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D4173" w14:textId="77777777" w:rsidR="0098240A" w:rsidRPr="00B40651" w:rsidRDefault="0098240A" w:rsidP="00B40651">
      <w:pPr>
        <w:spacing w:line="360" w:lineRule="auto"/>
        <w:jc w:val="both"/>
        <w:rPr>
          <w:rFonts w:ascii="Times New Roman" w:eastAsia="Times New Roman" w:hAnsi="Times New Roman" w:cs="Times New Roman"/>
          <w:b/>
          <w:sz w:val="24"/>
          <w:szCs w:val="24"/>
        </w:rPr>
      </w:pPr>
    </w:p>
    <w:p w14:paraId="38A4295E" w14:textId="020A3A20" w:rsidR="00B40651" w:rsidRDefault="00B40651">
      <w:pPr>
        <w:rPr>
          <w:rFonts w:ascii="Times New Roman" w:eastAsia="Times New Roman" w:hAnsi="Times New Roman" w:cs="Times New Roman"/>
          <w:b/>
          <w:sz w:val="24"/>
          <w:szCs w:val="24"/>
        </w:rPr>
      </w:pPr>
    </w:p>
    <w:p w14:paraId="7F8AE65A" w14:textId="71CF4C04" w:rsidR="003844E7"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Engineering C4 Photosynthesis Pathways into C3 Crops for Enhanced Nutrient Use Efficiency</w:t>
      </w:r>
    </w:p>
    <w:p w14:paraId="765BC167" w14:textId="77777777" w:rsidR="00C13B22" w:rsidRDefault="00C13B22" w:rsidP="00B40651">
      <w:pPr>
        <w:spacing w:line="360" w:lineRule="auto"/>
        <w:jc w:val="both"/>
        <w:rPr>
          <w:rFonts w:ascii="Times New Roman" w:eastAsia="Times New Roman" w:hAnsi="Times New Roman" w:cs="Times New Roman"/>
          <w:b/>
          <w:sz w:val="24"/>
          <w:szCs w:val="24"/>
        </w:rPr>
      </w:pPr>
    </w:p>
    <w:p w14:paraId="0EB40522" w14:textId="77777777" w:rsidR="003844E7" w:rsidRPr="00B40651" w:rsidRDefault="00A226C9" w:rsidP="00B40651">
      <w:pPr>
        <w:spacing w:line="360" w:lineRule="auto"/>
        <w:jc w:val="both"/>
        <w:rPr>
          <w:rFonts w:ascii="Times New Roman" w:eastAsia="Times New Roman" w:hAnsi="Times New Roman" w:cs="Times New Roman"/>
          <w:b/>
          <w:sz w:val="24"/>
          <w:szCs w:val="24"/>
        </w:rPr>
      </w:pPr>
      <w:bookmarkStart w:id="0" w:name="_GoBack"/>
      <w:bookmarkEnd w:id="0"/>
      <w:r w:rsidRPr="00B40651">
        <w:rPr>
          <w:rFonts w:ascii="Times New Roman" w:eastAsia="Times New Roman" w:hAnsi="Times New Roman" w:cs="Times New Roman"/>
          <w:b/>
          <w:sz w:val="24"/>
          <w:szCs w:val="24"/>
        </w:rPr>
        <w:t>Abstract</w:t>
      </w:r>
    </w:p>
    <w:p w14:paraId="2B359556" w14:textId="77777777"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Photosynthesis is the cornerstone of plant productivity and, by extension, global food security. C4 photosynthesis, characterized by its biochemical and anatomical adaptations, offers superior nutrient and water use efficiency compared to the more common C3 pathway. With the growing demand for food due to population growth and climate change, engineering C4 photosynthetic traits into C3 crops has emerged as a promising strategy to enhance crop yields and resource use efficiency. This paper provides a comprehensive review of the molecular, biochemical, and anatomical differences between C3 and C4 photosynthesis, followed by an exploration of recent advances in synthetic biology and genetic engineering aimed at introducing C4 pathways into C3 crops. A meta-analysis of recent case studies highlights the progress, challenges, and future prospects of this transformative approach.</w:t>
      </w:r>
    </w:p>
    <w:p w14:paraId="41AECF9F" w14:textId="77777777"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i/>
          <w:sz w:val="24"/>
          <w:szCs w:val="24"/>
        </w:rPr>
        <w:t xml:space="preserve">Keywords: </w:t>
      </w:r>
      <w:r w:rsidRPr="00B40651">
        <w:rPr>
          <w:rFonts w:ascii="Times New Roman" w:eastAsia="Times New Roman" w:hAnsi="Times New Roman" w:cs="Times New Roman"/>
          <w:sz w:val="24"/>
          <w:szCs w:val="24"/>
        </w:rPr>
        <w:t>C4 photosynthesis, C3 crops, nutrient use efficiency (NUE), photorespiration, metabolic engineering, crop yield, climate resilience, food security.</w:t>
      </w:r>
    </w:p>
    <w:p w14:paraId="6A5FD642"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1. Introduction</w:t>
      </w:r>
    </w:p>
    <w:p w14:paraId="79AB9776" w14:textId="780E8152"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Global food demand is projected to increase by 50% by 2050, necessitating significant improvements in agricultural productivity (Long et al., 2015</w:t>
      </w:r>
      <w:r>
        <w:rPr>
          <w:rFonts w:ascii="Times New Roman" w:eastAsia="Times New Roman" w:hAnsi="Times New Roman" w:cs="Times New Roman"/>
          <w:sz w:val="24"/>
          <w:szCs w:val="24"/>
        </w:rPr>
        <w:t xml:space="preserve">; </w:t>
      </w:r>
      <w:r w:rsidRPr="00A226C9">
        <w:rPr>
          <w:rFonts w:ascii="Times New Roman" w:eastAsia="Times New Roman" w:hAnsi="Times New Roman" w:cs="Times New Roman"/>
          <w:sz w:val="24"/>
          <w:szCs w:val="24"/>
        </w:rPr>
        <w:t>Leakey et al., 2019</w:t>
      </w:r>
      <w:r w:rsidRPr="00B40651">
        <w:rPr>
          <w:rFonts w:ascii="Times New Roman" w:eastAsia="Times New Roman" w:hAnsi="Times New Roman" w:cs="Times New Roman"/>
          <w:sz w:val="24"/>
          <w:szCs w:val="24"/>
        </w:rPr>
        <w:t>). However, conventional breeding approaches are reaching their limits, and climate change exacerbates the challenges by increasing the frequency of droughts, heat stress, and nutrient limitations</w:t>
      </w:r>
      <w:r>
        <w:rPr>
          <w:rFonts w:ascii="Times New Roman" w:eastAsia="Times New Roman" w:hAnsi="Times New Roman" w:cs="Times New Roman"/>
          <w:sz w:val="24"/>
          <w:szCs w:val="24"/>
        </w:rPr>
        <w:t xml:space="preserve"> </w:t>
      </w:r>
      <w:r w:rsidRPr="00A226C9">
        <w:rPr>
          <w:rFonts w:ascii="Times New Roman" w:eastAsia="Times New Roman" w:hAnsi="Times New Roman" w:cs="Times New Roman"/>
          <w:sz w:val="24"/>
          <w:szCs w:val="24"/>
        </w:rPr>
        <w:t>(Cui, 2021)</w:t>
      </w:r>
      <w:r w:rsidRPr="00B40651">
        <w:rPr>
          <w:rFonts w:ascii="Times New Roman" w:eastAsia="Times New Roman" w:hAnsi="Times New Roman" w:cs="Times New Roman"/>
          <w:sz w:val="24"/>
          <w:szCs w:val="24"/>
        </w:rPr>
        <w:t>. Photosynthesis, the process by which plants convert sunlight into chemical energy, is a key target for improving crop productivity</w:t>
      </w:r>
      <w:r>
        <w:rPr>
          <w:rFonts w:ascii="Times New Roman" w:eastAsia="Times New Roman" w:hAnsi="Times New Roman" w:cs="Times New Roman"/>
          <w:sz w:val="24"/>
          <w:szCs w:val="24"/>
        </w:rPr>
        <w:t xml:space="preserve"> </w:t>
      </w:r>
      <w:r w:rsidRPr="00A226C9">
        <w:rPr>
          <w:rFonts w:ascii="Times New Roman" w:eastAsia="Times New Roman" w:hAnsi="Times New Roman" w:cs="Times New Roman"/>
          <w:sz w:val="24"/>
          <w:szCs w:val="24"/>
        </w:rPr>
        <w:t>(</w:t>
      </w:r>
      <w:proofErr w:type="spellStart"/>
      <w:r w:rsidRPr="00A226C9">
        <w:rPr>
          <w:rFonts w:ascii="Times New Roman" w:eastAsia="Times New Roman" w:hAnsi="Times New Roman" w:cs="Times New Roman"/>
          <w:sz w:val="24"/>
          <w:szCs w:val="24"/>
        </w:rPr>
        <w:t>Leegood</w:t>
      </w:r>
      <w:proofErr w:type="spellEnd"/>
      <w:r w:rsidRPr="00A226C9">
        <w:rPr>
          <w:rFonts w:ascii="Times New Roman" w:eastAsia="Times New Roman" w:hAnsi="Times New Roman" w:cs="Times New Roman"/>
          <w:sz w:val="24"/>
          <w:szCs w:val="24"/>
        </w:rPr>
        <w:t>, 2013</w:t>
      </w:r>
      <w:r>
        <w:rPr>
          <w:rFonts w:ascii="Times New Roman" w:eastAsia="Times New Roman" w:hAnsi="Times New Roman" w:cs="Times New Roman"/>
          <w:sz w:val="24"/>
          <w:szCs w:val="24"/>
        </w:rPr>
        <w:t xml:space="preserve">; </w:t>
      </w:r>
      <w:proofErr w:type="spellStart"/>
      <w:r w:rsidRPr="00A226C9">
        <w:rPr>
          <w:rFonts w:ascii="Times New Roman" w:eastAsia="Times New Roman" w:hAnsi="Times New Roman" w:cs="Times New Roman"/>
          <w:sz w:val="24"/>
          <w:szCs w:val="24"/>
        </w:rPr>
        <w:t>Covshoff</w:t>
      </w:r>
      <w:proofErr w:type="spellEnd"/>
      <w:r w:rsidRPr="00A226C9">
        <w:rPr>
          <w:rFonts w:ascii="Times New Roman" w:eastAsia="Times New Roman" w:hAnsi="Times New Roman" w:cs="Times New Roman"/>
          <w:sz w:val="24"/>
          <w:szCs w:val="24"/>
        </w:rPr>
        <w:t xml:space="preserve"> &amp; Hibberd, 2012)</w:t>
      </w:r>
      <w:r w:rsidRPr="00B40651">
        <w:rPr>
          <w:rFonts w:ascii="Times New Roman" w:eastAsia="Times New Roman" w:hAnsi="Times New Roman" w:cs="Times New Roman"/>
          <w:sz w:val="24"/>
          <w:szCs w:val="24"/>
        </w:rPr>
        <w:t>. While most crops, including rice, wheat, and soybeans, use the C3 photosynthetic pathway, C4 plants such as maize and sugarcane exhibit higher photosynthetic efficiency, particularly under conditions of high temperature, light intensity, and limited water or nitrogen availability (Sage &amp; Zhu, 2011</w:t>
      </w:r>
      <w:r>
        <w:rPr>
          <w:rFonts w:ascii="Times New Roman" w:eastAsia="Times New Roman" w:hAnsi="Times New Roman" w:cs="Times New Roman"/>
          <w:sz w:val="24"/>
          <w:szCs w:val="24"/>
        </w:rPr>
        <w:t xml:space="preserve">; </w:t>
      </w:r>
      <w:proofErr w:type="spellStart"/>
      <w:r w:rsidRPr="00A226C9">
        <w:rPr>
          <w:rFonts w:ascii="Times New Roman" w:eastAsia="Times New Roman" w:hAnsi="Times New Roman" w:cs="Times New Roman"/>
          <w:sz w:val="24"/>
          <w:szCs w:val="24"/>
        </w:rPr>
        <w:t>Ruan</w:t>
      </w:r>
      <w:proofErr w:type="spellEnd"/>
      <w:r w:rsidRPr="00A226C9">
        <w:rPr>
          <w:rFonts w:ascii="Times New Roman" w:eastAsia="Times New Roman" w:hAnsi="Times New Roman" w:cs="Times New Roman"/>
          <w:sz w:val="24"/>
          <w:szCs w:val="24"/>
        </w:rPr>
        <w:t xml:space="preserve"> et al., 2012</w:t>
      </w:r>
      <w:r w:rsidRPr="00B40651">
        <w:rPr>
          <w:rFonts w:ascii="Times New Roman" w:eastAsia="Times New Roman" w:hAnsi="Times New Roman" w:cs="Times New Roman"/>
          <w:sz w:val="24"/>
          <w:szCs w:val="24"/>
        </w:rPr>
        <w:t>).</w:t>
      </w:r>
    </w:p>
    <w:p w14:paraId="46DE82E0" w14:textId="7598C5CE"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lastRenderedPageBreak/>
        <w:t xml:space="preserve">Engineering C4 traits into C3 crops has the potential to revolutionize agriculture by improving nutrient use efficiency (NUE), water use efficiency (WUE), and overall yield (Von </w:t>
      </w:r>
      <w:proofErr w:type="spellStart"/>
      <w:r w:rsidRPr="00B40651">
        <w:rPr>
          <w:rFonts w:ascii="Times New Roman" w:eastAsia="Times New Roman" w:hAnsi="Times New Roman" w:cs="Times New Roman"/>
          <w:sz w:val="24"/>
          <w:szCs w:val="24"/>
        </w:rPr>
        <w:t>Caemmerer</w:t>
      </w:r>
      <w:proofErr w:type="spellEnd"/>
      <w:r w:rsidRPr="00B40651">
        <w:rPr>
          <w:rFonts w:ascii="Times New Roman" w:eastAsia="Times New Roman" w:hAnsi="Times New Roman" w:cs="Times New Roman"/>
          <w:sz w:val="24"/>
          <w:szCs w:val="24"/>
        </w:rPr>
        <w:t xml:space="preserve"> et al., 2012</w:t>
      </w:r>
      <w:r>
        <w:rPr>
          <w:rFonts w:ascii="Times New Roman" w:eastAsia="Times New Roman" w:hAnsi="Times New Roman" w:cs="Times New Roman"/>
          <w:sz w:val="24"/>
          <w:szCs w:val="24"/>
        </w:rPr>
        <w:t xml:space="preserve">; </w:t>
      </w:r>
      <w:r w:rsidRPr="00A226C9">
        <w:rPr>
          <w:rFonts w:ascii="Times New Roman" w:eastAsia="Times New Roman" w:hAnsi="Times New Roman" w:cs="Times New Roman"/>
          <w:sz w:val="24"/>
          <w:szCs w:val="24"/>
        </w:rPr>
        <w:t>Way et al., 2014</w:t>
      </w:r>
      <w:r w:rsidRPr="00B40651">
        <w:rPr>
          <w:rFonts w:ascii="Times New Roman" w:eastAsia="Times New Roman" w:hAnsi="Times New Roman" w:cs="Times New Roman"/>
          <w:sz w:val="24"/>
          <w:szCs w:val="24"/>
        </w:rPr>
        <w:t>). This paper reviews the biological basis of C4 photosynthesis, the genetic and biochemical tools available for engineering C4 pathways, and recent case studies that demonstrate progress and challenges in this field. A meta-analysis of recent studies is conducted to evaluate the feasibility and impact of this approach.</w:t>
      </w:r>
    </w:p>
    <w:p w14:paraId="676B703F" w14:textId="3D468E03" w:rsidR="00230AC4" w:rsidRPr="00230AC4" w:rsidRDefault="00230AC4" w:rsidP="00B40651">
      <w:pPr>
        <w:spacing w:line="360" w:lineRule="auto"/>
        <w:jc w:val="both"/>
        <w:rPr>
          <w:rFonts w:ascii="Times New Roman" w:eastAsia="Times New Roman" w:hAnsi="Times New Roman" w:cs="Times New Roman"/>
          <w:b/>
          <w:bCs/>
          <w:sz w:val="24"/>
          <w:szCs w:val="24"/>
        </w:rPr>
      </w:pPr>
      <w:r w:rsidRPr="00230AC4">
        <w:rPr>
          <w:rFonts w:ascii="Times New Roman" w:eastAsia="Times New Roman" w:hAnsi="Times New Roman" w:cs="Times New Roman"/>
          <w:b/>
          <w:bCs/>
          <w:sz w:val="24"/>
          <w:szCs w:val="24"/>
        </w:rPr>
        <w:t>1</w:t>
      </w:r>
      <w:r w:rsidRPr="00B40651">
        <w:rPr>
          <w:rFonts w:ascii="Times New Roman" w:eastAsia="Times New Roman" w:hAnsi="Times New Roman" w:cs="Times New Roman"/>
          <w:b/>
          <w:bCs/>
          <w:sz w:val="24"/>
          <w:szCs w:val="24"/>
        </w:rPr>
        <w:t xml:space="preserve">.1 </w:t>
      </w:r>
      <w:r w:rsidRPr="00230AC4">
        <w:rPr>
          <w:rFonts w:ascii="Times New Roman" w:eastAsia="Times New Roman" w:hAnsi="Times New Roman" w:cs="Times New Roman"/>
          <w:b/>
          <w:bCs/>
          <w:sz w:val="24"/>
          <w:szCs w:val="24"/>
        </w:rPr>
        <w:t>Global Food Security and Agricultural Challenges</w:t>
      </w:r>
    </w:p>
    <w:p w14:paraId="1FBE0298" w14:textId="14BD32C3"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The world’s population is projected to exceed 9.7 billion by 2050, necessitating a 50–70% increase in food production to meet growing demand. However, agricultural expansion is constrained by limited arable land, water scarcity, and environmental degradation, making yield improvement in existing crops essential. Current agricultural systems heavily rely on C3 crops—such as rice, wheat, and soybeans—which dominate global food supply but suffer from inefficient photosynthesis under high temperatures and light intensities.</w:t>
      </w:r>
    </w:p>
    <w:p w14:paraId="71C1296E" w14:textId="07BAD5E4"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C3 plants, which include most staple crops, utilize the </w:t>
      </w:r>
      <w:r w:rsidRPr="00230AC4">
        <w:rPr>
          <w:rFonts w:ascii="Times New Roman" w:eastAsia="Times New Roman" w:hAnsi="Times New Roman" w:cs="Times New Roman"/>
          <w:b/>
          <w:bCs/>
          <w:sz w:val="24"/>
          <w:szCs w:val="24"/>
        </w:rPr>
        <w:t>Calvin-Benson cycle</w:t>
      </w:r>
      <w:r w:rsidRPr="00230AC4">
        <w:rPr>
          <w:rFonts w:ascii="Times New Roman" w:eastAsia="Times New Roman" w:hAnsi="Times New Roman" w:cs="Times New Roman"/>
          <w:sz w:val="24"/>
          <w:szCs w:val="24"/>
        </w:rPr>
        <w:t> for carbon fixation. A key limitation is the </w:t>
      </w:r>
      <w:r w:rsidRPr="00230AC4">
        <w:rPr>
          <w:rFonts w:ascii="Times New Roman" w:eastAsia="Times New Roman" w:hAnsi="Times New Roman" w:cs="Times New Roman"/>
          <w:b/>
          <w:bCs/>
          <w:sz w:val="24"/>
          <w:szCs w:val="24"/>
        </w:rPr>
        <w:t xml:space="preserve">dual function of </w:t>
      </w:r>
      <w:proofErr w:type="spellStart"/>
      <w:r w:rsidRPr="00230AC4">
        <w:rPr>
          <w:rFonts w:ascii="Times New Roman" w:eastAsia="Times New Roman" w:hAnsi="Times New Roman" w:cs="Times New Roman"/>
          <w:b/>
          <w:bCs/>
          <w:sz w:val="24"/>
          <w:szCs w:val="24"/>
        </w:rPr>
        <w:t>RuBisCO</w:t>
      </w:r>
      <w:proofErr w:type="spellEnd"/>
      <w:r w:rsidRPr="00230AC4">
        <w:rPr>
          <w:rFonts w:ascii="Times New Roman" w:eastAsia="Times New Roman" w:hAnsi="Times New Roman" w:cs="Times New Roman"/>
          <w:b/>
          <w:bCs/>
          <w:sz w:val="24"/>
          <w:szCs w:val="24"/>
        </w:rPr>
        <w:t xml:space="preserve"> (Ribulose-1,5-bisphosphate carboxylase/oxygenase)</w:t>
      </w:r>
      <w:r w:rsidRPr="00230AC4">
        <w:rPr>
          <w:rFonts w:ascii="Times New Roman" w:eastAsia="Times New Roman" w:hAnsi="Times New Roman" w:cs="Times New Roman"/>
          <w:sz w:val="24"/>
          <w:szCs w:val="24"/>
        </w:rPr>
        <w:t xml:space="preserve">, which not only fixes CO₂ but also </w:t>
      </w:r>
      <w:proofErr w:type="spellStart"/>
      <w:r w:rsidRPr="00230AC4">
        <w:rPr>
          <w:rFonts w:ascii="Times New Roman" w:eastAsia="Times New Roman" w:hAnsi="Times New Roman" w:cs="Times New Roman"/>
          <w:sz w:val="24"/>
          <w:szCs w:val="24"/>
        </w:rPr>
        <w:t>catalyzes</w:t>
      </w:r>
      <w:proofErr w:type="spellEnd"/>
      <w:r w:rsidRPr="00230AC4">
        <w:rPr>
          <w:rFonts w:ascii="Times New Roman" w:eastAsia="Times New Roman" w:hAnsi="Times New Roman" w:cs="Times New Roman"/>
          <w:sz w:val="24"/>
          <w:szCs w:val="24"/>
        </w:rPr>
        <w:t> </w:t>
      </w:r>
      <w:r w:rsidRPr="00230AC4">
        <w:rPr>
          <w:rFonts w:ascii="Times New Roman" w:eastAsia="Times New Roman" w:hAnsi="Times New Roman" w:cs="Times New Roman"/>
          <w:b/>
          <w:bCs/>
          <w:sz w:val="24"/>
          <w:szCs w:val="24"/>
        </w:rPr>
        <w:t>photorespiration</w:t>
      </w:r>
      <w:r w:rsidRPr="00230AC4">
        <w:rPr>
          <w:rFonts w:ascii="Times New Roman" w:eastAsia="Times New Roman" w:hAnsi="Times New Roman" w:cs="Times New Roman"/>
          <w:sz w:val="24"/>
          <w:szCs w:val="24"/>
        </w:rPr>
        <w:t xml:space="preserve">—a wasteful process that occurs when </w:t>
      </w:r>
      <w:proofErr w:type="spellStart"/>
      <w:r w:rsidRPr="00230AC4">
        <w:rPr>
          <w:rFonts w:ascii="Times New Roman" w:eastAsia="Times New Roman" w:hAnsi="Times New Roman" w:cs="Times New Roman"/>
          <w:sz w:val="24"/>
          <w:szCs w:val="24"/>
        </w:rPr>
        <w:t>RuBisCO</w:t>
      </w:r>
      <w:proofErr w:type="spellEnd"/>
      <w:r w:rsidRPr="00230AC4">
        <w:rPr>
          <w:rFonts w:ascii="Times New Roman" w:eastAsia="Times New Roman" w:hAnsi="Times New Roman" w:cs="Times New Roman"/>
          <w:sz w:val="24"/>
          <w:szCs w:val="24"/>
        </w:rPr>
        <w:t xml:space="preserve"> reacts with O₂ instead of CO₂. Photorespiration can reduce photosynthetic efficiency by </w:t>
      </w:r>
      <w:r w:rsidRPr="00230AC4">
        <w:rPr>
          <w:rFonts w:ascii="Times New Roman" w:eastAsia="Times New Roman" w:hAnsi="Times New Roman" w:cs="Times New Roman"/>
          <w:b/>
          <w:bCs/>
          <w:sz w:val="24"/>
          <w:szCs w:val="24"/>
        </w:rPr>
        <w:t>20–50%</w:t>
      </w:r>
      <w:r w:rsidRPr="00230AC4">
        <w:rPr>
          <w:rFonts w:ascii="Times New Roman" w:eastAsia="Times New Roman" w:hAnsi="Times New Roman" w:cs="Times New Roman"/>
          <w:sz w:val="24"/>
          <w:szCs w:val="24"/>
        </w:rPr>
        <w:t>, particularly under </w:t>
      </w:r>
      <w:r w:rsidRPr="00230AC4">
        <w:rPr>
          <w:rFonts w:ascii="Times New Roman" w:eastAsia="Times New Roman" w:hAnsi="Times New Roman" w:cs="Times New Roman"/>
          <w:b/>
          <w:bCs/>
          <w:sz w:val="24"/>
          <w:szCs w:val="24"/>
        </w:rPr>
        <w:t>high temperatures and drought conditions</w:t>
      </w:r>
      <w:r w:rsidRPr="00230AC4">
        <w:rPr>
          <w:rFonts w:ascii="Times New Roman" w:eastAsia="Times New Roman" w:hAnsi="Times New Roman" w:cs="Times New Roman"/>
          <w:sz w:val="24"/>
          <w:szCs w:val="24"/>
        </w:rPr>
        <w:t>.</w:t>
      </w:r>
    </w:p>
    <w:p w14:paraId="1A5F5687" w14:textId="1AD3F345"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Additionally, C3 crops exhibit </w:t>
      </w:r>
      <w:r w:rsidRPr="00230AC4">
        <w:rPr>
          <w:rFonts w:ascii="Times New Roman" w:eastAsia="Times New Roman" w:hAnsi="Times New Roman" w:cs="Times New Roman"/>
          <w:b/>
          <w:bCs/>
          <w:sz w:val="24"/>
          <w:szCs w:val="24"/>
        </w:rPr>
        <w:t>lower nitrogen use efficiency (NUE)</w:t>
      </w:r>
      <w:r w:rsidRPr="00230AC4">
        <w:rPr>
          <w:rFonts w:ascii="Times New Roman" w:eastAsia="Times New Roman" w:hAnsi="Times New Roman" w:cs="Times New Roman"/>
          <w:sz w:val="24"/>
          <w:szCs w:val="24"/>
        </w:rPr>
        <w:t xml:space="preserve"> because </w:t>
      </w:r>
      <w:proofErr w:type="spellStart"/>
      <w:r w:rsidRPr="00230AC4">
        <w:rPr>
          <w:rFonts w:ascii="Times New Roman" w:eastAsia="Times New Roman" w:hAnsi="Times New Roman" w:cs="Times New Roman"/>
          <w:sz w:val="24"/>
          <w:szCs w:val="24"/>
        </w:rPr>
        <w:t>RuBisCO</w:t>
      </w:r>
      <w:proofErr w:type="spellEnd"/>
      <w:r w:rsidRPr="00230AC4">
        <w:rPr>
          <w:rFonts w:ascii="Times New Roman" w:eastAsia="Times New Roman" w:hAnsi="Times New Roman" w:cs="Times New Roman"/>
          <w:sz w:val="24"/>
          <w:szCs w:val="24"/>
        </w:rPr>
        <w:t xml:space="preserve"> constitutes up to </w:t>
      </w:r>
      <w:r w:rsidRPr="00230AC4">
        <w:rPr>
          <w:rFonts w:ascii="Times New Roman" w:eastAsia="Times New Roman" w:hAnsi="Times New Roman" w:cs="Times New Roman"/>
          <w:b/>
          <w:bCs/>
          <w:sz w:val="24"/>
          <w:szCs w:val="24"/>
        </w:rPr>
        <w:t>30% of leaf nitrogen</w:t>
      </w:r>
      <w:r w:rsidRPr="00230AC4">
        <w:rPr>
          <w:rFonts w:ascii="Times New Roman" w:eastAsia="Times New Roman" w:hAnsi="Times New Roman" w:cs="Times New Roman"/>
          <w:sz w:val="24"/>
          <w:szCs w:val="24"/>
        </w:rPr>
        <w:t>, yet operates at suboptimal catalytic rates. This inefficiency necessitates </w:t>
      </w:r>
      <w:r w:rsidRPr="00230AC4">
        <w:rPr>
          <w:rFonts w:ascii="Times New Roman" w:eastAsia="Times New Roman" w:hAnsi="Times New Roman" w:cs="Times New Roman"/>
          <w:b/>
          <w:bCs/>
          <w:sz w:val="24"/>
          <w:szCs w:val="24"/>
        </w:rPr>
        <w:t>higher fertilizer inputs</w:t>
      </w:r>
      <w:r w:rsidRPr="00230AC4">
        <w:rPr>
          <w:rFonts w:ascii="Times New Roman" w:eastAsia="Times New Roman" w:hAnsi="Times New Roman" w:cs="Times New Roman"/>
          <w:sz w:val="24"/>
          <w:szCs w:val="24"/>
        </w:rPr>
        <w:t>, contributing to </w:t>
      </w:r>
      <w:r w:rsidRPr="00230AC4">
        <w:rPr>
          <w:rFonts w:ascii="Times New Roman" w:eastAsia="Times New Roman" w:hAnsi="Times New Roman" w:cs="Times New Roman"/>
          <w:b/>
          <w:bCs/>
          <w:sz w:val="24"/>
          <w:szCs w:val="24"/>
        </w:rPr>
        <w:t>environmental pollution</w:t>
      </w:r>
      <w:r w:rsidRPr="00230AC4">
        <w:rPr>
          <w:rFonts w:ascii="Times New Roman" w:eastAsia="Times New Roman" w:hAnsi="Times New Roman" w:cs="Times New Roman"/>
          <w:sz w:val="24"/>
          <w:szCs w:val="24"/>
        </w:rPr>
        <w:t> through nitrogen runoff and greenhouse gas emissions.</w:t>
      </w:r>
    </w:p>
    <w:p w14:paraId="1ABDFC40" w14:textId="77777777"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Rising global temperatures and erratic rainfall patterns further exacerbate the inefficiencies of C3 crops. </w:t>
      </w:r>
      <w:r w:rsidRPr="00230AC4">
        <w:rPr>
          <w:rFonts w:ascii="Times New Roman" w:eastAsia="Times New Roman" w:hAnsi="Times New Roman" w:cs="Times New Roman"/>
          <w:b/>
          <w:bCs/>
          <w:sz w:val="24"/>
          <w:szCs w:val="24"/>
        </w:rPr>
        <w:t>Heat stress accelerates photorespiration</w:t>
      </w:r>
      <w:r w:rsidRPr="00230AC4">
        <w:rPr>
          <w:rFonts w:ascii="Times New Roman" w:eastAsia="Times New Roman" w:hAnsi="Times New Roman" w:cs="Times New Roman"/>
          <w:sz w:val="24"/>
          <w:szCs w:val="24"/>
        </w:rPr>
        <w:t>, while </w:t>
      </w:r>
      <w:r w:rsidRPr="00230AC4">
        <w:rPr>
          <w:rFonts w:ascii="Times New Roman" w:eastAsia="Times New Roman" w:hAnsi="Times New Roman" w:cs="Times New Roman"/>
          <w:b/>
          <w:bCs/>
          <w:sz w:val="24"/>
          <w:szCs w:val="24"/>
        </w:rPr>
        <w:t>water scarcity limits stomatal conductance</w:t>
      </w:r>
      <w:r w:rsidRPr="00230AC4">
        <w:rPr>
          <w:rFonts w:ascii="Times New Roman" w:eastAsia="Times New Roman" w:hAnsi="Times New Roman" w:cs="Times New Roman"/>
          <w:sz w:val="24"/>
          <w:szCs w:val="24"/>
        </w:rPr>
        <w:t>, reducing CO₂ uptake. Moreover, </w:t>
      </w:r>
      <w:r w:rsidRPr="00230AC4">
        <w:rPr>
          <w:rFonts w:ascii="Times New Roman" w:eastAsia="Times New Roman" w:hAnsi="Times New Roman" w:cs="Times New Roman"/>
          <w:b/>
          <w:bCs/>
          <w:sz w:val="24"/>
          <w:szCs w:val="24"/>
        </w:rPr>
        <w:t>phosphorus (P) deficiency</w:t>
      </w:r>
      <w:r w:rsidRPr="00230AC4">
        <w:rPr>
          <w:rFonts w:ascii="Times New Roman" w:eastAsia="Times New Roman" w:hAnsi="Times New Roman" w:cs="Times New Roman"/>
          <w:sz w:val="24"/>
          <w:szCs w:val="24"/>
        </w:rPr>
        <w:t> in soils—a critical issue in developing nations—restricts ATP production, further impairing photosynthesis (Lynch, 2019).</w:t>
      </w:r>
    </w:p>
    <w:p w14:paraId="0582DE86" w14:textId="77777777"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Given these challenges, </w:t>
      </w:r>
      <w:r w:rsidRPr="00230AC4">
        <w:rPr>
          <w:rFonts w:ascii="Times New Roman" w:eastAsia="Times New Roman" w:hAnsi="Times New Roman" w:cs="Times New Roman"/>
          <w:b/>
          <w:bCs/>
          <w:sz w:val="24"/>
          <w:szCs w:val="24"/>
        </w:rPr>
        <w:t>improving photosynthetic efficiency</w:t>
      </w:r>
      <w:r w:rsidRPr="00230AC4">
        <w:rPr>
          <w:rFonts w:ascii="Times New Roman" w:eastAsia="Times New Roman" w:hAnsi="Times New Roman" w:cs="Times New Roman"/>
          <w:sz w:val="24"/>
          <w:szCs w:val="24"/>
        </w:rPr>
        <w:t> in C3 crops is a promising strategy to </w:t>
      </w:r>
      <w:r w:rsidRPr="00230AC4">
        <w:rPr>
          <w:rFonts w:ascii="Times New Roman" w:eastAsia="Times New Roman" w:hAnsi="Times New Roman" w:cs="Times New Roman"/>
          <w:b/>
          <w:bCs/>
          <w:sz w:val="24"/>
          <w:szCs w:val="24"/>
        </w:rPr>
        <w:t>enhance yields, reduce fertilizer dependency, and improve climate resilience</w:t>
      </w:r>
      <w:r w:rsidRPr="00230AC4">
        <w:rPr>
          <w:rFonts w:ascii="Times New Roman" w:eastAsia="Times New Roman" w:hAnsi="Times New Roman" w:cs="Times New Roman"/>
          <w:sz w:val="24"/>
          <w:szCs w:val="24"/>
        </w:rPr>
        <w:t>.</w:t>
      </w:r>
    </w:p>
    <w:p w14:paraId="65777B8A" w14:textId="6702253E" w:rsidR="00230AC4" w:rsidRPr="00230AC4" w:rsidRDefault="00B40651" w:rsidP="00B40651">
      <w:pPr>
        <w:spacing w:line="360" w:lineRule="auto"/>
        <w:jc w:val="both"/>
        <w:rPr>
          <w:rFonts w:ascii="Times New Roman" w:eastAsia="Times New Roman" w:hAnsi="Times New Roman" w:cs="Times New Roman"/>
          <w:b/>
          <w:bCs/>
          <w:sz w:val="24"/>
          <w:szCs w:val="24"/>
        </w:rPr>
      </w:pPr>
      <w:r w:rsidRPr="00B40651">
        <w:rPr>
          <w:rFonts w:ascii="Times New Roman" w:eastAsia="Times New Roman" w:hAnsi="Times New Roman" w:cs="Times New Roman"/>
          <w:b/>
          <w:bCs/>
          <w:sz w:val="24"/>
          <w:szCs w:val="24"/>
        </w:rPr>
        <w:t>1.</w:t>
      </w:r>
      <w:r w:rsidR="00230AC4" w:rsidRPr="00230AC4">
        <w:rPr>
          <w:rFonts w:ascii="Times New Roman" w:eastAsia="Times New Roman" w:hAnsi="Times New Roman" w:cs="Times New Roman"/>
          <w:b/>
          <w:bCs/>
          <w:sz w:val="24"/>
          <w:szCs w:val="24"/>
        </w:rPr>
        <w:t>2. The Superiority of C4 Photosynthesis</w:t>
      </w:r>
    </w:p>
    <w:p w14:paraId="33CB5252" w14:textId="2B39C72D" w:rsidR="00230AC4" w:rsidRPr="00230AC4" w:rsidRDefault="00230AC4" w:rsidP="00B40651">
      <w:pPr>
        <w:spacing w:line="360" w:lineRule="auto"/>
        <w:jc w:val="both"/>
        <w:rPr>
          <w:rFonts w:ascii="Times New Roman" w:eastAsia="Times New Roman" w:hAnsi="Times New Roman" w:cs="Times New Roman"/>
          <w:b/>
          <w:bCs/>
          <w:sz w:val="24"/>
          <w:szCs w:val="24"/>
        </w:rPr>
      </w:pPr>
      <w:r w:rsidRPr="00230AC4">
        <w:rPr>
          <w:rFonts w:ascii="Times New Roman" w:eastAsia="Times New Roman" w:hAnsi="Times New Roman" w:cs="Times New Roman"/>
          <w:b/>
          <w:bCs/>
          <w:sz w:val="24"/>
          <w:szCs w:val="24"/>
        </w:rPr>
        <w:lastRenderedPageBreak/>
        <w:t>Biochemical and Anatomical Adaptations</w:t>
      </w:r>
    </w:p>
    <w:p w14:paraId="1A21F0ED" w14:textId="77777777"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Unlike C3 plants, </w:t>
      </w:r>
      <w:r w:rsidRPr="00230AC4">
        <w:rPr>
          <w:rFonts w:ascii="Times New Roman" w:eastAsia="Times New Roman" w:hAnsi="Times New Roman" w:cs="Times New Roman"/>
          <w:b/>
          <w:bCs/>
          <w:sz w:val="24"/>
          <w:szCs w:val="24"/>
        </w:rPr>
        <w:t>C4 plants</w:t>
      </w:r>
      <w:r w:rsidRPr="00230AC4">
        <w:rPr>
          <w:rFonts w:ascii="Times New Roman" w:eastAsia="Times New Roman" w:hAnsi="Times New Roman" w:cs="Times New Roman"/>
          <w:sz w:val="24"/>
          <w:szCs w:val="24"/>
        </w:rPr>
        <w:t> (e.g., maize, sugarcane, sorghum) have evolved a </w:t>
      </w:r>
      <w:r w:rsidRPr="00230AC4">
        <w:rPr>
          <w:rFonts w:ascii="Times New Roman" w:eastAsia="Times New Roman" w:hAnsi="Times New Roman" w:cs="Times New Roman"/>
          <w:b/>
          <w:bCs/>
          <w:sz w:val="24"/>
          <w:szCs w:val="24"/>
        </w:rPr>
        <w:t>CO₂-concentrating mechanism (CCM)</w:t>
      </w:r>
      <w:r w:rsidRPr="00230AC4">
        <w:rPr>
          <w:rFonts w:ascii="Times New Roman" w:eastAsia="Times New Roman" w:hAnsi="Times New Roman" w:cs="Times New Roman"/>
          <w:sz w:val="24"/>
          <w:szCs w:val="24"/>
        </w:rPr>
        <w:t> that minimizes photorespiration and enhances carbon fixation. The C4 pathway involves:</w:t>
      </w:r>
    </w:p>
    <w:p w14:paraId="23248579" w14:textId="77777777" w:rsidR="00230AC4" w:rsidRPr="00230AC4" w:rsidRDefault="00230AC4" w:rsidP="00B40651">
      <w:pPr>
        <w:numPr>
          <w:ilvl w:val="0"/>
          <w:numId w:val="8"/>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Initial CO₂ fixation by PEP carboxylase (PEPC)</w:t>
      </w:r>
      <w:r w:rsidRPr="00230AC4">
        <w:rPr>
          <w:rFonts w:ascii="Times New Roman" w:eastAsia="Times New Roman" w:hAnsi="Times New Roman" w:cs="Times New Roman"/>
          <w:sz w:val="24"/>
          <w:szCs w:val="24"/>
        </w:rPr>
        <w:t> in mesophyll cells, forming a 4-carbon compound (oxaloacetate/malate).</w:t>
      </w:r>
    </w:p>
    <w:p w14:paraId="4B213079" w14:textId="77777777" w:rsidR="00230AC4" w:rsidRPr="00230AC4" w:rsidRDefault="00230AC4" w:rsidP="00B40651">
      <w:pPr>
        <w:numPr>
          <w:ilvl w:val="0"/>
          <w:numId w:val="8"/>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Transport of C4 acids to bundle sheath cells</w:t>
      </w:r>
      <w:r w:rsidRPr="00230AC4">
        <w:rPr>
          <w:rFonts w:ascii="Times New Roman" w:eastAsia="Times New Roman" w:hAnsi="Times New Roman" w:cs="Times New Roman"/>
          <w:sz w:val="24"/>
          <w:szCs w:val="24"/>
        </w:rPr>
        <w:t xml:space="preserve">, where CO₂ is released for </w:t>
      </w:r>
      <w:proofErr w:type="spellStart"/>
      <w:r w:rsidRPr="00230AC4">
        <w:rPr>
          <w:rFonts w:ascii="Times New Roman" w:eastAsia="Times New Roman" w:hAnsi="Times New Roman" w:cs="Times New Roman"/>
          <w:sz w:val="24"/>
          <w:szCs w:val="24"/>
        </w:rPr>
        <w:t>RuBisCO</w:t>
      </w:r>
      <w:proofErr w:type="spellEnd"/>
      <w:r w:rsidRPr="00230AC4">
        <w:rPr>
          <w:rFonts w:ascii="Times New Roman" w:eastAsia="Times New Roman" w:hAnsi="Times New Roman" w:cs="Times New Roman"/>
          <w:sz w:val="24"/>
          <w:szCs w:val="24"/>
        </w:rPr>
        <w:t>, creating a high CO₂ environment that suppresses oxygenation.</w:t>
      </w:r>
    </w:p>
    <w:p w14:paraId="534D70AA" w14:textId="77777777" w:rsidR="00230AC4" w:rsidRPr="00230AC4" w:rsidRDefault="00230AC4" w:rsidP="00B40651">
      <w:pPr>
        <w:numPr>
          <w:ilvl w:val="0"/>
          <w:numId w:val="8"/>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Recovery of the CO₂ acceptor PEP</w:t>
      </w:r>
      <w:r w:rsidRPr="00230AC4">
        <w:rPr>
          <w:rFonts w:ascii="Times New Roman" w:eastAsia="Times New Roman" w:hAnsi="Times New Roman" w:cs="Times New Roman"/>
          <w:sz w:val="24"/>
          <w:szCs w:val="24"/>
        </w:rPr>
        <w:t xml:space="preserve"> via pyruvate orthophosphate </w:t>
      </w:r>
      <w:proofErr w:type="spellStart"/>
      <w:r w:rsidRPr="00230AC4">
        <w:rPr>
          <w:rFonts w:ascii="Times New Roman" w:eastAsia="Times New Roman" w:hAnsi="Times New Roman" w:cs="Times New Roman"/>
          <w:sz w:val="24"/>
          <w:szCs w:val="24"/>
        </w:rPr>
        <w:t>dikinase</w:t>
      </w:r>
      <w:proofErr w:type="spellEnd"/>
      <w:r w:rsidRPr="00230AC4">
        <w:rPr>
          <w:rFonts w:ascii="Times New Roman" w:eastAsia="Times New Roman" w:hAnsi="Times New Roman" w:cs="Times New Roman"/>
          <w:sz w:val="24"/>
          <w:szCs w:val="24"/>
        </w:rPr>
        <w:t xml:space="preserve"> (PPDK).</w:t>
      </w:r>
    </w:p>
    <w:p w14:paraId="5CE81A60" w14:textId="2BA9EA41"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This </w:t>
      </w:r>
      <w:r w:rsidRPr="00230AC4">
        <w:rPr>
          <w:rFonts w:ascii="Times New Roman" w:eastAsia="Times New Roman" w:hAnsi="Times New Roman" w:cs="Times New Roman"/>
          <w:b/>
          <w:bCs/>
          <w:sz w:val="24"/>
          <w:szCs w:val="24"/>
        </w:rPr>
        <w:t>spatial separation of carbon fixation and the Calvin cycle</w:t>
      </w:r>
      <w:r w:rsidRPr="00230AC4">
        <w:rPr>
          <w:rFonts w:ascii="Times New Roman" w:eastAsia="Times New Roman" w:hAnsi="Times New Roman" w:cs="Times New Roman"/>
          <w:sz w:val="24"/>
          <w:szCs w:val="24"/>
        </w:rPr>
        <w:t> is facilitated by </w:t>
      </w:r>
      <w:r w:rsidRPr="00230AC4">
        <w:rPr>
          <w:rFonts w:ascii="Times New Roman" w:eastAsia="Times New Roman" w:hAnsi="Times New Roman" w:cs="Times New Roman"/>
          <w:b/>
          <w:bCs/>
          <w:sz w:val="24"/>
          <w:szCs w:val="24"/>
        </w:rPr>
        <w:t>Kranz anatomy</w:t>
      </w:r>
      <w:r w:rsidRPr="00230AC4">
        <w:rPr>
          <w:rFonts w:ascii="Times New Roman" w:eastAsia="Times New Roman" w:hAnsi="Times New Roman" w:cs="Times New Roman"/>
          <w:sz w:val="24"/>
          <w:szCs w:val="24"/>
        </w:rPr>
        <w:t>, where mesophyll and bundle sheath cells form concentric layers to optimize metabolite transport.</w:t>
      </w:r>
    </w:p>
    <w:p w14:paraId="4F48AEF0" w14:textId="629AC3CA" w:rsidR="00230AC4" w:rsidRPr="00230AC4" w:rsidRDefault="00230AC4" w:rsidP="00B40651">
      <w:pPr>
        <w:spacing w:line="360" w:lineRule="auto"/>
        <w:jc w:val="both"/>
        <w:rPr>
          <w:rFonts w:ascii="Times New Roman" w:eastAsia="Times New Roman" w:hAnsi="Times New Roman" w:cs="Times New Roman"/>
          <w:b/>
          <w:bCs/>
          <w:sz w:val="24"/>
          <w:szCs w:val="24"/>
        </w:rPr>
      </w:pPr>
      <w:r w:rsidRPr="00230AC4">
        <w:rPr>
          <w:rFonts w:ascii="Times New Roman" w:eastAsia="Times New Roman" w:hAnsi="Times New Roman" w:cs="Times New Roman"/>
          <w:b/>
          <w:bCs/>
          <w:sz w:val="24"/>
          <w:szCs w:val="24"/>
        </w:rPr>
        <w:t>Advantages of C4 Metabolism</w:t>
      </w:r>
    </w:p>
    <w:p w14:paraId="326C13C4" w14:textId="77777777"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C4 plants exhibit:</w:t>
      </w:r>
    </w:p>
    <w:p w14:paraId="773F133A" w14:textId="77777777" w:rsidR="00230AC4" w:rsidRPr="00230AC4" w:rsidRDefault="00230AC4" w:rsidP="00B40651">
      <w:pPr>
        <w:numPr>
          <w:ilvl w:val="0"/>
          <w:numId w:val="9"/>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Higher photosynthetic efficiency</w:t>
      </w:r>
      <w:r w:rsidRPr="00230AC4">
        <w:rPr>
          <w:rFonts w:ascii="Times New Roman" w:eastAsia="Times New Roman" w:hAnsi="Times New Roman" w:cs="Times New Roman"/>
          <w:sz w:val="24"/>
          <w:szCs w:val="24"/>
        </w:rPr>
        <w:t> (up to 50% greater than C3 under high light/temperature).</w:t>
      </w:r>
    </w:p>
    <w:p w14:paraId="49D18DC8" w14:textId="77777777" w:rsidR="00230AC4" w:rsidRPr="00230AC4" w:rsidRDefault="00230AC4" w:rsidP="00B40651">
      <w:pPr>
        <w:numPr>
          <w:ilvl w:val="0"/>
          <w:numId w:val="9"/>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Reduced photorespiration</w:t>
      </w:r>
      <w:r w:rsidRPr="00230AC4">
        <w:rPr>
          <w:rFonts w:ascii="Times New Roman" w:eastAsia="Times New Roman" w:hAnsi="Times New Roman" w:cs="Times New Roman"/>
          <w:sz w:val="24"/>
          <w:szCs w:val="24"/>
        </w:rPr>
        <w:t>, leading to better water and nitrogen use efficiency.</w:t>
      </w:r>
    </w:p>
    <w:p w14:paraId="07391949" w14:textId="77777777" w:rsidR="00230AC4" w:rsidRPr="00230AC4" w:rsidRDefault="00230AC4" w:rsidP="00B40651">
      <w:pPr>
        <w:numPr>
          <w:ilvl w:val="0"/>
          <w:numId w:val="9"/>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Lower nitrogen requirements</w:t>
      </w:r>
      <w:r w:rsidRPr="00230AC4">
        <w:rPr>
          <w:rFonts w:ascii="Times New Roman" w:eastAsia="Times New Roman" w:hAnsi="Times New Roman" w:cs="Times New Roman"/>
          <w:sz w:val="24"/>
          <w:szCs w:val="24"/>
        </w:rPr>
        <w:t> (C4 plants need ~50% less nitrogen per unit of carbon fixed).</w:t>
      </w:r>
    </w:p>
    <w:p w14:paraId="348BC103" w14:textId="77777777" w:rsidR="00230AC4" w:rsidRPr="00230AC4" w:rsidRDefault="00230AC4" w:rsidP="00B40651">
      <w:pPr>
        <w:numPr>
          <w:ilvl w:val="0"/>
          <w:numId w:val="9"/>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Enhanced drought tolerance</w:t>
      </w:r>
      <w:r w:rsidRPr="00230AC4">
        <w:rPr>
          <w:rFonts w:ascii="Times New Roman" w:eastAsia="Times New Roman" w:hAnsi="Times New Roman" w:cs="Times New Roman"/>
          <w:sz w:val="24"/>
          <w:szCs w:val="24"/>
        </w:rPr>
        <w:t> due to reduced stomatal conductance.</w:t>
      </w:r>
    </w:p>
    <w:p w14:paraId="70787278" w14:textId="77777777"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These traits make C4 plants highly productive in </w:t>
      </w:r>
      <w:r w:rsidRPr="00230AC4">
        <w:rPr>
          <w:rFonts w:ascii="Times New Roman" w:eastAsia="Times New Roman" w:hAnsi="Times New Roman" w:cs="Times New Roman"/>
          <w:b/>
          <w:bCs/>
          <w:sz w:val="24"/>
          <w:szCs w:val="24"/>
        </w:rPr>
        <w:t>tropical and semi-arid regions</w:t>
      </w:r>
      <w:r w:rsidRPr="00230AC4">
        <w:rPr>
          <w:rFonts w:ascii="Times New Roman" w:eastAsia="Times New Roman" w:hAnsi="Times New Roman" w:cs="Times New Roman"/>
          <w:sz w:val="24"/>
          <w:szCs w:val="24"/>
        </w:rPr>
        <w:t>, where many C3 crops struggle.</w:t>
      </w:r>
    </w:p>
    <w:p w14:paraId="57CC5263" w14:textId="6656104B" w:rsidR="00230AC4" w:rsidRPr="00230AC4" w:rsidRDefault="00230AC4" w:rsidP="00B40651">
      <w:pPr>
        <w:spacing w:line="360" w:lineRule="auto"/>
        <w:jc w:val="both"/>
        <w:rPr>
          <w:rFonts w:ascii="Times New Roman" w:eastAsia="Times New Roman" w:hAnsi="Times New Roman" w:cs="Times New Roman"/>
          <w:b/>
          <w:bCs/>
          <w:sz w:val="24"/>
          <w:szCs w:val="24"/>
        </w:rPr>
      </w:pPr>
      <w:r w:rsidRPr="00230AC4">
        <w:rPr>
          <w:rFonts w:ascii="Times New Roman" w:eastAsia="Times New Roman" w:hAnsi="Times New Roman" w:cs="Times New Roman"/>
          <w:b/>
          <w:bCs/>
          <w:sz w:val="24"/>
          <w:szCs w:val="24"/>
        </w:rPr>
        <w:t>Why Engineer C4 Traits into C3 Crops?</w:t>
      </w:r>
    </w:p>
    <w:p w14:paraId="54819647" w14:textId="77777777"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Introducing C4 photosynthesis into C3 crops could:</w:t>
      </w:r>
    </w:p>
    <w:p w14:paraId="0A6EF45E" w14:textId="1D0064DB" w:rsidR="00230AC4" w:rsidRPr="00230AC4" w:rsidRDefault="00230AC4" w:rsidP="00B40651">
      <w:pPr>
        <w:numPr>
          <w:ilvl w:val="0"/>
          <w:numId w:val="10"/>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Boost yields</w:t>
      </w:r>
      <w:r w:rsidRPr="00230AC4">
        <w:rPr>
          <w:rFonts w:ascii="Times New Roman" w:eastAsia="Times New Roman" w:hAnsi="Times New Roman" w:cs="Times New Roman"/>
          <w:sz w:val="24"/>
          <w:szCs w:val="24"/>
        </w:rPr>
        <w:t> by 30–50% under stress conditions.</w:t>
      </w:r>
    </w:p>
    <w:p w14:paraId="5DA17411" w14:textId="77777777" w:rsidR="00230AC4" w:rsidRPr="00230AC4" w:rsidRDefault="00230AC4" w:rsidP="00B40651">
      <w:pPr>
        <w:numPr>
          <w:ilvl w:val="0"/>
          <w:numId w:val="10"/>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Reduce fertilizer demand</w:t>
      </w:r>
      <w:r w:rsidRPr="00230AC4">
        <w:rPr>
          <w:rFonts w:ascii="Times New Roman" w:eastAsia="Times New Roman" w:hAnsi="Times New Roman" w:cs="Times New Roman"/>
          <w:sz w:val="24"/>
          <w:szCs w:val="24"/>
        </w:rPr>
        <w:t>, mitigating environmental pollution.</w:t>
      </w:r>
    </w:p>
    <w:p w14:paraId="15EE99AD" w14:textId="77777777" w:rsidR="00230AC4" w:rsidRPr="00230AC4" w:rsidRDefault="00230AC4" w:rsidP="00B40651">
      <w:pPr>
        <w:numPr>
          <w:ilvl w:val="0"/>
          <w:numId w:val="10"/>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Improve climate resilience</w:t>
      </w:r>
      <w:r w:rsidRPr="00230AC4">
        <w:rPr>
          <w:rFonts w:ascii="Times New Roman" w:eastAsia="Times New Roman" w:hAnsi="Times New Roman" w:cs="Times New Roman"/>
          <w:sz w:val="24"/>
          <w:szCs w:val="24"/>
        </w:rPr>
        <w:t>, particularly in heat- and drought-prone regions.</w:t>
      </w:r>
    </w:p>
    <w:p w14:paraId="614FB2B3"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lastRenderedPageBreak/>
        <w:t>2. C3 vs. C4 Photosynthesis: Key Differences</w:t>
      </w:r>
    </w:p>
    <w:p w14:paraId="49876960"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2.1 Biochemical Pathways</w:t>
      </w:r>
    </w:p>
    <w:p w14:paraId="6AE25460" w14:textId="77777777" w:rsidR="003844E7" w:rsidRPr="00B40651" w:rsidRDefault="00A226C9" w:rsidP="00B40651">
      <w:pPr>
        <w:numPr>
          <w:ilvl w:val="0"/>
          <w:numId w:val="6"/>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C3 Photosynthesis</w:t>
      </w:r>
      <w:r w:rsidRPr="00B40651">
        <w:rPr>
          <w:rFonts w:ascii="Times New Roman" w:eastAsia="Times New Roman" w:hAnsi="Times New Roman" w:cs="Times New Roman"/>
          <w:sz w:val="24"/>
          <w:szCs w:val="24"/>
        </w:rPr>
        <w:t>: In C3 plants, carbon fixation occurs via the Calvin-Benson cycle in mesophyll cells, where ribulose-1,5-bisphosphate carboxylase/oxygenase (</w:t>
      </w:r>
      <w:proofErr w:type="spellStart"/>
      <w:r w:rsidRPr="00B40651">
        <w:rPr>
          <w:rFonts w:ascii="Times New Roman" w:eastAsia="Times New Roman" w:hAnsi="Times New Roman" w:cs="Times New Roman"/>
          <w:sz w:val="24"/>
          <w:szCs w:val="24"/>
        </w:rPr>
        <w:t>RuBisCO</w:t>
      </w:r>
      <w:proofErr w:type="spellEnd"/>
      <w:r w:rsidRPr="00B40651">
        <w:rPr>
          <w:rFonts w:ascii="Times New Roman" w:eastAsia="Times New Roman" w:hAnsi="Times New Roman" w:cs="Times New Roman"/>
          <w:sz w:val="24"/>
          <w:szCs w:val="24"/>
        </w:rPr>
        <w:t xml:space="preserve">) </w:t>
      </w:r>
      <w:proofErr w:type="spellStart"/>
      <w:r w:rsidRPr="00B40651">
        <w:rPr>
          <w:rFonts w:ascii="Times New Roman" w:eastAsia="Times New Roman" w:hAnsi="Times New Roman" w:cs="Times New Roman"/>
          <w:sz w:val="24"/>
          <w:szCs w:val="24"/>
        </w:rPr>
        <w:t>catalyzes</w:t>
      </w:r>
      <w:proofErr w:type="spellEnd"/>
      <w:r w:rsidRPr="00B40651">
        <w:rPr>
          <w:rFonts w:ascii="Times New Roman" w:eastAsia="Times New Roman" w:hAnsi="Times New Roman" w:cs="Times New Roman"/>
          <w:sz w:val="24"/>
          <w:szCs w:val="24"/>
        </w:rPr>
        <w:t xml:space="preserve"> the reaction between CO2 and ribulose-1,5-bisphosphate (RuBP). This process is inefficient under high temperatures and low CO2 concentrations due to photorespiration (</w:t>
      </w:r>
      <w:proofErr w:type="spellStart"/>
      <w:r w:rsidRPr="00B40651">
        <w:rPr>
          <w:rFonts w:ascii="Times New Roman" w:eastAsia="Times New Roman" w:hAnsi="Times New Roman" w:cs="Times New Roman"/>
          <w:sz w:val="24"/>
          <w:szCs w:val="24"/>
        </w:rPr>
        <w:t>Leegood</w:t>
      </w:r>
      <w:proofErr w:type="spellEnd"/>
      <w:r w:rsidRPr="00B40651">
        <w:rPr>
          <w:rFonts w:ascii="Times New Roman" w:eastAsia="Times New Roman" w:hAnsi="Times New Roman" w:cs="Times New Roman"/>
          <w:sz w:val="24"/>
          <w:szCs w:val="24"/>
        </w:rPr>
        <w:t>, 2002).</w:t>
      </w:r>
    </w:p>
    <w:p w14:paraId="07CBD22D" w14:textId="77777777" w:rsidR="003844E7" w:rsidRPr="00B40651" w:rsidRDefault="00A226C9" w:rsidP="00B40651">
      <w:pPr>
        <w:numPr>
          <w:ilvl w:val="0"/>
          <w:numId w:val="6"/>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C4 Photosynthesis</w:t>
      </w:r>
      <w:r w:rsidRPr="00B40651">
        <w:rPr>
          <w:rFonts w:ascii="Times New Roman" w:eastAsia="Times New Roman" w:hAnsi="Times New Roman" w:cs="Times New Roman"/>
          <w:sz w:val="24"/>
          <w:szCs w:val="24"/>
        </w:rPr>
        <w:t xml:space="preserve">: C4 plants employ a two-cell system to concentrate CO2 around </w:t>
      </w:r>
      <w:proofErr w:type="spellStart"/>
      <w:r w:rsidRPr="00B40651">
        <w:rPr>
          <w:rFonts w:ascii="Times New Roman" w:eastAsia="Times New Roman" w:hAnsi="Times New Roman" w:cs="Times New Roman"/>
          <w:sz w:val="24"/>
          <w:szCs w:val="24"/>
        </w:rPr>
        <w:t>RuBisCO</w:t>
      </w:r>
      <w:proofErr w:type="spellEnd"/>
      <w:r w:rsidRPr="00B40651">
        <w:rPr>
          <w:rFonts w:ascii="Times New Roman" w:eastAsia="Times New Roman" w:hAnsi="Times New Roman" w:cs="Times New Roman"/>
          <w:sz w:val="24"/>
          <w:szCs w:val="24"/>
        </w:rPr>
        <w:t xml:space="preserve">, minimizing photorespiration. In mesophyll cells, phosphoenolpyruvate carboxylase (PEPC) fixes CO2 into oxaloacetate (OAA), which is then converted into malate or aspartate. These compounds are transported to bundle-sheath cells, where CO2 is released for the Calvin cycle (Hibberd &amp; </w:t>
      </w:r>
      <w:proofErr w:type="spellStart"/>
      <w:r w:rsidRPr="00B40651">
        <w:rPr>
          <w:rFonts w:ascii="Times New Roman" w:eastAsia="Times New Roman" w:hAnsi="Times New Roman" w:cs="Times New Roman"/>
          <w:sz w:val="24"/>
          <w:szCs w:val="24"/>
        </w:rPr>
        <w:t>Covshoff</w:t>
      </w:r>
      <w:proofErr w:type="spellEnd"/>
      <w:r w:rsidRPr="00B40651">
        <w:rPr>
          <w:rFonts w:ascii="Times New Roman" w:eastAsia="Times New Roman" w:hAnsi="Times New Roman" w:cs="Times New Roman"/>
          <w:sz w:val="24"/>
          <w:szCs w:val="24"/>
        </w:rPr>
        <w:t>, 2010).</w:t>
      </w:r>
    </w:p>
    <w:p w14:paraId="314AC005"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2.2 Anatomical Adaptations</w:t>
      </w:r>
    </w:p>
    <w:p w14:paraId="1BB55816" w14:textId="77777777"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C4 plants exhibit Kranz anatomy, characterized by the spatial separation of mesophyll and bundle-sheath cells. This structural adaptation facilitates the efficient transfer of metabolites and CO2 concentration (Matsuoka et al., 2001).</w:t>
      </w:r>
    </w:p>
    <w:p w14:paraId="1700F66C"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2.3 Nutrient and Water Use Efficiency</w:t>
      </w:r>
    </w:p>
    <w:p w14:paraId="1AFA4A14" w14:textId="77777777" w:rsidR="003844E7"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C4 plants exhibit higher nitrogen use efficiency (NUE) because </w:t>
      </w:r>
      <w:proofErr w:type="spellStart"/>
      <w:r w:rsidRPr="00B40651">
        <w:rPr>
          <w:rFonts w:ascii="Times New Roman" w:eastAsia="Times New Roman" w:hAnsi="Times New Roman" w:cs="Times New Roman"/>
          <w:sz w:val="24"/>
          <w:szCs w:val="24"/>
        </w:rPr>
        <w:t>RuBisCO</w:t>
      </w:r>
      <w:proofErr w:type="spellEnd"/>
      <w:r w:rsidRPr="00B40651">
        <w:rPr>
          <w:rFonts w:ascii="Times New Roman" w:eastAsia="Times New Roman" w:hAnsi="Times New Roman" w:cs="Times New Roman"/>
          <w:sz w:val="24"/>
          <w:szCs w:val="24"/>
        </w:rPr>
        <w:t xml:space="preserve"> operates at near-saturating CO2 levels, reducing the need for large amounts of the enzyme (Sage &amp; Zhu, 2011). Additionally, C4 plants have higher water use efficiency (WUE) due to their ability to maintain photosynthesis at lower stomatal conductance (Long et al., 2015).</w:t>
      </w:r>
    </w:p>
    <w:p w14:paraId="6A37C33B" w14:textId="1B7F1D32" w:rsidR="00583304" w:rsidRDefault="00583304" w:rsidP="00B40651">
      <w:pPr>
        <w:spacing w:line="360" w:lineRule="auto"/>
        <w:jc w:val="both"/>
        <w:rPr>
          <w:rFonts w:ascii="Times New Roman" w:eastAsia="Times New Roman" w:hAnsi="Times New Roman" w:cs="Times New Roman"/>
          <w:sz w:val="24"/>
          <w:szCs w:val="24"/>
        </w:rPr>
      </w:pPr>
      <w:r w:rsidRPr="00583304">
        <w:rPr>
          <w:rFonts w:ascii="Times New Roman" w:eastAsia="Times New Roman" w:hAnsi="Times New Roman" w:cs="Times New Roman"/>
          <w:sz w:val="24"/>
          <w:szCs w:val="24"/>
        </w:rPr>
        <w:t xml:space="preserve">Nitrogen is a critical nutrient for plant growth, primarily utilized in the synthesis of proteins, chlorophyll, and key enzymes like </w:t>
      </w:r>
      <w:proofErr w:type="spellStart"/>
      <w:r w:rsidRPr="00583304">
        <w:rPr>
          <w:rFonts w:ascii="Times New Roman" w:eastAsia="Times New Roman" w:hAnsi="Times New Roman" w:cs="Times New Roman"/>
          <w:sz w:val="24"/>
          <w:szCs w:val="24"/>
        </w:rPr>
        <w:t>RuBisCO</w:t>
      </w:r>
      <w:proofErr w:type="spellEnd"/>
      <w:r w:rsidRPr="00583304">
        <w:rPr>
          <w:rFonts w:ascii="Times New Roman" w:eastAsia="Times New Roman" w:hAnsi="Times New Roman" w:cs="Times New Roman"/>
          <w:sz w:val="24"/>
          <w:szCs w:val="24"/>
        </w:rPr>
        <w:t xml:space="preserve">. In C3 plants, </w:t>
      </w:r>
      <w:proofErr w:type="spellStart"/>
      <w:r w:rsidRPr="00583304">
        <w:rPr>
          <w:rFonts w:ascii="Times New Roman" w:eastAsia="Times New Roman" w:hAnsi="Times New Roman" w:cs="Times New Roman"/>
          <w:sz w:val="24"/>
          <w:szCs w:val="24"/>
        </w:rPr>
        <w:t>RuBisCO</w:t>
      </w:r>
      <w:proofErr w:type="spellEnd"/>
      <w:r w:rsidRPr="00583304">
        <w:rPr>
          <w:rFonts w:ascii="Times New Roman" w:eastAsia="Times New Roman" w:hAnsi="Times New Roman" w:cs="Times New Roman"/>
          <w:sz w:val="24"/>
          <w:szCs w:val="24"/>
        </w:rPr>
        <w:t xml:space="preserve"> constitutes up to 30% of leaf nitrogen content, yet its inefficiency in carbon fixation—particularly due to photorespiration—results in significant nitrogen wastage. In contrast, C4 plants have evolved a biochemical pump that concentrates CO2 around </w:t>
      </w:r>
      <w:proofErr w:type="spellStart"/>
      <w:r w:rsidRPr="00583304">
        <w:rPr>
          <w:rFonts w:ascii="Times New Roman" w:eastAsia="Times New Roman" w:hAnsi="Times New Roman" w:cs="Times New Roman"/>
          <w:sz w:val="24"/>
          <w:szCs w:val="24"/>
        </w:rPr>
        <w:t>RuBisCO</w:t>
      </w:r>
      <w:proofErr w:type="spellEnd"/>
      <w:r w:rsidRPr="00583304">
        <w:rPr>
          <w:rFonts w:ascii="Times New Roman" w:eastAsia="Times New Roman" w:hAnsi="Times New Roman" w:cs="Times New Roman"/>
          <w:sz w:val="24"/>
          <w:szCs w:val="24"/>
        </w:rPr>
        <w:t xml:space="preserve">, suppressing photorespiration and allowing the enzyme to operate near its maximum catalytic efficiency. As a result, C4 plants require substantially less </w:t>
      </w:r>
      <w:proofErr w:type="spellStart"/>
      <w:r w:rsidRPr="00583304">
        <w:rPr>
          <w:rFonts w:ascii="Times New Roman" w:eastAsia="Times New Roman" w:hAnsi="Times New Roman" w:cs="Times New Roman"/>
          <w:sz w:val="24"/>
          <w:szCs w:val="24"/>
        </w:rPr>
        <w:t>RuBisCO</w:t>
      </w:r>
      <w:proofErr w:type="spellEnd"/>
      <w:r w:rsidRPr="00583304">
        <w:rPr>
          <w:rFonts w:ascii="Times New Roman" w:eastAsia="Times New Roman" w:hAnsi="Times New Roman" w:cs="Times New Roman"/>
          <w:sz w:val="24"/>
          <w:szCs w:val="24"/>
        </w:rPr>
        <w:t xml:space="preserve"> to achieve the same photosynthetic rate, reducing their nitrogen demand by 20–50% compared to C3 plants. This enhanced nitrogen use efficiency (NUE) means C4 crops like maize and sorghum can maintain high productivity even in </w:t>
      </w:r>
      <w:r w:rsidRPr="00583304">
        <w:rPr>
          <w:rFonts w:ascii="Times New Roman" w:eastAsia="Times New Roman" w:hAnsi="Times New Roman" w:cs="Times New Roman"/>
          <w:sz w:val="24"/>
          <w:szCs w:val="24"/>
        </w:rPr>
        <w:lastRenderedPageBreak/>
        <w:t>nitrogen-limited soils, reducing dependency on synthetic fertilizers. Engineering C4 traits into C3 crops could thus lower agricultural nitrogen inputs, mitigating environmental pollution from fertilizer runoff while maintaining or even improving yields.</w:t>
      </w:r>
    </w:p>
    <w:p w14:paraId="76321135" w14:textId="6D4552B6" w:rsidR="00583304" w:rsidRDefault="00583304" w:rsidP="00B40651">
      <w:pPr>
        <w:spacing w:line="360" w:lineRule="auto"/>
        <w:jc w:val="both"/>
        <w:rPr>
          <w:rFonts w:ascii="Times New Roman" w:eastAsia="Times New Roman" w:hAnsi="Times New Roman" w:cs="Times New Roman"/>
          <w:sz w:val="24"/>
          <w:szCs w:val="24"/>
        </w:rPr>
      </w:pPr>
      <w:r w:rsidRPr="00583304">
        <w:rPr>
          <w:rFonts w:ascii="Times New Roman" w:eastAsia="Times New Roman" w:hAnsi="Times New Roman" w:cs="Times New Roman"/>
          <w:sz w:val="24"/>
          <w:szCs w:val="24"/>
        </w:rPr>
        <w:t>Water scarcity is a growing constraint in global agriculture, making water use efficiency (WUE) a critical trait for crop resilience. C3 plants lose large amounts of water through transpiration because their stomata must remain open longer to acquire sufficient CO2, especially under high light and temperature conditions where photorespiration increases. In contrast, the CO2-concentrating mechanism (CCM) of C4 plants allows them to achieve higher photosynthetic rates at lower stomatal conductance, reducing water loss per unit of carbon fixed. Studies show that C4 species typically exhibit 2–3 times greater WUE than C3 plants, making them better adapted to arid and semi-arid environments. Introducing C4-like traits into C3 crops could therefore enhance drought tolerance, allowing cultivation in water-limited regions without compromising productivity. For example, C4-engineered rice could significantly reduce irrigation demands in paddy systems, which currently account for ~30% of global freshwater withdrawals.</w:t>
      </w:r>
    </w:p>
    <w:p w14:paraId="714925AE" w14:textId="5E0F2777" w:rsidR="00583304" w:rsidRDefault="00583304" w:rsidP="00B40651">
      <w:pPr>
        <w:spacing w:line="360" w:lineRule="auto"/>
        <w:jc w:val="both"/>
        <w:rPr>
          <w:rFonts w:ascii="Times New Roman" w:eastAsia="Times New Roman" w:hAnsi="Times New Roman" w:cs="Times New Roman"/>
          <w:sz w:val="24"/>
          <w:szCs w:val="24"/>
        </w:rPr>
      </w:pPr>
      <w:r w:rsidRPr="00583304">
        <w:rPr>
          <w:rFonts w:ascii="Times New Roman" w:eastAsia="Times New Roman" w:hAnsi="Times New Roman" w:cs="Times New Roman"/>
          <w:sz w:val="24"/>
          <w:szCs w:val="24"/>
        </w:rPr>
        <w:t>Beyond nitrogen and water, C4 plants often demonstrate improved phosphorus use efficiency (PUE). Phosphorus is vital for ATP synthesis and metabolic regulation, but its availability in soils is frequently limited. C4 species like sugarcane and miscanthus exhibit efficient phosphorus remobilization, recycling P more effectively during senescence compared to C3 plants. This trait is linked to their faster growth rates and higher metabolic activity in bundle sheath cells. Additionally, C4 plants tend to have better potassium utilization, which is crucial for stomatal regulation and enzyme activation. By transferring these nutrient-efficient mechanisms to C3 crops, engineered plants could thrive in low-fertility soils, reducing reliance on phosphate fertilizers and addressing sustainability challenges in regions with degraded or nutrient-poor farmland.</w:t>
      </w:r>
    </w:p>
    <w:p w14:paraId="09146531" w14:textId="0FD9E07A" w:rsidR="00583304" w:rsidRDefault="00583304" w:rsidP="00B40651">
      <w:pPr>
        <w:spacing w:line="360" w:lineRule="auto"/>
        <w:jc w:val="both"/>
        <w:rPr>
          <w:rFonts w:ascii="Times New Roman" w:eastAsia="Times New Roman" w:hAnsi="Times New Roman" w:cs="Times New Roman"/>
          <w:sz w:val="24"/>
          <w:szCs w:val="24"/>
        </w:rPr>
      </w:pPr>
      <w:r w:rsidRPr="00583304">
        <w:rPr>
          <w:rFonts w:ascii="Times New Roman" w:eastAsia="Times New Roman" w:hAnsi="Times New Roman" w:cs="Times New Roman"/>
          <w:sz w:val="24"/>
          <w:szCs w:val="24"/>
        </w:rPr>
        <w:t xml:space="preserve">The combined improvements in NUE, WUE, and PUE from C4 engineering could synergistically enhance crop resilience to climate change. For instance, C4 traits would allow C3 crops to maintain productivity under elevated CO2 levels, where traditional C3 plants may face diminishing returns due to photosynthetic saturation. Furthermore, the reduced stomatal conductance of C4-like plants would lower susceptibility to heat stress and soil salinity, both of which are exacerbated by global warming. Field trials with C4-like transgenic rice have </w:t>
      </w:r>
      <w:r w:rsidRPr="00583304">
        <w:rPr>
          <w:rFonts w:ascii="Times New Roman" w:eastAsia="Times New Roman" w:hAnsi="Times New Roman" w:cs="Times New Roman"/>
          <w:sz w:val="24"/>
          <w:szCs w:val="24"/>
        </w:rPr>
        <w:lastRenderedPageBreak/>
        <w:t>already demonstrated modest improvements in drought tolerance and nitrogen retention, suggesting that full C4 integration could unlock even greater benefits.</w:t>
      </w:r>
    </w:p>
    <w:p w14:paraId="668702CC" w14:textId="64F34CAA" w:rsidR="00583304" w:rsidRPr="00B40651" w:rsidRDefault="00583304" w:rsidP="00B40651">
      <w:pPr>
        <w:spacing w:line="360" w:lineRule="auto"/>
        <w:jc w:val="both"/>
        <w:rPr>
          <w:rFonts w:ascii="Times New Roman" w:eastAsia="Times New Roman" w:hAnsi="Times New Roman" w:cs="Times New Roman"/>
          <w:sz w:val="24"/>
          <w:szCs w:val="24"/>
        </w:rPr>
      </w:pPr>
      <w:r w:rsidRPr="00583304">
        <w:rPr>
          <w:rFonts w:ascii="Times New Roman" w:eastAsia="Times New Roman" w:hAnsi="Times New Roman" w:cs="Times New Roman"/>
          <w:sz w:val="24"/>
          <w:szCs w:val="24"/>
        </w:rPr>
        <w:t>While the potential benefits are substantial, engineering C4-level efficiency into C3 crops faces hurdles. The Kranz anatomy of C4 plants is complex, requiring precise spatial coordination between mesophyll and bundle sheath cells—a feature absent in C3 species. Even if key enzymes like PEPC and PPDK are successfully introduced, improper localization or insufficient activity may limit gains in NUE and WUE. Additionally, trade-offs may arise; for example, reducing stomatal density to improve WUE could impair cooling capacity under extreme heat. Future research must address these challenges through advanced gene-editing tools (e.g., CRISPR for tissue-specific expression) and high-throughput phenotyping to optimize trait combinations for real-world conditions.</w:t>
      </w:r>
    </w:p>
    <w:p w14:paraId="0EF8A7A0"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3. Strategies for Engineering C4 Pathways into C3 Crops (fig. 1)</w:t>
      </w:r>
    </w:p>
    <w:p w14:paraId="74436E1A"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3.1 Synthetic Biology Approaches</w:t>
      </w:r>
    </w:p>
    <w:p w14:paraId="59E3D880" w14:textId="77777777" w:rsidR="003844E7" w:rsidRPr="00B40651" w:rsidRDefault="00A226C9" w:rsidP="00B40651">
      <w:pPr>
        <w:numPr>
          <w:ilvl w:val="0"/>
          <w:numId w:val="7"/>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Gene Discovery and Characterization</w:t>
      </w:r>
      <w:r w:rsidRPr="00B40651">
        <w:rPr>
          <w:rFonts w:ascii="Times New Roman" w:eastAsia="Times New Roman" w:hAnsi="Times New Roman" w:cs="Times New Roman"/>
          <w:sz w:val="24"/>
          <w:szCs w:val="24"/>
        </w:rPr>
        <w:t xml:space="preserve">: Identifying and characterizing key C4 genes, such as PEPC, pyruvate orthophosphate </w:t>
      </w:r>
      <w:proofErr w:type="spellStart"/>
      <w:r w:rsidRPr="00B40651">
        <w:rPr>
          <w:rFonts w:ascii="Times New Roman" w:eastAsia="Times New Roman" w:hAnsi="Times New Roman" w:cs="Times New Roman"/>
          <w:sz w:val="24"/>
          <w:szCs w:val="24"/>
        </w:rPr>
        <w:t>dikinase</w:t>
      </w:r>
      <w:proofErr w:type="spellEnd"/>
      <w:r w:rsidRPr="00B40651">
        <w:rPr>
          <w:rFonts w:ascii="Times New Roman" w:eastAsia="Times New Roman" w:hAnsi="Times New Roman" w:cs="Times New Roman"/>
          <w:sz w:val="24"/>
          <w:szCs w:val="24"/>
        </w:rPr>
        <w:t xml:space="preserve"> (PPDK), and NADP-malic enzyme (NADP-ME), is critical for engineering C4 traits (Joshi &amp; Pandey, 2018).</w:t>
      </w:r>
    </w:p>
    <w:p w14:paraId="14F5867C" w14:textId="77777777" w:rsidR="003844E7" w:rsidRPr="00B40651" w:rsidRDefault="00A226C9" w:rsidP="00B40651">
      <w:pPr>
        <w:numPr>
          <w:ilvl w:val="0"/>
          <w:numId w:val="7"/>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Gene Stacking</w:t>
      </w:r>
      <w:r w:rsidRPr="00B40651">
        <w:rPr>
          <w:rFonts w:ascii="Times New Roman" w:eastAsia="Times New Roman" w:hAnsi="Times New Roman" w:cs="Times New Roman"/>
          <w:sz w:val="24"/>
          <w:szCs w:val="24"/>
        </w:rPr>
        <w:t>: Combining multiple C4 genes into C3 plants to reconstruct the C4 pathway (Zhang et al., 2024).</w:t>
      </w:r>
    </w:p>
    <w:p w14:paraId="2A3510AD" w14:textId="77777777" w:rsidR="003844E7" w:rsidRPr="00B40651" w:rsidRDefault="00A226C9" w:rsidP="00B40651">
      <w:pPr>
        <w:numPr>
          <w:ilvl w:val="0"/>
          <w:numId w:val="7"/>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Promoter Engineering</w:t>
      </w:r>
      <w:r w:rsidRPr="00B40651">
        <w:rPr>
          <w:rFonts w:ascii="Times New Roman" w:eastAsia="Times New Roman" w:hAnsi="Times New Roman" w:cs="Times New Roman"/>
          <w:sz w:val="24"/>
          <w:szCs w:val="24"/>
        </w:rPr>
        <w:t>: Using tissue-specific promoters to ensure the spatial expression of C4 genes in mesophyll and bundle-sheath cells (Ermakova et al., 2021).</w:t>
      </w:r>
    </w:p>
    <w:p w14:paraId="50CD7737"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3.2 Anatomical Modifications</w:t>
      </w:r>
    </w:p>
    <w:p w14:paraId="756365EC" w14:textId="77777777" w:rsidR="003844E7" w:rsidRPr="00B40651" w:rsidRDefault="00A226C9" w:rsidP="00B40651">
      <w:pPr>
        <w:numPr>
          <w:ilvl w:val="0"/>
          <w:numId w:val="1"/>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Inducing Kranz Anatomy</w:t>
      </w:r>
      <w:r w:rsidRPr="00B40651">
        <w:rPr>
          <w:rFonts w:ascii="Times New Roman" w:eastAsia="Times New Roman" w:hAnsi="Times New Roman" w:cs="Times New Roman"/>
          <w:sz w:val="24"/>
          <w:szCs w:val="24"/>
        </w:rPr>
        <w:t>: Engineering C3 crops to develop Kranz-like anatomy through the manipulation of developmental genes (Murchie et al., 2009).</w:t>
      </w:r>
    </w:p>
    <w:p w14:paraId="014A12FD" w14:textId="77777777" w:rsidR="003844E7" w:rsidRPr="00B40651" w:rsidRDefault="00A226C9" w:rsidP="00B40651">
      <w:pPr>
        <w:numPr>
          <w:ilvl w:val="0"/>
          <w:numId w:val="1"/>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Cell-Specific Metabolic Engineering</w:t>
      </w:r>
      <w:r w:rsidRPr="00B40651">
        <w:rPr>
          <w:rFonts w:ascii="Times New Roman" w:eastAsia="Times New Roman" w:hAnsi="Times New Roman" w:cs="Times New Roman"/>
          <w:sz w:val="24"/>
          <w:szCs w:val="24"/>
        </w:rPr>
        <w:t>: Targeting metabolic pathways to specific cell types to mimic the C4 system (Hanson et al., 2016).</w:t>
      </w:r>
    </w:p>
    <w:p w14:paraId="11C717F4" w14:textId="77777777" w:rsidR="003844E7" w:rsidRPr="00B40651" w:rsidRDefault="00A226C9" w:rsidP="00B40651">
      <w:pPr>
        <w:spacing w:line="360" w:lineRule="auto"/>
        <w:jc w:val="center"/>
        <w:rPr>
          <w:rFonts w:ascii="Times New Roman" w:eastAsia="Times New Roman" w:hAnsi="Times New Roman" w:cs="Times New Roman"/>
          <w:b/>
          <w:sz w:val="24"/>
          <w:szCs w:val="24"/>
        </w:rPr>
      </w:pPr>
      <w:r w:rsidRPr="00B40651">
        <w:rPr>
          <w:rFonts w:ascii="Times New Roman" w:hAnsi="Times New Roman" w:cs="Times New Roman"/>
          <w:noProof/>
          <w:sz w:val="24"/>
          <w:szCs w:val="24"/>
        </w:rPr>
        <w:lastRenderedPageBreak/>
        <w:drawing>
          <wp:inline distT="0" distB="0" distL="0" distR="0" wp14:anchorId="1288BE8C" wp14:editId="2494FC47">
            <wp:extent cx="4981904" cy="2310239"/>
            <wp:effectExtent l="0" t="0" r="9525" b="0"/>
            <wp:docPr id="21405357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6863" t="2308" r="5756" b="20833"/>
                    <a:stretch>
                      <a:fillRect/>
                    </a:stretch>
                  </pic:blipFill>
                  <pic:spPr>
                    <a:xfrm>
                      <a:off x="0" y="0"/>
                      <a:ext cx="4986053" cy="2312163"/>
                    </a:xfrm>
                    <a:prstGeom prst="rect">
                      <a:avLst/>
                    </a:prstGeom>
                    <a:ln/>
                  </pic:spPr>
                </pic:pic>
              </a:graphicData>
            </a:graphic>
          </wp:inline>
        </w:drawing>
      </w:r>
    </w:p>
    <w:p w14:paraId="1DEEAD48" w14:textId="77777777" w:rsidR="003844E7" w:rsidRPr="00B40651" w:rsidRDefault="00A226C9" w:rsidP="00B40651">
      <w:pPr>
        <w:spacing w:line="360" w:lineRule="auto"/>
        <w:jc w:val="center"/>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Fig. 1: Strategies for Engineering C4 Pathways into C3 Crops</w:t>
      </w:r>
    </w:p>
    <w:p w14:paraId="687A66A1"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 xml:space="preserve">3.3 Computational </w:t>
      </w:r>
      <w:proofErr w:type="spellStart"/>
      <w:r w:rsidRPr="00B40651">
        <w:rPr>
          <w:rFonts w:ascii="Times New Roman" w:eastAsia="Times New Roman" w:hAnsi="Times New Roman" w:cs="Times New Roman"/>
          <w:b/>
          <w:sz w:val="24"/>
          <w:szCs w:val="24"/>
        </w:rPr>
        <w:t>Modeling</w:t>
      </w:r>
      <w:proofErr w:type="spellEnd"/>
    </w:p>
    <w:p w14:paraId="3AC00AEA" w14:textId="77777777" w:rsidR="003844E7" w:rsidRPr="00B40651" w:rsidRDefault="00A226C9" w:rsidP="00B40651">
      <w:pPr>
        <w:numPr>
          <w:ilvl w:val="0"/>
          <w:numId w:val="2"/>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Systems Biology Approaches</w:t>
      </w:r>
      <w:r w:rsidRPr="00B40651">
        <w:rPr>
          <w:rFonts w:ascii="Times New Roman" w:eastAsia="Times New Roman" w:hAnsi="Times New Roman" w:cs="Times New Roman"/>
          <w:sz w:val="24"/>
          <w:szCs w:val="24"/>
        </w:rPr>
        <w:t>: Using computational models to predict the metabolic and physiological impacts of introducing C4 traits into C3 plants (Zhu et al., 2010).</w:t>
      </w:r>
    </w:p>
    <w:p w14:paraId="746F7BAF" w14:textId="77777777" w:rsidR="003844E7" w:rsidRPr="00B40651" w:rsidRDefault="00A226C9" w:rsidP="00B40651">
      <w:pPr>
        <w:numPr>
          <w:ilvl w:val="0"/>
          <w:numId w:val="2"/>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Optimization Algorithms</w:t>
      </w:r>
      <w:r w:rsidRPr="00B40651">
        <w:rPr>
          <w:rFonts w:ascii="Times New Roman" w:eastAsia="Times New Roman" w:hAnsi="Times New Roman" w:cs="Times New Roman"/>
          <w:sz w:val="24"/>
          <w:szCs w:val="24"/>
        </w:rPr>
        <w:t>: Designing optimal gene combinations and expression levels for maximum efficiency.</w:t>
      </w:r>
    </w:p>
    <w:p w14:paraId="73E8F01E"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4. Meta-Analysis of Recent Case Studies</w:t>
      </w:r>
    </w:p>
    <w:p w14:paraId="4A509F5E"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4.1 Methodology</w:t>
      </w:r>
    </w:p>
    <w:p w14:paraId="11FEA55B" w14:textId="77777777"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A systematic review of recent studies was conducted to evaluate the progress in engineering C4 pathways into C3 crops. Studies were selected based on their focus on genetic engineering, synthetic biology, or metabolic engineering approaches. Data on photosynthetic efficiency, nutrient use efficiency, and yield were extracted and </w:t>
      </w:r>
      <w:proofErr w:type="spellStart"/>
      <w:r w:rsidRPr="00B40651">
        <w:rPr>
          <w:rFonts w:ascii="Times New Roman" w:eastAsia="Times New Roman" w:hAnsi="Times New Roman" w:cs="Times New Roman"/>
          <w:sz w:val="24"/>
          <w:szCs w:val="24"/>
        </w:rPr>
        <w:t>analyzed</w:t>
      </w:r>
      <w:proofErr w:type="spellEnd"/>
      <w:r w:rsidRPr="00B40651">
        <w:rPr>
          <w:rFonts w:ascii="Times New Roman" w:eastAsia="Times New Roman" w:hAnsi="Times New Roman" w:cs="Times New Roman"/>
          <w:sz w:val="24"/>
          <w:szCs w:val="24"/>
        </w:rPr>
        <w:t>.</w:t>
      </w:r>
    </w:p>
    <w:p w14:paraId="711A3D1E"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4.2 Key Findings</w:t>
      </w:r>
    </w:p>
    <w:p w14:paraId="16A7966C" w14:textId="77777777" w:rsidR="003844E7" w:rsidRPr="00B40651" w:rsidRDefault="00A226C9" w:rsidP="00B40651">
      <w:pPr>
        <w:numPr>
          <w:ilvl w:val="0"/>
          <w:numId w:val="3"/>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Rice (Oryza sativa)</w:t>
      </w:r>
      <w:r w:rsidRPr="00B40651">
        <w:rPr>
          <w:rFonts w:ascii="Times New Roman" w:eastAsia="Times New Roman" w:hAnsi="Times New Roman" w:cs="Times New Roman"/>
          <w:sz w:val="24"/>
          <w:szCs w:val="24"/>
        </w:rPr>
        <w:t>: Several studies have successfully introduced C4 genes into rice, resulting in improved photosynthetic efficiency and nitrogen use efficiency. For example, overexpression of maize PEPC in rice increased photosynthetic rates by 20–30% under high light conditions (Zhang et al., 2024).</w:t>
      </w:r>
    </w:p>
    <w:p w14:paraId="36425DB7" w14:textId="77777777" w:rsidR="003844E7" w:rsidRPr="00B40651" w:rsidRDefault="00A226C9" w:rsidP="00B40651">
      <w:pPr>
        <w:numPr>
          <w:ilvl w:val="0"/>
          <w:numId w:val="3"/>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Wheat (Triticum aestivum)</w:t>
      </w:r>
      <w:r w:rsidRPr="00B40651">
        <w:rPr>
          <w:rFonts w:ascii="Times New Roman" w:eastAsia="Times New Roman" w:hAnsi="Times New Roman" w:cs="Times New Roman"/>
          <w:sz w:val="24"/>
          <w:szCs w:val="24"/>
        </w:rPr>
        <w:t>: Efforts to engineer Kranz anatomy in wheat have shown promise, with transgenic lines exhibiting enhanced CO2 concentration and reduced photorespiration.</w:t>
      </w:r>
    </w:p>
    <w:p w14:paraId="2B11FCF7" w14:textId="77777777" w:rsidR="003844E7" w:rsidRPr="00B40651" w:rsidRDefault="00A226C9" w:rsidP="00B40651">
      <w:pPr>
        <w:numPr>
          <w:ilvl w:val="0"/>
          <w:numId w:val="3"/>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lastRenderedPageBreak/>
        <w:t>Soybean (Glycine max)</w:t>
      </w:r>
      <w:r w:rsidRPr="00B40651">
        <w:rPr>
          <w:rFonts w:ascii="Times New Roman" w:eastAsia="Times New Roman" w:hAnsi="Times New Roman" w:cs="Times New Roman"/>
          <w:sz w:val="24"/>
          <w:szCs w:val="24"/>
        </w:rPr>
        <w:t>: Introduction of C4 enzymes into soybean has led to modest improvements in water use efficiency, particularly under drought conditions (Ermakova et al., 2021).</w:t>
      </w:r>
    </w:p>
    <w:p w14:paraId="6C224E25"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4.3 Challenges and Limitations</w:t>
      </w:r>
    </w:p>
    <w:p w14:paraId="7B1CC70A" w14:textId="77777777" w:rsidR="003844E7" w:rsidRPr="00B40651" w:rsidRDefault="00A226C9" w:rsidP="00B40651">
      <w:pPr>
        <w:numPr>
          <w:ilvl w:val="0"/>
          <w:numId w:val="4"/>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Complexity of C4 Pathway</w:t>
      </w:r>
      <w:r w:rsidRPr="00B40651">
        <w:rPr>
          <w:rFonts w:ascii="Times New Roman" w:eastAsia="Times New Roman" w:hAnsi="Times New Roman" w:cs="Times New Roman"/>
          <w:sz w:val="24"/>
          <w:szCs w:val="24"/>
        </w:rPr>
        <w:t xml:space="preserve">: The C4 pathway involves multiple genes and intricate regulatory networks, making it challenging to fully reconstruct in C3 plants (Hibberd &amp; </w:t>
      </w:r>
      <w:proofErr w:type="spellStart"/>
      <w:r w:rsidRPr="00B40651">
        <w:rPr>
          <w:rFonts w:ascii="Times New Roman" w:eastAsia="Times New Roman" w:hAnsi="Times New Roman" w:cs="Times New Roman"/>
          <w:sz w:val="24"/>
          <w:szCs w:val="24"/>
        </w:rPr>
        <w:t>Covshoff</w:t>
      </w:r>
      <w:proofErr w:type="spellEnd"/>
      <w:r w:rsidRPr="00B40651">
        <w:rPr>
          <w:rFonts w:ascii="Times New Roman" w:eastAsia="Times New Roman" w:hAnsi="Times New Roman" w:cs="Times New Roman"/>
          <w:sz w:val="24"/>
          <w:szCs w:val="24"/>
        </w:rPr>
        <w:t>, 2010).</w:t>
      </w:r>
    </w:p>
    <w:p w14:paraId="1A0CD687" w14:textId="77777777" w:rsidR="003844E7" w:rsidRPr="00B40651" w:rsidRDefault="00A226C9" w:rsidP="00B40651">
      <w:pPr>
        <w:numPr>
          <w:ilvl w:val="0"/>
          <w:numId w:val="4"/>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Trade-offs</w:t>
      </w:r>
      <w:r w:rsidRPr="00B40651">
        <w:rPr>
          <w:rFonts w:ascii="Times New Roman" w:eastAsia="Times New Roman" w:hAnsi="Times New Roman" w:cs="Times New Roman"/>
          <w:sz w:val="24"/>
          <w:szCs w:val="24"/>
        </w:rPr>
        <w:t>: Some studies reported trade-offs between improved photosynthetic efficiency and growth, possibly due to metabolic imbalances (South et al., 2019).</w:t>
      </w:r>
    </w:p>
    <w:p w14:paraId="798EB150" w14:textId="77777777" w:rsidR="003844E7" w:rsidRPr="00B40651" w:rsidRDefault="00A226C9" w:rsidP="00B40651">
      <w:pPr>
        <w:numPr>
          <w:ilvl w:val="0"/>
          <w:numId w:val="4"/>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Regulatory Hurdles</w:t>
      </w:r>
      <w:r w:rsidRPr="00B40651">
        <w:rPr>
          <w:rFonts w:ascii="Times New Roman" w:eastAsia="Times New Roman" w:hAnsi="Times New Roman" w:cs="Times New Roman"/>
          <w:sz w:val="24"/>
          <w:szCs w:val="24"/>
        </w:rPr>
        <w:t>: The commercialization of genetically engineered crops faces regulatory and public acceptance challenges (Sharwood, 2017).</w:t>
      </w:r>
    </w:p>
    <w:p w14:paraId="723533B5"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5. Future Prospects</w:t>
      </w:r>
    </w:p>
    <w:p w14:paraId="7E0DAB73"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5.1 Advanced Gene Editing Tools</w:t>
      </w:r>
    </w:p>
    <w:p w14:paraId="6D774EFD" w14:textId="77777777"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The advent of CRISPR-Cas9 and other gene-editing technologies offers new opportunities for precise manipulation of C4 genes and regulatory elements in C3 crops (Joshi &amp; Pandey, 2018).</w:t>
      </w:r>
    </w:p>
    <w:p w14:paraId="151E35A0"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5.2 Integration with Other Traits</w:t>
      </w:r>
    </w:p>
    <w:p w14:paraId="42FBFC63" w14:textId="77777777"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Combining C4 engineering with other agronomic traits, such as drought tolerance and pest resistance, could further enhance crop performance (Long et al., 2015).</w:t>
      </w:r>
    </w:p>
    <w:p w14:paraId="580E43D2"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5.3 Global Collaboration</w:t>
      </w:r>
    </w:p>
    <w:p w14:paraId="364CB1AC" w14:textId="77777777"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International initiatives, such as the C4 Rice Project, highlight the importance of collaborative efforts in advancing this field (Murchie et al., 2009).</w:t>
      </w:r>
    </w:p>
    <w:p w14:paraId="3748D9EB" w14:textId="3D37DA10"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6. C</w:t>
      </w:r>
      <w:r w:rsidR="001F3776">
        <w:rPr>
          <w:rFonts w:ascii="Times New Roman" w:eastAsia="Times New Roman" w:hAnsi="Times New Roman" w:cs="Times New Roman"/>
          <w:b/>
          <w:sz w:val="24"/>
          <w:szCs w:val="24"/>
        </w:rPr>
        <w:t>ritical analysis and c</w:t>
      </w:r>
      <w:r w:rsidRPr="00B40651">
        <w:rPr>
          <w:rFonts w:ascii="Times New Roman" w:eastAsia="Times New Roman" w:hAnsi="Times New Roman" w:cs="Times New Roman"/>
          <w:b/>
          <w:sz w:val="24"/>
          <w:szCs w:val="24"/>
        </w:rPr>
        <w:t>onclusion</w:t>
      </w:r>
    </w:p>
    <w:p w14:paraId="7A1BA0E2" w14:textId="77777777" w:rsidR="001F3776" w:rsidRPr="001F3776" w:rsidRDefault="001F3776" w:rsidP="001F3776">
      <w:pPr>
        <w:spacing w:line="360" w:lineRule="auto"/>
        <w:jc w:val="both"/>
        <w:rPr>
          <w:rFonts w:ascii="Times New Roman" w:eastAsia="Times New Roman" w:hAnsi="Times New Roman" w:cs="Times New Roman"/>
          <w:sz w:val="24"/>
          <w:szCs w:val="24"/>
        </w:rPr>
      </w:pPr>
      <w:r w:rsidRPr="001F3776">
        <w:rPr>
          <w:rFonts w:ascii="Times New Roman" w:eastAsia="Times New Roman" w:hAnsi="Times New Roman" w:cs="Times New Roman"/>
          <w:sz w:val="24"/>
          <w:szCs w:val="24"/>
        </w:rPr>
        <w:t xml:space="preserve">The engineering of C4 photosynthetic pathways into C3 crops represents a groundbreaking approach to addressing some of the most pressing challenges in modern agriculture, including food security, resource limitation, and climate change resilience. C4 plants, with their superior photosynthetic efficiency, water use efficiency (WUE), and nitrogen use efficiency (NUE), offer a blueprint for enhancing the productivity of staple C3 crops such as rice, wheat, and soybeans. By introducing C4 traits—either partially or fully—into these crops, scientists aim to reduce the inefficiencies of C3 photosynthesis, particularly photorespiration, while </w:t>
      </w:r>
      <w:r w:rsidRPr="001F3776">
        <w:rPr>
          <w:rFonts w:ascii="Times New Roman" w:eastAsia="Times New Roman" w:hAnsi="Times New Roman" w:cs="Times New Roman"/>
          <w:sz w:val="24"/>
          <w:szCs w:val="24"/>
        </w:rPr>
        <w:lastRenderedPageBreak/>
        <w:t>improving carbon fixation and nutrient utilization. This could lead to higher yields with lower inputs of water and fertilizers, making agriculture more sustainable and economically viable, especially in regions facing resource constraints.</w:t>
      </w:r>
    </w:p>
    <w:p w14:paraId="10F7E7FA" w14:textId="77777777" w:rsidR="001F3776" w:rsidRPr="001F3776" w:rsidRDefault="001F3776" w:rsidP="001F3776">
      <w:pPr>
        <w:spacing w:line="360" w:lineRule="auto"/>
        <w:jc w:val="both"/>
        <w:rPr>
          <w:rFonts w:ascii="Times New Roman" w:eastAsia="Times New Roman" w:hAnsi="Times New Roman" w:cs="Times New Roman"/>
          <w:sz w:val="24"/>
          <w:szCs w:val="24"/>
        </w:rPr>
      </w:pPr>
      <w:r w:rsidRPr="001F3776">
        <w:rPr>
          <w:rFonts w:ascii="Times New Roman" w:eastAsia="Times New Roman" w:hAnsi="Times New Roman" w:cs="Times New Roman"/>
          <w:sz w:val="24"/>
          <w:szCs w:val="24"/>
        </w:rPr>
        <w:t>Despite the promising potential, significant biological and technical challenges remain. The complexity of C4 photosynthesis, which involves not only biochemical modifications but also anatomical adaptations like Kranz anatomy, makes full engineering a formidable task. Current efforts have successfully introduced individual C4 enzymes into C3 plants, resulting in partial improvements in photosynthetic efficiency. However, achieving a fully functional C4 system in C3 crops requires coordinated expression of multiple genes, proper cellular compartmentalization, and regulatory control—all of which necessitate further research. Advances in synthetic biology, CRISPR-based gene editing, and systems biology are accelerating progress, but large-scale field trials will be essential to validate the stability and performance of engineered crops under real-world conditions.</w:t>
      </w:r>
    </w:p>
    <w:p w14:paraId="118B2EA0" w14:textId="77777777" w:rsidR="001F3776" w:rsidRPr="001F3776" w:rsidRDefault="001F3776" w:rsidP="001F3776">
      <w:pPr>
        <w:spacing w:line="360" w:lineRule="auto"/>
        <w:jc w:val="both"/>
        <w:rPr>
          <w:rFonts w:ascii="Times New Roman" w:eastAsia="Times New Roman" w:hAnsi="Times New Roman" w:cs="Times New Roman"/>
          <w:sz w:val="24"/>
          <w:szCs w:val="24"/>
        </w:rPr>
      </w:pPr>
      <w:r w:rsidRPr="001F3776">
        <w:rPr>
          <w:rFonts w:ascii="Times New Roman" w:eastAsia="Times New Roman" w:hAnsi="Times New Roman" w:cs="Times New Roman"/>
          <w:sz w:val="24"/>
          <w:szCs w:val="24"/>
        </w:rPr>
        <w:t>Beyond the scientific hurdles, the widespread adoption of C4-engineered crops will depend on socioeconomic, regulatory, and ethical considerations. Public perception of genetically modified (GM) crops, intellectual property rights, and equitable access to technology are critical factors that will influence implementation. Policymakers, scientists, and agricultural stakeholders must collaborate to ensure that these innovations benefit smallholder farmers and contribute to global food security without exacerbating socioeconomic disparities. Additionally, environmental risk assessments will be necessary to evaluate potential ecological impacts, such as gene flow to wild relatives or unintended effects on ecosystems.</w:t>
      </w:r>
    </w:p>
    <w:p w14:paraId="23886A92" w14:textId="77777777" w:rsidR="001F3776" w:rsidRPr="001F3776" w:rsidRDefault="001F3776" w:rsidP="001F3776">
      <w:pPr>
        <w:spacing w:line="360" w:lineRule="auto"/>
        <w:jc w:val="both"/>
        <w:rPr>
          <w:rFonts w:ascii="Times New Roman" w:eastAsia="Times New Roman" w:hAnsi="Times New Roman" w:cs="Times New Roman"/>
          <w:sz w:val="24"/>
          <w:szCs w:val="24"/>
        </w:rPr>
      </w:pPr>
      <w:r w:rsidRPr="001F3776">
        <w:rPr>
          <w:rFonts w:ascii="Times New Roman" w:eastAsia="Times New Roman" w:hAnsi="Times New Roman" w:cs="Times New Roman"/>
          <w:sz w:val="24"/>
          <w:szCs w:val="24"/>
        </w:rPr>
        <w:t xml:space="preserve">Looking ahead, interdisciplinary research combining plant physiology, genetic engineering, and computational </w:t>
      </w:r>
      <w:proofErr w:type="spellStart"/>
      <w:r w:rsidRPr="001F3776">
        <w:rPr>
          <w:rFonts w:ascii="Times New Roman" w:eastAsia="Times New Roman" w:hAnsi="Times New Roman" w:cs="Times New Roman"/>
          <w:sz w:val="24"/>
          <w:szCs w:val="24"/>
        </w:rPr>
        <w:t>modeling</w:t>
      </w:r>
      <w:proofErr w:type="spellEnd"/>
      <w:r w:rsidRPr="001F3776">
        <w:rPr>
          <w:rFonts w:ascii="Times New Roman" w:eastAsia="Times New Roman" w:hAnsi="Times New Roman" w:cs="Times New Roman"/>
          <w:sz w:val="24"/>
          <w:szCs w:val="24"/>
        </w:rPr>
        <w:t xml:space="preserve"> will be key to unlocking the full potential of C4 engineering in C3 crops. High-throughput phenotyping, multi-omics approaches, and machine learning can help identify optimal gene combinations and regulatory networks needed for efficient C4-like photosynthesis. Furthermore, exploring alternative strategies—such as single-cell C4 systems or synthetic carbon-concentrating mechanisms—could provide simpler, more scalable solutions.</w:t>
      </w:r>
    </w:p>
    <w:p w14:paraId="436D3097" w14:textId="77777777" w:rsidR="001F3776" w:rsidRPr="001F3776" w:rsidRDefault="001F3776" w:rsidP="001F3776">
      <w:pPr>
        <w:spacing w:line="360" w:lineRule="auto"/>
        <w:jc w:val="both"/>
        <w:rPr>
          <w:rFonts w:ascii="Times New Roman" w:eastAsia="Times New Roman" w:hAnsi="Times New Roman" w:cs="Times New Roman"/>
          <w:sz w:val="24"/>
          <w:szCs w:val="24"/>
        </w:rPr>
      </w:pPr>
      <w:r w:rsidRPr="001F3776">
        <w:rPr>
          <w:rFonts w:ascii="Times New Roman" w:eastAsia="Times New Roman" w:hAnsi="Times New Roman" w:cs="Times New Roman"/>
          <w:sz w:val="24"/>
          <w:szCs w:val="24"/>
        </w:rPr>
        <w:t xml:space="preserve">In conclusion, while the road to fully functional C4-engineered C3 crops is long and complex, the potential rewards justify continued investment in this transformative technology. Success could revolutionize agriculture by significantly boosting crop yields, reducing dependency on synthetic fertilizers, and enhancing resilience to climate stressors. As research progresses, a </w:t>
      </w:r>
      <w:r w:rsidRPr="001F3776">
        <w:rPr>
          <w:rFonts w:ascii="Times New Roman" w:eastAsia="Times New Roman" w:hAnsi="Times New Roman" w:cs="Times New Roman"/>
          <w:sz w:val="24"/>
          <w:szCs w:val="24"/>
        </w:rPr>
        <w:lastRenderedPageBreak/>
        <w:t>balanced approach that integrates scientific innovation with ethical responsibility and equitable deployment will be crucial to realizing the promise of C4 photosynthesis in securing a sustainable food future.</w:t>
      </w:r>
    </w:p>
    <w:p w14:paraId="33FD085C"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References</w:t>
      </w:r>
    </w:p>
    <w:p w14:paraId="0D3691B6"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Hanson, M. R., Lin, M. T., Carmo‐Silva, A. E., &amp; Parry, M. A. (2016). Towards engineering </w:t>
      </w:r>
      <w:proofErr w:type="spellStart"/>
      <w:r w:rsidRPr="00B40651">
        <w:rPr>
          <w:rFonts w:ascii="Times New Roman" w:eastAsia="Times New Roman" w:hAnsi="Times New Roman" w:cs="Times New Roman"/>
          <w:sz w:val="24"/>
          <w:szCs w:val="24"/>
        </w:rPr>
        <w:t>carboxysomes</w:t>
      </w:r>
      <w:proofErr w:type="spellEnd"/>
      <w:r w:rsidRPr="00B40651">
        <w:rPr>
          <w:rFonts w:ascii="Times New Roman" w:eastAsia="Times New Roman" w:hAnsi="Times New Roman" w:cs="Times New Roman"/>
          <w:sz w:val="24"/>
          <w:szCs w:val="24"/>
        </w:rPr>
        <w:t xml:space="preserve"> into C3 plants. </w:t>
      </w:r>
      <w:r w:rsidRPr="00B40651">
        <w:rPr>
          <w:rFonts w:ascii="Times New Roman" w:eastAsia="Times New Roman" w:hAnsi="Times New Roman" w:cs="Times New Roman"/>
          <w:i/>
          <w:sz w:val="24"/>
          <w:szCs w:val="24"/>
        </w:rPr>
        <w:t>The Plant Journal</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87</w:t>
      </w:r>
      <w:r w:rsidRPr="00B40651">
        <w:rPr>
          <w:rFonts w:ascii="Times New Roman" w:eastAsia="Times New Roman" w:hAnsi="Times New Roman" w:cs="Times New Roman"/>
          <w:sz w:val="24"/>
          <w:szCs w:val="24"/>
        </w:rPr>
        <w:t>(1), 38-50.</w:t>
      </w:r>
    </w:p>
    <w:p w14:paraId="01809B65"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Ermakova, M., </w:t>
      </w:r>
      <w:proofErr w:type="spellStart"/>
      <w:r w:rsidRPr="00B40651">
        <w:rPr>
          <w:rFonts w:ascii="Times New Roman" w:eastAsia="Times New Roman" w:hAnsi="Times New Roman" w:cs="Times New Roman"/>
          <w:sz w:val="24"/>
          <w:szCs w:val="24"/>
        </w:rPr>
        <w:t>Arrivault</w:t>
      </w:r>
      <w:proofErr w:type="spellEnd"/>
      <w:r w:rsidRPr="00B40651">
        <w:rPr>
          <w:rFonts w:ascii="Times New Roman" w:eastAsia="Times New Roman" w:hAnsi="Times New Roman" w:cs="Times New Roman"/>
          <w:sz w:val="24"/>
          <w:szCs w:val="24"/>
        </w:rPr>
        <w:t>, S., Giuliani, R., Danila, F., Alonso‐Cantabrana, H., Vlad, D., ... &amp; Furbank, R. T. (2021). Installation of C4 photosynthetic pathway enzymes in rice using a single construct. </w:t>
      </w:r>
      <w:r w:rsidRPr="00B40651">
        <w:rPr>
          <w:rFonts w:ascii="Times New Roman" w:eastAsia="Times New Roman" w:hAnsi="Times New Roman" w:cs="Times New Roman"/>
          <w:i/>
          <w:sz w:val="24"/>
          <w:szCs w:val="24"/>
        </w:rPr>
        <w:t>Plant biotechnology journal</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19</w:t>
      </w:r>
      <w:r w:rsidRPr="00B40651">
        <w:rPr>
          <w:rFonts w:ascii="Times New Roman" w:eastAsia="Times New Roman" w:hAnsi="Times New Roman" w:cs="Times New Roman"/>
          <w:sz w:val="24"/>
          <w:szCs w:val="24"/>
        </w:rPr>
        <w:t>(3), 575-588.</w:t>
      </w:r>
    </w:p>
    <w:p w14:paraId="3DD62A3A"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Hibberd, J. M., &amp; </w:t>
      </w:r>
      <w:proofErr w:type="spellStart"/>
      <w:r w:rsidRPr="00B40651">
        <w:rPr>
          <w:rFonts w:ascii="Times New Roman" w:eastAsia="Times New Roman" w:hAnsi="Times New Roman" w:cs="Times New Roman"/>
          <w:sz w:val="24"/>
          <w:szCs w:val="24"/>
        </w:rPr>
        <w:t>Covshoff</w:t>
      </w:r>
      <w:proofErr w:type="spellEnd"/>
      <w:r w:rsidRPr="00B40651">
        <w:rPr>
          <w:rFonts w:ascii="Times New Roman" w:eastAsia="Times New Roman" w:hAnsi="Times New Roman" w:cs="Times New Roman"/>
          <w:sz w:val="24"/>
          <w:szCs w:val="24"/>
        </w:rPr>
        <w:t>, S. (2010). The regulation of gene expression required for C4 photosynthesis. </w:t>
      </w:r>
      <w:r w:rsidRPr="00B40651">
        <w:rPr>
          <w:rFonts w:ascii="Times New Roman" w:eastAsia="Times New Roman" w:hAnsi="Times New Roman" w:cs="Times New Roman"/>
          <w:i/>
          <w:sz w:val="24"/>
          <w:szCs w:val="24"/>
        </w:rPr>
        <w:t>Annual review of plant biology</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61</w:t>
      </w:r>
      <w:r w:rsidRPr="00B40651">
        <w:rPr>
          <w:rFonts w:ascii="Times New Roman" w:eastAsia="Times New Roman" w:hAnsi="Times New Roman" w:cs="Times New Roman"/>
          <w:sz w:val="24"/>
          <w:szCs w:val="24"/>
        </w:rPr>
        <w:t>(1), 181-207.</w:t>
      </w:r>
    </w:p>
    <w:p w14:paraId="5C1EBB90"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Joshi, A. K., &amp; Pandey, S. P. (2018). Genetic factors affecting photosynthesis. In </w:t>
      </w:r>
      <w:r w:rsidRPr="00B40651">
        <w:rPr>
          <w:rFonts w:ascii="Times New Roman" w:eastAsia="Times New Roman" w:hAnsi="Times New Roman" w:cs="Times New Roman"/>
          <w:i/>
          <w:sz w:val="24"/>
          <w:szCs w:val="24"/>
        </w:rPr>
        <w:t>Handbook of photosynthesis</w:t>
      </w:r>
      <w:r w:rsidRPr="00B40651">
        <w:rPr>
          <w:rFonts w:ascii="Times New Roman" w:eastAsia="Times New Roman" w:hAnsi="Times New Roman" w:cs="Times New Roman"/>
          <w:sz w:val="24"/>
          <w:szCs w:val="24"/>
        </w:rPr>
        <w:t> (pp. 539-568). CRC Press.</w:t>
      </w:r>
    </w:p>
    <w:p w14:paraId="220E71C2"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proofErr w:type="spellStart"/>
      <w:r w:rsidRPr="00B40651">
        <w:rPr>
          <w:rFonts w:ascii="Times New Roman" w:eastAsia="Times New Roman" w:hAnsi="Times New Roman" w:cs="Times New Roman"/>
          <w:sz w:val="24"/>
          <w:szCs w:val="24"/>
        </w:rPr>
        <w:t>Leegood</w:t>
      </w:r>
      <w:proofErr w:type="spellEnd"/>
      <w:r w:rsidRPr="00B40651">
        <w:rPr>
          <w:rFonts w:ascii="Times New Roman" w:eastAsia="Times New Roman" w:hAnsi="Times New Roman" w:cs="Times New Roman"/>
          <w:sz w:val="24"/>
          <w:szCs w:val="24"/>
        </w:rPr>
        <w:t>, R. C. (2002). C4 photosynthesis: principles of CO2 concentration and prospects for its introduction into C3 plants. </w:t>
      </w:r>
      <w:r w:rsidRPr="00B40651">
        <w:rPr>
          <w:rFonts w:ascii="Times New Roman" w:eastAsia="Times New Roman" w:hAnsi="Times New Roman" w:cs="Times New Roman"/>
          <w:i/>
          <w:sz w:val="24"/>
          <w:szCs w:val="24"/>
        </w:rPr>
        <w:t>Journal of experimental botany</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53</w:t>
      </w:r>
      <w:r w:rsidRPr="00B40651">
        <w:rPr>
          <w:rFonts w:ascii="Times New Roman" w:eastAsia="Times New Roman" w:hAnsi="Times New Roman" w:cs="Times New Roman"/>
          <w:sz w:val="24"/>
          <w:szCs w:val="24"/>
        </w:rPr>
        <w:t>(369), 581-590.</w:t>
      </w:r>
    </w:p>
    <w:p w14:paraId="1F2EEF47"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Long, S. P., Marshall-Colon, A., &amp; Zhu, X. G. (2015). Meeting the global food demand of the future by engineering crop photosynthesis and yield potential. Cell, 161(1), 56-66.</w:t>
      </w:r>
    </w:p>
    <w:p w14:paraId="669E3B6D"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Matsuoka, M., Furbank, R. T., </w:t>
      </w:r>
      <w:proofErr w:type="spellStart"/>
      <w:r w:rsidRPr="00B40651">
        <w:rPr>
          <w:rFonts w:ascii="Times New Roman" w:eastAsia="Times New Roman" w:hAnsi="Times New Roman" w:cs="Times New Roman"/>
          <w:sz w:val="24"/>
          <w:szCs w:val="24"/>
        </w:rPr>
        <w:t>Fukayama</w:t>
      </w:r>
      <w:proofErr w:type="spellEnd"/>
      <w:r w:rsidRPr="00B40651">
        <w:rPr>
          <w:rFonts w:ascii="Times New Roman" w:eastAsia="Times New Roman" w:hAnsi="Times New Roman" w:cs="Times New Roman"/>
          <w:sz w:val="24"/>
          <w:szCs w:val="24"/>
        </w:rPr>
        <w:t>, H., &amp; Miyao, M. (2001). Molecular engineering of C4 photosynthesis. </w:t>
      </w:r>
      <w:r w:rsidRPr="00B40651">
        <w:rPr>
          <w:rFonts w:ascii="Times New Roman" w:eastAsia="Times New Roman" w:hAnsi="Times New Roman" w:cs="Times New Roman"/>
          <w:i/>
          <w:sz w:val="24"/>
          <w:szCs w:val="24"/>
        </w:rPr>
        <w:t>Annual review of plant biology</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52</w:t>
      </w:r>
      <w:r w:rsidRPr="00B40651">
        <w:rPr>
          <w:rFonts w:ascii="Times New Roman" w:eastAsia="Times New Roman" w:hAnsi="Times New Roman" w:cs="Times New Roman"/>
          <w:sz w:val="24"/>
          <w:szCs w:val="24"/>
        </w:rPr>
        <w:t>(1), 297-314.</w:t>
      </w:r>
    </w:p>
    <w:p w14:paraId="5F5AAD1F"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Sage, R. F., &amp; Zhu, X. G. (2011). Exploiting the engine of C4 photosynthesis. </w:t>
      </w:r>
      <w:r w:rsidRPr="00B40651">
        <w:rPr>
          <w:rFonts w:ascii="Times New Roman" w:eastAsia="Times New Roman" w:hAnsi="Times New Roman" w:cs="Times New Roman"/>
          <w:i/>
          <w:sz w:val="24"/>
          <w:szCs w:val="24"/>
        </w:rPr>
        <w:t>Journal of experimental botany</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62</w:t>
      </w:r>
      <w:r w:rsidRPr="00B40651">
        <w:rPr>
          <w:rFonts w:ascii="Times New Roman" w:eastAsia="Times New Roman" w:hAnsi="Times New Roman" w:cs="Times New Roman"/>
          <w:sz w:val="24"/>
          <w:szCs w:val="24"/>
        </w:rPr>
        <w:t>(9), 2989-3000.</w:t>
      </w:r>
    </w:p>
    <w:p w14:paraId="34B06703"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Sharwood, R. E. (2017). Engineering chloroplasts to improve Rubisco catalysis: prospects for translating improvements into food and </w:t>
      </w:r>
      <w:proofErr w:type="spellStart"/>
      <w:r w:rsidRPr="00B40651">
        <w:rPr>
          <w:rFonts w:ascii="Times New Roman" w:eastAsia="Times New Roman" w:hAnsi="Times New Roman" w:cs="Times New Roman"/>
          <w:sz w:val="24"/>
          <w:szCs w:val="24"/>
        </w:rPr>
        <w:t>fiber</w:t>
      </w:r>
      <w:proofErr w:type="spellEnd"/>
      <w:r w:rsidRPr="00B40651">
        <w:rPr>
          <w:rFonts w:ascii="Times New Roman" w:eastAsia="Times New Roman" w:hAnsi="Times New Roman" w:cs="Times New Roman"/>
          <w:sz w:val="24"/>
          <w:szCs w:val="24"/>
        </w:rPr>
        <w:t xml:space="preserve"> crops. </w:t>
      </w:r>
      <w:r w:rsidRPr="00B40651">
        <w:rPr>
          <w:rFonts w:ascii="Times New Roman" w:eastAsia="Times New Roman" w:hAnsi="Times New Roman" w:cs="Times New Roman"/>
          <w:i/>
          <w:sz w:val="24"/>
          <w:szCs w:val="24"/>
        </w:rPr>
        <w:t>New Phytologist</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213</w:t>
      </w:r>
      <w:r w:rsidRPr="00B40651">
        <w:rPr>
          <w:rFonts w:ascii="Times New Roman" w:eastAsia="Times New Roman" w:hAnsi="Times New Roman" w:cs="Times New Roman"/>
          <w:sz w:val="24"/>
          <w:szCs w:val="24"/>
        </w:rPr>
        <w:t>(2), 494-510.</w:t>
      </w:r>
    </w:p>
    <w:p w14:paraId="6E6CB561"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Murchie, E. H., Pinto, M., &amp; Horton, P. (2009). Agriculture and the new challenges for photosynthesis research. </w:t>
      </w:r>
      <w:r w:rsidRPr="00B40651">
        <w:rPr>
          <w:rFonts w:ascii="Times New Roman" w:eastAsia="Times New Roman" w:hAnsi="Times New Roman" w:cs="Times New Roman"/>
          <w:i/>
          <w:sz w:val="24"/>
          <w:szCs w:val="24"/>
        </w:rPr>
        <w:t>New Phytologist</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181</w:t>
      </w:r>
      <w:r w:rsidRPr="00B40651">
        <w:rPr>
          <w:rFonts w:ascii="Times New Roman" w:eastAsia="Times New Roman" w:hAnsi="Times New Roman" w:cs="Times New Roman"/>
          <w:sz w:val="24"/>
          <w:szCs w:val="24"/>
        </w:rPr>
        <w:t>(3).</w:t>
      </w:r>
    </w:p>
    <w:p w14:paraId="5B773B87"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lastRenderedPageBreak/>
        <w:t>South, P. F., Cavanagh, A. P., Liu, H. W., &amp; Ort, D. R. (2019). Synthetic glycolate metabolism pathways stimulate crop growth and productivity in the field. </w:t>
      </w:r>
      <w:r w:rsidRPr="00B40651">
        <w:rPr>
          <w:rFonts w:ascii="Times New Roman" w:eastAsia="Times New Roman" w:hAnsi="Times New Roman" w:cs="Times New Roman"/>
          <w:i/>
          <w:sz w:val="24"/>
          <w:szCs w:val="24"/>
        </w:rPr>
        <w:t>Science</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363</w:t>
      </w:r>
      <w:r w:rsidRPr="00B40651">
        <w:rPr>
          <w:rFonts w:ascii="Times New Roman" w:eastAsia="Times New Roman" w:hAnsi="Times New Roman" w:cs="Times New Roman"/>
          <w:sz w:val="24"/>
          <w:szCs w:val="24"/>
        </w:rPr>
        <w:t>(6422), eaat9077.</w:t>
      </w:r>
    </w:p>
    <w:p w14:paraId="08339C76"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Von </w:t>
      </w:r>
      <w:proofErr w:type="spellStart"/>
      <w:r w:rsidRPr="00B40651">
        <w:rPr>
          <w:rFonts w:ascii="Times New Roman" w:eastAsia="Times New Roman" w:hAnsi="Times New Roman" w:cs="Times New Roman"/>
          <w:sz w:val="24"/>
          <w:szCs w:val="24"/>
        </w:rPr>
        <w:t>Caemmerer</w:t>
      </w:r>
      <w:proofErr w:type="spellEnd"/>
      <w:r w:rsidRPr="00B40651">
        <w:rPr>
          <w:rFonts w:ascii="Times New Roman" w:eastAsia="Times New Roman" w:hAnsi="Times New Roman" w:cs="Times New Roman"/>
          <w:sz w:val="24"/>
          <w:szCs w:val="24"/>
        </w:rPr>
        <w:t>, S., Quick, W. P., &amp; Furbank, R. T. (2012). The development of C4 rice: current progress and future challenges. </w:t>
      </w:r>
      <w:r w:rsidRPr="00B40651">
        <w:rPr>
          <w:rFonts w:ascii="Times New Roman" w:eastAsia="Times New Roman" w:hAnsi="Times New Roman" w:cs="Times New Roman"/>
          <w:i/>
          <w:sz w:val="24"/>
          <w:szCs w:val="24"/>
        </w:rPr>
        <w:t>science</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336</w:t>
      </w:r>
      <w:r w:rsidRPr="00B40651">
        <w:rPr>
          <w:rFonts w:ascii="Times New Roman" w:eastAsia="Times New Roman" w:hAnsi="Times New Roman" w:cs="Times New Roman"/>
          <w:sz w:val="24"/>
          <w:szCs w:val="24"/>
        </w:rPr>
        <w:t>(6089), 1671-1672.</w:t>
      </w:r>
    </w:p>
    <w:p w14:paraId="3F061C5B"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Zhang, D., Xu, F., Wang, F., Le, L., &amp; Pu, L. (2024). Synthetic biology and artificial intelligence in crop improvement. </w:t>
      </w:r>
      <w:r w:rsidRPr="00B40651">
        <w:rPr>
          <w:rFonts w:ascii="Times New Roman" w:eastAsia="Times New Roman" w:hAnsi="Times New Roman" w:cs="Times New Roman"/>
          <w:i/>
          <w:sz w:val="24"/>
          <w:szCs w:val="24"/>
        </w:rPr>
        <w:t>Plant Communications</w:t>
      </w:r>
      <w:r w:rsidRPr="00B40651">
        <w:rPr>
          <w:rFonts w:ascii="Times New Roman" w:eastAsia="Times New Roman" w:hAnsi="Times New Roman" w:cs="Times New Roman"/>
          <w:sz w:val="24"/>
          <w:szCs w:val="24"/>
        </w:rPr>
        <w:t>.</w:t>
      </w:r>
    </w:p>
    <w:p w14:paraId="687A9F74" w14:textId="138CD639" w:rsidR="003844E7"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Zhu, X. G., Long, S. P., &amp; Ort, D. R. (2010). Improving photosynthetic efficiency for greater yield. </w:t>
      </w:r>
      <w:r w:rsidRPr="00B40651">
        <w:rPr>
          <w:rFonts w:ascii="Times New Roman" w:eastAsia="Times New Roman" w:hAnsi="Times New Roman" w:cs="Times New Roman"/>
          <w:i/>
          <w:sz w:val="24"/>
          <w:szCs w:val="24"/>
        </w:rPr>
        <w:t>Annual review of plant biology</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61</w:t>
      </w:r>
      <w:r w:rsidRPr="00B40651">
        <w:rPr>
          <w:rFonts w:ascii="Times New Roman" w:eastAsia="Times New Roman" w:hAnsi="Times New Roman" w:cs="Times New Roman"/>
          <w:sz w:val="24"/>
          <w:szCs w:val="24"/>
        </w:rPr>
        <w:t>(1), 235-261.</w:t>
      </w:r>
    </w:p>
    <w:p w14:paraId="1D02FEF5" w14:textId="02BDA666" w:rsidR="00A226C9" w:rsidRPr="00A226C9" w:rsidRDefault="00A226C9" w:rsidP="00B40651">
      <w:pPr>
        <w:numPr>
          <w:ilvl w:val="0"/>
          <w:numId w:val="5"/>
        </w:numPr>
        <w:spacing w:line="360" w:lineRule="auto"/>
        <w:jc w:val="both"/>
        <w:rPr>
          <w:rFonts w:ascii="Times New Roman" w:eastAsia="Times New Roman" w:hAnsi="Times New Roman" w:cs="Times New Roman"/>
          <w:sz w:val="24"/>
          <w:szCs w:val="24"/>
        </w:rPr>
      </w:pPr>
      <w:r>
        <w:rPr>
          <w:rFonts w:ascii="Arial" w:hAnsi="Arial" w:cs="Arial"/>
          <w:color w:val="222222"/>
          <w:sz w:val="20"/>
          <w:szCs w:val="20"/>
          <w:shd w:val="clear" w:color="auto" w:fill="FFFFFF"/>
        </w:rPr>
        <w:t>Cui, H. (2021). Challenges and approaches to crop improvement through C3-to-C4 engineering. </w:t>
      </w:r>
      <w:r>
        <w:rPr>
          <w:rFonts w:ascii="Arial" w:hAnsi="Arial" w:cs="Arial"/>
          <w:i/>
          <w:iCs/>
          <w:color w:val="222222"/>
          <w:sz w:val="20"/>
          <w:szCs w:val="20"/>
          <w:shd w:val="clear" w:color="auto" w:fill="FFFFFF"/>
        </w:rPr>
        <w:t>Frontiers in plant science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12</w:t>
      </w:r>
      <w:r>
        <w:rPr>
          <w:rFonts w:ascii="Arial" w:hAnsi="Arial" w:cs="Arial"/>
          <w:color w:val="222222"/>
          <w:sz w:val="20"/>
          <w:szCs w:val="20"/>
          <w:shd w:val="clear" w:color="auto" w:fill="FFFFFF"/>
        </w:rPr>
        <w:t>, 715391.</w:t>
      </w:r>
    </w:p>
    <w:p w14:paraId="40A53D6B" w14:textId="476D15AB" w:rsidR="00A226C9" w:rsidRPr="00A226C9" w:rsidRDefault="00A226C9" w:rsidP="00B40651">
      <w:pPr>
        <w:numPr>
          <w:ilvl w:val="0"/>
          <w:numId w:val="5"/>
        </w:numPr>
        <w:spacing w:line="360" w:lineRule="auto"/>
        <w:jc w:val="both"/>
        <w:rPr>
          <w:rFonts w:ascii="Times New Roman" w:eastAsia="Times New Roman" w:hAnsi="Times New Roman" w:cs="Times New Roman"/>
          <w:sz w:val="24"/>
          <w:szCs w:val="24"/>
        </w:rPr>
      </w:pPr>
      <w:proofErr w:type="spellStart"/>
      <w:r>
        <w:rPr>
          <w:rFonts w:ascii="Arial" w:hAnsi="Arial" w:cs="Arial"/>
          <w:color w:val="222222"/>
          <w:sz w:val="20"/>
          <w:szCs w:val="20"/>
          <w:shd w:val="clear" w:color="auto" w:fill="FFFFFF"/>
        </w:rPr>
        <w:t>Leegood</w:t>
      </w:r>
      <w:proofErr w:type="spellEnd"/>
      <w:r>
        <w:rPr>
          <w:rFonts w:ascii="Arial" w:hAnsi="Arial" w:cs="Arial"/>
          <w:color w:val="222222"/>
          <w:sz w:val="20"/>
          <w:szCs w:val="20"/>
          <w:shd w:val="clear" w:color="auto" w:fill="FFFFFF"/>
        </w:rPr>
        <w:t>, R. C. (2013). Strategies for engineering C4 photosynthesis. </w:t>
      </w:r>
      <w:r>
        <w:rPr>
          <w:rFonts w:ascii="Arial" w:hAnsi="Arial" w:cs="Arial"/>
          <w:i/>
          <w:iCs/>
          <w:color w:val="222222"/>
          <w:sz w:val="20"/>
          <w:szCs w:val="20"/>
          <w:shd w:val="clear" w:color="auto" w:fill="FFFFFF"/>
        </w:rPr>
        <w:t>Journal of plant physiology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170</w:t>
      </w:r>
      <w:r>
        <w:rPr>
          <w:rFonts w:ascii="Arial" w:hAnsi="Arial" w:cs="Arial"/>
          <w:color w:val="222222"/>
          <w:sz w:val="20"/>
          <w:szCs w:val="20"/>
          <w:shd w:val="clear" w:color="auto" w:fill="FFFFFF"/>
        </w:rPr>
        <w:t>(4), 378-388.</w:t>
      </w:r>
    </w:p>
    <w:p w14:paraId="3EE518F0" w14:textId="79FF32CF" w:rsidR="00A226C9" w:rsidRPr="00A226C9" w:rsidRDefault="00A226C9" w:rsidP="00B40651">
      <w:pPr>
        <w:numPr>
          <w:ilvl w:val="0"/>
          <w:numId w:val="5"/>
        </w:numPr>
        <w:spacing w:line="360" w:lineRule="auto"/>
        <w:jc w:val="both"/>
        <w:rPr>
          <w:rFonts w:ascii="Times New Roman" w:eastAsia="Times New Roman" w:hAnsi="Times New Roman" w:cs="Times New Roman"/>
          <w:sz w:val="24"/>
          <w:szCs w:val="24"/>
        </w:rPr>
      </w:pPr>
      <w:proofErr w:type="spellStart"/>
      <w:r>
        <w:rPr>
          <w:rFonts w:ascii="Arial" w:hAnsi="Arial" w:cs="Arial"/>
          <w:color w:val="222222"/>
          <w:sz w:val="20"/>
          <w:szCs w:val="20"/>
          <w:shd w:val="clear" w:color="auto" w:fill="FFFFFF"/>
        </w:rPr>
        <w:t>Ruan</w:t>
      </w:r>
      <w:proofErr w:type="spellEnd"/>
      <w:r>
        <w:rPr>
          <w:rFonts w:ascii="Arial" w:hAnsi="Arial" w:cs="Arial"/>
          <w:color w:val="222222"/>
          <w:sz w:val="20"/>
          <w:szCs w:val="20"/>
          <w:shd w:val="clear" w:color="auto" w:fill="FFFFFF"/>
        </w:rPr>
        <w:t>, C. J., Shao, H. B., &amp; Teixeira da Silva, J. A. (2012). A critical review on the improvement of photosynthetic carbon assimilation in C3 plants using genetic engineering. </w:t>
      </w:r>
      <w:r>
        <w:rPr>
          <w:rFonts w:ascii="Arial" w:hAnsi="Arial" w:cs="Arial"/>
          <w:i/>
          <w:iCs/>
          <w:color w:val="222222"/>
          <w:sz w:val="20"/>
          <w:szCs w:val="20"/>
          <w:shd w:val="clear" w:color="auto" w:fill="FFFFFF"/>
        </w:rPr>
        <w:t>Critical reviews in biotechnology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32</w:t>
      </w:r>
      <w:r>
        <w:rPr>
          <w:rFonts w:ascii="Arial" w:hAnsi="Arial" w:cs="Arial"/>
          <w:color w:val="222222"/>
          <w:sz w:val="20"/>
          <w:szCs w:val="20"/>
          <w:shd w:val="clear" w:color="auto" w:fill="FFFFFF"/>
        </w:rPr>
        <w:t>(1), 1-21.</w:t>
      </w:r>
    </w:p>
    <w:p w14:paraId="4E4D2D01" w14:textId="72B8B5E0" w:rsidR="00A226C9" w:rsidRPr="00A226C9" w:rsidRDefault="00A226C9" w:rsidP="00B40651">
      <w:pPr>
        <w:numPr>
          <w:ilvl w:val="0"/>
          <w:numId w:val="5"/>
        </w:numPr>
        <w:spacing w:line="360" w:lineRule="auto"/>
        <w:jc w:val="both"/>
        <w:rPr>
          <w:rFonts w:ascii="Times New Roman" w:eastAsia="Times New Roman" w:hAnsi="Times New Roman" w:cs="Times New Roman"/>
          <w:sz w:val="24"/>
          <w:szCs w:val="24"/>
        </w:rPr>
      </w:pPr>
      <w:r>
        <w:rPr>
          <w:rFonts w:ascii="Arial" w:hAnsi="Arial" w:cs="Arial"/>
          <w:color w:val="222222"/>
          <w:sz w:val="20"/>
          <w:szCs w:val="20"/>
          <w:shd w:val="clear" w:color="auto" w:fill="FFFFFF"/>
        </w:rPr>
        <w:t xml:space="preserve">Way, D. A., </w:t>
      </w:r>
      <w:proofErr w:type="spellStart"/>
      <w:r>
        <w:rPr>
          <w:rFonts w:ascii="Arial" w:hAnsi="Arial" w:cs="Arial"/>
          <w:color w:val="222222"/>
          <w:sz w:val="20"/>
          <w:szCs w:val="20"/>
          <w:shd w:val="clear" w:color="auto" w:fill="FFFFFF"/>
        </w:rPr>
        <w:t>Katul</w:t>
      </w:r>
      <w:proofErr w:type="spellEnd"/>
      <w:r>
        <w:rPr>
          <w:rFonts w:ascii="Arial" w:hAnsi="Arial" w:cs="Arial"/>
          <w:color w:val="222222"/>
          <w:sz w:val="20"/>
          <w:szCs w:val="20"/>
          <w:shd w:val="clear" w:color="auto" w:fill="FFFFFF"/>
        </w:rPr>
        <w:t xml:space="preserve">, G. G., Manzoni, S., &amp; </w:t>
      </w:r>
      <w:proofErr w:type="spellStart"/>
      <w:r>
        <w:rPr>
          <w:rFonts w:ascii="Arial" w:hAnsi="Arial" w:cs="Arial"/>
          <w:color w:val="222222"/>
          <w:sz w:val="20"/>
          <w:szCs w:val="20"/>
          <w:shd w:val="clear" w:color="auto" w:fill="FFFFFF"/>
        </w:rPr>
        <w:t>Vico</w:t>
      </w:r>
      <w:proofErr w:type="spellEnd"/>
      <w:r>
        <w:rPr>
          <w:rFonts w:ascii="Arial" w:hAnsi="Arial" w:cs="Arial"/>
          <w:color w:val="222222"/>
          <w:sz w:val="20"/>
          <w:szCs w:val="20"/>
          <w:shd w:val="clear" w:color="auto" w:fill="FFFFFF"/>
        </w:rPr>
        <w:t>, G. (2014). Increasing water use efficiency along the C3 to C4 evolutionary pathway: a stomatal optimization perspective. </w:t>
      </w:r>
      <w:r>
        <w:rPr>
          <w:rFonts w:ascii="Arial" w:hAnsi="Arial" w:cs="Arial"/>
          <w:i/>
          <w:iCs/>
          <w:color w:val="222222"/>
          <w:sz w:val="20"/>
          <w:szCs w:val="20"/>
          <w:shd w:val="clear" w:color="auto" w:fill="FFFFFF"/>
        </w:rPr>
        <w:t>Journal of Experimental Botany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65</w:t>
      </w:r>
      <w:r>
        <w:rPr>
          <w:rFonts w:ascii="Arial" w:hAnsi="Arial" w:cs="Arial"/>
          <w:color w:val="222222"/>
          <w:sz w:val="20"/>
          <w:szCs w:val="20"/>
          <w:shd w:val="clear" w:color="auto" w:fill="FFFFFF"/>
        </w:rPr>
        <w:t>(13), 3683-3693.</w:t>
      </w:r>
    </w:p>
    <w:p w14:paraId="332634D5" w14:textId="5E548F9C" w:rsidR="00A226C9" w:rsidRPr="00A226C9" w:rsidRDefault="00A226C9" w:rsidP="00B40651">
      <w:pPr>
        <w:numPr>
          <w:ilvl w:val="0"/>
          <w:numId w:val="5"/>
        </w:numPr>
        <w:spacing w:line="360" w:lineRule="auto"/>
        <w:jc w:val="both"/>
        <w:rPr>
          <w:rFonts w:ascii="Times New Roman" w:eastAsia="Times New Roman" w:hAnsi="Times New Roman" w:cs="Times New Roman"/>
          <w:sz w:val="24"/>
          <w:szCs w:val="24"/>
        </w:rPr>
      </w:pPr>
      <w:r>
        <w:rPr>
          <w:rFonts w:ascii="Arial" w:hAnsi="Arial" w:cs="Arial"/>
          <w:color w:val="222222"/>
          <w:sz w:val="20"/>
          <w:szCs w:val="20"/>
          <w:shd w:val="clear" w:color="auto" w:fill="FFFFFF"/>
        </w:rPr>
        <w:t xml:space="preserve">Leakey, A. D., Ferguson, J. N., </w:t>
      </w:r>
      <w:proofErr w:type="spellStart"/>
      <w:r>
        <w:rPr>
          <w:rFonts w:ascii="Arial" w:hAnsi="Arial" w:cs="Arial"/>
          <w:color w:val="222222"/>
          <w:sz w:val="20"/>
          <w:szCs w:val="20"/>
          <w:shd w:val="clear" w:color="auto" w:fill="FFFFFF"/>
        </w:rPr>
        <w:t>Pignon</w:t>
      </w:r>
      <w:proofErr w:type="spellEnd"/>
      <w:r>
        <w:rPr>
          <w:rFonts w:ascii="Arial" w:hAnsi="Arial" w:cs="Arial"/>
          <w:color w:val="222222"/>
          <w:sz w:val="20"/>
          <w:szCs w:val="20"/>
          <w:shd w:val="clear" w:color="auto" w:fill="FFFFFF"/>
        </w:rPr>
        <w:t xml:space="preserve">, C. P., Wu, A., </w:t>
      </w:r>
      <w:proofErr w:type="spellStart"/>
      <w:r>
        <w:rPr>
          <w:rFonts w:ascii="Arial" w:hAnsi="Arial" w:cs="Arial"/>
          <w:color w:val="222222"/>
          <w:sz w:val="20"/>
          <w:szCs w:val="20"/>
          <w:shd w:val="clear" w:color="auto" w:fill="FFFFFF"/>
        </w:rPr>
        <w:t>Jin</w:t>
      </w:r>
      <w:proofErr w:type="spellEnd"/>
      <w:r>
        <w:rPr>
          <w:rFonts w:ascii="Arial" w:hAnsi="Arial" w:cs="Arial"/>
          <w:color w:val="222222"/>
          <w:sz w:val="20"/>
          <w:szCs w:val="20"/>
          <w:shd w:val="clear" w:color="auto" w:fill="FFFFFF"/>
        </w:rPr>
        <w:t>, Z., Hammer, G. L., &amp; Lobell, D. B. (2019). Water use efficiency as a constraint and target for improving the resilience and productivity of C3 and C4 crops. </w:t>
      </w:r>
      <w:r>
        <w:rPr>
          <w:rFonts w:ascii="Arial" w:hAnsi="Arial" w:cs="Arial"/>
          <w:i/>
          <w:iCs/>
          <w:color w:val="222222"/>
          <w:sz w:val="20"/>
          <w:szCs w:val="20"/>
          <w:shd w:val="clear" w:color="auto" w:fill="FFFFFF"/>
        </w:rPr>
        <w:t>Annual review of plant biology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70</w:t>
      </w:r>
      <w:r>
        <w:rPr>
          <w:rFonts w:ascii="Arial" w:hAnsi="Arial" w:cs="Arial"/>
          <w:color w:val="222222"/>
          <w:sz w:val="20"/>
          <w:szCs w:val="20"/>
          <w:shd w:val="clear" w:color="auto" w:fill="FFFFFF"/>
        </w:rPr>
        <w:t>(1), 781-808.</w:t>
      </w:r>
    </w:p>
    <w:p w14:paraId="6D1639CC" w14:textId="0824A35C" w:rsidR="00A226C9"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proofErr w:type="spellStart"/>
      <w:r>
        <w:rPr>
          <w:rFonts w:ascii="Arial" w:hAnsi="Arial" w:cs="Arial"/>
          <w:color w:val="222222"/>
          <w:sz w:val="20"/>
          <w:szCs w:val="20"/>
          <w:shd w:val="clear" w:color="auto" w:fill="FFFFFF"/>
        </w:rPr>
        <w:t>Covshoff</w:t>
      </w:r>
      <w:proofErr w:type="spellEnd"/>
      <w:r>
        <w:rPr>
          <w:rFonts w:ascii="Arial" w:hAnsi="Arial" w:cs="Arial"/>
          <w:color w:val="222222"/>
          <w:sz w:val="20"/>
          <w:szCs w:val="20"/>
          <w:shd w:val="clear" w:color="auto" w:fill="FFFFFF"/>
        </w:rPr>
        <w:t>, S., &amp; Hibberd, J. M. (2012). Integrating C4 photosynthesis into C3 crops to increase yield potential. </w:t>
      </w:r>
      <w:r>
        <w:rPr>
          <w:rFonts w:ascii="Arial" w:hAnsi="Arial" w:cs="Arial"/>
          <w:i/>
          <w:iCs/>
          <w:color w:val="222222"/>
          <w:sz w:val="20"/>
          <w:szCs w:val="20"/>
          <w:shd w:val="clear" w:color="auto" w:fill="FFFFFF"/>
        </w:rPr>
        <w:t>Current opinion in biotechnology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23</w:t>
      </w:r>
      <w:r>
        <w:rPr>
          <w:rFonts w:ascii="Arial" w:hAnsi="Arial" w:cs="Arial"/>
          <w:color w:val="222222"/>
          <w:sz w:val="20"/>
          <w:szCs w:val="20"/>
          <w:shd w:val="clear" w:color="auto" w:fill="FFFFFF"/>
        </w:rPr>
        <w:t>(2), 209-214.</w:t>
      </w:r>
    </w:p>
    <w:p w14:paraId="27C6D93D" w14:textId="77777777" w:rsidR="003844E7" w:rsidRPr="00B40651" w:rsidRDefault="003844E7" w:rsidP="00B40651">
      <w:pPr>
        <w:spacing w:line="360" w:lineRule="auto"/>
        <w:jc w:val="both"/>
        <w:rPr>
          <w:rFonts w:ascii="Times New Roman" w:eastAsia="Times New Roman" w:hAnsi="Times New Roman" w:cs="Times New Roman"/>
          <w:sz w:val="24"/>
          <w:szCs w:val="24"/>
        </w:rPr>
      </w:pPr>
    </w:p>
    <w:sectPr w:rsidR="003844E7" w:rsidRPr="00B4065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E4A7C" w14:textId="77777777" w:rsidR="00535819" w:rsidRDefault="00535819" w:rsidP="00AF3EF1">
      <w:pPr>
        <w:spacing w:after="0" w:line="240" w:lineRule="auto"/>
      </w:pPr>
      <w:r>
        <w:separator/>
      </w:r>
    </w:p>
  </w:endnote>
  <w:endnote w:type="continuationSeparator" w:id="0">
    <w:p w14:paraId="6963659E" w14:textId="77777777" w:rsidR="00535819" w:rsidRDefault="00535819" w:rsidP="00AF3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E993C04B-C09A-4CFD-B158-776B346E93C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2" w:fontKey="{A7895C2C-55E7-458C-BD4E-0F938A0EE942}"/>
    <w:embedItalic r:id="rId3" w:fontKey="{DA0F75A4-B337-40B8-8D4D-22853D93D990}"/>
  </w:font>
  <w:font w:name="Calibri Light">
    <w:panose1 w:val="020F0302020204030204"/>
    <w:charset w:val="00"/>
    <w:family w:val="swiss"/>
    <w:pitch w:val="variable"/>
    <w:sig w:usb0="A0002AEF" w:usb1="4000207B" w:usb2="00000000" w:usb3="00000000" w:csb0="000001FF" w:csb1="00000000"/>
    <w:embedRegular r:id="rId4" w:fontKey="{2477F3E1-D4C6-41B3-8F41-1CF40BF392F7}"/>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9D341" w14:textId="77777777" w:rsidR="00AF3EF1" w:rsidRDefault="00AF3E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58B55" w14:textId="77777777" w:rsidR="00AF3EF1" w:rsidRDefault="00AF3E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CE083" w14:textId="77777777" w:rsidR="00AF3EF1" w:rsidRDefault="00AF3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E83F2" w14:textId="77777777" w:rsidR="00535819" w:rsidRDefault="00535819" w:rsidP="00AF3EF1">
      <w:pPr>
        <w:spacing w:after="0" w:line="240" w:lineRule="auto"/>
      </w:pPr>
      <w:r>
        <w:separator/>
      </w:r>
    </w:p>
  </w:footnote>
  <w:footnote w:type="continuationSeparator" w:id="0">
    <w:p w14:paraId="12534B2C" w14:textId="77777777" w:rsidR="00535819" w:rsidRDefault="00535819" w:rsidP="00AF3E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D551B" w14:textId="6728894B" w:rsidR="00AF3EF1" w:rsidRDefault="00AF3EF1">
    <w:pPr>
      <w:pStyle w:val="Header"/>
    </w:pPr>
    <w:r>
      <w:rPr>
        <w:noProof/>
      </w:rPr>
      <w:pict w14:anchorId="5D74DB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88239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F44B5" w14:textId="24729C33" w:rsidR="00AF3EF1" w:rsidRDefault="00AF3EF1">
    <w:pPr>
      <w:pStyle w:val="Header"/>
    </w:pPr>
    <w:r>
      <w:rPr>
        <w:noProof/>
      </w:rPr>
      <w:pict w14:anchorId="44A261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88239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E5DC1" w14:textId="2A44A21F" w:rsidR="00AF3EF1" w:rsidRDefault="00AF3EF1">
    <w:pPr>
      <w:pStyle w:val="Header"/>
    </w:pPr>
    <w:r>
      <w:rPr>
        <w:noProof/>
      </w:rPr>
      <w:pict w14:anchorId="55C2B9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88239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6572A"/>
    <w:multiLevelType w:val="multilevel"/>
    <w:tmpl w:val="533A37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62D0F99"/>
    <w:multiLevelType w:val="multilevel"/>
    <w:tmpl w:val="1FB0E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E1437D"/>
    <w:multiLevelType w:val="multilevel"/>
    <w:tmpl w:val="9B6CEC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2A91C5B"/>
    <w:multiLevelType w:val="multilevel"/>
    <w:tmpl w:val="048E31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6B00C65"/>
    <w:multiLevelType w:val="multilevel"/>
    <w:tmpl w:val="4064CE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D7F4462"/>
    <w:multiLevelType w:val="multilevel"/>
    <w:tmpl w:val="2FD4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CA12CD"/>
    <w:multiLevelType w:val="multilevel"/>
    <w:tmpl w:val="FAECD2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5F0295B"/>
    <w:multiLevelType w:val="multilevel"/>
    <w:tmpl w:val="73DA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D136EC"/>
    <w:multiLevelType w:val="multilevel"/>
    <w:tmpl w:val="5F883E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3D02A08"/>
    <w:multiLevelType w:val="multilevel"/>
    <w:tmpl w:val="76CCDB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8"/>
  </w:num>
  <w:num w:numId="3">
    <w:abstractNumId w:val="6"/>
  </w:num>
  <w:num w:numId="4">
    <w:abstractNumId w:val="2"/>
  </w:num>
  <w:num w:numId="5">
    <w:abstractNumId w:val="0"/>
  </w:num>
  <w:num w:numId="6">
    <w:abstractNumId w:val="9"/>
  </w:num>
  <w:num w:numId="7">
    <w:abstractNumId w:val="4"/>
  </w:num>
  <w:num w:numId="8">
    <w:abstractNumId w:val="1"/>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4E7"/>
    <w:rsid w:val="001F3776"/>
    <w:rsid w:val="00230AC4"/>
    <w:rsid w:val="002F5D83"/>
    <w:rsid w:val="003844E7"/>
    <w:rsid w:val="004333A6"/>
    <w:rsid w:val="00535819"/>
    <w:rsid w:val="00583304"/>
    <w:rsid w:val="006D2565"/>
    <w:rsid w:val="0084216B"/>
    <w:rsid w:val="008D7A1F"/>
    <w:rsid w:val="0098240A"/>
    <w:rsid w:val="009E2FB8"/>
    <w:rsid w:val="00A226C9"/>
    <w:rsid w:val="00A613B7"/>
    <w:rsid w:val="00AF3EF1"/>
    <w:rsid w:val="00B40651"/>
    <w:rsid w:val="00C13B22"/>
    <w:rsid w:val="00CE18AF"/>
    <w:rsid w:val="00F46A50"/>
    <w:rsid w:val="00FE4AE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EDF2B2"/>
  <w15:docId w15:val="{2036EB10-FD4E-4372-BFD1-F3246FBEA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50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B50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B505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B50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B505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B50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50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50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50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B50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B505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B505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B505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B50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B50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B50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50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50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505B"/>
    <w:rPr>
      <w:rFonts w:eastAsiaTheme="majorEastAsia" w:cstheme="majorBidi"/>
      <w:color w:val="272727" w:themeColor="text1" w:themeTint="D8"/>
    </w:rPr>
  </w:style>
  <w:style w:type="character" w:customStyle="1" w:styleId="TitleChar">
    <w:name w:val="Title Char"/>
    <w:basedOn w:val="DefaultParagraphFont"/>
    <w:link w:val="Title"/>
    <w:uiPriority w:val="10"/>
    <w:rsid w:val="003B50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B50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505B"/>
    <w:pPr>
      <w:spacing w:before="160"/>
      <w:jc w:val="center"/>
    </w:pPr>
    <w:rPr>
      <w:i/>
      <w:iCs/>
      <w:color w:val="404040" w:themeColor="text1" w:themeTint="BF"/>
    </w:rPr>
  </w:style>
  <w:style w:type="character" w:customStyle="1" w:styleId="QuoteChar">
    <w:name w:val="Quote Char"/>
    <w:basedOn w:val="DefaultParagraphFont"/>
    <w:link w:val="Quote"/>
    <w:uiPriority w:val="29"/>
    <w:rsid w:val="003B505B"/>
    <w:rPr>
      <w:i/>
      <w:iCs/>
      <w:color w:val="404040" w:themeColor="text1" w:themeTint="BF"/>
    </w:rPr>
  </w:style>
  <w:style w:type="paragraph" w:styleId="ListParagraph">
    <w:name w:val="List Paragraph"/>
    <w:basedOn w:val="Normal"/>
    <w:uiPriority w:val="34"/>
    <w:qFormat/>
    <w:rsid w:val="003B505B"/>
    <w:pPr>
      <w:ind w:left="720"/>
      <w:contextualSpacing/>
    </w:pPr>
  </w:style>
  <w:style w:type="character" w:styleId="IntenseEmphasis">
    <w:name w:val="Intense Emphasis"/>
    <w:basedOn w:val="DefaultParagraphFont"/>
    <w:uiPriority w:val="21"/>
    <w:qFormat/>
    <w:rsid w:val="003B505B"/>
    <w:rPr>
      <w:i/>
      <w:iCs/>
      <w:color w:val="2F5496" w:themeColor="accent1" w:themeShade="BF"/>
    </w:rPr>
  </w:style>
  <w:style w:type="paragraph" w:styleId="IntenseQuote">
    <w:name w:val="Intense Quote"/>
    <w:basedOn w:val="Normal"/>
    <w:next w:val="Normal"/>
    <w:link w:val="IntenseQuoteChar"/>
    <w:uiPriority w:val="30"/>
    <w:qFormat/>
    <w:rsid w:val="003B50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505B"/>
    <w:rPr>
      <w:i/>
      <w:iCs/>
      <w:color w:val="2F5496" w:themeColor="accent1" w:themeShade="BF"/>
    </w:rPr>
  </w:style>
  <w:style w:type="character" w:styleId="IntenseReference">
    <w:name w:val="Intense Reference"/>
    <w:basedOn w:val="DefaultParagraphFont"/>
    <w:uiPriority w:val="32"/>
    <w:qFormat/>
    <w:rsid w:val="003B505B"/>
    <w:rPr>
      <w:b/>
      <w:bCs/>
      <w:smallCaps/>
      <w:color w:val="2F5496" w:themeColor="accent1" w:themeShade="BF"/>
      <w:spacing w:val="5"/>
    </w:rPr>
  </w:style>
  <w:style w:type="table" w:styleId="TableGrid">
    <w:name w:val="Table Grid"/>
    <w:basedOn w:val="TableNormal"/>
    <w:uiPriority w:val="39"/>
    <w:rsid w:val="00842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240A"/>
    <w:rPr>
      <w:color w:val="0563C1" w:themeColor="hyperlink"/>
      <w:u w:val="single"/>
    </w:rPr>
  </w:style>
  <w:style w:type="character" w:styleId="UnresolvedMention">
    <w:name w:val="Unresolved Mention"/>
    <w:basedOn w:val="DefaultParagraphFont"/>
    <w:uiPriority w:val="99"/>
    <w:semiHidden/>
    <w:unhideWhenUsed/>
    <w:rsid w:val="004333A6"/>
    <w:rPr>
      <w:color w:val="605E5C"/>
      <w:shd w:val="clear" w:color="auto" w:fill="E1DFDD"/>
    </w:rPr>
  </w:style>
  <w:style w:type="paragraph" w:styleId="Header">
    <w:name w:val="header"/>
    <w:basedOn w:val="Normal"/>
    <w:link w:val="HeaderChar"/>
    <w:uiPriority w:val="99"/>
    <w:unhideWhenUsed/>
    <w:rsid w:val="00AF3E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EF1"/>
  </w:style>
  <w:style w:type="paragraph" w:styleId="Footer">
    <w:name w:val="footer"/>
    <w:basedOn w:val="Normal"/>
    <w:link w:val="FooterChar"/>
    <w:uiPriority w:val="99"/>
    <w:unhideWhenUsed/>
    <w:rsid w:val="00AF3E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E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533761">
      <w:bodyDiv w:val="1"/>
      <w:marLeft w:val="0"/>
      <w:marRight w:val="0"/>
      <w:marTop w:val="0"/>
      <w:marBottom w:val="0"/>
      <w:divBdr>
        <w:top w:val="none" w:sz="0" w:space="0" w:color="auto"/>
        <w:left w:val="none" w:sz="0" w:space="0" w:color="auto"/>
        <w:bottom w:val="none" w:sz="0" w:space="0" w:color="auto"/>
        <w:right w:val="none" w:sz="0" w:space="0" w:color="auto"/>
      </w:divBdr>
    </w:div>
    <w:div w:id="163709007">
      <w:bodyDiv w:val="1"/>
      <w:marLeft w:val="0"/>
      <w:marRight w:val="0"/>
      <w:marTop w:val="0"/>
      <w:marBottom w:val="0"/>
      <w:divBdr>
        <w:top w:val="none" w:sz="0" w:space="0" w:color="auto"/>
        <w:left w:val="none" w:sz="0" w:space="0" w:color="auto"/>
        <w:bottom w:val="none" w:sz="0" w:space="0" w:color="auto"/>
        <w:right w:val="none" w:sz="0" w:space="0" w:color="auto"/>
      </w:divBdr>
    </w:div>
    <w:div w:id="174344647">
      <w:bodyDiv w:val="1"/>
      <w:marLeft w:val="0"/>
      <w:marRight w:val="0"/>
      <w:marTop w:val="0"/>
      <w:marBottom w:val="0"/>
      <w:divBdr>
        <w:top w:val="none" w:sz="0" w:space="0" w:color="auto"/>
        <w:left w:val="none" w:sz="0" w:space="0" w:color="auto"/>
        <w:bottom w:val="none" w:sz="0" w:space="0" w:color="auto"/>
        <w:right w:val="none" w:sz="0" w:space="0" w:color="auto"/>
      </w:divBdr>
    </w:div>
    <w:div w:id="1388145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eZqC/BT0duQWr6YjXKsRZuGIZQ==">CgMxLjA4AHIhMXI2V3Z4Tl92ZHhBd2FDVWlxdEcxM21kMWZFZTczdjdG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11</Pages>
  <Words>3354</Words>
  <Characters>19123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 Sagwal</dc:creator>
  <cp:lastModifiedBy>SDI 1084</cp:lastModifiedBy>
  <cp:revision>27</cp:revision>
  <dcterms:created xsi:type="dcterms:W3CDTF">2025-02-28T08:24:00Z</dcterms:created>
  <dcterms:modified xsi:type="dcterms:W3CDTF">2025-04-03T14:17:00Z</dcterms:modified>
</cp:coreProperties>
</file>