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2D9AD" w14:textId="5BC52B0F" w:rsidR="0073358B" w:rsidRPr="00E62545" w:rsidRDefault="00DC463A" w:rsidP="006B5926">
      <w:pPr>
        <w:spacing w:line="240" w:lineRule="auto"/>
        <w:jc w:val="center"/>
        <w:rPr>
          <w:rFonts w:ascii="Arial" w:hAnsi="Arial" w:cs="Arial"/>
          <w:b/>
          <w:bCs/>
        </w:rPr>
      </w:pPr>
      <w:r w:rsidRPr="00DC463A">
        <w:rPr>
          <w:rFonts w:ascii="Arial" w:hAnsi="Arial" w:cs="Arial"/>
          <w:b/>
          <w:bCs/>
          <w:sz w:val="22"/>
          <w:szCs w:val="22"/>
        </w:rPr>
        <w:t xml:space="preserve">Evaluation of </w:t>
      </w:r>
      <w:r w:rsidR="00B84873">
        <w:rPr>
          <w:rFonts w:ascii="Arial" w:hAnsi="Arial" w:cs="Arial"/>
          <w:b/>
          <w:bCs/>
          <w:sz w:val="22"/>
          <w:szCs w:val="22"/>
        </w:rPr>
        <w:t>B</w:t>
      </w:r>
      <w:r w:rsidRPr="00DC463A">
        <w:rPr>
          <w:rFonts w:ascii="Arial" w:hAnsi="Arial" w:cs="Arial"/>
          <w:b/>
          <w:bCs/>
          <w:sz w:val="22"/>
          <w:szCs w:val="22"/>
        </w:rPr>
        <w:t xml:space="preserve">iofertilizers, </w:t>
      </w:r>
      <w:r w:rsidR="00B84873">
        <w:rPr>
          <w:rFonts w:ascii="Arial" w:hAnsi="Arial" w:cs="Arial"/>
          <w:b/>
          <w:bCs/>
          <w:sz w:val="22"/>
          <w:szCs w:val="22"/>
        </w:rPr>
        <w:t>M</w:t>
      </w:r>
      <w:r w:rsidRPr="00DC463A">
        <w:rPr>
          <w:rFonts w:ascii="Arial" w:hAnsi="Arial" w:cs="Arial"/>
          <w:b/>
          <w:bCs/>
          <w:sz w:val="22"/>
          <w:szCs w:val="22"/>
        </w:rPr>
        <w:t xml:space="preserve">icronutrients and </w:t>
      </w:r>
      <w:proofErr w:type="spellStart"/>
      <w:r w:rsidR="00B84873">
        <w:rPr>
          <w:rFonts w:ascii="Arial" w:hAnsi="Arial" w:cs="Arial"/>
          <w:b/>
          <w:bCs/>
          <w:sz w:val="22"/>
          <w:szCs w:val="22"/>
        </w:rPr>
        <w:t>B</w:t>
      </w:r>
      <w:r w:rsidRPr="00DC463A">
        <w:rPr>
          <w:rFonts w:ascii="Arial" w:hAnsi="Arial" w:cs="Arial"/>
          <w:b/>
          <w:bCs/>
          <w:sz w:val="22"/>
          <w:szCs w:val="22"/>
        </w:rPr>
        <w:t>io</w:t>
      </w:r>
      <w:r w:rsidR="00E31680">
        <w:rPr>
          <w:rFonts w:ascii="Arial" w:hAnsi="Arial" w:cs="Arial"/>
          <w:b/>
          <w:bCs/>
          <w:sz w:val="22"/>
          <w:szCs w:val="22"/>
        </w:rPr>
        <w:t>stimulant</w:t>
      </w:r>
      <w:proofErr w:type="spellEnd"/>
      <w:r w:rsidRPr="00DC463A">
        <w:rPr>
          <w:rFonts w:ascii="Arial" w:hAnsi="Arial" w:cs="Arial"/>
          <w:b/>
          <w:bCs/>
          <w:sz w:val="22"/>
          <w:szCs w:val="22"/>
        </w:rPr>
        <w:t xml:space="preserve"> on </w:t>
      </w:r>
      <w:r w:rsidR="00B84873">
        <w:rPr>
          <w:rFonts w:ascii="Arial" w:hAnsi="Arial" w:cs="Arial"/>
          <w:b/>
          <w:bCs/>
          <w:sz w:val="22"/>
          <w:szCs w:val="22"/>
        </w:rPr>
        <w:t>F</w:t>
      </w:r>
      <w:r w:rsidRPr="00DC463A">
        <w:rPr>
          <w:rFonts w:ascii="Arial" w:hAnsi="Arial" w:cs="Arial"/>
          <w:b/>
          <w:bCs/>
          <w:sz w:val="22"/>
          <w:szCs w:val="22"/>
        </w:rPr>
        <w:t>ruit quality of </w:t>
      </w:r>
      <w:r w:rsidR="00B84873">
        <w:rPr>
          <w:rFonts w:ascii="Arial" w:hAnsi="Arial" w:cs="Arial"/>
          <w:b/>
          <w:bCs/>
          <w:sz w:val="22"/>
          <w:szCs w:val="22"/>
        </w:rPr>
        <w:t>S</w:t>
      </w:r>
      <w:r w:rsidRPr="00DC463A">
        <w:rPr>
          <w:rFonts w:ascii="Arial" w:hAnsi="Arial" w:cs="Arial"/>
          <w:b/>
          <w:bCs/>
          <w:sz w:val="22"/>
          <w:szCs w:val="22"/>
        </w:rPr>
        <w:t>trawberry</w:t>
      </w:r>
      <w:r>
        <w:rPr>
          <w:rFonts w:ascii="Arial" w:hAnsi="Arial" w:cs="Arial"/>
          <w:b/>
          <w:bCs/>
          <w:sz w:val="22"/>
          <w:szCs w:val="22"/>
        </w:rPr>
        <w:t xml:space="preserve"> </w:t>
      </w:r>
      <w:r w:rsidRPr="00AF5130">
        <w:rPr>
          <w:rFonts w:ascii="Arial" w:hAnsi="Arial" w:cs="Arial"/>
          <w:b/>
          <w:bCs/>
          <w:i/>
          <w:iCs/>
          <w:sz w:val="22"/>
          <w:szCs w:val="22"/>
        </w:rPr>
        <w:t>Cv.</w:t>
      </w:r>
      <w:r>
        <w:rPr>
          <w:rFonts w:ascii="Arial" w:hAnsi="Arial" w:cs="Arial"/>
          <w:b/>
          <w:bCs/>
          <w:sz w:val="22"/>
          <w:szCs w:val="22"/>
        </w:rPr>
        <w:t xml:space="preserve"> Nabila</w:t>
      </w:r>
    </w:p>
    <w:p w14:paraId="27337750" w14:textId="70B35DA7" w:rsidR="002406F8" w:rsidRDefault="002406F8" w:rsidP="00AF5130">
      <w:pPr>
        <w:spacing w:line="240" w:lineRule="auto"/>
        <w:rPr>
          <w:rFonts w:ascii="Arial" w:hAnsi="Arial" w:cs="Arial"/>
          <w:b/>
          <w:bCs/>
          <w:i/>
          <w:iCs/>
          <w:sz w:val="22"/>
          <w:szCs w:val="22"/>
        </w:rPr>
      </w:pPr>
    </w:p>
    <w:p w14:paraId="2C1CB44C" w14:textId="77777777" w:rsidR="00EE15BE" w:rsidRPr="001525F4" w:rsidRDefault="00EE15BE" w:rsidP="00AF5130">
      <w:pPr>
        <w:spacing w:line="240" w:lineRule="auto"/>
        <w:rPr>
          <w:rFonts w:ascii="Arial" w:hAnsi="Arial" w:cs="Arial"/>
          <w:b/>
          <w:bCs/>
          <w:i/>
          <w:iCs/>
          <w:sz w:val="22"/>
          <w:szCs w:val="22"/>
        </w:rPr>
      </w:pPr>
    </w:p>
    <w:p w14:paraId="02411F61" w14:textId="7A3D92BE" w:rsidR="009771F9" w:rsidRDefault="00C87268" w:rsidP="00AF5130">
      <w:pPr>
        <w:spacing w:line="240" w:lineRule="auto"/>
        <w:rPr>
          <w:rFonts w:ascii="Arial" w:hAnsi="Arial" w:cs="Arial"/>
          <w:b/>
          <w:bCs/>
          <w:sz w:val="22"/>
          <w:szCs w:val="22"/>
        </w:rPr>
      </w:pPr>
      <w:r w:rsidRPr="00E62545">
        <w:rPr>
          <w:rFonts w:ascii="Arial" w:hAnsi="Arial" w:cs="Arial"/>
          <w:b/>
          <w:bCs/>
          <w:sz w:val="22"/>
          <w:szCs w:val="22"/>
        </w:rPr>
        <w:t xml:space="preserve">ABSTRACT </w:t>
      </w:r>
    </w:p>
    <w:p w14:paraId="4DD61E36" w14:textId="0E277314" w:rsidR="00AF5130" w:rsidRPr="00754A26" w:rsidRDefault="00C824DF" w:rsidP="00AF5130">
      <w:pPr>
        <w:spacing w:line="480" w:lineRule="auto"/>
        <w:jc w:val="both"/>
        <w:rPr>
          <w:rFonts w:ascii="Arial" w:hAnsi="Arial" w:cs="Arial"/>
          <w:b/>
          <w:sz w:val="20"/>
          <w:szCs w:val="20"/>
        </w:rPr>
      </w:pPr>
      <w:r w:rsidRPr="00C824DF">
        <w:rPr>
          <w:rFonts w:ascii="Arial" w:hAnsi="Arial" w:cs="Arial"/>
          <w:sz w:val="20"/>
          <w:szCs w:val="20"/>
        </w:rPr>
        <w:t xml:space="preserve">Strawberry (Fragaria × ananassa) is a </w:t>
      </w:r>
      <w:r w:rsidR="009E724C">
        <w:rPr>
          <w:rFonts w:ascii="Arial" w:hAnsi="Arial" w:cs="Arial"/>
          <w:sz w:val="20"/>
          <w:szCs w:val="20"/>
        </w:rPr>
        <w:t>high-value</w:t>
      </w:r>
      <w:r w:rsidRPr="00C824DF">
        <w:rPr>
          <w:rFonts w:ascii="Arial" w:hAnsi="Arial" w:cs="Arial"/>
          <w:sz w:val="20"/>
          <w:szCs w:val="20"/>
        </w:rPr>
        <w:t xml:space="preserve"> fruit crop with substantial economic and nutritional benefits. This study assesses how nutrient and bio</w:t>
      </w:r>
      <w:r w:rsidR="004D1370">
        <w:rPr>
          <w:rFonts w:ascii="Arial" w:hAnsi="Arial" w:cs="Arial"/>
          <w:sz w:val="20"/>
          <w:szCs w:val="20"/>
        </w:rPr>
        <w:t>stimulant</w:t>
      </w:r>
      <w:r w:rsidRPr="00C824DF">
        <w:rPr>
          <w:rFonts w:ascii="Arial" w:hAnsi="Arial" w:cs="Arial"/>
          <w:sz w:val="20"/>
          <w:szCs w:val="20"/>
        </w:rPr>
        <w:t xml:space="preserve"> management i</w:t>
      </w:r>
      <w:r w:rsidR="000E37E0">
        <w:rPr>
          <w:rFonts w:ascii="Arial" w:hAnsi="Arial" w:cs="Arial"/>
          <w:sz w:val="20"/>
          <w:szCs w:val="20"/>
        </w:rPr>
        <w:t>nfluences</w:t>
      </w:r>
      <w:r w:rsidRPr="00C824DF">
        <w:rPr>
          <w:rFonts w:ascii="Arial" w:hAnsi="Arial" w:cs="Arial"/>
          <w:sz w:val="20"/>
          <w:szCs w:val="20"/>
        </w:rPr>
        <w:t xml:space="preserve"> </w:t>
      </w:r>
      <w:r w:rsidR="000E37E0">
        <w:rPr>
          <w:rFonts w:ascii="Arial" w:hAnsi="Arial" w:cs="Arial"/>
          <w:sz w:val="20"/>
          <w:szCs w:val="20"/>
        </w:rPr>
        <w:t xml:space="preserve">the </w:t>
      </w:r>
      <w:r w:rsidRPr="00C824DF">
        <w:rPr>
          <w:rFonts w:ascii="Arial" w:hAnsi="Arial" w:cs="Arial"/>
          <w:sz w:val="20"/>
          <w:szCs w:val="20"/>
        </w:rPr>
        <w:t>quality of strawberry cv. 'Nabila' grown in</w:t>
      </w:r>
      <w:r w:rsidR="000E37E0">
        <w:rPr>
          <w:rFonts w:ascii="Arial" w:hAnsi="Arial" w:cs="Arial"/>
          <w:sz w:val="20"/>
          <w:szCs w:val="20"/>
        </w:rPr>
        <w:t xml:space="preserve"> the Nilgiris of TamilNadu</w:t>
      </w:r>
      <w:r w:rsidRPr="00C824DF">
        <w:rPr>
          <w:rFonts w:ascii="Arial" w:hAnsi="Arial" w:cs="Arial"/>
          <w:sz w:val="20"/>
          <w:szCs w:val="20"/>
        </w:rPr>
        <w:t>. A factorial</w:t>
      </w:r>
      <w:r w:rsidR="000E37E0">
        <w:rPr>
          <w:rFonts w:ascii="Arial" w:hAnsi="Arial" w:cs="Arial"/>
          <w:sz w:val="20"/>
          <w:szCs w:val="20"/>
        </w:rPr>
        <w:t xml:space="preserve"> experiment was carried out to evaluate</w:t>
      </w:r>
      <w:r w:rsidRPr="00C824DF">
        <w:rPr>
          <w:rFonts w:ascii="Arial" w:hAnsi="Arial" w:cs="Arial"/>
          <w:sz w:val="20"/>
          <w:szCs w:val="20"/>
        </w:rPr>
        <w:t xml:space="preserve"> the effect of combinations of biofertilizers, micronutrients, and biostimulants on fruit quality parameters</w:t>
      </w:r>
      <w:r w:rsidR="000E37E0">
        <w:rPr>
          <w:rFonts w:ascii="Arial" w:hAnsi="Arial" w:cs="Arial"/>
          <w:sz w:val="20"/>
          <w:szCs w:val="20"/>
        </w:rPr>
        <w:t xml:space="preserve"> of strawberry</w:t>
      </w:r>
      <w:r w:rsidRPr="00C824DF">
        <w:rPr>
          <w:rFonts w:ascii="Arial" w:hAnsi="Arial" w:cs="Arial"/>
          <w:sz w:val="20"/>
          <w:szCs w:val="20"/>
        </w:rPr>
        <w:t xml:space="preserve">. The findings </w:t>
      </w:r>
      <w:r w:rsidR="000E37E0">
        <w:rPr>
          <w:rFonts w:ascii="Arial" w:hAnsi="Arial" w:cs="Arial"/>
          <w:sz w:val="20"/>
          <w:szCs w:val="20"/>
        </w:rPr>
        <w:t xml:space="preserve">revealed </w:t>
      </w:r>
      <w:r w:rsidRPr="00C824DF">
        <w:rPr>
          <w:rFonts w:ascii="Arial" w:hAnsi="Arial" w:cs="Arial"/>
          <w:sz w:val="20"/>
          <w:szCs w:val="20"/>
        </w:rPr>
        <w:t xml:space="preserve">that treatments including </w:t>
      </w:r>
      <w:r w:rsidR="000E37E0">
        <w:rPr>
          <w:rFonts w:ascii="Arial" w:hAnsi="Arial" w:cs="Arial"/>
          <w:sz w:val="20"/>
          <w:szCs w:val="20"/>
        </w:rPr>
        <w:t>Arbuscular Micorhizal Fungi (AMF</w:t>
      </w:r>
      <w:r w:rsidRPr="00C824DF">
        <w:rPr>
          <w:rFonts w:ascii="Arial" w:hAnsi="Arial" w:cs="Arial"/>
          <w:sz w:val="20"/>
          <w:szCs w:val="20"/>
        </w:rPr>
        <w:t>) and potassium-solubilizing bacteria (KSB), as well a</w:t>
      </w:r>
      <w:r w:rsidR="003E7429">
        <w:rPr>
          <w:rFonts w:ascii="Arial" w:hAnsi="Arial" w:cs="Arial"/>
          <w:sz w:val="20"/>
          <w:szCs w:val="20"/>
        </w:rPr>
        <w:t xml:space="preserve">s a micronutrient mix (0.6%) with </w:t>
      </w:r>
      <w:r w:rsidRPr="00C824DF">
        <w:rPr>
          <w:rFonts w:ascii="Arial" w:hAnsi="Arial" w:cs="Arial"/>
          <w:sz w:val="20"/>
          <w:szCs w:val="20"/>
        </w:rPr>
        <w:t xml:space="preserve">humic acid (1%) and seaweed extract (1%), greatly increased fruit production and quality. </w:t>
      </w:r>
      <w:r w:rsidR="00AF5130" w:rsidRPr="00AF5130">
        <w:rPr>
          <w:rFonts w:ascii="Arial" w:hAnsi="Arial" w:cs="Arial"/>
          <w:sz w:val="20"/>
          <w:szCs w:val="20"/>
        </w:rPr>
        <w:t xml:space="preserve">This </w:t>
      </w:r>
      <w:r w:rsidR="0000248F">
        <w:rPr>
          <w:rFonts w:ascii="Arial" w:hAnsi="Arial" w:cs="Arial"/>
          <w:sz w:val="20"/>
          <w:szCs w:val="20"/>
        </w:rPr>
        <w:t>combination resulted in higher total soluble solids</w:t>
      </w:r>
      <w:r w:rsidR="00AF5130" w:rsidRPr="00AF5130">
        <w:rPr>
          <w:rFonts w:ascii="Arial" w:hAnsi="Arial" w:cs="Arial"/>
          <w:sz w:val="20"/>
          <w:szCs w:val="20"/>
        </w:rPr>
        <w:t xml:space="preserve">, total phenols, and titratable acidity. </w:t>
      </w:r>
      <w:r w:rsidR="00754A26" w:rsidRPr="00754A26">
        <w:rPr>
          <w:rFonts w:ascii="Arial" w:hAnsi="Arial" w:cs="Arial"/>
          <w:sz w:val="20"/>
          <w:szCs w:val="20"/>
        </w:rPr>
        <w:t xml:space="preserve">An </w:t>
      </w:r>
      <w:r w:rsidR="00754A26" w:rsidRPr="00754A26">
        <w:rPr>
          <w:rStyle w:val="Strong"/>
          <w:rFonts w:ascii="Arial" w:hAnsi="Arial" w:cs="Arial"/>
          <w:b w:val="0"/>
          <w:sz w:val="20"/>
          <w:szCs w:val="20"/>
        </w:rPr>
        <w:t>integrated nutrient management strategy</w:t>
      </w:r>
      <w:r w:rsidR="00754A26" w:rsidRPr="00754A26">
        <w:rPr>
          <w:rFonts w:ascii="Arial" w:hAnsi="Arial" w:cs="Arial"/>
          <w:b/>
          <w:sz w:val="20"/>
          <w:szCs w:val="20"/>
        </w:rPr>
        <w:t xml:space="preserve">, </w:t>
      </w:r>
      <w:r w:rsidR="00754A26" w:rsidRPr="00754A26">
        <w:rPr>
          <w:rFonts w:ascii="Arial" w:hAnsi="Arial" w:cs="Arial"/>
          <w:sz w:val="20"/>
          <w:szCs w:val="20"/>
        </w:rPr>
        <w:t>incorporating</w:t>
      </w:r>
      <w:r w:rsidR="00754A26">
        <w:rPr>
          <w:rFonts w:ascii="Arial" w:hAnsi="Arial" w:cs="Arial"/>
          <w:sz w:val="20"/>
          <w:szCs w:val="20"/>
        </w:rPr>
        <w:t xml:space="preserve"> </w:t>
      </w:r>
      <w:r w:rsidR="00754A26" w:rsidRPr="00754A26">
        <w:rPr>
          <w:rStyle w:val="Strong"/>
          <w:rFonts w:ascii="Arial" w:hAnsi="Arial" w:cs="Arial"/>
          <w:b w:val="0"/>
          <w:sz w:val="20"/>
          <w:szCs w:val="20"/>
        </w:rPr>
        <w:t>AMF</w:t>
      </w:r>
      <w:r w:rsidR="00754A26">
        <w:rPr>
          <w:rStyle w:val="Strong"/>
          <w:rFonts w:ascii="Arial" w:hAnsi="Arial" w:cs="Arial"/>
          <w:b w:val="0"/>
          <w:sz w:val="20"/>
          <w:szCs w:val="20"/>
        </w:rPr>
        <w:t xml:space="preserve"> and</w:t>
      </w:r>
      <w:r w:rsidR="00754A26" w:rsidRPr="00754A26">
        <w:rPr>
          <w:rStyle w:val="Strong"/>
          <w:rFonts w:ascii="Arial" w:hAnsi="Arial" w:cs="Arial"/>
          <w:b w:val="0"/>
          <w:sz w:val="20"/>
          <w:szCs w:val="20"/>
        </w:rPr>
        <w:t xml:space="preserve"> KSB</w:t>
      </w:r>
      <w:r w:rsidR="00754A26" w:rsidRPr="00754A26">
        <w:rPr>
          <w:rFonts w:ascii="Arial" w:hAnsi="Arial" w:cs="Arial"/>
          <w:b/>
          <w:sz w:val="20"/>
          <w:szCs w:val="20"/>
        </w:rPr>
        <w:t xml:space="preserve"> </w:t>
      </w:r>
      <w:r w:rsidR="00754A26" w:rsidRPr="00754A26">
        <w:rPr>
          <w:rFonts w:ascii="Arial" w:hAnsi="Arial" w:cs="Arial"/>
          <w:sz w:val="20"/>
          <w:szCs w:val="20"/>
        </w:rPr>
        <w:t>in combination with</w:t>
      </w:r>
      <w:r w:rsidR="00754A26" w:rsidRPr="00754A26">
        <w:rPr>
          <w:rStyle w:val="Strong"/>
        </w:rPr>
        <w:t xml:space="preserve"> </w:t>
      </w:r>
      <w:r w:rsidR="00754A26">
        <w:rPr>
          <w:rStyle w:val="Strong"/>
          <w:rFonts w:ascii="Arial" w:hAnsi="Arial" w:cs="Arial"/>
          <w:b w:val="0"/>
          <w:sz w:val="20"/>
          <w:szCs w:val="20"/>
        </w:rPr>
        <w:t>micronutrients and bio</w:t>
      </w:r>
      <w:r w:rsidR="00754A26" w:rsidRPr="00754A26">
        <w:rPr>
          <w:rStyle w:val="Strong"/>
          <w:rFonts w:ascii="Arial" w:hAnsi="Arial" w:cs="Arial"/>
          <w:b w:val="0"/>
          <w:sz w:val="20"/>
          <w:szCs w:val="20"/>
        </w:rPr>
        <w:t>stimulants such as humic acid and seaweed extract</w:t>
      </w:r>
      <w:r w:rsidR="00754A26" w:rsidRPr="00754A26">
        <w:rPr>
          <w:rFonts w:ascii="Arial" w:hAnsi="Arial" w:cs="Arial"/>
          <w:b/>
          <w:sz w:val="20"/>
          <w:szCs w:val="20"/>
        </w:rPr>
        <w:t xml:space="preserve">, </w:t>
      </w:r>
      <w:r w:rsidR="00754A26" w:rsidRPr="00754A26">
        <w:rPr>
          <w:rFonts w:ascii="Arial" w:hAnsi="Arial" w:cs="Arial"/>
          <w:sz w:val="20"/>
          <w:szCs w:val="20"/>
        </w:rPr>
        <w:t>presents a promising approach to improving both the</w:t>
      </w:r>
      <w:r w:rsidR="00754A26" w:rsidRPr="00754A26">
        <w:rPr>
          <w:rFonts w:ascii="Arial" w:hAnsi="Arial" w:cs="Arial"/>
          <w:b/>
          <w:sz w:val="20"/>
          <w:szCs w:val="20"/>
        </w:rPr>
        <w:t xml:space="preserve"> </w:t>
      </w:r>
      <w:r w:rsidR="00754A26" w:rsidRPr="00754A26">
        <w:rPr>
          <w:rStyle w:val="Strong"/>
          <w:rFonts w:ascii="Arial" w:hAnsi="Arial" w:cs="Arial"/>
          <w:b w:val="0"/>
          <w:sz w:val="20"/>
          <w:szCs w:val="20"/>
        </w:rPr>
        <w:t>quality and post-harvest attributes of strawberries</w:t>
      </w:r>
      <w:r w:rsidR="00754A26" w:rsidRPr="00754A26">
        <w:rPr>
          <w:rFonts w:ascii="Arial" w:hAnsi="Arial" w:cs="Arial"/>
          <w:b/>
          <w:sz w:val="20"/>
          <w:szCs w:val="20"/>
        </w:rPr>
        <w:t xml:space="preserve">. </w:t>
      </w:r>
      <w:r w:rsidR="00754A26" w:rsidRPr="00754A26">
        <w:rPr>
          <w:rFonts w:ascii="Arial" w:hAnsi="Arial" w:cs="Arial"/>
          <w:sz w:val="20"/>
          <w:szCs w:val="20"/>
        </w:rPr>
        <w:t>Additionally, the adoption of such a</w:t>
      </w:r>
      <w:r w:rsidR="00754A26" w:rsidRPr="00754A26">
        <w:rPr>
          <w:rFonts w:ascii="Arial" w:hAnsi="Arial" w:cs="Arial"/>
          <w:b/>
          <w:sz w:val="20"/>
          <w:szCs w:val="20"/>
        </w:rPr>
        <w:t xml:space="preserve"> </w:t>
      </w:r>
      <w:r w:rsidR="00754A26" w:rsidRPr="00754A26">
        <w:rPr>
          <w:rStyle w:val="Strong"/>
          <w:rFonts w:ascii="Arial" w:hAnsi="Arial" w:cs="Arial"/>
          <w:b w:val="0"/>
          <w:sz w:val="20"/>
          <w:szCs w:val="20"/>
        </w:rPr>
        <w:t>bio-enhanced fertilization approach</w:t>
      </w:r>
      <w:r w:rsidR="00754A26" w:rsidRPr="00754A26">
        <w:rPr>
          <w:rFonts w:ascii="Arial" w:hAnsi="Arial" w:cs="Arial"/>
          <w:b/>
          <w:sz w:val="20"/>
          <w:szCs w:val="20"/>
        </w:rPr>
        <w:t xml:space="preserve"> </w:t>
      </w:r>
      <w:r w:rsidR="00754A26" w:rsidRPr="00754A26">
        <w:rPr>
          <w:rFonts w:ascii="Arial" w:hAnsi="Arial" w:cs="Arial"/>
          <w:sz w:val="20"/>
          <w:szCs w:val="20"/>
        </w:rPr>
        <w:t>promotes</w:t>
      </w:r>
      <w:r w:rsidR="00754A26" w:rsidRPr="00754A26">
        <w:rPr>
          <w:rFonts w:ascii="Arial" w:hAnsi="Arial" w:cs="Arial"/>
          <w:b/>
          <w:sz w:val="20"/>
          <w:szCs w:val="20"/>
        </w:rPr>
        <w:t xml:space="preserve"> </w:t>
      </w:r>
      <w:r w:rsidR="00754A26" w:rsidRPr="00754A26">
        <w:rPr>
          <w:rStyle w:val="Strong"/>
          <w:rFonts w:ascii="Arial" w:hAnsi="Arial" w:cs="Arial"/>
          <w:b w:val="0"/>
          <w:sz w:val="20"/>
          <w:szCs w:val="20"/>
        </w:rPr>
        <w:t>soil health, reduces reliance on synthetic inputs, and aligns with environmentally sustainable agricultural practices</w:t>
      </w:r>
      <w:r w:rsidR="00754A26">
        <w:rPr>
          <w:rFonts w:ascii="Arial" w:hAnsi="Arial" w:cs="Arial"/>
          <w:b/>
          <w:sz w:val="20"/>
          <w:szCs w:val="20"/>
        </w:rPr>
        <w:t>.</w:t>
      </w:r>
    </w:p>
    <w:p w14:paraId="050F7D81" w14:textId="2E747472" w:rsidR="00AF5130" w:rsidRPr="00E62545" w:rsidRDefault="00AF5130" w:rsidP="00AF5130">
      <w:pPr>
        <w:spacing w:line="480" w:lineRule="auto"/>
        <w:jc w:val="both"/>
        <w:rPr>
          <w:rFonts w:ascii="Arial" w:hAnsi="Arial" w:cs="Arial"/>
          <w:b/>
          <w:bCs/>
          <w:sz w:val="22"/>
          <w:szCs w:val="22"/>
        </w:rPr>
      </w:pPr>
      <w:r>
        <w:rPr>
          <w:rFonts w:ascii="Arial" w:hAnsi="Arial" w:cs="Arial"/>
          <w:b/>
          <w:bCs/>
          <w:sz w:val="22"/>
          <w:szCs w:val="22"/>
        </w:rPr>
        <w:t xml:space="preserve">Keywords: </w:t>
      </w:r>
      <w:r w:rsidRPr="00AF5130">
        <w:rPr>
          <w:rFonts w:ascii="Arial" w:hAnsi="Arial" w:cs="Arial"/>
          <w:sz w:val="20"/>
          <w:szCs w:val="20"/>
        </w:rPr>
        <w:t>Strawberry, bio</w:t>
      </w:r>
      <w:r w:rsidR="004D1370">
        <w:rPr>
          <w:rFonts w:ascii="Arial" w:hAnsi="Arial" w:cs="Arial"/>
          <w:sz w:val="20"/>
          <w:szCs w:val="20"/>
        </w:rPr>
        <w:t>stimulant</w:t>
      </w:r>
      <w:r w:rsidRPr="00AF5130">
        <w:rPr>
          <w:rFonts w:ascii="Arial" w:hAnsi="Arial" w:cs="Arial"/>
          <w:sz w:val="20"/>
          <w:szCs w:val="20"/>
        </w:rPr>
        <w:t>, micronutrient, biofertilizer,</w:t>
      </w:r>
      <w:r w:rsidR="004D1370">
        <w:rPr>
          <w:rFonts w:ascii="Arial" w:hAnsi="Arial" w:cs="Arial"/>
          <w:sz w:val="20"/>
          <w:szCs w:val="20"/>
        </w:rPr>
        <w:t xml:space="preserve"> Fruit </w:t>
      </w:r>
      <w:r w:rsidRPr="00AF5130">
        <w:rPr>
          <w:rFonts w:ascii="Arial" w:hAnsi="Arial" w:cs="Arial"/>
          <w:sz w:val="20"/>
          <w:szCs w:val="20"/>
        </w:rPr>
        <w:t>quality</w:t>
      </w:r>
    </w:p>
    <w:p w14:paraId="661E6854" w14:textId="198D806E" w:rsidR="00BE27C4" w:rsidRPr="00E62545" w:rsidRDefault="00C87268" w:rsidP="00AF5130">
      <w:pPr>
        <w:spacing w:line="240" w:lineRule="auto"/>
        <w:rPr>
          <w:rFonts w:ascii="Arial" w:hAnsi="Arial" w:cs="Arial"/>
          <w:b/>
          <w:bCs/>
          <w:sz w:val="22"/>
          <w:szCs w:val="22"/>
        </w:rPr>
      </w:pPr>
      <w:r w:rsidRPr="00E62545">
        <w:rPr>
          <w:rFonts w:ascii="Arial" w:hAnsi="Arial" w:cs="Arial"/>
          <w:b/>
          <w:bCs/>
          <w:sz w:val="22"/>
          <w:szCs w:val="22"/>
        </w:rPr>
        <w:t>INTRODUCTION</w:t>
      </w:r>
    </w:p>
    <w:p w14:paraId="7A5D41F3" w14:textId="6F683D44" w:rsidR="0003443F" w:rsidRPr="0003443F" w:rsidRDefault="000970BD" w:rsidP="001F4239">
      <w:pPr>
        <w:spacing w:line="480" w:lineRule="auto"/>
        <w:ind w:firstLine="720"/>
        <w:jc w:val="both"/>
        <w:rPr>
          <w:rFonts w:ascii="Arial" w:hAnsi="Arial" w:cs="Arial"/>
          <w:sz w:val="20"/>
          <w:szCs w:val="20"/>
        </w:rPr>
      </w:pPr>
      <w:bookmarkStart w:id="0" w:name="_Hlk194055831"/>
      <w:r>
        <w:rPr>
          <w:rFonts w:ascii="Arial" w:hAnsi="Arial" w:cs="Arial"/>
          <w:sz w:val="20"/>
          <w:szCs w:val="20"/>
        </w:rPr>
        <w:t>Strawberry</w:t>
      </w:r>
      <w:r w:rsidR="00273A37" w:rsidRPr="00E62545">
        <w:rPr>
          <w:rFonts w:ascii="Arial" w:hAnsi="Arial" w:cs="Arial"/>
          <w:sz w:val="20"/>
          <w:szCs w:val="20"/>
        </w:rPr>
        <w:t xml:space="preserve"> (</w:t>
      </w:r>
      <w:r w:rsidR="00D45A8C">
        <w:rPr>
          <w:rFonts w:ascii="Arial" w:hAnsi="Arial" w:cs="Arial"/>
          <w:i/>
          <w:iCs/>
          <w:sz w:val="20"/>
          <w:szCs w:val="20"/>
        </w:rPr>
        <w:t xml:space="preserve">Fragaria × ananassa </w:t>
      </w:r>
      <w:r w:rsidR="00273A37" w:rsidRPr="00D45A8C">
        <w:rPr>
          <w:rFonts w:ascii="Arial" w:hAnsi="Arial" w:cs="Arial"/>
          <w:iCs/>
          <w:sz w:val="20"/>
          <w:szCs w:val="20"/>
        </w:rPr>
        <w:t>Duch</w:t>
      </w:r>
      <w:r w:rsidR="00273A37" w:rsidRPr="00E62545">
        <w:rPr>
          <w:rFonts w:ascii="Arial" w:hAnsi="Arial" w:cs="Arial"/>
          <w:i/>
          <w:iCs/>
          <w:sz w:val="20"/>
          <w:szCs w:val="20"/>
        </w:rPr>
        <w:t>.</w:t>
      </w:r>
      <w:r w:rsidR="004D1370">
        <w:rPr>
          <w:rFonts w:ascii="Arial" w:hAnsi="Arial" w:cs="Arial"/>
          <w:i/>
          <w:iCs/>
          <w:sz w:val="20"/>
          <w:szCs w:val="20"/>
        </w:rPr>
        <w:t xml:space="preserve">) </w:t>
      </w:r>
      <w:r w:rsidR="00D45A8C">
        <w:rPr>
          <w:rFonts w:ascii="Arial" w:hAnsi="Arial" w:cs="Arial"/>
          <w:iCs/>
          <w:sz w:val="20"/>
          <w:szCs w:val="20"/>
        </w:rPr>
        <w:t>is a</w:t>
      </w:r>
      <w:r w:rsidR="00D45A8C">
        <w:rPr>
          <w:rFonts w:ascii="Arial" w:hAnsi="Arial" w:cs="Arial"/>
          <w:sz w:val="20"/>
          <w:szCs w:val="20"/>
        </w:rPr>
        <w:t xml:space="preserve"> popular and delicious fruit</w:t>
      </w:r>
      <w:r w:rsidR="00273A37" w:rsidRPr="00E62545">
        <w:rPr>
          <w:rFonts w:ascii="Arial" w:hAnsi="Arial" w:cs="Arial"/>
          <w:sz w:val="20"/>
          <w:szCs w:val="20"/>
        </w:rPr>
        <w:t xml:space="preserve"> belonging to the Rosaceae family. </w:t>
      </w:r>
      <w:r w:rsidR="00834E4C" w:rsidRPr="00834E4C">
        <w:rPr>
          <w:rFonts w:ascii="Arial" w:hAnsi="Arial" w:cs="Arial"/>
          <w:sz w:val="20"/>
          <w:szCs w:val="20"/>
        </w:rPr>
        <w:t>The fleshy thalamus, which has several achenes, is the ed</w:t>
      </w:r>
      <w:r w:rsidR="00D45A8C">
        <w:rPr>
          <w:rFonts w:ascii="Arial" w:hAnsi="Arial" w:cs="Arial"/>
          <w:sz w:val="20"/>
          <w:szCs w:val="20"/>
        </w:rPr>
        <w:t>ible portion of this aggregate</w:t>
      </w:r>
      <w:r w:rsidR="00834E4C" w:rsidRPr="00834E4C">
        <w:rPr>
          <w:rFonts w:ascii="Arial" w:hAnsi="Arial" w:cs="Arial"/>
          <w:sz w:val="20"/>
          <w:szCs w:val="20"/>
        </w:rPr>
        <w:t xml:space="preserve"> fruit.</w:t>
      </w:r>
      <w:r w:rsidR="00BC5F06">
        <w:rPr>
          <w:rFonts w:ascii="Arial" w:hAnsi="Arial" w:cs="Arial"/>
          <w:sz w:val="20"/>
          <w:szCs w:val="20"/>
        </w:rPr>
        <w:t xml:space="preserve"> Temperatures between 22 and 23°C </w:t>
      </w:r>
      <w:r w:rsidR="00834E4C" w:rsidRPr="00834E4C">
        <w:rPr>
          <w:rFonts w:ascii="Arial" w:hAnsi="Arial" w:cs="Arial"/>
          <w:sz w:val="20"/>
          <w:szCs w:val="20"/>
        </w:rPr>
        <w:t>during the</w:t>
      </w:r>
      <w:r w:rsidR="00BC5F06">
        <w:rPr>
          <w:rFonts w:ascii="Arial" w:hAnsi="Arial" w:cs="Arial"/>
          <w:sz w:val="20"/>
          <w:szCs w:val="20"/>
        </w:rPr>
        <w:t xml:space="preserve"> day and 7 to 13°C</w:t>
      </w:r>
      <w:r w:rsidR="00BC5F06" w:rsidRPr="00834E4C">
        <w:rPr>
          <w:rFonts w:ascii="Arial" w:hAnsi="Arial" w:cs="Arial"/>
          <w:sz w:val="20"/>
          <w:szCs w:val="20"/>
        </w:rPr>
        <w:t xml:space="preserve"> </w:t>
      </w:r>
      <w:r w:rsidR="00834E4C" w:rsidRPr="00834E4C">
        <w:rPr>
          <w:rFonts w:ascii="Arial" w:hAnsi="Arial" w:cs="Arial"/>
          <w:sz w:val="20"/>
          <w:szCs w:val="20"/>
        </w:rPr>
        <w:t xml:space="preserve">at night are ideal for </w:t>
      </w:r>
      <w:r w:rsidR="00BC5F06">
        <w:rPr>
          <w:rFonts w:ascii="Arial" w:hAnsi="Arial" w:cs="Arial"/>
          <w:sz w:val="20"/>
          <w:szCs w:val="20"/>
        </w:rPr>
        <w:t xml:space="preserve">growth of </w:t>
      </w:r>
      <w:r w:rsidR="00834E4C" w:rsidRPr="00834E4C">
        <w:rPr>
          <w:rFonts w:ascii="Arial" w:hAnsi="Arial" w:cs="Arial"/>
          <w:sz w:val="20"/>
          <w:szCs w:val="20"/>
        </w:rPr>
        <w:t>strawberry. Plant growth and de</w:t>
      </w:r>
      <w:r w:rsidR="00BC5F06">
        <w:rPr>
          <w:rFonts w:ascii="Arial" w:hAnsi="Arial" w:cs="Arial"/>
          <w:sz w:val="20"/>
          <w:szCs w:val="20"/>
        </w:rPr>
        <w:t xml:space="preserve">velopment are best supported by </w:t>
      </w:r>
      <w:r w:rsidR="00834E4C" w:rsidRPr="00834E4C">
        <w:rPr>
          <w:rFonts w:ascii="Arial" w:hAnsi="Arial" w:cs="Arial"/>
          <w:sz w:val="20"/>
          <w:szCs w:val="20"/>
        </w:rPr>
        <w:t xml:space="preserve">sandy loam soil that has a pH between 5.5 and 6.5 (Chandrakar </w:t>
      </w:r>
      <w:r w:rsidR="00834E4C" w:rsidRPr="004D1370">
        <w:rPr>
          <w:rFonts w:ascii="Arial" w:hAnsi="Arial" w:cs="Arial"/>
          <w:i/>
          <w:iCs/>
          <w:sz w:val="20"/>
          <w:szCs w:val="20"/>
        </w:rPr>
        <w:t>et al.,</w:t>
      </w:r>
      <w:r w:rsidR="00834E4C" w:rsidRPr="00834E4C">
        <w:rPr>
          <w:rFonts w:ascii="Arial" w:hAnsi="Arial" w:cs="Arial"/>
          <w:sz w:val="20"/>
          <w:szCs w:val="20"/>
        </w:rPr>
        <w:t xml:space="preserve"> 2019). </w:t>
      </w:r>
      <w:r w:rsidR="00BC5F06">
        <w:rPr>
          <w:rFonts w:ascii="Arial" w:hAnsi="Arial" w:cs="Arial"/>
          <w:sz w:val="20"/>
          <w:szCs w:val="20"/>
        </w:rPr>
        <w:t xml:space="preserve">Due to their excellent </w:t>
      </w:r>
      <w:r w:rsidR="0003443F" w:rsidRPr="0003443F">
        <w:rPr>
          <w:rFonts w:ascii="Arial" w:hAnsi="Arial" w:cs="Arial"/>
          <w:sz w:val="20"/>
          <w:szCs w:val="20"/>
        </w:rPr>
        <w:t xml:space="preserve">flavor and </w:t>
      </w:r>
      <w:r w:rsidR="00BC5F06">
        <w:rPr>
          <w:rFonts w:ascii="Arial" w:hAnsi="Arial" w:cs="Arial"/>
          <w:sz w:val="20"/>
          <w:szCs w:val="20"/>
        </w:rPr>
        <w:t>high nutritional value</w:t>
      </w:r>
      <w:r w:rsidR="0003443F" w:rsidRPr="0003443F">
        <w:rPr>
          <w:rFonts w:ascii="Arial" w:hAnsi="Arial" w:cs="Arial"/>
          <w:sz w:val="20"/>
          <w:szCs w:val="20"/>
        </w:rPr>
        <w:t xml:space="preserve">, strawberries are in high demand </w:t>
      </w:r>
      <w:r w:rsidR="00BC5F06">
        <w:rPr>
          <w:rFonts w:ascii="Arial" w:hAnsi="Arial" w:cs="Arial"/>
          <w:sz w:val="20"/>
          <w:szCs w:val="20"/>
        </w:rPr>
        <w:t>in both the fresh market and</w:t>
      </w:r>
      <w:r w:rsidR="0003443F" w:rsidRPr="0003443F">
        <w:rPr>
          <w:rFonts w:ascii="Arial" w:hAnsi="Arial" w:cs="Arial"/>
          <w:sz w:val="20"/>
          <w:szCs w:val="20"/>
        </w:rPr>
        <w:t xml:space="preserve"> processing sector</w:t>
      </w:r>
      <w:r w:rsidR="00BC5F06">
        <w:rPr>
          <w:rFonts w:ascii="Arial" w:hAnsi="Arial" w:cs="Arial"/>
          <w:sz w:val="20"/>
          <w:szCs w:val="20"/>
        </w:rPr>
        <w:t>s</w:t>
      </w:r>
      <w:r w:rsidR="0003443F" w:rsidRPr="0003443F">
        <w:rPr>
          <w:rFonts w:ascii="Arial" w:hAnsi="Arial" w:cs="Arial"/>
          <w:sz w:val="20"/>
          <w:szCs w:val="20"/>
        </w:rPr>
        <w:t xml:space="preserve">. According to Jain </w:t>
      </w:r>
      <w:r w:rsidR="0003443F" w:rsidRPr="004D1370">
        <w:rPr>
          <w:rFonts w:ascii="Arial" w:hAnsi="Arial" w:cs="Arial"/>
          <w:i/>
          <w:iCs/>
          <w:sz w:val="20"/>
          <w:szCs w:val="20"/>
        </w:rPr>
        <w:t>et al.</w:t>
      </w:r>
      <w:r w:rsidR="0003443F" w:rsidRPr="0003443F">
        <w:rPr>
          <w:rFonts w:ascii="Arial" w:hAnsi="Arial" w:cs="Arial"/>
          <w:sz w:val="20"/>
          <w:szCs w:val="20"/>
        </w:rPr>
        <w:t xml:space="preserve"> (2017), fresh, ripe strawberries have modest levels of vitamin A (60 IU) and </w:t>
      </w:r>
      <w:r w:rsidR="00BC5F06">
        <w:rPr>
          <w:rFonts w:ascii="Arial" w:hAnsi="Arial" w:cs="Arial"/>
          <w:sz w:val="20"/>
          <w:szCs w:val="20"/>
        </w:rPr>
        <w:t xml:space="preserve">vitamin C (30–120 mg </w:t>
      </w:r>
      <w:r w:rsidR="005B3D98">
        <w:rPr>
          <w:rFonts w:ascii="Arial" w:hAnsi="Arial" w:cs="Arial"/>
          <w:sz w:val="20"/>
          <w:szCs w:val="20"/>
        </w:rPr>
        <w:t>per 100 gm</w:t>
      </w:r>
      <w:r w:rsidR="00BC5F06">
        <w:rPr>
          <w:rFonts w:ascii="Arial" w:hAnsi="Arial" w:cs="Arial"/>
          <w:sz w:val="20"/>
          <w:szCs w:val="20"/>
        </w:rPr>
        <w:t xml:space="preserve"> of the edible portion</w:t>
      </w:r>
      <w:r w:rsidR="0003443F" w:rsidRPr="0003443F">
        <w:rPr>
          <w:rFonts w:ascii="Arial" w:hAnsi="Arial" w:cs="Arial"/>
          <w:sz w:val="20"/>
          <w:szCs w:val="20"/>
        </w:rPr>
        <w:t>). A</w:t>
      </w:r>
      <w:r w:rsidR="00754A26">
        <w:rPr>
          <w:rFonts w:ascii="Arial" w:hAnsi="Arial" w:cs="Arial"/>
          <w:sz w:val="20"/>
          <w:szCs w:val="20"/>
        </w:rPr>
        <w:t xml:space="preserve">bout 5000 </w:t>
      </w:r>
      <w:r w:rsidR="005B3D98">
        <w:rPr>
          <w:rFonts w:ascii="Arial" w:hAnsi="Arial" w:cs="Arial"/>
          <w:sz w:val="20"/>
          <w:szCs w:val="20"/>
        </w:rPr>
        <w:t>m</w:t>
      </w:r>
      <w:r w:rsidR="00754A26">
        <w:rPr>
          <w:rFonts w:ascii="Arial" w:hAnsi="Arial" w:cs="Arial"/>
          <w:sz w:val="20"/>
          <w:szCs w:val="20"/>
        </w:rPr>
        <w:t>etric</w:t>
      </w:r>
      <w:r w:rsidR="0003443F" w:rsidRPr="0003443F">
        <w:rPr>
          <w:rFonts w:ascii="Arial" w:hAnsi="Arial" w:cs="Arial"/>
          <w:sz w:val="20"/>
          <w:szCs w:val="20"/>
        </w:rPr>
        <w:t xml:space="preserve"> tons of strawber</w:t>
      </w:r>
      <w:r w:rsidR="005B3D98">
        <w:rPr>
          <w:rFonts w:ascii="Arial" w:hAnsi="Arial" w:cs="Arial"/>
          <w:sz w:val="20"/>
          <w:szCs w:val="20"/>
        </w:rPr>
        <w:t>ries are produced annually on 1000 ha</w:t>
      </w:r>
      <w:r w:rsidR="0003443F" w:rsidRPr="0003443F">
        <w:rPr>
          <w:rFonts w:ascii="Arial" w:hAnsi="Arial" w:cs="Arial"/>
          <w:sz w:val="20"/>
          <w:szCs w:val="20"/>
        </w:rPr>
        <w:t xml:space="preserve"> of cultivation in India (Anonymous, 2016). Strawberry farming was </w:t>
      </w:r>
      <w:r w:rsidR="005B3D98">
        <w:rPr>
          <w:rFonts w:ascii="Arial" w:hAnsi="Arial" w:cs="Arial"/>
          <w:sz w:val="20"/>
          <w:szCs w:val="20"/>
        </w:rPr>
        <w:t xml:space="preserve">initially limited to temperate regions </w:t>
      </w:r>
      <w:r w:rsidR="0003443F" w:rsidRPr="0003443F">
        <w:rPr>
          <w:rFonts w:ascii="Arial" w:hAnsi="Arial" w:cs="Arial"/>
          <w:sz w:val="20"/>
          <w:szCs w:val="20"/>
        </w:rPr>
        <w:t xml:space="preserve">such as Himachal Pradesh and Jammu Kashmir, but </w:t>
      </w:r>
      <w:r w:rsidR="005B3D98">
        <w:rPr>
          <w:rFonts w:ascii="Arial" w:hAnsi="Arial" w:cs="Arial"/>
          <w:sz w:val="20"/>
          <w:szCs w:val="20"/>
        </w:rPr>
        <w:t>advancements in varietal development</w:t>
      </w:r>
      <w:r w:rsidR="0003443F" w:rsidRPr="0003443F">
        <w:rPr>
          <w:rFonts w:ascii="Arial" w:hAnsi="Arial" w:cs="Arial"/>
          <w:sz w:val="20"/>
          <w:szCs w:val="20"/>
        </w:rPr>
        <w:t xml:space="preserve"> and agro-techniques have </w:t>
      </w:r>
      <w:r w:rsidR="005B3D98">
        <w:rPr>
          <w:rFonts w:ascii="Arial" w:hAnsi="Arial" w:cs="Arial"/>
          <w:sz w:val="20"/>
          <w:szCs w:val="20"/>
        </w:rPr>
        <w:t>expanded cultivation</w:t>
      </w:r>
      <w:r w:rsidR="0003443F" w:rsidRPr="0003443F">
        <w:rPr>
          <w:rFonts w:ascii="Arial" w:hAnsi="Arial" w:cs="Arial"/>
          <w:sz w:val="20"/>
          <w:szCs w:val="20"/>
        </w:rPr>
        <w:t xml:space="preserve"> in non-traditional </w:t>
      </w:r>
      <w:r w:rsidR="005B3D98">
        <w:rPr>
          <w:rFonts w:ascii="Arial" w:hAnsi="Arial" w:cs="Arial"/>
          <w:sz w:val="20"/>
          <w:szCs w:val="20"/>
        </w:rPr>
        <w:t>regions across India</w:t>
      </w:r>
      <w:r w:rsidR="0003443F" w:rsidRPr="0003443F">
        <w:rPr>
          <w:rFonts w:ascii="Arial" w:hAnsi="Arial" w:cs="Arial"/>
          <w:sz w:val="20"/>
          <w:szCs w:val="20"/>
        </w:rPr>
        <w:t xml:space="preserve"> (Sharma and Sharma, 2004). </w:t>
      </w:r>
      <w:r w:rsidR="001F4239" w:rsidRPr="00E62545">
        <w:rPr>
          <w:rFonts w:ascii="Arial" w:hAnsi="Arial" w:cs="Arial"/>
          <w:sz w:val="20"/>
          <w:szCs w:val="20"/>
        </w:rPr>
        <w:t>Currently, strawberries are grown on 600 hectares in India, produ</w:t>
      </w:r>
      <w:r w:rsidR="00754A26">
        <w:rPr>
          <w:rFonts w:ascii="Arial" w:hAnsi="Arial" w:cs="Arial"/>
          <w:sz w:val="20"/>
          <w:szCs w:val="20"/>
        </w:rPr>
        <w:t xml:space="preserve">cing approximately 4300 </w:t>
      </w:r>
      <w:r w:rsidR="001F4239" w:rsidRPr="00E62545">
        <w:rPr>
          <w:rFonts w:ascii="Arial" w:hAnsi="Arial" w:cs="Arial"/>
          <w:sz w:val="20"/>
          <w:szCs w:val="20"/>
        </w:rPr>
        <w:t>metric tons for both domestic and export markets (Anonymous, 2018).</w:t>
      </w:r>
    </w:p>
    <w:p w14:paraId="637D8FF3" w14:textId="32F54CA9" w:rsidR="0003443F" w:rsidRPr="0003443F" w:rsidRDefault="00043189" w:rsidP="001F4239">
      <w:pPr>
        <w:spacing w:line="480" w:lineRule="auto"/>
        <w:ind w:firstLine="720"/>
        <w:jc w:val="both"/>
        <w:rPr>
          <w:rFonts w:ascii="Arial" w:hAnsi="Arial" w:cs="Arial"/>
          <w:sz w:val="20"/>
          <w:szCs w:val="20"/>
        </w:rPr>
      </w:pPr>
      <w:r>
        <w:rPr>
          <w:rFonts w:ascii="Arial" w:hAnsi="Arial" w:cs="Arial"/>
          <w:sz w:val="20"/>
          <w:szCs w:val="20"/>
        </w:rPr>
        <w:lastRenderedPageBreak/>
        <w:t>Micronutrients play a vital role in plant growth, acting</w:t>
      </w:r>
      <w:r w:rsidR="00273A37" w:rsidRPr="00E62545">
        <w:rPr>
          <w:rFonts w:ascii="Arial" w:hAnsi="Arial" w:cs="Arial"/>
          <w:sz w:val="20"/>
          <w:szCs w:val="20"/>
        </w:rPr>
        <w:t xml:space="preserve"> as catalysts in various </w:t>
      </w:r>
      <w:r>
        <w:rPr>
          <w:rFonts w:ascii="Arial" w:hAnsi="Arial" w:cs="Arial"/>
          <w:sz w:val="20"/>
          <w:szCs w:val="20"/>
        </w:rPr>
        <w:t>physiological and biochemical processes. Deficiencies of</w:t>
      </w:r>
      <w:r w:rsidR="00273A37" w:rsidRPr="00E62545">
        <w:rPr>
          <w:rFonts w:ascii="Arial" w:hAnsi="Arial" w:cs="Arial"/>
          <w:sz w:val="20"/>
          <w:szCs w:val="20"/>
        </w:rPr>
        <w:t xml:space="preserve"> these nutrients often limit </w:t>
      </w:r>
      <w:r>
        <w:rPr>
          <w:rFonts w:ascii="Arial" w:hAnsi="Arial" w:cs="Arial"/>
          <w:sz w:val="20"/>
          <w:szCs w:val="20"/>
        </w:rPr>
        <w:t>fruit crop</w:t>
      </w:r>
      <w:r w:rsidR="00273A37" w:rsidRPr="00E62545">
        <w:rPr>
          <w:rFonts w:ascii="Arial" w:hAnsi="Arial" w:cs="Arial"/>
          <w:sz w:val="20"/>
          <w:szCs w:val="20"/>
        </w:rPr>
        <w:t xml:space="preserve"> production. The application of zinc sulfate and boric acid has been shown to increase fruit yield, while molybdenum enhances fruit quality. </w:t>
      </w:r>
      <w:r>
        <w:rPr>
          <w:rFonts w:ascii="Arial" w:hAnsi="Arial" w:cs="Arial"/>
          <w:sz w:val="20"/>
          <w:szCs w:val="20"/>
        </w:rPr>
        <w:t>While h</w:t>
      </w:r>
      <w:r w:rsidR="00273A37" w:rsidRPr="00E62545">
        <w:rPr>
          <w:rFonts w:ascii="Arial" w:hAnsi="Arial" w:cs="Arial"/>
          <w:sz w:val="20"/>
          <w:szCs w:val="20"/>
        </w:rPr>
        <w:t>igher concentrations of zinc sulfate can result in a</w:t>
      </w:r>
      <w:r>
        <w:rPr>
          <w:rFonts w:ascii="Arial" w:hAnsi="Arial" w:cs="Arial"/>
          <w:sz w:val="20"/>
          <w:szCs w:val="20"/>
        </w:rPr>
        <w:t>n extended shelf life of</w:t>
      </w:r>
      <w:r w:rsidR="00273A37" w:rsidRPr="00E62545">
        <w:rPr>
          <w:rFonts w:ascii="Arial" w:hAnsi="Arial" w:cs="Arial"/>
          <w:sz w:val="20"/>
          <w:szCs w:val="20"/>
        </w:rPr>
        <w:t xml:space="preserve"> fruits at ambient temperatures, </w:t>
      </w:r>
      <w:r>
        <w:rPr>
          <w:rFonts w:ascii="Arial" w:hAnsi="Arial" w:cs="Arial"/>
          <w:sz w:val="20"/>
          <w:szCs w:val="20"/>
        </w:rPr>
        <w:t>excessive</w:t>
      </w:r>
      <w:r w:rsidR="00273A37" w:rsidRPr="00E62545">
        <w:rPr>
          <w:rFonts w:ascii="Arial" w:hAnsi="Arial" w:cs="Arial"/>
          <w:sz w:val="20"/>
          <w:szCs w:val="20"/>
        </w:rPr>
        <w:t xml:space="preserve"> boric acid can be toxic, hindering growth, yield, and </w:t>
      </w:r>
      <w:r>
        <w:rPr>
          <w:rFonts w:ascii="Arial" w:hAnsi="Arial" w:cs="Arial"/>
          <w:sz w:val="20"/>
          <w:szCs w:val="20"/>
        </w:rPr>
        <w:t>overall quality</w:t>
      </w:r>
      <w:r w:rsidR="00120A7A">
        <w:rPr>
          <w:rFonts w:ascii="Arial" w:hAnsi="Arial" w:cs="Arial"/>
          <w:sz w:val="20"/>
          <w:szCs w:val="20"/>
        </w:rPr>
        <w:t>. Traditionally</w:t>
      </w:r>
      <w:r w:rsidR="00273A37" w:rsidRPr="00E62545">
        <w:rPr>
          <w:rFonts w:ascii="Arial" w:hAnsi="Arial" w:cs="Arial"/>
          <w:sz w:val="20"/>
          <w:szCs w:val="20"/>
        </w:rPr>
        <w:t>, micronutrient</w:t>
      </w:r>
      <w:r w:rsidR="00120A7A">
        <w:rPr>
          <w:rFonts w:ascii="Arial" w:hAnsi="Arial" w:cs="Arial"/>
          <w:sz w:val="20"/>
          <w:szCs w:val="20"/>
        </w:rPr>
        <w:t>s were not considered essential as soil naturally supplied</w:t>
      </w:r>
      <w:r w:rsidR="00273A37" w:rsidRPr="00E62545">
        <w:rPr>
          <w:rFonts w:ascii="Arial" w:hAnsi="Arial" w:cs="Arial"/>
          <w:sz w:val="20"/>
          <w:szCs w:val="20"/>
        </w:rPr>
        <w:t xml:space="preserve"> these trace elements</w:t>
      </w:r>
      <w:r w:rsidR="0003443F">
        <w:rPr>
          <w:rFonts w:ascii="Arial" w:hAnsi="Arial" w:cs="Arial"/>
          <w:sz w:val="20"/>
          <w:szCs w:val="20"/>
        </w:rPr>
        <w:t xml:space="preserve">. </w:t>
      </w:r>
      <w:r w:rsidR="0003443F" w:rsidRPr="0003443F">
        <w:rPr>
          <w:rFonts w:ascii="Arial" w:hAnsi="Arial" w:cs="Arial"/>
          <w:sz w:val="20"/>
          <w:szCs w:val="20"/>
        </w:rPr>
        <w:t>However, many of these nutrients are unavailable to plants</w:t>
      </w:r>
      <w:r w:rsidR="00120A7A">
        <w:rPr>
          <w:rFonts w:ascii="Arial" w:hAnsi="Arial" w:cs="Arial"/>
          <w:sz w:val="20"/>
          <w:szCs w:val="20"/>
        </w:rPr>
        <w:t xml:space="preserve">, though present in the soil, </w:t>
      </w:r>
      <w:r w:rsidR="0003443F" w:rsidRPr="0003443F">
        <w:rPr>
          <w:rFonts w:ascii="Arial" w:hAnsi="Arial" w:cs="Arial"/>
          <w:sz w:val="20"/>
          <w:szCs w:val="20"/>
        </w:rPr>
        <w:t>as a res</w:t>
      </w:r>
      <w:r w:rsidR="00120A7A">
        <w:rPr>
          <w:rFonts w:ascii="Arial" w:hAnsi="Arial" w:cs="Arial"/>
          <w:sz w:val="20"/>
          <w:szCs w:val="20"/>
        </w:rPr>
        <w:t>ult of intensive farming practices</w:t>
      </w:r>
      <w:r w:rsidR="0003443F" w:rsidRPr="0003443F">
        <w:rPr>
          <w:rFonts w:ascii="Arial" w:hAnsi="Arial" w:cs="Arial"/>
          <w:sz w:val="20"/>
          <w:szCs w:val="20"/>
        </w:rPr>
        <w:t xml:space="preserve">, </w:t>
      </w:r>
      <w:r w:rsidR="00120A7A">
        <w:rPr>
          <w:rFonts w:ascii="Arial" w:hAnsi="Arial" w:cs="Arial"/>
          <w:sz w:val="20"/>
          <w:szCs w:val="20"/>
        </w:rPr>
        <w:t>along with increase</w:t>
      </w:r>
      <w:r w:rsidR="0003443F" w:rsidRPr="0003443F">
        <w:rPr>
          <w:rFonts w:ascii="Arial" w:hAnsi="Arial" w:cs="Arial"/>
          <w:sz w:val="20"/>
          <w:szCs w:val="20"/>
        </w:rPr>
        <w:t xml:space="preserve"> in soil pH and salinity (Ahmad </w:t>
      </w:r>
      <w:r w:rsidR="0003443F" w:rsidRPr="00BE164F">
        <w:rPr>
          <w:rFonts w:ascii="Arial" w:hAnsi="Arial" w:cs="Arial"/>
          <w:i/>
          <w:iCs/>
          <w:sz w:val="20"/>
          <w:szCs w:val="20"/>
        </w:rPr>
        <w:t>et al</w:t>
      </w:r>
      <w:r w:rsidR="0003443F" w:rsidRPr="0003443F">
        <w:rPr>
          <w:rFonts w:ascii="Arial" w:hAnsi="Arial" w:cs="Arial"/>
          <w:sz w:val="20"/>
          <w:szCs w:val="20"/>
        </w:rPr>
        <w:t>., 2010). Plant growth and development depend</w:t>
      </w:r>
      <w:r w:rsidR="00120A7A">
        <w:rPr>
          <w:rFonts w:ascii="Arial" w:hAnsi="Arial" w:cs="Arial"/>
          <w:sz w:val="20"/>
          <w:szCs w:val="20"/>
        </w:rPr>
        <w:t>s</w:t>
      </w:r>
      <w:r w:rsidR="0003443F" w:rsidRPr="0003443F">
        <w:rPr>
          <w:rFonts w:ascii="Arial" w:hAnsi="Arial" w:cs="Arial"/>
          <w:sz w:val="20"/>
          <w:szCs w:val="20"/>
        </w:rPr>
        <w:t xml:space="preserve"> on micronutrients like copper and zinc. Their deficienc</w:t>
      </w:r>
      <w:r w:rsidR="00120A7A">
        <w:rPr>
          <w:rFonts w:ascii="Arial" w:hAnsi="Arial" w:cs="Arial"/>
          <w:sz w:val="20"/>
          <w:szCs w:val="20"/>
        </w:rPr>
        <w:t xml:space="preserve">ies can result in </w:t>
      </w:r>
      <w:r w:rsidR="0003443F" w:rsidRPr="0003443F">
        <w:rPr>
          <w:rFonts w:ascii="Arial" w:hAnsi="Arial" w:cs="Arial"/>
          <w:sz w:val="20"/>
          <w:szCs w:val="20"/>
        </w:rPr>
        <w:t xml:space="preserve">stunted growth from a lack of copper and chlorosis from a lack of zinc (Zewail </w:t>
      </w:r>
      <w:r w:rsidR="0003443F" w:rsidRPr="00BE164F">
        <w:rPr>
          <w:rFonts w:ascii="Arial" w:hAnsi="Arial" w:cs="Arial"/>
          <w:i/>
          <w:iCs/>
          <w:sz w:val="20"/>
          <w:szCs w:val="20"/>
        </w:rPr>
        <w:t>et al</w:t>
      </w:r>
      <w:r w:rsidR="0003443F" w:rsidRPr="0003443F">
        <w:rPr>
          <w:rFonts w:ascii="Arial" w:hAnsi="Arial" w:cs="Arial"/>
          <w:sz w:val="20"/>
          <w:szCs w:val="20"/>
        </w:rPr>
        <w:t>., 2020). Furthermore, by lowering nutrient losses and increasing nutrient efficiency, foliar feeding of micronutrients has been demonstrated to dramatically improve plant growth, production, and fruit qua</w:t>
      </w:r>
      <w:r w:rsidR="00120A7A">
        <w:rPr>
          <w:rFonts w:ascii="Arial" w:hAnsi="Arial" w:cs="Arial"/>
          <w:sz w:val="20"/>
          <w:szCs w:val="20"/>
        </w:rPr>
        <w:t xml:space="preserve">lity (Sangeeta </w:t>
      </w:r>
      <w:r w:rsidR="00120A7A" w:rsidRPr="00BE164F">
        <w:rPr>
          <w:rFonts w:ascii="Arial" w:hAnsi="Arial" w:cs="Arial"/>
          <w:i/>
          <w:iCs/>
          <w:sz w:val="20"/>
          <w:szCs w:val="20"/>
        </w:rPr>
        <w:t>et al</w:t>
      </w:r>
      <w:r w:rsidR="00120A7A">
        <w:rPr>
          <w:rFonts w:ascii="Arial" w:hAnsi="Arial" w:cs="Arial"/>
          <w:sz w:val="20"/>
          <w:szCs w:val="20"/>
        </w:rPr>
        <w:t>., 2019). In particular, the application of iron and zinc has been shown to enhance both the quantity and quali</w:t>
      </w:r>
      <w:r w:rsidR="008C2246">
        <w:rPr>
          <w:rFonts w:ascii="Arial" w:hAnsi="Arial" w:cs="Arial"/>
          <w:sz w:val="20"/>
          <w:szCs w:val="20"/>
        </w:rPr>
        <w:t xml:space="preserve">ty of fruit crops </w:t>
      </w:r>
      <w:r w:rsidR="0003443F" w:rsidRPr="0003443F">
        <w:rPr>
          <w:rFonts w:ascii="Arial" w:hAnsi="Arial" w:cs="Arial"/>
          <w:sz w:val="20"/>
          <w:szCs w:val="20"/>
        </w:rPr>
        <w:t xml:space="preserve">(Shanker </w:t>
      </w:r>
      <w:r w:rsidR="0003443F" w:rsidRPr="00BE164F">
        <w:rPr>
          <w:rFonts w:ascii="Arial" w:hAnsi="Arial" w:cs="Arial"/>
          <w:i/>
          <w:iCs/>
          <w:sz w:val="20"/>
          <w:szCs w:val="20"/>
        </w:rPr>
        <w:t>et al.,</w:t>
      </w:r>
      <w:r w:rsidR="0003443F" w:rsidRPr="0003443F">
        <w:rPr>
          <w:rFonts w:ascii="Arial" w:hAnsi="Arial" w:cs="Arial"/>
          <w:sz w:val="20"/>
          <w:szCs w:val="20"/>
        </w:rPr>
        <w:t xml:space="preserve"> 2019).</w:t>
      </w:r>
    </w:p>
    <w:p w14:paraId="12E20981" w14:textId="68F4FB91" w:rsidR="00C824DF" w:rsidRPr="00C824DF" w:rsidRDefault="0003443F" w:rsidP="00694C79">
      <w:pPr>
        <w:spacing w:line="480" w:lineRule="auto"/>
        <w:ind w:firstLine="720"/>
        <w:jc w:val="both"/>
        <w:rPr>
          <w:rFonts w:ascii="Arial" w:hAnsi="Arial" w:cs="Arial"/>
          <w:sz w:val="20"/>
          <w:szCs w:val="20"/>
        </w:rPr>
      </w:pPr>
      <w:r w:rsidRPr="0003443F">
        <w:rPr>
          <w:rFonts w:ascii="Arial" w:hAnsi="Arial" w:cs="Arial"/>
          <w:sz w:val="20"/>
          <w:szCs w:val="20"/>
        </w:rPr>
        <w:t>Foliar application of biostimulants, such as humic acid (HA) and seaweed extract (SWE), can be an efficient long-term approach for increasing crop productivity while maintaini</w:t>
      </w:r>
      <w:r w:rsidR="00C17A50">
        <w:rPr>
          <w:rFonts w:ascii="Arial" w:hAnsi="Arial" w:cs="Arial"/>
          <w:sz w:val="20"/>
          <w:szCs w:val="20"/>
        </w:rPr>
        <w:t xml:space="preserve">ng fruit quality. Humic acid is </w:t>
      </w:r>
      <w:r w:rsidRPr="0003443F">
        <w:rPr>
          <w:rFonts w:ascii="Arial" w:hAnsi="Arial" w:cs="Arial"/>
          <w:sz w:val="20"/>
          <w:szCs w:val="20"/>
        </w:rPr>
        <w:t>a significant source of organic carbon on the soil surface. It is created by the che</w:t>
      </w:r>
      <w:r w:rsidR="00C17A50">
        <w:rPr>
          <w:rFonts w:ascii="Arial" w:hAnsi="Arial" w:cs="Arial"/>
          <w:sz w:val="20"/>
          <w:szCs w:val="20"/>
        </w:rPr>
        <w:t>mical and biological decomposition of plant and animal matter</w:t>
      </w:r>
      <w:r w:rsidRPr="0003443F">
        <w:rPr>
          <w:rFonts w:ascii="Arial" w:hAnsi="Arial" w:cs="Arial"/>
          <w:sz w:val="20"/>
          <w:szCs w:val="20"/>
        </w:rPr>
        <w:t xml:space="preserve">, which are </w:t>
      </w:r>
      <w:r w:rsidR="00C17A50" w:rsidRPr="0003443F">
        <w:rPr>
          <w:rFonts w:ascii="Arial" w:hAnsi="Arial" w:cs="Arial"/>
          <w:sz w:val="20"/>
          <w:szCs w:val="20"/>
        </w:rPr>
        <w:t>fuelled</w:t>
      </w:r>
      <w:r w:rsidR="00C17A50">
        <w:rPr>
          <w:rFonts w:ascii="Arial" w:hAnsi="Arial" w:cs="Arial"/>
          <w:sz w:val="20"/>
          <w:szCs w:val="20"/>
        </w:rPr>
        <w:t xml:space="preserve"> by microbial activity. Humic acid</w:t>
      </w:r>
      <w:r w:rsidRPr="0003443F">
        <w:rPr>
          <w:rFonts w:ascii="Arial" w:hAnsi="Arial" w:cs="Arial"/>
          <w:sz w:val="20"/>
          <w:szCs w:val="20"/>
        </w:rPr>
        <w:t xml:space="preserve"> is known to stimulate plant development by controlling carbon and nitrogen cycle in the soil. It also contributes significantly to soil structure developm</w:t>
      </w:r>
      <w:r w:rsidR="00C17A50">
        <w:rPr>
          <w:rFonts w:ascii="Arial" w:hAnsi="Arial" w:cs="Arial"/>
          <w:sz w:val="20"/>
          <w:szCs w:val="20"/>
        </w:rPr>
        <w:t xml:space="preserve">ent (Canellas </w:t>
      </w:r>
      <w:r w:rsidR="00C17A50" w:rsidRPr="00BE164F">
        <w:rPr>
          <w:rFonts w:ascii="Arial" w:hAnsi="Arial" w:cs="Arial"/>
          <w:i/>
          <w:iCs/>
          <w:sz w:val="20"/>
          <w:szCs w:val="20"/>
        </w:rPr>
        <w:t>et al.,</w:t>
      </w:r>
      <w:r w:rsidR="00C17A50">
        <w:rPr>
          <w:rFonts w:ascii="Arial" w:hAnsi="Arial" w:cs="Arial"/>
          <w:sz w:val="20"/>
          <w:szCs w:val="20"/>
        </w:rPr>
        <w:t xml:space="preserve"> 2015). Seaweed extract</w:t>
      </w:r>
      <w:r w:rsidRPr="0003443F">
        <w:rPr>
          <w:rFonts w:ascii="Arial" w:hAnsi="Arial" w:cs="Arial"/>
          <w:sz w:val="20"/>
          <w:szCs w:val="20"/>
        </w:rPr>
        <w:t xml:space="preserve"> includes complex polysaccharides, fatty acids, phytohormones, vitamins, and vital minerals like phosphorus (P), potassium (K), calcium (Ca), mag</w:t>
      </w:r>
      <w:r w:rsidR="00C17A50">
        <w:rPr>
          <w:rFonts w:ascii="Arial" w:hAnsi="Arial" w:cs="Arial"/>
          <w:sz w:val="20"/>
          <w:szCs w:val="20"/>
        </w:rPr>
        <w:t>nesium (Mg), copper (Cu), iron (</w:t>
      </w:r>
      <w:r w:rsidRPr="0003443F">
        <w:rPr>
          <w:rFonts w:ascii="Arial" w:hAnsi="Arial" w:cs="Arial"/>
          <w:sz w:val="20"/>
          <w:szCs w:val="20"/>
        </w:rPr>
        <w:t xml:space="preserve">Fe), manganese (Mn), and zinc (Zn) (Battacharyya </w:t>
      </w:r>
      <w:r w:rsidRPr="00BE164F">
        <w:rPr>
          <w:rFonts w:ascii="Arial" w:hAnsi="Arial" w:cs="Arial"/>
          <w:i/>
          <w:iCs/>
          <w:sz w:val="20"/>
          <w:szCs w:val="20"/>
        </w:rPr>
        <w:t>et al</w:t>
      </w:r>
      <w:r w:rsidRPr="0003443F">
        <w:rPr>
          <w:rFonts w:ascii="Arial" w:hAnsi="Arial" w:cs="Arial"/>
          <w:sz w:val="20"/>
          <w:szCs w:val="20"/>
        </w:rPr>
        <w:t>., 2015).</w:t>
      </w:r>
      <w:r>
        <w:rPr>
          <w:rFonts w:ascii="Arial" w:hAnsi="Arial" w:cs="Arial"/>
          <w:sz w:val="20"/>
          <w:szCs w:val="20"/>
        </w:rPr>
        <w:t xml:space="preserve"> </w:t>
      </w:r>
      <w:r w:rsidR="00C17A50">
        <w:rPr>
          <w:rFonts w:ascii="Arial" w:hAnsi="Arial" w:cs="Arial"/>
          <w:sz w:val="20"/>
          <w:szCs w:val="20"/>
        </w:rPr>
        <w:t>Humic acid</w:t>
      </w:r>
      <w:r w:rsidRPr="0003443F">
        <w:rPr>
          <w:rFonts w:ascii="Arial" w:hAnsi="Arial" w:cs="Arial"/>
          <w:sz w:val="20"/>
          <w:szCs w:val="20"/>
        </w:rPr>
        <w:t xml:space="preserve"> and SWE both improve crop production and quality, therefore they are commonly utilized in horticulture, particularly for </w:t>
      </w:r>
      <w:r w:rsidR="00C17A50">
        <w:rPr>
          <w:rFonts w:ascii="Arial" w:hAnsi="Arial" w:cs="Arial"/>
          <w:sz w:val="20"/>
          <w:szCs w:val="20"/>
        </w:rPr>
        <w:t xml:space="preserve">application in </w:t>
      </w:r>
      <w:r w:rsidRPr="0003443F">
        <w:rPr>
          <w:rFonts w:ascii="Arial" w:hAnsi="Arial" w:cs="Arial"/>
          <w:sz w:val="20"/>
          <w:szCs w:val="20"/>
        </w:rPr>
        <w:t>fruit crops. These biostimulants can be applied to plant leaves as well as the soil.</w:t>
      </w:r>
      <w:r>
        <w:rPr>
          <w:rFonts w:ascii="Arial" w:hAnsi="Arial" w:cs="Arial"/>
          <w:sz w:val="20"/>
          <w:szCs w:val="20"/>
        </w:rPr>
        <w:t xml:space="preserve"> </w:t>
      </w:r>
      <w:r w:rsidRPr="0003443F">
        <w:rPr>
          <w:rFonts w:ascii="Arial" w:hAnsi="Arial" w:cs="Arial"/>
          <w:sz w:val="20"/>
          <w:szCs w:val="20"/>
        </w:rPr>
        <w:t xml:space="preserve">Biofertilizers are natural products containing live microorganisms that have no detrimental impact on plants, soil health, or the environment (Kumar </w:t>
      </w:r>
      <w:r w:rsidRPr="00BE164F">
        <w:rPr>
          <w:rFonts w:ascii="Arial" w:hAnsi="Arial" w:cs="Arial"/>
          <w:i/>
          <w:iCs/>
          <w:sz w:val="20"/>
          <w:szCs w:val="20"/>
        </w:rPr>
        <w:t>et al.,</w:t>
      </w:r>
      <w:r w:rsidRPr="0003443F">
        <w:rPr>
          <w:rFonts w:ascii="Arial" w:hAnsi="Arial" w:cs="Arial"/>
          <w:sz w:val="20"/>
          <w:szCs w:val="20"/>
        </w:rPr>
        <w:t xml:space="preserve"> 2015). These microorganisms can dwell freely in the soil or create symbioti</w:t>
      </w:r>
      <w:r w:rsidR="005B5A35">
        <w:rPr>
          <w:rFonts w:ascii="Arial" w:hAnsi="Arial" w:cs="Arial"/>
          <w:sz w:val="20"/>
          <w:szCs w:val="20"/>
        </w:rPr>
        <w:t xml:space="preserve">c relationships with plants, thereby </w:t>
      </w:r>
      <w:r w:rsidRPr="0003443F">
        <w:rPr>
          <w:rFonts w:ascii="Arial" w:hAnsi="Arial" w:cs="Arial"/>
          <w:sz w:val="20"/>
          <w:szCs w:val="20"/>
        </w:rPr>
        <w:t>contributing directly or indirectly to plant nitrogen and phosphorus nutrition. Biofertilizers improve the development and output of horticultural cro</w:t>
      </w:r>
      <w:r w:rsidR="005B5A35">
        <w:rPr>
          <w:rFonts w:ascii="Arial" w:hAnsi="Arial" w:cs="Arial"/>
          <w:sz w:val="20"/>
          <w:szCs w:val="20"/>
        </w:rPr>
        <w:t>ps. Studie</w:t>
      </w:r>
      <w:r w:rsidR="00BB7FB0">
        <w:rPr>
          <w:rFonts w:ascii="Arial" w:hAnsi="Arial" w:cs="Arial"/>
          <w:sz w:val="20"/>
          <w:szCs w:val="20"/>
        </w:rPr>
        <w:t>s</w:t>
      </w:r>
      <w:r w:rsidR="00CF22EF">
        <w:rPr>
          <w:rFonts w:ascii="Arial" w:hAnsi="Arial" w:cs="Arial"/>
          <w:sz w:val="20"/>
          <w:szCs w:val="20"/>
        </w:rPr>
        <w:t xml:space="preserve"> </w:t>
      </w:r>
      <w:r w:rsidR="00BA508D">
        <w:rPr>
          <w:rFonts w:ascii="Arial" w:hAnsi="Arial" w:cs="Arial"/>
          <w:sz w:val="20"/>
          <w:szCs w:val="20"/>
        </w:rPr>
        <w:t xml:space="preserve">conducted by Singh et </w:t>
      </w:r>
      <w:r w:rsidR="00BA508D" w:rsidRPr="00CF22EF">
        <w:rPr>
          <w:rFonts w:ascii="Arial" w:hAnsi="Arial" w:cs="Arial"/>
          <w:i/>
          <w:iCs/>
          <w:sz w:val="20"/>
          <w:szCs w:val="20"/>
        </w:rPr>
        <w:t>al</w:t>
      </w:r>
      <w:r w:rsidR="00CF22EF">
        <w:rPr>
          <w:rFonts w:ascii="Arial" w:hAnsi="Arial" w:cs="Arial"/>
          <w:i/>
          <w:iCs/>
          <w:sz w:val="20"/>
          <w:szCs w:val="20"/>
        </w:rPr>
        <w:t xml:space="preserve">. </w:t>
      </w:r>
      <w:r w:rsidR="00FE4E60">
        <w:rPr>
          <w:rFonts w:ascii="Arial" w:hAnsi="Arial" w:cs="Arial"/>
          <w:sz w:val="20"/>
          <w:szCs w:val="20"/>
        </w:rPr>
        <w:t>(2015)</w:t>
      </w:r>
      <w:r w:rsidR="005B5A35">
        <w:rPr>
          <w:rFonts w:ascii="Arial" w:hAnsi="Arial" w:cs="Arial"/>
          <w:sz w:val="20"/>
          <w:szCs w:val="20"/>
        </w:rPr>
        <w:t xml:space="preserve"> </w:t>
      </w:r>
      <w:r w:rsidR="00147DA8">
        <w:rPr>
          <w:rFonts w:ascii="Arial" w:hAnsi="Arial" w:cs="Arial"/>
          <w:sz w:val="20"/>
          <w:szCs w:val="20"/>
        </w:rPr>
        <w:t>revealed</w:t>
      </w:r>
      <w:r w:rsidR="005B5A35">
        <w:rPr>
          <w:rFonts w:ascii="Arial" w:hAnsi="Arial" w:cs="Arial"/>
          <w:sz w:val="20"/>
          <w:szCs w:val="20"/>
        </w:rPr>
        <w:t xml:space="preserve"> that</w:t>
      </w:r>
      <w:r w:rsidRPr="0003443F">
        <w:rPr>
          <w:rFonts w:ascii="Arial" w:hAnsi="Arial" w:cs="Arial"/>
          <w:sz w:val="20"/>
          <w:szCs w:val="20"/>
        </w:rPr>
        <w:t xml:space="preserve"> biofertilizers can enhance crop yields by 15 to 30%.</w:t>
      </w:r>
      <w:bookmarkEnd w:id="0"/>
      <w:r w:rsidR="00C17A50">
        <w:rPr>
          <w:rFonts w:ascii="Arial" w:hAnsi="Arial" w:cs="Arial"/>
          <w:sz w:val="20"/>
          <w:szCs w:val="20"/>
        </w:rPr>
        <w:t xml:space="preserve"> </w:t>
      </w:r>
      <w:r w:rsidR="00C824DF" w:rsidRPr="00C824DF">
        <w:rPr>
          <w:rFonts w:ascii="Arial" w:hAnsi="Arial" w:cs="Arial"/>
          <w:sz w:val="20"/>
          <w:szCs w:val="20"/>
        </w:rPr>
        <w:t xml:space="preserve">According to research, combining biofertilizers such as </w:t>
      </w:r>
      <w:r w:rsidR="00E31680">
        <w:rPr>
          <w:rFonts w:ascii="Arial" w:hAnsi="Arial" w:cs="Arial"/>
          <w:sz w:val="20"/>
          <w:szCs w:val="20"/>
        </w:rPr>
        <w:t>AMF</w:t>
      </w:r>
      <w:r w:rsidR="00C824DF" w:rsidRPr="00C824DF">
        <w:rPr>
          <w:rFonts w:ascii="Arial" w:hAnsi="Arial" w:cs="Arial"/>
          <w:sz w:val="20"/>
          <w:szCs w:val="20"/>
        </w:rPr>
        <w:t xml:space="preserve"> and KSB with micronutrients and biostimulants can significantly improve strawberry growth, production, and quality under a variety of agro-climatic situations</w:t>
      </w:r>
      <w:r w:rsidR="00C17A50">
        <w:rPr>
          <w:rFonts w:ascii="Arial" w:hAnsi="Arial" w:cs="Arial"/>
          <w:sz w:val="20"/>
          <w:szCs w:val="20"/>
        </w:rPr>
        <w:t xml:space="preserve"> (</w:t>
      </w:r>
      <w:r w:rsidR="00BE164F">
        <w:rPr>
          <w:rFonts w:ascii="Arial" w:hAnsi="Arial" w:cs="Arial"/>
          <w:sz w:val="20"/>
          <w:szCs w:val="20"/>
        </w:rPr>
        <w:t xml:space="preserve">Kumar </w:t>
      </w:r>
      <w:r w:rsidR="00BE164F" w:rsidRPr="00BE164F">
        <w:rPr>
          <w:rFonts w:ascii="Arial" w:hAnsi="Arial" w:cs="Arial"/>
          <w:i/>
          <w:iCs/>
          <w:sz w:val="20"/>
          <w:szCs w:val="20"/>
        </w:rPr>
        <w:t>et al.,</w:t>
      </w:r>
      <w:r w:rsidR="00BE164F">
        <w:rPr>
          <w:rFonts w:ascii="Arial" w:hAnsi="Arial" w:cs="Arial"/>
          <w:sz w:val="20"/>
          <w:szCs w:val="20"/>
        </w:rPr>
        <w:t>2019)</w:t>
      </w:r>
    </w:p>
    <w:p w14:paraId="388D6C3F" w14:textId="049347A6" w:rsidR="00AC5169" w:rsidRPr="00E62545" w:rsidRDefault="00C87268" w:rsidP="00E62545">
      <w:pPr>
        <w:spacing w:line="480" w:lineRule="auto"/>
        <w:jc w:val="both"/>
        <w:rPr>
          <w:rFonts w:ascii="Arial" w:hAnsi="Arial" w:cs="Arial"/>
        </w:rPr>
      </w:pPr>
      <w:r w:rsidRPr="00E62545">
        <w:rPr>
          <w:rFonts w:ascii="Arial" w:hAnsi="Arial" w:cs="Arial"/>
          <w:b/>
          <w:bCs/>
          <w:sz w:val="22"/>
          <w:szCs w:val="22"/>
        </w:rPr>
        <w:lastRenderedPageBreak/>
        <w:t>MATERIALS AND METHODS</w:t>
      </w:r>
    </w:p>
    <w:p w14:paraId="247E6D54" w14:textId="18805C48" w:rsidR="00AC5169" w:rsidRPr="00E62545" w:rsidRDefault="00AC5169" w:rsidP="002A22CA">
      <w:pPr>
        <w:spacing w:line="240" w:lineRule="auto"/>
        <w:jc w:val="both"/>
        <w:rPr>
          <w:rFonts w:ascii="Arial" w:hAnsi="Arial" w:cs="Arial"/>
          <w:b/>
          <w:bCs/>
          <w:sz w:val="22"/>
          <w:szCs w:val="22"/>
        </w:rPr>
      </w:pPr>
      <w:r w:rsidRPr="00E62545">
        <w:rPr>
          <w:rFonts w:ascii="Arial" w:hAnsi="Arial" w:cs="Arial"/>
          <w:b/>
          <w:bCs/>
          <w:sz w:val="22"/>
          <w:szCs w:val="22"/>
        </w:rPr>
        <w:t>Experimental Site and Plant</w:t>
      </w:r>
      <w:r w:rsidR="00E62545">
        <w:rPr>
          <w:rFonts w:ascii="Arial" w:hAnsi="Arial" w:cs="Arial"/>
          <w:b/>
          <w:bCs/>
          <w:sz w:val="22"/>
          <w:szCs w:val="22"/>
        </w:rPr>
        <w:t>ing</w:t>
      </w:r>
      <w:r w:rsidRPr="00E62545">
        <w:rPr>
          <w:rFonts w:ascii="Arial" w:hAnsi="Arial" w:cs="Arial"/>
          <w:b/>
          <w:bCs/>
          <w:sz w:val="22"/>
          <w:szCs w:val="22"/>
        </w:rPr>
        <w:t xml:space="preserve"> Material</w:t>
      </w:r>
    </w:p>
    <w:p w14:paraId="2134EB16" w14:textId="64F6C541" w:rsidR="00AC5169" w:rsidRPr="00E62545" w:rsidRDefault="00AC5169" w:rsidP="00E62545">
      <w:pPr>
        <w:spacing w:line="480" w:lineRule="auto"/>
        <w:jc w:val="both"/>
        <w:rPr>
          <w:rFonts w:ascii="Arial" w:hAnsi="Arial" w:cs="Arial"/>
          <w:sz w:val="20"/>
          <w:szCs w:val="20"/>
        </w:rPr>
      </w:pPr>
      <w:r w:rsidRPr="00E62545">
        <w:rPr>
          <w:rFonts w:ascii="Arial" w:hAnsi="Arial" w:cs="Arial"/>
          <w:sz w:val="20"/>
          <w:szCs w:val="20"/>
        </w:rPr>
        <w:t>The study was conducted at a strawberry farm in Masakal, Nilgi</w:t>
      </w:r>
      <w:r w:rsidR="005B5A35">
        <w:rPr>
          <w:rFonts w:ascii="Arial" w:hAnsi="Arial" w:cs="Arial"/>
          <w:sz w:val="20"/>
          <w:szCs w:val="20"/>
        </w:rPr>
        <w:t>ris, Tamil Nadu. The farm is situated</w:t>
      </w:r>
      <w:r w:rsidRPr="00E62545">
        <w:rPr>
          <w:rFonts w:ascii="Arial" w:hAnsi="Arial" w:cs="Arial"/>
          <w:sz w:val="20"/>
          <w:szCs w:val="20"/>
        </w:rPr>
        <w:t xml:space="preserve"> at an elevation of 1,000–2,600 meters above MSL, experiencing temperatures between 10–25°C in summer and 0–20°C in winter, with rainfall from both the Southwest and Northeast monsoons. Runner plants of Strawberry cv. Nabila was procu</w:t>
      </w:r>
      <w:r w:rsidR="005B5A35">
        <w:rPr>
          <w:rFonts w:ascii="Arial" w:hAnsi="Arial" w:cs="Arial"/>
          <w:sz w:val="20"/>
          <w:szCs w:val="20"/>
        </w:rPr>
        <w:t>red from Kotagiri, Nilgiris, from</w:t>
      </w:r>
      <w:r w:rsidRPr="00E62545">
        <w:rPr>
          <w:rFonts w:ascii="Arial" w:hAnsi="Arial" w:cs="Arial"/>
          <w:sz w:val="20"/>
          <w:szCs w:val="20"/>
        </w:rPr>
        <w:t xml:space="preserve"> </w:t>
      </w:r>
      <w:r w:rsidR="00E62545">
        <w:rPr>
          <w:rFonts w:ascii="Arial" w:hAnsi="Arial" w:cs="Arial"/>
          <w:sz w:val="20"/>
          <w:szCs w:val="20"/>
        </w:rPr>
        <w:t xml:space="preserve">an </w:t>
      </w:r>
      <w:r w:rsidRPr="00E62545">
        <w:rPr>
          <w:rFonts w:ascii="Arial" w:hAnsi="Arial" w:cs="Arial"/>
          <w:sz w:val="20"/>
          <w:szCs w:val="20"/>
        </w:rPr>
        <w:t>experimental location.</w:t>
      </w:r>
    </w:p>
    <w:p w14:paraId="52DB9E57" w14:textId="1313C546" w:rsidR="00B75C8E" w:rsidRDefault="005B5A35" w:rsidP="006D5750">
      <w:pPr>
        <w:spacing w:line="480" w:lineRule="auto"/>
        <w:jc w:val="both"/>
        <w:rPr>
          <w:rFonts w:ascii="Arial" w:hAnsi="Arial" w:cs="Arial"/>
          <w:sz w:val="20"/>
          <w:szCs w:val="20"/>
        </w:rPr>
      </w:pPr>
      <w:r>
        <w:rPr>
          <w:rFonts w:ascii="Arial" w:hAnsi="Arial" w:cs="Arial"/>
          <w:sz w:val="20"/>
          <w:szCs w:val="20"/>
        </w:rPr>
        <w:t>The site was cleaned and levelled</w:t>
      </w:r>
      <w:r w:rsidR="006D5750" w:rsidRPr="006D5750">
        <w:rPr>
          <w:rFonts w:ascii="Arial" w:hAnsi="Arial" w:cs="Arial"/>
          <w:sz w:val="20"/>
          <w:szCs w:val="20"/>
        </w:rPr>
        <w:t xml:space="preserve"> by removing stones and rubbish, and raised beds (45 cm high and 60 cm wide) we</w:t>
      </w:r>
      <w:r>
        <w:rPr>
          <w:rFonts w:ascii="Arial" w:hAnsi="Arial" w:cs="Arial"/>
          <w:sz w:val="20"/>
          <w:szCs w:val="20"/>
        </w:rPr>
        <w:t>re prepared</w:t>
      </w:r>
      <w:r w:rsidR="006D5750" w:rsidRPr="006D5750">
        <w:rPr>
          <w:rFonts w:ascii="Arial" w:hAnsi="Arial" w:cs="Arial"/>
          <w:sz w:val="20"/>
          <w:szCs w:val="20"/>
        </w:rPr>
        <w:t>. A drip i</w:t>
      </w:r>
      <w:r>
        <w:rPr>
          <w:rFonts w:ascii="Arial" w:hAnsi="Arial" w:cs="Arial"/>
          <w:sz w:val="20"/>
          <w:szCs w:val="20"/>
        </w:rPr>
        <w:t>rrigation system was set up</w:t>
      </w:r>
      <w:r w:rsidR="006D5750" w:rsidRPr="006D5750">
        <w:rPr>
          <w:rFonts w:ascii="Arial" w:hAnsi="Arial" w:cs="Arial"/>
          <w:sz w:val="20"/>
          <w:szCs w:val="20"/>
        </w:rPr>
        <w:t xml:space="preserve"> at 30 cm intervals, delivering water at a rat</w:t>
      </w:r>
      <w:r>
        <w:rPr>
          <w:rFonts w:ascii="Arial" w:hAnsi="Arial" w:cs="Arial"/>
          <w:sz w:val="20"/>
          <w:szCs w:val="20"/>
        </w:rPr>
        <w:t xml:space="preserve">e of 3 L/h. The experiment used </w:t>
      </w:r>
      <w:r w:rsidR="006D5750" w:rsidRPr="006D5750">
        <w:rPr>
          <w:rFonts w:ascii="Arial" w:hAnsi="Arial" w:cs="Arial"/>
          <w:sz w:val="20"/>
          <w:szCs w:val="20"/>
        </w:rPr>
        <w:t>a Factorial Completely Randomised Design (FCRD) with three replications.</w:t>
      </w:r>
      <w:r w:rsidR="0014506A">
        <w:rPr>
          <w:rFonts w:ascii="Arial" w:hAnsi="Arial" w:cs="Arial"/>
          <w:sz w:val="20"/>
          <w:szCs w:val="20"/>
        </w:rPr>
        <w:t xml:space="preserve"> </w:t>
      </w:r>
      <w:r w:rsidR="00BE164F">
        <w:rPr>
          <w:rFonts w:ascii="Arial" w:hAnsi="Arial" w:cs="Arial"/>
          <w:sz w:val="20"/>
          <w:szCs w:val="20"/>
        </w:rPr>
        <w:t xml:space="preserve">4 weeks </w:t>
      </w:r>
      <w:r w:rsidR="00B75C8E">
        <w:rPr>
          <w:rFonts w:ascii="Arial" w:hAnsi="Arial" w:cs="Arial"/>
          <w:sz w:val="20"/>
          <w:szCs w:val="20"/>
        </w:rPr>
        <w:t xml:space="preserve">old seedling of Nabila were planted in nursery beds at a spacing of </w:t>
      </w:r>
      <w:r w:rsidR="00BE164F">
        <w:rPr>
          <w:rFonts w:ascii="Arial" w:hAnsi="Arial" w:cs="Arial"/>
          <w:sz w:val="20"/>
          <w:szCs w:val="20"/>
        </w:rPr>
        <w:t>30 x 30 cm</w:t>
      </w:r>
      <w:r w:rsidR="00B75C8E">
        <w:rPr>
          <w:rFonts w:ascii="Arial" w:hAnsi="Arial" w:cs="Arial"/>
          <w:sz w:val="20"/>
          <w:szCs w:val="20"/>
        </w:rPr>
        <w:t xml:space="preserve">. NPK was applied at recommended dose of with </w:t>
      </w:r>
      <w:r w:rsidR="00BE164F">
        <w:rPr>
          <w:rFonts w:ascii="Arial" w:hAnsi="Arial" w:cs="Arial"/>
          <w:sz w:val="20"/>
          <w:szCs w:val="20"/>
        </w:rPr>
        <w:t>100:100:80 kg/ha</w:t>
      </w:r>
      <w:r w:rsidR="00B75C8E">
        <w:rPr>
          <w:rFonts w:ascii="Arial" w:hAnsi="Arial" w:cs="Arial"/>
          <w:sz w:val="20"/>
          <w:szCs w:val="20"/>
        </w:rPr>
        <w:t xml:space="preserve"> basal dose and top dressing was given at </w:t>
      </w:r>
      <w:r w:rsidR="00BE164F">
        <w:rPr>
          <w:rFonts w:ascii="Arial" w:hAnsi="Arial" w:cs="Arial"/>
          <w:sz w:val="20"/>
          <w:szCs w:val="20"/>
        </w:rPr>
        <w:t xml:space="preserve">30 </w:t>
      </w:r>
      <w:r w:rsidR="00B75C8E">
        <w:rPr>
          <w:rFonts w:ascii="Arial" w:hAnsi="Arial" w:cs="Arial"/>
          <w:sz w:val="20"/>
          <w:szCs w:val="20"/>
        </w:rPr>
        <w:t>days interval</w:t>
      </w:r>
      <w:r w:rsidR="00BE164F">
        <w:rPr>
          <w:rFonts w:ascii="Arial" w:hAnsi="Arial" w:cs="Arial"/>
          <w:sz w:val="20"/>
          <w:szCs w:val="20"/>
        </w:rPr>
        <w:t>.</w:t>
      </w:r>
    </w:p>
    <w:p w14:paraId="04354227" w14:textId="77777777" w:rsidR="00815AF0" w:rsidRPr="00815AF0" w:rsidRDefault="00815AF0" w:rsidP="00815AF0">
      <w:pPr>
        <w:spacing w:line="480" w:lineRule="auto"/>
        <w:jc w:val="both"/>
        <w:rPr>
          <w:rFonts w:ascii="Arial" w:hAnsi="Arial" w:cs="Arial"/>
          <w:sz w:val="20"/>
          <w:szCs w:val="20"/>
        </w:rPr>
      </w:pPr>
      <w:r w:rsidRPr="00815AF0">
        <w:rPr>
          <w:rFonts w:ascii="Arial" w:hAnsi="Arial" w:cs="Arial"/>
          <w:sz w:val="20"/>
          <w:szCs w:val="20"/>
        </w:rPr>
        <w:t>Total soluble solids (TSS) were measured using a hand refractometer to determine biochemical parameters. The research also assessed ascorbic acid (AA), total sugars (TS), and titratable acidity (TA) using AOAC procedures. The Folin-Ciocalteu reagent procedure (Bray and Thrope, 1954) was used to calculate total phenol. The data was checked for variance, and the least significant differences were arranged to compare significant effects at the 5% level (Snedecor and Cochran, 1967).</w:t>
      </w:r>
    </w:p>
    <w:p w14:paraId="3117F076" w14:textId="3007B82F" w:rsidR="00AC5169" w:rsidRPr="00E62545" w:rsidRDefault="00AC5169" w:rsidP="00E62545">
      <w:pPr>
        <w:spacing w:line="480" w:lineRule="auto"/>
        <w:jc w:val="both"/>
        <w:rPr>
          <w:rFonts w:ascii="Arial" w:hAnsi="Arial" w:cs="Arial"/>
          <w:b/>
          <w:bCs/>
          <w:sz w:val="20"/>
          <w:szCs w:val="20"/>
        </w:rPr>
      </w:pPr>
      <w:r w:rsidRPr="00E62545">
        <w:rPr>
          <w:rFonts w:ascii="Arial" w:hAnsi="Arial" w:cs="Arial"/>
          <w:b/>
          <w:bCs/>
          <w:sz w:val="20"/>
          <w:szCs w:val="20"/>
        </w:rPr>
        <w:t>Nutrient Solution Preparation</w:t>
      </w:r>
      <w:r w:rsidR="00577B7E">
        <w:rPr>
          <w:rFonts w:ascii="Arial" w:hAnsi="Arial" w:cs="Arial"/>
          <w:b/>
          <w:bCs/>
          <w:sz w:val="20"/>
          <w:szCs w:val="20"/>
        </w:rPr>
        <w:t>:</w:t>
      </w:r>
    </w:p>
    <w:p w14:paraId="7E70ADEA" w14:textId="5BD12A14" w:rsidR="00AC5169" w:rsidRPr="00E62545" w:rsidRDefault="0036342D" w:rsidP="00E62545">
      <w:pPr>
        <w:numPr>
          <w:ilvl w:val="0"/>
          <w:numId w:val="3"/>
        </w:numPr>
        <w:spacing w:line="480" w:lineRule="auto"/>
        <w:jc w:val="both"/>
        <w:rPr>
          <w:rFonts w:ascii="Arial" w:hAnsi="Arial" w:cs="Arial"/>
          <w:sz w:val="20"/>
          <w:szCs w:val="20"/>
        </w:rPr>
      </w:pPr>
      <w:r>
        <w:rPr>
          <w:rFonts w:ascii="Arial" w:hAnsi="Arial" w:cs="Arial"/>
          <w:sz w:val="20"/>
          <w:szCs w:val="20"/>
        </w:rPr>
        <w:t>Humic Acid (2%): 35 ml HA dissolved in 965 ml</w:t>
      </w:r>
      <w:r w:rsidR="00AC5169" w:rsidRPr="00E62545">
        <w:rPr>
          <w:rFonts w:ascii="Arial" w:hAnsi="Arial" w:cs="Arial"/>
          <w:sz w:val="20"/>
          <w:szCs w:val="20"/>
        </w:rPr>
        <w:t xml:space="preserve"> water.</w:t>
      </w:r>
    </w:p>
    <w:p w14:paraId="43CCDC0C" w14:textId="3A1A09E4" w:rsidR="00AC5169" w:rsidRPr="00E62545" w:rsidRDefault="0036342D" w:rsidP="00E62545">
      <w:pPr>
        <w:numPr>
          <w:ilvl w:val="0"/>
          <w:numId w:val="3"/>
        </w:numPr>
        <w:spacing w:line="480" w:lineRule="auto"/>
        <w:jc w:val="both"/>
        <w:rPr>
          <w:rFonts w:ascii="Arial" w:hAnsi="Arial" w:cs="Arial"/>
          <w:sz w:val="20"/>
          <w:szCs w:val="20"/>
        </w:rPr>
      </w:pPr>
      <w:r>
        <w:rPr>
          <w:rFonts w:ascii="Arial" w:hAnsi="Arial" w:cs="Arial"/>
          <w:sz w:val="20"/>
          <w:szCs w:val="20"/>
        </w:rPr>
        <w:t>Seaweed Extract (2%): 66 ml SWE in 934 ml</w:t>
      </w:r>
      <w:r w:rsidR="00AC5169" w:rsidRPr="00E62545">
        <w:rPr>
          <w:rFonts w:ascii="Arial" w:hAnsi="Arial" w:cs="Arial"/>
          <w:sz w:val="20"/>
          <w:szCs w:val="20"/>
        </w:rPr>
        <w:t xml:space="preserve"> water.</w:t>
      </w:r>
    </w:p>
    <w:p w14:paraId="2522A3E2" w14:textId="77777777" w:rsidR="00AC5169" w:rsidRPr="00E62545" w:rsidRDefault="00AC5169" w:rsidP="00E62545">
      <w:pPr>
        <w:numPr>
          <w:ilvl w:val="0"/>
          <w:numId w:val="3"/>
        </w:numPr>
        <w:spacing w:line="480" w:lineRule="auto"/>
        <w:jc w:val="both"/>
        <w:rPr>
          <w:rFonts w:ascii="Arial" w:hAnsi="Arial" w:cs="Arial"/>
          <w:sz w:val="20"/>
          <w:szCs w:val="20"/>
        </w:rPr>
      </w:pPr>
      <w:r w:rsidRPr="00E62545">
        <w:rPr>
          <w:rFonts w:ascii="Arial" w:hAnsi="Arial" w:cs="Arial"/>
          <w:sz w:val="20"/>
          <w:szCs w:val="20"/>
        </w:rPr>
        <w:t>Micronutrient Solution (0.3%): 0.75 g each of boron, zinc, iron, and copper in 1 L water.</w:t>
      </w:r>
    </w:p>
    <w:p w14:paraId="515655BD" w14:textId="1DA25115" w:rsidR="00B71E4D" w:rsidRPr="0036342D" w:rsidRDefault="00AC5169" w:rsidP="0036342D">
      <w:pPr>
        <w:pStyle w:val="ListParagraph"/>
        <w:numPr>
          <w:ilvl w:val="0"/>
          <w:numId w:val="6"/>
        </w:numPr>
        <w:spacing w:line="480" w:lineRule="auto"/>
        <w:jc w:val="both"/>
        <w:rPr>
          <w:rFonts w:ascii="Arial" w:hAnsi="Arial" w:cs="Arial"/>
          <w:sz w:val="20"/>
          <w:szCs w:val="20"/>
        </w:rPr>
      </w:pPr>
      <w:r w:rsidRPr="0036342D">
        <w:rPr>
          <w:rFonts w:ascii="Arial" w:hAnsi="Arial" w:cs="Arial"/>
          <w:sz w:val="20"/>
          <w:szCs w:val="20"/>
        </w:rPr>
        <w:t xml:space="preserve">Micronutrient Solution (0.6%): 1.5 g </w:t>
      </w:r>
      <w:r w:rsidR="0036342D" w:rsidRPr="00E62545">
        <w:rPr>
          <w:rFonts w:ascii="Arial" w:hAnsi="Arial" w:cs="Arial"/>
          <w:sz w:val="20"/>
          <w:szCs w:val="20"/>
        </w:rPr>
        <w:t xml:space="preserve">each of boron, zinc, iron, and copper </w:t>
      </w:r>
      <w:r w:rsidRPr="0036342D">
        <w:rPr>
          <w:rFonts w:ascii="Arial" w:hAnsi="Arial" w:cs="Arial"/>
          <w:sz w:val="20"/>
          <w:szCs w:val="20"/>
        </w:rPr>
        <w:t>in 1 L water.</w:t>
      </w:r>
    </w:p>
    <w:p w14:paraId="31482F01" w14:textId="77777777" w:rsidR="001525F4" w:rsidRDefault="001525F4" w:rsidP="00B71E4D">
      <w:pPr>
        <w:spacing w:line="480" w:lineRule="auto"/>
        <w:jc w:val="both"/>
        <w:rPr>
          <w:rFonts w:ascii="Arial" w:hAnsi="Arial" w:cs="Arial"/>
          <w:b/>
          <w:bCs/>
          <w:sz w:val="20"/>
          <w:szCs w:val="20"/>
        </w:rPr>
      </w:pPr>
    </w:p>
    <w:p w14:paraId="6A30636E" w14:textId="664CF4B9" w:rsidR="001525F4" w:rsidRDefault="001525F4" w:rsidP="00B71E4D">
      <w:pPr>
        <w:spacing w:line="480" w:lineRule="auto"/>
        <w:jc w:val="both"/>
        <w:rPr>
          <w:rFonts w:ascii="Arial" w:hAnsi="Arial" w:cs="Arial"/>
          <w:b/>
          <w:bCs/>
          <w:sz w:val="20"/>
          <w:szCs w:val="20"/>
        </w:rPr>
      </w:pPr>
    </w:p>
    <w:p w14:paraId="31554A14" w14:textId="77777777" w:rsidR="00577B7E" w:rsidRDefault="00577B7E" w:rsidP="00B71E4D">
      <w:pPr>
        <w:spacing w:line="480" w:lineRule="auto"/>
        <w:jc w:val="both"/>
        <w:rPr>
          <w:rFonts w:ascii="Arial" w:hAnsi="Arial" w:cs="Arial"/>
          <w:b/>
          <w:bCs/>
          <w:sz w:val="20"/>
          <w:szCs w:val="20"/>
        </w:rPr>
      </w:pPr>
    </w:p>
    <w:p w14:paraId="4FFB6843" w14:textId="17A05556" w:rsidR="00B71E4D" w:rsidRPr="00B71E4D" w:rsidRDefault="00B71E4D" w:rsidP="00B71E4D">
      <w:pPr>
        <w:spacing w:line="480" w:lineRule="auto"/>
        <w:jc w:val="both"/>
        <w:rPr>
          <w:rFonts w:ascii="Arial" w:hAnsi="Arial" w:cs="Arial"/>
          <w:b/>
          <w:bCs/>
          <w:sz w:val="20"/>
          <w:szCs w:val="20"/>
        </w:rPr>
      </w:pPr>
      <w:r w:rsidRPr="00B71E4D">
        <w:rPr>
          <w:rFonts w:ascii="Arial" w:hAnsi="Arial" w:cs="Arial"/>
          <w:b/>
          <w:bCs/>
          <w:sz w:val="20"/>
          <w:szCs w:val="20"/>
        </w:rPr>
        <w:t xml:space="preserve">Table 1. Treatment combinations of biofertilizers, micronutrient blends, and biostimulants </w:t>
      </w:r>
      <w:r w:rsidR="00311B65">
        <w:rPr>
          <w:rFonts w:ascii="Arial" w:hAnsi="Arial" w:cs="Arial"/>
          <w:b/>
          <w:bCs/>
          <w:sz w:val="20"/>
          <w:szCs w:val="20"/>
        </w:rPr>
        <w:t>used in the study</w:t>
      </w:r>
    </w:p>
    <w:tbl>
      <w:tblPr>
        <w:tblStyle w:val="TableGrid"/>
        <w:tblpPr w:leftFromText="180" w:rightFromText="180" w:vertAnchor="text" w:horzAnchor="margin" w:tblpXSpec="center" w:tblpY="-202"/>
        <w:tblW w:w="9736" w:type="dxa"/>
        <w:tblLook w:val="04A0" w:firstRow="1" w:lastRow="0" w:firstColumn="1" w:lastColumn="0" w:noHBand="0" w:noVBand="1"/>
      </w:tblPr>
      <w:tblGrid>
        <w:gridCol w:w="805"/>
        <w:gridCol w:w="1172"/>
        <w:gridCol w:w="7759"/>
      </w:tblGrid>
      <w:tr w:rsidR="00311B65" w:rsidRPr="00E62545" w14:paraId="1B211389" w14:textId="77777777" w:rsidTr="00311B65">
        <w:tc>
          <w:tcPr>
            <w:tcW w:w="805" w:type="dxa"/>
          </w:tcPr>
          <w:p w14:paraId="253FCCF0" w14:textId="133DE7E0" w:rsidR="00311B65" w:rsidRPr="00E62545" w:rsidRDefault="00311B65" w:rsidP="004D1370">
            <w:pPr>
              <w:spacing w:line="480" w:lineRule="auto"/>
              <w:jc w:val="center"/>
              <w:rPr>
                <w:rFonts w:ascii="Arial" w:hAnsi="Arial" w:cs="Arial"/>
                <w:b/>
                <w:bCs/>
                <w:sz w:val="20"/>
                <w:szCs w:val="20"/>
              </w:rPr>
            </w:pPr>
            <w:r>
              <w:rPr>
                <w:rFonts w:ascii="Arial" w:hAnsi="Arial" w:cs="Arial"/>
                <w:b/>
                <w:bCs/>
                <w:sz w:val="20"/>
                <w:szCs w:val="20"/>
              </w:rPr>
              <w:lastRenderedPageBreak/>
              <w:t>S. No.</w:t>
            </w:r>
          </w:p>
        </w:tc>
        <w:tc>
          <w:tcPr>
            <w:tcW w:w="1172" w:type="dxa"/>
          </w:tcPr>
          <w:p w14:paraId="395D9CBC" w14:textId="6B549865" w:rsidR="00311B65" w:rsidRPr="00E62545" w:rsidRDefault="00311B65" w:rsidP="004D1370">
            <w:pPr>
              <w:spacing w:line="480" w:lineRule="auto"/>
              <w:jc w:val="center"/>
              <w:rPr>
                <w:rFonts w:ascii="Arial" w:hAnsi="Arial" w:cs="Arial"/>
                <w:b/>
                <w:bCs/>
                <w:sz w:val="20"/>
                <w:szCs w:val="20"/>
              </w:rPr>
            </w:pPr>
            <w:r w:rsidRPr="00E62545">
              <w:rPr>
                <w:rFonts w:ascii="Arial" w:hAnsi="Arial" w:cs="Arial"/>
                <w:b/>
                <w:bCs/>
                <w:sz w:val="20"/>
                <w:szCs w:val="20"/>
              </w:rPr>
              <w:t>Treatment</w:t>
            </w:r>
          </w:p>
        </w:tc>
        <w:tc>
          <w:tcPr>
            <w:tcW w:w="7759" w:type="dxa"/>
          </w:tcPr>
          <w:p w14:paraId="5752B61B" w14:textId="77777777" w:rsidR="00311B65" w:rsidRPr="00E62545" w:rsidRDefault="00311B65" w:rsidP="004D1370">
            <w:pPr>
              <w:spacing w:line="480" w:lineRule="auto"/>
              <w:jc w:val="center"/>
              <w:rPr>
                <w:rFonts w:ascii="Arial" w:hAnsi="Arial" w:cs="Arial"/>
                <w:b/>
                <w:bCs/>
                <w:sz w:val="20"/>
                <w:szCs w:val="20"/>
              </w:rPr>
            </w:pPr>
            <w:r w:rsidRPr="00E62545">
              <w:rPr>
                <w:rFonts w:ascii="Arial" w:hAnsi="Arial" w:cs="Arial"/>
                <w:b/>
                <w:bCs/>
                <w:sz w:val="20"/>
                <w:szCs w:val="20"/>
              </w:rPr>
              <w:t>Combination</w:t>
            </w:r>
          </w:p>
        </w:tc>
      </w:tr>
      <w:tr w:rsidR="00311B65" w:rsidRPr="00E62545" w14:paraId="2DB068D5" w14:textId="77777777" w:rsidTr="00311B65">
        <w:tc>
          <w:tcPr>
            <w:tcW w:w="805" w:type="dxa"/>
          </w:tcPr>
          <w:p w14:paraId="4292301E" w14:textId="48F530C0"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w:t>
            </w:r>
          </w:p>
        </w:tc>
        <w:tc>
          <w:tcPr>
            <w:tcW w:w="1172" w:type="dxa"/>
          </w:tcPr>
          <w:p w14:paraId="5EF72D8F" w14:textId="1BA5CC10"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1</w:t>
            </w:r>
          </w:p>
        </w:tc>
        <w:tc>
          <w:tcPr>
            <w:tcW w:w="7759" w:type="dxa"/>
          </w:tcPr>
          <w:p w14:paraId="4B9BA908" w14:textId="3F87B402" w:rsidR="00311B65" w:rsidRPr="00E62545" w:rsidRDefault="00311B65" w:rsidP="00EC70F7">
            <w:pPr>
              <w:spacing w:line="480" w:lineRule="auto"/>
              <w:jc w:val="both"/>
              <w:rPr>
                <w:rFonts w:ascii="Arial" w:hAnsi="Arial" w:cs="Arial"/>
                <w:sz w:val="20"/>
                <w:szCs w:val="20"/>
              </w:rPr>
            </w:pPr>
            <w:r w:rsidRPr="00E62545">
              <w:rPr>
                <w:rFonts w:ascii="Arial" w:hAnsi="Arial" w:cs="Arial"/>
                <w:sz w:val="20"/>
                <w:szCs w:val="20"/>
              </w:rPr>
              <w:t xml:space="preserve">No </w:t>
            </w:r>
            <w:r w:rsidR="00EC70F7">
              <w:rPr>
                <w:rFonts w:ascii="Arial" w:hAnsi="Arial" w:cs="Arial"/>
                <w:sz w:val="20"/>
                <w:szCs w:val="20"/>
              </w:rPr>
              <w:t>Biofertlizer</w:t>
            </w:r>
            <w:r w:rsidRPr="00E62545">
              <w:rPr>
                <w:rFonts w:ascii="Arial" w:hAnsi="Arial" w:cs="Arial"/>
                <w:sz w:val="20"/>
                <w:szCs w:val="20"/>
              </w:rPr>
              <w:t>, Micronutrient blend (0.4%), No Bi</w:t>
            </w:r>
            <w:r w:rsidR="00E31680">
              <w:rPr>
                <w:rFonts w:ascii="Arial" w:hAnsi="Arial" w:cs="Arial"/>
                <w:sz w:val="20"/>
                <w:szCs w:val="20"/>
              </w:rPr>
              <w:t>ostimulant</w:t>
            </w:r>
          </w:p>
        </w:tc>
      </w:tr>
      <w:tr w:rsidR="00311B65" w:rsidRPr="00E62545" w14:paraId="3F706434" w14:textId="77777777" w:rsidTr="00311B65">
        <w:tc>
          <w:tcPr>
            <w:tcW w:w="805" w:type="dxa"/>
          </w:tcPr>
          <w:p w14:paraId="07337B86" w14:textId="015C0E52"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2</w:t>
            </w:r>
          </w:p>
        </w:tc>
        <w:tc>
          <w:tcPr>
            <w:tcW w:w="1172" w:type="dxa"/>
          </w:tcPr>
          <w:p w14:paraId="63B26D72" w14:textId="7D4CD27A"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2</w:t>
            </w:r>
          </w:p>
        </w:tc>
        <w:tc>
          <w:tcPr>
            <w:tcW w:w="7759" w:type="dxa"/>
          </w:tcPr>
          <w:p w14:paraId="4F1DA5D9" w14:textId="36FCE549" w:rsidR="00311B65" w:rsidRPr="00E62545" w:rsidRDefault="00EC70F7" w:rsidP="00EC70F7">
            <w:pPr>
              <w:spacing w:line="480" w:lineRule="auto"/>
              <w:jc w:val="both"/>
              <w:rPr>
                <w:rFonts w:ascii="Arial" w:hAnsi="Arial" w:cs="Arial"/>
                <w:sz w:val="20"/>
                <w:szCs w:val="20"/>
              </w:rPr>
            </w:pPr>
            <w:r>
              <w:rPr>
                <w:rFonts w:ascii="Arial" w:hAnsi="Arial" w:cs="Arial"/>
                <w:sz w:val="20"/>
                <w:szCs w:val="20"/>
              </w:rPr>
              <w:t>No Biofertilizer</w:t>
            </w:r>
            <w:r w:rsidR="00311B65" w:rsidRPr="00E62545">
              <w:rPr>
                <w:rFonts w:ascii="Arial" w:hAnsi="Arial" w:cs="Arial"/>
                <w:sz w:val="20"/>
                <w:szCs w:val="20"/>
              </w:rPr>
              <w:t>, Micronutrient blend (0.4%), Humic acid (2%)</w:t>
            </w:r>
          </w:p>
        </w:tc>
      </w:tr>
      <w:tr w:rsidR="00311B65" w:rsidRPr="00E62545" w14:paraId="140F0185" w14:textId="77777777" w:rsidTr="00311B65">
        <w:tc>
          <w:tcPr>
            <w:tcW w:w="805" w:type="dxa"/>
          </w:tcPr>
          <w:p w14:paraId="420889A7" w14:textId="439E07BA"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3</w:t>
            </w:r>
          </w:p>
        </w:tc>
        <w:tc>
          <w:tcPr>
            <w:tcW w:w="1172" w:type="dxa"/>
          </w:tcPr>
          <w:p w14:paraId="55C0E7B8" w14:textId="5D16780E"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3</w:t>
            </w:r>
          </w:p>
        </w:tc>
        <w:tc>
          <w:tcPr>
            <w:tcW w:w="7759" w:type="dxa"/>
          </w:tcPr>
          <w:p w14:paraId="64866CF6" w14:textId="5605AC01" w:rsidR="00311B65" w:rsidRPr="00E62545" w:rsidRDefault="00EC70F7" w:rsidP="00EC70F7">
            <w:pPr>
              <w:spacing w:line="480" w:lineRule="auto"/>
              <w:jc w:val="both"/>
              <w:rPr>
                <w:rFonts w:ascii="Arial" w:hAnsi="Arial" w:cs="Arial"/>
                <w:sz w:val="20"/>
                <w:szCs w:val="20"/>
              </w:rPr>
            </w:pPr>
            <w:r>
              <w:rPr>
                <w:rFonts w:ascii="Arial" w:hAnsi="Arial" w:cs="Arial"/>
                <w:sz w:val="20"/>
                <w:szCs w:val="20"/>
              </w:rPr>
              <w:t>No Biofertlizer</w:t>
            </w:r>
            <w:r w:rsidR="00311B65" w:rsidRPr="00E62545">
              <w:rPr>
                <w:rFonts w:ascii="Arial" w:hAnsi="Arial" w:cs="Arial"/>
                <w:sz w:val="20"/>
                <w:szCs w:val="20"/>
              </w:rPr>
              <w:t>, Micronutrient blend (0.4%), Seaweed extract (2%)</w:t>
            </w:r>
          </w:p>
        </w:tc>
      </w:tr>
      <w:tr w:rsidR="00311B65" w:rsidRPr="00E62545" w14:paraId="4F183A5D" w14:textId="77777777" w:rsidTr="00311B65">
        <w:tc>
          <w:tcPr>
            <w:tcW w:w="805" w:type="dxa"/>
          </w:tcPr>
          <w:p w14:paraId="724091D0" w14:textId="209B3D4B"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4</w:t>
            </w:r>
          </w:p>
        </w:tc>
        <w:tc>
          <w:tcPr>
            <w:tcW w:w="1172" w:type="dxa"/>
          </w:tcPr>
          <w:p w14:paraId="1EBA113A" w14:textId="5C9599F7"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4</w:t>
            </w:r>
          </w:p>
        </w:tc>
        <w:tc>
          <w:tcPr>
            <w:tcW w:w="7759" w:type="dxa"/>
          </w:tcPr>
          <w:p w14:paraId="6333A39A" w14:textId="3F205264" w:rsidR="00311B65" w:rsidRPr="00E62545" w:rsidRDefault="00EC70F7" w:rsidP="001525F4">
            <w:pPr>
              <w:spacing w:line="480" w:lineRule="auto"/>
              <w:jc w:val="both"/>
              <w:rPr>
                <w:rFonts w:ascii="Arial" w:hAnsi="Arial" w:cs="Arial"/>
                <w:sz w:val="20"/>
                <w:szCs w:val="20"/>
              </w:rPr>
            </w:pPr>
            <w:r>
              <w:rPr>
                <w:rFonts w:ascii="Arial" w:hAnsi="Arial" w:cs="Arial"/>
                <w:sz w:val="20"/>
                <w:szCs w:val="20"/>
              </w:rPr>
              <w:t>No Biofertlizer</w:t>
            </w:r>
            <w:r w:rsidRPr="00E62545">
              <w:rPr>
                <w:rFonts w:ascii="Arial" w:hAnsi="Arial" w:cs="Arial"/>
                <w:sz w:val="20"/>
                <w:szCs w:val="20"/>
              </w:rPr>
              <w:t>,</w:t>
            </w:r>
            <w:r w:rsidR="00311B65" w:rsidRPr="00E62545">
              <w:rPr>
                <w:rFonts w:ascii="Arial" w:hAnsi="Arial" w:cs="Arial"/>
                <w:sz w:val="20"/>
                <w:szCs w:val="20"/>
              </w:rPr>
              <w:t xml:space="preserve"> Micronutrient blend (0.4%), Humic acid (1%) + Seaweed extract (1%)</w:t>
            </w:r>
          </w:p>
        </w:tc>
      </w:tr>
      <w:tr w:rsidR="00311B65" w:rsidRPr="00E62545" w14:paraId="31E83600" w14:textId="77777777" w:rsidTr="00311B65">
        <w:tc>
          <w:tcPr>
            <w:tcW w:w="805" w:type="dxa"/>
          </w:tcPr>
          <w:p w14:paraId="14A4C7FE" w14:textId="7E8B3990"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5</w:t>
            </w:r>
          </w:p>
        </w:tc>
        <w:tc>
          <w:tcPr>
            <w:tcW w:w="1172" w:type="dxa"/>
          </w:tcPr>
          <w:p w14:paraId="6F83DF71" w14:textId="3226C6C8"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1</w:t>
            </w:r>
          </w:p>
        </w:tc>
        <w:tc>
          <w:tcPr>
            <w:tcW w:w="7759" w:type="dxa"/>
          </w:tcPr>
          <w:p w14:paraId="311FF434" w14:textId="66713E84" w:rsidR="00311B65" w:rsidRPr="00E62545" w:rsidRDefault="00311B65" w:rsidP="001525F4">
            <w:pPr>
              <w:spacing w:line="480" w:lineRule="auto"/>
              <w:jc w:val="both"/>
              <w:rPr>
                <w:rFonts w:ascii="Arial" w:hAnsi="Arial" w:cs="Arial"/>
                <w:sz w:val="20"/>
                <w:szCs w:val="20"/>
              </w:rPr>
            </w:pPr>
            <w:r w:rsidRPr="00E62545">
              <w:rPr>
                <w:rFonts w:ascii="Arial" w:hAnsi="Arial" w:cs="Arial"/>
                <w:sz w:val="20"/>
                <w:szCs w:val="20"/>
              </w:rPr>
              <w:t xml:space="preserve">No </w:t>
            </w:r>
            <w:r w:rsidR="00EC70F7">
              <w:rPr>
                <w:rFonts w:ascii="Arial" w:hAnsi="Arial" w:cs="Arial"/>
                <w:sz w:val="20"/>
                <w:szCs w:val="20"/>
              </w:rPr>
              <w:t>Biofertlizer</w:t>
            </w:r>
            <w:r w:rsidR="00EC70F7" w:rsidRPr="00E62545">
              <w:rPr>
                <w:rFonts w:ascii="Arial" w:hAnsi="Arial" w:cs="Arial"/>
                <w:sz w:val="20"/>
                <w:szCs w:val="20"/>
              </w:rPr>
              <w:t>,</w:t>
            </w:r>
            <w:r w:rsidR="00EC70F7">
              <w:rPr>
                <w:rFonts w:ascii="Arial" w:hAnsi="Arial" w:cs="Arial"/>
                <w:sz w:val="20"/>
                <w:szCs w:val="20"/>
              </w:rPr>
              <w:t xml:space="preserve"> </w:t>
            </w:r>
            <w:r w:rsidRPr="00E62545">
              <w:rPr>
                <w:rFonts w:ascii="Arial" w:hAnsi="Arial" w:cs="Arial"/>
                <w:sz w:val="20"/>
                <w:szCs w:val="20"/>
              </w:rPr>
              <w:t>Micronutrient blend (0.6%), No Bio</w:t>
            </w:r>
            <w:r w:rsidR="00E31680">
              <w:rPr>
                <w:rFonts w:ascii="Arial" w:hAnsi="Arial" w:cs="Arial"/>
                <w:sz w:val="20"/>
                <w:szCs w:val="20"/>
              </w:rPr>
              <w:t>stimulant</w:t>
            </w:r>
          </w:p>
        </w:tc>
      </w:tr>
      <w:tr w:rsidR="00311B65" w:rsidRPr="00E62545" w14:paraId="46236C90" w14:textId="77777777" w:rsidTr="00311B65">
        <w:tc>
          <w:tcPr>
            <w:tcW w:w="805" w:type="dxa"/>
          </w:tcPr>
          <w:p w14:paraId="5A8FD0A7" w14:textId="3E2C48EA"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6</w:t>
            </w:r>
          </w:p>
        </w:tc>
        <w:tc>
          <w:tcPr>
            <w:tcW w:w="1172" w:type="dxa"/>
          </w:tcPr>
          <w:p w14:paraId="346C5FF0" w14:textId="10990CE1"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2</w:t>
            </w:r>
          </w:p>
        </w:tc>
        <w:tc>
          <w:tcPr>
            <w:tcW w:w="7759" w:type="dxa"/>
          </w:tcPr>
          <w:p w14:paraId="3CA94E08" w14:textId="6E09685C" w:rsidR="00311B65" w:rsidRPr="00E62545" w:rsidRDefault="00311B65" w:rsidP="001525F4">
            <w:pPr>
              <w:spacing w:line="480" w:lineRule="auto"/>
              <w:jc w:val="both"/>
              <w:rPr>
                <w:rFonts w:ascii="Arial" w:hAnsi="Arial" w:cs="Arial"/>
                <w:sz w:val="20"/>
                <w:szCs w:val="20"/>
              </w:rPr>
            </w:pPr>
            <w:r w:rsidRPr="00E62545">
              <w:rPr>
                <w:rFonts w:ascii="Arial" w:hAnsi="Arial" w:cs="Arial"/>
                <w:sz w:val="20"/>
                <w:szCs w:val="20"/>
              </w:rPr>
              <w:t xml:space="preserve">No </w:t>
            </w:r>
            <w:r w:rsidR="00EC70F7">
              <w:rPr>
                <w:rFonts w:ascii="Arial" w:hAnsi="Arial" w:cs="Arial"/>
                <w:sz w:val="20"/>
                <w:szCs w:val="20"/>
              </w:rPr>
              <w:t>Biofertlizer</w:t>
            </w:r>
            <w:r w:rsidR="00EC70F7" w:rsidRPr="00E62545">
              <w:rPr>
                <w:rFonts w:ascii="Arial" w:hAnsi="Arial" w:cs="Arial"/>
                <w:sz w:val="20"/>
                <w:szCs w:val="20"/>
              </w:rPr>
              <w:t>,</w:t>
            </w:r>
            <w:r w:rsidR="00EC70F7">
              <w:rPr>
                <w:rFonts w:ascii="Arial" w:hAnsi="Arial" w:cs="Arial"/>
                <w:sz w:val="20"/>
                <w:szCs w:val="20"/>
              </w:rPr>
              <w:t xml:space="preserve"> </w:t>
            </w:r>
            <w:r w:rsidRPr="00E62545">
              <w:rPr>
                <w:rFonts w:ascii="Arial" w:hAnsi="Arial" w:cs="Arial"/>
                <w:sz w:val="20"/>
                <w:szCs w:val="20"/>
              </w:rPr>
              <w:t>Micronutrient blend (0.6%), Humic acid (2%)</w:t>
            </w:r>
          </w:p>
        </w:tc>
      </w:tr>
      <w:tr w:rsidR="00311B65" w:rsidRPr="00E62545" w14:paraId="617D6BE4" w14:textId="77777777" w:rsidTr="00311B65">
        <w:tc>
          <w:tcPr>
            <w:tcW w:w="805" w:type="dxa"/>
          </w:tcPr>
          <w:p w14:paraId="127CB049" w14:textId="43F61FBC"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7</w:t>
            </w:r>
          </w:p>
        </w:tc>
        <w:tc>
          <w:tcPr>
            <w:tcW w:w="1172" w:type="dxa"/>
          </w:tcPr>
          <w:p w14:paraId="58089A1E" w14:textId="5A448A5B"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3</w:t>
            </w:r>
          </w:p>
        </w:tc>
        <w:tc>
          <w:tcPr>
            <w:tcW w:w="7759" w:type="dxa"/>
          </w:tcPr>
          <w:p w14:paraId="5D0D4784" w14:textId="79F57479" w:rsidR="00311B65" w:rsidRPr="00E62545" w:rsidRDefault="00311B65" w:rsidP="001525F4">
            <w:pPr>
              <w:spacing w:line="480" w:lineRule="auto"/>
              <w:jc w:val="both"/>
              <w:rPr>
                <w:rFonts w:ascii="Arial" w:hAnsi="Arial" w:cs="Arial"/>
                <w:sz w:val="20"/>
                <w:szCs w:val="20"/>
              </w:rPr>
            </w:pPr>
            <w:r w:rsidRPr="00E62545">
              <w:rPr>
                <w:rFonts w:ascii="Arial" w:hAnsi="Arial" w:cs="Arial"/>
                <w:sz w:val="20"/>
                <w:szCs w:val="20"/>
              </w:rPr>
              <w:t xml:space="preserve">No </w:t>
            </w:r>
            <w:r w:rsidR="00EC70F7">
              <w:rPr>
                <w:rFonts w:ascii="Arial" w:hAnsi="Arial" w:cs="Arial"/>
                <w:sz w:val="20"/>
                <w:szCs w:val="20"/>
              </w:rPr>
              <w:t>Biofertlizer</w:t>
            </w:r>
            <w:r w:rsidR="00EC70F7" w:rsidRPr="00E62545">
              <w:rPr>
                <w:rFonts w:ascii="Arial" w:hAnsi="Arial" w:cs="Arial"/>
                <w:sz w:val="20"/>
                <w:szCs w:val="20"/>
              </w:rPr>
              <w:t>,</w:t>
            </w:r>
            <w:r w:rsidR="00EC70F7">
              <w:rPr>
                <w:rFonts w:ascii="Arial" w:hAnsi="Arial" w:cs="Arial"/>
                <w:sz w:val="20"/>
                <w:szCs w:val="20"/>
              </w:rPr>
              <w:t xml:space="preserve"> </w:t>
            </w:r>
            <w:r w:rsidRPr="00E62545">
              <w:rPr>
                <w:rFonts w:ascii="Arial" w:hAnsi="Arial" w:cs="Arial"/>
                <w:sz w:val="20"/>
                <w:szCs w:val="20"/>
              </w:rPr>
              <w:t>Micronutrient blend (0.6%), Seaweed extract (2%)</w:t>
            </w:r>
          </w:p>
        </w:tc>
      </w:tr>
      <w:tr w:rsidR="00311B65" w:rsidRPr="00E62545" w14:paraId="425C3122" w14:textId="77777777" w:rsidTr="00311B65">
        <w:tc>
          <w:tcPr>
            <w:tcW w:w="805" w:type="dxa"/>
          </w:tcPr>
          <w:p w14:paraId="56671418" w14:textId="542C4A42"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8</w:t>
            </w:r>
          </w:p>
        </w:tc>
        <w:tc>
          <w:tcPr>
            <w:tcW w:w="1172" w:type="dxa"/>
          </w:tcPr>
          <w:p w14:paraId="23A0FAF9" w14:textId="54839139"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1</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4</w:t>
            </w:r>
          </w:p>
        </w:tc>
        <w:tc>
          <w:tcPr>
            <w:tcW w:w="7759" w:type="dxa"/>
          </w:tcPr>
          <w:p w14:paraId="71C8E092" w14:textId="58824B41" w:rsidR="00311B65" w:rsidRPr="00E62545" w:rsidRDefault="00311B65" w:rsidP="001525F4">
            <w:pPr>
              <w:spacing w:line="480" w:lineRule="auto"/>
              <w:jc w:val="both"/>
              <w:rPr>
                <w:rFonts w:ascii="Arial" w:hAnsi="Arial" w:cs="Arial"/>
                <w:sz w:val="20"/>
                <w:szCs w:val="20"/>
              </w:rPr>
            </w:pPr>
            <w:r w:rsidRPr="00E62545">
              <w:rPr>
                <w:rFonts w:ascii="Arial" w:hAnsi="Arial" w:cs="Arial"/>
                <w:sz w:val="20"/>
                <w:szCs w:val="20"/>
              </w:rPr>
              <w:t xml:space="preserve">No </w:t>
            </w:r>
            <w:r w:rsidR="00EC70F7">
              <w:rPr>
                <w:rFonts w:ascii="Arial" w:hAnsi="Arial" w:cs="Arial"/>
                <w:sz w:val="20"/>
                <w:szCs w:val="20"/>
              </w:rPr>
              <w:t>Biofertlizer</w:t>
            </w:r>
            <w:r w:rsidR="00EC70F7" w:rsidRPr="00E62545">
              <w:rPr>
                <w:rFonts w:ascii="Arial" w:hAnsi="Arial" w:cs="Arial"/>
                <w:sz w:val="20"/>
                <w:szCs w:val="20"/>
              </w:rPr>
              <w:t>,</w:t>
            </w:r>
            <w:r w:rsidR="00EC70F7">
              <w:rPr>
                <w:rFonts w:ascii="Arial" w:hAnsi="Arial" w:cs="Arial"/>
                <w:sz w:val="20"/>
                <w:szCs w:val="20"/>
              </w:rPr>
              <w:t xml:space="preserve"> </w:t>
            </w:r>
            <w:r w:rsidRPr="00E62545">
              <w:rPr>
                <w:rFonts w:ascii="Arial" w:hAnsi="Arial" w:cs="Arial"/>
                <w:sz w:val="20"/>
                <w:szCs w:val="20"/>
              </w:rPr>
              <w:t>Micronutrient blend (0.6%), Humic acid (1%) + Seaweed extract (1%)</w:t>
            </w:r>
          </w:p>
        </w:tc>
      </w:tr>
      <w:tr w:rsidR="00311B65" w:rsidRPr="00E62545" w14:paraId="1DF59638" w14:textId="77777777" w:rsidTr="00311B65">
        <w:tc>
          <w:tcPr>
            <w:tcW w:w="805" w:type="dxa"/>
          </w:tcPr>
          <w:p w14:paraId="3D83C014" w14:textId="4229B372"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9</w:t>
            </w:r>
          </w:p>
        </w:tc>
        <w:tc>
          <w:tcPr>
            <w:tcW w:w="1172" w:type="dxa"/>
          </w:tcPr>
          <w:p w14:paraId="65D5B500" w14:textId="4B7AB522"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1</w:t>
            </w:r>
          </w:p>
        </w:tc>
        <w:tc>
          <w:tcPr>
            <w:tcW w:w="7759" w:type="dxa"/>
          </w:tcPr>
          <w:p w14:paraId="528D9E0F" w14:textId="2C8C58BA" w:rsidR="00311B65" w:rsidRPr="00E62545" w:rsidRDefault="00EC70F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(0.4%), No Bio</w:t>
            </w:r>
            <w:r w:rsidR="00E31680">
              <w:rPr>
                <w:rFonts w:ascii="Arial" w:hAnsi="Arial" w:cs="Arial"/>
                <w:sz w:val="20"/>
                <w:szCs w:val="20"/>
              </w:rPr>
              <w:t>stimulant</w:t>
            </w:r>
          </w:p>
        </w:tc>
      </w:tr>
      <w:tr w:rsidR="00311B65" w:rsidRPr="00E62545" w14:paraId="0AA0662C" w14:textId="77777777" w:rsidTr="00311B65">
        <w:tc>
          <w:tcPr>
            <w:tcW w:w="805" w:type="dxa"/>
          </w:tcPr>
          <w:p w14:paraId="1B65908B" w14:textId="317FB454"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10</w:t>
            </w:r>
          </w:p>
        </w:tc>
        <w:tc>
          <w:tcPr>
            <w:tcW w:w="1172" w:type="dxa"/>
          </w:tcPr>
          <w:p w14:paraId="7190A3FA" w14:textId="026C9A3C"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2</w:t>
            </w:r>
          </w:p>
        </w:tc>
        <w:tc>
          <w:tcPr>
            <w:tcW w:w="7759" w:type="dxa"/>
          </w:tcPr>
          <w:p w14:paraId="54EFB284" w14:textId="5A2AA7A4" w:rsidR="00311B65" w:rsidRPr="00E62545" w:rsidRDefault="00EC70F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(0.4%), Humic acid (2%)</w:t>
            </w:r>
          </w:p>
        </w:tc>
      </w:tr>
      <w:tr w:rsidR="00311B65" w:rsidRPr="00E62545" w14:paraId="4BC495F0" w14:textId="77777777" w:rsidTr="00311B65">
        <w:tc>
          <w:tcPr>
            <w:tcW w:w="805" w:type="dxa"/>
          </w:tcPr>
          <w:p w14:paraId="60A31B2C" w14:textId="26D94A01"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11</w:t>
            </w:r>
          </w:p>
        </w:tc>
        <w:tc>
          <w:tcPr>
            <w:tcW w:w="1172" w:type="dxa"/>
          </w:tcPr>
          <w:p w14:paraId="467C4EE5" w14:textId="2266E670"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3</w:t>
            </w:r>
          </w:p>
        </w:tc>
        <w:tc>
          <w:tcPr>
            <w:tcW w:w="7759" w:type="dxa"/>
          </w:tcPr>
          <w:p w14:paraId="29EB87C7" w14:textId="5E255F04" w:rsidR="00311B65" w:rsidRPr="00E62545" w:rsidRDefault="00EC70F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(0.4%), Seaweed extract (2%)</w:t>
            </w:r>
          </w:p>
        </w:tc>
      </w:tr>
      <w:tr w:rsidR="00311B65" w:rsidRPr="00E62545" w14:paraId="540E9570" w14:textId="77777777" w:rsidTr="00311B65">
        <w:tc>
          <w:tcPr>
            <w:tcW w:w="805" w:type="dxa"/>
          </w:tcPr>
          <w:p w14:paraId="441E6F08" w14:textId="7E8F1C1F"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12</w:t>
            </w:r>
          </w:p>
        </w:tc>
        <w:tc>
          <w:tcPr>
            <w:tcW w:w="1172" w:type="dxa"/>
          </w:tcPr>
          <w:p w14:paraId="4FB8FE50" w14:textId="6C564192"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1</w:t>
            </w:r>
            <w:r w:rsidRPr="00E62545">
              <w:rPr>
                <w:rFonts w:ascii="Arial" w:hAnsi="Arial" w:cs="Arial"/>
                <w:color w:val="000000"/>
                <w:sz w:val="20"/>
                <w:szCs w:val="20"/>
              </w:rPr>
              <w:t>C</w:t>
            </w:r>
            <w:r w:rsidRPr="00E62545">
              <w:rPr>
                <w:rFonts w:ascii="Arial" w:hAnsi="Arial" w:cs="Arial"/>
                <w:color w:val="000000"/>
                <w:sz w:val="20"/>
                <w:szCs w:val="20"/>
                <w:vertAlign w:val="subscript"/>
              </w:rPr>
              <w:t>4</w:t>
            </w:r>
          </w:p>
        </w:tc>
        <w:tc>
          <w:tcPr>
            <w:tcW w:w="7759" w:type="dxa"/>
          </w:tcPr>
          <w:p w14:paraId="07013302" w14:textId="509B60C4" w:rsidR="00311B65" w:rsidRPr="00E62545" w:rsidRDefault="007D61A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(0.4%), Humic acid (1%) + Seaweed extract (1%)</w:t>
            </w:r>
          </w:p>
        </w:tc>
      </w:tr>
      <w:tr w:rsidR="00311B65" w:rsidRPr="00E62545" w14:paraId="26960625" w14:textId="77777777" w:rsidTr="00311B65">
        <w:tc>
          <w:tcPr>
            <w:tcW w:w="805" w:type="dxa"/>
          </w:tcPr>
          <w:p w14:paraId="496579C0" w14:textId="76CFADD7"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13</w:t>
            </w:r>
          </w:p>
        </w:tc>
        <w:tc>
          <w:tcPr>
            <w:tcW w:w="1172" w:type="dxa"/>
          </w:tcPr>
          <w:p w14:paraId="4E87CEFD" w14:textId="5E965C72"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1</w:t>
            </w:r>
          </w:p>
        </w:tc>
        <w:tc>
          <w:tcPr>
            <w:tcW w:w="7759" w:type="dxa"/>
          </w:tcPr>
          <w:p w14:paraId="4B1CAFED" w14:textId="07F47569" w:rsidR="00311B65" w:rsidRPr="00E62545" w:rsidRDefault="007D61A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(0.6%), No Bio</w:t>
            </w:r>
            <w:r w:rsidR="00E31680">
              <w:rPr>
                <w:rFonts w:ascii="Arial" w:hAnsi="Arial" w:cs="Arial"/>
                <w:sz w:val="20"/>
                <w:szCs w:val="20"/>
              </w:rPr>
              <w:t>stimulant</w:t>
            </w:r>
          </w:p>
        </w:tc>
      </w:tr>
      <w:tr w:rsidR="00311B65" w:rsidRPr="00E62545" w14:paraId="368319AC" w14:textId="77777777" w:rsidTr="00311B65">
        <w:tc>
          <w:tcPr>
            <w:tcW w:w="805" w:type="dxa"/>
          </w:tcPr>
          <w:p w14:paraId="77398968" w14:textId="5DA10C69"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14</w:t>
            </w:r>
          </w:p>
        </w:tc>
        <w:tc>
          <w:tcPr>
            <w:tcW w:w="1172" w:type="dxa"/>
          </w:tcPr>
          <w:p w14:paraId="64767442" w14:textId="54FC89A6"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2</w:t>
            </w:r>
          </w:p>
        </w:tc>
        <w:tc>
          <w:tcPr>
            <w:tcW w:w="7759" w:type="dxa"/>
          </w:tcPr>
          <w:p w14:paraId="2F56F85F" w14:textId="3F76C55E" w:rsidR="00311B65" w:rsidRPr="00E62545" w:rsidRDefault="007D61A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(0.6%), Humic acid (2%)</w:t>
            </w:r>
          </w:p>
        </w:tc>
      </w:tr>
      <w:tr w:rsidR="00311B65" w:rsidRPr="00E62545" w14:paraId="40DAFB65" w14:textId="77777777" w:rsidTr="00311B65">
        <w:tc>
          <w:tcPr>
            <w:tcW w:w="805" w:type="dxa"/>
          </w:tcPr>
          <w:p w14:paraId="7E215D04" w14:textId="121AAA0A" w:rsidR="00311B65" w:rsidRPr="00E62545" w:rsidRDefault="00311B65" w:rsidP="001525F4">
            <w:pPr>
              <w:spacing w:line="480" w:lineRule="auto"/>
              <w:jc w:val="both"/>
              <w:rPr>
                <w:rFonts w:ascii="Arial" w:hAnsi="Arial" w:cs="Arial"/>
                <w:color w:val="000000"/>
                <w:sz w:val="20"/>
                <w:szCs w:val="20"/>
              </w:rPr>
            </w:pPr>
            <w:r>
              <w:rPr>
                <w:rFonts w:ascii="Arial" w:hAnsi="Arial" w:cs="Arial"/>
                <w:color w:val="000000"/>
                <w:sz w:val="20"/>
                <w:szCs w:val="20"/>
              </w:rPr>
              <w:t>15</w:t>
            </w:r>
          </w:p>
        </w:tc>
        <w:tc>
          <w:tcPr>
            <w:tcW w:w="1172" w:type="dxa"/>
          </w:tcPr>
          <w:p w14:paraId="5E7CA80F" w14:textId="75594E65" w:rsidR="00311B65" w:rsidRPr="00E62545" w:rsidRDefault="00311B65" w:rsidP="001525F4">
            <w:pPr>
              <w:spacing w:line="480" w:lineRule="auto"/>
              <w:jc w:val="both"/>
              <w:rPr>
                <w:rFonts w:ascii="Arial" w:hAnsi="Arial" w:cs="Arial"/>
                <w:color w:val="000000"/>
                <w:sz w:val="20"/>
                <w:szCs w:val="20"/>
              </w:rPr>
            </w:pPr>
            <w:r w:rsidRPr="00E62545">
              <w:rPr>
                <w:rFonts w:ascii="Arial" w:hAnsi="Arial" w:cs="Arial"/>
                <w:color w:val="000000"/>
                <w:sz w:val="20"/>
                <w:szCs w:val="20"/>
              </w:rPr>
              <w:t>A</w:t>
            </w:r>
            <w:r w:rsidRPr="00E62545">
              <w:rPr>
                <w:rFonts w:ascii="Arial" w:hAnsi="Arial" w:cs="Arial"/>
                <w:color w:val="000000"/>
                <w:sz w:val="20"/>
                <w:szCs w:val="20"/>
                <w:vertAlign w:val="subscript"/>
              </w:rPr>
              <w:t>2</w:t>
            </w:r>
            <w:r w:rsidRPr="00E62545">
              <w:rPr>
                <w:rFonts w:ascii="Arial" w:hAnsi="Arial" w:cs="Arial"/>
                <w:color w:val="000000"/>
                <w:sz w:val="20"/>
                <w:szCs w:val="20"/>
              </w:rPr>
              <w:t>B</w:t>
            </w:r>
            <w:r w:rsidRPr="00E62545">
              <w:rPr>
                <w:rFonts w:ascii="Arial" w:hAnsi="Arial" w:cs="Arial"/>
                <w:color w:val="000000"/>
                <w:sz w:val="20"/>
                <w:szCs w:val="20"/>
                <w:vertAlign w:val="subscript"/>
              </w:rPr>
              <w:t>2</w:t>
            </w:r>
            <w:r w:rsidRPr="00E62545">
              <w:rPr>
                <w:rFonts w:ascii="Arial" w:hAnsi="Arial" w:cs="Arial"/>
                <w:color w:val="000000"/>
                <w:sz w:val="20"/>
                <w:szCs w:val="20"/>
              </w:rPr>
              <w:t>C</w:t>
            </w:r>
            <w:r w:rsidRPr="00E62545">
              <w:rPr>
                <w:rFonts w:ascii="Arial" w:hAnsi="Arial" w:cs="Arial"/>
                <w:color w:val="000000"/>
                <w:sz w:val="20"/>
                <w:szCs w:val="20"/>
                <w:vertAlign w:val="subscript"/>
              </w:rPr>
              <w:t>3</w:t>
            </w:r>
          </w:p>
        </w:tc>
        <w:tc>
          <w:tcPr>
            <w:tcW w:w="7759" w:type="dxa"/>
          </w:tcPr>
          <w:p w14:paraId="6F4839B6" w14:textId="5A6497A2" w:rsidR="00311B65" w:rsidRPr="00E62545" w:rsidRDefault="007D61A7" w:rsidP="001525F4">
            <w:pPr>
              <w:spacing w:line="480" w:lineRule="auto"/>
              <w:jc w:val="both"/>
              <w:rPr>
                <w:rFonts w:ascii="Arial" w:hAnsi="Arial" w:cs="Arial"/>
                <w:sz w:val="20"/>
                <w:szCs w:val="20"/>
              </w:rPr>
            </w:pPr>
            <w:r>
              <w:rPr>
                <w:rFonts w:ascii="Arial" w:hAnsi="Arial" w:cs="Arial"/>
                <w:sz w:val="20"/>
                <w:szCs w:val="20"/>
              </w:rPr>
              <w:t>AMF</w:t>
            </w:r>
            <w:r w:rsidR="00311B65" w:rsidRPr="00E62545">
              <w:rPr>
                <w:rFonts w:ascii="Arial" w:hAnsi="Arial" w:cs="Arial"/>
                <w:sz w:val="20"/>
                <w:szCs w:val="20"/>
              </w:rPr>
              <w:t>+KSB, Micronutrient blend (0.6%), Seaweed extract (2%)</w:t>
            </w:r>
          </w:p>
        </w:tc>
      </w:tr>
      <w:tr w:rsidR="00311B65" w:rsidRPr="00E62545" w14:paraId="2EAE8468" w14:textId="77777777" w:rsidTr="00311B65">
        <w:tc>
          <w:tcPr>
            <w:tcW w:w="805" w:type="dxa"/>
          </w:tcPr>
          <w:p w14:paraId="01E98A4C" w14:textId="46AA6B70" w:rsidR="00311B65" w:rsidRPr="00E62545" w:rsidRDefault="00311B65" w:rsidP="001525F4">
            <w:pPr>
              <w:spacing w:line="480" w:lineRule="auto"/>
              <w:jc w:val="both"/>
              <w:rPr>
                <w:rFonts w:ascii="Arial" w:hAnsi="Arial" w:cs="Arial"/>
                <w:color w:val="000000"/>
                <w:sz w:val="18"/>
                <w:szCs w:val="18"/>
              </w:rPr>
            </w:pPr>
            <w:r>
              <w:rPr>
                <w:rFonts w:ascii="Arial" w:hAnsi="Arial" w:cs="Arial"/>
                <w:color w:val="000000"/>
                <w:sz w:val="18"/>
                <w:szCs w:val="18"/>
              </w:rPr>
              <w:t>16</w:t>
            </w:r>
          </w:p>
        </w:tc>
        <w:tc>
          <w:tcPr>
            <w:tcW w:w="1172" w:type="dxa"/>
          </w:tcPr>
          <w:p w14:paraId="2BEB2A55" w14:textId="60FA6B0C" w:rsidR="00311B65" w:rsidRPr="00E62545" w:rsidRDefault="00311B65" w:rsidP="001525F4">
            <w:pPr>
              <w:spacing w:line="480" w:lineRule="auto"/>
              <w:jc w:val="both"/>
              <w:rPr>
                <w:rFonts w:ascii="Arial" w:hAnsi="Arial" w:cs="Arial"/>
                <w:color w:val="000000"/>
                <w:sz w:val="18"/>
                <w:szCs w:val="18"/>
              </w:rPr>
            </w:pPr>
            <w:r w:rsidRPr="00E62545">
              <w:rPr>
                <w:rFonts w:ascii="Arial" w:hAnsi="Arial" w:cs="Arial"/>
                <w:color w:val="000000"/>
                <w:sz w:val="18"/>
                <w:szCs w:val="18"/>
              </w:rPr>
              <w:t>A</w:t>
            </w:r>
            <w:r w:rsidRPr="00E62545">
              <w:rPr>
                <w:rFonts w:ascii="Arial" w:hAnsi="Arial" w:cs="Arial"/>
                <w:color w:val="000000"/>
                <w:sz w:val="18"/>
                <w:szCs w:val="18"/>
                <w:vertAlign w:val="subscript"/>
              </w:rPr>
              <w:t>2</w:t>
            </w:r>
            <w:r w:rsidRPr="00E62545">
              <w:rPr>
                <w:rFonts w:ascii="Arial" w:hAnsi="Arial" w:cs="Arial"/>
                <w:color w:val="000000"/>
                <w:sz w:val="18"/>
                <w:szCs w:val="18"/>
              </w:rPr>
              <w:t>B</w:t>
            </w:r>
            <w:r w:rsidRPr="00E62545">
              <w:rPr>
                <w:rFonts w:ascii="Arial" w:hAnsi="Arial" w:cs="Arial"/>
                <w:color w:val="000000"/>
                <w:sz w:val="18"/>
                <w:szCs w:val="18"/>
                <w:vertAlign w:val="subscript"/>
              </w:rPr>
              <w:t>2</w:t>
            </w:r>
            <w:r w:rsidRPr="00E62545">
              <w:rPr>
                <w:rFonts w:ascii="Arial" w:hAnsi="Arial" w:cs="Arial"/>
                <w:color w:val="000000"/>
                <w:sz w:val="18"/>
                <w:szCs w:val="18"/>
              </w:rPr>
              <w:t>C</w:t>
            </w:r>
            <w:r w:rsidRPr="00E62545">
              <w:rPr>
                <w:rFonts w:ascii="Arial" w:hAnsi="Arial" w:cs="Arial"/>
                <w:color w:val="000000"/>
                <w:sz w:val="18"/>
                <w:szCs w:val="18"/>
                <w:vertAlign w:val="subscript"/>
              </w:rPr>
              <w:t>4</w:t>
            </w:r>
          </w:p>
        </w:tc>
        <w:tc>
          <w:tcPr>
            <w:tcW w:w="7759" w:type="dxa"/>
          </w:tcPr>
          <w:p w14:paraId="77C3D425" w14:textId="6729C55D" w:rsidR="00311B65" w:rsidRPr="00E62545" w:rsidRDefault="007D61A7" w:rsidP="001525F4">
            <w:pPr>
              <w:spacing w:line="480" w:lineRule="auto"/>
              <w:jc w:val="both"/>
              <w:rPr>
                <w:rFonts w:ascii="Arial" w:hAnsi="Arial" w:cs="Arial"/>
                <w:sz w:val="18"/>
                <w:szCs w:val="18"/>
              </w:rPr>
            </w:pPr>
            <w:r>
              <w:rPr>
                <w:rFonts w:ascii="Arial" w:hAnsi="Arial" w:cs="Arial"/>
                <w:sz w:val="18"/>
                <w:szCs w:val="18"/>
              </w:rPr>
              <w:t>AMF</w:t>
            </w:r>
            <w:r w:rsidR="00311B65" w:rsidRPr="00E62545">
              <w:rPr>
                <w:rFonts w:ascii="Arial" w:hAnsi="Arial" w:cs="Arial"/>
                <w:sz w:val="18"/>
                <w:szCs w:val="18"/>
              </w:rPr>
              <w:t>+KSB, Micronutrient blend (0.6%), Humic acid (1%) + Seaweed extract (1%)</w:t>
            </w:r>
          </w:p>
        </w:tc>
      </w:tr>
    </w:tbl>
    <w:p w14:paraId="48D6DFC1" w14:textId="1078C6BE" w:rsidR="00E62545" w:rsidRPr="00E62545" w:rsidRDefault="00E62545" w:rsidP="00E62545">
      <w:pPr>
        <w:spacing w:line="480" w:lineRule="auto"/>
        <w:jc w:val="both"/>
        <w:rPr>
          <w:rFonts w:ascii="Arial" w:hAnsi="Arial" w:cs="Arial"/>
          <w:b/>
          <w:bCs/>
          <w:sz w:val="22"/>
          <w:szCs w:val="22"/>
        </w:rPr>
      </w:pPr>
    </w:p>
    <w:p w14:paraId="4D708DB2" w14:textId="4A7D7494" w:rsidR="00AE3E6D" w:rsidRDefault="002A22CA" w:rsidP="00E62545">
      <w:pPr>
        <w:spacing w:line="480" w:lineRule="auto"/>
        <w:jc w:val="both"/>
        <w:rPr>
          <w:rFonts w:ascii="Arial" w:hAnsi="Arial" w:cs="Arial"/>
          <w:b/>
          <w:bCs/>
          <w:sz w:val="22"/>
          <w:szCs w:val="22"/>
        </w:rPr>
      </w:pPr>
      <w:r w:rsidRPr="00E62545">
        <w:rPr>
          <w:rFonts w:ascii="Arial" w:hAnsi="Arial" w:cs="Arial"/>
          <w:b/>
          <w:bCs/>
          <w:sz w:val="22"/>
          <w:szCs w:val="22"/>
        </w:rPr>
        <w:t>RESULT</w:t>
      </w:r>
      <w:r w:rsidR="008B61EB">
        <w:rPr>
          <w:rFonts w:ascii="Arial" w:hAnsi="Arial" w:cs="Arial"/>
          <w:b/>
          <w:bCs/>
          <w:sz w:val="22"/>
          <w:szCs w:val="22"/>
        </w:rPr>
        <w:t>S</w:t>
      </w:r>
      <w:r w:rsidR="00CC2074">
        <w:rPr>
          <w:rFonts w:ascii="Arial" w:hAnsi="Arial" w:cs="Arial"/>
          <w:b/>
          <w:bCs/>
          <w:sz w:val="22"/>
          <w:szCs w:val="22"/>
        </w:rPr>
        <w:t xml:space="preserve"> AND DISCUSSION </w:t>
      </w:r>
    </w:p>
    <w:p w14:paraId="3F51C606" w14:textId="1020081C" w:rsidR="00CC2074" w:rsidRPr="00512362" w:rsidRDefault="003F35D4" w:rsidP="00512362">
      <w:pPr>
        <w:spacing w:line="480" w:lineRule="auto"/>
        <w:jc w:val="both"/>
        <w:rPr>
          <w:rFonts w:ascii="Arial" w:hAnsi="Arial" w:cs="Arial"/>
          <w:b/>
          <w:bCs/>
          <w:sz w:val="22"/>
          <w:szCs w:val="22"/>
        </w:rPr>
      </w:pPr>
      <w:r w:rsidRPr="00512362">
        <w:rPr>
          <w:rFonts w:ascii="Arial" w:hAnsi="Arial" w:cs="Arial"/>
          <w:b/>
          <w:bCs/>
          <w:sz w:val="22"/>
          <w:szCs w:val="22"/>
        </w:rPr>
        <w:t>Ascorbic A</w:t>
      </w:r>
      <w:r w:rsidR="00CC2074" w:rsidRPr="00512362">
        <w:rPr>
          <w:rFonts w:ascii="Arial" w:hAnsi="Arial" w:cs="Arial"/>
          <w:b/>
          <w:bCs/>
          <w:sz w:val="22"/>
          <w:szCs w:val="22"/>
        </w:rPr>
        <w:t xml:space="preserve">cid </w:t>
      </w:r>
      <w:r w:rsidR="00512362">
        <w:rPr>
          <w:rFonts w:ascii="Arial" w:hAnsi="Arial" w:cs="Arial"/>
          <w:b/>
          <w:bCs/>
          <w:sz w:val="22"/>
          <w:szCs w:val="22"/>
        </w:rPr>
        <w:t>(AA)</w:t>
      </w:r>
    </w:p>
    <w:p w14:paraId="6F01BD52" w14:textId="5CE76FCE" w:rsidR="00CC2074" w:rsidRDefault="00CC2074" w:rsidP="00CC2074">
      <w:pPr>
        <w:spacing w:line="480" w:lineRule="auto"/>
        <w:jc w:val="both"/>
        <w:rPr>
          <w:rFonts w:ascii="Arial" w:hAnsi="Arial" w:cs="Arial"/>
          <w:sz w:val="22"/>
          <w:szCs w:val="22"/>
        </w:rPr>
      </w:pPr>
      <w:r w:rsidRPr="00CC2074">
        <w:rPr>
          <w:rFonts w:ascii="Arial" w:hAnsi="Arial" w:cs="Arial"/>
          <w:sz w:val="22"/>
          <w:szCs w:val="22"/>
        </w:rPr>
        <w:t>The effect of biofertilizers, micronutrients, and bio</w:t>
      </w:r>
      <w:r w:rsidR="00E31680">
        <w:rPr>
          <w:rFonts w:ascii="Arial" w:hAnsi="Arial" w:cs="Arial"/>
          <w:sz w:val="22"/>
          <w:szCs w:val="22"/>
        </w:rPr>
        <w:t>stimulant</w:t>
      </w:r>
      <w:r w:rsidRPr="00CC2074">
        <w:rPr>
          <w:rFonts w:ascii="Arial" w:hAnsi="Arial" w:cs="Arial"/>
          <w:sz w:val="22"/>
          <w:szCs w:val="22"/>
        </w:rPr>
        <w:t xml:space="preserve"> on ascorbic acid concentration</w:t>
      </w:r>
      <w:r w:rsidR="008B61EB">
        <w:rPr>
          <w:rFonts w:ascii="Arial" w:hAnsi="Arial" w:cs="Arial"/>
          <w:sz w:val="22"/>
          <w:szCs w:val="22"/>
        </w:rPr>
        <w:t xml:space="preserve"> of the fruit</w:t>
      </w:r>
      <w:r w:rsidRPr="00CC2074">
        <w:rPr>
          <w:rFonts w:ascii="Arial" w:hAnsi="Arial" w:cs="Arial"/>
          <w:sz w:val="22"/>
          <w:szCs w:val="22"/>
        </w:rPr>
        <w:t xml:space="preserve"> was not </w:t>
      </w:r>
      <w:r w:rsidR="008B61EB">
        <w:rPr>
          <w:rFonts w:ascii="Arial" w:hAnsi="Arial" w:cs="Arial"/>
          <w:sz w:val="22"/>
          <w:szCs w:val="22"/>
        </w:rPr>
        <w:t>statistically significant at</w:t>
      </w:r>
      <w:r w:rsidRPr="00CC2074">
        <w:rPr>
          <w:rFonts w:ascii="Arial" w:hAnsi="Arial" w:cs="Arial"/>
          <w:sz w:val="22"/>
          <w:szCs w:val="22"/>
        </w:rPr>
        <w:t xml:space="preserve"> 5% level</w:t>
      </w:r>
      <w:r w:rsidR="00774B09">
        <w:rPr>
          <w:rFonts w:ascii="Arial" w:hAnsi="Arial" w:cs="Arial"/>
          <w:sz w:val="22"/>
          <w:szCs w:val="22"/>
        </w:rPr>
        <w:t xml:space="preserve"> as presented in Table 2</w:t>
      </w:r>
      <w:r w:rsidR="008B61EB">
        <w:rPr>
          <w:rFonts w:ascii="Arial" w:hAnsi="Arial" w:cs="Arial"/>
          <w:sz w:val="22"/>
          <w:szCs w:val="22"/>
        </w:rPr>
        <w:t>. This showed</w:t>
      </w:r>
      <w:r w:rsidRPr="00CC2074">
        <w:rPr>
          <w:rFonts w:ascii="Arial" w:hAnsi="Arial" w:cs="Arial"/>
          <w:sz w:val="22"/>
          <w:szCs w:val="22"/>
        </w:rPr>
        <w:t xml:space="preserve"> that intrinsic plant metabolism, environmental conditions, and genetic fea</w:t>
      </w:r>
      <w:r w:rsidR="008B61EB">
        <w:rPr>
          <w:rFonts w:ascii="Arial" w:hAnsi="Arial" w:cs="Arial"/>
          <w:sz w:val="22"/>
          <w:szCs w:val="22"/>
        </w:rPr>
        <w:t xml:space="preserve">tures may have a greater effect </w:t>
      </w:r>
      <w:r w:rsidRPr="00CC2074">
        <w:rPr>
          <w:rFonts w:ascii="Arial" w:hAnsi="Arial" w:cs="Arial"/>
          <w:sz w:val="22"/>
          <w:szCs w:val="22"/>
        </w:rPr>
        <w:t>on ascorbic acid accumulation in strawberries than a combination of these</w:t>
      </w:r>
      <w:r w:rsidR="003F35D4">
        <w:rPr>
          <w:rFonts w:ascii="Arial" w:hAnsi="Arial" w:cs="Arial"/>
          <w:sz w:val="22"/>
          <w:szCs w:val="22"/>
        </w:rPr>
        <w:t xml:space="preserve"> inputs. Overall Treatments with micronutrient concentration</w:t>
      </w:r>
      <w:r w:rsidRPr="00CC2074">
        <w:rPr>
          <w:rFonts w:ascii="Arial" w:hAnsi="Arial" w:cs="Arial"/>
          <w:sz w:val="22"/>
          <w:szCs w:val="22"/>
        </w:rPr>
        <w:t xml:space="preserve"> (</w:t>
      </w:r>
      <w:r w:rsidR="003F35D4" w:rsidRPr="00E62545">
        <w:rPr>
          <w:rFonts w:ascii="Arial" w:hAnsi="Arial" w:cs="Arial"/>
          <w:color w:val="000000"/>
          <w:sz w:val="20"/>
          <w:szCs w:val="20"/>
        </w:rPr>
        <w:t>B</w:t>
      </w:r>
      <w:r w:rsidR="003F35D4" w:rsidRPr="00E62545">
        <w:rPr>
          <w:rFonts w:ascii="Arial" w:hAnsi="Arial" w:cs="Arial"/>
          <w:color w:val="000000"/>
          <w:sz w:val="20"/>
          <w:szCs w:val="20"/>
          <w:vertAlign w:val="subscript"/>
        </w:rPr>
        <w:t>2</w:t>
      </w:r>
      <w:r w:rsidR="003F35D4">
        <w:rPr>
          <w:rFonts w:ascii="Arial" w:hAnsi="Arial" w:cs="Arial"/>
          <w:color w:val="000000"/>
          <w:sz w:val="20"/>
          <w:szCs w:val="20"/>
          <w:vertAlign w:val="subscript"/>
        </w:rPr>
        <w:t xml:space="preserve"> </w:t>
      </w:r>
      <w:r w:rsidR="003F35D4">
        <w:rPr>
          <w:rFonts w:ascii="Arial" w:hAnsi="Arial" w:cs="Arial"/>
          <w:sz w:val="22"/>
          <w:szCs w:val="22"/>
        </w:rPr>
        <w:t>0.6%) and biostimulant treatment (</w:t>
      </w:r>
      <w:r w:rsidR="003F35D4" w:rsidRPr="00E62545">
        <w:rPr>
          <w:rFonts w:ascii="Arial" w:hAnsi="Arial" w:cs="Arial"/>
          <w:color w:val="000000"/>
          <w:sz w:val="18"/>
          <w:szCs w:val="18"/>
        </w:rPr>
        <w:t>C</w:t>
      </w:r>
      <w:r w:rsidR="003F35D4" w:rsidRPr="00E62545">
        <w:rPr>
          <w:rFonts w:ascii="Arial" w:hAnsi="Arial" w:cs="Arial"/>
          <w:color w:val="000000"/>
          <w:sz w:val="18"/>
          <w:szCs w:val="18"/>
          <w:vertAlign w:val="subscript"/>
        </w:rPr>
        <w:t>4</w:t>
      </w:r>
      <w:r w:rsidR="003F35D4">
        <w:rPr>
          <w:rFonts w:ascii="Arial" w:hAnsi="Arial" w:cs="Arial"/>
          <w:sz w:val="22"/>
          <w:szCs w:val="22"/>
        </w:rPr>
        <w:t xml:space="preserve">) </w:t>
      </w:r>
      <w:r w:rsidRPr="00CC2074">
        <w:rPr>
          <w:rFonts w:ascii="Arial" w:hAnsi="Arial" w:cs="Arial"/>
          <w:sz w:val="22"/>
          <w:szCs w:val="22"/>
        </w:rPr>
        <w:t xml:space="preserve">humic acid + seaweed extract, produced somewhat higher ascorbic acid levels. This might be linked to the role of micronutrients in increasing enzymatic activity involved with antioxidant synthesis, resulting in improved ascorbic acid retention. Treatments without biostimulants, on the other hand, </w:t>
      </w:r>
      <w:r w:rsidR="003F35D4">
        <w:rPr>
          <w:rFonts w:ascii="Arial" w:hAnsi="Arial" w:cs="Arial"/>
          <w:sz w:val="22"/>
          <w:szCs w:val="22"/>
        </w:rPr>
        <w:t xml:space="preserve">showed lower levels of ascorbic acid </w:t>
      </w:r>
      <w:r w:rsidR="003F35D4">
        <w:rPr>
          <w:rFonts w:ascii="Arial" w:hAnsi="Arial" w:cs="Arial"/>
          <w:sz w:val="22"/>
          <w:szCs w:val="22"/>
        </w:rPr>
        <w:lastRenderedPageBreak/>
        <w:t>as shown in fig1</w:t>
      </w:r>
      <w:r w:rsidRPr="00CC2074">
        <w:rPr>
          <w:rFonts w:ascii="Arial" w:hAnsi="Arial" w:cs="Arial"/>
          <w:sz w:val="22"/>
          <w:szCs w:val="22"/>
        </w:rPr>
        <w:t>, demonstrating that while individual components may contribute, their interplay does not play a significant role in ascorbic acid production.</w:t>
      </w:r>
    </w:p>
    <w:p w14:paraId="2DB3694D" w14:textId="6DA36FA5" w:rsidR="001676EA" w:rsidRDefault="00304CA6" w:rsidP="00CC2074">
      <w:pPr>
        <w:spacing w:line="480" w:lineRule="auto"/>
        <w:jc w:val="both"/>
        <w:rPr>
          <w:rFonts w:ascii="Arial" w:hAnsi="Arial" w:cs="Arial"/>
          <w:sz w:val="22"/>
          <w:szCs w:val="22"/>
        </w:rPr>
      </w:pPr>
      <w:r>
        <w:rPr>
          <w:rFonts w:ascii="Arial" w:hAnsi="Arial" w:cs="Arial"/>
          <w:noProof/>
          <w:sz w:val="22"/>
          <w:szCs w:val="22"/>
          <w:lang w:val="en-GB" w:eastAsia="en-GB"/>
        </w:rPr>
        <w:drawing>
          <wp:inline distT="0" distB="0" distL="0" distR="0" wp14:anchorId="6F8AC06B" wp14:editId="752FB8ED">
            <wp:extent cx="3013545" cy="1886726"/>
            <wp:effectExtent l="0" t="0" r="0" b="0"/>
            <wp:docPr id="161789067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727" cy="1896231"/>
                    </a:xfrm>
                    <a:prstGeom prst="rect">
                      <a:avLst/>
                    </a:prstGeom>
                    <a:noFill/>
                  </pic:spPr>
                </pic:pic>
              </a:graphicData>
            </a:graphic>
          </wp:inline>
        </w:drawing>
      </w:r>
    </w:p>
    <w:p w14:paraId="73A960AA" w14:textId="31F1C4F0" w:rsidR="000A5632" w:rsidRPr="00EF12E4" w:rsidRDefault="001676EA" w:rsidP="00CC2074">
      <w:pPr>
        <w:spacing w:line="480" w:lineRule="auto"/>
        <w:jc w:val="both"/>
        <w:rPr>
          <w:rFonts w:ascii="Arial" w:hAnsi="Arial" w:cs="Arial"/>
          <w:b/>
          <w:bCs/>
          <w:sz w:val="20"/>
          <w:szCs w:val="20"/>
        </w:rPr>
      </w:pPr>
      <w:r w:rsidRPr="002D08D2">
        <w:rPr>
          <w:rFonts w:ascii="Arial" w:hAnsi="Arial" w:cs="Arial"/>
          <w:b/>
          <w:bCs/>
          <w:sz w:val="20"/>
          <w:szCs w:val="20"/>
        </w:rPr>
        <w:t xml:space="preserve">Fig. 1. Interaction effect of </w:t>
      </w:r>
      <w:r w:rsidR="002D08D2" w:rsidRPr="002D08D2">
        <w:rPr>
          <w:rFonts w:ascii="Arial" w:hAnsi="Arial" w:cs="Arial"/>
          <w:b/>
          <w:bCs/>
          <w:sz w:val="20"/>
          <w:szCs w:val="20"/>
        </w:rPr>
        <w:t xml:space="preserve">Factor </w:t>
      </w:r>
      <w:r w:rsidRPr="002D08D2">
        <w:rPr>
          <w:rFonts w:ascii="Arial" w:hAnsi="Arial" w:cs="Arial"/>
          <w:b/>
          <w:bCs/>
          <w:sz w:val="20"/>
          <w:szCs w:val="20"/>
        </w:rPr>
        <w:t xml:space="preserve">A </w:t>
      </w:r>
      <w:r w:rsidR="00BE164F">
        <w:rPr>
          <w:rFonts w:ascii="Arial" w:hAnsi="Arial" w:cs="Arial"/>
          <w:b/>
          <w:bCs/>
          <w:sz w:val="20"/>
          <w:szCs w:val="20"/>
        </w:rPr>
        <w:t>(Biofertilizer)</w:t>
      </w:r>
      <w:r w:rsidR="003F35D4">
        <w:rPr>
          <w:rFonts w:ascii="Arial" w:hAnsi="Arial" w:cs="Arial"/>
          <w:b/>
          <w:bCs/>
          <w:sz w:val="20"/>
          <w:szCs w:val="20"/>
        </w:rPr>
        <w:t xml:space="preserve"> </w:t>
      </w:r>
      <w:r w:rsidR="002D08D2" w:rsidRPr="002D08D2">
        <w:rPr>
          <w:rFonts w:ascii="Arial" w:hAnsi="Arial" w:cs="Arial"/>
          <w:b/>
          <w:bCs/>
          <w:sz w:val="20"/>
          <w:szCs w:val="20"/>
        </w:rPr>
        <w:t>and Factor</w:t>
      </w:r>
      <w:r w:rsidRPr="002D08D2">
        <w:rPr>
          <w:rFonts w:ascii="Arial" w:hAnsi="Arial" w:cs="Arial"/>
          <w:b/>
          <w:bCs/>
          <w:sz w:val="20"/>
          <w:szCs w:val="20"/>
        </w:rPr>
        <w:t xml:space="preserve"> C</w:t>
      </w:r>
      <w:r w:rsidR="00BE164F">
        <w:rPr>
          <w:rFonts w:ascii="Arial" w:hAnsi="Arial" w:cs="Arial"/>
          <w:b/>
          <w:bCs/>
          <w:sz w:val="20"/>
          <w:szCs w:val="20"/>
        </w:rPr>
        <w:t>(Bio</w:t>
      </w:r>
      <w:r w:rsidR="00E31680">
        <w:rPr>
          <w:rFonts w:ascii="Arial" w:hAnsi="Arial" w:cs="Arial"/>
          <w:b/>
          <w:bCs/>
          <w:sz w:val="20"/>
          <w:szCs w:val="20"/>
        </w:rPr>
        <w:t>stimulant</w:t>
      </w:r>
      <w:r w:rsidR="00BE164F">
        <w:rPr>
          <w:rFonts w:ascii="Arial" w:hAnsi="Arial" w:cs="Arial"/>
          <w:b/>
          <w:bCs/>
          <w:sz w:val="20"/>
          <w:szCs w:val="20"/>
        </w:rPr>
        <w:t>)</w:t>
      </w:r>
      <w:r w:rsidRPr="002D08D2">
        <w:rPr>
          <w:rFonts w:ascii="Arial" w:hAnsi="Arial" w:cs="Arial"/>
          <w:b/>
          <w:bCs/>
          <w:sz w:val="20"/>
          <w:szCs w:val="20"/>
        </w:rPr>
        <w:t xml:space="preserve"> </w:t>
      </w:r>
      <w:r w:rsidR="002D08D2" w:rsidRPr="002D08D2">
        <w:rPr>
          <w:rFonts w:ascii="Arial" w:hAnsi="Arial" w:cs="Arial"/>
          <w:b/>
          <w:bCs/>
          <w:sz w:val="20"/>
          <w:szCs w:val="20"/>
        </w:rPr>
        <w:t>on Ascorbic Acid</w:t>
      </w:r>
    </w:p>
    <w:p w14:paraId="0341DFD8" w14:textId="22355923" w:rsidR="00A24347" w:rsidRDefault="00434D96" w:rsidP="00CC2074">
      <w:pPr>
        <w:spacing w:line="480" w:lineRule="auto"/>
        <w:jc w:val="both"/>
        <w:rPr>
          <w:rFonts w:ascii="Arial" w:hAnsi="Arial" w:cs="Arial"/>
          <w:b/>
          <w:bCs/>
          <w:sz w:val="22"/>
          <w:szCs w:val="22"/>
        </w:rPr>
      </w:pPr>
      <w:r w:rsidRPr="00434D96">
        <w:rPr>
          <w:rFonts w:ascii="Arial" w:hAnsi="Arial" w:cs="Arial"/>
          <w:b/>
          <w:bCs/>
          <w:sz w:val="22"/>
          <w:szCs w:val="22"/>
        </w:rPr>
        <w:t>Total Soluble Solids</w:t>
      </w:r>
      <w:r>
        <w:rPr>
          <w:rFonts w:ascii="Arial" w:hAnsi="Arial" w:cs="Arial"/>
          <w:b/>
          <w:bCs/>
          <w:sz w:val="22"/>
          <w:szCs w:val="22"/>
        </w:rPr>
        <w:t xml:space="preserve"> </w:t>
      </w:r>
      <w:r w:rsidRPr="00434D96">
        <w:rPr>
          <w:rFonts w:ascii="Arial" w:hAnsi="Arial" w:cs="Arial"/>
          <w:b/>
          <w:bCs/>
          <w:sz w:val="22"/>
          <w:szCs w:val="22"/>
        </w:rPr>
        <w:t>(T</w:t>
      </w:r>
      <w:r>
        <w:rPr>
          <w:rFonts w:ascii="Arial" w:hAnsi="Arial" w:cs="Arial"/>
          <w:b/>
          <w:bCs/>
          <w:sz w:val="22"/>
          <w:szCs w:val="22"/>
        </w:rPr>
        <w:t>SS</w:t>
      </w:r>
      <w:r w:rsidRPr="00434D96">
        <w:rPr>
          <w:rFonts w:ascii="Arial" w:hAnsi="Arial" w:cs="Arial"/>
          <w:b/>
          <w:bCs/>
          <w:sz w:val="22"/>
          <w:szCs w:val="22"/>
        </w:rPr>
        <w:t>)</w:t>
      </w:r>
    </w:p>
    <w:p w14:paraId="0B38F0B2" w14:textId="3A144A1C" w:rsidR="00BE38C5" w:rsidRPr="00BE38C5" w:rsidRDefault="00BE38C5" w:rsidP="00BE38C5">
      <w:pPr>
        <w:spacing w:line="480" w:lineRule="auto"/>
        <w:jc w:val="both"/>
        <w:rPr>
          <w:rFonts w:ascii="Arial" w:hAnsi="Arial" w:cs="Arial"/>
          <w:sz w:val="22"/>
          <w:szCs w:val="22"/>
        </w:rPr>
      </w:pPr>
      <w:r w:rsidRPr="00BE38C5">
        <w:rPr>
          <w:rFonts w:ascii="Arial" w:hAnsi="Arial" w:cs="Arial"/>
          <w:sz w:val="22"/>
          <w:szCs w:val="22"/>
        </w:rPr>
        <w:t>The three-factor interaction had a considerable impact on TSS levels. The greatest TSS (10.87 °Brix) was reported in A</w:t>
      </w:r>
      <w:r w:rsidRPr="00BE38C5">
        <w:rPr>
          <w:rFonts w:ascii="Arial" w:hAnsi="Arial" w:cs="Arial"/>
          <w:sz w:val="22"/>
          <w:szCs w:val="22"/>
          <w:vertAlign w:val="subscript"/>
        </w:rPr>
        <w:t>2</w:t>
      </w:r>
      <w:r w:rsidRPr="00BE38C5">
        <w:rPr>
          <w:rFonts w:ascii="Arial" w:hAnsi="Arial" w:cs="Arial"/>
          <w:sz w:val="22"/>
          <w:szCs w:val="22"/>
        </w:rPr>
        <w:t>B</w:t>
      </w:r>
      <w:r w:rsidRPr="00BE38C5">
        <w:rPr>
          <w:rFonts w:ascii="Arial" w:hAnsi="Arial" w:cs="Arial"/>
          <w:sz w:val="22"/>
          <w:szCs w:val="22"/>
          <w:vertAlign w:val="subscript"/>
        </w:rPr>
        <w:t>1</w:t>
      </w:r>
      <w:r w:rsidRPr="00BE38C5">
        <w:rPr>
          <w:rFonts w:ascii="Arial" w:hAnsi="Arial" w:cs="Arial"/>
          <w:sz w:val="22"/>
          <w:szCs w:val="22"/>
        </w:rPr>
        <w:t>C</w:t>
      </w:r>
      <w:r w:rsidRPr="00BE38C5">
        <w:rPr>
          <w:rFonts w:ascii="Arial" w:hAnsi="Arial" w:cs="Arial"/>
          <w:sz w:val="22"/>
          <w:szCs w:val="22"/>
          <w:vertAlign w:val="subscript"/>
        </w:rPr>
        <w:t>4</w:t>
      </w:r>
      <w:r w:rsidRPr="00BE38C5">
        <w:rPr>
          <w:rFonts w:ascii="Arial" w:hAnsi="Arial" w:cs="Arial"/>
          <w:sz w:val="22"/>
          <w:szCs w:val="22"/>
        </w:rPr>
        <w:t xml:space="preserve"> (</w:t>
      </w:r>
      <w:r w:rsidR="00E31680">
        <w:rPr>
          <w:rFonts w:ascii="Arial" w:hAnsi="Arial" w:cs="Arial"/>
          <w:sz w:val="22"/>
          <w:szCs w:val="22"/>
        </w:rPr>
        <w:t>AMF</w:t>
      </w:r>
      <w:r w:rsidRPr="00BE38C5">
        <w:rPr>
          <w:rFonts w:ascii="Arial" w:hAnsi="Arial" w:cs="Arial"/>
          <w:sz w:val="22"/>
          <w:szCs w:val="22"/>
        </w:rPr>
        <w:t xml:space="preserve"> + KSB, micronutrient mix 0.4%, humic acid 1%, and seaweed extract 1%), followed by A</w:t>
      </w:r>
      <w:r w:rsidRPr="00BE38C5">
        <w:rPr>
          <w:rFonts w:ascii="Arial" w:hAnsi="Arial" w:cs="Arial"/>
          <w:sz w:val="22"/>
          <w:szCs w:val="22"/>
          <w:vertAlign w:val="subscript"/>
        </w:rPr>
        <w:t>2</w:t>
      </w:r>
      <w:r w:rsidRPr="00BE38C5">
        <w:rPr>
          <w:rFonts w:ascii="Arial" w:hAnsi="Arial" w:cs="Arial"/>
          <w:sz w:val="22"/>
          <w:szCs w:val="22"/>
        </w:rPr>
        <w:t>B</w:t>
      </w:r>
      <w:r w:rsidRPr="00BE38C5">
        <w:rPr>
          <w:rFonts w:ascii="Arial" w:hAnsi="Arial" w:cs="Arial"/>
          <w:sz w:val="22"/>
          <w:szCs w:val="22"/>
          <w:vertAlign w:val="subscript"/>
        </w:rPr>
        <w:t>2</w:t>
      </w:r>
      <w:r w:rsidRPr="00BE38C5">
        <w:rPr>
          <w:rFonts w:ascii="Arial" w:hAnsi="Arial" w:cs="Arial"/>
          <w:sz w:val="22"/>
          <w:szCs w:val="22"/>
        </w:rPr>
        <w:t>C</w:t>
      </w:r>
      <w:r w:rsidRPr="00BE38C5">
        <w:rPr>
          <w:rFonts w:ascii="Arial" w:hAnsi="Arial" w:cs="Arial"/>
          <w:sz w:val="22"/>
          <w:szCs w:val="22"/>
          <w:vertAlign w:val="subscript"/>
        </w:rPr>
        <w:t>4</w:t>
      </w:r>
      <w:r w:rsidRPr="00BE38C5">
        <w:rPr>
          <w:rFonts w:ascii="Arial" w:hAnsi="Arial" w:cs="Arial"/>
          <w:sz w:val="22"/>
          <w:szCs w:val="22"/>
        </w:rPr>
        <w:t>. The lowest TSS (7.63 °Brix) was found in A</w:t>
      </w:r>
      <w:r w:rsidRPr="00BE38C5">
        <w:rPr>
          <w:rFonts w:ascii="Arial" w:hAnsi="Arial" w:cs="Arial"/>
          <w:sz w:val="22"/>
          <w:szCs w:val="22"/>
          <w:vertAlign w:val="subscript"/>
        </w:rPr>
        <w:t>1</w:t>
      </w:r>
      <w:r w:rsidRPr="00BE38C5">
        <w:rPr>
          <w:rFonts w:ascii="Arial" w:hAnsi="Arial" w:cs="Arial"/>
          <w:sz w:val="22"/>
          <w:szCs w:val="22"/>
        </w:rPr>
        <w:t>B</w:t>
      </w:r>
      <w:r w:rsidRPr="00BE38C5">
        <w:rPr>
          <w:rFonts w:ascii="Arial" w:hAnsi="Arial" w:cs="Arial"/>
          <w:sz w:val="22"/>
          <w:szCs w:val="22"/>
          <w:vertAlign w:val="subscript"/>
        </w:rPr>
        <w:t>2</w:t>
      </w:r>
      <w:r w:rsidRPr="00BE38C5">
        <w:rPr>
          <w:rFonts w:ascii="Arial" w:hAnsi="Arial" w:cs="Arial"/>
          <w:sz w:val="22"/>
          <w:szCs w:val="22"/>
        </w:rPr>
        <w:t>C</w:t>
      </w:r>
      <w:r w:rsidRPr="00BE38C5">
        <w:rPr>
          <w:rFonts w:ascii="Arial" w:hAnsi="Arial" w:cs="Arial"/>
          <w:sz w:val="22"/>
          <w:szCs w:val="22"/>
          <w:vertAlign w:val="subscript"/>
        </w:rPr>
        <w:t>1</w:t>
      </w:r>
      <w:r w:rsidRPr="00BE38C5">
        <w:rPr>
          <w:rFonts w:ascii="Arial" w:hAnsi="Arial" w:cs="Arial"/>
          <w:sz w:val="22"/>
          <w:szCs w:val="22"/>
        </w:rPr>
        <w:t xml:space="preserve"> (no </w:t>
      </w:r>
      <w:r w:rsidR="00E31680">
        <w:rPr>
          <w:rFonts w:ascii="Arial" w:hAnsi="Arial" w:cs="Arial"/>
          <w:sz w:val="22"/>
          <w:szCs w:val="22"/>
        </w:rPr>
        <w:t>AMF</w:t>
      </w:r>
      <w:r w:rsidRPr="00BE38C5">
        <w:rPr>
          <w:rFonts w:ascii="Arial" w:hAnsi="Arial" w:cs="Arial"/>
          <w:sz w:val="22"/>
          <w:szCs w:val="22"/>
        </w:rPr>
        <w:t xml:space="preserve"> + KSB, micronutrient mix 0.6%, no bio</w:t>
      </w:r>
      <w:r w:rsidR="00E31680">
        <w:rPr>
          <w:rFonts w:ascii="Arial" w:hAnsi="Arial" w:cs="Arial"/>
          <w:sz w:val="22"/>
          <w:szCs w:val="22"/>
        </w:rPr>
        <w:t>stimulant</w:t>
      </w:r>
      <w:r w:rsidRPr="00BE38C5">
        <w:rPr>
          <w:rFonts w:ascii="Arial" w:hAnsi="Arial" w:cs="Arial"/>
          <w:sz w:val="22"/>
          <w:szCs w:val="22"/>
        </w:rPr>
        <w:t>). These findings indicate that the combined action of bio</w:t>
      </w:r>
      <w:r w:rsidR="00E31680">
        <w:rPr>
          <w:rFonts w:ascii="Arial" w:hAnsi="Arial" w:cs="Arial"/>
          <w:sz w:val="22"/>
          <w:szCs w:val="22"/>
        </w:rPr>
        <w:t>fertilizer</w:t>
      </w:r>
      <w:r w:rsidRPr="00BE38C5">
        <w:rPr>
          <w:rFonts w:ascii="Arial" w:hAnsi="Arial" w:cs="Arial"/>
          <w:sz w:val="22"/>
          <w:szCs w:val="22"/>
        </w:rPr>
        <w:t xml:space="preserve"> and biostimulants increased sugar metabolism, resulting in higher TSS levels. The findings are consistent with prior research, which found that biofertilizers boost nutrient absorption and carbohydrate buildup, raising TSS content in crops such as strawberries (Shanker </w:t>
      </w:r>
      <w:r w:rsidRPr="00BE38C5">
        <w:rPr>
          <w:rFonts w:ascii="Arial" w:hAnsi="Arial" w:cs="Arial"/>
          <w:i/>
          <w:iCs/>
          <w:sz w:val="22"/>
          <w:szCs w:val="22"/>
        </w:rPr>
        <w:t>et al.,</w:t>
      </w:r>
      <w:r w:rsidRPr="00BE38C5">
        <w:rPr>
          <w:rFonts w:ascii="Arial" w:hAnsi="Arial" w:cs="Arial"/>
          <w:sz w:val="22"/>
          <w:szCs w:val="22"/>
        </w:rPr>
        <w:t xml:space="preserve"> 2019). TSS enhancement might be attributed to increased photosynthetic efficiency and improved sugar translocation from leaves to growing fruits, which are aided by bio</w:t>
      </w:r>
      <w:r w:rsidR="00E31680">
        <w:rPr>
          <w:rFonts w:ascii="Arial" w:hAnsi="Arial" w:cs="Arial"/>
          <w:sz w:val="22"/>
          <w:szCs w:val="22"/>
        </w:rPr>
        <w:t>stimulant</w:t>
      </w:r>
      <w:r w:rsidRPr="00BE38C5">
        <w:rPr>
          <w:rFonts w:ascii="Arial" w:hAnsi="Arial" w:cs="Arial"/>
          <w:sz w:val="22"/>
          <w:szCs w:val="22"/>
        </w:rPr>
        <w:t xml:space="preserve"> and micronutrients.</w:t>
      </w:r>
    </w:p>
    <w:p w14:paraId="07DA5DA2" w14:textId="0B66D97E" w:rsidR="001676EA" w:rsidRPr="006758E7" w:rsidRDefault="004D1370" w:rsidP="00A32EEB">
      <w:pPr>
        <w:spacing w:line="480" w:lineRule="auto"/>
        <w:jc w:val="both"/>
        <w:rPr>
          <w:rFonts w:ascii="Arial" w:hAnsi="Arial" w:cs="Arial"/>
          <w:sz w:val="22"/>
          <w:szCs w:val="22"/>
        </w:rPr>
      </w:pPr>
      <w:r w:rsidRPr="009D0861">
        <w:rPr>
          <w:rFonts w:ascii="Arial" w:hAnsi="Arial" w:cs="Arial"/>
          <w:b/>
          <w:bCs/>
          <w:noProof/>
          <w:sz w:val="20"/>
          <w:szCs w:val="20"/>
          <w:lang w:val="en-GB" w:eastAsia="en-GB"/>
        </w:rPr>
        <w:lastRenderedPageBreak/>
        <mc:AlternateContent>
          <mc:Choice Requires="wps">
            <w:drawing>
              <wp:anchor distT="45720" distB="45720" distL="114300" distR="114300" simplePos="0" relativeHeight="251659264" behindDoc="0" locked="0" layoutInCell="1" allowOverlap="1" wp14:anchorId="4901829B" wp14:editId="31092B3B">
                <wp:simplePos x="0" y="0"/>
                <wp:positionH relativeFrom="column">
                  <wp:posOffset>3043555</wp:posOffset>
                </wp:positionH>
                <wp:positionV relativeFrom="paragraph">
                  <wp:posOffset>2185035</wp:posOffset>
                </wp:positionV>
                <wp:extent cx="3168650" cy="237490"/>
                <wp:effectExtent l="0" t="0" r="127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37490"/>
                        </a:xfrm>
                        <a:prstGeom prst="rect">
                          <a:avLst/>
                        </a:prstGeom>
                        <a:solidFill>
                          <a:srgbClr val="FFFFFF"/>
                        </a:solidFill>
                        <a:ln w="9525">
                          <a:solidFill>
                            <a:schemeClr val="bg1"/>
                          </a:solidFill>
                          <a:miter lim="800000"/>
                          <a:headEnd/>
                          <a:tailEnd/>
                        </a:ln>
                      </wps:spPr>
                      <wps:txbx>
                        <w:txbxContent>
                          <w:p w14:paraId="413087CC" w14:textId="2FFB34A3" w:rsidR="00512362" w:rsidRPr="009D0861" w:rsidRDefault="00512362" w:rsidP="009D0861">
                            <w:pPr>
                              <w:spacing w:line="480" w:lineRule="auto"/>
                              <w:jc w:val="both"/>
                              <w:rPr>
                                <w:rFonts w:ascii="Arial" w:hAnsi="Arial" w:cs="Arial"/>
                                <w:b/>
                                <w:bCs/>
                                <w:sz w:val="18"/>
                                <w:szCs w:val="18"/>
                              </w:rPr>
                            </w:pPr>
                            <w:r w:rsidRPr="009D0861">
                              <w:rPr>
                                <w:rFonts w:ascii="Arial" w:hAnsi="Arial" w:cs="Arial"/>
                                <w:b/>
                                <w:bCs/>
                                <w:sz w:val="18"/>
                                <w:szCs w:val="18"/>
                              </w:rPr>
                              <w:t>Fig. 2b. Interaction effect of factor A</w:t>
                            </w:r>
                            <w:r w:rsidRPr="009D0861">
                              <w:rPr>
                                <w:rFonts w:ascii="Arial" w:hAnsi="Arial" w:cs="Arial"/>
                                <w:b/>
                                <w:bCs/>
                                <w:sz w:val="18"/>
                                <w:szCs w:val="18"/>
                                <w:vertAlign w:val="subscript"/>
                              </w:rPr>
                              <w:t>2</w:t>
                            </w:r>
                            <w:r w:rsidRPr="009D0861">
                              <w:rPr>
                                <w:rFonts w:ascii="Arial" w:hAnsi="Arial" w:cs="Arial"/>
                                <w:b/>
                                <w:bCs/>
                                <w:sz w:val="18"/>
                                <w:szCs w:val="18"/>
                              </w:rPr>
                              <w:t xml:space="preserve"> x (B x C) on TSS</w:t>
                            </w:r>
                          </w:p>
                          <w:p w14:paraId="509A122C" w14:textId="53A4F262" w:rsidR="00512362" w:rsidRDefault="00512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1829B" id="_x0000_t202" coordsize="21600,21600" o:spt="202" path="m,l,21600r21600,l21600,xe">
                <v:stroke joinstyle="miter"/>
                <v:path gradientshapeok="t" o:connecttype="rect"/>
              </v:shapetype>
              <v:shape id="Text Box 2" o:spid="_x0000_s1026" type="#_x0000_t202" style="position:absolute;left:0;text-align:left;margin-left:239.65pt;margin-top:172.05pt;width:249.5pt;height:1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" strokecolor="white [3212]">
                <v:textbox>
                  <w:txbxContent>
                    <w:p w14:paraId="413087CC" w14:textId="2FFB34A3" w:rsidR="00512362" w:rsidRPr="009D0861" w:rsidRDefault="00512362" w:rsidP="009D0861">
                      <w:pPr>
                        <w:spacing w:line="480" w:lineRule="auto"/>
                        <w:jc w:val="both"/>
                        <w:rPr>
                          <w:rFonts w:ascii="Arial" w:hAnsi="Arial" w:cs="Arial"/>
                          <w:b/>
                          <w:bCs/>
                          <w:sz w:val="18"/>
                          <w:szCs w:val="18"/>
                        </w:rPr>
                      </w:pPr>
                      <w:r w:rsidRPr="009D0861">
                        <w:rPr>
                          <w:rFonts w:ascii="Arial" w:hAnsi="Arial" w:cs="Arial"/>
                          <w:b/>
                          <w:bCs/>
                          <w:sz w:val="18"/>
                          <w:szCs w:val="18"/>
                        </w:rPr>
                        <w:t>Fig. 2b. Interaction effect of factor A</w:t>
                      </w:r>
                      <w:r w:rsidRPr="009D0861">
                        <w:rPr>
                          <w:rFonts w:ascii="Arial" w:hAnsi="Arial" w:cs="Arial"/>
                          <w:b/>
                          <w:bCs/>
                          <w:sz w:val="18"/>
                          <w:szCs w:val="18"/>
                          <w:vertAlign w:val="subscript"/>
                        </w:rPr>
                        <w:t>2</w:t>
                      </w:r>
                      <w:r w:rsidRPr="009D0861">
                        <w:rPr>
                          <w:rFonts w:ascii="Arial" w:hAnsi="Arial" w:cs="Arial"/>
                          <w:b/>
                          <w:bCs/>
                          <w:sz w:val="18"/>
                          <w:szCs w:val="18"/>
                        </w:rPr>
                        <w:t xml:space="preserve"> x (B x C) on TSS</w:t>
                      </w:r>
                    </w:p>
                    <w:p w14:paraId="509A122C" w14:textId="53A4F262" w:rsidR="00512362" w:rsidRDefault="00512362"/>
                  </w:txbxContent>
                </v:textbox>
                <w10:wrap type="square"/>
              </v:shape>
            </w:pict>
          </mc:Fallback>
        </mc:AlternateContent>
      </w:r>
      <w:r w:rsidR="00BE38C5" w:rsidRPr="009D0861">
        <w:rPr>
          <w:rFonts w:ascii="Arial" w:hAnsi="Arial" w:cs="Arial"/>
          <w:b/>
          <w:bCs/>
          <w:noProof/>
          <w:sz w:val="20"/>
          <w:szCs w:val="20"/>
          <w:lang w:val="en-GB" w:eastAsia="en-GB"/>
        </w:rPr>
        <mc:AlternateContent>
          <mc:Choice Requires="wps">
            <w:drawing>
              <wp:anchor distT="45720" distB="45720" distL="114300" distR="114300" simplePos="0" relativeHeight="251661312" behindDoc="0" locked="0" layoutInCell="1" allowOverlap="1" wp14:anchorId="078E672C" wp14:editId="785BDC4E">
                <wp:simplePos x="0" y="0"/>
                <wp:positionH relativeFrom="margin">
                  <wp:align>left</wp:align>
                </wp:positionH>
                <wp:positionV relativeFrom="paragraph">
                  <wp:posOffset>2192020</wp:posOffset>
                </wp:positionV>
                <wp:extent cx="3044825" cy="294005"/>
                <wp:effectExtent l="0" t="0" r="2222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350" cy="294198"/>
                        </a:xfrm>
                        <a:prstGeom prst="rect">
                          <a:avLst/>
                        </a:prstGeom>
                        <a:solidFill>
                          <a:srgbClr val="FFFFFF"/>
                        </a:solidFill>
                        <a:ln w="9525">
                          <a:solidFill>
                            <a:schemeClr val="bg1"/>
                          </a:solidFill>
                          <a:miter lim="800000"/>
                          <a:headEnd/>
                          <a:tailEnd/>
                        </a:ln>
                      </wps:spPr>
                      <wps:txbx>
                        <w:txbxContent>
                          <w:p w14:paraId="6D3E2A22" w14:textId="08D60E3E" w:rsidR="00512362" w:rsidRPr="009D0861" w:rsidRDefault="00512362" w:rsidP="009D0861">
                            <w:pPr>
                              <w:spacing w:line="480" w:lineRule="auto"/>
                              <w:jc w:val="both"/>
                              <w:rPr>
                                <w:rFonts w:ascii="Arial" w:hAnsi="Arial" w:cs="Arial"/>
                                <w:b/>
                                <w:bCs/>
                                <w:sz w:val="18"/>
                                <w:szCs w:val="18"/>
                              </w:rPr>
                            </w:pPr>
                            <w:r w:rsidRPr="009D0861">
                              <w:rPr>
                                <w:rFonts w:ascii="Arial" w:hAnsi="Arial" w:cs="Arial"/>
                                <w:b/>
                                <w:bCs/>
                                <w:sz w:val="18"/>
                                <w:szCs w:val="18"/>
                              </w:rPr>
                              <w:t>Fig. 2a. Interaction effect of factor A</w:t>
                            </w:r>
                            <w:r w:rsidRPr="009D0861">
                              <w:rPr>
                                <w:rFonts w:ascii="Arial" w:hAnsi="Arial" w:cs="Arial"/>
                                <w:b/>
                                <w:bCs/>
                                <w:sz w:val="18"/>
                                <w:szCs w:val="18"/>
                                <w:vertAlign w:val="subscript"/>
                              </w:rPr>
                              <w:t>1</w:t>
                            </w:r>
                            <w:r w:rsidRPr="009D0861">
                              <w:rPr>
                                <w:rFonts w:ascii="Arial" w:hAnsi="Arial" w:cs="Arial"/>
                                <w:b/>
                                <w:bCs/>
                                <w:sz w:val="18"/>
                                <w:szCs w:val="18"/>
                              </w:rPr>
                              <w:t xml:space="preserve"> x (B x C) on TSS</w:t>
                            </w:r>
                          </w:p>
                          <w:p w14:paraId="04E347AD" w14:textId="77777777" w:rsidR="00512362" w:rsidRDefault="00512362" w:rsidP="009D0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E672C" id="_x0000_s1027" type="#_x0000_t202" style="position:absolute;left:0;text-align:left;margin-left:0;margin-top:172.6pt;width:239.75pt;height:23.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" strokecolor="white [3212]">
                <v:textbox>
                  <w:txbxContent>
                    <w:p w14:paraId="6D3E2A22" w14:textId="08D60E3E" w:rsidR="00512362" w:rsidRPr="009D0861" w:rsidRDefault="00512362" w:rsidP="009D0861">
                      <w:pPr>
                        <w:spacing w:line="480" w:lineRule="auto"/>
                        <w:jc w:val="both"/>
                        <w:rPr>
                          <w:rFonts w:ascii="Arial" w:hAnsi="Arial" w:cs="Arial"/>
                          <w:b/>
                          <w:bCs/>
                          <w:sz w:val="18"/>
                          <w:szCs w:val="18"/>
                        </w:rPr>
                      </w:pPr>
                      <w:r w:rsidRPr="009D0861">
                        <w:rPr>
                          <w:rFonts w:ascii="Arial" w:hAnsi="Arial" w:cs="Arial"/>
                          <w:b/>
                          <w:bCs/>
                          <w:sz w:val="18"/>
                          <w:szCs w:val="18"/>
                        </w:rPr>
                        <w:t>Fig. 2a. Interaction effect of factor A</w:t>
                      </w:r>
                      <w:r w:rsidRPr="009D0861">
                        <w:rPr>
                          <w:rFonts w:ascii="Arial" w:hAnsi="Arial" w:cs="Arial"/>
                          <w:b/>
                          <w:bCs/>
                          <w:sz w:val="18"/>
                          <w:szCs w:val="18"/>
                          <w:vertAlign w:val="subscript"/>
                        </w:rPr>
                        <w:t>1</w:t>
                      </w:r>
                      <w:r w:rsidRPr="009D0861">
                        <w:rPr>
                          <w:rFonts w:ascii="Arial" w:hAnsi="Arial" w:cs="Arial"/>
                          <w:b/>
                          <w:bCs/>
                          <w:sz w:val="18"/>
                          <w:szCs w:val="18"/>
                        </w:rPr>
                        <w:t xml:space="preserve"> x (B x C) on TSS</w:t>
                      </w:r>
                    </w:p>
                    <w:p w14:paraId="04E347AD" w14:textId="77777777" w:rsidR="00512362" w:rsidRDefault="00512362" w:rsidP="009D0861"/>
                  </w:txbxContent>
                </v:textbox>
                <w10:wrap type="square" anchorx="margin"/>
              </v:shape>
            </w:pict>
          </mc:Fallback>
        </mc:AlternateContent>
      </w:r>
      <w:r w:rsidR="006758E7">
        <w:rPr>
          <w:rFonts w:ascii="Arial" w:hAnsi="Arial" w:cs="Arial"/>
          <w:sz w:val="20"/>
          <w:szCs w:val="20"/>
        </w:rPr>
        <w:t xml:space="preserve"> </w:t>
      </w:r>
      <w:r w:rsidR="008138F4">
        <w:rPr>
          <w:rFonts w:ascii="Arial" w:hAnsi="Arial" w:cs="Arial"/>
          <w:noProof/>
          <w:sz w:val="20"/>
          <w:szCs w:val="20"/>
          <w:lang w:val="en-GB" w:eastAsia="en-GB"/>
        </w:rPr>
        <w:drawing>
          <wp:inline distT="0" distB="0" distL="0" distR="0" wp14:anchorId="71D4B3B7" wp14:editId="32803067">
            <wp:extent cx="3043877" cy="2098344"/>
            <wp:effectExtent l="0" t="0" r="4445" b="0"/>
            <wp:docPr id="92421470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5025" cy="2106029"/>
                    </a:xfrm>
                    <a:prstGeom prst="rect">
                      <a:avLst/>
                    </a:prstGeom>
                    <a:noFill/>
                  </pic:spPr>
                </pic:pic>
              </a:graphicData>
            </a:graphic>
          </wp:inline>
        </w:drawing>
      </w:r>
      <w:r w:rsidR="006758E7">
        <w:rPr>
          <w:rFonts w:ascii="Arial" w:hAnsi="Arial" w:cs="Arial"/>
          <w:sz w:val="20"/>
          <w:szCs w:val="20"/>
        </w:rPr>
        <w:t xml:space="preserve"> </w:t>
      </w:r>
      <w:r w:rsidR="00BD11D9">
        <w:rPr>
          <w:rFonts w:ascii="Arial" w:hAnsi="Arial" w:cs="Arial"/>
          <w:sz w:val="20"/>
          <w:szCs w:val="20"/>
        </w:rPr>
        <w:t xml:space="preserve"> </w:t>
      </w:r>
      <w:r w:rsidR="00D077A4">
        <w:rPr>
          <w:rFonts w:ascii="Arial" w:hAnsi="Arial" w:cs="Arial"/>
          <w:noProof/>
          <w:sz w:val="20"/>
          <w:szCs w:val="20"/>
          <w:lang w:val="en-GB" w:eastAsia="en-GB"/>
        </w:rPr>
        <w:drawing>
          <wp:inline distT="0" distB="0" distL="0" distR="0" wp14:anchorId="76EDC247" wp14:editId="5709EAC3">
            <wp:extent cx="3044825" cy="2096715"/>
            <wp:effectExtent l="0" t="0" r="3175" b="0"/>
            <wp:docPr id="54282288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7137" cy="2105193"/>
                    </a:xfrm>
                    <a:prstGeom prst="rect">
                      <a:avLst/>
                    </a:prstGeom>
                    <a:noFill/>
                  </pic:spPr>
                </pic:pic>
              </a:graphicData>
            </a:graphic>
          </wp:inline>
        </w:drawing>
      </w:r>
    </w:p>
    <w:p w14:paraId="7A1C3E66" w14:textId="7B57B1BE" w:rsidR="009D0861" w:rsidRDefault="009D0861" w:rsidP="00CC2074">
      <w:pPr>
        <w:spacing w:line="480" w:lineRule="auto"/>
        <w:jc w:val="both"/>
        <w:rPr>
          <w:rFonts w:ascii="Arial" w:hAnsi="Arial" w:cs="Arial"/>
          <w:b/>
          <w:bCs/>
          <w:sz w:val="22"/>
          <w:szCs w:val="22"/>
        </w:rPr>
      </w:pPr>
    </w:p>
    <w:p w14:paraId="65EC19BB" w14:textId="2C733094" w:rsidR="00434D96" w:rsidRPr="00434D96" w:rsidRDefault="00434D96" w:rsidP="00CC2074">
      <w:pPr>
        <w:spacing w:line="480" w:lineRule="auto"/>
        <w:jc w:val="both"/>
        <w:rPr>
          <w:rFonts w:ascii="Arial" w:hAnsi="Arial" w:cs="Arial"/>
          <w:b/>
          <w:bCs/>
          <w:sz w:val="22"/>
          <w:szCs w:val="22"/>
        </w:rPr>
      </w:pPr>
      <w:r w:rsidRPr="00434D96">
        <w:rPr>
          <w:rFonts w:ascii="Arial" w:hAnsi="Arial" w:cs="Arial"/>
          <w:b/>
          <w:bCs/>
          <w:sz w:val="22"/>
          <w:szCs w:val="22"/>
        </w:rPr>
        <w:t>Total Phenol</w:t>
      </w:r>
      <w:r w:rsidR="009E6726">
        <w:rPr>
          <w:rFonts w:ascii="Arial" w:hAnsi="Arial" w:cs="Arial"/>
          <w:b/>
          <w:bCs/>
          <w:sz w:val="22"/>
          <w:szCs w:val="22"/>
        </w:rPr>
        <w:t>s</w:t>
      </w:r>
      <w:r w:rsidR="00667E5C">
        <w:rPr>
          <w:rFonts w:ascii="Arial" w:hAnsi="Arial" w:cs="Arial"/>
          <w:b/>
          <w:bCs/>
          <w:sz w:val="22"/>
          <w:szCs w:val="22"/>
        </w:rPr>
        <w:t xml:space="preserve"> (TP)</w:t>
      </w:r>
    </w:p>
    <w:p w14:paraId="3FE60AE5" w14:textId="0B760498" w:rsidR="00D005B7" w:rsidRDefault="00434D96" w:rsidP="00D005B7">
      <w:pPr>
        <w:spacing w:line="480" w:lineRule="auto"/>
        <w:jc w:val="both"/>
        <w:rPr>
          <w:rFonts w:ascii="Arial" w:hAnsi="Arial" w:cs="Arial"/>
          <w:sz w:val="20"/>
          <w:szCs w:val="20"/>
        </w:rPr>
      </w:pPr>
      <w:r w:rsidRPr="00434D96">
        <w:rPr>
          <w:rFonts w:ascii="Arial" w:hAnsi="Arial" w:cs="Arial"/>
          <w:sz w:val="20"/>
          <w:szCs w:val="20"/>
        </w:rPr>
        <w:t>A significant interacti</w:t>
      </w:r>
      <w:r w:rsidR="00EC70F7">
        <w:rPr>
          <w:rFonts w:ascii="Arial" w:hAnsi="Arial" w:cs="Arial"/>
          <w:sz w:val="20"/>
          <w:szCs w:val="20"/>
        </w:rPr>
        <w:t>on effect was observed with regard to</w:t>
      </w:r>
      <w:r w:rsidRPr="00434D96">
        <w:rPr>
          <w:rFonts w:ascii="Arial" w:hAnsi="Arial" w:cs="Arial"/>
          <w:sz w:val="20"/>
          <w:szCs w:val="20"/>
        </w:rPr>
        <w:t xml:space="preserve"> total phenol</w:t>
      </w:r>
      <w:r w:rsidR="00EC70F7">
        <w:rPr>
          <w:rFonts w:ascii="Arial" w:hAnsi="Arial" w:cs="Arial"/>
          <w:sz w:val="20"/>
          <w:szCs w:val="20"/>
        </w:rPr>
        <w:t>ic</w:t>
      </w:r>
      <w:r w:rsidRPr="00434D96">
        <w:rPr>
          <w:rFonts w:ascii="Arial" w:hAnsi="Arial" w:cs="Arial"/>
          <w:sz w:val="20"/>
          <w:szCs w:val="20"/>
        </w:rPr>
        <w:t xml:space="preserve"> content</w:t>
      </w:r>
      <w:r w:rsidR="00774B09">
        <w:rPr>
          <w:rFonts w:ascii="Arial" w:hAnsi="Arial" w:cs="Arial"/>
          <w:sz w:val="20"/>
          <w:szCs w:val="20"/>
        </w:rPr>
        <w:t xml:space="preserve">, as </w:t>
      </w:r>
      <w:r w:rsidR="006D5750">
        <w:rPr>
          <w:rFonts w:ascii="Arial" w:hAnsi="Arial" w:cs="Arial"/>
          <w:sz w:val="20"/>
          <w:szCs w:val="20"/>
        </w:rPr>
        <w:t>re</w:t>
      </w:r>
      <w:r w:rsidR="00EC70F7">
        <w:rPr>
          <w:rFonts w:ascii="Arial" w:hAnsi="Arial" w:cs="Arial"/>
          <w:sz w:val="20"/>
          <w:szCs w:val="20"/>
        </w:rPr>
        <w:t>presented in Table 2. H</w:t>
      </w:r>
      <w:r w:rsidRPr="00434D96">
        <w:rPr>
          <w:rFonts w:ascii="Arial" w:hAnsi="Arial" w:cs="Arial"/>
          <w:sz w:val="20"/>
          <w:szCs w:val="20"/>
        </w:rPr>
        <w:t>ighe</w:t>
      </w:r>
      <w:r w:rsidR="00EC70F7">
        <w:rPr>
          <w:rFonts w:ascii="Arial" w:hAnsi="Arial" w:cs="Arial"/>
          <w:sz w:val="20"/>
          <w:szCs w:val="20"/>
        </w:rPr>
        <w:t>st</w:t>
      </w:r>
      <w:r w:rsidRPr="00434D96">
        <w:rPr>
          <w:rFonts w:ascii="Arial" w:hAnsi="Arial" w:cs="Arial"/>
          <w:sz w:val="20"/>
          <w:szCs w:val="20"/>
        </w:rPr>
        <w:t xml:space="preserve"> concentration of total phenols was recorded in the </w:t>
      </w:r>
      <w:r w:rsidR="00EC70F7">
        <w:rPr>
          <w:rFonts w:ascii="Arial" w:hAnsi="Arial" w:cs="Arial"/>
          <w:sz w:val="20"/>
          <w:szCs w:val="20"/>
        </w:rPr>
        <w:t xml:space="preserve">treatment </w:t>
      </w:r>
      <w:r w:rsidRPr="00434D96">
        <w:rPr>
          <w:rFonts w:ascii="Arial" w:hAnsi="Arial" w:cs="Arial"/>
          <w:sz w:val="20"/>
          <w:szCs w:val="20"/>
        </w:rPr>
        <w:t>combination A</w:t>
      </w:r>
      <w:r w:rsidRPr="00434D96">
        <w:rPr>
          <w:rFonts w:ascii="Arial" w:hAnsi="Arial" w:cs="Arial"/>
          <w:sz w:val="20"/>
          <w:szCs w:val="20"/>
          <w:vertAlign w:val="subscript"/>
        </w:rPr>
        <w:t>2</w:t>
      </w:r>
      <w:r w:rsidRPr="00434D96">
        <w:rPr>
          <w:rFonts w:ascii="Arial" w:hAnsi="Arial" w:cs="Arial"/>
          <w:sz w:val="20"/>
          <w:szCs w:val="20"/>
        </w:rPr>
        <w:t>B</w:t>
      </w:r>
      <w:r w:rsidRPr="00434D96">
        <w:rPr>
          <w:rFonts w:ascii="Arial" w:hAnsi="Arial" w:cs="Arial"/>
          <w:sz w:val="20"/>
          <w:szCs w:val="20"/>
          <w:vertAlign w:val="subscript"/>
        </w:rPr>
        <w:t>2</w:t>
      </w:r>
      <w:r w:rsidRPr="00434D96">
        <w:rPr>
          <w:rFonts w:ascii="Arial" w:hAnsi="Arial" w:cs="Arial"/>
          <w:sz w:val="20"/>
          <w:szCs w:val="20"/>
        </w:rPr>
        <w:t>C</w:t>
      </w:r>
      <w:r w:rsidRPr="00434D96">
        <w:rPr>
          <w:rFonts w:ascii="Arial" w:hAnsi="Arial" w:cs="Arial"/>
          <w:sz w:val="20"/>
          <w:szCs w:val="20"/>
          <w:vertAlign w:val="subscript"/>
        </w:rPr>
        <w:t>4</w:t>
      </w:r>
      <w:r w:rsidRPr="00434D96">
        <w:rPr>
          <w:rFonts w:ascii="Arial" w:hAnsi="Arial" w:cs="Arial"/>
          <w:sz w:val="20"/>
          <w:szCs w:val="20"/>
        </w:rPr>
        <w:t>,</w:t>
      </w:r>
      <w:r w:rsidR="00774B09">
        <w:rPr>
          <w:rFonts w:ascii="Arial" w:hAnsi="Arial" w:cs="Arial"/>
          <w:sz w:val="20"/>
          <w:szCs w:val="20"/>
        </w:rPr>
        <w:t xml:space="preserve"> </w:t>
      </w:r>
      <w:r w:rsidR="007A3D82" w:rsidRPr="00EC70F7">
        <w:rPr>
          <w:rFonts w:ascii="Arial" w:hAnsi="Arial" w:cs="Arial"/>
          <w:sz w:val="20"/>
          <w:szCs w:val="20"/>
        </w:rPr>
        <w:t>(</w:t>
      </w:r>
      <w:r w:rsidR="00E31680">
        <w:rPr>
          <w:rFonts w:ascii="Arial" w:hAnsi="Arial" w:cs="Arial"/>
          <w:sz w:val="20"/>
          <w:szCs w:val="20"/>
        </w:rPr>
        <w:t>AMF</w:t>
      </w:r>
      <w:r w:rsidR="007A3D82" w:rsidRPr="00EC70F7">
        <w:rPr>
          <w:rFonts w:ascii="Arial" w:hAnsi="Arial" w:cs="Arial"/>
          <w:sz w:val="20"/>
          <w:szCs w:val="20"/>
        </w:rPr>
        <w:t>+KSB, Micronutrient blend (0.6%), Humic acid (1%) + Seaweed extract (1%))</w:t>
      </w:r>
      <w:r w:rsidR="007A3D82" w:rsidRPr="00A32EEB">
        <w:rPr>
          <w:rFonts w:ascii="Arial" w:hAnsi="Arial" w:cs="Arial"/>
          <w:sz w:val="20"/>
          <w:szCs w:val="20"/>
        </w:rPr>
        <w:t>,</w:t>
      </w:r>
      <w:r w:rsidRPr="00434D96">
        <w:rPr>
          <w:rFonts w:ascii="Arial" w:hAnsi="Arial" w:cs="Arial"/>
          <w:sz w:val="20"/>
          <w:szCs w:val="20"/>
        </w:rPr>
        <w:t xml:space="preserve"> measuring 352.12 mg per 100g, followed by A</w:t>
      </w:r>
      <w:r w:rsidRPr="00434D96">
        <w:rPr>
          <w:rFonts w:ascii="Arial" w:hAnsi="Arial" w:cs="Arial"/>
          <w:sz w:val="20"/>
          <w:szCs w:val="20"/>
          <w:vertAlign w:val="subscript"/>
        </w:rPr>
        <w:t>2</w:t>
      </w:r>
      <w:r w:rsidRPr="00434D96">
        <w:rPr>
          <w:rFonts w:ascii="Arial" w:hAnsi="Arial" w:cs="Arial"/>
          <w:sz w:val="20"/>
          <w:szCs w:val="20"/>
        </w:rPr>
        <w:t>B</w:t>
      </w:r>
      <w:r w:rsidRPr="00434D96">
        <w:rPr>
          <w:rFonts w:ascii="Arial" w:hAnsi="Arial" w:cs="Arial"/>
          <w:sz w:val="20"/>
          <w:szCs w:val="20"/>
          <w:vertAlign w:val="subscript"/>
        </w:rPr>
        <w:t>2</w:t>
      </w:r>
      <w:r w:rsidRPr="00434D96">
        <w:rPr>
          <w:rFonts w:ascii="Arial" w:hAnsi="Arial" w:cs="Arial"/>
          <w:sz w:val="20"/>
          <w:szCs w:val="20"/>
        </w:rPr>
        <w:t>C</w:t>
      </w:r>
      <w:r w:rsidRPr="00434D96">
        <w:rPr>
          <w:rFonts w:ascii="Arial" w:hAnsi="Arial" w:cs="Arial"/>
          <w:sz w:val="20"/>
          <w:szCs w:val="20"/>
          <w:vertAlign w:val="subscript"/>
        </w:rPr>
        <w:t>3</w:t>
      </w:r>
      <w:r w:rsidRPr="00434D96">
        <w:rPr>
          <w:rFonts w:ascii="Arial" w:hAnsi="Arial" w:cs="Arial"/>
          <w:sz w:val="20"/>
          <w:szCs w:val="20"/>
        </w:rPr>
        <w:t xml:space="preserve"> </w:t>
      </w:r>
      <w:r w:rsidR="007A3D82">
        <w:rPr>
          <w:rFonts w:ascii="Arial" w:hAnsi="Arial" w:cs="Arial"/>
          <w:sz w:val="20"/>
          <w:szCs w:val="20"/>
        </w:rPr>
        <w:t>(</w:t>
      </w:r>
      <w:r w:rsidR="00E31680">
        <w:rPr>
          <w:rFonts w:ascii="Arial" w:hAnsi="Arial" w:cs="Arial"/>
          <w:sz w:val="20"/>
          <w:szCs w:val="20"/>
        </w:rPr>
        <w:t>AMF</w:t>
      </w:r>
      <w:r w:rsidR="007A3D82" w:rsidRPr="00E62545">
        <w:rPr>
          <w:rFonts w:ascii="Arial" w:hAnsi="Arial" w:cs="Arial"/>
          <w:sz w:val="20"/>
          <w:szCs w:val="20"/>
        </w:rPr>
        <w:t>+KSB, Micronutrient blend (0.6%), Seaweed extract (2%)</w:t>
      </w:r>
      <w:r w:rsidR="007A3D82">
        <w:rPr>
          <w:rFonts w:ascii="Arial" w:hAnsi="Arial" w:cs="Arial"/>
          <w:sz w:val="20"/>
          <w:szCs w:val="20"/>
        </w:rPr>
        <w:t xml:space="preserve">) </w:t>
      </w:r>
      <w:r w:rsidRPr="00434D96">
        <w:rPr>
          <w:rFonts w:ascii="Arial" w:hAnsi="Arial" w:cs="Arial"/>
          <w:sz w:val="20"/>
          <w:szCs w:val="20"/>
        </w:rPr>
        <w:t>at 322.72 mg per 100g</w:t>
      </w:r>
      <w:r w:rsidR="000978CD">
        <w:rPr>
          <w:rFonts w:ascii="Arial" w:hAnsi="Arial" w:cs="Arial"/>
          <w:sz w:val="20"/>
          <w:szCs w:val="20"/>
        </w:rPr>
        <w:t xml:space="preserve"> indicating</w:t>
      </w:r>
      <w:r w:rsidR="000978CD" w:rsidRPr="00434D96">
        <w:rPr>
          <w:rFonts w:ascii="Arial" w:hAnsi="Arial" w:cs="Arial"/>
          <w:sz w:val="20"/>
          <w:szCs w:val="20"/>
        </w:rPr>
        <w:t xml:space="preserve"> that the combination of </w:t>
      </w:r>
      <w:r w:rsidR="000978CD">
        <w:rPr>
          <w:rFonts w:ascii="Arial" w:hAnsi="Arial" w:cs="Arial"/>
          <w:sz w:val="20"/>
          <w:szCs w:val="20"/>
        </w:rPr>
        <w:t xml:space="preserve">AMF </w:t>
      </w:r>
      <w:r w:rsidR="000978CD" w:rsidRPr="00434D96">
        <w:rPr>
          <w:rFonts w:ascii="Arial" w:hAnsi="Arial" w:cs="Arial"/>
          <w:sz w:val="20"/>
          <w:szCs w:val="20"/>
        </w:rPr>
        <w:t xml:space="preserve">and KSB along with a higher micronutrient concentration of </w:t>
      </w:r>
      <w:r w:rsidR="00FD5273">
        <w:rPr>
          <w:rFonts w:ascii="Arial" w:hAnsi="Arial" w:cs="Arial"/>
          <w:sz w:val="20"/>
          <w:szCs w:val="20"/>
        </w:rPr>
        <w:t>0.</w:t>
      </w:r>
      <w:r w:rsidR="000978CD" w:rsidRPr="00434D96">
        <w:rPr>
          <w:rFonts w:ascii="Arial" w:hAnsi="Arial" w:cs="Arial"/>
          <w:sz w:val="20"/>
          <w:szCs w:val="20"/>
        </w:rPr>
        <w:t>6%, and the application of seaweed extract, significantly enhance</w:t>
      </w:r>
      <w:r w:rsidR="000978CD">
        <w:rPr>
          <w:rFonts w:ascii="Arial" w:hAnsi="Arial" w:cs="Arial"/>
          <w:sz w:val="20"/>
          <w:szCs w:val="20"/>
        </w:rPr>
        <w:t>d</w:t>
      </w:r>
      <w:r w:rsidR="000978CD" w:rsidRPr="00434D96">
        <w:rPr>
          <w:rFonts w:ascii="Arial" w:hAnsi="Arial" w:cs="Arial"/>
          <w:sz w:val="20"/>
          <w:szCs w:val="20"/>
        </w:rPr>
        <w:t xml:space="preserve"> the synthesis of phenolic compounds</w:t>
      </w:r>
      <w:r w:rsidRPr="00434D96">
        <w:rPr>
          <w:rFonts w:ascii="Arial" w:hAnsi="Arial" w:cs="Arial"/>
          <w:sz w:val="20"/>
          <w:szCs w:val="20"/>
        </w:rPr>
        <w:t xml:space="preserve">. </w:t>
      </w:r>
      <w:r w:rsidR="00D005B7" w:rsidRPr="00434D96">
        <w:rPr>
          <w:rFonts w:ascii="Arial" w:hAnsi="Arial" w:cs="Arial"/>
          <w:sz w:val="20"/>
          <w:szCs w:val="20"/>
        </w:rPr>
        <w:t xml:space="preserve">These findings align with Zewail </w:t>
      </w:r>
      <w:r w:rsidR="00D005B7" w:rsidRPr="00434D96">
        <w:rPr>
          <w:rFonts w:ascii="Arial" w:hAnsi="Arial" w:cs="Arial"/>
          <w:i/>
          <w:iCs/>
          <w:sz w:val="20"/>
          <w:szCs w:val="20"/>
        </w:rPr>
        <w:t>et al</w:t>
      </w:r>
      <w:r w:rsidR="00D005B7" w:rsidRPr="00434D96">
        <w:rPr>
          <w:rFonts w:ascii="Arial" w:hAnsi="Arial" w:cs="Arial"/>
          <w:sz w:val="20"/>
          <w:szCs w:val="20"/>
        </w:rPr>
        <w:t>. (2020), who reported that foliar applications of micronutrients and biofertilizers increase phenolic content by stimulating the enzymatic activity that drives the production of secondary metabolites. The increased phenolic content may also enhance antioxidant properties, thereby improving the shelf life and nutritional quality of the fruits.</w:t>
      </w:r>
      <w:r w:rsidR="00D005B7">
        <w:rPr>
          <w:rFonts w:ascii="Arial" w:hAnsi="Arial" w:cs="Arial"/>
          <w:sz w:val="20"/>
          <w:szCs w:val="20"/>
        </w:rPr>
        <w:t xml:space="preserve"> Among the treatment combinations, l</w:t>
      </w:r>
      <w:r w:rsidR="00FE63F0">
        <w:rPr>
          <w:rFonts w:ascii="Arial" w:hAnsi="Arial" w:cs="Arial"/>
          <w:sz w:val="20"/>
          <w:szCs w:val="20"/>
        </w:rPr>
        <w:t>ower</w:t>
      </w:r>
      <w:r w:rsidRPr="00434D96">
        <w:rPr>
          <w:rFonts w:ascii="Arial" w:hAnsi="Arial" w:cs="Arial"/>
          <w:sz w:val="20"/>
          <w:szCs w:val="20"/>
        </w:rPr>
        <w:t xml:space="preserve"> phenol content was found in A</w:t>
      </w:r>
      <w:r w:rsidRPr="00434D96">
        <w:rPr>
          <w:rFonts w:ascii="Arial" w:hAnsi="Arial" w:cs="Arial"/>
          <w:sz w:val="20"/>
          <w:szCs w:val="20"/>
          <w:vertAlign w:val="subscript"/>
        </w:rPr>
        <w:t>2</w:t>
      </w:r>
      <w:r w:rsidRPr="00434D96">
        <w:rPr>
          <w:rFonts w:ascii="Arial" w:hAnsi="Arial" w:cs="Arial"/>
          <w:sz w:val="20"/>
          <w:szCs w:val="20"/>
        </w:rPr>
        <w:t>B</w:t>
      </w:r>
      <w:r w:rsidRPr="00434D96">
        <w:rPr>
          <w:rFonts w:ascii="Arial" w:hAnsi="Arial" w:cs="Arial"/>
          <w:sz w:val="20"/>
          <w:szCs w:val="20"/>
          <w:vertAlign w:val="subscript"/>
        </w:rPr>
        <w:t>1</w:t>
      </w:r>
      <w:r w:rsidRPr="00434D96">
        <w:rPr>
          <w:rFonts w:ascii="Arial" w:hAnsi="Arial" w:cs="Arial"/>
          <w:sz w:val="20"/>
          <w:szCs w:val="20"/>
        </w:rPr>
        <w:t>C</w:t>
      </w:r>
      <w:r w:rsidRPr="00434D96">
        <w:rPr>
          <w:rFonts w:ascii="Arial" w:hAnsi="Arial" w:cs="Arial"/>
          <w:sz w:val="20"/>
          <w:szCs w:val="20"/>
          <w:vertAlign w:val="subscript"/>
        </w:rPr>
        <w:t>3</w:t>
      </w:r>
      <w:r w:rsidR="007A3D82">
        <w:rPr>
          <w:rFonts w:ascii="Arial" w:hAnsi="Arial" w:cs="Arial"/>
          <w:sz w:val="20"/>
          <w:szCs w:val="20"/>
          <w:vertAlign w:val="subscript"/>
        </w:rPr>
        <w:t xml:space="preserve"> </w:t>
      </w:r>
      <w:r w:rsidR="007A3D82">
        <w:rPr>
          <w:rFonts w:ascii="Arial" w:hAnsi="Arial" w:cs="Arial"/>
          <w:sz w:val="20"/>
          <w:szCs w:val="20"/>
        </w:rPr>
        <w:t>(</w:t>
      </w:r>
      <w:r w:rsidR="00D005B7">
        <w:rPr>
          <w:rFonts w:ascii="Arial" w:hAnsi="Arial" w:cs="Arial"/>
          <w:sz w:val="20"/>
          <w:szCs w:val="20"/>
        </w:rPr>
        <w:t>AMF</w:t>
      </w:r>
      <w:r w:rsidR="007A3D82" w:rsidRPr="00E62545">
        <w:rPr>
          <w:rFonts w:ascii="Arial" w:hAnsi="Arial" w:cs="Arial"/>
          <w:sz w:val="20"/>
          <w:szCs w:val="20"/>
        </w:rPr>
        <w:t>+KSB, Micronutrient blend (0.4%), Seaweed extract (2%)</w:t>
      </w:r>
      <w:r w:rsidR="007A3D82">
        <w:rPr>
          <w:rFonts w:ascii="Arial" w:hAnsi="Arial" w:cs="Arial"/>
          <w:sz w:val="20"/>
          <w:szCs w:val="20"/>
        </w:rPr>
        <w:t>)</w:t>
      </w:r>
      <w:r w:rsidRPr="00434D96">
        <w:rPr>
          <w:rFonts w:ascii="Arial" w:hAnsi="Arial" w:cs="Arial"/>
          <w:sz w:val="20"/>
          <w:szCs w:val="20"/>
          <w:vertAlign w:val="subscript"/>
        </w:rPr>
        <w:t>,</w:t>
      </w:r>
      <w:r w:rsidRPr="00434D96">
        <w:rPr>
          <w:rFonts w:ascii="Arial" w:hAnsi="Arial" w:cs="Arial"/>
          <w:sz w:val="20"/>
          <w:szCs w:val="20"/>
        </w:rPr>
        <w:t xml:space="preserve"> which had 99.60 mg per 100g</w:t>
      </w:r>
      <w:r w:rsidR="00D005B7">
        <w:rPr>
          <w:rFonts w:ascii="Arial" w:hAnsi="Arial" w:cs="Arial"/>
          <w:sz w:val="20"/>
          <w:szCs w:val="20"/>
        </w:rPr>
        <w:t xml:space="preserve"> although this treatment used a combination of all three</w:t>
      </w:r>
      <w:r w:rsidRPr="00434D96">
        <w:rPr>
          <w:rFonts w:ascii="Arial" w:hAnsi="Arial" w:cs="Arial"/>
          <w:sz w:val="20"/>
          <w:szCs w:val="20"/>
        </w:rPr>
        <w:t xml:space="preserve">. </w:t>
      </w:r>
    </w:p>
    <w:p w14:paraId="6D870321" w14:textId="6D990F2C" w:rsidR="00434D96" w:rsidRDefault="00434D96" w:rsidP="00434D96">
      <w:pPr>
        <w:spacing w:line="480" w:lineRule="auto"/>
        <w:jc w:val="both"/>
        <w:rPr>
          <w:rFonts w:ascii="Arial" w:hAnsi="Arial" w:cs="Arial"/>
          <w:sz w:val="20"/>
          <w:szCs w:val="20"/>
        </w:rPr>
      </w:pPr>
    </w:p>
    <w:p w14:paraId="13527E9B" w14:textId="76DDE9E7" w:rsidR="00512362" w:rsidRDefault="00B84873" w:rsidP="00434D96">
      <w:pPr>
        <w:spacing w:line="480" w:lineRule="auto"/>
        <w:jc w:val="both"/>
        <w:rPr>
          <w:rFonts w:ascii="Arial" w:hAnsi="Arial" w:cs="Arial"/>
          <w:b/>
          <w:bCs/>
          <w:sz w:val="18"/>
          <w:szCs w:val="18"/>
        </w:rPr>
      </w:pPr>
      <w:r w:rsidRPr="00512362">
        <w:rPr>
          <w:rFonts w:ascii="Arial" w:hAnsi="Arial" w:cs="Arial"/>
          <w:noProof/>
          <w:sz w:val="20"/>
          <w:szCs w:val="20"/>
          <w:lang w:val="en-GB" w:eastAsia="en-GB"/>
        </w:rPr>
        <w:lastRenderedPageBreak/>
        <mc:AlternateContent>
          <mc:Choice Requires="wps">
            <w:drawing>
              <wp:anchor distT="45720" distB="45720" distL="114300" distR="114300" simplePos="0" relativeHeight="251663360" behindDoc="0" locked="0" layoutInCell="1" allowOverlap="1" wp14:anchorId="38CFB893" wp14:editId="35BFDFF0">
                <wp:simplePos x="0" y="0"/>
                <wp:positionH relativeFrom="column">
                  <wp:posOffset>3168650</wp:posOffset>
                </wp:positionH>
                <wp:positionV relativeFrom="paragraph">
                  <wp:posOffset>2091690</wp:posOffset>
                </wp:positionV>
                <wp:extent cx="3022600" cy="26035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260350"/>
                        </a:xfrm>
                        <a:prstGeom prst="rect">
                          <a:avLst/>
                        </a:prstGeom>
                        <a:solidFill>
                          <a:srgbClr val="FFFFFF"/>
                        </a:solidFill>
                        <a:ln w="9525">
                          <a:solidFill>
                            <a:schemeClr val="bg1"/>
                          </a:solidFill>
                          <a:miter lim="800000"/>
                          <a:headEnd/>
                          <a:tailEnd/>
                        </a:ln>
                      </wps:spPr>
                      <wps:txbx>
                        <w:txbxContent>
                          <w:p w14:paraId="71898329" w14:textId="7CCFA0EB"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3</w:t>
                            </w:r>
                            <w:r w:rsidRPr="009D0861">
                              <w:rPr>
                                <w:rFonts w:ascii="Arial" w:hAnsi="Arial" w:cs="Arial"/>
                                <w:b/>
                                <w:bCs/>
                                <w:sz w:val="18"/>
                                <w:szCs w:val="18"/>
                              </w:rPr>
                              <w:t>b. Interaction effect of factor A</w:t>
                            </w:r>
                            <w:r w:rsidRPr="009D0861">
                              <w:rPr>
                                <w:rFonts w:ascii="Arial" w:hAnsi="Arial" w:cs="Arial"/>
                                <w:b/>
                                <w:bCs/>
                                <w:sz w:val="18"/>
                                <w:szCs w:val="18"/>
                                <w:vertAlign w:val="subscript"/>
                              </w:rPr>
                              <w:t>2</w:t>
                            </w:r>
                            <w:r w:rsidRPr="009D0861">
                              <w:rPr>
                                <w:rFonts w:ascii="Arial" w:hAnsi="Arial" w:cs="Arial"/>
                                <w:b/>
                                <w:bCs/>
                                <w:sz w:val="18"/>
                                <w:szCs w:val="18"/>
                              </w:rPr>
                              <w:t xml:space="preserve"> x (B x C) on</w:t>
                            </w:r>
                            <w:r w:rsidR="00667E5C">
                              <w:rPr>
                                <w:rFonts w:ascii="Arial" w:hAnsi="Arial" w:cs="Arial"/>
                                <w:b/>
                                <w:bCs/>
                                <w:sz w:val="18"/>
                                <w:szCs w:val="18"/>
                              </w:rPr>
                              <w:t xml:space="preserve"> TP</w:t>
                            </w:r>
                          </w:p>
                          <w:p w14:paraId="4379A8B1" w14:textId="77777777" w:rsidR="00512362" w:rsidRDefault="00512362" w:rsidP="00512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FB893" id="_x0000_s1028" type="#_x0000_t202" style="position:absolute;left:0;text-align:left;margin-left:249.5pt;margin-top:164.7pt;width:238pt;height: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" strokecolor="white [3212]">
                <v:textbox>
                  <w:txbxContent>
                    <w:p w14:paraId="71898329" w14:textId="7CCFA0EB"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3</w:t>
                      </w:r>
                      <w:r w:rsidRPr="009D0861">
                        <w:rPr>
                          <w:rFonts w:ascii="Arial" w:hAnsi="Arial" w:cs="Arial"/>
                          <w:b/>
                          <w:bCs/>
                          <w:sz w:val="18"/>
                          <w:szCs w:val="18"/>
                        </w:rPr>
                        <w:t>b. Interaction effect of factor A</w:t>
                      </w:r>
                      <w:r w:rsidRPr="009D0861">
                        <w:rPr>
                          <w:rFonts w:ascii="Arial" w:hAnsi="Arial" w:cs="Arial"/>
                          <w:b/>
                          <w:bCs/>
                          <w:sz w:val="18"/>
                          <w:szCs w:val="18"/>
                          <w:vertAlign w:val="subscript"/>
                        </w:rPr>
                        <w:t>2</w:t>
                      </w:r>
                      <w:r w:rsidRPr="009D0861">
                        <w:rPr>
                          <w:rFonts w:ascii="Arial" w:hAnsi="Arial" w:cs="Arial"/>
                          <w:b/>
                          <w:bCs/>
                          <w:sz w:val="18"/>
                          <w:szCs w:val="18"/>
                        </w:rPr>
                        <w:t xml:space="preserve"> x (B x C) on</w:t>
                      </w:r>
                      <w:r w:rsidR="00667E5C">
                        <w:rPr>
                          <w:rFonts w:ascii="Arial" w:hAnsi="Arial" w:cs="Arial"/>
                          <w:b/>
                          <w:bCs/>
                          <w:sz w:val="18"/>
                          <w:szCs w:val="18"/>
                        </w:rPr>
                        <w:t xml:space="preserve"> TP</w:t>
                      </w:r>
                    </w:p>
                    <w:p w14:paraId="4379A8B1" w14:textId="77777777" w:rsidR="00512362" w:rsidRDefault="00512362" w:rsidP="00512362"/>
                  </w:txbxContent>
                </v:textbox>
                <w10:wrap type="square"/>
              </v:shape>
            </w:pict>
          </mc:Fallback>
        </mc:AlternateContent>
      </w:r>
      <w:r w:rsidR="008D26A1">
        <w:rPr>
          <w:rFonts w:ascii="Arial" w:hAnsi="Arial" w:cs="Arial"/>
          <w:noProof/>
          <w:sz w:val="20"/>
          <w:szCs w:val="20"/>
          <w:lang w:val="en-GB" w:eastAsia="en-GB"/>
        </w:rPr>
        <w:drawing>
          <wp:inline distT="0" distB="0" distL="0" distR="0" wp14:anchorId="4C41BA41" wp14:editId="0FB2BD04">
            <wp:extent cx="2989471" cy="1796995"/>
            <wp:effectExtent l="0" t="0" r="1905" b="0"/>
            <wp:docPr id="15574807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1962" cy="1804503"/>
                    </a:xfrm>
                    <a:prstGeom prst="rect">
                      <a:avLst/>
                    </a:prstGeom>
                    <a:noFill/>
                  </pic:spPr>
                </pic:pic>
              </a:graphicData>
            </a:graphic>
          </wp:inline>
        </w:drawing>
      </w:r>
      <w:r w:rsidR="008D26A1">
        <w:rPr>
          <w:rFonts w:ascii="Arial" w:hAnsi="Arial" w:cs="Arial"/>
          <w:b/>
          <w:bCs/>
          <w:sz w:val="18"/>
          <w:szCs w:val="18"/>
        </w:rPr>
        <w:t xml:space="preserve">     </w:t>
      </w:r>
      <w:r w:rsidR="008D26A1">
        <w:rPr>
          <w:rFonts w:ascii="Arial" w:hAnsi="Arial" w:cs="Arial"/>
          <w:noProof/>
          <w:sz w:val="20"/>
          <w:szCs w:val="20"/>
          <w:lang w:val="en-GB" w:eastAsia="en-GB"/>
        </w:rPr>
        <w:drawing>
          <wp:inline distT="0" distB="0" distL="0" distR="0" wp14:anchorId="16B7D7DA" wp14:editId="46FDBFC5">
            <wp:extent cx="3015926" cy="1812897"/>
            <wp:effectExtent l="0" t="0" r="0" b="0"/>
            <wp:docPr id="4661805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3776" cy="1817616"/>
                    </a:xfrm>
                    <a:prstGeom prst="rect">
                      <a:avLst/>
                    </a:prstGeom>
                    <a:noFill/>
                  </pic:spPr>
                </pic:pic>
              </a:graphicData>
            </a:graphic>
          </wp:inline>
        </w:drawing>
      </w:r>
    </w:p>
    <w:p w14:paraId="0BF730F7" w14:textId="3A632FF0" w:rsidR="008D26A1" w:rsidRPr="00B84873" w:rsidRDefault="00B84873" w:rsidP="00EE77F3">
      <w:pPr>
        <w:spacing w:line="480" w:lineRule="auto"/>
        <w:jc w:val="both"/>
        <w:rPr>
          <w:rFonts w:ascii="Arial" w:hAnsi="Arial" w:cs="Arial"/>
          <w:sz w:val="20"/>
          <w:szCs w:val="20"/>
        </w:rPr>
      </w:pPr>
      <w:r w:rsidRPr="00512362">
        <w:rPr>
          <w:rFonts w:ascii="Arial" w:hAnsi="Arial" w:cs="Arial"/>
          <w:noProof/>
          <w:sz w:val="20"/>
          <w:szCs w:val="20"/>
          <w:lang w:val="en-GB" w:eastAsia="en-GB"/>
        </w:rPr>
        <mc:AlternateContent>
          <mc:Choice Requires="wps">
            <w:drawing>
              <wp:anchor distT="45720" distB="45720" distL="114300" distR="114300" simplePos="0" relativeHeight="251664384" behindDoc="0" locked="0" layoutInCell="1" allowOverlap="1" wp14:anchorId="60A481E0" wp14:editId="28B027BB">
                <wp:simplePos x="0" y="0"/>
                <wp:positionH relativeFrom="margin">
                  <wp:posOffset>-36195</wp:posOffset>
                </wp:positionH>
                <wp:positionV relativeFrom="paragraph">
                  <wp:posOffset>20320</wp:posOffset>
                </wp:positionV>
                <wp:extent cx="3022600" cy="224819"/>
                <wp:effectExtent l="0" t="0" r="2540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224819"/>
                        </a:xfrm>
                        <a:prstGeom prst="rect">
                          <a:avLst/>
                        </a:prstGeom>
                        <a:solidFill>
                          <a:srgbClr val="FFFFFF"/>
                        </a:solidFill>
                        <a:ln w="9525">
                          <a:solidFill>
                            <a:schemeClr val="bg1"/>
                          </a:solidFill>
                          <a:miter lim="800000"/>
                          <a:headEnd/>
                          <a:tailEnd/>
                        </a:ln>
                      </wps:spPr>
                      <wps:txbx>
                        <w:txbxContent>
                          <w:p w14:paraId="72B18FD1" w14:textId="3DDB7FF6"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3</w:t>
                            </w:r>
                            <w:r w:rsidRPr="009D0861">
                              <w:rPr>
                                <w:rFonts w:ascii="Arial" w:hAnsi="Arial" w:cs="Arial"/>
                                <w:b/>
                                <w:bCs/>
                                <w:sz w:val="18"/>
                                <w:szCs w:val="18"/>
                              </w:rPr>
                              <w:t>a. Interaction effect of factor A</w:t>
                            </w:r>
                            <w:r w:rsidRPr="009D0861">
                              <w:rPr>
                                <w:rFonts w:ascii="Arial" w:hAnsi="Arial" w:cs="Arial"/>
                                <w:b/>
                                <w:bCs/>
                                <w:sz w:val="18"/>
                                <w:szCs w:val="18"/>
                                <w:vertAlign w:val="subscript"/>
                              </w:rPr>
                              <w:t>1</w:t>
                            </w:r>
                            <w:r w:rsidR="00667E5C">
                              <w:rPr>
                                <w:rFonts w:ascii="Arial" w:hAnsi="Arial" w:cs="Arial"/>
                                <w:b/>
                                <w:bCs/>
                                <w:sz w:val="18"/>
                                <w:szCs w:val="18"/>
                              </w:rPr>
                              <w:t xml:space="preserve"> x (B x C) on TP</w:t>
                            </w:r>
                          </w:p>
                          <w:p w14:paraId="20E74B93" w14:textId="77777777" w:rsidR="00512362" w:rsidRDefault="00512362" w:rsidP="00512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481E0" id="_x0000_s1029" type="#_x0000_t202" style="position:absolute;left:0;text-align:left;margin-left:-2.85pt;margin-top:1.6pt;width:238pt;height:17.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" strokecolor="white [3212]">
                <v:textbox>
                  <w:txbxContent>
                    <w:p w14:paraId="72B18FD1" w14:textId="3DDB7FF6"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3</w:t>
                      </w:r>
                      <w:r w:rsidRPr="009D0861">
                        <w:rPr>
                          <w:rFonts w:ascii="Arial" w:hAnsi="Arial" w:cs="Arial"/>
                          <w:b/>
                          <w:bCs/>
                          <w:sz w:val="18"/>
                          <w:szCs w:val="18"/>
                        </w:rPr>
                        <w:t>a. Interaction effect of factor A</w:t>
                      </w:r>
                      <w:r w:rsidRPr="009D0861">
                        <w:rPr>
                          <w:rFonts w:ascii="Arial" w:hAnsi="Arial" w:cs="Arial"/>
                          <w:b/>
                          <w:bCs/>
                          <w:sz w:val="18"/>
                          <w:szCs w:val="18"/>
                          <w:vertAlign w:val="subscript"/>
                        </w:rPr>
                        <w:t>1</w:t>
                      </w:r>
                      <w:r w:rsidR="00667E5C">
                        <w:rPr>
                          <w:rFonts w:ascii="Arial" w:hAnsi="Arial" w:cs="Arial"/>
                          <w:b/>
                          <w:bCs/>
                          <w:sz w:val="18"/>
                          <w:szCs w:val="18"/>
                        </w:rPr>
                        <w:t xml:space="preserve"> x (B x C) on TP</w:t>
                      </w:r>
                    </w:p>
                    <w:p w14:paraId="20E74B93" w14:textId="77777777" w:rsidR="00512362" w:rsidRDefault="00512362" w:rsidP="00512362"/>
                  </w:txbxContent>
                </v:textbox>
                <w10:wrap type="square" anchorx="margin"/>
              </v:shape>
            </w:pict>
          </mc:Fallback>
        </mc:AlternateContent>
      </w:r>
      <w:r w:rsidR="006758E7">
        <w:rPr>
          <w:rFonts w:ascii="Arial" w:hAnsi="Arial" w:cs="Arial"/>
          <w:sz w:val="20"/>
          <w:szCs w:val="20"/>
        </w:rPr>
        <w:t xml:space="preserve">  </w:t>
      </w:r>
    </w:p>
    <w:p w14:paraId="2D5F1578" w14:textId="7DCF121F" w:rsidR="00EE77F3" w:rsidRPr="00512362" w:rsidRDefault="00D005B7" w:rsidP="00EE77F3">
      <w:pPr>
        <w:spacing w:line="480" w:lineRule="auto"/>
        <w:jc w:val="both"/>
        <w:rPr>
          <w:rFonts w:ascii="Arial" w:hAnsi="Arial" w:cs="Arial"/>
          <w:b/>
          <w:bCs/>
          <w:sz w:val="20"/>
          <w:szCs w:val="20"/>
        </w:rPr>
      </w:pPr>
      <w:r>
        <w:rPr>
          <w:rFonts w:ascii="Arial" w:hAnsi="Arial" w:cs="Arial"/>
          <w:b/>
          <w:bCs/>
          <w:sz w:val="22"/>
          <w:szCs w:val="22"/>
        </w:rPr>
        <w:t>Titratable A</w:t>
      </w:r>
      <w:r w:rsidR="00EE77F3" w:rsidRPr="00EE77F3">
        <w:rPr>
          <w:rFonts w:ascii="Arial" w:hAnsi="Arial" w:cs="Arial"/>
          <w:b/>
          <w:bCs/>
          <w:sz w:val="22"/>
          <w:szCs w:val="22"/>
        </w:rPr>
        <w:t xml:space="preserve">cidity </w:t>
      </w:r>
      <w:r w:rsidR="00512362">
        <w:rPr>
          <w:rFonts w:ascii="Arial" w:hAnsi="Arial" w:cs="Arial"/>
          <w:b/>
          <w:bCs/>
          <w:sz w:val="22"/>
          <w:szCs w:val="22"/>
        </w:rPr>
        <w:t>(TA)</w:t>
      </w:r>
    </w:p>
    <w:p w14:paraId="7CDBB18C" w14:textId="6CAC2830" w:rsidR="006D5750" w:rsidRPr="006D5750" w:rsidRDefault="007A3D82" w:rsidP="006D5750">
      <w:pPr>
        <w:spacing w:line="480" w:lineRule="auto"/>
        <w:jc w:val="both"/>
        <w:rPr>
          <w:rFonts w:ascii="Arial" w:hAnsi="Arial" w:cs="Arial"/>
          <w:sz w:val="20"/>
          <w:szCs w:val="20"/>
        </w:rPr>
      </w:pPr>
      <w:r w:rsidRPr="00EE77F3">
        <w:rPr>
          <w:rFonts w:ascii="Arial" w:hAnsi="Arial" w:cs="Arial"/>
          <w:sz w:val="20"/>
          <w:szCs w:val="20"/>
        </w:rPr>
        <w:t xml:space="preserve">Titratable acidity </w:t>
      </w:r>
      <w:r w:rsidR="00EE77F3" w:rsidRPr="00EE77F3">
        <w:rPr>
          <w:rFonts w:ascii="Arial" w:hAnsi="Arial" w:cs="Arial"/>
          <w:sz w:val="20"/>
          <w:szCs w:val="20"/>
        </w:rPr>
        <w:t xml:space="preserve">is a crucial factor that affects both the flavor </w:t>
      </w:r>
      <w:r w:rsidR="00D005B7">
        <w:rPr>
          <w:rFonts w:ascii="Arial" w:hAnsi="Arial" w:cs="Arial"/>
          <w:sz w:val="20"/>
          <w:szCs w:val="20"/>
        </w:rPr>
        <w:t xml:space="preserve">and </w:t>
      </w:r>
      <w:r w:rsidR="00EE77F3" w:rsidRPr="00EE77F3">
        <w:rPr>
          <w:rFonts w:ascii="Arial" w:hAnsi="Arial" w:cs="Arial"/>
          <w:sz w:val="20"/>
          <w:szCs w:val="20"/>
        </w:rPr>
        <w:t>shelf life</w:t>
      </w:r>
      <w:r w:rsidR="00D005B7">
        <w:rPr>
          <w:rFonts w:ascii="Arial" w:hAnsi="Arial" w:cs="Arial"/>
          <w:sz w:val="20"/>
          <w:szCs w:val="20"/>
        </w:rPr>
        <w:t xml:space="preserve"> of fruits</w:t>
      </w:r>
      <w:r w:rsidR="00082847">
        <w:rPr>
          <w:rFonts w:ascii="Arial" w:hAnsi="Arial" w:cs="Arial"/>
          <w:sz w:val="20"/>
          <w:szCs w:val="20"/>
        </w:rPr>
        <w:t xml:space="preserve">. </w:t>
      </w:r>
      <w:r w:rsidR="00EE77F3" w:rsidRPr="00EE77F3">
        <w:rPr>
          <w:rFonts w:ascii="Arial" w:hAnsi="Arial" w:cs="Arial"/>
          <w:sz w:val="20"/>
          <w:szCs w:val="20"/>
        </w:rPr>
        <w:t>Significant differences in acidity levels were observed among the different treatments</w:t>
      </w:r>
      <w:r w:rsidR="00774B09">
        <w:rPr>
          <w:rFonts w:ascii="Arial" w:hAnsi="Arial" w:cs="Arial"/>
          <w:sz w:val="20"/>
          <w:szCs w:val="20"/>
        </w:rPr>
        <w:t xml:space="preserve"> (Table 2)</w:t>
      </w:r>
      <w:r w:rsidR="00EE77F3" w:rsidRPr="00EE77F3">
        <w:rPr>
          <w:rFonts w:ascii="Arial" w:hAnsi="Arial" w:cs="Arial"/>
          <w:sz w:val="20"/>
          <w:szCs w:val="20"/>
        </w:rPr>
        <w:t>. The highest acidity level, at 0.867%, was recorded in treatment A</w:t>
      </w:r>
      <w:r w:rsidR="00EE77F3" w:rsidRPr="00EE77F3">
        <w:rPr>
          <w:rFonts w:ascii="Arial" w:hAnsi="Arial" w:cs="Arial"/>
          <w:sz w:val="20"/>
          <w:szCs w:val="20"/>
          <w:vertAlign w:val="subscript"/>
        </w:rPr>
        <w:t>2</w:t>
      </w:r>
      <w:r w:rsidR="00EE77F3" w:rsidRPr="00EE77F3">
        <w:rPr>
          <w:rFonts w:ascii="Arial" w:hAnsi="Arial" w:cs="Arial"/>
          <w:sz w:val="20"/>
          <w:szCs w:val="20"/>
        </w:rPr>
        <w:t>B</w:t>
      </w:r>
      <w:r w:rsidR="00EE77F3" w:rsidRPr="00EE77F3">
        <w:rPr>
          <w:rFonts w:ascii="Arial" w:hAnsi="Arial" w:cs="Arial"/>
          <w:sz w:val="20"/>
          <w:szCs w:val="20"/>
          <w:vertAlign w:val="subscript"/>
        </w:rPr>
        <w:t>2</w:t>
      </w:r>
      <w:r w:rsidR="00EE77F3" w:rsidRPr="00EE77F3">
        <w:rPr>
          <w:rFonts w:ascii="Arial" w:hAnsi="Arial" w:cs="Arial"/>
          <w:sz w:val="20"/>
          <w:szCs w:val="20"/>
        </w:rPr>
        <w:t>C</w:t>
      </w:r>
      <w:r w:rsidR="00EE77F3" w:rsidRPr="00EE77F3">
        <w:rPr>
          <w:rFonts w:ascii="Arial" w:hAnsi="Arial" w:cs="Arial"/>
          <w:sz w:val="20"/>
          <w:szCs w:val="20"/>
          <w:vertAlign w:val="subscript"/>
        </w:rPr>
        <w:t>4</w:t>
      </w:r>
      <w:r w:rsidR="00EE77F3" w:rsidRPr="00EE77F3">
        <w:rPr>
          <w:rFonts w:ascii="Arial" w:hAnsi="Arial" w:cs="Arial"/>
          <w:sz w:val="20"/>
          <w:szCs w:val="20"/>
        </w:rPr>
        <w:t xml:space="preserve">, </w:t>
      </w:r>
      <w:r>
        <w:rPr>
          <w:rFonts w:ascii="Arial" w:hAnsi="Arial" w:cs="Arial"/>
          <w:sz w:val="20"/>
          <w:szCs w:val="20"/>
        </w:rPr>
        <w:t>(</w:t>
      </w:r>
      <w:r w:rsidR="00512362">
        <w:rPr>
          <w:rFonts w:ascii="Arial" w:hAnsi="Arial" w:cs="Arial"/>
          <w:sz w:val="20"/>
          <w:szCs w:val="20"/>
        </w:rPr>
        <w:t>AMF</w:t>
      </w:r>
      <w:r w:rsidRPr="00774B09">
        <w:rPr>
          <w:rFonts w:ascii="Arial" w:hAnsi="Arial" w:cs="Arial"/>
          <w:sz w:val="20"/>
          <w:szCs w:val="20"/>
        </w:rPr>
        <w:t>+KSB, Micronutrient blend (0.6%), Humic acid (1%) + Seaweed extract (1%))</w:t>
      </w:r>
      <w:r>
        <w:rPr>
          <w:rFonts w:ascii="Arial" w:hAnsi="Arial" w:cs="Arial"/>
          <w:sz w:val="18"/>
          <w:szCs w:val="18"/>
        </w:rPr>
        <w:t xml:space="preserve"> </w:t>
      </w:r>
      <w:r w:rsidR="00EE77F3" w:rsidRPr="00EE77F3">
        <w:rPr>
          <w:rFonts w:ascii="Arial" w:hAnsi="Arial" w:cs="Arial"/>
          <w:sz w:val="20"/>
          <w:szCs w:val="20"/>
        </w:rPr>
        <w:t>followed by A</w:t>
      </w:r>
      <w:r w:rsidR="00EE77F3" w:rsidRPr="00EE77F3">
        <w:rPr>
          <w:rFonts w:ascii="Arial" w:hAnsi="Arial" w:cs="Arial"/>
          <w:sz w:val="20"/>
          <w:szCs w:val="20"/>
          <w:vertAlign w:val="subscript"/>
        </w:rPr>
        <w:t>1</w:t>
      </w:r>
      <w:r w:rsidR="00EE77F3" w:rsidRPr="00EE77F3">
        <w:rPr>
          <w:rFonts w:ascii="Arial" w:hAnsi="Arial" w:cs="Arial"/>
          <w:sz w:val="20"/>
          <w:szCs w:val="20"/>
        </w:rPr>
        <w:t>B</w:t>
      </w:r>
      <w:r w:rsidR="00EE77F3" w:rsidRPr="00EE77F3">
        <w:rPr>
          <w:rFonts w:ascii="Arial" w:hAnsi="Arial" w:cs="Arial"/>
          <w:sz w:val="20"/>
          <w:szCs w:val="20"/>
          <w:vertAlign w:val="subscript"/>
        </w:rPr>
        <w:t>2</w:t>
      </w:r>
      <w:r w:rsidR="00EE77F3" w:rsidRPr="00EE77F3">
        <w:rPr>
          <w:rFonts w:ascii="Arial" w:hAnsi="Arial" w:cs="Arial"/>
          <w:sz w:val="20"/>
          <w:szCs w:val="20"/>
        </w:rPr>
        <w:t>C</w:t>
      </w:r>
      <w:r w:rsidR="00EE77F3" w:rsidRPr="00EE77F3">
        <w:rPr>
          <w:rFonts w:ascii="Arial" w:hAnsi="Arial" w:cs="Arial"/>
          <w:sz w:val="20"/>
          <w:szCs w:val="20"/>
          <w:vertAlign w:val="subscript"/>
        </w:rPr>
        <w:t>1</w:t>
      </w:r>
      <w:r w:rsidR="00EE77F3" w:rsidRPr="00EE77F3">
        <w:rPr>
          <w:rFonts w:ascii="Arial" w:hAnsi="Arial" w:cs="Arial"/>
          <w:sz w:val="20"/>
          <w:szCs w:val="20"/>
        </w:rPr>
        <w:t xml:space="preserve"> </w:t>
      </w:r>
      <w:r>
        <w:rPr>
          <w:rFonts w:ascii="Arial" w:hAnsi="Arial" w:cs="Arial"/>
          <w:sz w:val="20"/>
          <w:szCs w:val="20"/>
        </w:rPr>
        <w:t>(</w:t>
      </w:r>
      <w:r w:rsidRPr="00E62545">
        <w:rPr>
          <w:rFonts w:ascii="Arial" w:hAnsi="Arial" w:cs="Arial"/>
          <w:sz w:val="20"/>
          <w:szCs w:val="20"/>
        </w:rPr>
        <w:t xml:space="preserve">No </w:t>
      </w:r>
      <w:r w:rsidR="00E31680">
        <w:rPr>
          <w:rFonts w:ascii="Arial" w:hAnsi="Arial" w:cs="Arial"/>
          <w:sz w:val="20"/>
          <w:szCs w:val="20"/>
        </w:rPr>
        <w:t>AMF</w:t>
      </w:r>
      <w:r w:rsidRPr="00E62545">
        <w:rPr>
          <w:rFonts w:ascii="Arial" w:hAnsi="Arial" w:cs="Arial"/>
          <w:sz w:val="20"/>
          <w:szCs w:val="20"/>
        </w:rPr>
        <w:t xml:space="preserve">+KSB, </w:t>
      </w:r>
      <w:r w:rsidR="00C35605">
        <w:rPr>
          <w:rFonts w:ascii="Arial" w:hAnsi="Arial" w:cs="Arial"/>
          <w:sz w:val="20"/>
          <w:szCs w:val="20"/>
        </w:rPr>
        <w:t>Micronutrient blend (0.6%), No b</w:t>
      </w:r>
      <w:r w:rsidRPr="00E62545">
        <w:rPr>
          <w:rFonts w:ascii="Arial" w:hAnsi="Arial" w:cs="Arial"/>
          <w:sz w:val="20"/>
          <w:szCs w:val="20"/>
        </w:rPr>
        <w:t>io</w:t>
      </w:r>
      <w:r w:rsidR="00E31680">
        <w:rPr>
          <w:rFonts w:ascii="Arial" w:hAnsi="Arial" w:cs="Arial"/>
          <w:sz w:val="20"/>
          <w:szCs w:val="20"/>
        </w:rPr>
        <w:t>stimulant</w:t>
      </w:r>
      <w:r>
        <w:rPr>
          <w:rFonts w:ascii="Arial" w:hAnsi="Arial" w:cs="Arial"/>
          <w:sz w:val="20"/>
          <w:szCs w:val="20"/>
        </w:rPr>
        <w:t xml:space="preserve">) </w:t>
      </w:r>
      <w:r w:rsidR="00EE77F3" w:rsidRPr="00EE77F3">
        <w:rPr>
          <w:rFonts w:ascii="Arial" w:hAnsi="Arial" w:cs="Arial"/>
          <w:sz w:val="20"/>
          <w:szCs w:val="20"/>
        </w:rPr>
        <w:t>with a level of 0.860%. The lowest acidity, measured at 0.593%, was found in treatment A</w:t>
      </w:r>
      <w:r w:rsidR="00EE77F3" w:rsidRPr="00EE77F3">
        <w:rPr>
          <w:rFonts w:ascii="Arial" w:hAnsi="Arial" w:cs="Arial"/>
          <w:sz w:val="20"/>
          <w:szCs w:val="20"/>
          <w:vertAlign w:val="subscript"/>
        </w:rPr>
        <w:t>1</w:t>
      </w:r>
      <w:r w:rsidR="00EE77F3" w:rsidRPr="00EE77F3">
        <w:rPr>
          <w:rFonts w:ascii="Arial" w:hAnsi="Arial" w:cs="Arial"/>
          <w:sz w:val="20"/>
          <w:szCs w:val="20"/>
        </w:rPr>
        <w:t>B</w:t>
      </w:r>
      <w:r w:rsidR="00EE77F3" w:rsidRPr="00EE77F3">
        <w:rPr>
          <w:rFonts w:ascii="Arial" w:hAnsi="Arial" w:cs="Arial"/>
          <w:sz w:val="20"/>
          <w:szCs w:val="20"/>
          <w:vertAlign w:val="subscript"/>
        </w:rPr>
        <w:t>1</w:t>
      </w:r>
      <w:r w:rsidR="00EE77F3" w:rsidRPr="00EE77F3">
        <w:rPr>
          <w:rFonts w:ascii="Arial" w:hAnsi="Arial" w:cs="Arial"/>
          <w:sz w:val="20"/>
          <w:szCs w:val="20"/>
        </w:rPr>
        <w:t>C</w:t>
      </w:r>
      <w:r w:rsidR="00EE77F3" w:rsidRPr="00EE77F3">
        <w:rPr>
          <w:rFonts w:ascii="Arial" w:hAnsi="Arial" w:cs="Arial"/>
          <w:sz w:val="20"/>
          <w:szCs w:val="20"/>
          <w:vertAlign w:val="subscript"/>
        </w:rPr>
        <w:t>1</w:t>
      </w:r>
      <w:r w:rsidR="00EE77F3" w:rsidRPr="00EE77F3">
        <w:rPr>
          <w:rFonts w:ascii="Arial" w:hAnsi="Arial" w:cs="Arial"/>
          <w:sz w:val="20"/>
          <w:szCs w:val="20"/>
        </w:rPr>
        <w:t xml:space="preserve"> (</w:t>
      </w:r>
      <w:r w:rsidRPr="00E62545">
        <w:rPr>
          <w:rFonts w:ascii="Arial" w:hAnsi="Arial" w:cs="Arial"/>
          <w:sz w:val="20"/>
          <w:szCs w:val="20"/>
        </w:rPr>
        <w:t xml:space="preserve">No </w:t>
      </w:r>
      <w:r w:rsidR="00E31680">
        <w:rPr>
          <w:rFonts w:ascii="Arial" w:hAnsi="Arial" w:cs="Arial"/>
          <w:sz w:val="20"/>
          <w:szCs w:val="20"/>
        </w:rPr>
        <w:t>AMF</w:t>
      </w:r>
      <w:r w:rsidRPr="00E62545">
        <w:rPr>
          <w:rFonts w:ascii="Arial" w:hAnsi="Arial" w:cs="Arial"/>
          <w:sz w:val="20"/>
          <w:szCs w:val="20"/>
        </w:rPr>
        <w:t xml:space="preserve">+KSB, </w:t>
      </w:r>
      <w:r w:rsidR="00C35605">
        <w:rPr>
          <w:rFonts w:ascii="Arial" w:hAnsi="Arial" w:cs="Arial"/>
          <w:sz w:val="20"/>
          <w:szCs w:val="20"/>
        </w:rPr>
        <w:t>Micronutrient blend (0.4%), No b</w:t>
      </w:r>
      <w:r w:rsidRPr="00E62545">
        <w:rPr>
          <w:rFonts w:ascii="Arial" w:hAnsi="Arial" w:cs="Arial"/>
          <w:sz w:val="20"/>
          <w:szCs w:val="20"/>
        </w:rPr>
        <w:t>io</w:t>
      </w:r>
      <w:r w:rsidR="00E31680">
        <w:rPr>
          <w:rFonts w:ascii="Arial" w:hAnsi="Arial" w:cs="Arial"/>
          <w:sz w:val="20"/>
          <w:szCs w:val="20"/>
        </w:rPr>
        <w:t>stimulant</w:t>
      </w:r>
      <w:r w:rsidR="00EE77F3" w:rsidRPr="00EE77F3">
        <w:rPr>
          <w:rFonts w:ascii="Arial" w:hAnsi="Arial" w:cs="Arial"/>
          <w:sz w:val="20"/>
          <w:szCs w:val="20"/>
        </w:rPr>
        <w:t xml:space="preserve">). </w:t>
      </w:r>
      <w:r w:rsidR="006D5750" w:rsidRPr="00082847">
        <w:rPr>
          <w:rFonts w:ascii="Arial" w:hAnsi="Arial" w:cs="Arial"/>
          <w:sz w:val="20"/>
          <w:szCs w:val="20"/>
        </w:rPr>
        <w:t>These findings indicate that nutrient availability and the usage of biostimulants are critical in sustaining organic acid levels, which are required for improved fruit flavor and post-harvest lifespan.</w:t>
      </w:r>
      <w:r w:rsidR="00082847">
        <w:rPr>
          <w:rFonts w:ascii="Arial" w:hAnsi="Arial" w:cs="Arial"/>
          <w:sz w:val="20"/>
          <w:szCs w:val="20"/>
        </w:rPr>
        <w:t xml:space="preserve"> </w:t>
      </w:r>
      <w:r w:rsidR="006D5750" w:rsidRPr="006D5750">
        <w:rPr>
          <w:rFonts w:ascii="Arial" w:hAnsi="Arial" w:cs="Arial"/>
          <w:sz w:val="20"/>
          <w:szCs w:val="20"/>
        </w:rPr>
        <w:t xml:space="preserve">Ahmad </w:t>
      </w:r>
      <w:r w:rsidR="006D5750" w:rsidRPr="00082847">
        <w:rPr>
          <w:rFonts w:ascii="Arial" w:hAnsi="Arial" w:cs="Arial"/>
          <w:i/>
          <w:iCs/>
          <w:sz w:val="20"/>
          <w:szCs w:val="20"/>
        </w:rPr>
        <w:t>et al.</w:t>
      </w:r>
      <w:r w:rsidR="006D5750" w:rsidRPr="006D5750">
        <w:rPr>
          <w:rFonts w:ascii="Arial" w:hAnsi="Arial" w:cs="Arial"/>
          <w:sz w:val="20"/>
          <w:szCs w:val="20"/>
        </w:rPr>
        <w:t xml:space="preserve"> (2010) found comparable results, indicating that micronutrient administration enhances pH balance and acid metabolism in fruit crops. The presence of organic acids adds to strawberries' distinctive tartness, which may be regulated by the proper nutritional ba</w:t>
      </w:r>
      <w:r w:rsidR="00512362">
        <w:rPr>
          <w:rFonts w:ascii="Arial" w:hAnsi="Arial" w:cs="Arial"/>
          <w:sz w:val="20"/>
          <w:szCs w:val="20"/>
        </w:rPr>
        <w:t>lance and stress tolerance provided</w:t>
      </w:r>
      <w:r w:rsidR="006D5750" w:rsidRPr="006D5750">
        <w:rPr>
          <w:rFonts w:ascii="Arial" w:hAnsi="Arial" w:cs="Arial"/>
          <w:sz w:val="20"/>
          <w:szCs w:val="20"/>
        </w:rPr>
        <w:t xml:space="preserve"> by bio</w:t>
      </w:r>
      <w:r w:rsidR="00E31680">
        <w:rPr>
          <w:rFonts w:ascii="Arial" w:hAnsi="Arial" w:cs="Arial"/>
          <w:sz w:val="20"/>
          <w:szCs w:val="20"/>
        </w:rPr>
        <w:t>stimulant</w:t>
      </w:r>
      <w:r w:rsidR="006D5750" w:rsidRPr="006D5750">
        <w:rPr>
          <w:rFonts w:ascii="Arial" w:hAnsi="Arial" w:cs="Arial"/>
          <w:sz w:val="20"/>
          <w:szCs w:val="20"/>
        </w:rPr>
        <w:t xml:space="preserve"> and seaweed extracts.</w:t>
      </w:r>
    </w:p>
    <w:p w14:paraId="5CB7E9A3" w14:textId="0A32EF1F" w:rsidR="00B75C8E" w:rsidRPr="00B84873" w:rsidRDefault="00B75C8E" w:rsidP="00EE77F3">
      <w:pPr>
        <w:spacing w:line="480" w:lineRule="auto"/>
        <w:jc w:val="both"/>
        <w:rPr>
          <w:rFonts w:ascii="Arial" w:hAnsi="Arial" w:cs="Arial"/>
          <w:sz w:val="20"/>
          <w:szCs w:val="20"/>
        </w:rPr>
      </w:pPr>
      <w:r w:rsidRPr="00512362">
        <w:rPr>
          <w:rFonts w:ascii="Arial" w:hAnsi="Arial" w:cs="Arial"/>
          <w:b/>
          <w:bCs/>
          <w:noProof/>
          <w:sz w:val="20"/>
          <w:szCs w:val="20"/>
          <w:lang w:val="en-GB" w:eastAsia="en-GB"/>
        </w:rPr>
        <mc:AlternateContent>
          <mc:Choice Requires="wps">
            <w:drawing>
              <wp:anchor distT="45720" distB="45720" distL="114300" distR="114300" simplePos="0" relativeHeight="251666432" behindDoc="0" locked="0" layoutInCell="1" allowOverlap="1" wp14:anchorId="0463804A" wp14:editId="628995CD">
                <wp:simplePos x="0" y="0"/>
                <wp:positionH relativeFrom="column">
                  <wp:posOffset>3276600</wp:posOffset>
                </wp:positionH>
                <wp:positionV relativeFrom="paragraph">
                  <wp:posOffset>2165350</wp:posOffset>
                </wp:positionV>
                <wp:extent cx="3088005" cy="237490"/>
                <wp:effectExtent l="0" t="0" r="17145"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237490"/>
                        </a:xfrm>
                        <a:prstGeom prst="rect">
                          <a:avLst/>
                        </a:prstGeom>
                        <a:solidFill>
                          <a:srgbClr val="FFFFFF"/>
                        </a:solidFill>
                        <a:ln w="9525">
                          <a:solidFill>
                            <a:schemeClr val="bg1"/>
                          </a:solidFill>
                          <a:miter lim="800000"/>
                          <a:headEnd/>
                          <a:tailEnd/>
                        </a:ln>
                      </wps:spPr>
                      <wps:txbx>
                        <w:txbxContent>
                          <w:p w14:paraId="2E0A44D5" w14:textId="0DAB519A"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4</w:t>
                            </w:r>
                            <w:r w:rsidRPr="009D0861">
                              <w:rPr>
                                <w:rFonts w:ascii="Arial" w:hAnsi="Arial" w:cs="Arial"/>
                                <w:b/>
                                <w:bCs/>
                                <w:sz w:val="18"/>
                                <w:szCs w:val="18"/>
                              </w:rPr>
                              <w:t>b. Interaction effect of factor A</w:t>
                            </w:r>
                            <w:r w:rsidRPr="009D0861">
                              <w:rPr>
                                <w:rFonts w:ascii="Arial" w:hAnsi="Arial" w:cs="Arial"/>
                                <w:b/>
                                <w:bCs/>
                                <w:sz w:val="18"/>
                                <w:szCs w:val="18"/>
                                <w:vertAlign w:val="subscript"/>
                              </w:rPr>
                              <w:t>2</w:t>
                            </w:r>
                            <w:r w:rsidR="00B75C8E">
                              <w:rPr>
                                <w:rFonts w:ascii="Arial" w:hAnsi="Arial" w:cs="Arial"/>
                                <w:b/>
                                <w:bCs/>
                                <w:sz w:val="18"/>
                                <w:szCs w:val="18"/>
                              </w:rPr>
                              <w:t xml:space="preserve"> x (B x C) on TA</w:t>
                            </w:r>
                          </w:p>
                          <w:p w14:paraId="5AFF6A75" w14:textId="77777777" w:rsidR="00512362" w:rsidRDefault="00512362" w:rsidP="00512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3804A" id="Text Box 6" o:spid="_x0000_s1030" type="#_x0000_t202" style="position:absolute;left:0;text-align:left;margin-left:258pt;margin-top:170.5pt;width:243.15pt;height:18.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" strokecolor="white [3212]">
                <v:textbox>
                  <w:txbxContent>
                    <w:p w14:paraId="2E0A44D5" w14:textId="0DAB519A"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4</w:t>
                      </w:r>
                      <w:r w:rsidRPr="009D0861">
                        <w:rPr>
                          <w:rFonts w:ascii="Arial" w:hAnsi="Arial" w:cs="Arial"/>
                          <w:b/>
                          <w:bCs/>
                          <w:sz w:val="18"/>
                          <w:szCs w:val="18"/>
                        </w:rPr>
                        <w:t>b. Interaction effect of factor A</w:t>
                      </w:r>
                      <w:r w:rsidRPr="009D0861">
                        <w:rPr>
                          <w:rFonts w:ascii="Arial" w:hAnsi="Arial" w:cs="Arial"/>
                          <w:b/>
                          <w:bCs/>
                          <w:sz w:val="18"/>
                          <w:szCs w:val="18"/>
                          <w:vertAlign w:val="subscript"/>
                        </w:rPr>
                        <w:t>2</w:t>
                      </w:r>
                      <w:r w:rsidR="00B75C8E">
                        <w:rPr>
                          <w:rFonts w:ascii="Arial" w:hAnsi="Arial" w:cs="Arial"/>
                          <w:b/>
                          <w:bCs/>
                          <w:sz w:val="18"/>
                          <w:szCs w:val="18"/>
                        </w:rPr>
                        <w:t xml:space="preserve"> x (B x C) on TA</w:t>
                      </w:r>
                    </w:p>
                    <w:p w14:paraId="5AFF6A75" w14:textId="77777777" w:rsidR="00512362" w:rsidRDefault="00512362" w:rsidP="00512362"/>
                  </w:txbxContent>
                </v:textbox>
                <w10:wrap type="square"/>
              </v:shape>
            </w:pict>
          </mc:Fallback>
        </mc:AlternateContent>
      </w:r>
      <w:r w:rsidR="00512362" w:rsidRPr="00512362">
        <w:rPr>
          <w:rFonts w:ascii="Arial" w:hAnsi="Arial" w:cs="Arial"/>
          <w:b/>
          <w:bCs/>
          <w:noProof/>
          <w:sz w:val="20"/>
          <w:szCs w:val="20"/>
          <w:lang w:val="en-GB" w:eastAsia="en-GB"/>
        </w:rPr>
        <mc:AlternateContent>
          <mc:Choice Requires="wps">
            <w:drawing>
              <wp:anchor distT="45720" distB="45720" distL="114300" distR="114300" simplePos="0" relativeHeight="251667456" behindDoc="0" locked="0" layoutInCell="1" allowOverlap="1" wp14:anchorId="63F86A78" wp14:editId="1EEB1358">
                <wp:simplePos x="0" y="0"/>
                <wp:positionH relativeFrom="margin">
                  <wp:align>left</wp:align>
                </wp:positionH>
                <wp:positionV relativeFrom="paragraph">
                  <wp:posOffset>2164080</wp:posOffset>
                </wp:positionV>
                <wp:extent cx="3070225" cy="237490"/>
                <wp:effectExtent l="0" t="0" r="15875"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237490"/>
                        </a:xfrm>
                        <a:prstGeom prst="rect">
                          <a:avLst/>
                        </a:prstGeom>
                        <a:solidFill>
                          <a:srgbClr val="FFFFFF"/>
                        </a:solidFill>
                        <a:ln w="9525">
                          <a:solidFill>
                            <a:schemeClr val="bg1"/>
                          </a:solidFill>
                          <a:miter lim="800000"/>
                          <a:headEnd/>
                          <a:tailEnd/>
                        </a:ln>
                      </wps:spPr>
                      <wps:txbx>
                        <w:txbxContent>
                          <w:p w14:paraId="11819563" w14:textId="37B57A99"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4</w:t>
                            </w:r>
                            <w:r w:rsidRPr="009D0861">
                              <w:rPr>
                                <w:rFonts w:ascii="Arial" w:hAnsi="Arial" w:cs="Arial"/>
                                <w:b/>
                                <w:bCs/>
                                <w:sz w:val="18"/>
                                <w:szCs w:val="18"/>
                              </w:rPr>
                              <w:t>a. Interaction effect of factor A</w:t>
                            </w:r>
                            <w:r w:rsidRPr="009D0861">
                              <w:rPr>
                                <w:rFonts w:ascii="Arial" w:hAnsi="Arial" w:cs="Arial"/>
                                <w:b/>
                                <w:bCs/>
                                <w:sz w:val="18"/>
                                <w:szCs w:val="18"/>
                                <w:vertAlign w:val="subscript"/>
                              </w:rPr>
                              <w:t>1</w:t>
                            </w:r>
                            <w:r w:rsidR="00B75C8E">
                              <w:rPr>
                                <w:rFonts w:ascii="Arial" w:hAnsi="Arial" w:cs="Arial"/>
                                <w:b/>
                                <w:bCs/>
                                <w:sz w:val="18"/>
                                <w:szCs w:val="18"/>
                              </w:rPr>
                              <w:t xml:space="preserve"> x (B x C) on TA</w:t>
                            </w:r>
                          </w:p>
                          <w:p w14:paraId="334CA1C0" w14:textId="77777777" w:rsidR="00512362" w:rsidRDefault="00512362" w:rsidP="00512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86A78" id="_x0000_s1031" type="#_x0000_t202" style="position:absolute;left:0;text-align:left;margin-left:0;margin-top:170.4pt;width:241.75pt;height:18.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" strokecolor="white [3212]">
                <v:textbox>
                  <w:txbxContent>
                    <w:p w14:paraId="11819563" w14:textId="37B57A99" w:rsidR="00512362" w:rsidRPr="009D0861" w:rsidRDefault="00512362" w:rsidP="00512362">
                      <w:pPr>
                        <w:spacing w:line="480" w:lineRule="auto"/>
                        <w:jc w:val="both"/>
                        <w:rPr>
                          <w:rFonts w:ascii="Arial" w:hAnsi="Arial" w:cs="Arial"/>
                          <w:b/>
                          <w:bCs/>
                          <w:sz w:val="18"/>
                          <w:szCs w:val="18"/>
                        </w:rPr>
                      </w:pPr>
                      <w:r>
                        <w:rPr>
                          <w:rFonts w:ascii="Arial" w:hAnsi="Arial" w:cs="Arial"/>
                          <w:b/>
                          <w:bCs/>
                          <w:sz w:val="18"/>
                          <w:szCs w:val="18"/>
                        </w:rPr>
                        <w:t>Fig. 4</w:t>
                      </w:r>
                      <w:r w:rsidRPr="009D0861">
                        <w:rPr>
                          <w:rFonts w:ascii="Arial" w:hAnsi="Arial" w:cs="Arial"/>
                          <w:b/>
                          <w:bCs/>
                          <w:sz w:val="18"/>
                          <w:szCs w:val="18"/>
                        </w:rPr>
                        <w:t>a. Interaction effect of factor A</w:t>
                      </w:r>
                      <w:r w:rsidRPr="009D0861">
                        <w:rPr>
                          <w:rFonts w:ascii="Arial" w:hAnsi="Arial" w:cs="Arial"/>
                          <w:b/>
                          <w:bCs/>
                          <w:sz w:val="18"/>
                          <w:szCs w:val="18"/>
                          <w:vertAlign w:val="subscript"/>
                        </w:rPr>
                        <w:t>1</w:t>
                      </w:r>
                      <w:r w:rsidR="00B75C8E">
                        <w:rPr>
                          <w:rFonts w:ascii="Arial" w:hAnsi="Arial" w:cs="Arial"/>
                          <w:b/>
                          <w:bCs/>
                          <w:sz w:val="18"/>
                          <w:szCs w:val="18"/>
                        </w:rPr>
                        <w:t xml:space="preserve"> x (B x C) on TA</w:t>
                      </w:r>
                    </w:p>
                    <w:p w14:paraId="334CA1C0" w14:textId="77777777" w:rsidR="00512362" w:rsidRDefault="00512362" w:rsidP="00512362"/>
                  </w:txbxContent>
                </v:textbox>
                <w10:wrap type="square" anchorx="margin"/>
              </v:shape>
            </w:pict>
          </mc:Fallback>
        </mc:AlternateContent>
      </w:r>
      <w:r w:rsidR="001676EA">
        <w:rPr>
          <w:rFonts w:ascii="Arial" w:hAnsi="Arial" w:cs="Arial"/>
          <w:sz w:val="20"/>
          <w:szCs w:val="20"/>
        </w:rPr>
        <w:t xml:space="preserve">  </w:t>
      </w:r>
      <w:r w:rsidR="006758E7">
        <w:rPr>
          <w:rFonts w:ascii="Arial" w:hAnsi="Arial" w:cs="Arial"/>
          <w:sz w:val="20"/>
          <w:szCs w:val="20"/>
        </w:rPr>
        <w:t xml:space="preserve">  </w:t>
      </w:r>
      <w:r w:rsidR="00954833">
        <w:rPr>
          <w:rFonts w:ascii="Arial" w:hAnsi="Arial" w:cs="Arial"/>
          <w:noProof/>
          <w:sz w:val="20"/>
          <w:szCs w:val="20"/>
          <w:lang w:val="en-GB" w:eastAsia="en-GB"/>
        </w:rPr>
        <w:drawing>
          <wp:inline distT="0" distB="0" distL="0" distR="0" wp14:anchorId="526CA22B" wp14:editId="59485550">
            <wp:extent cx="2967888" cy="1812897"/>
            <wp:effectExtent l="0" t="0" r="4445" b="0"/>
            <wp:docPr id="4759870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7415" cy="1824825"/>
                    </a:xfrm>
                    <a:prstGeom prst="rect">
                      <a:avLst/>
                    </a:prstGeom>
                    <a:noFill/>
                  </pic:spPr>
                </pic:pic>
              </a:graphicData>
            </a:graphic>
          </wp:inline>
        </w:drawing>
      </w:r>
      <w:r w:rsidR="006758E7">
        <w:rPr>
          <w:rFonts w:ascii="Arial" w:hAnsi="Arial" w:cs="Arial"/>
          <w:sz w:val="20"/>
          <w:szCs w:val="20"/>
        </w:rPr>
        <w:t xml:space="preserve">  </w:t>
      </w:r>
      <w:r w:rsidR="008A4A15">
        <w:rPr>
          <w:rFonts w:ascii="Arial" w:hAnsi="Arial" w:cs="Arial"/>
          <w:noProof/>
          <w:sz w:val="20"/>
          <w:szCs w:val="20"/>
          <w:lang w:val="en-GB" w:eastAsia="en-GB"/>
        </w:rPr>
        <w:drawing>
          <wp:inline distT="0" distB="0" distL="0" distR="0" wp14:anchorId="11CEE538" wp14:editId="0DED0793">
            <wp:extent cx="2902226" cy="1772789"/>
            <wp:effectExtent l="0" t="0" r="0" b="0"/>
            <wp:docPr id="128718090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8807" cy="1776809"/>
                    </a:xfrm>
                    <a:prstGeom prst="rect">
                      <a:avLst/>
                    </a:prstGeom>
                    <a:noFill/>
                  </pic:spPr>
                </pic:pic>
              </a:graphicData>
            </a:graphic>
          </wp:inline>
        </w:drawing>
      </w:r>
    </w:p>
    <w:p w14:paraId="5D147A91" w14:textId="10B405BE" w:rsidR="00A32EEB" w:rsidRPr="00A32EEB" w:rsidRDefault="00B75C8E" w:rsidP="00EE77F3">
      <w:pPr>
        <w:spacing w:line="480" w:lineRule="auto"/>
        <w:jc w:val="both"/>
        <w:rPr>
          <w:rFonts w:ascii="Arial" w:hAnsi="Arial" w:cs="Arial"/>
          <w:b/>
          <w:bCs/>
          <w:sz w:val="22"/>
          <w:szCs w:val="22"/>
        </w:rPr>
      </w:pPr>
      <w:r>
        <w:rPr>
          <w:rFonts w:ascii="Arial" w:hAnsi="Arial" w:cs="Arial"/>
          <w:b/>
          <w:bCs/>
          <w:sz w:val="22"/>
          <w:szCs w:val="22"/>
        </w:rPr>
        <w:lastRenderedPageBreak/>
        <w:t>Total sugars (TS)</w:t>
      </w:r>
    </w:p>
    <w:p w14:paraId="3CA1016C" w14:textId="4D5B68A3" w:rsidR="00E73EC9" w:rsidRDefault="00B84873" w:rsidP="00434D96">
      <w:pPr>
        <w:spacing w:line="480" w:lineRule="auto"/>
        <w:jc w:val="both"/>
        <w:rPr>
          <w:rFonts w:ascii="Arial" w:hAnsi="Arial" w:cs="Arial"/>
          <w:sz w:val="20"/>
          <w:szCs w:val="20"/>
        </w:rPr>
      </w:pPr>
      <w:r w:rsidRPr="00287BEC">
        <w:rPr>
          <w:rFonts w:ascii="Arial" w:hAnsi="Arial" w:cs="Arial"/>
          <w:b/>
          <w:bCs/>
          <w:noProof/>
          <w:sz w:val="20"/>
          <w:szCs w:val="20"/>
          <w:lang w:val="en-GB" w:eastAsia="en-GB"/>
        </w:rPr>
        <mc:AlternateContent>
          <mc:Choice Requires="wps">
            <w:drawing>
              <wp:anchor distT="45720" distB="45720" distL="114300" distR="114300" simplePos="0" relativeHeight="251671552" behindDoc="0" locked="0" layoutInCell="1" allowOverlap="1" wp14:anchorId="27882056" wp14:editId="3056409D">
                <wp:simplePos x="0" y="0"/>
                <wp:positionH relativeFrom="column">
                  <wp:posOffset>3048000</wp:posOffset>
                </wp:positionH>
                <wp:positionV relativeFrom="paragraph">
                  <wp:posOffset>4282440</wp:posOffset>
                </wp:positionV>
                <wp:extent cx="2984500" cy="405130"/>
                <wp:effectExtent l="0" t="0" r="25400" b="13970"/>
                <wp:wrapSquare wrapText="bothSides"/>
                <wp:docPr id="661036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405130"/>
                        </a:xfrm>
                        <a:prstGeom prst="rect">
                          <a:avLst/>
                        </a:prstGeom>
                        <a:solidFill>
                          <a:srgbClr val="FFFFFF"/>
                        </a:solidFill>
                        <a:ln w="9525">
                          <a:solidFill>
                            <a:schemeClr val="bg1"/>
                          </a:solidFill>
                          <a:miter lim="800000"/>
                          <a:headEnd/>
                          <a:tailEnd/>
                        </a:ln>
                      </wps:spPr>
                      <wps:txbx>
                        <w:txbxContent>
                          <w:p w14:paraId="6D10553D" w14:textId="32D530E4" w:rsidR="00287BEC" w:rsidRDefault="00287BEC">
                            <w:r w:rsidRPr="002D08D2">
                              <w:rPr>
                                <w:rFonts w:ascii="Arial" w:hAnsi="Arial" w:cs="Arial"/>
                                <w:b/>
                                <w:bCs/>
                                <w:sz w:val="20"/>
                                <w:szCs w:val="20"/>
                              </w:rPr>
                              <w:t xml:space="preserve">Fig. </w:t>
                            </w:r>
                            <w:r w:rsidRPr="00B75C8E">
                              <w:rPr>
                                <w:rFonts w:ascii="Arial" w:hAnsi="Arial" w:cs="Arial"/>
                                <w:b/>
                                <w:bCs/>
                                <w:sz w:val="18"/>
                                <w:szCs w:val="18"/>
                              </w:rPr>
                              <w:t xml:space="preserve">6. Interaction effect of Factor A </w:t>
                            </w:r>
                            <w:r w:rsidR="004D1370">
                              <w:rPr>
                                <w:rFonts w:ascii="Arial" w:hAnsi="Arial" w:cs="Arial"/>
                                <w:b/>
                                <w:bCs/>
                                <w:sz w:val="18"/>
                                <w:szCs w:val="18"/>
                              </w:rPr>
                              <w:t xml:space="preserve">(Biofertilizer) </w:t>
                            </w:r>
                            <w:r w:rsidRPr="00B75C8E">
                              <w:rPr>
                                <w:rFonts w:ascii="Arial" w:hAnsi="Arial" w:cs="Arial"/>
                                <w:b/>
                                <w:bCs/>
                                <w:sz w:val="18"/>
                                <w:szCs w:val="18"/>
                              </w:rPr>
                              <w:t>and Factor C</w:t>
                            </w:r>
                            <w:r w:rsidR="004D1370">
                              <w:rPr>
                                <w:rFonts w:ascii="Arial" w:hAnsi="Arial" w:cs="Arial"/>
                                <w:b/>
                                <w:bCs/>
                                <w:sz w:val="18"/>
                                <w:szCs w:val="18"/>
                              </w:rPr>
                              <w:t>(</w:t>
                            </w:r>
                            <w:proofErr w:type="spellStart"/>
                            <w:r w:rsidR="004D1370">
                              <w:rPr>
                                <w:rFonts w:ascii="Arial" w:hAnsi="Arial" w:cs="Arial"/>
                                <w:b/>
                                <w:bCs/>
                                <w:sz w:val="18"/>
                                <w:szCs w:val="18"/>
                              </w:rPr>
                              <w:t>Biostimulant</w:t>
                            </w:r>
                            <w:proofErr w:type="spellEnd"/>
                            <w:r w:rsidR="004D1370">
                              <w:rPr>
                                <w:rFonts w:ascii="Arial" w:hAnsi="Arial" w:cs="Arial"/>
                                <w:b/>
                                <w:bCs/>
                                <w:sz w:val="18"/>
                                <w:szCs w:val="18"/>
                              </w:rPr>
                              <w:t>)</w:t>
                            </w:r>
                            <w:r w:rsidRPr="00B75C8E">
                              <w:rPr>
                                <w:rFonts w:ascii="Arial" w:hAnsi="Arial" w:cs="Arial"/>
                                <w:b/>
                                <w:bCs/>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82056" id="_x0000_s1032" type="#_x0000_t202" style="position:absolute;left:0;text-align:left;margin-left:240pt;margin-top:337.2pt;width:235pt;height:31.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" strokecolor="white [3212]">
                <v:textbox>
                  <w:txbxContent>
                    <w:p w14:paraId="6D10553D" w14:textId="32D530E4" w:rsidR="00287BEC" w:rsidRDefault="00287BEC">
                      <w:r w:rsidRPr="002D08D2">
                        <w:rPr>
                          <w:rFonts w:ascii="Arial" w:hAnsi="Arial" w:cs="Arial"/>
                          <w:b/>
                          <w:bCs/>
                          <w:sz w:val="20"/>
                          <w:szCs w:val="20"/>
                        </w:rPr>
                        <w:t xml:space="preserve">Fig. </w:t>
                      </w:r>
                      <w:r w:rsidRPr="00B75C8E">
                        <w:rPr>
                          <w:rFonts w:ascii="Arial" w:hAnsi="Arial" w:cs="Arial"/>
                          <w:b/>
                          <w:bCs/>
                          <w:sz w:val="18"/>
                          <w:szCs w:val="18"/>
                        </w:rPr>
                        <w:t xml:space="preserve">6. Interaction effect of Factor A </w:t>
                      </w:r>
                      <w:r w:rsidR="004D1370">
                        <w:rPr>
                          <w:rFonts w:ascii="Arial" w:hAnsi="Arial" w:cs="Arial"/>
                          <w:b/>
                          <w:bCs/>
                          <w:sz w:val="18"/>
                          <w:szCs w:val="18"/>
                        </w:rPr>
                        <w:t xml:space="preserve">(Biofertilizer) </w:t>
                      </w:r>
                      <w:r w:rsidRPr="00B75C8E">
                        <w:rPr>
                          <w:rFonts w:ascii="Arial" w:hAnsi="Arial" w:cs="Arial"/>
                          <w:b/>
                          <w:bCs/>
                          <w:sz w:val="18"/>
                          <w:szCs w:val="18"/>
                        </w:rPr>
                        <w:t>and Factor C</w:t>
                      </w:r>
                      <w:r w:rsidR="004D1370">
                        <w:rPr>
                          <w:rFonts w:ascii="Arial" w:hAnsi="Arial" w:cs="Arial"/>
                          <w:b/>
                          <w:bCs/>
                          <w:sz w:val="18"/>
                          <w:szCs w:val="18"/>
                        </w:rPr>
                        <w:t>(</w:t>
                      </w:r>
                      <w:proofErr w:type="spellStart"/>
                      <w:r w:rsidR="004D1370">
                        <w:rPr>
                          <w:rFonts w:ascii="Arial" w:hAnsi="Arial" w:cs="Arial"/>
                          <w:b/>
                          <w:bCs/>
                          <w:sz w:val="18"/>
                          <w:szCs w:val="18"/>
                        </w:rPr>
                        <w:t>Biostimulant</w:t>
                      </w:r>
                      <w:proofErr w:type="spellEnd"/>
                      <w:r w:rsidR="004D1370">
                        <w:rPr>
                          <w:rFonts w:ascii="Arial" w:hAnsi="Arial" w:cs="Arial"/>
                          <w:b/>
                          <w:bCs/>
                          <w:sz w:val="18"/>
                          <w:szCs w:val="18"/>
                        </w:rPr>
                        <w:t>)</w:t>
                      </w:r>
                      <w:r w:rsidRPr="00B75C8E">
                        <w:rPr>
                          <w:rFonts w:ascii="Arial" w:hAnsi="Arial" w:cs="Arial"/>
                          <w:b/>
                          <w:bCs/>
                          <w:sz w:val="18"/>
                          <w:szCs w:val="18"/>
                        </w:rPr>
                        <w:t xml:space="preserve"> </w:t>
                      </w:r>
                    </w:p>
                  </w:txbxContent>
                </v:textbox>
                <w10:wrap type="square"/>
              </v:shape>
            </w:pict>
          </mc:Fallback>
        </mc:AlternateContent>
      </w:r>
      <w:r w:rsidR="0097729A" w:rsidRPr="00287BEC">
        <w:rPr>
          <w:rFonts w:ascii="Arial" w:hAnsi="Arial" w:cs="Arial"/>
          <w:b/>
          <w:bCs/>
          <w:noProof/>
          <w:sz w:val="20"/>
          <w:szCs w:val="20"/>
          <w:lang w:val="en-GB" w:eastAsia="en-GB"/>
        </w:rPr>
        <mc:AlternateContent>
          <mc:Choice Requires="wps">
            <w:drawing>
              <wp:anchor distT="45720" distB="45720" distL="114300" distR="114300" simplePos="0" relativeHeight="251669504" behindDoc="0" locked="0" layoutInCell="1" allowOverlap="1" wp14:anchorId="7EF00205" wp14:editId="1161AF41">
                <wp:simplePos x="0" y="0"/>
                <wp:positionH relativeFrom="column">
                  <wp:posOffset>0</wp:posOffset>
                </wp:positionH>
                <wp:positionV relativeFrom="paragraph">
                  <wp:posOffset>4250690</wp:posOffset>
                </wp:positionV>
                <wp:extent cx="2914650" cy="1404620"/>
                <wp:effectExtent l="0" t="0" r="19050" b="12065"/>
                <wp:wrapSquare wrapText="bothSides"/>
                <wp:docPr id="543327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chemeClr val="bg1"/>
                          </a:solidFill>
                          <a:miter lim="800000"/>
                          <a:headEnd/>
                          <a:tailEnd/>
                        </a:ln>
                      </wps:spPr>
                      <wps:txbx>
                        <w:txbxContent>
                          <w:p w14:paraId="22F26922" w14:textId="1D046EAE" w:rsidR="00287BEC" w:rsidRDefault="00287BEC">
                            <w:r w:rsidRPr="002D08D2">
                              <w:rPr>
                                <w:rFonts w:ascii="Arial" w:hAnsi="Arial" w:cs="Arial"/>
                                <w:b/>
                                <w:bCs/>
                                <w:sz w:val="20"/>
                                <w:szCs w:val="20"/>
                              </w:rPr>
                              <w:t xml:space="preserve">Fig. 5. </w:t>
                            </w:r>
                            <w:r w:rsidRPr="00B75C8E">
                              <w:rPr>
                                <w:rFonts w:ascii="Arial" w:hAnsi="Arial" w:cs="Arial"/>
                                <w:b/>
                                <w:bCs/>
                                <w:sz w:val="18"/>
                                <w:szCs w:val="18"/>
                              </w:rPr>
                              <w:t xml:space="preserve">Combined influence of Factor </w:t>
                            </w:r>
                            <w:r w:rsidRPr="00287BEC">
                              <w:rPr>
                                <w:rFonts w:ascii="Arial" w:hAnsi="Arial" w:cs="Arial"/>
                                <w:b/>
                                <w:bCs/>
                                <w:sz w:val="18"/>
                                <w:szCs w:val="18"/>
                              </w:rPr>
                              <w:t>B (</w:t>
                            </w:r>
                            <w:proofErr w:type="spellStart"/>
                            <w:r w:rsidRPr="00287BEC">
                              <w:rPr>
                                <w:rFonts w:ascii="Arial" w:hAnsi="Arial" w:cs="Arial"/>
                                <w:b/>
                                <w:bCs/>
                                <w:sz w:val="18"/>
                                <w:szCs w:val="18"/>
                              </w:rPr>
                              <w:t>Micronutreint</w:t>
                            </w:r>
                            <w:proofErr w:type="spellEnd"/>
                            <w:r w:rsidRPr="00287BEC">
                              <w:rPr>
                                <w:rFonts w:ascii="Arial" w:hAnsi="Arial" w:cs="Arial"/>
                                <w:b/>
                                <w:bCs/>
                                <w:sz w:val="18"/>
                                <w:szCs w:val="18"/>
                              </w:rPr>
                              <w:t>)</w:t>
                            </w:r>
                            <w:r w:rsidRPr="00B75C8E">
                              <w:rPr>
                                <w:rFonts w:ascii="Arial" w:hAnsi="Arial" w:cs="Arial"/>
                                <w:b/>
                                <w:bCs/>
                                <w:sz w:val="18"/>
                                <w:szCs w:val="18"/>
                              </w:rPr>
                              <w:t xml:space="preserve"> and Factor C(</w:t>
                            </w:r>
                            <w:proofErr w:type="spellStart"/>
                            <w:r>
                              <w:rPr>
                                <w:rFonts w:ascii="Arial" w:hAnsi="Arial" w:cs="Arial"/>
                                <w:b/>
                                <w:bCs/>
                                <w:sz w:val="18"/>
                                <w:szCs w:val="18"/>
                              </w:rPr>
                              <w:t>Bio</w:t>
                            </w:r>
                            <w:r w:rsidR="00E31680">
                              <w:rPr>
                                <w:rFonts w:ascii="Arial" w:hAnsi="Arial" w:cs="Arial"/>
                                <w:b/>
                                <w:bCs/>
                                <w:sz w:val="18"/>
                                <w:szCs w:val="18"/>
                              </w:rPr>
                              <w:t>stimulant</w:t>
                            </w:r>
                            <w:proofErr w:type="spellEnd"/>
                            <w:r>
                              <w:rPr>
                                <w:rFonts w:ascii="Arial" w:hAnsi="Arial" w:cs="Arial"/>
                                <w:b/>
                                <w:bCs/>
                                <w:sz w:val="20"/>
                                <w:szCs w:val="20"/>
                              </w:rPr>
                              <w:t>)</w:t>
                            </w:r>
                            <w:r w:rsidRPr="002D08D2">
                              <w:rPr>
                                <w:rFonts w:ascii="Arial" w:hAnsi="Arial" w:cs="Arial"/>
                                <w:b/>
                                <w:bCs/>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00205" id="_x0000_s1033" type="#_x0000_t202" style="position:absolute;left:0;text-align:left;margin-left:0;margin-top:334.7pt;width:229.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" strokecolor="white [3212]">
                <v:textbox style="mso-fit-shape-to-text:t">
                  <w:txbxContent>
                    <w:p w14:paraId="22F26922" w14:textId="1D046EAE" w:rsidR="00287BEC" w:rsidRDefault="00287BEC">
                      <w:r w:rsidRPr="002D08D2">
                        <w:rPr>
                          <w:rFonts w:ascii="Arial" w:hAnsi="Arial" w:cs="Arial"/>
                          <w:b/>
                          <w:bCs/>
                          <w:sz w:val="20"/>
                          <w:szCs w:val="20"/>
                        </w:rPr>
                        <w:t xml:space="preserve">Fig. 5. </w:t>
                      </w:r>
                      <w:r w:rsidRPr="00B75C8E">
                        <w:rPr>
                          <w:rFonts w:ascii="Arial" w:hAnsi="Arial" w:cs="Arial"/>
                          <w:b/>
                          <w:bCs/>
                          <w:sz w:val="18"/>
                          <w:szCs w:val="18"/>
                        </w:rPr>
                        <w:t xml:space="preserve">Combined influence of Factor </w:t>
                      </w:r>
                      <w:r w:rsidRPr="00287BEC">
                        <w:rPr>
                          <w:rFonts w:ascii="Arial" w:hAnsi="Arial" w:cs="Arial"/>
                          <w:b/>
                          <w:bCs/>
                          <w:sz w:val="18"/>
                          <w:szCs w:val="18"/>
                        </w:rPr>
                        <w:t>B (</w:t>
                      </w:r>
                      <w:proofErr w:type="spellStart"/>
                      <w:r w:rsidRPr="00287BEC">
                        <w:rPr>
                          <w:rFonts w:ascii="Arial" w:hAnsi="Arial" w:cs="Arial"/>
                          <w:b/>
                          <w:bCs/>
                          <w:sz w:val="18"/>
                          <w:szCs w:val="18"/>
                        </w:rPr>
                        <w:t>Micronutreint</w:t>
                      </w:r>
                      <w:proofErr w:type="spellEnd"/>
                      <w:r w:rsidRPr="00287BEC">
                        <w:rPr>
                          <w:rFonts w:ascii="Arial" w:hAnsi="Arial" w:cs="Arial"/>
                          <w:b/>
                          <w:bCs/>
                          <w:sz w:val="18"/>
                          <w:szCs w:val="18"/>
                        </w:rPr>
                        <w:t>)</w:t>
                      </w:r>
                      <w:r w:rsidRPr="00B75C8E">
                        <w:rPr>
                          <w:rFonts w:ascii="Arial" w:hAnsi="Arial" w:cs="Arial"/>
                          <w:b/>
                          <w:bCs/>
                          <w:sz w:val="18"/>
                          <w:szCs w:val="18"/>
                        </w:rPr>
                        <w:t xml:space="preserve"> and Factor C(</w:t>
                      </w:r>
                      <w:proofErr w:type="spellStart"/>
                      <w:r>
                        <w:rPr>
                          <w:rFonts w:ascii="Arial" w:hAnsi="Arial" w:cs="Arial"/>
                          <w:b/>
                          <w:bCs/>
                          <w:sz w:val="18"/>
                          <w:szCs w:val="18"/>
                        </w:rPr>
                        <w:t>Bio</w:t>
                      </w:r>
                      <w:r w:rsidR="00E31680">
                        <w:rPr>
                          <w:rFonts w:ascii="Arial" w:hAnsi="Arial" w:cs="Arial"/>
                          <w:b/>
                          <w:bCs/>
                          <w:sz w:val="18"/>
                          <w:szCs w:val="18"/>
                        </w:rPr>
                        <w:t>stimulant</w:t>
                      </w:r>
                      <w:proofErr w:type="spellEnd"/>
                      <w:r>
                        <w:rPr>
                          <w:rFonts w:ascii="Arial" w:hAnsi="Arial" w:cs="Arial"/>
                          <w:b/>
                          <w:bCs/>
                          <w:sz w:val="20"/>
                          <w:szCs w:val="20"/>
                        </w:rPr>
                        <w:t>)</w:t>
                      </w:r>
                      <w:r w:rsidRPr="002D08D2">
                        <w:rPr>
                          <w:rFonts w:ascii="Arial" w:hAnsi="Arial" w:cs="Arial"/>
                          <w:b/>
                          <w:bCs/>
                          <w:sz w:val="20"/>
                          <w:szCs w:val="20"/>
                        </w:rPr>
                        <w:t xml:space="preserve">    </w:t>
                      </w:r>
                    </w:p>
                  </w:txbxContent>
                </v:textbox>
                <w10:wrap type="square"/>
              </v:shape>
            </w:pict>
          </mc:Fallback>
        </mc:AlternateContent>
      </w:r>
      <w:r w:rsidR="00A32EEB" w:rsidRPr="00A32EEB">
        <w:rPr>
          <w:rFonts w:ascii="Arial" w:hAnsi="Arial" w:cs="Arial"/>
          <w:sz w:val="20"/>
          <w:szCs w:val="20"/>
        </w:rPr>
        <w:t xml:space="preserve">The three-way interaction </w:t>
      </w:r>
      <w:r w:rsidR="00B75C8E">
        <w:rPr>
          <w:rFonts w:ascii="Arial" w:hAnsi="Arial" w:cs="Arial"/>
          <w:sz w:val="20"/>
          <w:szCs w:val="20"/>
        </w:rPr>
        <w:t>of</w:t>
      </w:r>
      <w:r w:rsidR="00A32EEB" w:rsidRPr="00A32EEB">
        <w:rPr>
          <w:rFonts w:ascii="Arial" w:hAnsi="Arial" w:cs="Arial"/>
          <w:sz w:val="20"/>
          <w:szCs w:val="20"/>
        </w:rPr>
        <w:t xml:space="preserve"> total sugar content was not statistically significant, indicating that the combined effects of biofertilizers, micronutrients, and bio</w:t>
      </w:r>
      <w:r w:rsidR="00E31680">
        <w:rPr>
          <w:rFonts w:ascii="Arial" w:hAnsi="Arial" w:cs="Arial"/>
          <w:sz w:val="20"/>
          <w:szCs w:val="20"/>
        </w:rPr>
        <w:t>stimulant</w:t>
      </w:r>
      <w:r w:rsidR="00A32EEB" w:rsidRPr="00A32EEB">
        <w:rPr>
          <w:rFonts w:ascii="Arial" w:hAnsi="Arial" w:cs="Arial"/>
          <w:sz w:val="20"/>
          <w:szCs w:val="20"/>
        </w:rPr>
        <w:t xml:space="preserve"> did not significantly influence sugar accumulation</w:t>
      </w:r>
      <w:r w:rsidR="00774B09">
        <w:rPr>
          <w:rFonts w:ascii="Arial" w:hAnsi="Arial" w:cs="Arial"/>
          <w:sz w:val="20"/>
          <w:szCs w:val="20"/>
        </w:rPr>
        <w:t xml:space="preserve"> (Table 2)</w:t>
      </w:r>
      <w:r w:rsidR="00A32EEB" w:rsidRPr="00A32EEB">
        <w:rPr>
          <w:rFonts w:ascii="Arial" w:hAnsi="Arial" w:cs="Arial"/>
          <w:sz w:val="20"/>
          <w:szCs w:val="20"/>
        </w:rPr>
        <w:t xml:space="preserve">. However, treatments </w:t>
      </w:r>
      <w:r w:rsidR="00B75C8E">
        <w:rPr>
          <w:rFonts w:ascii="Arial" w:hAnsi="Arial" w:cs="Arial"/>
          <w:sz w:val="20"/>
          <w:szCs w:val="20"/>
        </w:rPr>
        <w:t xml:space="preserve">utilizing </w:t>
      </w:r>
      <w:r w:rsidR="00A32EEB" w:rsidRPr="00A32EEB">
        <w:rPr>
          <w:rFonts w:ascii="Arial" w:hAnsi="Arial" w:cs="Arial"/>
          <w:sz w:val="20"/>
          <w:szCs w:val="20"/>
        </w:rPr>
        <w:t>a micronutrient blend (0.6%) and biostimulants, such as humic acid and seaweed extract, achieved slightly higher sugar levels. These findings suggest that while individual factors may contribute to sugar synthesis, their combined effects are limited. In fact, sugar accumulation is more reliant on photosynthesis, genetic regulation, and the ripening processes. The minor variations in total sugar levels observed in some treatments may be related to enhanced enzymatic activities that regulate carbohydrate metabolism, which in turn indirectly affects sugar accumulation in the fruit.</w:t>
      </w:r>
      <w:r w:rsidR="001676EA">
        <w:rPr>
          <w:rFonts w:ascii="Arial" w:hAnsi="Arial" w:cs="Arial"/>
          <w:sz w:val="20"/>
          <w:szCs w:val="20"/>
        </w:rPr>
        <w:t xml:space="preserve">   </w:t>
      </w:r>
      <w:r w:rsidR="006758E7">
        <w:rPr>
          <w:rFonts w:ascii="Arial" w:hAnsi="Arial" w:cs="Arial"/>
          <w:sz w:val="20"/>
          <w:szCs w:val="20"/>
        </w:rPr>
        <w:t xml:space="preserve">                </w:t>
      </w:r>
      <w:r w:rsidR="00381CC4">
        <w:rPr>
          <w:rFonts w:ascii="Arial" w:hAnsi="Arial" w:cs="Arial"/>
          <w:noProof/>
          <w:sz w:val="20"/>
          <w:szCs w:val="20"/>
          <w:lang w:val="en-GB" w:eastAsia="en-GB"/>
        </w:rPr>
        <w:drawing>
          <wp:inline distT="0" distB="0" distL="0" distR="0" wp14:anchorId="56B3C678" wp14:editId="0EFCA906">
            <wp:extent cx="2830737" cy="1701579"/>
            <wp:effectExtent l="0" t="0" r="8255" b="0"/>
            <wp:docPr id="619399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5975" cy="1716750"/>
                    </a:xfrm>
                    <a:prstGeom prst="rect">
                      <a:avLst/>
                    </a:prstGeom>
                    <a:noFill/>
                  </pic:spPr>
                </pic:pic>
              </a:graphicData>
            </a:graphic>
          </wp:inline>
        </w:drawing>
      </w:r>
      <w:r w:rsidR="00410BA9">
        <w:rPr>
          <w:rFonts w:ascii="Arial" w:hAnsi="Arial" w:cs="Arial"/>
          <w:sz w:val="20"/>
          <w:szCs w:val="20"/>
        </w:rPr>
        <w:t xml:space="preserve">      </w:t>
      </w:r>
      <w:r w:rsidR="0097729A">
        <w:rPr>
          <w:rFonts w:ascii="Arial" w:hAnsi="Arial" w:cs="Arial"/>
          <w:noProof/>
          <w:sz w:val="20"/>
          <w:szCs w:val="20"/>
          <w:lang w:val="en-GB" w:eastAsia="en-GB"/>
        </w:rPr>
        <w:drawing>
          <wp:inline distT="0" distB="0" distL="0" distR="0" wp14:anchorId="107C6C1F" wp14:editId="23D2EADF">
            <wp:extent cx="2763091" cy="1660916"/>
            <wp:effectExtent l="0" t="0" r="0" b="0"/>
            <wp:docPr id="17938944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4237" cy="1673627"/>
                    </a:xfrm>
                    <a:prstGeom prst="rect">
                      <a:avLst/>
                    </a:prstGeom>
                    <a:noFill/>
                  </pic:spPr>
                </pic:pic>
              </a:graphicData>
            </a:graphic>
          </wp:inline>
        </w:drawing>
      </w:r>
    </w:p>
    <w:p w14:paraId="7CFFE9DD" w14:textId="2DA5D14E" w:rsidR="000E3777" w:rsidRPr="0097729A" w:rsidRDefault="00287BEC" w:rsidP="0097729A">
      <w:pPr>
        <w:spacing w:line="480" w:lineRule="auto"/>
        <w:jc w:val="both"/>
        <w:rPr>
          <w:rFonts w:ascii="Arial" w:hAnsi="Arial" w:cs="Arial"/>
          <w:sz w:val="18"/>
          <w:szCs w:val="18"/>
        </w:rPr>
        <w:sectPr w:rsidR="000E3777" w:rsidRPr="0097729A" w:rsidSect="001525F4">
          <w:headerReference w:type="even" r:id="rId17"/>
          <w:headerReference w:type="default" r:id="rId18"/>
          <w:footerReference w:type="even" r:id="rId19"/>
          <w:footerReference w:type="default" r:id="rId20"/>
          <w:headerReference w:type="first" r:id="rId21"/>
          <w:footerReference w:type="first" r:id="rId22"/>
          <w:pgSz w:w="11906" w:h="16838"/>
          <w:pgMar w:top="1440" w:right="1080" w:bottom="1440" w:left="1080" w:header="708" w:footer="708" w:gutter="0"/>
          <w:cols w:space="708"/>
          <w:titlePg/>
          <w:docGrid w:linePitch="360"/>
        </w:sectPr>
      </w:pPr>
      <w:r>
        <w:rPr>
          <w:rFonts w:ascii="Arial" w:hAnsi="Arial" w:cs="Arial"/>
          <w:b/>
          <w:bCs/>
          <w:sz w:val="20"/>
          <w:szCs w:val="20"/>
        </w:rPr>
        <w:t xml:space="preserve">         </w:t>
      </w:r>
    </w:p>
    <w:p w14:paraId="3F7299ED" w14:textId="41CF3096" w:rsidR="009771F9" w:rsidRPr="00E62545" w:rsidRDefault="009771F9" w:rsidP="002D08D2">
      <w:pPr>
        <w:rPr>
          <w:rFonts w:ascii="Arial" w:hAnsi="Arial" w:cs="Arial"/>
          <w:b/>
          <w:bCs/>
        </w:rPr>
      </w:pPr>
      <w:r w:rsidRPr="00E62545">
        <w:rPr>
          <w:rFonts w:ascii="Arial" w:hAnsi="Arial" w:cs="Arial"/>
          <w:b/>
          <w:bCs/>
        </w:rPr>
        <w:lastRenderedPageBreak/>
        <w:t>T</w:t>
      </w:r>
      <w:r w:rsidR="00EE08B2" w:rsidRPr="00E62545">
        <w:rPr>
          <w:rFonts w:ascii="Arial" w:hAnsi="Arial" w:cs="Arial"/>
          <w:b/>
          <w:bCs/>
        </w:rPr>
        <w:t>able</w:t>
      </w:r>
      <w:r w:rsidR="00E62545">
        <w:rPr>
          <w:rFonts w:ascii="Arial" w:hAnsi="Arial" w:cs="Arial"/>
          <w:b/>
          <w:bCs/>
        </w:rPr>
        <w:t xml:space="preserve"> 2</w:t>
      </w:r>
      <w:r w:rsidR="00B75C8E">
        <w:rPr>
          <w:rFonts w:ascii="Arial" w:hAnsi="Arial" w:cs="Arial"/>
          <w:b/>
          <w:bCs/>
        </w:rPr>
        <w:t xml:space="preserve">. Evaluation </w:t>
      </w:r>
      <w:r w:rsidRPr="00E62545">
        <w:rPr>
          <w:rFonts w:ascii="Arial" w:hAnsi="Arial" w:cs="Arial"/>
          <w:b/>
          <w:bCs/>
        </w:rPr>
        <w:t xml:space="preserve">of fruit quality </w:t>
      </w:r>
      <w:r w:rsidR="00B75C8E">
        <w:rPr>
          <w:rFonts w:ascii="Arial" w:hAnsi="Arial" w:cs="Arial"/>
          <w:b/>
          <w:bCs/>
        </w:rPr>
        <w:t xml:space="preserve">parameters </w:t>
      </w:r>
      <w:r w:rsidRPr="00E62545">
        <w:rPr>
          <w:rFonts w:ascii="Arial" w:hAnsi="Arial" w:cs="Arial"/>
          <w:b/>
          <w:bCs/>
        </w:rPr>
        <w:t>of strawberry</w:t>
      </w:r>
      <w:r w:rsidR="00B75C8E">
        <w:rPr>
          <w:rFonts w:ascii="Arial" w:hAnsi="Arial" w:cs="Arial"/>
          <w:b/>
          <w:bCs/>
        </w:rPr>
        <w:t xml:space="preserve"> for the various treatment combinations</w:t>
      </w:r>
    </w:p>
    <w:tbl>
      <w:tblPr>
        <w:tblStyle w:val="PlainTable21"/>
        <w:tblpPr w:leftFromText="180" w:rightFromText="180" w:vertAnchor="page" w:horzAnchor="margin" w:tblpY="2097"/>
        <w:tblW w:w="0" w:type="auto"/>
        <w:tblLook w:val="04A0" w:firstRow="1" w:lastRow="0" w:firstColumn="1" w:lastColumn="0" w:noHBand="0" w:noVBand="1"/>
      </w:tblPr>
      <w:tblGrid>
        <w:gridCol w:w="1418"/>
        <w:gridCol w:w="2566"/>
        <w:gridCol w:w="1992"/>
        <w:gridCol w:w="1993"/>
        <w:gridCol w:w="2237"/>
        <w:gridCol w:w="1749"/>
      </w:tblGrid>
      <w:tr w:rsidR="009771F9" w:rsidRPr="00C60F23" w14:paraId="2298D673" w14:textId="77777777" w:rsidTr="00345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7D5115F" w14:textId="059BFD34" w:rsidR="009771F9" w:rsidRPr="00C60F23" w:rsidRDefault="00594E3D" w:rsidP="002D08D2">
            <w:pPr>
              <w:spacing w:line="480" w:lineRule="auto"/>
              <w:jc w:val="center"/>
              <w:rPr>
                <w:rFonts w:ascii="Arial" w:hAnsi="Arial" w:cs="Arial"/>
                <w:b w:val="0"/>
                <w:bCs w:val="0"/>
              </w:rPr>
            </w:pPr>
            <w:r w:rsidRPr="00C60F23">
              <w:rPr>
                <w:rFonts w:ascii="Arial" w:hAnsi="Arial" w:cs="Arial"/>
              </w:rPr>
              <w:t>Treatment</w:t>
            </w:r>
          </w:p>
        </w:tc>
        <w:tc>
          <w:tcPr>
            <w:tcW w:w="2566" w:type="dxa"/>
          </w:tcPr>
          <w:p w14:paraId="240853FD" w14:textId="3E51916E" w:rsidR="009771F9" w:rsidRPr="00C60F23" w:rsidRDefault="00594E3D" w:rsidP="002D08D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0F23">
              <w:rPr>
                <w:rFonts w:ascii="Arial" w:hAnsi="Arial" w:cs="Arial"/>
              </w:rPr>
              <w:t>Ascorbic Acid</w:t>
            </w:r>
            <w:r w:rsidR="00345BB1">
              <w:rPr>
                <w:rFonts w:ascii="Arial" w:hAnsi="Arial" w:cs="Arial"/>
              </w:rPr>
              <w:t xml:space="preserve"> (mg/100g)</w:t>
            </w:r>
          </w:p>
        </w:tc>
        <w:tc>
          <w:tcPr>
            <w:tcW w:w="1992" w:type="dxa"/>
          </w:tcPr>
          <w:p w14:paraId="6E8AC8A7" w14:textId="23D42C4B" w:rsidR="009771F9" w:rsidRPr="00C60F23" w:rsidRDefault="00594E3D" w:rsidP="002D08D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0F23">
              <w:rPr>
                <w:rFonts w:ascii="Arial" w:hAnsi="Arial" w:cs="Arial"/>
              </w:rPr>
              <w:t>TSS</w:t>
            </w:r>
            <w:r w:rsidR="00345BB1">
              <w:rPr>
                <w:rFonts w:ascii="Arial" w:hAnsi="Arial" w:cs="Arial"/>
              </w:rPr>
              <w:t xml:space="preserve"> (°Brix)</w:t>
            </w:r>
          </w:p>
        </w:tc>
        <w:tc>
          <w:tcPr>
            <w:tcW w:w="1993" w:type="dxa"/>
          </w:tcPr>
          <w:p w14:paraId="5D40B443" w14:textId="5A44FE14" w:rsidR="009771F9" w:rsidRPr="00C60F23" w:rsidRDefault="00594E3D" w:rsidP="002D08D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0F23">
              <w:rPr>
                <w:rFonts w:ascii="Arial" w:hAnsi="Arial" w:cs="Arial"/>
              </w:rPr>
              <w:t>Phenol</w:t>
            </w:r>
            <w:r w:rsidR="00345BB1">
              <w:rPr>
                <w:rFonts w:ascii="Arial" w:hAnsi="Arial" w:cs="Arial"/>
              </w:rPr>
              <w:t xml:space="preserve"> (mg/100g)</w:t>
            </w:r>
          </w:p>
        </w:tc>
        <w:tc>
          <w:tcPr>
            <w:tcW w:w="2237" w:type="dxa"/>
          </w:tcPr>
          <w:p w14:paraId="16506973" w14:textId="35815974" w:rsidR="009771F9" w:rsidRPr="00C60F23" w:rsidRDefault="00594E3D" w:rsidP="002D08D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0F23">
              <w:rPr>
                <w:rFonts w:ascii="Arial" w:hAnsi="Arial" w:cs="Arial"/>
              </w:rPr>
              <w:t>Titratable Acidity</w:t>
            </w:r>
            <w:r w:rsidR="00345BB1">
              <w:rPr>
                <w:rFonts w:ascii="Arial" w:hAnsi="Arial" w:cs="Arial"/>
              </w:rPr>
              <w:t xml:space="preserve"> (%)</w:t>
            </w:r>
          </w:p>
        </w:tc>
        <w:tc>
          <w:tcPr>
            <w:tcW w:w="1749" w:type="dxa"/>
          </w:tcPr>
          <w:p w14:paraId="25EA24F7" w14:textId="3D725E04" w:rsidR="009771F9" w:rsidRPr="00C60F23" w:rsidRDefault="00594E3D" w:rsidP="002D08D2">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60F23">
              <w:rPr>
                <w:rFonts w:ascii="Arial" w:hAnsi="Arial" w:cs="Arial"/>
              </w:rPr>
              <w:t>Total Sugar</w:t>
            </w:r>
            <w:r w:rsidR="00293FA0" w:rsidRPr="00C60F23">
              <w:rPr>
                <w:rFonts w:ascii="Arial" w:hAnsi="Arial" w:cs="Arial"/>
              </w:rPr>
              <w:t xml:space="preserve"> </w:t>
            </w:r>
            <w:r w:rsidRPr="00C60F23">
              <w:rPr>
                <w:rFonts w:ascii="Arial" w:hAnsi="Arial" w:cs="Arial"/>
              </w:rPr>
              <w:t>(%)</w:t>
            </w:r>
          </w:p>
        </w:tc>
      </w:tr>
      <w:tr w:rsidR="009771F9" w:rsidRPr="00C60F23" w14:paraId="109F4617"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5C67AE87" w14:textId="4F9A3BCB" w:rsidR="009771F9" w:rsidRPr="00C60F23" w:rsidRDefault="00E62545" w:rsidP="002D08D2">
            <w:pPr>
              <w:spacing w:line="480" w:lineRule="auto"/>
              <w:jc w:val="center"/>
              <w:rPr>
                <w:rFonts w:ascii="Arial" w:hAnsi="Arial" w:cs="Arial"/>
                <w:b w:val="0"/>
                <w:bCs w:val="0"/>
              </w:rPr>
            </w:pPr>
            <w:r w:rsidRPr="00C60F23">
              <w:rPr>
                <w:rFonts w:ascii="Arial" w:hAnsi="Arial" w:cs="Arial"/>
              </w:rPr>
              <w:t>Factor</w:t>
            </w:r>
            <w:r w:rsidRPr="00C60F23">
              <w:rPr>
                <w:rFonts w:ascii="Arial" w:hAnsi="Arial" w:cs="Arial"/>
                <w:b w:val="0"/>
                <w:bCs w:val="0"/>
              </w:rPr>
              <w:t xml:space="preserve"> </w:t>
            </w:r>
            <w:r w:rsidR="009771F9" w:rsidRPr="00C60F23">
              <w:rPr>
                <w:rFonts w:ascii="Arial" w:hAnsi="Arial" w:cs="Arial"/>
              </w:rPr>
              <w:t>A (</w:t>
            </w:r>
            <w:r w:rsidR="00D7229C" w:rsidRPr="00C60F23">
              <w:rPr>
                <w:rFonts w:ascii="Arial" w:hAnsi="Arial" w:cs="Arial"/>
              </w:rPr>
              <w:t>B</w:t>
            </w:r>
            <w:r w:rsidR="00687790" w:rsidRPr="00C60F23">
              <w:rPr>
                <w:rFonts w:ascii="Arial" w:hAnsi="Arial" w:cs="Arial"/>
              </w:rPr>
              <w:t>iofertilizer</w:t>
            </w:r>
            <w:r w:rsidR="00FD10BC">
              <w:rPr>
                <w:rFonts w:ascii="Arial" w:hAnsi="Arial" w:cs="Arial"/>
              </w:rPr>
              <w:t>s</w:t>
            </w:r>
            <w:r w:rsidR="00687790" w:rsidRPr="00C60F23">
              <w:rPr>
                <w:rFonts w:ascii="Arial" w:hAnsi="Arial" w:cs="Arial"/>
              </w:rPr>
              <w:t>)</w:t>
            </w:r>
          </w:p>
        </w:tc>
      </w:tr>
      <w:tr w:rsidR="009771F9" w:rsidRPr="00C60F23" w14:paraId="3E31D4DE"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49509A0D"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A</w:t>
            </w:r>
            <w:r w:rsidRPr="00C60F23">
              <w:rPr>
                <w:rFonts w:ascii="Arial" w:hAnsi="Arial" w:cs="Arial"/>
                <w:vertAlign w:val="subscript"/>
              </w:rPr>
              <w:t>1</w:t>
            </w:r>
          </w:p>
        </w:tc>
        <w:tc>
          <w:tcPr>
            <w:tcW w:w="2566" w:type="dxa"/>
          </w:tcPr>
          <w:p w14:paraId="3432B951" w14:textId="46A2B005" w:rsidR="009771F9" w:rsidRPr="00C60F23" w:rsidRDefault="00AD49E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48.27</w:t>
            </w:r>
            <w:r w:rsidRPr="00C60F23">
              <w:rPr>
                <w:rFonts w:ascii="Arial" w:hAnsi="Arial" w:cs="Arial"/>
                <w:vertAlign w:val="superscript"/>
              </w:rPr>
              <w:t xml:space="preserve"> b</w:t>
            </w:r>
          </w:p>
        </w:tc>
        <w:tc>
          <w:tcPr>
            <w:tcW w:w="1992" w:type="dxa"/>
          </w:tcPr>
          <w:p w14:paraId="18FC350A" w14:textId="215B42CA" w:rsidR="009771F9" w:rsidRPr="00C60F23" w:rsidRDefault="00DF040C"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9.81</w:t>
            </w:r>
            <w:r w:rsidRPr="00C60F23">
              <w:rPr>
                <w:rFonts w:ascii="Arial" w:hAnsi="Arial" w:cs="Arial"/>
                <w:vertAlign w:val="superscript"/>
              </w:rPr>
              <w:t>a</w:t>
            </w:r>
          </w:p>
        </w:tc>
        <w:tc>
          <w:tcPr>
            <w:tcW w:w="1993" w:type="dxa"/>
          </w:tcPr>
          <w:p w14:paraId="1E8B8798" w14:textId="67D03194"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w:t>
            </w:r>
            <w:r w:rsidR="00B2199D" w:rsidRPr="00C60F23">
              <w:rPr>
                <w:rFonts w:ascii="Arial" w:hAnsi="Arial" w:cs="Arial"/>
              </w:rPr>
              <w:t>25</w:t>
            </w:r>
            <w:r w:rsidRPr="00C60F23">
              <w:rPr>
                <w:rFonts w:ascii="Arial" w:hAnsi="Arial" w:cs="Arial"/>
              </w:rPr>
              <w:t>.</w:t>
            </w:r>
            <w:r w:rsidR="00B2199D" w:rsidRPr="00C60F23">
              <w:rPr>
                <w:rFonts w:ascii="Arial" w:hAnsi="Arial" w:cs="Arial"/>
              </w:rPr>
              <w:t>63</w:t>
            </w:r>
            <w:r w:rsidR="00B2199D" w:rsidRPr="00C60F23">
              <w:rPr>
                <w:rFonts w:ascii="Arial" w:hAnsi="Arial" w:cs="Arial"/>
                <w:vertAlign w:val="superscript"/>
              </w:rPr>
              <w:t>b</w:t>
            </w:r>
          </w:p>
        </w:tc>
        <w:tc>
          <w:tcPr>
            <w:tcW w:w="2237" w:type="dxa"/>
          </w:tcPr>
          <w:p w14:paraId="69DD8637" w14:textId="57E76836" w:rsidR="009771F9" w:rsidRPr="00C60F23" w:rsidRDefault="003677C6"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0.76</w:t>
            </w:r>
            <w:r w:rsidRPr="00C60F23">
              <w:rPr>
                <w:rFonts w:ascii="Arial" w:hAnsi="Arial" w:cs="Arial"/>
                <w:vertAlign w:val="superscript"/>
              </w:rPr>
              <w:t>a</w:t>
            </w:r>
          </w:p>
        </w:tc>
        <w:tc>
          <w:tcPr>
            <w:tcW w:w="1749" w:type="dxa"/>
          </w:tcPr>
          <w:p w14:paraId="7272EE6E" w14:textId="1ED75B0B"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7.09</w:t>
            </w:r>
            <w:r w:rsidRPr="00C60F23">
              <w:rPr>
                <w:rFonts w:ascii="Arial" w:hAnsi="Arial" w:cs="Arial"/>
                <w:vertAlign w:val="superscript"/>
              </w:rPr>
              <w:t>a</w:t>
            </w:r>
          </w:p>
        </w:tc>
      </w:tr>
      <w:tr w:rsidR="009771F9" w:rsidRPr="00C60F23" w14:paraId="07D2E3EC"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18C01980"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A</w:t>
            </w:r>
            <w:r w:rsidRPr="00C60F23">
              <w:rPr>
                <w:rFonts w:ascii="Arial" w:hAnsi="Arial" w:cs="Arial"/>
                <w:vertAlign w:val="subscript"/>
              </w:rPr>
              <w:t>2</w:t>
            </w:r>
          </w:p>
        </w:tc>
        <w:tc>
          <w:tcPr>
            <w:tcW w:w="2566" w:type="dxa"/>
          </w:tcPr>
          <w:p w14:paraId="1C9EF69B" w14:textId="56F9F25F" w:rsidR="009771F9" w:rsidRPr="00C60F23" w:rsidRDefault="00AD49E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54.59</w:t>
            </w:r>
            <w:r w:rsidRPr="00C60F23">
              <w:rPr>
                <w:rFonts w:ascii="Arial" w:hAnsi="Arial" w:cs="Arial"/>
                <w:vertAlign w:val="superscript"/>
              </w:rPr>
              <w:t>a</w:t>
            </w:r>
          </w:p>
        </w:tc>
        <w:tc>
          <w:tcPr>
            <w:tcW w:w="1992" w:type="dxa"/>
          </w:tcPr>
          <w:p w14:paraId="19674724" w14:textId="3BF66E21" w:rsidR="009771F9" w:rsidRPr="00C60F23" w:rsidRDefault="00DF040C"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8.50</w:t>
            </w:r>
            <w:r w:rsidRPr="00C60F23">
              <w:rPr>
                <w:rFonts w:ascii="Arial" w:hAnsi="Arial" w:cs="Arial"/>
                <w:vertAlign w:val="superscript"/>
              </w:rPr>
              <w:t>b</w:t>
            </w:r>
          </w:p>
        </w:tc>
        <w:tc>
          <w:tcPr>
            <w:tcW w:w="1993" w:type="dxa"/>
          </w:tcPr>
          <w:p w14:paraId="2A20F7B6" w14:textId="029B35E4" w:rsidR="009771F9" w:rsidRPr="00C60F23" w:rsidRDefault="00B2199D"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246.89</w:t>
            </w:r>
            <w:r w:rsidRPr="00C60F23">
              <w:rPr>
                <w:rFonts w:ascii="Arial" w:hAnsi="Arial" w:cs="Arial"/>
                <w:vertAlign w:val="superscript"/>
              </w:rPr>
              <w:t>a</w:t>
            </w:r>
          </w:p>
        </w:tc>
        <w:tc>
          <w:tcPr>
            <w:tcW w:w="2237" w:type="dxa"/>
          </w:tcPr>
          <w:p w14:paraId="4DCBCD78" w14:textId="5F83A9E7" w:rsidR="009771F9" w:rsidRPr="00C60F23" w:rsidRDefault="003677C6"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w:t>
            </w:r>
            <w:r w:rsidR="009973E9" w:rsidRPr="00C60F23">
              <w:rPr>
                <w:rFonts w:ascii="Arial" w:hAnsi="Arial" w:cs="Arial"/>
              </w:rPr>
              <w:t>71</w:t>
            </w:r>
            <w:r w:rsidRPr="00C60F23">
              <w:rPr>
                <w:rFonts w:ascii="Arial" w:hAnsi="Arial" w:cs="Arial"/>
                <w:vertAlign w:val="superscript"/>
              </w:rPr>
              <w:t>b</w:t>
            </w:r>
          </w:p>
        </w:tc>
        <w:tc>
          <w:tcPr>
            <w:tcW w:w="1749" w:type="dxa"/>
          </w:tcPr>
          <w:p w14:paraId="1E9651F5" w14:textId="6ED41024"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5.77</w:t>
            </w:r>
            <w:r w:rsidRPr="00C60F23">
              <w:rPr>
                <w:rFonts w:ascii="Arial" w:hAnsi="Arial" w:cs="Arial"/>
                <w:vertAlign w:val="superscript"/>
              </w:rPr>
              <w:t>b</w:t>
            </w:r>
          </w:p>
        </w:tc>
      </w:tr>
      <w:tr w:rsidR="009771F9" w:rsidRPr="00C60F23" w14:paraId="2B64F0BB"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407E85E3" w14:textId="570183C8"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50E3354C" w14:textId="4D671E59" w:rsidR="009771F9" w:rsidRPr="00C60F23" w:rsidRDefault="001A67E5"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w:t>
            </w:r>
            <w:r w:rsidR="00AD49EB" w:rsidRPr="00C60F23">
              <w:rPr>
                <w:rFonts w:ascii="Arial" w:hAnsi="Arial" w:cs="Arial"/>
              </w:rPr>
              <w:t>.709</w:t>
            </w:r>
          </w:p>
        </w:tc>
        <w:tc>
          <w:tcPr>
            <w:tcW w:w="1992" w:type="dxa"/>
          </w:tcPr>
          <w:p w14:paraId="37808AAA" w14:textId="4A92824A" w:rsidR="009771F9" w:rsidRPr="00C60F23" w:rsidRDefault="00DF040C"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0.066</w:t>
            </w:r>
          </w:p>
        </w:tc>
        <w:tc>
          <w:tcPr>
            <w:tcW w:w="1993" w:type="dxa"/>
          </w:tcPr>
          <w:p w14:paraId="59545E5E" w14:textId="12C321BF"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1.21</w:t>
            </w:r>
          </w:p>
        </w:tc>
        <w:tc>
          <w:tcPr>
            <w:tcW w:w="2237" w:type="dxa"/>
          </w:tcPr>
          <w:p w14:paraId="14B52859" w14:textId="6351E5BD" w:rsidR="009771F9" w:rsidRPr="00C60F23" w:rsidRDefault="003677C6"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0.005</w:t>
            </w:r>
          </w:p>
        </w:tc>
        <w:tc>
          <w:tcPr>
            <w:tcW w:w="1749" w:type="dxa"/>
          </w:tcPr>
          <w:p w14:paraId="04D99CE7" w14:textId="2A2FF650"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w:t>
            </w:r>
          </w:p>
        </w:tc>
      </w:tr>
      <w:tr w:rsidR="009771F9" w:rsidRPr="00C60F23" w14:paraId="421ECD78"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5A741338"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32122AA7" w14:textId="22266CE3" w:rsidR="009771F9" w:rsidRPr="00C60F23" w:rsidRDefault="001A67E5"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1.4</w:t>
            </w:r>
            <w:r w:rsidR="00AD49EB" w:rsidRPr="00C60F23">
              <w:rPr>
                <w:rFonts w:ascii="Arial" w:hAnsi="Arial" w:cs="Arial"/>
              </w:rPr>
              <w:t>4</w:t>
            </w:r>
          </w:p>
        </w:tc>
        <w:tc>
          <w:tcPr>
            <w:tcW w:w="1992" w:type="dxa"/>
          </w:tcPr>
          <w:p w14:paraId="7DFB244D" w14:textId="5E476F4F" w:rsidR="009771F9" w:rsidRPr="00C60F23" w:rsidRDefault="00DF040C"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0.134</w:t>
            </w:r>
          </w:p>
        </w:tc>
        <w:tc>
          <w:tcPr>
            <w:tcW w:w="1993" w:type="dxa"/>
          </w:tcPr>
          <w:p w14:paraId="26ACA3CC" w14:textId="2B9DA5F6"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2.464</w:t>
            </w:r>
          </w:p>
        </w:tc>
        <w:tc>
          <w:tcPr>
            <w:tcW w:w="2237" w:type="dxa"/>
          </w:tcPr>
          <w:p w14:paraId="48148C78" w14:textId="0A0967C4" w:rsidR="009771F9" w:rsidRPr="00C60F23" w:rsidRDefault="003677C6"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0.01</w:t>
            </w:r>
          </w:p>
        </w:tc>
        <w:tc>
          <w:tcPr>
            <w:tcW w:w="1749" w:type="dxa"/>
          </w:tcPr>
          <w:p w14:paraId="575DBCBF" w14:textId="6325C50B"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0.265</w:t>
            </w:r>
          </w:p>
        </w:tc>
      </w:tr>
      <w:tr w:rsidR="009771F9" w:rsidRPr="00C60F23" w14:paraId="2220B963"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32BD4584" w14:textId="6AF4B70E" w:rsidR="009771F9" w:rsidRPr="00C60F23" w:rsidRDefault="00E62545" w:rsidP="002D08D2">
            <w:pPr>
              <w:spacing w:line="480" w:lineRule="auto"/>
              <w:jc w:val="center"/>
              <w:rPr>
                <w:rFonts w:ascii="Arial" w:hAnsi="Arial" w:cs="Arial"/>
                <w:b w:val="0"/>
                <w:bCs w:val="0"/>
              </w:rPr>
            </w:pPr>
            <w:r w:rsidRPr="00C60F23">
              <w:rPr>
                <w:rFonts w:ascii="Arial" w:hAnsi="Arial" w:cs="Arial"/>
              </w:rPr>
              <w:t>Factor</w:t>
            </w:r>
            <w:r w:rsidR="009771F9" w:rsidRPr="00C60F23">
              <w:rPr>
                <w:rFonts w:ascii="Arial" w:hAnsi="Arial" w:cs="Arial"/>
              </w:rPr>
              <w:t xml:space="preserve"> B (</w:t>
            </w:r>
            <w:r w:rsidR="00D7229C" w:rsidRPr="00C60F23">
              <w:rPr>
                <w:rFonts w:ascii="Arial" w:hAnsi="Arial" w:cs="Arial"/>
              </w:rPr>
              <w:t>Micronutrient</w:t>
            </w:r>
            <w:r w:rsidR="00FD10BC">
              <w:rPr>
                <w:rFonts w:ascii="Arial" w:hAnsi="Arial" w:cs="Arial"/>
              </w:rPr>
              <w:t>s</w:t>
            </w:r>
            <w:r w:rsidR="009771F9" w:rsidRPr="00C60F23">
              <w:rPr>
                <w:rFonts w:ascii="Arial" w:hAnsi="Arial" w:cs="Arial"/>
              </w:rPr>
              <w:t>)</w:t>
            </w:r>
          </w:p>
        </w:tc>
      </w:tr>
      <w:tr w:rsidR="009771F9" w:rsidRPr="00C60F23" w14:paraId="73AEEE5D"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5C74DC09"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B</w:t>
            </w:r>
            <w:r w:rsidRPr="00C60F23">
              <w:rPr>
                <w:rFonts w:ascii="Arial" w:hAnsi="Arial" w:cs="Arial"/>
                <w:vertAlign w:val="subscript"/>
              </w:rPr>
              <w:t>1</w:t>
            </w:r>
          </w:p>
        </w:tc>
        <w:tc>
          <w:tcPr>
            <w:tcW w:w="2566" w:type="dxa"/>
          </w:tcPr>
          <w:p w14:paraId="0A2A33A4" w14:textId="3E150C63" w:rsidR="009771F9" w:rsidRPr="00C60F23" w:rsidRDefault="00AD49E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52.28</w:t>
            </w:r>
            <w:r w:rsidR="000A516B" w:rsidRPr="00C60F23">
              <w:rPr>
                <w:rFonts w:ascii="Arial" w:hAnsi="Arial" w:cs="Arial"/>
                <w:vertAlign w:val="superscript"/>
              </w:rPr>
              <w:t>a</w:t>
            </w:r>
          </w:p>
        </w:tc>
        <w:tc>
          <w:tcPr>
            <w:tcW w:w="1992" w:type="dxa"/>
          </w:tcPr>
          <w:p w14:paraId="100BE369" w14:textId="21BEE47B" w:rsidR="009771F9" w:rsidRPr="00C60F23" w:rsidRDefault="00DF040C"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9.37</w:t>
            </w:r>
            <w:r w:rsidR="00E24C77" w:rsidRPr="00C60F23">
              <w:rPr>
                <w:rFonts w:ascii="Arial" w:hAnsi="Arial" w:cs="Arial"/>
                <w:vertAlign w:val="superscript"/>
              </w:rPr>
              <w:t>a</w:t>
            </w:r>
          </w:p>
        </w:tc>
        <w:tc>
          <w:tcPr>
            <w:tcW w:w="1993" w:type="dxa"/>
          </w:tcPr>
          <w:p w14:paraId="331FFBE7" w14:textId="2846E931"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246.02</w:t>
            </w:r>
            <w:r w:rsidR="0065504F" w:rsidRPr="00C60F23">
              <w:rPr>
                <w:rFonts w:ascii="Arial" w:hAnsi="Arial" w:cs="Arial"/>
                <w:vertAlign w:val="superscript"/>
              </w:rPr>
              <w:t>a</w:t>
            </w:r>
          </w:p>
        </w:tc>
        <w:tc>
          <w:tcPr>
            <w:tcW w:w="2237" w:type="dxa"/>
          </w:tcPr>
          <w:p w14:paraId="6D0F8EB4" w14:textId="71748193"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w:t>
            </w:r>
            <w:r w:rsidR="009973E9" w:rsidRPr="00C60F23">
              <w:rPr>
                <w:rFonts w:ascii="Arial" w:hAnsi="Arial" w:cs="Arial"/>
              </w:rPr>
              <w:t>0</w:t>
            </w:r>
            <w:r w:rsidR="009973E9" w:rsidRPr="00C60F23">
              <w:rPr>
                <w:rFonts w:ascii="Arial" w:hAnsi="Arial" w:cs="Arial"/>
                <w:vertAlign w:val="superscript"/>
              </w:rPr>
              <w:t>b</w:t>
            </w:r>
          </w:p>
        </w:tc>
        <w:tc>
          <w:tcPr>
            <w:tcW w:w="1749" w:type="dxa"/>
          </w:tcPr>
          <w:p w14:paraId="08E27BAA" w14:textId="4DFCE795"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6.68</w:t>
            </w:r>
            <w:r w:rsidRPr="00C60F23">
              <w:rPr>
                <w:rFonts w:ascii="Arial" w:hAnsi="Arial" w:cs="Arial"/>
                <w:vertAlign w:val="superscript"/>
              </w:rPr>
              <w:t>a</w:t>
            </w:r>
          </w:p>
        </w:tc>
      </w:tr>
      <w:tr w:rsidR="009771F9" w:rsidRPr="00C60F23" w14:paraId="02AE99DF"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18FB5C2D"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B</w:t>
            </w:r>
            <w:r w:rsidRPr="00C60F23">
              <w:rPr>
                <w:rFonts w:ascii="Arial" w:hAnsi="Arial" w:cs="Arial"/>
                <w:vertAlign w:val="subscript"/>
              </w:rPr>
              <w:t>2</w:t>
            </w:r>
          </w:p>
        </w:tc>
        <w:tc>
          <w:tcPr>
            <w:tcW w:w="2566" w:type="dxa"/>
          </w:tcPr>
          <w:p w14:paraId="7E0BDD85" w14:textId="64C33C61"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50.45</w:t>
            </w:r>
            <w:r w:rsidRPr="00C60F23">
              <w:rPr>
                <w:rFonts w:ascii="Arial" w:hAnsi="Arial" w:cs="Arial"/>
                <w:vertAlign w:val="superscript"/>
              </w:rPr>
              <w:t>b</w:t>
            </w:r>
          </w:p>
        </w:tc>
        <w:tc>
          <w:tcPr>
            <w:tcW w:w="1992" w:type="dxa"/>
          </w:tcPr>
          <w:p w14:paraId="283E39D8" w14:textId="7106ADD0" w:rsidR="009771F9" w:rsidRPr="00C60F23" w:rsidRDefault="00E24C77"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8.94</w:t>
            </w:r>
            <w:r w:rsidRPr="00C60F23">
              <w:rPr>
                <w:rFonts w:ascii="Arial" w:hAnsi="Arial" w:cs="Arial"/>
                <w:vertAlign w:val="superscript"/>
              </w:rPr>
              <w:t>b</w:t>
            </w:r>
          </w:p>
        </w:tc>
        <w:tc>
          <w:tcPr>
            <w:tcW w:w="1993" w:type="dxa"/>
          </w:tcPr>
          <w:p w14:paraId="763DD720" w14:textId="5C7FCB7E"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226.51</w:t>
            </w:r>
            <w:r w:rsidRPr="00C60F23">
              <w:rPr>
                <w:rFonts w:ascii="Arial" w:hAnsi="Arial" w:cs="Arial"/>
                <w:vertAlign w:val="superscript"/>
              </w:rPr>
              <w:t>b</w:t>
            </w:r>
          </w:p>
        </w:tc>
        <w:tc>
          <w:tcPr>
            <w:tcW w:w="2237" w:type="dxa"/>
          </w:tcPr>
          <w:p w14:paraId="3D72E7A7" w14:textId="5D259B6D"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w:t>
            </w:r>
            <w:r w:rsidR="009973E9" w:rsidRPr="00C60F23">
              <w:rPr>
                <w:rFonts w:ascii="Arial" w:hAnsi="Arial" w:cs="Arial"/>
              </w:rPr>
              <w:t>6</w:t>
            </w:r>
            <w:r w:rsidR="009973E9" w:rsidRPr="00C60F23">
              <w:rPr>
                <w:rFonts w:ascii="Arial" w:hAnsi="Arial" w:cs="Arial"/>
                <w:vertAlign w:val="superscript"/>
              </w:rPr>
              <w:t>a</w:t>
            </w:r>
          </w:p>
        </w:tc>
        <w:tc>
          <w:tcPr>
            <w:tcW w:w="1749" w:type="dxa"/>
          </w:tcPr>
          <w:p w14:paraId="7C2DC369" w14:textId="0494B775"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6.18</w:t>
            </w:r>
            <w:r w:rsidRPr="00C60F23">
              <w:rPr>
                <w:rFonts w:ascii="Arial" w:hAnsi="Arial" w:cs="Arial"/>
                <w:vertAlign w:val="superscript"/>
              </w:rPr>
              <w:t>b</w:t>
            </w:r>
          </w:p>
        </w:tc>
      </w:tr>
      <w:tr w:rsidR="009771F9" w:rsidRPr="00C60F23" w14:paraId="54876D2E"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7F51A3E6" w14:textId="574F1C85"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7A09AEFB" w14:textId="08E53633"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w:t>
            </w:r>
            <w:r w:rsidR="00AD49EB" w:rsidRPr="00C60F23">
              <w:rPr>
                <w:rFonts w:ascii="Arial" w:hAnsi="Arial" w:cs="Arial"/>
              </w:rPr>
              <w:t>709</w:t>
            </w:r>
          </w:p>
        </w:tc>
        <w:tc>
          <w:tcPr>
            <w:tcW w:w="1992" w:type="dxa"/>
          </w:tcPr>
          <w:p w14:paraId="608AD0D6" w14:textId="6E0B8B56"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0.066</w:t>
            </w:r>
          </w:p>
        </w:tc>
        <w:tc>
          <w:tcPr>
            <w:tcW w:w="1993" w:type="dxa"/>
          </w:tcPr>
          <w:p w14:paraId="487A931C" w14:textId="24BF7DB3"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1.21</w:t>
            </w:r>
          </w:p>
        </w:tc>
        <w:tc>
          <w:tcPr>
            <w:tcW w:w="2237" w:type="dxa"/>
          </w:tcPr>
          <w:p w14:paraId="216A6C32" w14:textId="7D1D0867"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0.00</w:t>
            </w:r>
            <w:r w:rsidR="009973E9" w:rsidRPr="00C60F23">
              <w:rPr>
                <w:rFonts w:ascii="Arial" w:hAnsi="Arial" w:cs="Arial"/>
              </w:rPr>
              <w:t>8</w:t>
            </w:r>
          </w:p>
        </w:tc>
        <w:tc>
          <w:tcPr>
            <w:tcW w:w="1749" w:type="dxa"/>
          </w:tcPr>
          <w:p w14:paraId="0AC57789" w14:textId="49B40075"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w:t>
            </w:r>
          </w:p>
        </w:tc>
      </w:tr>
      <w:tr w:rsidR="009771F9" w:rsidRPr="00C60F23" w14:paraId="52A195E1"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6A745034"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0B35DA92" w14:textId="19C5AAC4"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1.4</w:t>
            </w:r>
            <w:r w:rsidR="00AD49EB" w:rsidRPr="00C60F23">
              <w:rPr>
                <w:rFonts w:ascii="Arial" w:hAnsi="Arial" w:cs="Arial"/>
              </w:rPr>
              <w:t>43</w:t>
            </w:r>
          </w:p>
        </w:tc>
        <w:tc>
          <w:tcPr>
            <w:tcW w:w="1992" w:type="dxa"/>
          </w:tcPr>
          <w:p w14:paraId="2C0EDA4C" w14:textId="020EE844"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0.134</w:t>
            </w:r>
          </w:p>
        </w:tc>
        <w:tc>
          <w:tcPr>
            <w:tcW w:w="1993" w:type="dxa"/>
          </w:tcPr>
          <w:p w14:paraId="50D9657B" w14:textId="17B1E7E2"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2.462</w:t>
            </w:r>
          </w:p>
        </w:tc>
        <w:tc>
          <w:tcPr>
            <w:tcW w:w="2237" w:type="dxa"/>
          </w:tcPr>
          <w:p w14:paraId="3F1711A6" w14:textId="5DD84B8E"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0.01</w:t>
            </w:r>
            <w:r w:rsidR="009973E9" w:rsidRPr="00C60F23">
              <w:rPr>
                <w:rFonts w:ascii="Arial" w:hAnsi="Arial" w:cs="Arial"/>
              </w:rPr>
              <w:t>6</w:t>
            </w:r>
          </w:p>
        </w:tc>
        <w:tc>
          <w:tcPr>
            <w:tcW w:w="1749" w:type="dxa"/>
          </w:tcPr>
          <w:p w14:paraId="730CF1B5" w14:textId="12A58668"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0.265</w:t>
            </w:r>
          </w:p>
        </w:tc>
      </w:tr>
      <w:tr w:rsidR="009771F9" w:rsidRPr="00C60F23" w14:paraId="3A8CB3C9"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1BFFAC96" w14:textId="491F8BE5" w:rsidR="009771F9" w:rsidRPr="00C60F23" w:rsidRDefault="00E62545" w:rsidP="002D08D2">
            <w:pPr>
              <w:spacing w:line="480" w:lineRule="auto"/>
              <w:jc w:val="center"/>
              <w:rPr>
                <w:rFonts w:ascii="Arial" w:hAnsi="Arial" w:cs="Arial"/>
                <w:b w:val="0"/>
                <w:bCs w:val="0"/>
              </w:rPr>
            </w:pPr>
            <w:r w:rsidRPr="00C60F23">
              <w:rPr>
                <w:rFonts w:ascii="Arial" w:hAnsi="Arial" w:cs="Arial"/>
              </w:rPr>
              <w:t>Factor</w:t>
            </w:r>
            <w:r w:rsidR="009771F9" w:rsidRPr="00C60F23">
              <w:rPr>
                <w:rFonts w:ascii="Arial" w:hAnsi="Arial" w:cs="Arial"/>
              </w:rPr>
              <w:t xml:space="preserve"> C (</w:t>
            </w:r>
            <w:r w:rsidR="00D7229C" w:rsidRPr="00C60F23">
              <w:rPr>
                <w:rFonts w:ascii="Arial" w:hAnsi="Arial" w:cs="Arial"/>
              </w:rPr>
              <w:t>Bio</w:t>
            </w:r>
            <w:r w:rsidR="00E31680">
              <w:rPr>
                <w:rFonts w:ascii="Arial" w:hAnsi="Arial" w:cs="Arial"/>
              </w:rPr>
              <w:t>stimulant</w:t>
            </w:r>
            <w:r w:rsidR="00FD10BC">
              <w:rPr>
                <w:rFonts w:ascii="Arial" w:hAnsi="Arial" w:cs="Arial"/>
              </w:rPr>
              <w:t>s</w:t>
            </w:r>
            <w:r w:rsidR="009771F9" w:rsidRPr="00C60F23">
              <w:rPr>
                <w:rFonts w:ascii="Arial" w:hAnsi="Arial" w:cs="Arial"/>
              </w:rPr>
              <w:t>)</w:t>
            </w:r>
          </w:p>
        </w:tc>
      </w:tr>
      <w:tr w:rsidR="009771F9" w:rsidRPr="00C60F23" w14:paraId="2CF323AD"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42D9EFD3"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w:t>
            </w:r>
            <w:r w:rsidRPr="00C60F23">
              <w:rPr>
                <w:rFonts w:ascii="Arial" w:hAnsi="Arial" w:cs="Arial"/>
                <w:vertAlign w:val="subscript"/>
              </w:rPr>
              <w:t>1</w:t>
            </w:r>
          </w:p>
        </w:tc>
        <w:tc>
          <w:tcPr>
            <w:tcW w:w="2566" w:type="dxa"/>
          </w:tcPr>
          <w:p w14:paraId="3DD24845" w14:textId="21CF80E8" w:rsidR="009771F9" w:rsidRPr="00C60F23" w:rsidRDefault="00AD49E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47</w:t>
            </w:r>
            <w:r w:rsidR="000A516B" w:rsidRPr="00C60F23">
              <w:rPr>
                <w:rFonts w:ascii="Arial" w:hAnsi="Arial" w:cs="Arial"/>
              </w:rPr>
              <w:t>.98</w:t>
            </w:r>
            <w:r w:rsidRPr="00C60F23">
              <w:rPr>
                <w:rFonts w:ascii="Arial" w:hAnsi="Arial" w:cs="Arial"/>
                <w:vertAlign w:val="superscript"/>
              </w:rPr>
              <w:t>c</w:t>
            </w:r>
          </w:p>
        </w:tc>
        <w:tc>
          <w:tcPr>
            <w:tcW w:w="1992" w:type="dxa"/>
          </w:tcPr>
          <w:p w14:paraId="472B5802" w14:textId="328C17F1"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9.55</w:t>
            </w:r>
            <w:r w:rsidRPr="00C60F23">
              <w:rPr>
                <w:rFonts w:ascii="Arial" w:hAnsi="Arial" w:cs="Arial"/>
                <w:vertAlign w:val="superscript"/>
              </w:rPr>
              <w:t>a</w:t>
            </w:r>
          </w:p>
        </w:tc>
        <w:tc>
          <w:tcPr>
            <w:tcW w:w="1993" w:type="dxa"/>
          </w:tcPr>
          <w:p w14:paraId="64DC0F81" w14:textId="2EBABF35" w:rsidR="009771F9" w:rsidRPr="00C60F23" w:rsidRDefault="00B2199D"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179.73</w:t>
            </w:r>
            <w:r w:rsidRPr="00C60F23">
              <w:rPr>
                <w:rFonts w:ascii="Arial" w:hAnsi="Arial" w:cs="Arial"/>
                <w:vertAlign w:val="superscript"/>
              </w:rPr>
              <w:t>d</w:t>
            </w:r>
          </w:p>
        </w:tc>
        <w:tc>
          <w:tcPr>
            <w:tcW w:w="2237" w:type="dxa"/>
          </w:tcPr>
          <w:p w14:paraId="694BAC57" w14:textId="195EB5C2"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w:t>
            </w:r>
            <w:r w:rsidR="009973E9" w:rsidRPr="00C60F23">
              <w:rPr>
                <w:rFonts w:ascii="Arial" w:hAnsi="Arial" w:cs="Arial"/>
              </w:rPr>
              <w:t>74</w:t>
            </w:r>
            <w:r w:rsidR="009973E9" w:rsidRPr="00C60F23">
              <w:rPr>
                <w:rFonts w:ascii="Arial" w:hAnsi="Arial" w:cs="Arial"/>
                <w:vertAlign w:val="superscript"/>
              </w:rPr>
              <w:t>b</w:t>
            </w:r>
          </w:p>
        </w:tc>
        <w:tc>
          <w:tcPr>
            <w:tcW w:w="1749" w:type="dxa"/>
          </w:tcPr>
          <w:p w14:paraId="171F75B3" w14:textId="27B9F6E2"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6.80</w:t>
            </w:r>
            <w:r w:rsidRPr="00C60F23">
              <w:rPr>
                <w:rFonts w:ascii="Arial" w:hAnsi="Arial" w:cs="Arial"/>
                <w:vertAlign w:val="superscript"/>
              </w:rPr>
              <w:t>a</w:t>
            </w:r>
          </w:p>
        </w:tc>
      </w:tr>
      <w:tr w:rsidR="009771F9" w:rsidRPr="00C60F23" w14:paraId="31B69513"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06AC80EA"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w:t>
            </w:r>
            <w:r w:rsidRPr="00C60F23">
              <w:rPr>
                <w:rFonts w:ascii="Arial" w:hAnsi="Arial" w:cs="Arial"/>
                <w:vertAlign w:val="subscript"/>
              </w:rPr>
              <w:t>2</w:t>
            </w:r>
          </w:p>
        </w:tc>
        <w:tc>
          <w:tcPr>
            <w:tcW w:w="2566" w:type="dxa"/>
          </w:tcPr>
          <w:p w14:paraId="22DA350D" w14:textId="28529761"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52.29</w:t>
            </w:r>
            <w:r w:rsidRPr="00C60F23">
              <w:rPr>
                <w:rFonts w:ascii="Arial" w:hAnsi="Arial" w:cs="Arial"/>
                <w:vertAlign w:val="superscript"/>
              </w:rPr>
              <w:t>ab</w:t>
            </w:r>
          </w:p>
        </w:tc>
        <w:tc>
          <w:tcPr>
            <w:tcW w:w="1992" w:type="dxa"/>
          </w:tcPr>
          <w:p w14:paraId="2831F55D" w14:textId="773EF9AA"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9.41</w:t>
            </w:r>
            <w:r w:rsidRPr="00C60F23">
              <w:rPr>
                <w:rFonts w:ascii="Arial" w:hAnsi="Arial" w:cs="Arial"/>
                <w:vertAlign w:val="superscript"/>
              </w:rPr>
              <w:t>ab</w:t>
            </w:r>
          </w:p>
        </w:tc>
        <w:tc>
          <w:tcPr>
            <w:tcW w:w="1993" w:type="dxa"/>
          </w:tcPr>
          <w:p w14:paraId="1F9EA8C2" w14:textId="13CEAF4F" w:rsidR="009771F9" w:rsidRPr="00C60F23" w:rsidRDefault="00B2199D"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262.32</w:t>
            </w:r>
            <w:r w:rsidRPr="00C60F23">
              <w:rPr>
                <w:rFonts w:ascii="Arial" w:hAnsi="Arial" w:cs="Arial"/>
                <w:vertAlign w:val="superscript"/>
              </w:rPr>
              <w:t>b</w:t>
            </w:r>
          </w:p>
        </w:tc>
        <w:tc>
          <w:tcPr>
            <w:tcW w:w="2237" w:type="dxa"/>
          </w:tcPr>
          <w:p w14:paraId="24BCE841" w14:textId="02A04594"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w:t>
            </w:r>
            <w:r w:rsidR="009973E9" w:rsidRPr="00C60F23">
              <w:rPr>
                <w:rFonts w:ascii="Arial" w:hAnsi="Arial" w:cs="Arial"/>
              </w:rPr>
              <w:t>0</w:t>
            </w:r>
            <w:r w:rsidR="009973E9" w:rsidRPr="00C60F23">
              <w:rPr>
                <w:rFonts w:ascii="Arial" w:hAnsi="Arial" w:cs="Arial"/>
                <w:vertAlign w:val="superscript"/>
              </w:rPr>
              <w:t>c</w:t>
            </w:r>
          </w:p>
        </w:tc>
        <w:tc>
          <w:tcPr>
            <w:tcW w:w="1749" w:type="dxa"/>
          </w:tcPr>
          <w:p w14:paraId="7E26CDEA" w14:textId="6FC2700B"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6.72</w:t>
            </w:r>
            <w:r w:rsidRPr="00C60F23">
              <w:rPr>
                <w:rFonts w:ascii="Arial" w:hAnsi="Arial" w:cs="Arial"/>
                <w:vertAlign w:val="superscript"/>
              </w:rPr>
              <w:t>a</w:t>
            </w:r>
          </w:p>
        </w:tc>
      </w:tr>
      <w:tr w:rsidR="009771F9" w:rsidRPr="00C60F23" w14:paraId="07711FB0"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4481D889"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C3</w:t>
            </w:r>
          </w:p>
        </w:tc>
        <w:tc>
          <w:tcPr>
            <w:tcW w:w="2566" w:type="dxa"/>
          </w:tcPr>
          <w:p w14:paraId="445CE96B" w14:textId="32B2D7E6"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51.69</w:t>
            </w:r>
            <w:r w:rsidRPr="00C60F23">
              <w:rPr>
                <w:rFonts w:ascii="Arial" w:hAnsi="Arial" w:cs="Arial"/>
                <w:vertAlign w:val="superscript"/>
              </w:rPr>
              <w:t>b</w:t>
            </w:r>
          </w:p>
        </w:tc>
        <w:tc>
          <w:tcPr>
            <w:tcW w:w="1992" w:type="dxa"/>
          </w:tcPr>
          <w:p w14:paraId="3B738C0E" w14:textId="3C9ECA60"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9.33</w:t>
            </w:r>
            <w:r w:rsidRPr="00C60F23">
              <w:rPr>
                <w:rFonts w:ascii="Arial" w:hAnsi="Arial" w:cs="Arial"/>
                <w:vertAlign w:val="superscript"/>
              </w:rPr>
              <w:t>b</w:t>
            </w:r>
          </w:p>
        </w:tc>
        <w:tc>
          <w:tcPr>
            <w:tcW w:w="1993" w:type="dxa"/>
          </w:tcPr>
          <w:p w14:paraId="5AD0DB49" w14:textId="4BE3F394"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23</w:t>
            </w:r>
            <w:r w:rsidR="00B2199D" w:rsidRPr="00C60F23">
              <w:rPr>
                <w:rFonts w:ascii="Arial" w:hAnsi="Arial" w:cs="Arial"/>
              </w:rPr>
              <w:t>6</w:t>
            </w:r>
            <w:r w:rsidRPr="00C60F23">
              <w:rPr>
                <w:rFonts w:ascii="Arial" w:hAnsi="Arial" w:cs="Arial"/>
              </w:rPr>
              <w:t>.</w:t>
            </w:r>
            <w:r w:rsidR="00B2199D" w:rsidRPr="00C60F23">
              <w:rPr>
                <w:rFonts w:ascii="Arial" w:hAnsi="Arial" w:cs="Arial"/>
              </w:rPr>
              <w:t>24</w:t>
            </w:r>
            <w:r w:rsidR="00B2199D" w:rsidRPr="00C60F23">
              <w:rPr>
                <w:rFonts w:ascii="Arial" w:hAnsi="Arial" w:cs="Arial"/>
                <w:vertAlign w:val="superscript"/>
              </w:rPr>
              <w:t>c</w:t>
            </w:r>
          </w:p>
        </w:tc>
        <w:tc>
          <w:tcPr>
            <w:tcW w:w="2237" w:type="dxa"/>
          </w:tcPr>
          <w:p w14:paraId="1979766F" w14:textId="57872E23"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0.71</w:t>
            </w:r>
            <w:r w:rsidRPr="00C60F23">
              <w:rPr>
                <w:rFonts w:ascii="Arial" w:hAnsi="Arial" w:cs="Arial"/>
                <w:vertAlign w:val="superscript"/>
              </w:rPr>
              <w:t>c</w:t>
            </w:r>
          </w:p>
        </w:tc>
        <w:tc>
          <w:tcPr>
            <w:tcW w:w="1749" w:type="dxa"/>
          </w:tcPr>
          <w:p w14:paraId="63C13DEA" w14:textId="01480278"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6.50</w:t>
            </w:r>
            <w:r w:rsidRPr="00C60F23">
              <w:rPr>
                <w:rFonts w:ascii="Arial" w:hAnsi="Arial" w:cs="Arial"/>
                <w:vertAlign w:val="superscript"/>
              </w:rPr>
              <w:t>a</w:t>
            </w:r>
          </w:p>
        </w:tc>
      </w:tr>
      <w:tr w:rsidR="009771F9" w:rsidRPr="00C60F23" w14:paraId="5C837F0E"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19D96913"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w:t>
            </w:r>
            <w:r w:rsidRPr="00C60F23">
              <w:rPr>
                <w:rFonts w:ascii="Arial" w:hAnsi="Arial" w:cs="Arial"/>
                <w:vertAlign w:val="subscript"/>
              </w:rPr>
              <w:t>4</w:t>
            </w:r>
          </w:p>
        </w:tc>
        <w:tc>
          <w:tcPr>
            <w:tcW w:w="2566" w:type="dxa"/>
          </w:tcPr>
          <w:p w14:paraId="44A0B1FA" w14:textId="6A77AC13" w:rsidR="009771F9" w:rsidRPr="00C60F23" w:rsidRDefault="00AD49E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54.22</w:t>
            </w:r>
            <w:r w:rsidRPr="00C60F23">
              <w:rPr>
                <w:rFonts w:ascii="Arial" w:hAnsi="Arial" w:cs="Arial"/>
                <w:vertAlign w:val="superscript"/>
              </w:rPr>
              <w:t>a</w:t>
            </w:r>
          </w:p>
        </w:tc>
        <w:tc>
          <w:tcPr>
            <w:tcW w:w="1992" w:type="dxa"/>
          </w:tcPr>
          <w:p w14:paraId="63D8A6E0" w14:textId="7F9AF8A8"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8.33</w:t>
            </w:r>
            <w:r w:rsidRPr="00C60F23">
              <w:rPr>
                <w:rFonts w:ascii="Arial" w:hAnsi="Arial" w:cs="Arial"/>
                <w:vertAlign w:val="superscript"/>
              </w:rPr>
              <w:t>c</w:t>
            </w:r>
          </w:p>
        </w:tc>
        <w:tc>
          <w:tcPr>
            <w:tcW w:w="1993" w:type="dxa"/>
          </w:tcPr>
          <w:p w14:paraId="0986BE2A" w14:textId="7467B548" w:rsidR="009771F9" w:rsidRPr="00C60F23" w:rsidRDefault="00B2199D"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266.75</w:t>
            </w:r>
            <w:r w:rsidRPr="00C60F23">
              <w:rPr>
                <w:rFonts w:ascii="Arial" w:hAnsi="Arial" w:cs="Arial"/>
                <w:vertAlign w:val="superscript"/>
              </w:rPr>
              <w:t>a</w:t>
            </w:r>
          </w:p>
        </w:tc>
        <w:tc>
          <w:tcPr>
            <w:tcW w:w="2237" w:type="dxa"/>
          </w:tcPr>
          <w:p w14:paraId="1139FC1F" w14:textId="5005FE81"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0.7</w:t>
            </w:r>
            <w:r w:rsidR="009973E9" w:rsidRPr="00C60F23">
              <w:rPr>
                <w:rFonts w:ascii="Arial" w:hAnsi="Arial" w:cs="Arial"/>
              </w:rPr>
              <w:t>7</w:t>
            </w:r>
            <w:r w:rsidR="009973E9" w:rsidRPr="00C60F23">
              <w:rPr>
                <w:rFonts w:ascii="Arial" w:hAnsi="Arial" w:cs="Arial"/>
                <w:vertAlign w:val="superscript"/>
              </w:rPr>
              <w:t>a</w:t>
            </w:r>
          </w:p>
        </w:tc>
        <w:tc>
          <w:tcPr>
            <w:tcW w:w="1749" w:type="dxa"/>
          </w:tcPr>
          <w:p w14:paraId="7889E0D7" w14:textId="62B5EBC0"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5.69</w:t>
            </w:r>
            <w:r w:rsidRPr="00C60F23">
              <w:rPr>
                <w:rFonts w:ascii="Arial" w:hAnsi="Arial" w:cs="Arial"/>
                <w:vertAlign w:val="superscript"/>
              </w:rPr>
              <w:t>b</w:t>
            </w:r>
          </w:p>
        </w:tc>
      </w:tr>
      <w:tr w:rsidR="009771F9" w:rsidRPr="00C60F23" w14:paraId="01C2F880"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3BAE2C1B" w14:textId="33462C44"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23DED07E" w14:textId="34DAFC85"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0.98</w:t>
            </w:r>
          </w:p>
        </w:tc>
        <w:tc>
          <w:tcPr>
            <w:tcW w:w="1992" w:type="dxa"/>
          </w:tcPr>
          <w:p w14:paraId="35F12C98" w14:textId="2201B703"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0.093</w:t>
            </w:r>
          </w:p>
        </w:tc>
        <w:tc>
          <w:tcPr>
            <w:tcW w:w="1993" w:type="dxa"/>
          </w:tcPr>
          <w:p w14:paraId="00488D41" w14:textId="284352B9"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1.711</w:t>
            </w:r>
          </w:p>
        </w:tc>
        <w:tc>
          <w:tcPr>
            <w:tcW w:w="2237" w:type="dxa"/>
          </w:tcPr>
          <w:p w14:paraId="7A5F9568" w14:textId="164B4E9C"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11</w:t>
            </w:r>
          </w:p>
        </w:tc>
        <w:tc>
          <w:tcPr>
            <w:tcW w:w="1749" w:type="dxa"/>
          </w:tcPr>
          <w:p w14:paraId="3FF3A9B9" w14:textId="77AAE26E"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0.184</w:t>
            </w:r>
          </w:p>
        </w:tc>
      </w:tr>
      <w:tr w:rsidR="009771F9" w:rsidRPr="00C60F23" w14:paraId="50BA8E36"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2FC3F542"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 xml:space="preserve">CD </w:t>
            </w:r>
            <w:bookmarkStart w:id="1" w:name="_GoBack"/>
            <w:r w:rsidRPr="00C60F23">
              <w:rPr>
                <w:rFonts w:ascii="Arial" w:hAnsi="Arial" w:cs="Arial"/>
              </w:rPr>
              <w:t>@</w:t>
            </w:r>
            <w:bookmarkEnd w:id="1"/>
            <w:r w:rsidRPr="00C60F23">
              <w:rPr>
                <w:rFonts w:ascii="Arial" w:hAnsi="Arial" w:cs="Arial"/>
              </w:rPr>
              <w:t>5%</w:t>
            </w:r>
          </w:p>
        </w:tc>
        <w:tc>
          <w:tcPr>
            <w:tcW w:w="2566" w:type="dxa"/>
          </w:tcPr>
          <w:p w14:paraId="0BA4A5A5" w14:textId="1C345470"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1.998</w:t>
            </w:r>
          </w:p>
        </w:tc>
        <w:tc>
          <w:tcPr>
            <w:tcW w:w="1992" w:type="dxa"/>
          </w:tcPr>
          <w:p w14:paraId="46736C0E" w14:textId="125D7AB1"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0.189</w:t>
            </w:r>
          </w:p>
        </w:tc>
        <w:tc>
          <w:tcPr>
            <w:tcW w:w="1993" w:type="dxa"/>
          </w:tcPr>
          <w:p w14:paraId="55052901" w14:textId="3B1D0498"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3.485</w:t>
            </w:r>
          </w:p>
        </w:tc>
        <w:tc>
          <w:tcPr>
            <w:tcW w:w="2237" w:type="dxa"/>
          </w:tcPr>
          <w:p w14:paraId="4202F5FD" w14:textId="6F77F231"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23</w:t>
            </w:r>
          </w:p>
        </w:tc>
        <w:tc>
          <w:tcPr>
            <w:tcW w:w="1749" w:type="dxa"/>
          </w:tcPr>
          <w:p w14:paraId="06A3B099" w14:textId="520BFAB1"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0.374</w:t>
            </w:r>
          </w:p>
        </w:tc>
      </w:tr>
      <w:tr w:rsidR="009771F9" w:rsidRPr="00C60F23" w14:paraId="1C25CCCF"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1FEE830A" w14:textId="66852917" w:rsidR="009771F9" w:rsidRPr="00C60F23" w:rsidRDefault="00E62545" w:rsidP="002D08D2">
            <w:pPr>
              <w:spacing w:line="480" w:lineRule="auto"/>
              <w:jc w:val="center"/>
              <w:rPr>
                <w:rFonts w:ascii="Arial" w:hAnsi="Arial" w:cs="Arial"/>
                <w:b w:val="0"/>
                <w:bCs w:val="0"/>
              </w:rPr>
            </w:pPr>
            <w:r w:rsidRPr="00C60F23">
              <w:rPr>
                <w:rFonts w:ascii="Arial" w:hAnsi="Arial" w:cs="Arial"/>
              </w:rPr>
              <w:lastRenderedPageBreak/>
              <w:t>Interaction</w:t>
            </w:r>
            <w:r w:rsidRPr="00C60F23">
              <w:rPr>
                <w:rFonts w:ascii="Arial" w:hAnsi="Arial" w:cs="Arial"/>
                <w:b w:val="0"/>
                <w:bCs w:val="0"/>
              </w:rPr>
              <w:t xml:space="preserve"> </w:t>
            </w:r>
            <w:r w:rsidR="009771F9" w:rsidRPr="00C60F23">
              <w:rPr>
                <w:rFonts w:ascii="Arial" w:hAnsi="Arial" w:cs="Arial"/>
              </w:rPr>
              <w:t>A x B (</w:t>
            </w:r>
            <w:r w:rsidR="00D7229C" w:rsidRPr="00C60F23">
              <w:rPr>
                <w:rFonts w:ascii="Arial" w:hAnsi="Arial" w:cs="Arial"/>
              </w:rPr>
              <w:t>Biofertilizer</w:t>
            </w:r>
            <w:r w:rsidR="00FD10BC">
              <w:rPr>
                <w:rFonts w:ascii="Arial" w:hAnsi="Arial" w:cs="Arial"/>
              </w:rPr>
              <w:t>s</w:t>
            </w:r>
            <w:r w:rsidR="00D7229C" w:rsidRPr="00C60F23">
              <w:rPr>
                <w:rFonts w:ascii="Arial" w:hAnsi="Arial" w:cs="Arial"/>
              </w:rPr>
              <w:t xml:space="preserve"> </w:t>
            </w:r>
            <w:r w:rsidR="00362FB4">
              <w:rPr>
                <w:rFonts w:ascii="Arial" w:hAnsi="Arial" w:cs="Arial"/>
              </w:rPr>
              <w:t>x</w:t>
            </w:r>
            <w:r w:rsidR="00D7229C" w:rsidRPr="00C60F23">
              <w:rPr>
                <w:rFonts w:ascii="Arial" w:hAnsi="Arial" w:cs="Arial"/>
              </w:rPr>
              <w:t xml:space="preserve"> Micronutrient</w:t>
            </w:r>
            <w:r w:rsidR="00FD10BC">
              <w:rPr>
                <w:rFonts w:ascii="Arial" w:hAnsi="Arial" w:cs="Arial"/>
              </w:rPr>
              <w:t>s</w:t>
            </w:r>
            <w:r w:rsidR="009771F9" w:rsidRPr="00C60F23">
              <w:rPr>
                <w:rFonts w:ascii="Arial" w:hAnsi="Arial" w:cs="Arial"/>
              </w:rPr>
              <w:t>)</w:t>
            </w:r>
          </w:p>
        </w:tc>
      </w:tr>
      <w:tr w:rsidR="009771F9" w:rsidRPr="00C60F23" w14:paraId="713D8E4D"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712EE12F" w14:textId="1C9005CC"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2E81CCEC" w14:textId="2DCE62F6" w:rsidR="009771F9" w:rsidRPr="00C60F23" w:rsidRDefault="0006773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NS</w:t>
            </w:r>
          </w:p>
        </w:tc>
        <w:tc>
          <w:tcPr>
            <w:tcW w:w="1992" w:type="dxa"/>
          </w:tcPr>
          <w:p w14:paraId="449F5586" w14:textId="55576040"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0.093</w:t>
            </w:r>
          </w:p>
        </w:tc>
        <w:tc>
          <w:tcPr>
            <w:tcW w:w="1993" w:type="dxa"/>
          </w:tcPr>
          <w:p w14:paraId="2FA0BCB7" w14:textId="6F1226BC"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1.711</w:t>
            </w:r>
          </w:p>
        </w:tc>
        <w:tc>
          <w:tcPr>
            <w:tcW w:w="2237" w:type="dxa"/>
          </w:tcPr>
          <w:p w14:paraId="44747373" w14:textId="7B0045D7"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11</w:t>
            </w:r>
          </w:p>
        </w:tc>
        <w:tc>
          <w:tcPr>
            <w:tcW w:w="1749" w:type="dxa"/>
          </w:tcPr>
          <w:p w14:paraId="427DDABE" w14:textId="49E7475C" w:rsidR="009771F9" w:rsidRPr="00C60F23" w:rsidRDefault="0006773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NS</w:t>
            </w:r>
          </w:p>
        </w:tc>
      </w:tr>
      <w:tr w:rsidR="009771F9" w:rsidRPr="00C60F23" w14:paraId="653362EB"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618913A9"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62C4259D" w14:textId="70448F45"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NS</w:t>
            </w:r>
          </w:p>
        </w:tc>
        <w:tc>
          <w:tcPr>
            <w:tcW w:w="1992" w:type="dxa"/>
          </w:tcPr>
          <w:p w14:paraId="19E3F578" w14:textId="625C9024"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0.189</w:t>
            </w:r>
          </w:p>
        </w:tc>
        <w:tc>
          <w:tcPr>
            <w:tcW w:w="1993" w:type="dxa"/>
          </w:tcPr>
          <w:p w14:paraId="594CB29E" w14:textId="6E578A47"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3.485</w:t>
            </w:r>
          </w:p>
        </w:tc>
        <w:tc>
          <w:tcPr>
            <w:tcW w:w="2237" w:type="dxa"/>
          </w:tcPr>
          <w:p w14:paraId="6E6D2FD0" w14:textId="338EE655"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23</w:t>
            </w:r>
          </w:p>
        </w:tc>
        <w:tc>
          <w:tcPr>
            <w:tcW w:w="1749" w:type="dxa"/>
          </w:tcPr>
          <w:p w14:paraId="6DD02549" w14:textId="7E21ACD5"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NS</w:t>
            </w:r>
          </w:p>
        </w:tc>
      </w:tr>
      <w:tr w:rsidR="009771F9" w:rsidRPr="00C60F23" w14:paraId="24C25A40"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7F66C5E2" w14:textId="42F43BFD" w:rsidR="009771F9" w:rsidRPr="00C60F23" w:rsidRDefault="00E62545" w:rsidP="002D08D2">
            <w:pPr>
              <w:spacing w:line="480" w:lineRule="auto"/>
              <w:jc w:val="center"/>
              <w:rPr>
                <w:rFonts w:ascii="Arial" w:hAnsi="Arial" w:cs="Arial"/>
                <w:b w:val="0"/>
                <w:bCs w:val="0"/>
              </w:rPr>
            </w:pPr>
            <w:r w:rsidRPr="00C60F23">
              <w:rPr>
                <w:rFonts w:ascii="Arial" w:hAnsi="Arial" w:cs="Arial"/>
              </w:rPr>
              <w:t>Interaction</w:t>
            </w:r>
            <w:r w:rsidR="009771F9" w:rsidRPr="00C60F23">
              <w:rPr>
                <w:rFonts w:ascii="Arial" w:hAnsi="Arial" w:cs="Arial"/>
              </w:rPr>
              <w:t xml:space="preserve"> B </w:t>
            </w:r>
            <w:r w:rsidR="00362FB4">
              <w:rPr>
                <w:rFonts w:ascii="Arial" w:hAnsi="Arial" w:cs="Arial"/>
              </w:rPr>
              <w:t xml:space="preserve">x </w:t>
            </w:r>
            <w:r w:rsidR="009771F9" w:rsidRPr="00C60F23">
              <w:rPr>
                <w:rFonts w:ascii="Arial" w:hAnsi="Arial" w:cs="Arial"/>
              </w:rPr>
              <w:t xml:space="preserve">C </w:t>
            </w:r>
            <w:r w:rsidRPr="00C60F23">
              <w:rPr>
                <w:rFonts w:ascii="Arial" w:hAnsi="Arial" w:cs="Arial"/>
                <w:b w:val="0"/>
                <w:bCs w:val="0"/>
              </w:rPr>
              <w:t>(</w:t>
            </w:r>
            <w:r w:rsidR="00D7229C" w:rsidRPr="00C60F23">
              <w:rPr>
                <w:rFonts w:ascii="Arial" w:hAnsi="Arial" w:cs="Arial"/>
              </w:rPr>
              <w:t>Micronutrient</w:t>
            </w:r>
            <w:r w:rsidR="00FD10BC">
              <w:rPr>
                <w:rFonts w:ascii="Arial" w:hAnsi="Arial" w:cs="Arial"/>
              </w:rPr>
              <w:t>s</w:t>
            </w:r>
            <w:r w:rsidR="00D7229C" w:rsidRPr="00C60F23">
              <w:rPr>
                <w:rFonts w:ascii="Arial" w:hAnsi="Arial" w:cs="Arial"/>
              </w:rPr>
              <w:t xml:space="preserve"> </w:t>
            </w:r>
            <w:r w:rsidR="00362FB4">
              <w:rPr>
                <w:rFonts w:ascii="Arial" w:hAnsi="Arial" w:cs="Arial"/>
              </w:rPr>
              <w:t>x</w:t>
            </w:r>
            <w:r w:rsidR="00D7229C" w:rsidRPr="00C60F23">
              <w:rPr>
                <w:rFonts w:ascii="Arial" w:hAnsi="Arial" w:cs="Arial"/>
              </w:rPr>
              <w:t xml:space="preserve"> Bio</w:t>
            </w:r>
            <w:r w:rsidR="00E31680">
              <w:rPr>
                <w:rFonts w:ascii="Arial" w:hAnsi="Arial" w:cs="Arial"/>
              </w:rPr>
              <w:t>stimulant</w:t>
            </w:r>
            <w:r w:rsidR="00FD10BC">
              <w:rPr>
                <w:rFonts w:ascii="Arial" w:hAnsi="Arial" w:cs="Arial"/>
              </w:rPr>
              <w:t>s</w:t>
            </w:r>
            <w:r w:rsidRPr="00C60F23">
              <w:rPr>
                <w:rFonts w:ascii="Arial" w:hAnsi="Arial" w:cs="Arial"/>
                <w:b w:val="0"/>
                <w:bCs w:val="0"/>
              </w:rPr>
              <w:t>)</w:t>
            </w:r>
          </w:p>
        </w:tc>
      </w:tr>
      <w:tr w:rsidR="009771F9" w:rsidRPr="00C60F23" w14:paraId="1533F198"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4F0D197F" w14:textId="37839B96"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44980B95" w14:textId="50A8F30F" w:rsidR="009771F9" w:rsidRPr="00C60F23" w:rsidRDefault="0006773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NS</w:t>
            </w:r>
          </w:p>
        </w:tc>
        <w:tc>
          <w:tcPr>
            <w:tcW w:w="1992" w:type="dxa"/>
          </w:tcPr>
          <w:p w14:paraId="180122EE" w14:textId="72756324"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0.131</w:t>
            </w:r>
          </w:p>
        </w:tc>
        <w:tc>
          <w:tcPr>
            <w:tcW w:w="1993" w:type="dxa"/>
          </w:tcPr>
          <w:p w14:paraId="7EA5C917" w14:textId="660718AC"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2.419</w:t>
            </w:r>
          </w:p>
        </w:tc>
        <w:tc>
          <w:tcPr>
            <w:tcW w:w="2237" w:type="dxa"/>
          </w:tcPr>
          <w:p w14:paraId="3920863F" w14:textId="0C270E2B"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0.01</w:t>
            </w:r>
            <w:r w:rsidR="009973E9" w:rsidRPr="00C60F23">
              <w:rPr>
                <w:rFonts w:ascii="Arial" w:hAnsi="Arial" w:cs="Arial"/>
              </w:rPr>
              <w:t>6</w:t>
            </w:r>
          </w:p>
        </w:tc>
        <w:tc>
          <w:tcPr>
            <w:tcW w:w="1749" w:type="dxa"/>
          </w:tcPr>
          <w:p w14:paraId="2FCAE159" w14:textId="764B3851"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w:t>
            </w:r>
          </w:p>
        </w:tc>
      </w:tr>
      <w:tr w:rsidR="009771F9" w:rsidRPr="00C60F23" w14:paraId="0C00107B"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04C81B08"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0BC1A7F9" w14:textId="234814DD"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NS</w:t>
            </w:r>
          </w:p>
        </w:tc>
        <w:tc>
          <w:tcPr>
            <w:tcW w:w="1992" w:type="dxa"/>
          </w:tcPr>
          <w:p w14:paraId="1F55B96D" w14:textId="39B8FDF5"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0.267</w:t>
            </w:r>
          </w:p>
        </w:tc>
        <w:tc>
          <w:tcPr>
            <w:tcW w:w="1993" w:type="dxa"/>
          </w:tcPr>
          <w:p w14:paraId="36B74664" w14:textId="4A1978E7" w:rsidR="009771F9" w:rsidRPr="00C60F23" w:rsidRDefault="00B2199D"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4.928</w:t>
            </w:r>
          </w:p>
        </w:tc>
        <w:tc>
          <w:tcPr>
            <w:tcW w:w="2237" w:type="dxa"/>
          </w:tcPr>
          <w:p w14:paraId="30144238" w14:textId="33F216DA"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32</w:t>
            </w:r>
          </w:p>
        </w:tc>
        <w:tc>
          <w:tcPr>
            <w:tcW w:w="1749" w:type="dxa"/>
          </w:tcPr>
          <w:p w14:paraId="143D3AA9" w14:textId="7EDA77FE"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0.529</w:t>
            </w:r>
          </w:p>
        </w:tc>
      </w:tr>
      <w:tr w:rsidR="009771F9" w:rsidRPr="00C60F23" w14:paraId="7ED76335"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7985032A" w14:textId="6A28D514" w:rsidR="009771F9" w:rsidRPr="00C60F23" w:rsidRDefault="00E62545" w:rsidP="002D08D2">
            <w:pPr>
              <w:spacing w:line="480" w:lineRule="auto"/>
              <w:jc w:val="center"/>
              <w:rPr>
                <w:rFonts w:ascii="Arial" w:hAnsi="Arial" w:cs="Arial"/>
                <w:b w:val="0"/>
                <w:bCs w:val="0"/>
              </w:rPr>
            </w:pPr>
            <w:r w:rsidRPr="00C60F23">
              <w:rPr>
                <w:rFonts w:ascii="Arial" w:hAnsi="Arial" w:cs="Arial"/>
              </w:rPr>
              <w:t>Interaction</w:t>
            </w:r>
            <w:r w:rsidR="009771F9" w:rsidRPr="00C60F23">
              <w:rPr>
                <w:rFonts w:ascii="Arial" w:hAnsi="Arial" w:cs="Arial"/>
              </w:rPr>
              <w:t xml:space="preserve"> C x A (</w:t>
            </w:r>
            <w:r w:rsidR="00D7229C" w:rsidRPr="00C60F23">
              <w:rPr>
                <w:rFonts w:ascii="Arial" w:hAnsi="Arial" w:cs="Arial"/>
              </w:rPr>
              <w:t>Bio</w:t>
            </w:r>
            <w:r w:rsidR="00E31680">
              <w:rPr>
                <w:rFonts w:ascii="Arial" w:hAnsi="Arial" w:cs="Arial"/>
              </w:rPr>
              <w:t>stimulant</w:t>
            </w:r>
            <w:r w:rsidR="00FD10BC">
              <w:rPr>
                <w:rFonts w:ascii="Arial" w:hAnsi="Arial" w:cs="Arial"/>
              </w:rPr>
              <w:t>s</w:t>
            </w:r>
            <w:r w:rsidR="00D7229C" w:rsidRPr="00C60F23">
              <w:rPr>
                <w:rFonts w:ascii="Arial" w:hAnsi="Arial" w:cs="Arial"/>
              </w:rPr>
              <w:t xml:space="preserve"> </w:t>
            </w:r>
            <w:r w:rsidR="00362FB4">
              <w:rPr>
                <w:rFonts w:ascii="Arial" w:hAnsi="Arial" w:cs="Arial"/>
              </w:rPr>
              <w:t xml:space="preserve">x </w:t>
            </w:r>
            <w:r w:rsidR="00D7229C" w:rsidRPr="00C60F23">
              <w:rPr>
                <w:rFonts w:ascii="Arial" w:hAnsi="Arial" w:cs="Arial"/>
              </w:rPr>
              <w:t>Biofertilizer</w:t>
            </w:r>
            <w:r w:rsidR="00FD10BC">
              <w:rPr>
                <w:rFonts w:ascii="Arial" w:hAnsi="Arial" w:cs="Arial"/>
              </w:rPr>
              <w:t>s</w:t>
            </w:r>
            <w:r w:rsidR="009771F9" w:rsidRPr="00C60F23">
              <w:rPr>
                <w:rFonts w:ascii="Arial" w:hAnsi="Arial" w:cs="Arial"/>
              </w:rPr>
              <w:t>)</w:t>
            </w:r>
          </w:p>
        </w:tc>
      </w:tr>
      <w:tr w:rsidR="009771F9" w:rsidRPr="00C60F23" w14:paraId="0C156F62"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2805D953" w14:textId="7FC95740"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036EFC61" w14:textId="175543E5"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1.</w:t>
            </w:r>
            <w:r w:rsidR="00AD49EB" w:rsidRPr="00C60F23">
              <w:rPr>
                <w:rFonts w:ascii="Arial" w:hAnsi="Arial" w:cs="Arial"/>
              </w:rPr>
              <w:t>417</w:t>
            </w:r>
          </w:p>
        </w:tc>
        <w:tc>
          <w:tcPr>
            <w:tcW w:w="1992" w:type="dxa"/>
          </w:tcPr>
          <w:p w14:paraId="53D4C3B1" w14:textId="6B37C0C4"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0.131</w:t>
            </w:r>
          </w:p>
        </w:tc>
        <w:tc>
          <w:tcPr>
            <w:tcW w:w="1993" w:type="dxa"/>
          </w:tcPr>
          <w:p w14:paraId="24644ED2" w14:textId="5A62FD8E"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2.419</w:t>
            </w:r>
          </w:p>
        </w:tc>
        <w:tc>
          <w:tcPr>
            <w:tcW w:w="2237" w:type="dxa"/>
          </w:tcPr>
          <w:p w14:paraId="373088E2" w14:textId="69636882"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0.01</w:t>
            </w:r>
            <w:r w:rsidR="009973E9" w:rsidRPr="00C60F23">
              <w:rPr>
                <w:rFonts w:ascii="Arial" w:hAnsi="Arial" w:cs="Arial"/>
              </w:rPr>
              <w:t>6</w:t>
            </w:r>
          </w:p>
        </w:tc>
        <w:tc>
          <w:tcPr>
            <w:tcW w:w="1749" w:type="dxa"/>
          </w:tcPr>
          <w:p w14:paraId="5C002196" w14:textId="7670A537"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w:t>
            </w:r>
          </w:p>
        </w:tc>
      </w:tr>
      <w:tr w:rsidR="009771F9" w:rsidRPr="00C60F23" w14:paraId="46D6F2B1"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2D5EA7B1"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235407C5" w14:textId="5587102B"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2.8</w:t>
            </w:r>
            <w:r w:rsidR="00AD49EB" w:rsidRPr="00C60F23">
              <w:rPr>
                <w:rFonts w:ascii="Arial" w:hAnsi="Arial" w:cs="Arial"/>
              </w:rPr>
              <w:t>87</w:t>
            </w:r>
          </w:p>
        </w:tc>
        <w:tc>
          <w:tcPr>
            <w:tcW w:w="1992" w:type="dxa"/>
          </w:tcPr>
          <w:p w14:paraId="69BADB91" w14:textId="2E9D4EEA"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0.267</w:t>
            </w:r>
          </w:p>
        </w:tc>
        <w:tc>
          <w:tcPr>
            <w:tcW w:w="1993" w:type="dxa"/>
          </w:tcPr>
          <w:p w14:paraId="4086430F" w14:textId="33FC46FC"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4.928</w:t>
            </w:r>
          </w:p>
        </w:tc>
        <w:tc>
          <w:tcPr>
            <w:tcW w:w="2237" w:type="dxa"/>
          </w:tcPr>
          <w:p w14:paraId="79C77A2D" w14:textId="4781176C"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32</w:t>
            </w:r>
          </w:p>
        </w:tc>
        <w:tc>
          <w:tcPr>
            <w:tcW w:w="1749" w:type="dxa"/>
          </w:tcPr>
          <w:p w14:paraId="74A7077B" w14:textId="2B72352A"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0.529</w:t>
            </w:r>
          </w:p>
        </w:tc>
      </w:tr>
      <w:tr w:rsidR="009771F9" w:rsidRPr="00C60F23" w14:paraId="30138179" w14:textId="77777777" w:rsidTr="00C60F23">
        <w:tc>
          <w:tcPr>
            <w:cnfStyle w:val="001000000000" w:firstRow="0" w:lastRow="0" w:firstColumn="1" w:lastColumn="0" w:oddVBand="0" w:evenVBand="0" w:oddHBand="0" w:evenHBand="0" w:firstRowFirstColumn="0" w:firstRowLastColumn="0" w:lastRowFirstColumn="0" w:lastRowLastColumn="0"/>
            <w:tcW w:w="11955" w:type="dxa"/>
            <w:gridSpan w:val="6"/>
          </w:tcPr>
          <w:p w14:paraId="3F2957A1" w14:textId="43AE36FA" w:rsidR="009771F9" w:rsidRPr="00C60F23" w:rsidRDefault="00E62545" w:rsidP="002D08D2">
            <w:pPr>
              <w:spacing w:line="480" w:lineRule="auto"/>
              <w:jc w:val="center"/>
              <w:rPr>
                <w:rFonts w:ascii="Arial" w:hAnsi="Arial" w:cs="Arial"/>
                <w:b w:val="0"/>
                <w:bCs w:val="0"/>
              </w:rPr>
            </w:pPr>
            <w:r w:rsidRPr="00C60F23">
              <w:rPr>
                <w:rFonts w:ascii="Arial" w:hAnsi="Arial" w:cs="Arial"/>
              </w:rPr>
              <w:t>Interaction</w:t>
            </w:r>
            <w:r w:rsidR="009771F9" w:rsidRPr="00C60F23">
              <w:rPr>
                <w:rFonts w:ascii="Arial" w:hAnsi="Arial" w:cs="Arial"/>
              </w:rPr>
              <w:t xml:space="preserve"> A x B x C (</w:t>
            </w:r>
            <w:r w:rsidR="00D7229C" w:rsidRPr="00C60F23">
              <w:rPr>
                <w:rFonts w:ascii="Arial" w:hAnsi="Arial" w:cs="Arial"/>
              </w:rPr>
              <w:t>Biofertilizer</w:t>
            </w:r>
            <w:r w:rsidR="00FD10BC">
              <w:rPr>
                <w:rFonts w:ascii="Arial" w:hAnsi="Arial" w:cs="Arial"/>
              </w:rPr>
              <w:t>s</w:t>
            </w:r>
            <w:r w:rsidR="00C37854">
              <w:rPr>
                <w:rFonts w:ascii="Arial" w:hAnsi="Arial" w:cs="Arial"/>
              </w:rPr>
              <w:t xml:space="preserve"> x </w:t>
            </w:r>
            <w:r w:rsidR="00D7229C" w:rsidRPr="00C60F23">
              <w:rPr>
                <w:rFonts w:ascii="Arial" w:hAnsi="Arial" w:cs="Arial"/>
              </w:rPr>
              <w:t>Micronutrient</w:t>
            </w:r>
            <w:r w:rsidR="00FD10BC">
              <w:rPr>
                <w:rFonts w:ascii="Arial" w:hAnsi="Arial" w:cs="Arial"/>
              </w:rPr>
              <w:t>s</w:t>
            </w:r>
            <w:r w:rsidR="00D7229C" w:rsidRPr="00C60F23">
              <w:rPr>
                <w:rFonts w:ascii="Arial" w:hAnsi="Arial" w:cs="Arial"/>
              </w:rPr>
              <w:t xml:space="preserve"> </w:t>
            </w:r>
            <w:r w:rsidR="00C37854">
              <w:rPr>
                <w:rFonts w:ascii="Arial" w:hAnsi="Arial" w:cs="Arial"/>
              </w:rPr>
              <w:t xml:space="preserve">x </w:t>
            </w:r>
            <w:r w:rsidR="00D7229C" w:rsidRPr="00C60F23">
              <w:rPr>
                <w:rFonts w:ascii="Arial" w:hAnsi="Arial" w:cs="Arial"/>
              </w:rPr>
              <w:t>Bio</w:t>
            </w:r>
            <w:r w:rsidR="00E31680">
              <w:rPr>
                <w:rFonts w:ascii="Arial" w:hAnsi="Arial" w:cs="Arial"/>
              </w:rPr>
              <w:t>stimulant</w:t>
            </w:r>
            <w:r w:rsidR="00FD10BC">
              <w:rPr>
                <w:rFonts w:ascii="Arial" w:hAnsi="Arial" w:cs="Arial"/>
              </w:rPr>
              <w:t>s</w:t>
            </w:r>
            <w:r w:rsidR="009771F9" w:rsidRPr="00C60F23">
              <w:rPr>
                <w:rFonts w:ascii="Arial" w:hAnsi="Arial" w:cs="Arial"/>
              </w:rPr>
              <w:t>)</w:t>
            </w:r>
          </w:p>
        </w:tc>
      </w:tr>
      <w:tr w:rsidR="009771F9" w:rsidRPr="00C60F23" w14:paraId="44B2A8E0"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775ACB75" w14:textId="78948AF8" w:rsidR="009771F9" w:rsidRPr="00C60F23" w:rsidRDefault="009771F9" w:rsidP="002D08D2">
            <w:pPr>
              <w:spacing w:line="480" w:lineRule="auto"/>
              <w:jc w:val="center"/>
              <w:rPr>
                <w:rFonts w:ascii="Arial" w:hAnsi="Arial" w:cs="Arial"/>
                <w:b w:val="0"/>
                <w:bCs w:val="0"/>
              </w:rPr>
            </w:pPr>
            <w:r w:rsidRPr="00C60F23">
              <w:rPr>
                <w:rFonts w:ascii="Arial" w:hAnsi="Arial" w:cs="Arial"/>
              </w:rPr>
              <w:t>SE(</w:t>
            </w:r>
            <w:r w:rsidR="00AC5169" w:rsidRPr="00C60F23">
              <w:rPr>
                <w:rFonts w:ascii="Arial" w:hAnsi="Arial" w:cs="Arial"/>
              </w:rPr>
              <w:t>d</w:t>
            </w:r>
            <w:r w:rsidRPr="00C60F23">
              <w:rPr>
                <w:rFonts w:ascii="Arial" w:hAnsi="Arial" w:cs="Arial"/>
              </w:rPr>
              <w:t>)</w:t>
            </w:r>
          </w:p>
        </w:tc>
        <w:tc>
          <w:tcPr>
            <w:tcW w:w="2566" w:type="dxa"/>
          </w:tcPr>
          <w:p w14:paraId="713C32CC" w14:textId="032E530C" w:rsidR="009771F9" w:rsidRPr="00C60F23" w:rsidRDefault="0006773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NS</w:t>
            </w:r>
          </w:p>
        </w:tc>
        <w:tc>
          <w:tcPr>
            <w:tcW w:w="1992" w:type="dxa"/>
          </w:tcPr>
          <w:p w14:paraId="2D75C082" w14:textId="248B51F7"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0.186</w:t>
            </w:r>
          </w:p>
        </w:tc>
        <w:tc>
          <w:tcPr>
            <w:tcW w:w="1993" w:type="dxa"/>
          </w:tcPr>
          <w:p w14:paraId="19671392" w14:textId="28EAFA1D"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3.422</w:t>
            </w:r>
          </w:p>
        </w:tc>
        <w:tc>
          <w:tcPr>
            <w:tcW w:w="2237" w:type="dxa"/>
          </w:tcPr>
          <w:p w14:paraId="22668170" w14:textId="1FE9C74B"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22</w:t>
            </w:r>
          </w:p>
        </w:tc>
        <w:tc>
          <w:tcPr>
            <w:tcW w:w="1749" w:type="dxa"/>
          </w:tcPr>
          <w:p w14:paraId="51805E68" w14:textId="21E5FDDE" w:rsidR="009771F9" w:rsidRPr="00C60F23" w:rsidRDefault="0006773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NS</w:t>
            </w:r>
          </w:p>
        </w:tc>
      </w:tr>
      <w:tr w:rsidR="009771F9" w:rsidRPr="00C60F23" w14:paraId="39FF1DB0" w14:textId="77777777" w:rsidTr="00345BB1">
        <w:tc>
          <w:tcPr>
            <w:cnfStyle w:val="001000000000" w:firstRow="0" w:lastRow="0" w:firstColumn="1" w:lastColumn="0" w:oddVBand="0" w:evenVBand="0" w:oddHBand="0" w:evenHBand="0" w:firstRowFirstColumn="0" w:firstRowLastColumn="0" w:lastRowFirstColumn="0" w:lastRowLastColumn="0"/>
            <w:tcW w:w="1418" w:type="dxa"/>
          </w:tcPr>
          <w:p w14:paraId="15058533" w14:textId="77777777" w:rsidR="009771F9" w:rsidRPr="00C60F23" w:rsidRDefault="009771F9" w:rsidP="002D08D2">
            <w:pPr>
              <w:spacing w:line="480" w:lineRule="auto"/>
              <w:jc w:val="center"/>
              <w:rPr>
                <w:rFonts w:ascii="Arial" w:hAnsi="Arial" w:cs="Arial"/>
                <w:b w:val="0"/>
                <w:bCs w:val="0"/>
              </w:rPr>
            </w:pPr>
            <w:r w:rsidRPr="00C60F23">
              <w:rPr>
                <w:rFonts w:ascii="Arial" w:hAnsi="Arial" w:cs="Arial"/>
              </w:rPr>
              <w:t>CD @5%</w:t>
            </w:r>
          </w:p>
        </w:tc>
        <w:tc>
          <w:tcPr>
            <w:tcW w:w="2566" w:type="dxa"/>
          </w:tcPr>
          <w:p w14:paraId="0FD3B79E" w14:textId="5243D528"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NS</w:t>
            </w:r>
          </w:p>
        </w:tc>
        <w:tc>
          <w:tcPr>
            <w:tcW w:w="1992" w:type="dxa"/>
          </w:tcPr>
          <w:p w14:paraId="4837E3D1" w14:textId="68A56E5B" w:rsidR="009771F9" w:rsidRPr="00C60F23" w:rsidRDefault="00C9365E"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0.378</w:t>
            </w:r>
          </w:p>
        </w:tc>
        <w:tc>
          <w:tcPr>
            <w:tcW w:w="1993" w:type="dxa"/>
          </w:tcPr>
          <w:p w14:paraId="232BA457" w14:textId="17BF3373" w:rsidR="009771F9" w:rsidRPr="00C60F23" w:rsidRDefault="00D2008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6.97</w:t>
            </w:r>
          </w:p>
        </w:tc>
        <w:tc>
          <w:tcPr>
            <w:tcW w:w="2237" w:type="dxa"/>
          </w:tcPr>
          <w:p w14:paraId="5C4C6828" w14:textId="343AB723" w:rsidR="009771F9" w:rsidRPr="00C60F23" w:rsidRDefault="000A516B"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0.0</w:t>
            </w:r>
            <w:r w:rsidR="009973E9" w:rsidRPr="00C60F23">
              <w:rPr>
                <w:rFonts w:ascii="Arial" w:hAnsi="Arial" w:cs="Arial"/>
              </w:rPr>
              <w:t>45</w:t>
            </w:r>
          </w:p>
        </w:tc>
        <w:tc>
          <w:tcPr>
            <w:tcW w:w="1749" w:type="dxa"/>
          </w:tcPr>
          <w:p w14:paraId="7A44BC77" w14:textId="6F305C5D" w:rsidR="009771F9" w:rsidRPr="00C60F23" w:rsidRDefault="00F534E8" w:rsidP="002D0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60F23">
              <w:rPr>
                <w:rFonts w:ascii="Arial" w:hAnsi="Arial" w:cs="Arial"/>
              </w:rPr>
              <w:t>NS</w:t>
            </w:r>
          </w:p>
        </w:tc>
      </w:tr>
    </w:tbl>
    <w:p w14:paraId="3D0CB9CA" w14:textId="77777777" w:rsidR="009771F9" w:rsidRPr="00C60F23" w:rsidRDefault="009771F9" w:rsidP="009771F9">
      <w:pPr>
        <w:rPr>
          <w:rFonts w:ascii="Arial" w:hAnsi="Arial" w:cs="Arial"/>
          <w:sz w:val="20"/>
          <w:szCs w:val="20"/>
        </w:rPr>
      </w:pPr>
    </w:p>
    <w:p w14:paraId="41E2C001" w14:textId="77777777" w:rsidR="009771F9" w:rsidRPr="00C60F23" w:rsidRDefault="009771F9" w:rsidP="009771F9">
      <w:pPr>
        <w:rPr>
          <w:rFonts w:ascii="Arial" w:hAnsi="Arial" w:cs="Arial"/>
          <w:sz w:val="20"/>
          <w:szCs w:val="20"/>
        </w:rPr>
      </w:pPr>
    </w:p>
    <w:p w14:paraId="3E965ACE" w14:textId="77777777" w:rsidR="009771F9" w:rsidRPr="00C60F23" w:rsidRDefault="009771F9" w:rsidP="009771F9">
      <w:pPr>
        <w:rPr>
          <w:rFonts w:ascii="Arial" w:hAnsi="Arial" w:cs="Arial"/>
          <w:sz w:val="20"/>
          <w:szCs w:val="20"/>
        </w:rPr>
      </w:pPr>
    </w:p>
    <w:p w14:paraId="06AA1DF0" w14:textId="079675EB" w:rsidR="000E3777" w:rsidRPr="00C60F23" w:rsidRDefault="000E3777">
      <w:pPr>
        <w:rPr>
          <w:rFonts w:ascii="Arial" w:hAnsi="Arial" w:cs="Arial"/>
          <w:sz w:val="20"/>
          <w:szCs w:val="20"/>
        </w:rPr>
      </w:pPr>
    </w:p>
    <w:p w14:paraId="18726646" w14:textId="77777777" w:rsidR="000E3777" w:rsidRPr="00C60F23" w:rsidRDefault="000E3777">
      <w:pPr>
        <w:rPr>
          <w:rFonts w:ascii="Arial" w:hAnsi="Arial" w:cs="Arial"/>
          <w:sz w:val="20"/>
          <w:szCs w:val="20"/>
        </w:rPr>
      </w:pPr>
    </w:p>
    <w:p w14:paraId="26F883A4" w14:textId="77777777" w:rsidR="000E3777" w:rsidRPr="00C60F23" w:rsidRDefault="000E3777">
      <w:pPr>
        <w:rPr>
          <w:rFonts w:ascii="Arial" w:hAnsi="Arial" w:cs="Arial"/>
          <w:sz w:val="20"/>
          <w:szCs w:val="20"/>
        </w:rPr>
      </w:pPr>
    </w:p>
    <w:p w14:paraId="12844C38" w14:textId="77777777" w:rsidR="006B5926" w:rsidRPr="00C60F23" w:rsidRDefault="006B5926">
      <w:pPr>
        <w:rPr>
          <w:rFonts w:ascii="Arial" w:hAnsi="Arial" w:cs="Arial"/>
          <w:sz w:val="20"/>
          <w:szCs w:val="20"/>
        </w:rPr>
      </w:pPr>
    </w:p>
    <w:p w14:paraId="7FC4F3BB" w14:textId="77777777" w:rsidR="006B5926" w:rsidRPr="00C60F23" w:rsidRDefault="006B5926">
      <w:pPr>
        <w:rPr>
          <w:rFonts w:ascii="Arial" w:hAnsi="Arial" w:cs="Arial"/>
          <w:sz w:val="20"/>
          <w:szCs w:val="20"/>
        </w:rPr>
      </w:pPr>
    </w:p>
    <w:p w14:paraId="143D9C9B" w14:textId="77777777" w:rsidR="006B5926" w:rsidRPr="00C60F23" w:rsidRDefault="006B5926">
      <w:pPr>
        <w:rPr>
          <w:rFonts w:ascii="Arial" w:hAnsi="Arial" w:cs="Arial"/>
          <w:sz w:val="20"/>
          <w:szCs w:val="20"/>
        </w:rPr>
      </w:pPr>
    </w:p>
    <w:p w14:paraId="1156212B" w14:textId="77777777" w:rsidR="006B5926" w:rsidRPr="00C60F23" w:rsidRDefault="006B5926">
      <w:pPr>
        <w:rPr>
          <w:rFonts w:ascii="Arial" w:hAnsi="Arial" w:cs="Arial"/>
          <w:sz w:val="20"/>
          <w:szCs w:val="20"/>
        </w:rPr>
      </w:pPr>
    </w:p>
    <w:p w14:paraId="1BD03BA0" w14:textId="77777777" w:rsidR="006B5926" w:rsidRPr="00C60F23" w:rsidRDefault="006B5926">
      <w:pPr>
        <w:rPr>
          <w:rFonts w:ascii="Arial" w:hAnsi="Arial" w:cs="Arial"/>
          <w:sz w:val="20"/>
          <w:szCs w:val="20"/>
        </w:rPr>
      </w:pPr>
    </w:p>
    <w:p w14:paraId="029C15D1" w14:textId="77777777" w:rsidR="006B5926" w:rsidRPr="00C60F23" w:rsidRDefault="006B5926">
      <w:pPr>
        <w:rPr>
          <w:rFonts w:ascii="Arial" w:hAnsi="Arial" w:cs="Arial"/>
          <w:sz w:val="20"/>
          <w:szCs w:val="20"/>
        </w:rPr>
      </w:pPr>
    </w:p>
    <w:p w14:paraId="75477634" w14:textId="77777777" w:rsidR="006B5926" w:rsidRDefault="006B5926">
      <w:pPr>
        <w:rPr>
          <w:rFonts w:ascii="Arial" w:hAnsi="Arial" w:cs="Arial"/>
          <w:sz w:val="20"/>
          <w:szCs w:val="20"/>
        </w:rPr>
      </w:pPr>
    </w:p>
    <w:p w14:paraId="7C896472" w14:textId="77777777" w:rsidR="00C77ECC" w:rsidRDefault="0006773E">
      <w:pPr>
        <w:rPr>
          <w:rFonts w:ascii="Arial" w:hAnsi="Arial" w:cs="Arial"/>
          <w:i/>
          <w:iCs/>
          <w:sz w:val="20"/>
          <w:szCs w:val="20"/>
        </w:rPr>
      </w:pPr>
      <w:r w:rsidRPr="007A40F4">
        <w:rPr>
          <w:rFonts w:ascii="Arial" w:hAnsi="Arial" w:cs="Arial"/>
          <w:i/>
          <w:iCs/>
          <w:sz w:val="20"/>
          <w:szCs w:val="20"/>
        </w:rPr>
        <w:t>NS – No</w:t>
      </w:r>
      <w:r w:rsidR="007A40F4" w:rsidRPr="007A40F4">
        <w:rPr>
          <w:rFonts w:ascii="Arial" w:hAnsi="Arial" w:cs="Arial"/>
          <w:i/>
          <w:iCs/>
          <w:sz w:val="20"/>
          <w:szCs w:val="20"/>
        </w:rPr>
        <w:t>t</w:t>
      </w:r>
      <w:r w:rsidRPr="007A40F4">
        <w:rPr>
          <w:rFonts w:ascii="Arial" w:hAnsi="Arial" w:cs="Arial"/>
          <w:i/>
          <w:iCs/>
          <w:sz w:val="20"/>
          <w:szCs w:val="20"/>
        </w:rPr>
        <w:t xml:space="preserve"> Significant at 0.05 level </w:t>
      </w:r>
    </w:p>
    <w:p w14:paraId="0753198B" w14:textId="21CE25B5" w:rsidR="0006773E" w:rsidRPr="007A40F4" w:rsidRDefault="0006773E">
      <w:pPr>
        <w:rPr>
          <w:rFonts w:ascii="Arial" w:hAnsi="Arial" w:cs="Arial"/>
          <w:i/>
          <w:iCs/>
          <w:sz w:val="20"/>
          <w:szCs w:val="20"/>
        </w:rPr>
      </w:pPr>
      <w:r w:rsidRPr="007A40F4">
        <w:rPr>
          <w:rFonts w:ascii="Arial" w:hAnsi="Arial" w:cs="Arial"/>
          <w:i/>
          <w:iCs/>
          <w:sz w:val="20"/>
          <w:szCs w:val="20"/>
        </w:rPr>
        <w:t>Treatment combinations with same letters are no</w:t>
      </w:r>
      <w:r w:rsidR="007A40F4">
        <w:rPr>
          <w:rFonts w:ascii="Arial" w:hAnsi="Arial" w:cs="Arial"/>
          <w:i/>
          <w:iCs/>
          <w:sz w:val="20"/>
          <w:szCs w:val="20"/>
        </w:rPr>
        <w:t xml:space="preserve">n - </w:t>
      </w:r>
      <w:r w:rsidRPr="007A40F4">
        <w:rPr>
          <w:rFonts w:ascii="Arial" w:hAnsi="Arial" w:cs="Arial"/>
          <w:i/>
          <w:iCs/>
          <w:sz w:val="20"/>
          <w:szCs w:val="20"/>
        </w:rPr>
        <w:t xml:space="preserve">significantly different </w:t>
      </w:r>
    </w:p>
    <w:p w14:paraId="25E4FC53" w14:textId="0F0E8493" w:rsidR="007A40F4" w:rsidRPr="007A40F4" w:rsidRDefault="007A40F4">
      <w:pPr>
        <w:rPr>
          <w:rFonts w:ascii="Arial" w:hAnsi="Arial" w:cs="Arial"/>
          <w:i/>
          <w:iCs/>
          <w:sz w:val="20"/>
          <w:szCs w:val="20"/>
        </w:rPr>
      </w:pPr>
      <w:r w:rsidRPr="007A40F4">
        <w:rPr>
          <w:rFonts w:ascii="Arial" w:hAnsi="Arial" w:cs="Arial"/>
          <w:i/>
          <w:iCs/>
          <w:sz w:val="20"/>
          <w:szCs w:val="20"/>
        </w:rPr>
        <w:t>LSD</w:t>
      </w:r>
      <w:r>
        <w:rPr>
          <w:rFonts w:ascii="Arial" w:hAnsi="Arial" w:cs="Arial"/>
          <w:i/>
          <w:iCs/>
          <w:sz w:val="20"/>
          <w:szCs w:val="20"/>
        </w:rPr>
        <w:t xml:space="preserve"> (Least Significant Difference)</w:t>
      </w:r>
      <w:r w:rsidRPr="007A40F4">
        <w:rPr>
          <w:rFonts w:ascii="Arial" w:hAnsi="Arial" w:cs="Arial"/>
          <w:i/>
          <w:iCs/>
          <w:sz w:val="20"/>
          <w:szCs w:val="20"/>
        </w:rPr>
        <w:t xml:space="preserve"> is performed only for those effect which are significant</w:t>
      </w:r>
    </w:p>
    <w:p w14:paraId="465AADDD" w14:textId="77777777" w:rsidR="0006773E" w:rsidRPr="007A40F4" w:rsidRDefault="0006773E">
      <w:pPr>
        <w:rPr>
          <w:rFonts w:ascii="Arial" w:hAnsi="Arial" w:cs="Arial"/>
          <w:i/>
          <w:iCs/>
          <w:sz w:val="20"/>
          <w:szCs w:val="20"/>
        </w:rPr>
      </w:pPr>
    </w:p>
    <w:p w14:paraId="4FB43631" w14:textId="77777777" w:rsidR="0006773E" w:rsidRPr="007A40F4" w:rsidRDefault="0006773E">
      <w:pPr>
        <w:rPr>
          <w:rFonts w:ascii="Arial" w:hAnsi="Arial" w:cs="Arial"/>
          <w:i/>
          <w:iCs/>
          <w:sz w:val="20"/>
          <w:szCs w:val="20"/>
        </w:rPr>
      </w:pPr>
    </w:p>
    <w:p w14:paraId="5BBE9102" w14:textId="77777777" w:rsidR="0006773E" w:rsidRPr="00C60F23" w:rsidRDefault="0006773E">
      <w:pPr>
        <w:rPr>
          <w:rFonts w:ascii="Arial" w:hAnsi="Arial" w:cs="Arial"/>
          <w:sz w:val="20"/>
          <w:szCs w:val="20"/>
        </w:rPr>
      </w:pPr>
    </w:p>
    <w:p w14:paraId="661430D4" w14:textId="77777777" w:rsidR="006B5926" w:rsidRPr="00E62545" w:rsidRDefault="006B5926">
      <w:pPr>
        <w:rPr>
          <w:rFonts w:ascii="Arial" w:hAnsi="Arial" w:cs="Arial"/>
        </w:rPr>
      </w:pPr>
    </w:p>
    <w:p w14:paraId="5BC1AE3E" w14:textId="4FD3D9BD" w:rsidR="00A32EEB" w:rsidRPr="00E62545" w:rsidRDefault="00A32EEB">
      <w:pPr>
        <w:rPr>
          <w:rFonts w:ascii="Arial" w:hAnsi="Arial" w:cs="Arial"/>
        </w:rPr>
        <w:sectPr w:rsidR="00A32EEB" w:rsidRPr="00E62545" w:rsidSect="000E3777">
          <w:pgSz w:w="16838" w:h="11906" w:orient="landscape"/>
          <w:pgMar w:top="1440" w:right="1440" w:bottom="1440" w:left="1440" w:header="708" w:footer="708" w:gutter="0"/>
          <w:cols w:space="708"/>
          <w:docGrid w:linePitch="360"/>
        </w:sectPr>
      </w:pPr>
    </w:p>
    <w:p w14:paraId="779E175A" w14:textId="288CA14A" w:rsidR="00A32EEB" w:rsidRPr="00A32EEB" w:rsidRDefault="00A32EEB" w:rsidP="00A32EEB">
      <w:pPr>
        <w:spacing w:line="480" w:lineRule="auto"/>
        <w:jc w:val="both"/>
        <w:rPr>
          <w:rFonts w:ascii="Arial" w:hAnsi="Arial" w:cs="Arial"/>
          <w:b/>
          <w:bCs/>
          <w:sz w:val="22"/>
          <w:szCs w:val="22"/>
        </w:rPr>
      </w:pPr>
      <w:r w:rsidRPr="00A32EEB">
        <w:rPr>
          <w:rFonts w:ascii="Arial" w:hAnsi="Arial" w:cs="Arial"/>
          <w:b/>
          <w:bCs/>
          <w:sz w:val="22"/>
          <w:szCs w:val="22"/>
        </w:rPr>
        <w:lastRenderedPageBreak/>
        <w:t>Conclusion</w:t>
      </w:r>
    </w:p>
    <w:p w14:paraId="4992F639" w14:textId="33995A2E" w:rsidR="002A52A6" w:rsidRPr="002A52A6" w:rsidRDefault="00B75C8E" w:rsidP="00B75C8E">
      <w:pPr>
        <w:spacing w:line="480" w:lineRule="auto"/>
        <w:ind w:firstLine="720"/>
        <w:jc w:val="both"/>
        <w:rPr>
          <w:rFonts w:ascii="Arial" w:hAnsi="Arial" w:cs="Arial"/>
          <w:sz w:val="20"/>
          <w:szCs w:val="20"/>
        </w:rPr>
      </w:pPr>
      <w:r>
        <w:rPr>
          <w:rFonts w:ascii="Arial" w:hAnsi="Arial" w:cs="Arial"/>
          <w:sz w:val="20"/>
          <w:szCs w:val="20"/>
        </w:rPr>
        <w:t>This study found that the combined effect</w:t>
      </w:r>
      <w:r w:rsidR="002A52A6" w:rsidRPr="002A52A6">
        <w:rPr>
          <w:rFonts w:ascii="Arial" w:hAnsi="Arial" w:cs="Arial"/>
          <w:sz w:val="20"/>
          <w:szCs w:val="20"/>
        </w:rPr>
        <w:t xml:space="preserve"> </w:t>
      </w:r>
      <w:r>
        <w:rPr>
          <w:rFonts w:ascii="Arial" w:hAnsi="Arial" w:cs="Arial"/>
          <w:sz w:val="20"/>
          <w:szCs w:val="20"/>
        </w:rPr>
        <w:t>of biofertilizers (AMF</w:t>
      </w:r>
      <w:r w:rsidR="002A52A6" w:rsidRPr="002A52A6">
        <w:rPr>
          <w:rFonts w:ascii="Arial" w:hAnsi="Arial" w:cs="Arial"/>
          <w:sz w:val="20"/>
          <w:szCs w:val="20"/>
        </w:rPr>
        <w:t xml:space="preserve"> + KSB), micronutrients, and bio</w:t>
      </w:r>
      <w:r w:rsidR="00E31680">
        <w:rPr>
          <w:rFonts w:ascii="Arial" w:hAnsi="Arial" w:cs="Arial"/>
          <w:sz w:val="20"/>
          <w:szCs w:val="20"/>
        </w:rPr>
        <w:t>stimulant</w:t>
      </w:r>
      <w:r w:rsidR="002A52A6" w:rsidRPr="002A52A6">
        <w:rPr>
          <w:rFonts w:ascii="Arial" w:hAnsi="Arial" w:cs="Arial"/>
          <w:sz w:val="20"/>
          <w:szCs w:val="20"/>
        </w:rPr>
        <w:t xml:space="preserve"> had a substantial i</w:t>
      </w:r>
      <w:r w:rsidR="006C7EFC">
        <w:rPr>
          <w:rFonts w:ascii="Arial" w:hAnsi="Arial" w:cs="Arial"/>
          <w:sz w:val="20"/>
          <w:szCs w:val="20"/>
        </w:rPr>
        <w:t xml:space="preserve">nfluence </w:t>
      </w:r>
      <w:r w:rsidR="002A52A6" w:rsidRPr="002A52A6">
        <w:rPr>
          <w:rFonts w:ascii="Arial" w:hAnsi="Arial" w:cs="Arial"/>
          <w:sz w:val="20"/>
          <w:szCs w:val="20"/>
        </w:rPr>
        <w:t xml:space="preserve">on several quality metrics in the strawberry </w:t>
      </w:r>
      <w:r w:rsidR="00447BC1" w:rsidRPr="00447BC1">
        <w:rPr>
          <w:rFonts w:ascii="Arial" w:hAnsi="Arial" w:cs="Arial"/>
          <w:i/>
          <w:iCs/>
          <w:sz w:val="20"/>
          <w:szCs w:val="20"/>
        </w:rPr>
        <w:t>Cv</w:t>
      </w:r>
      <w:r w:rsidR="002A52A6" w:rsidRPr="002A52A6">
        <w:rPr>
          <w:rFonts w:ascii="Arial" w:hAnsi="Arial" w:cs="Arial"/>
          <w:sz w:val="20"/>
          <w:szCs w:val="20"/>
        </w:rPr>
        <w:t xml:space="preserve"> 'Nabila.' While the combined treatments enhanced TSS, total phenol</w:t>
      </w:r>
      <w:r w:rsidR="006C7EFC">
        <w:rPr>
          <w:rFonts w:ascii="Arial" w:hAnsi="Arial" w:cs="Arial"/>
          <w:sz w:val="20"/>
          <w:szCs w:val="20"/>
        </w:rPr>
        <w:t>ic</w:t>
      </w:r>
      <w:r w:rsidR="002A52A6" w:rsidRPr="002A52A6">
        <w:rPr>
          <w:rFonts w:ascii="Arial" w:hAnsi="Arial" w:cs="Arial"/>
          <w:sz w:val="20"/>
          <w:szCs w:val="20"/>
        </w:rPr>
        <w:t xml:space="preserve"> content, </w:t>
      </w:r>
      <w:r w:rsidR="0065336B">
        <w:rPr>
          <w:rFonts w:ascii="Arial" w:hAnsi="Arial" w:cs="Arial"/>
          <w:sz w:val="20"/>
          <w:szCs w:val="20"/>
        </w:rPr>
        <w:t>and titratable acidity, there was</w:t>
      </w:r>
      <w:r w:rsidR="002A52A6" w:rsidRPr="002A52A6">
        <w:rPr>
          <w:rFonts w:ascii="Arial" w:hAnsi="Arial" w:cs="Arial"/>
          <w:sz w:val="20"/>
          <w:szCs w:val="20"/>
        </w:rPr>
        <w:t xml:space="preserve"> no significant effect on ascorbic acid or total sugar content. The results </w:t>
      </w:r>
      <w:r w:rsidR="005273DA">
        <w:rPr>
          <w:rFonts w:ascii="Arial" w:hAnsi="Arial" w:cs="Arial"/>
          <w:sz w:val="20"/>
          <w:szCs w:val="20"/>
        </w:rPr>
        <w:t>further revealed that while administering AMF</w:t>
      </w:r>
      <w:r w:rsidR="002A52A6" w:rsidRPr="002A52A6">
        <w:rPr>
          <w:rFonts w:ascii="Arial" w:hAnsi="Arial" w:cs="Arial"/>
          <w:sz w:val="20"/>
          <w:szCs w:val="20"/>
        </w:rPr>
        <w:t xml:space="preserve"> + KSB, </w:t>
      </w:r>
      <w:r w:rsidR="005273DA">
        <w:rPr>
          <w:rFonts w:ascii="Arial" w:hAnsi="Arial" w:cs="Arial"/>
          <w:sz w:val="20"/>
          <w:szCs w:val="20"/>
        </w:rPr>
        <w:t xml:space="preserve">a higher dosage of micronutrient mix @ 0.6%, and biostimulant combination </w:t>
      </w:r>
      <w:r w:rsidR="002A52A6" w:rsidRPr="002A52A6">
        <w:rPr>
          <w:rFonts w:ascii="Arial" w:hAnsi="Arial" w:cs="Arial"/>
          <w:sz w:val="20"/>
          <w:szCs w:val="20"/>
        </w:rPr>
        <w:t xml:space="preserve"> </w:t>
      </w:r>
      <w:r w:rsidR="005273DA">
        <w:rPr>
          <w:rFonts w:ascii="Arial" w:hAnsi="Arial" w:cs="Arial"/>
          <w:sz w:val="20"/>
          <w:szCs w:val="20"/>
        </w:rPr>
        <w:t>of humic acid and seaweed extract</w:t>
      </w:r>
      <w:r w:rsidR="002A52A6" w:rsidRPr="002A52A6">
        <w:rPr>
          <w:rFonts w:ascii="Arial" w:hAnsi="Arial" w:cs="Arial"/>
          <w:sz w:val="20"/>
          <w:szCs w:val="20"/>
        </w:rPr>
        <w:t xml:space="preserve"> might improve the quality of strawberry fruit and its post-harvest properties. This encourages the use of </w:t>
      </w:r>
      <w:r w:rsidR="005273DA">
        <w:rPr>
          <w:rFonts w:ascii="Arial" w:hAnsi="Arial" w:cs="Arial"/>
          <w:sz w:val="20"/>
          <w:szCs w:val="20"/>
        </w:rPr>
        <w:t>biofertilizers and bio</w:t>
      </w:r>
      <w:r w:rsidR="00E31680">
        <w:rPr>
          <w:rFonts w:ascii="Arial" w:hAnsi="Arial" w:cs="Arial"/>
          <w:sz w:val="20"/>
          <w:szCs w:val="20"/>
        </w:rPr>
        <w:t>stimulant</w:t>
      </w:r>
      <w:r w:rsidR="005273DA">
        <w:rPr>
          <w:rFonts w:ascii="Arial" w:hAnsi="Arial" w:cs="Arial"/>
          <w:sz w:val="20"/>
          <w:szCs w:val="20"/>
        </w:rPr>
        <w:t xml:space="preserve"> for </w:t>
      </w:r>
      <w:r w:rsidR="002A52A6" w:rsidRPr="002A52A6">
        <w:rPr>
          <w:rFonts w:ascii="Arial" w:hAnsi="Arial" w:cs="Arial"/>
          <w:sz w:val="20"/>
          <w:szCs w:val="20"/>
        </w:rPr>
        <w:t xml:space="preserve">sustainable nutrient management to improve </w:t>
      </w:r>
      <w:r w:rsidR="005273DA">
        <w:rPr>
          <w:rFonts w:ascii="Arial" w:hAnsi="Arial" w:cs="Arial"/>
          <w:sz w:val="20"/>
          <w:szCs w:val="20"/>
        </w:rPr>
        <w:t>quality of strawberries grown in</w:t>
      </w:r>
      <w:r w:rsidR="002A52A6" w:rsidRPr="002A52A6">
        <w:rPr>
          <w:rFonts w:ascii="Arial" w:hAnsi="Arial" w:cs="Arial"/>
          <w:sz w:val="20"/>
          <w:szCs w:val="20"/>
        </w:rPr>
        <w:t xml:space="preserve"> Tamil Nadu. Furthermore, the findings indicate that future research into enzyme act</w:t>
      </w:r>
      <w:r w:rsidR="005273DA">
        <w:rPr>
          <w:rFonts w:ascii="Arial" w:hAnsi="Arial" w:cs="Arial"/>
          <w:sz w:val="20"/>
          <w:szCs w:val="20"/>
        </w:rPr>
        <w:t>ivity, nutrient mobility, and st</w:t>
      </w:r>
      <w:r w:rsidR="002A52A6" w:rsidRPr="002A52A6">
        <w:rPr>
          <w:rFonts w:ascii="Arial" w:hAnsi="Arial" w:cs="Arial"/>
          <w:sz w:val="20"/>
          <w:szCs w:val="20"/>
        </w:rPr>
        <w:t>ress responses might bring new insights into improving strawberry quality through i</w:t>
      </w:r>
      <w:r w:rsidR="005273DA">
        <w:rPr>
          <w:rFonts w:ascii="Arial" w:hAnsi="Arial" w:cs="Arial"/>
          <w:sz w:val="20"/>
          <w:szCs w:val="20"/>
        </w:rPr>
        <w:t>ntegrated nutrient management techniques.</w:t>
      </w:r>
    </w:p>
    <w:p w14:paraId="598D5F29" w14:textId="0D550F70" w:rsidR="00273A37" w:rsidRPr="007A3D82" w:rsidRDefault="00273A37" w:rsidP="00C60F23">
      <w:pPr>
        <w:spacing w:line="480" w:lineRule="auto"/>
        <w:jc w:val="both"/>
        <w:rPr>
          <w:rFonts w:ascii="Arial" w:hAnsi="Arial" w:cs="Arial"/>
          <w:sz w:val="18"/>
          <w:szCs w:val="18"/>
        </w:rPr>
      </w:pPr>
      <w:r w:rsidRPr="007A3D82">
        <w:rPr>
          <w:rFonts w:ascii="Arial" w:hAnsi="Arial" w:cs="Arial"/>
          <w:b/>
          <w:bCs/>
          <w:sz w:val="22"/>
          <w:szCs w:val="22"/>
        </w:rPr>
        <w:t>REFERENCE</w:t>
      </w:r>
    </w:p>
    <w:p w14:paraId="7E634E28" w14:textId="77777777" w:rsidR="003A3B84" w:rsidRPr="007A3D82" w:rsidRDefault="003A3B84" w:rsidP="00AA0C23">
      <w:pPr>
        <w:spacing w:line="480" w:lineRule="auto"/>
        <w:ind w:left="567" w:hanging="567"/>
        <w:jc w:val="both"/>
        <w:rPr>
          <w:rFonts w:ascii="Arial" w:hAnsi="Arial" w:cs="Arial"/>
          <w:sz w:val="20"/>
          <w:szCs w:val="20"/>
        </w:rPr>
      </w:pPr>
      <w:r w:rsidRPr="007A3D82">
        <w:rPr>
          <w:rFonts w:ascii="Arial" w:hAnsi="Arial" w:cs="Arial"/>
          <w:sz w:val="20"/>
          <w:szCs w:val="20"/>
        </w:rPr>
        <w:t xml:space="preserve">Ahmad, I., Khan, M. A., Qasim, M., Ahmad, R., &amp; Randhawa, A. M. (2010). Growth, yield, and quality of </w:t>
      </w:r>
      <w:r w:rsidRPr="007A3D82">
        <w:rPr>
          <w:rFonts w:ascii="Arial" w:hAnsi="Arial" w:cs="Arial"/>
          <w:i/>
          <w:iCs/>
          <w:sz w:val="20"/>
          <w:szCs w:val="20"/>
        </w:rPr>
        <w:t>Rosa hybrid L.</w:t>
      </w:r>
      <w:r w:rsidRPr="007A3D82">
        <w:rPr>
          <w:rFonts w:ascii="Arial" w:hAnsi="Arial" w:cs="Arial"/>
          <w:sz w:val="20"/>
          <w:szCs w:val="20"/>
        </w:rPr>
        <w:t xml:space="preserve"> as influenced by various micronutrients. </w:t>
      </w:r>
      <w:r w:rsidRPr="007A3D82">
        <w:rPr>
          <w:rFonts w:ascii="Arial" w:hAnsi="Arial" w:cs="Arial"/>
          <w:i/>
          <w:iCs/>
          <w:sz w:val="20"/>
          <w:szCs w:val="20"/>
        </w:rPr>
        <w:t>Pakistan Journal of Agricultural Sciences, 47(1), 5–12.</w:t>
      </w:r>
    </w:p>
    <w:p w14:paraId="1E00A3E7" w14:textId="5863101B" w:rsidR="000034D6" w:rsidRPr="007A3D82" w:rsidRDefault="000034D6" w:rsidP="00AA0C23">
      <w:pPr>
        <w:spacing w:line="480" w:lineRule="auto"/>
        <w:ind w:left="567" w:hanging="567"/>
        <w:jc w:val="both"/>
        <w:rPr>
          <w:rFonts w:ascii="Arial" w:hAnsi="Arial" w:cs="Arial"/>
          <w:sz w:val="20"/>
          <w:szCs w:val="20"/>
        </w:rPr>
      </w:pPr>
      <w:r w:rsidRPr="007A3D82">
        <w:rPr>
          <w:rFonts w:ascii="Arial" w:hAnsi="Arial" w:cs="Arial"/>
          <w:sz w:val="20"/>
          <w:szCs w:val="20"/>
        </w:rPr>
        <w:t>AOAC (1980) Official Method of Analysis. Association of Official Analytical Chemist, AOAC, Benjaminn Franklin Station, Washinton DC.</w:t>
      </w:r>
    </w:p>
    <w:p w14:paraId="04A4AE2F" w14:textId="77777777" w:rsidR="00C87268" w:rsidRPr="007A3D82" w:rsidRDefault="00C87268" w:rsidP="00AA0C23">
      <w:pPr>
        <w:spacing w:line="480" w:lineRule="auto"/>
        <w:ind w:left="567" w:hanging="567"/>
        <w:jc w:val="both"/>
        <w:rPr>
          <w:rFonts w:ascii="Arial" w:hAnsi="Arial" w:cs="Arial"/>
          <w:sz w:val="20"/>
          <w:szCs w:val="20"/>
        </w:rPr>
      </w:pPr>
      <w:r w:rsidRPr="007A3D82">
        <w:rPr>
          <w:rFonts w:ascii="Arial" w:hAnsi="Arial" w:cs="Arial"/>
          <w:sz w:val="20"/>
          <w:szCs w:val="20"/>
        </w:rPr>
        <w:t>Anonymous. 2018. Area and Production of Horticulture Crops - All India: 2017-18 (3rd Advance Est.). Indian Horticulture Database 2018, NHB, MoA, GoI, Gurgaon, Haryana, pp. 1.</w:t>
      </w:r>
    </w:p>
    <w:p w14:paraId="065671AC" w14:textId="0473820F" w:rsidR="00093406" w:rsidRDefault="00093406" w:rsidP="00AA0C23">
      <w:pPr>
        <w:spacing w:line="480" w:lineRule="auto"/>
        <w:ind w:left="567" w:hanging="567"/>
        <w:jc w:val="both"/>
        <w:rPr>
          <w:rFonts w:ascii="Arial" w:hAnsi="Arial" w:cs="Arial"/>
          <w:sz w:val="20"/>
          <w:szCs w:val="20"/>
        </w:rPr>
      </w:pPr>
      <w:r w:rsidRPr="00093406">
        <w:rPr>
          <w:rFonts w:ascii="Arial" w:hAnsi="Arial" w:cs="Arial"/>
          <w:sz w:val="20"/>
          <w:szCs w:val="20"/>
        </w:rPr>
        <w:t xml:space="preserve">Battacharyya, D., Babgohari, M.Z., Rathor, P. and Prithiviraj, B. (2015). Seaweed extracts as biostimulants in horticulture. SciHortic. 196: 39-48. </w:t>
      </w:r>
    </w:p>
    <w:p w14:paraId="05D764F7" w14:textId="699B4FEF" w:rsidR="00C87268" w:rsidRDefault="00C87268" w:rsidP="00AA0C23">
      <w:pPr>
        <w:spacing w:line="480" w:lineRule="auto"/>
        <w:ind w:left="567" w:hanging="567"/>
        <w:jc w:val="both"/>
        <w:rPr>
          <w:rFonts w:ascii="Arial" w:hAnsi="Arial" w:cs="Arial"/>
          <w:sz w:val="20"/>
          <w:szCs w:val="20"/>
        </w:rPr>
      </w:pPr>
      <w:r w:rsidRPr="007A3D82">
        <w:rPr>
          <w:rFonts w:ascii="Arial" w:hAnsi="Arial" w:cs="Arial"/>
          <w:sz w:val="20"/>
          <w:szCs w:val="20"/>
        </w:rPr>
        <w:t xml:space="preserve">Bray, H. G., &amp; Thorpe, W. V. (1954). Analysis of phenolic compounds of interest in metabolism. </w:t>
      </w:r>
      <w:r w:rsidRPr="007A3D82">
        <w:rPr>
          <w:rFonts w:ascii="Arial" w:hAnsi="Arial" w:cs="Arial"/>
          <w:i/>
          <w:iCs/>
          <w:sz w:val="20"/>
          <w:szCs w:val="20"/>
        </w:rPr>
        <w:t>Methods of Biochemical Analysis, 1</w:t>
      </w:r>
      <w:r w:rsidRPr="007A3D82">
        <w:rPr>
          <w:rFonts w:ascii="Arial" w:hAnsi="Arial" w:cs="Arial"/>
          <w:sz w:val="20"/>
          <w:szCs w:val="20"/>
        </w:rPr>
        <w:t>, 27–52.</w:t>
      </w:r>
    </w:p>
    <w:p w14:paraId="39683643" w14:textId="39E8FBD6" w:rsidR="00093406" w:rsidRPr="007A3D82" w:rsidRDefault="00093406" w:rsidP="00AA0C23">
      <w:pPr>
        <w:spacing w:line="480" w:lineRule="auto"/>
        <w:ind w:left="567" w:hanging="567"/>
        <w:jc w:val="both"/>
        <w:rPr>
          <w:rFonts w:ascii="Arial" w:hAnsi="Arial" w:cs="Arial"/>
          <w:sz w:val="20"/>
          <w:szCs w:val="20"/>
        </w:rPr>
      </w:pPr>
      <w:r w:rsidRPr="00093406">
        <w:rPr>
          <w:rFonts w:ascii="Arial" w:hAnsi="Arial" w:cs="Arial"/>
          <w:sz w:val="20"/>
          <w:szCs w:val="20"/>
        </w:rPr>
        <w:t xml:space="preserve">Canellas, L.P., Olivares, F.L., Aguiar, N.O., Jones, D.L., Nebbioso, A., Mazzei, P. and Piccolo, A. (2015). Humic and fulvic acids as biostimulants in horticulture. Sci Hortic., 196: 15-27. </w:t>
      </w:r>
    </w:p>
    <w:p w14:paraId="38B6F3F9" w14:textId="77777777" w:rsidR="00C87268" w:rsidRPr="007A3D82" w:rsidRDefault="00C87268" w:rsidP="00AA0C23">
      <w:pPr>
        <w:spacing w:line="480" w:lineRule="auto"/>
        <w:ind w:left="567" w:hanging="567"/>
        <w:jc w:val="both"/>
        <w:rPr>
          <w:rFonts w:ascii="Arial" w:hAnsi="Arial" w:cs="Arial"/>
          <w:sz w:val="20"/>
          <w:szCs w:val="20"/>
        </w:rPr>
      </w:pPr>
      <w:r w:rsidRPr="007A3D82">
        <w:rPr>
          <w:rFonts w:ascii="Arial" w:hAnsi="Arial" w:cs="Arial"/>
          <w:sz w:val="20"/>
          <w:szCs w:val="20"/>
        </w:rPr>
        <w:t xml:space="preserve">Chandrakar, S., Singh, P., Panigrahi, H. K., &amp; Kumar, P. A. (2019). Response of foliar application of micro-nutrients on number of flowers, fruits and yield per plant of strawberry (Fragaria x ananassa </w:t>
      </w:r>
      <w:r w:rsidRPr="007A3D82">
        <w:rPr>
          <w:rFonts w:ascii="Arial" w:hAnsi="Arial" w:cs="Arial"/>
          <w:sz w:val="20"/>
          <w:szCs w:val="20"/>
        </w:rPr>
        <w:lastRenderedPageBreak/>
        <w:t>Duch.) cv. Nabila under net tunnel condition. </w:t>
      </w:r>
      <w:r w:rsidRPr="007A3D82">
        <w:rPr>
          <w:rFonts w:ascii="Arial" w:hAnsi="Arial" w:cs="Arial"/>
          <w:i/>
          <w:iCs/>
          <w:sz w:val="20"/>
          <w:szCs w:val="20"/>
        </w:rPr>
        <w:t>The Journal of Pharmaceutical Innovation</w:t>
      </w:r>
      <w:r w:rsidRPr="007A3D82">
        <w:rPr>
          <w:rFonts w:ascii="Arial" w:hAnsi="Arial" w:cs="Arial"/>
          <w:sz w:val="20"/>
          <w:szCs w:val="20"/>
        </w:rPr>
        <w:t>, </w:t>
      </w:r>
      <w:r w:rsidRPr="007A3D82">
        <w:rPr>
          <w:rFonts w:ascii="Arial" w:hAnsi="Arial" w:cs="Arial"/>
          <w:i/>
          <w:iCs/>
          <w:sz w:val="20"/>
          <w:szCs w:val="20"/>
        </w:rPr>
        <w:t>8</w:t>
      </w:r>
      <w:r w:rsidRPr="007A3D82">
        <w:rPr>
          <w:rFonts w:ascii="Arial" w:hAnsi="Arial" w:cs="Arial"/>
          <w:sz w:val="20"/>
          <w:szCs w:val="20"/>
        </w:rPr>
        <w:t>(4), 531-3.</w:t>
      </w:r>
    </w:p>
    <w:p w14:paraId="7B0B3E1B" w14:textId="77777777" w:rsidR="00C87268" w:rsidRDefault="00C87268" w:rsidP="00AA0C23">
      <w:pPr>
        <w:spacing w:line="480" w:lineRule="auto"/>
        <w:ind w:left="567" w:hanging="567"/>
        <w:jc w:val="both"/>
        <w:rPr>
          <w:rFonts w:ascii="Arial" w:hAnsi="Arial" w:cs="Arial"/>
          <w:i/>
          <w:iCs/>
          <w:sz w:val="20"/>
          <w:szCs w:val="20"/>
        </w:rPr>
      </w:pPr>
      <w:r w:rsidRPr="007A3D82">
        <w:rPr>
          <w:rFonts w:ascii="Arial" w:hAnsi="Arial" w:cs="Arial"/>
          <w:sz w:val="20"/>
          <w:szCs w:val="20"/>
        </w:rPr>
        <w:t>Jain, N., Mani, A., Kumari, S., Kasera, S., &amp; Bahadur, V. (2017). Influence of INM on yield, quality, shelf life, and economics of strawberry (</w:t>
      </w:r>
      <w:r w:rsidRPr="007A3D82">
        <w:rPr>
          <w:rFonts w:ascii="Arial" w:hAnsi="Arial" w:cs="Arial"/>
          <w:i/>
          <w:iCs/>
          <w:sz w:val="20"/>
          <w:szCs w:val="20"/>
        </w:rPr>
        <w:t>Fragaria × ananassa Duch.</w:t>
      </w:r>
      <w:r w:rsidRPr="007A3D82">
        <w:rPr>
          <w:rFonts w:ascii="Arial" w:hAnsi="Arial" w:cs="Arial"/>
          <w:sz w:val="20"/>
          <w:szCs w:val="20"/>
        </w:rPr>
        <w:t xml:space="preserve">) cv. Sweet Charlie. </w:t>
      </w:r>
      <w:r w:rsidRPr="007A3D82">
        <w:rPr>
          <w:rFonts w:ascii="Arial" w:hAnsi="Arial" w:cs="Arial"/>
          <w:i/>
          <w:iCs/>
          <w:sz w:val="20"/>
          <w:szCs w:val="20"/>
        </w:rPr>
        <w:t>Journal of Pharmacognosy and Phytochemistry, 6(5), 1178–1181.</w:t>
      </w:r>
    </w:p>
    <w:p w14:paraId="633C1708" w14:textId="27C19994" w:rsidR="004A3C10" w:rsidRDefault="004A3C10" w:rsidP="00AA0C23">
      <w:pPr>
        <w:spacing w:line="480" w:lineRule="auto"/>
        <w:ind w:left="567" w:hanging="567"/>
        <w:jc w:val="both"/>
        <w:rPr>
          <w:rFonts w:ascii="Arial" w:hAnsi="Arial" w:cs="Arial"/>
          <w:sz w:val="20"/>
          <w:szCs w:val="20"/>
        </w:rPr>
      </w:pPr>
      <w:r w:rsidRPr="004A3C10">
        <w:rPr>
          <w:rFonts w:ascii="Arial" w:hAnsi="Arial" w:cs="Arial"/>
          <w:sz w:val="20"/>
          <w:szCs w:val="20"/>
        </w:rPr>
        <w:t>Kumar N, Singh HK and Mishra PK. 2015. Impact of organic manure and bio-fertilizers on growth and quality parameters of strawberry Cv. Chandler. Indian Journal of Science and Technology, 8(15): 1-6.</w:t>
      </w:r>
    </w:p>
    <w:p w14:paraId="7B17F2B3" w14:textId="05AAC988" w:rsidR="00BE164F" w:rsidRPr="004A3C10" w:rsidRDefault="00BE164F" w:rsidP="00AA0C23">
      <w:pPr>
        <w:spacing w:line="480" w:lineRule="auto"/>
        <w:ind w:left="567" w:hanging="567"/>
        <w:jc w:val="both"/>
        <w:rPr>
          <w:rFonts w:ascii="Arial" w:hAnsi="Arial" w:cs="Arial"/>
          <w:sz w:val="20"/>
          <w:szCs w:val="20"/>
        </w:rPr>
      </w:pPr>
      <w:r w:rsidRPr="00BE164F">
        <w:rPr>
          <w:rFonts w:ascii="Arial" w:hAnsi="Arial" w:cs="Arial"/>
          <w:sz w:val="20"/>
          <w:szCs w:val="20"/>
        </w:rPr>
        <w:t>Kumar, S., Sharma, S., &amp; Mishra, S. (2019). Effect of biofertilizers and micronutrients on growth and yield of strawberry (</w:t>
      </w:r>
      <w:r w:rsidRPr="00BE164F">
        <w:rPr>
          <w:rFonts w:ascii="Arial" w:hAnsi="Arial" w:cs="Arial"/>
          <w:i/>
          <w:iCs/>
          <w:sz w:val="20"/>
          <w:szCs w:val="20"/>
        </w:rPr>
        <w:t>Fragaria × ananassa</w:t>
      </w:r>
      <w:r w:rsidRPr="00BE164F">
        <w:rPr>
          <w:rFonts w:ascii="Arial" w:hAnsi="Arial" w:cs="Arial"/>
          <w:sz w:val="20"/>
          <w:szCs w:val="20"/>
        </w:rPr>
        <w:t xml:space="preserve">). </w:t>
      </w:r>
      <w:r w:rsidRPr="00BE164F">
        <w:rPr>
          <w:rFonts w:ascii="Arial" w:hAnsi="Arial" w:cs="Arial"/>
          <w:i/>
          <w:iCs/>
          <w:sz w:val="20"/>
          <w:szCs w:val="20"/>
        </w:rPr>
        <w:t>International Journal of Current Microbiology and Applied Sciences, 8</w:t>
      </w:r>
      <w:r w:rsidRPr="00BE164F">
        <w:rPr>
          <w:rFonts w:ascii="Arial" w:hAnsi="Arial" w:cs="Arial"/>
          <w:sz w:val="20"/>
          <w:szCs w:val="20"/>
        </w:rPr>
        <w:t>(3), 1524-1533.</w:t>
      </w:r>
    </w:p>
    <w:p w14:paraId="6475E76B" w14:textId="77777777" w:rsidR="003A3B84" w:rsidRPr="007A3D82" w:rsidRDefault="003A3B84" w:rsidP="00AA0C23">
      <w:pPr>
        <w:spacing w:line="480" w:lineRule="auto"/>
        <w:ind w:left="567" w:hanging="567"/>
        <w:jc w:val="both"/>
        <w:rPr>
          <w:rFonts w:ascii="Arial" w:hAnsi="Arial" w:cs="Arial"/>
          <w:sz w:val="20"/>
          <w:szCs w:val="20"/>
        </w:rPr>
      </w:pPr>
      <w:r w:rsidRPr="007A3D82">
        <w:rPr>
          <w:rFonts w:ascii="Arial" w:hAnsi="Arial" w:cs="Arial"/>
          <w:sz w:val="20"/>
          <w:szCs w:val="20"/>
        </w:rPr>
        <w:t>Sangeeta, P., Choudhary, D. R., Meena, R. S., &amp; Rathore, D. K. (2019). Effect of micronutrient application on yield and fruit quality of strawberry (</w:t>
      </w:r>
      <w:r w:rsidRPr="007A3D82">
        <w:rPr>
          <w:rFonts w:ascii="Arial" w:hAnsi="Arial" w:cs="Arial"/>
          <w:i/>
          <w:iCs/>
          <w:sz w:val="20"/>
          <w:szCs w:val="20"/>
        </w:rPr>
        <w:t>Fragaria × ananassa Duch.</w:t>
      </w:r>
      <w:r w:rsidRPr="007A3D82">
        <w:rPr>
          <w:rFonts w:ascii="Arial" w:hAnsi="Arial" w:cs="Arial"/>
          <w:sz w:val="20"/>
          <w:szCs w:val="20"/>
        </w:rPr>
        <w:t xml:space="preserve">). </w:t>
      </w:r>
      <w:r w:rsidRPr="007A3D82">
        <w:rPr>
          <w:rFonts w:ascii="Arial" w:hAnsi="Arial" w:cs="Arial"/>
          <w:i/>
          <w:iCs/>
          <w:sz w:val="20"/>
          <w:szCs w:val="20"/>
        </w:rPr>
        <w:t>International Journal of Chemical Studies, 7(5), 3158–3162.</w:t>
      </w:r>
    </w:p>
    <w:p w14:paraId="5C1E3863" w14:textId="4AF116B3" w:rsidR="00D34558" w:rsidRPr="007A3D82" w:rsidRDefault="00D34558" w:rsidP="00AA0C23">
      <w:pPr>
        <w:spacing w:line="480" w:lineRule="auto"/>
        <w:ind w:left="567" w:hanging="567"/>
        <w:jc w:val="both"/>
        <w:rPr>
          <w:rFonts w:ascii="Arial" w:hAnsi="Arial" w:cs="Arial"/>
          <w:sz w:val="20"/>
          <w:szCs w:val="20"/>
        </w:rPr>
      </w:pPr>
      <w:r w:rsidRPr="007A3D82">
        <w:rPr>
          <w:rFonts w:ascii="Arial" w:hAnsi="Arial" w:cs="Arial"/>
          <w:sz w:val="20"/>
          <w:szCs w:val="20"/>
        </w:rPr>
        <w:t>Shanker, K., Misra, S., Topwal, M. and Singh, V.K. (2019). A research review on use of micronutrient in fruit crops. International Journal of Current Microbiology and Applied Sciences, 8(8): 3014-3025.</w:t>
      </w:r>
    </w:p>
    <w:p w14:paraId="5E605E08" w14:textId="1DDB81D3" w:rsidR="00D34558" w:rsidRDefault="00D34558" w:rsidP="00AA0C23">
      <w:pPr>
        <w:spacing w:line="480" w:lineRule="auto"/>
        <w:ind w:left="567" w:hanging="567"/>
        <w:jc w:val="both"/>
        <w:rPr>
          <w:rFonts w:ascii="Arial" w:hAnsi="Arial" w:cs="Arial"/>
          <w:sz w:val="20"/>
          <w:szCs w:val="20"/>
        </w:rPr>
      </w:pPr>
      <w:r w:rsidRPr="007A3D82">
        <w:rPr>
          <w:rFonts w:ascii="Arial" w:hAnsi="Arial" w:cs="Arial"/>
          <w:sz w:val="20"/>
          <w:szCs w:val="20"/>
        </w:rPr>
        <w:t>Sharma, V.P. and Sharma, R.R. 2004. The Strawberry, ICAR, New Delhi, India. pp. 106-109.</w:t>
      </w:r>
    </w:p>
    <w:p w14:paraId="7AC405EF" w14:textId="6A7454B3" w:rsidR="004A3C10" w:rsidRPr="007A3D82" w:rsidRDefault="004A3C10" w:rsidP="00AA0C23">
      <w:pPr>
        <w:spacing w:line="480" w:lineRule="auto"/>
        <w:ind w:left="567" w:hanging="567"/>
        <w:jc w:val="both"/>
        <w:rPr>
          <w:rFonts w:ascii="Arial" w:hAnsi="Arial" w:cs="Arial"/>
          <w:sz w:val="20"/>
          <w:szCs w:val="20"/>
        </w:rPr>
      </w:pPr>
      <w:r w:rsidRPr="004A3C10">
        <w:rPr>
          <w:rFonts w:ascii="Arial" w:hAnsi="Arial" w:cs="Arial"/>
          <w:sz w:val="20"/>
          <w:szCs w:val="20"/>
        </w:rPr>
        <w:t>Singh KA, Beer K, Pal AK. 2015. Effect of vermicompost and bio-fertilizers on strawberry growth, flowering and yield. Annals of Plant and Soil Research, 17(2): 196-99.</w:t>
      </w:r>
    </w:p>
    <w:p w14:paraId="504C1585" w14:textId="3DA7CDE0" w:rsidR="000034D6" w:rsidRPr="007A3D82" w:rsidRDefault="000034D6" w:rsidP="00AA0C23">
      <w:pPr>
        <w:spacing w:line="480" w:lineRule="auto"/>
        <w:ind w:left="567" w:hanging="567"/>
        <w:jc w:val="both"/>
        <w:rPr>
          <w:rFonts w:ascii="Arial" w:hAnsi="Arial" w:cs="Arial"/>
          <w:sz w:val="20"/>
          <w:szCs w:val="20"/>
        </w:rPr>
      </w:pPr>
      <w:r w:rsidRPr="007A3D82">
        <w:rPr>
          <w:rFonts w:ascii="Arial" w:hAnsi="Arial" w:cs="Arial"/>
          <w:sz w:val="20"/>
          <w:szCs w:val="20"/>
        </w:rPr>
        <w:t>Snedecor, G.W. and Cochran, W.G. (1967) Statistical methods (6thEdn.)Oxford and IBH Publ. Co., New Delhi, India 593.</w:t>
      </w:r>
    </w:p>
    <w:p w14:paraId="7A99F5B2" w14:textId="77777777" w:rsidR="00180857" w:rsidRPr="007A3D82" w:rsidRDefault="00180857" w:rsidP="00AA0C23">
      <w:pPr>
        <w:spacing w:line="480" w:lineRule="auto"/>
        <w:ind w:left="567" w:hanging="567"/>
        <w:jc w:val="both"/>
        <w:rPr>
          <w:rFonts w:ascii="Arial" w:hAnsi="Arial" w:cs="Arial"/>
          <w:sz w:val="20"/>
          <w:szCs w:val="20"/>
        </w:rPr>
      </w:pPr>
      <w:r w:rsidRPr="007A3D82">
        <w:rPr>
          <w:rFonts w:ascii="Arial" w:hAnsi="Arial" w:cs="Arial"/>
          <w:sz w:val="20"/>
          <w:szCs w:val="20"/>
        </w:rPr>
        <w:t>Zewail, R. M. Y., El-Gmal, I. S., Khaitov, B., &amp; El-Desouky, H. S. (2020). Micronutrients through foliar application enhance growth, yield, and quality of sugar beet (</w:t>
      </w:r>
      <w:r w:rsidRPr="007A3D82">
        <w:rPr>
          <w:rFonts w:ascii="Arial" w:hAnsi="Arial" w:cs="Arial"/>
          <w:i/>
          <w:iCs/>
          <w:sz w:val="20"/>
          <w:szCs w:val="20"/>
        </w:rPr>
        <w:t>Beta vulgaris L.</w:t>
      </w:r>
      <w:r w:rsidRPr="007A3D82">
        <w:rPr>
          <w:rFonts w:ascii="Arial" w:hAnsi="Arial" w:cs="Arial"/>
          <w:sz w:val="20"/>
          <w:szCs w:val="20"/>
        </w:rPr>
        <w:t xml:space="preserve">). </w:t>
      </w:r>
      <w:r w:rsidRPr="007A3D82">
        <w:rPr>
          <w:rFonts w:ascii="Arial" w:hAnsi="Arial" w:cs="Arial"/>
          <w:i/>
          <w:iCs/>
          <w:sz w:val="20"/>
          <w:szCs w:val="20"/>
        </w:rPr>
        <w:t>Journal of Plant Nutrition, 43(15), 2275–2285.</w:t>
      </w:r>
    </w:p>
    <w:p w14:paraId="2767AB3B" w14:textId="77777777" w:rsidR="00180857" w:rsidRPr="007A3D82" w:rsidRDefault="00180857" w:rsidP="00AA0C23">
      <w:pPr>
        <w:spacing w:line="480" w:lineRule="auto"/>
        <w:ind w:left="567" w:hanging="567"/>
        <w:jc w:val="both"/>
        <w:rPr>
          <w:rFonts w:ascii="Times New Roman" w:hAnsi="Times New Roman" w:cs="Times New Roman"/>
          <w:sz w:val="20"/>
          <w:szCs w:val="20"/>
        </w:rPr>
      </w:pPr>
    </w:p>
    <w:sectPr w:rsidR="00180857" w:rsidRPr="007A3D82" w:rsidSect="00A663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67AAC" w14:textId="77777777" w:rsidR="00D4556B" w:rsidRDefault="00D4556B" w:rsidP="00611BC8">
      <w:pPr>
        <w:spacing w:after="0" w:line="240" w:lineRule="auto"/>
      </w:pPr>
      <w:r>
        <w:separator/>
      </w:r>
    </w:p>
  </w:endnote>
  <w:endnote w:type="continuationSeparator" w:id="0">
    <w:p w14:paraId="65E527AF" w14:textId="77777777" w:rsidR="00D4556B" w:rsidRDefault="00D4556B" w:rsidP="0061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DFF7" w14:textId="77777777" w:rsidR="00EE15BE" w:rsidRDefault="00EE1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5833" w14:textId="77777777" w:rsidR="00EE15BE" w:rsidRDefault="00EE1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A7FD" w14:textId="77777777" w:rsidR="00EE15BE" w:rsidRDefault="00EE1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98E1C" w14:textId="77777777" w:rsidR="00D4556B" w:rsidRDefault="00D4556B" w:rsidP="00611BC8">
      <w:pPr>
        <w:spacing w:after="0" w:line="240" w:lineRule="auto"/>
      </w:pPr>
      <w:r>
        <w:separator/>
      </w:r>
    </w:p>
  </w:footnote>
  <w:footnote w:type="continuationSeparator" w:id="0">
    <w:p w14:paraId="1AC1CACB" w14:textId="77777777" w:rsidR="00D4556B" w:rsidRDefault="00D4556B" w:rsidP="0061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D8DC" w14:textId="33B194ED" w:rsidR="00EE15BE" w:rsidRDefault="00EE15BE">
    <w:pPr>
      <w:pStyle w:val="Header"/>
    </w:pPr>
    <w:r>
      <w:rPr>
        <w:noProof/>
      </w:rPr>
      <w:pict w14:anchorId="5BADC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412313"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A6824" w14:textId="62A17578" w:rsidR="00EE15BE" w:rsidRDefault="00EE15BE">
    <w:pPr>
      <w:pStyle w:val="Header"/>
    </w:pPr>
    <w:r>
      <w:rPr>
        <w:noProof/>
      </w:rPr>
      <w:pict w14:anchorId="4F35E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412314"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2E805" w14:textId="78AE628A" w:rsidR="00EE15BE" w:rsidRDefault="00EE15BE">
    <w:pPr>
      <w:pStyle w:val="Header"/>
    </w:pPr>
    <w:r>
      <w:rPr>
        <w:noProof/>
      </w:rPr>
      <w:pict w14:anchorId="0C782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412312"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54691"/>
    <w:multiLevelType w:val="hybridMultilevel"/>
    <w:tmpl w:val="EAC29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9531B"/>
    <w:multiLevelType w:val="multilevel"/>
    <w:tmpl w:val="3458A3B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3E364F"/>
    <w:multiLevelType w:val="multilevel"/>
    <w:tmpl w:val="7A40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0641F"/>
    <w:multiLevelType w:val="hybridMultilevel"/>
    <w:tmpl w:val="AE46644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FA4AE7"/>
    <w:multiLevelType w:val="multilevel"/>
    <w:tmpl w:val="7750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A5A67"/>
    <w:multiLevelType w:val="multilevel"/>
    <w:tmpl w:val="D22EC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7C4"/>
    <w:rsid w:val="0000248F"/>
    <w:rsid w:val="000034D6"/>
    <w:rsid w:val="0000591E"/>
    <w:rsid w:val="00010FC0"/>
    <w:rsid w:val="000169C0"/>
    <w:rsid w:val="000330AD"/>
    <w:rsid w:val="0003443F"/>
    <w:rsid w:val="00043189"/>
    <w:rsid w:val="0006773E"/>
    <w:rsid w:val="00082847"/>
    <w:rsid w:val="00093406"/>
    <w:rsid w:val="000970BD"/>
    <w:rsid w:val="000978CD"/>
    <w:rsid w:val="000A516B"/>
    <w:rsid w:val="000A5632"/>
    <w:rsid w:val="000E3777"/>
    <w:rsid w:val="000E37E0"/>
    <w:rsid w:val="000F35C7"/>
    <w:rsid w:val="000F5CFC"/>
    <w:rsid w:val="00104433"/>
    <w:rsid w:val="00114CDA"/>
    <w:rsid w:val="00120A7A"/>
    <w:rsid w:val="00126261"/>
    <w:rsid w:val="0014506A"/>
    <w:rsid w:val="00147DA8"/>
    <w:rsid w:val="001525F4"/>
    <w:rsid w:val="001676EA"/>
    <w:rsid w:val="00180857"/>
    <w:rsid w:val="0018338B"/>
    <w:rsid w:val="00187622"/>
    <w:rsid w:val="001A0578"/>
    <w:rsid w:val="001A67E5"/>
    <w:rsid w:val="001D4A96"/>
    <w:rsid w:val="001F4239"/>
    <w:rsid w:val="00200C84"/>
    <w:rsid w:val="0021084E"/>
    <w:rsid w:val="002406F8"/>
    <w:rsid w:val="002608E5"/>
    <w:rsid w:val="00271E7E"/>
    <w:rsid w:val="00273A37"/>
    <w:rsid w:val="00275754"/>
    <w:rsid w:val="00287BEC"/>
    <w:rsid w:val="00293FA0"/>
    <w:rsid w:val="002A22CA"/>
    <w:rsid w:val="002A52A6"/>
    <w:rsid w:val="002D08D2"/>
    <w:rsid w:val="002D34F2"/>
    <w:rsid w:val="002F1292"/>
    <w:rsid w:val="003017D0"/>
    <w:rsid w:val="00304CA6"/>
    <w:rsid w:val="00305182"/>
    <w:rsid w:val="00311B65"/>
    <w:rsid w:val="00345BB1"/>
    <w:rsid w:val="00362FB4"/>
    <w:rsid w:val="0036342D"/>
    <w:rsid w:val="003677C6"/>
    <w:rsid w:val="00381CC4"/>
    <w:rsid w:val="003A1ADA"/>
    <w:rsid w:val="003A2317"/>
    <w:rsid w:val="003A3B84"/>
    <w:rsid w:val="003B625A"/>
    <w:rsid w:val="003E7429"/>
    <w:rsid w:val="003F02F9"/>
    <w:rsid w:val="003F35D4"/>
    <w:rsid w:val="00410BA9"/>
    <w:rsid w:val="00416593"/>
    <w:rsid w:val="00434D96"/>
    <w:rsid w:val="00445138"/>
    <w:rsid w:val="004464B3"/>
    <w:rsid w:val="00447BC1"/>
    <w:rsid w:val="00485C02"/>
    <w:rsid w:val="004A3C10"/>
    <w:rsid w:val="004A4F23"/>
    <w:rsid w:val="004D1370"/>
    <w:rsid w:val="004D1CD7"/>
    <w:rsid w:val="00512362"/>
    <w:rsid w:val="005273DA"/>
    <w:rsid w:val="00527D13"/>
    <w:rsid w:val="00533E2D"/>
    <w:rsid w:val="00577B7E"/>
    <w:rsid w:val="0058458F"/>
    <w:rsid w:val="00594E3D"/>
    <w:rsid w:val="00595A6A"/>
    <w:rsid w:val="005978F0"/>
    <w:rsid w:val="005B3706"/>
    <w:rsid w:val="005B3D98"/>
    <w:rsid w:val="005B41D2"/>
    <w:rsid w:val="005B5A35"/>
    <w:rsid w:val="005D39AD"/>
    <w:rsid w:val="005E4A1A"/>
    <w:rsid w:val="005E7097"/>
    <w:rsid w:val="00611BC8"/>
    <w:rsid w:val="0063299A"/>
    <w:rsid w:val="00632EC6"/>
    <w:rsid w:val="0065336B"/>
    <w:rsid w:val="0065504F"/>
    <w:rsid w:val="00657F0F"/>
    <w:rsid w:val="00667E5C"/>
    <w:rsid w:val="006758E7"/>
    <w:rsid w:val="00687790"/>
    <w:rsid w:val="00693221"/>
    <w:rsid w:val="00694C79"/>
    <w:rsid w:val="006B36C0"/>
    <w:rsid w:val="006B5926"/>
    <w:rsid w:val="006C7771"/>
    <w:rsid w:val="006C7EFC"/>
    <w:rsid w:val="006D14FE"/>
    <w:rsid w:val="006D372D"/>
    <w:rsid w:val="006D5750"/>
    <w:rsid w:val="006E025C"/>
    <w:rsid w:val="007251D6"/>
    <w:rsid w:val="0073358B"/>
    <w:rsid w:val="00735307"/>
    <w:rsid w:val="007370E6"/>
    <w:rsid w:val="00754A26"/>
    <w:rsid w:val="0076345D"/>
    <w:rsid w:val="00774B09"/>
    <w:rsid w:val="007A3D82"/>
    <w:rsid w:val="007A40F4"/>
    <w:rsid w:val="007B3BDB"/>
    <w:rsid w:val="007B5702"/>
    <w:rsid w:val="007C280E"/>
    <w:rsid w:val="007D61A7"/>
    <w:rsid w:val="008138F4"/>
    <w:rsid w:val="00815AF0"/>
    <w:rsid w:val="008216AD"/>
    <w:rsid w:val="00830769"/>
    <w:rsid w:val="00834E4C"/>
    <w:rsid w:val="00877DB0"/>
    <w:rsid w:val="00895C78"/>
    <w:rsid w:val="008A3C55"/>
    <w:rsid w:val="008A4A15"/>
    <w:rsid w:val="008B61EB"/>
    <w:rsid w:val="008C2246"/>
    <w:rsid w:val="008C4692"/>
    <w:rsid w:val="008D18D0"/>
    <w:rsid w:val="008D26A1"/>
    <w:rsid w:val="009268F5"/>
    <w:rsid w:val="009370EE"/>
    <w:rsid w:val="0094083E"/>
    <w:rsid w:val="00954833"/>
    <w:rsid w:val="00961F56"/>
    <w:rsid w:val="009771F9"/>
    <w:rsid w:val="0097729A"/>
    <w:rsid w:val="009973E9"/>
    <w:rsid w:val="009B6153"/>
    <w:rsid w:val="009D0861"/>
    <w:rsid w:val="009E6726"/>
    <w:rsid w:val="009E724C"/>
    <w:rsid w:val="009F2CB7"/>
    <w:rsid w:val="00A13BE6"/>
    <w:rsid w:val="00A24347"/>
    <w:rsid w:val="00A315FC"/>
    <w:rsid w:val="00A32EEB"/>
    <w:rsid w:val="00A46D14"/>
    <w:rsid w:val="00A66343"/>
    <w:rsid w:val="00A8418A"/>
    <w:rsid w:val="00AA0C23"/>
    <w:rsid w:val="00AB1F62"/>
    <w:rsid w:val="00AC3294"/>
    <w:rsid w:val="00AC5169"/>
    <w:rsid w:val="00AD49EB"/>
    <w:rsid w:val="00AE3E6D"/>
    <w:rsid w:val="00AF0630"/>
    <w:rsid w:val="00AF5130"/>
    <w:rsid w:val="00B2199D"/>
    <w:rsid w:val="00B35C2A"/>
    <w:rsid w:val="00B55E56"/>
    <w:rsid w:val="00B6391C"/>
    <w:rsid w:val="00B71E4D"/>
    <w:rsid w:val="00B75C8E"/>
    <w:rsid w:val="00B8160B"/>
    <w:rsid w:val="00B84873"/>
    <w:rsid w:val="00BA508D"/>
    <w:rsid w:val="00BB7FB0"/>
    <w:rsid w:val="00BC263C"/>
    <w:rsid w:val="00BC5F06"/>
    <w:rsid w:val="00BD11D9"/>
    <w:rsid w:val="00BE164F"/>
    <w:rsid w:val="00BE27C4"/>
    <w:rsid w:val="00BE38C5"/>
    <w:rsid w:val="00BF04A9"/>
    <w:rsid w:val="00BF65A1"/>
    <w:rsid w:val="00C12B22"/>
    <w:rsid w:val="00C17A50"/>
    <w:rsid w:val="00C35605"/>
    <w:rsid w:val="00C37854"/>
    <w:rsid w:val="00C60F23"/>
    <w:rsid w:val="00C74877"/>
    <w:rsid w:val="00C764FC"/>
    <w:rsid w:val="00C77ECC"/>
    <w:rsid w:val="00C824DF"/>
    <w:rsid w:val="00C87268"/>
    <w:rsid w:val="00C9365E"/>
    <w:rsid w:val="00C97479"/>
    <w:rsid w:val="00CB3CB9"/>
    <w:rsid w:val="00CC2074"/>
    <w:rsid w:val="00CF22EF"/>
    <w:rsid w:val="00D00101"/>
    <w:rsid w:val="00D005B7"/>
    <w:rsid w:val="00D04E2D"/>
    <w:rsid w:val="00D05E46"/>
    <w:rsid w:val="00D077A4"/>
    <w:rsid w:val="00D10AA1"/>
    <w:rsid w:val="00D2008B"/>
    <w:rsid w:val="00D238D3"/>
    <w:rsid w:val="00D34558"/>
    <w:rsid w:val="00D4556B"/>
    <w:rsid w:val="00D45A8C"/>
    <w:rsid w:val="00D621C3"/>
    <w:rsid w:val="00D7229C"/>
    <w:rsid w:val="00DC463A"/>
    <w:rsid w:val="00DF040C"/>
    <w:rsid w:val="00DF19A3"/>
    <w:rsid w:val="00DF4EB2"/>
    <w:rsid w:val="00E01886"/>
    <w:rsid w:val="00E15E2F"/>
    <w:rsid w:val="00E20BB7"/>
    <w:rsid w:val="00E24C77"/>
    <w:rsid w:val="00E31680"/>
    <w:rsid w:val="00E44D0B"/>
    <w:rsid w:val="00E56FE1"/>
    <w:rsid w:val="00E62545"/>
    <w:rsid w:val="00E73EC9"/>
    <w:rsid w:val="00E76D85"/>
    <w:rsid w:val="00E87229"/>
    <w:rsid w:val="00E92A4A"/>
    <w:rsid w:val="00EA0ED0"/>
    <w:rsid w:val="00EA3F54"/>
    <w:rsid w:val="00EA55C8"/>
    <w:rsid w:val="00EB7D1F"/>
    <w:rsid w:val="00EC70F7"/>
    <w:rsid w:val="00ED6572"/>
    <w:rsid w:val="00EE08B2"/>
    <w:rsid w:val="00EE15BE"/>
    <w:rsid w:val="00EE77F3"/>
    <w:rsid w:val="00EF12E4"/>
    <w:rsid w:val="00F17816"/>
    <w:rsid w:val="00F323EC"/>
    <w:rsid w:val="00F40A91"/>
    <w:rsid w:val="00F534E8"/>
    <w:rsid w:val="00FC4563"/>
    <w:rsid w:val="00FD10BC"/>
    <w:rsid w:val="00FD5273"/>
    <w:rsid w:val="00FE35F9"/>
    <w:rsid w:val="00FE4E60"/>
    <w:rsid w:val="00FE63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7EA043"/>
  <w15:chartTrackingRefBased/>
  <w15:docId w15:val="{A6AA647D-3E07-4426-9BEF-5D902539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7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27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27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27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27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2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7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27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27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27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27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2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7C4"/>
    <w:rPr>
      <w:rFonts w:eastAsiaTheme="majorEastAsia" w:cstheme="majorBidi"/>
      <w:color w:val="272727" w:themeColor="text1" w:themeTint="D8"/>
    </w:rPr>
  </w:style>
  <w:style w:type="paragraph" w:styleId="Title">
    <w:name w:val="Title"/>
    <w:basedOn w:val="Normal"/>
    <w:next w:val="Normal"/>
    <w:link w:val="TitleChar"/>
    <w:uiPriority w:val="10"/>
    <w:qFormat/>
    <w:rsid w:val="00BE2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7C4"/>
    <w:pPr>
      <w:spacing w:before="160"/>
      <w:jc w:val="center"/>
    </w:pPr>
    <w:rPr>
      <w:i/>
      <w:iCs/>
      <w:color w:val="404040" w:themeColor="text1" w:themeTint="BF"/>
    </w:rPr>
  </w:style>
  <w:style w:type="character" w:customStyle="1" w:styleId="QuoteChar">
    <w:name w:val="Quote Char"/>
    <w:basedOn w:val="DefaultParagraphFont"/>
    <w:link w:val="Quote"/>
    <w:uiPriority w:val="29"/>
    <w:rsid w:val="00BE27C4"/>
    <w:rPr>
      <w:i/>
      <w:iCs/>
      <w:color w:val="404040" w:themeColor="text1" w:themeTint="BF"/>
    </w:rPr>
  </w:style>
  <w:style w:type="paragraph" w:styleId="ListParagraph">
    <w:name w:val="List Paragraph"/>
    <w:basedOn w:val="Normal"/>
    <w:uiPriority w:val="34"/>
    <w:qFormat/>
    <w:rsid w:val="00BE27C4"/>
    <w:pPr>
      <w:ind w:left="720"/>
      <w:contextualSpacing/>
    </w:pPr>
  </w:style>
  <w:style w:type="character" w:styleId="IntenseEmphasis">
    <w:name w:val="Intense Emphasis"/>
    <w:basedOn w:val="DefaultParagraphFont"/>
    <w:uiPriority w:val="21"/>
    <w:qFormat/>
    <w:rsid w:val="00BE27C4"/>
    <w:rPr>
      <w:i/>
      <w:iCs/>
      <w:color w:val="2F5496" w:themeColor="accent1" w:themeShade="BF"/>
    </w:rPr>
  </w:style>
  <w:style w:type="paragraph" w:styleId="IntenseQuote">
    <w:name w:val="Intense Quote"/>
    <w:basedOn w:val="Normal"/>
    <w:next w:val="Normal"/>
    <w:link w:val="IntenseQuoteChar"/>
    <w:uiPriority w:val="30"/>
    <w:qFormat/>
    <w:rsid w:val="00BE2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27C4"/>
    <w:rPr>
      <w:i/>
      <w:iCs/>
      <w:color w:val="2F5496" w:themeColor="accent1" w:themeShade="BF"/>
    </w:rPr>
  </w:style>
  <w:style w:type="character" w:styleId="IntenseReference">
    <w:name w:val="Intense Reference"/>
    <w:basedOn w:val="DefaultParagraphFont"/>
    <w:uiPriority w:val="32"/>
    <w:qFormat/>
    <w:rsid w:val="00BE27C4"/>
    <w:rPr>
      <w:b/>
      <w:bCs/>
      <w:smallCaps/>
      <w:color w:val="2F5496" w:themeColor="accent1" w:themeShade="BF"/>
      <w:spacing w:val="5"/>
    </w:rPr>
  </w:style>
  <w:style w:type="table" w:styleId="TableGrid">
    <w:name w:val="Table Grid"/>
    <w:basedOn w:val="TableNormal"/>
    <w:uiPriority w:val="39"/>
    <w:rsid w:val="00A13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20BB7"/>
    <w:pPr>
      <w:spacing w:after="0" w:line="240" w:lineRule="auto"/>
    </w:pPr>
    <w:rPr>
      <w:kern w:val="0"/>
      <w:sz w:val="20"/>
      <w:szCs w:val="20"/>
      <w:lang w:eastAsia="en-IN"/>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11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BC8"/>
  </w:style>
  <w:style w:type="paragraph" w:styleId="Footer">
    <w:name w:val="footer"/>
    <w:basedOn w:val="Normal"/>
    <w:link w:val="FooterChar"/>
    <w:uiPriority w:val="99"/>
    <w:unhideWhenUsed/>
    <w:rsid w:val="00611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BC8"/>
  </w:style>
  <w:style w:type="character" w:styleId="Strong">
    <w:name w:val="Strong"/>
    <w:basedOn w:val="DefaultParagraphFont"/>
    <w:uiPriority w:val="22"/>
    <w:qFormat/>
    <w:rsid w:val="00754A26"/>
    <w:rPr>
      <w:b/>
      <w:bCs/>
    </w:rPr>
  </w:style>
  <w:style w:type="character" w:styleId="Hyperlink">
    <w:name w:val="Hyperlink"/>
    <w:basedOn w:val="DefaultParagraphFont"/>
    <w:uiPriority w:val="99"/>
    <w:unhideWhenUsed/>
    <w:rsid w:val="006D14FE"/>
    <w:rPr>
      <w:color w:val="0563C1" w:themeColor="hyperlink"/>
      <w:u w:val="single"/>
    </w:rPr>
  </w:style>
  <w:style w:type="character" w:styleId="UnresolvedMention">
    <w:name w:val="Unresolved Mention"/>
    <w:basedOn w:val="DefaultParagraphFont"/>
    <w:uiPriority w:val="99"/>
    <w:semiHidden/>
    <w:unhideWhenUsed/>
    <w:rsid w:val="006D1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7511">
      <w:bodyDiv w:val="1"/>
      <w:marLeft w:val="0"/>
      <w:marRight w:val="0"/>
      <w:marTop w:val="0"/>
      <w:marBottom w:val="0"/>
      <w:divBdr>
        <w:top w:val="none" w:sz="0" w:space="0" w:color="auto"/>
        <w:left w:val="none" w:sz="0" w:space="0" w:color="auto"/>
        <w:bottom w:val="none" w:sz="0" w:space="0" w:color="auto"/>
        <w:right w:val="none" w:sz="0" w:space="0" w:color="auto"/>
      </w:divBdr>
    </w:div>
    <w:div w:id="68843872">
      <w:bodyDiv w:val="1"/>
      <w:marLeft w:val="0"/>
      <w:marRight w:val="0"/>
      <w:marTop w:val="0"/>
      <w:marBottom w:val="0"/>
      <w:divBdr>
        <w:top w:val="none" w:sz="0" w:space="0" w:color="auto"/>
        <w:left w:val="none" w:sz="0" w:space="0" w:color="auto"/>
        <w:bottom w:val="none" w:sz="0" w:space="0" w:color="auto"/>
        <w:right w:val="none" w:sz="0" w:space="0" w:color="auto"/>
      </w:divBdr>
    </w:div>
    <w:div w:id="68962919">
      <w:bodyDiv w:val="1"/>
      <w:marLeft w:val="0"/>
      <w:marRight w:val="0"/>
      <w:marTop w:val="0"/>
      <w:marBottom w:val="0"/>
      <w:divBdr>
        <w:top w:val="none" w:sz="0" w:space="0" w:color="auto"/>
        <w:left w:val="none" w:sz="0" w:space="0" w:color="auto"/>
        <w:bottom w:val="none" w:sz="0" w:space="0" w:color="auto"/>
        <w:right w:val="none" w:sz="0" w:space="0" w:color="auto"/>
      </w:divBdr>
    </w:div>
    <w:div w:id="70858318">
      <w:bodyDiv w:val="1"/>
      <w:marLeft w:val="0"/>
      <w:marRight w:val="0"/>
      <w:marTop w:val="0"/>
      <w:marBottom w:val="0"/>
      <w:divBdr>
        <w:top w:val="none" w:sz="0" w:space="0" w:color="auto"/>
        <w:left w:val="none" w:sz="0" w:space="0" w:color="auto"/>
        <w:bottom w:val="none" w:sz="0" w:space="0" w:color="auto"/>
        <w:right w:val="none" w:sz="0" w:space="0" w:color="auto"/>
      </w:divBdr>
    </w:div>
    <w:div w:id="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445033802">
          <w:marLeft w:val="0"/>
          <w:marRight w:val="0"/>
          <w:marTop w:val="0"/>
          <w:marBottom w:val="0"/>
          <w:divBdr>
            <w:top w:val="none" w:sz="0" w:space="0" w:color="auto"/>
            <w:left w:val="none" w:sz="0" w:space="0" w:color="auto"/>
            <w:bottom w:val="none" w:sz="0" w:space="0" w:color="auto"/>
            <w:right w:val="none" w:sz="0" w:space="0" w:color="auto"/>
          </w:divBdr>
          <w:divsChild>
            <w:div w:id="1639728335">
              <w:marLeft w:val="0"/>
              <w:marRight w:val="0"/>
              <w:marTop w:val="0"/>
              <w:marBottom w:val="0"/>
              <w:divBdr>
                <w:top w:val="none" w:sz="0" w:space="0" w:color="auto"/>
                <w:left w:val="none" w:sz="0" w:space="0" w:color="auto"/>
                <w:bottom w:val="none" w:sz="0" w:space="0" w:color="auto"/>
                <w:right w:val="none" w:sz="0" w:space="0" w:color="auto"/>
              </w:divBdr>
              <w:divsChild>
                <w:div w:id="266616268">
                  <w:marLeft w:val="0"/>
                  <w:marRight w:val="0"/>
                  <w:marTop w:val="0"/>
                  <w:marBottom w:val="0"/>
                  <w:divBdr>
                    <w:top w:val="none" w:sz="0" w:space="0" w:color="auto"/>
                    <w:left w:val="none" w:sz="0" w:space="0" w:color="auto"/>
                    <w:bottom w:val="none" w:sz="0" w:space="0" w:color="auto"/>
                    <w:right w:val="none" w:sz="0" w:space="0" w:color="auto"/>
                  </w:divBdr>
                </w:div>
                <w:div w:id="1612667299">
                  <w:marLeft w:val="0"/>
                  <w:marRight w:val="0"/>
                  <w:marTop w:val="0"/>
                  <w:marBottom w:val="0"/>
                  <w:divBdr>
                    <w:top w:val="none" w:sz="0" w:space="0" w:color="auto"/>
                    <w:left w:val="none" w:sz="0" w:space="0" w:color="auto"/>
                    <w:bottom w:val="none" w:sz="0" w:space="0" w:color="auto"/>
                    <w:right w:val="none" w:sz="0" w:space="0" w:color="auto"/>
                  </w:divBdr>
                  <w:divsChild>
                    <w:div w:id="747578620">
                      <w:marLeft w:val="0"/>
                      <w:marRight w:val="0"/>
                      <w:marTop w:val="0"/>
                      <w:marBottom w:val="0"/>
                      <w:divBdr>
                        <w:top w:val="none" w:sz="0" w:space="0" w:color="auto"/>
                        <w:left w:val="none" w:sz="0" w:space="0" w:color="auto"/>
                        <w:bottom w:val="none" w:sz="0" w:space="0" w:color="auto"/>
                        <w:right w:val="none" w:sz="0" w:space="0" w:color="auto"/>
                      </w:divBdr>
                      <w:divsChild>
                        <w:div w:id="1844543108">
                          <w:marLeft w:val="0"/>
                          <w:marRight w:val="0"/>
                          <w:marTop w:val="0"/>
                          <w:marBottom w:val="0"/>
                          <w:divBdr>
                            <w:top w:val="none" w:sz="0" w:space="0" w:color="auto"/>
                            <w:left w:val="none" w:sz="0" w:space="0" w:color="auto"/>
                            <w:bottom w:val="none" w:sz="0" w:space="0" w:color="auto"/>
                            <w:right w:val="none" w:sz="0" w:space="0" w:color="auto"/>
                          </w:divBdr>
                          <w:divsChild>
                            <w:div w:id="14974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047040">
          <w:marLeft w:val="0"/>
          <w:marRight w:val="0"/>
          <w:marTop w:val="0"/>
          <w:marBottom w:val="0"/>
          <w:divBdr>
            <w:top w:val="none" w:sz="0" w:space="0" w:color="auto"/>
            <w:left w:val="none" w:sz="0" w:space="0" w:color="auto"/>
            <w:bottom w:val="none" w:sz="0" w:space="0" w:color="auto"/>
            <w:right w:val="none" w:sz="0" w:space="0" w:color="auto"/>
          </w:divBdr>
          <w:divsChild>
            <w:div w:id="1847209266">
              <w:marLeft w:val="0"/>
              <w:marRight w:val="0"/>
              <w:marTop w:val="0"/>
              <w:marBottom w:val="0"/>
              <w:divBdr>
                <w:top w:val="none" w:sz="0" w:space="0" w:color="auto"/>
                <w:left w:val="none" w:sz="0" w:space="0" w:color="auto"/>
                <w:bottom w:val="none" w:sz="0" w:space="0" w:color="auto"/>
                <w:right w:val="none" w:sz="0" w:space="0" w:color="auto"/>
              </w:divBdr>
              <w:divsChild>
                <w:div w:id="799613697">
                  <w:marLeft w:val="0"/>
                  <w:marRight w:val="0"/>
                  <w:marTop w:val="0"/>
                  <w:marBottom w:val="0"/>
                  <w:divBdr>
                    <w:top w:val="none" w:sz="0" w:space="0" w:color="auto"/>
                    <w:left w:val="none" w:sz="0" w:space="0" w:color="auto"/>
                    <w:bottom w:val="none" w:sz="0" w:space="0" w:color="auto"/>
                    <w:right w:val="none" w:sz="0" w:space="0" w:color="auto"/>
                  </w:divBdr>
                  <w:divsChild>
                    <w:div w:id="18554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902">
      <w:bodyDiv w:val="1"/>
      <w:marLeft w:val="0"/>
      <w:marRight w:val="0"/>
      <w:marTop w:val="0"/>
      <w:marBottom w:val="0"/>
      <w:divBdr>
        <w:top w:val="none" w:sz="0" w:space="0" w:color="auto"/>
        <w:left w:val="none" w:sz="0" w:space="0" w:color="auto"/>
        <w:bottom w:val="none" w:sz="0" w:space="0" w:color="auto"/>
        <w:right w:val="none" w:sz="0" w:space="0" w:color="auto"/>
      </w:divBdr>
      <w:divsChild>
        <w:div w:id="1304968333">
          <w:marLeft w:val="0"/>
          <w:marRight w:val="0"/>
          <w:marTop w:val="0"/>
          <w:marBottom w:val="0"/>
          <w:divBdr>
            <w:top w:val="none" w:sz="0" w:space="0" w:color="auto"/>
            <w:left w:val="none" w:sz="0" w:space="0" w:color="auto"/>
            <w:bottom w:val="none" w:sz="0" w:space="0" w:color="auto"/>
            <w:right w:val="none" w:sz="0" w:space="0" w:color="auto"/>
          </w:divBdr>
          <w:divsChild>
            <w:div w:id="1091851465">
              <w:marLeft w:val="0"/>
              <w:marRight w:val="0"/>
              <w:marTop w:val="0"/>
              <w:marBottom w:val="0"/>
              <w:divBdr>
                <w:top w:val="none" w:sz="0" w:space="0" w:color="auto"/>
                <w:left w:val="none" w:sz="0" w:space="0" w:color="auto"/>
                <w:bottom w:val="none" w:sz="0" w:space="0" w:color="auto"/>
                <w:right w:val="none" w:sz="0" w:space="0" w:color="auto"/>
              </w:divBdr>
              <w:divsChild>
                <w:div w:id="1162432218">
                  <w:marLeft w:val="0"/>
                  <w:marRight w:val="0"/>
                  <w:marTop w:val="0"/>
                  <w:marBottom w:val="0"/>
                  <w:divBdr>
                    <w:top w:val="none" w:sz="0" w:space="0" w:color="auto"/>
                    <w:left w:val="none" w:sz="0" w:space="0" w:color="auto"/>
                    <w:bottom w:val="none" w:sz="0" w:space="0" w:color="auto"/>
                    <w:right w:val="none" w:sz="0" w:space="0" w:color="auto"/>
                  </w:divBdr>
                </w:div>
                <w:div w:id="1243754351">
                  <w:marLeft w:val="0"/>
                  <w:marRight w:val="0"/>
                  <w:marTop w:val="0"/>
                  <w:marBottom w:val="0"/>
                  <w:divBdr>
                    <w:top w:val="none" w:sz="0" w:space="0" w:color="auto"/>
                    <w:left w:val="none" w:sz="0" w:space="0" w:color="auto"/>
                    <w:bottom w:val="none" w:sz="0" w:space="0" w:color="auto"/>
                    <w:right w:val="none" w:sz="0" w:space="0" w:color="auto"/>
                  </w:divBdr>
                  <w:divsChild>
                    <w:div w:id="639383785">
                      <w:marLeft w:val="0"/>
                      <w:marRight w:val="0"/>
                      <w:marTop w:val="0"/>
                      <w:marBottom w:val="0"/>
                      <w:divBdr>
                        <w:top w:val="none" w:sz="0" w:space="0" w:color="auto"/>
                        <w:left w:val="none" w:sz="0" w:space="0" w:color="auto"/>
                        <w:bottom w:val="none" w:sz="0" w:space="0" w:color="auto"/>
                        <w:right w:val="none" w:sz="0" w:space="0" w:color="auto"/>
                      </w:divBdr>
                      <w:divsChild>
                        <w:div w:id="1760758635">
                          <w:marLeft w:val="0"/>
                          <w:marRight w:val="0"/>
                          <w:marTop w:val="0"/>
                          <w:marBottom w:val="0"/>
                          <w:divBdr>
                            <w:top w:val="none" w:sz="0" w:space="0" w:color="auto"/>
                            <w:left w:val="none" w:sz="0" w:space="0" w:color="auto"/>
                            <w:bottom w:val="none" w:sz="0" w:space="0" w:color="auto"/>
                            <w:right w:val="none" w:sz="0" w:space="0" w:color="auto"/>
                          </w:divBdr>
                          <w:divsChild>
                            <w:div w:id="6405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041869">
          <w:marLeft w:val="0"/>
          <w:marRight w:val="0"/>
          <w:marTop w:val="0"/>
          <w:marBottom w:val="0"/>
          <w:divBdr>
            <w:top w:val="none" w:sz="0" w:space="0" w:color="auto"/>
            <w:left w:val="none" w:sz="0" w:space="0" w:color="auto"/>
            <w:bottom w:val="none" w:sz="0" w:space="0" w:color="auto"/>
            <w:right w:val="none" w:sz="0" w:space="0" w:color="auto"/>
          </w:divBdr>
          <w:divsChild>
            <w:div w:id="1717200170">
              <w:marLeft w:val="0"/>
              <w:marRight w:val="0"/>
              <w:marTop w:val="0"/>
              <w:marBottom w:val="0"/>
              <w:divBdr>
                <w:top w:val="none" w:sz="0" w:space="0" w:color="auto"/>
                <w:left w:val="none" w:sz="0" w:space="0" w:color="auto"/>
                <w:bottom w:val="none" w:sz="0" w:space="0" w:color="auto"/>
                <w:right w:val="none" w:sz="0" w:space="0" w:color="auto"/>
              </w:divBdr>
              <w:divsChild>
                <w:div w:id="364212635">
                  <w:marLeft w:val="0"/>
                  <w:marRight w:val="0"/>
                  <w:marTop w:val="0"/>
                  <w:marBottom w:val="0"/>
                  <w:divBdr>
                    <w:top w:val="none" w:sz="0" w:space="0" w:color="auto"/>
                    <w:left w:val="none" w:sz="0" w:space="0" w:color="auto"/>
                    <w:bottom w:val="none" w:sz="0" w:space="0" w:color="auto"/>
                    <w:right w:val="none" w:sz="0" w:space="0" w:color="auto"/>
                  </w:divBdr>
                  <w:divsChild>
                    <w:div w:id="3847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032">
      <w:bodyDiv w:val="1"/>
      <w:marLeft w:val="0"/>
      <w:marRight w:val="0"/>
      <w:marTop w:val="0"/>
      <w:marBottom w:val="0"/>
      <w:divBdr>
        <w:top w:val="none" w:sz="0" w:space="0" w:color="auto"/>
        <w:left w:val="none" w:sz="0" w:space="0" w:color="auto"/>
        <w:bottom w:val="none" w:sz="0" w:space="0" w:color="auto"/>
        <w:right w:val="none" w:sz="0" w:space="0" w:color="auto"/>
      </w:divBdr>
    </w:div>
    <w:div w:id="182864443">
      <w:bodyDiv w:val="1"/>
      <w:marLeft w:val="0"/>
      <w:marRight w:val="0"/>
      <w:marTop w:val="0"/>
      <w:marBottom w:val="0"/>
      <w:divBdr>
        <w:top w:val="none" w:sz="0" w:space="0" w:color="auto"/>
        <w:left w:val="none" w:sz="0" w:space="0" w:color="auto"/>
        <w:bottom w:val="none" w:sz="0" w:space="0" w:color="auto"/>
        <w:right w:val="none" w:sz="0" w:space="0" w:color="auto"/>
      </w:divBdr>
    </w:div>
    <w:div w:id="206262637">
      <w:bodyDiv w:val="1"/>
      <w:marLeft w:val="0"/>
      <w:marRight w:val="0"/>
      <w:marTop w:val="0"/>
      <w:marBottom w:val="0"/>
      <w:divBdr>
        <w:top w:val="none" w:sz="0" w:space="0" w:color="auto"/>
        <w:left w:val="none" w:sz="0" w:space="0" w:color="auto"/>
        <w:bottom w:val="none" w:sz="0" w:space="0" w:color="auto"/>
        <w:right w:val="none" w:sz="0" w:space="0" w:color="auto"/>
      </w:divBdr>
    </w:div>
    <w:div w:id="215967291">
      <w:bodyDiv w:val="1"/>
      <w:marLeft w:val="0"/>
      <w:marRight w:val="0"/>
      <w:marTop w:val="0"/>
      <w:marBottom w:val="0"/>
      <w:divBdr>
        <w:top w:val="none" w:sz="0" w:space="0" w:color="auto"/>
        <w:left w:val="none" w:sz="0" w:space="0" w:color="auto"/>
        <w:bottom w:val="none" w:sz="0" w:space="0" w:color="auto"/>
        <w:right w:val="none" w:sz="0" w:space="0" w:color="auto"/>
      </w:divBdr>
    </w:div>
    <w:div w:id="222107614">
      <w:bodyDiv w:val="1"/>
      <w:marLeft w:val="0"/>
      <w:marRight w:val="0"/>
      <w:marTop w:val="0"/>
      <w:marBottom w:val="0"/>
      <w:divBdr>
        <w:top w:val="none" w:sz="0" w:space="0" w:color="auto"/>
        <w:left w:val="none" w:sz="0" w:space="0" w:color="auto"/>
        <w:bottom w:val="none" w:sz="0" w:space="0" w:color="auto"/>
        <w:right w:val="none" w:sz="0" w:space="0" w:color="auto"/>
      </w:divBdr>
    </w:div>
    <w:div w:id="223640763">
      <w:bodyDiv w:val="1"/>
      <w:marLeft w:val="0"/>
      <w:marRight w:val="0"/>
      <w:marTop w:val="0"/>
      <w:marBottom w:val="0"/>
      <w:divBdr>
        <w:top w:val="none" w:sz="0" w:space="0" w:color="auto"/>
        <w:left w:val="none" w:sz="0" w:space="0" w:color="auto"/>
        <w:bottom w:val="none" w:sz="0" w:space="0" w:color="auto"/>
        <w:right w:val="none" w:sz="0" w:space="0" w:color="auto"/>
      </w:divBdr>
    </w:div>
    <w:div w:id="245042078">
      <w:bodyDiv w:val="1"/>
      <w:marLeft w:val="0"/>
      <w:marRight w:val="0"/>
      <w:marTop w:val="0"/>
      <w:marBottom w:val="0"/>
      <w:divBdr>
        <w:top w:val="none" w:sz="0" w:space="0" w:color="auto"/>
        <w:left w:val="none" w:sz="0" w:space="0" w:color="auto"/>
        <w:bottom w:val="none" w:sz="0" w:space="0" w:color="auto"/>
        <w:right w:val="none" w:sz="0" w:space="0" w:color="auto"/>
      </w:divBdr>
    </w:div>
    <w:div w:id="258178222">
      <w:bodyDiv w:val="1"/>
      <w:marLeft w:val="0"/>
      <w:marRight w:val="0"/>
      <w:marTop w:val="0"/>
      <w:marBottom w:val="0"/>
      <w:divBdr>
        <w:top w:val="none" w:sz="0" w:space="0" w:color="auto"/>
        <w:left w:val="none" w:sz="0" w:space="0" w:color="auto"/>
        <w:bottom w:val="none" w:sz="0" w:space="0" w:color="auto"/>
        <w:right w:val="none" w:sz="0" w:space="0" w:color="auto"/>
      </w:divBdr>
    </w:div>
    <w:div w:id="258636726">
      <w:bodyDiv w:val="1"/>
      <w:marLeft w:val="0"/>
      <w:marRight w:val="0"/>
      <w:marTop w:val="0"/>
      <w:marBottom w:val="0"/>
      <w:divBdr>
        <w:top w:val="none" w:sz="0" w:space="0" w:color="auto"/>
        <w:left w:val="none" w:sz="0" w:space="0" w:color="auto"/>
        <w:bottom w:val="none" w:sz="0" w:space="0" w:color="auto"/>
        <w:right w:val="none" w:sz="0" w:space="0" w:color="auto"/>
      </w:divBdr>
      <w:divsChild>
        <w:div w:id="247618617">
          <w:marLeft w:val="0"/>
          <w:marRight w:val="0"/>
          <w:marTop w:val="0"/>
          <w:marBottom w:val="0"/>
          <w:divBdr>
            <w:top w:val="none" w:sz="0" w:space="0" w:color="auto"/>
            <w:left w:val="none" w:sz="0" w:space="0" w:color="auto"/>
            <w:bottom w:val="none" w:sz="0" w:space="0" w:color="auto"/>
            <w:right w:val="none" w:sz="0" w:space="0" w:color="auto"/>
          </w:divBdr>
          <w:divsChild>
            <w:div w:id="209727872">
              <w:marLeft w:val="0"/>
              <w:marRight w:val="0"/>
              <w:marTop w:val="0"/>
              <w:marBottom w:val="0"/>
              <w:divBdr>
                <w:top w:val="none" w:sz="0" w:space="0" w:color="auto"/>
                <w:left w:val="none" w:sz="0" w:space="0" w:color="auto"/>
                <w:bottom w:val="none" w:sz="0" w:space="0" w:color="auto"/>
                <w:right w:val="none" w:sz="0" w:space="0" w:color="auto"/>
              </w:divBdr>
              <w:divsChild>
                <w:div w:id="1214386381">
                  <w:marLeft w:val="0"/>
                  <w:marRight w:val="0"/>
                  <w:marTop w:val="0"/>
                  <w:marBottom w:val="0"/>
                  <w:divBdr>
                    <w:top w:val="none" w:sz="0" w:space="0" w:color="auto"/>
                    <w:left w:val="none" w:sz="0" w:space="0" w:color="auto"/>
                    <w:bottom w:val="none" w:sz="0" w:space="0" w:color="auto"/>
                    <w:right w:val="none" w:sz="0" w:space="0" w:color="auto"/>
                  </w:divBdr>
                </w:div>
                <w:div w:id="313027932">
                  <w:marLeft w:val="0"/>
                  <w:marRight w:val="0"/>
                  <w:marTop w:val="0"/>
                  <w:marBottom w:val="0"/>
                  <w:divBdr>
                    <w:top w:val="none" w:sz="0" w:space="0" w:color="auto"/>
                    <w:left w:val="none" w:sz="0" w:space="0" w:color="auto"/>
                    <w:bottom w:val="none" w:sz="0" w:space="0" w:color="auto"/>
                    <w:right w:val="none" w:sz="0" w:space="0" w:color="auto"/>
                  </w:divBdr>
                  <w:divsChild>
                    <w:div w:id="188179967">
                      <w:marLeft w:val="0"/>
                      <w:marRight w:val="0"/>
                      <w:marTop w:val="0"/>
                      <w:marBottom w:val="0"/>
                      <w:divBdr>
                        <w:top w:val="none" w:sz="0" w:space="0" w:color="auto"/>
                        <w:left w:val="none" w:sz="0" w:space="0" w:color="auto"/>
                        <w:bottom w:val="none" w:sz="0" w:space="0" w:color="auto"/>
                        <w:right w:val="none" w:sz="0" w:space="0" w:color="auto"/>
                      </w:divBdr>
                      <w:divsChild>
                        <w:div w:id="205216718">
                          <w:marLeft w:val="0"/>
                          <w:marRight w:val="0"/>
                          <w:marTop w:val="0"/>
                          <w:marBottom w:val="0"/>
                          <w:divBdr>
                            <w:top w:val="none" w:sz="0" w:space="0" w:color="auto"/>
                            <w:left w:val="none" w:sz="0" w:space="0" w:color="auto"/>
                            <w:bottom w:val="none" w:sz="0" w:space="0" w:color="auto"/>
                            <w:right w:val="none" w:sz="0" w:space="0" w:color="auto"/>
                          </w:divBdr>
                          <w:divsChild>
                            <w:div w:id="3580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17831">
          <w:marLeft w:val="0"/>
          <w:marRight w:val="0"/>
          <w:marTop w:val="0"/>
          <w:marBottom w:val="0"/>
          <w:divBdr>
            <w:top w:val="none" w:sz="0" w:space="0" w:color="auto"/>
            <w:left w:val="none" w:sz="0" w:space="0" w:color="auto"/>
            <w:bottom w:val="none" w:sz="0" w:space="0" w:color="auto"/>
            <w:right w:val="none" w:sz="0" w:space="0" w:color="auto"/>
          </w:divBdr>
          <w:divsChild>
            <w:div w:id="174392087">
              <w:marLeft w:val="0"/>
              <w:marRight w:val="0"/>
              <w:marTop w:val="0"/>
              <w:marBottom w:val="0"/>
              <w:divBdr>
                <w:top w:val="none" w:sz="0" w:space="0" w:color="auto"/>
                <w:left w:val="none" w:sz="0" w:space="0" w:color="auto"/>
                <w:bottom w:val="none" w:sz="0" w:space="0" w:color="auto"/>
                <w:right w:val="none" w:sz="0" w:space="0" w:color="auto"/>
              </w:divBdr>
              <w:divsChild>
                <w:div w:id="1669285313">
                  <w:marLeft w:val="0"/>
                  <w:marRight w:val="0"/>
                  <w:marTop w:val="0"/>
                  <w:marBottom w:val="0"/>
                  <w:divBdr>
                    <w:top w:val="none" w:sz="0" w:space="0" w:color="auto"/>
                    <w:left w:val="none" w:sz="0" w:space="0" w:color="auto"/>
                    <w:bottom w:val="none" w:sz="0" w:space="0" w:color="auto"/>
                    <w:right w:val="none" w:sz="0" w:space="0" w:color="auto"/>
                  </w:divBdr>
                  <w:divsChild>
                    <w:div w:id="2898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70023">
      <w:bodyDiv w:val="1"/>
      <w:marLeft w:val="0"/>
      <w:marRight w:val="0"/>
      <w:marTop w:val="0"/>
      <w:marBottom w:val="0"/>
      <w:divBdr>
        <w:top w:val="none" w:sz="0" w:space="0" w:color="auto"/>
        <w:left w:val="none" w:sz="0" w:space="0" w:color="auto"/>
        <w:bottom w:val="none" w:sz="0" w:space="0" w:color="auto"/>
        <w:right w:val="none" w:sz="0" w:space="0" w:color="auto"/>
      </w:divBdr>
    </w:div>
    <w:div w:id="328876219">
      <w:bodyDiv w:val="1"/>
      <w:marLeft w:val="0"/>
      <w:marRight w:val="0"/>
      <w:marTop w:val="0"/>
      <w:marBottom w:val="0"/>
      <w:divBdr>
        <w:top w:val="none" w:sz="0" w:space="0" w:color="auto"/>
        <w:left w:val="none" w:sz="0" w:space="0" w:color="auto"/>
        <w:bottom w:val="none" w:sz="0" w:space="0" w:color="auto"/>
        <w:right w:val="none" w:sz="0" w:space="0" w:color="auto"/>
      </w:divBdr>
      <w:divsChild>
        <w:div w:id="1804080046">
          <w:marLeft w:val="0"/>
          <w:marRight w:val="0"/>
          <w:marTop w:val="0"/>
          <w:marBottom w:val="0"/>
          <w:divBdr>
            <w:top w:val="none" w:sz="0" w:space="0" w:color="auto"/>
            <w:left w:val="none" w:sz="0" w:space="0" w:color="auto"/>
            <w:bottom w:val="none" w:sz="0" w:space="0" w:color="auto"/>
            <w:right w:val="none" w:sz="0" w:space="0" w:color="auto"/>
          </w:divBdr>
          <w:divsChild>
            <w:div w:id="1420567587">
              <w:marLeft w:val="0"/>
              <w:marRight w:val="0"/>
              <w:marTop w:val="0"/>
              <w:marBottom w:val="0"/>
              <w:divBdr>
                <w:top w:val="none" w:sz="0" w:space="0" w:color="auto"/>
                <w:left w:val="none" w:sz="0" w:space="0" w:color="auto"/>
                <w:bottom w:val="none" w:sz="0" w:space="0" w:color="auto"/>
                <w:right w:val="none" w:sz="0" w:space="0" w:color="auto"/>
              </w:divBdr>
              <w:divsChild>
                <w:div w:id="1999651189">
                  <w:marLeft w:val="0"/>
                  <w:marRight w:val="0"/>
                  <w:marTop w:val="0"/>
                  <w:marBottom w:val="0"/>
                  <w:divBdr>
                    <w:top w:val="none" w:sz="0" w:space="0" w:color="auto"/>
                    <w:left w:val="none" w:sz="0" w:space="0" w:color="auto"/>
                    <w:bottom w:val="none" w:sz="0" w:space="0" w:color="auto"/>
                    <w:right w:val="none" w:sz="0" w:space="0" w:color="auto"/>
                  </w:divBdr>
                </w:div>
                <w:div w:id="1431437331">
                  <w:marLeft w:val="0"/>
                  <w:marRight w:val="0"/>
                  <w:marTop w:val="0"/>
                  <w:marBottom w:val="0"/>
                  <w:divBdr>
                    <w:top w:val="none" w:sz="0" w:space="0" w:color="auto"/>
                    <w:left w:val="none" w:sz="0" w:space="0" w:color="auto"/>
                    <w:bottom w:val="none" w:sz="0" w:space="0" w:color="auto"/>
                    <w:right w:val="none" w:sz="0" w:space="0" w:color="auto"/>
                  </w:divBdr>
                  <w:divsChild>
                    <w:div w:id="1681808906">
                      <w:marLeft w:val="0"/>
                      <w:marRight w:val="0"/>
                      <w:marTop w:val="0"/>
                      <w:marBottom w:val="0"/>
                      <w:divBdr>
                        <w:top w:val="none" w:sz="0" w:space="0" w:color="auto"/>
                        <w:left w:val="none" w:sz="0" w:space="0" w:color="auto"/>
                        <w:bottom w:val="none" w:sz="0" w:space="0" w:color="auto"/>
                        <w:right w:val="none" w:sz="0" w:space="0" w:color="auto"/>
                      </w:divBdr>
                      <w:divsChild>
                        <w:div w:id="1120102326">
                          <w:marLeft w:val="0"/>
                          <w:marRight w:val="0"/>
                          <w:marTop w:val="0"/>
                          <w:marBottom w:val="0"/>
                          <w:divBdr>
                            <w:top w:val="none" w:sz="0" w:space="0" w:color="auto"/>
                            <w:left w:val="none" w:sz="0" w:space="0" w:color="auto"/>
                            <w:bottom w:val="none" w:sz="0" w:space="0" w:color="auto"/>
                            <w:right w:val="none" w:sz="0" w:space="0" w:color="auto"/>
                          </w:divBdr>
                          <w:divsChild>
                            <w:div w:id="10556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44944">
          <w:marLeft w:val="0"/>
          <w:marRight w:val="0"/>
          <w:marTop w:val="0"/>
          <w:marBottom w:val="0"/>
          <w:divBdr>
            <w:top w:val="none" w:sz="0" w:space="0" w:color="auto"/>
            <w:left w:val="none" w:sz="0" w:space="0" w:color="auto"/>
            <w:bottom w:val="none" w:sz="0" w:space="0" w:color="auto"/>
            <w:right w:val="none" w:sz="0" w:space="0" w:color="auto"/>
          </w:divBdr>
          <w:divsChild>
            <w:div w:id="102655698">
              <w:marLeft w:val="0"/>
              <w:marRight w:val="0"/>
              <w:marTop w:val="0"/>
              <w:marBottom w:val="0"/>
              <w:divBdr>
                <w:top w:val="none" w:sz="0" w:space="0" w:color="auto"/>
                <w:left w:val="none" w:sz="0" w:space="0" w:color="auto"/>
                <w:bottom w:val="none" w:sz="0" w:space="0" w:color="auto"/>
                <w:right w:val="none" w:sz="0" w:space="0" w:color="auto"/>
              </w:divBdr>
              <w:divsChild>
                <w:div w:id="419525840">
                  <w:marLeft w:val="0"/>
                  <w:marRight w:val="0"/>
                  <w:marTop w:val="0"/>
                  <w:marBottom w:val="0"/>
                  <w:divBdr>
                    <w:top w:val="none" w:sz="0" w:space="0" w:color="auto"/>
                    <w:left w:val="none" w:sz="0" w:space="0" w:color="auto"/>
                    <w:bottom w:val="none" w:sz="0" w:space="0" w:color="auto"/>
                    <w:right w:val="none" w:sz="0" w:space="0" w:color="auto"/>
                  </w:divBdr>
                  <w:divsChild>
                    <w:div w:id="1814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9143">
      <w:bodyDiv w:val="1"/>
      <w:marLeft w:val="0"/>
      <w:marRight w:val="0"/>
      <w:marTop w:val="0"/>
      <w:marBottom w:val="0"/>
      <w:divBdr>
        <w:top w:val="none" w:sz="0" w:space="0" w:color="auto"/>
        <w:left w:val="none" w:sz="0" w:space="0" w:color="auto"/>
        <w:bottom w:val="none" w:sz="0" w:space="0" w:color="auto"/>
        <w:right w:val="none" w:sz="0" w:space="0" w:color="auto"/>
      </w:divBdr>
    </w:div>
    <w:div w:id="396519374">
      <w:bodyDiv w:val="1"/>
      <w:marLeft w:val="0"/>
      <w:marRight w:val="0"/>
      <w:marTop w:val="0"/>
      <w:marBottom w:val="0"/>
      <w:divBdr>
        <w:top w:val="none" w:sz="0" w:space="0" w:color="auto"/>
        <w:left w:val="none" w:sz="0" w:space="0" w:color="auto"/>
        <w:bottom w:val="none" w:sz="0" w:space="0" w:color="auto"/>
        <w:right w:val="none" w:sz="0" w:space="0" w:color="auto"/>
      </w:divBdr>
    </w:div>
    <w:div w:id="425997454">
      <w:bodyDiv w:val="1"/>
      <w:marLeft w:val="0"/>
      <w:marRight w:val="0"/>
      <w:marTop w:val="0"/>
      <w:marBottom w:val="0"/>
      <w:divBdr>
        <w:top w:val="none" w:sz="0" w:space="0" w:color="auto"/>
        <w:left w:val="none" w:sz="0" w:space="0" w:color="auto"/>
        <w:bottom w:val="none" w:sz="0" w:space="0" w:color="auto"/>
        <w:right w:val="none" w:sz="0" w:space="0" w:color="auto"/>
      </w:divBdr>
    </w:div>
    <w:div w:id="498890613">
      <w:bodyDiv w:val="1"/>
      <w:marLeft w:val="0"/>
      <w:marRight w:val="0"/>
      <w:marTop w:val="0"/>
      <w:marBottom w:val="0"/>
      <w:divBdr>
        <w:top w:val="none" w:sz="0" w:space="0" w:color="auto"/>
        <w:left w:val="none" w:sz="0" w:space="0" w:color="auto"/>
        <w:bottom w:val="none" w:sz="0" w:space="0" w:color="auto"/>
        <w:right w:val="none" w:sz="0" w:space="0" w:color="auto"/>
      </w:divBdr>
    </w:div>
    <w:div w:id="520975530">
      <w:bodyDiv w:val="1"/>
      <w:marLeft w:val="0"/>
      <w:marRight w:val="0"/>
      <w:marTop w:val="0"/>
      <w:marBottom w:val="0"/>
      <w:divBdr>
        <w:top w:val="none" w:sz="0" w:space="0" w:color="auto"/>
        <w:left w:val="none" w:sz="0" w:space="0" w:color="auto"/>
        <w:bottom w:val="none" w:sz="0" w:space="0" w:color="auto"/>
        <w:right w:val="none" w:sz="0" w:space="0" w:color="auto"/>
      </w:divBdr>
    </w:div>
    <w:div w:id="530413928">
      <w:bodyDiv w:val="1"/>
      <w:marLeft w:val="0"/>
      <w:marRight w:val="0"/>
      <w:marTop w:val="0"/>
      <w:marBottom w:val="0"/>
      <w:divBdr>
        <w:top w:val="none" w:sz="0" w:space="0" w:color="auto"/>
        <w:left w:val="none" w:sz="0" w:space="0" w:color="auto"/>
        <w:bottom w:val="none" w:sz="0" w:space="0" w:color="auto"/>
        <w:right w:val="none" w:sz="0" w:space="0" w:color="auto"/>
      </w:divBdr>
      <w:divsChild>
        <w:div w:id="423846640">
          <w:marLeft w:val="0"/>
          <w:marRight w:val="0"/>
          <w:marTop w:val="0"/>
          <w:marBottom w:val="0"/>
          <w:divBdr>
            <w:top w:val="none" w:sz="0" w:space="0" w:color="auto"/>
            <w:left w:val="none" w:sz="0" w:space="0" w:color="auto"/>
            <w:bottom w:val="none" w:sz="0" w:space="0" w:color="auto"/>
            <w:right w:val="none" w:sz="0" w:space="0" w:color="auto"/>
          </w:divBdr>
          <w:divsChild>
            <w:div w:id="1221597366">
              <w:marLeft w:val="0"/>
              <w:marRight w:val="0"/>
              <w:marTop w:val="0"/>
              <w:marBottom w:val="0"/>
              <w:divBdr>
                <w:top w:val="none" w:sz="0" w:space="0" w:color="auto"/>
                <w:left w:val="none" w:sz="0" w:space="0" w:color="auto"/>
                <w:bottom w:val="none" w:sz="0" w:space="0" w:color="auto"/>
                <w:right w:val="none" w:sz="0" w:space="0" w:color="auto"/>
              </w:divBdr>
              <w:divsChild>
                <w:div w:id="370035891">
                  <w:marLeft w:val="0"/>
                  <w:marRight w:val="0"/>
                  <w:marTop w:val="0"/>
                  <w:marBottom w:val="0"/>
                  <w:divBdr>
                    <w:top w:val="none" w:sz="0" w:space="0" w:color="auto"/>
                    <w:left w:val="none" w:sz="0" w:space="0" w:color="auto"/>
                    <w:bottom w:val="none" w:sz="0" w:space="0" w:color="auto"/>
                    <w:right w:val="none" w:sz="0" w:space="0" w:color="auto"/>
                  </w:divBdr>
                </w:div>
                <w:div w:id="64650140">
                  <w:marLeft w:val="0"/>
                  <w:marRight w:val="0"/>
                  <w:marTop w:val="0"/>
                  <w:marBottom w:val="0"/>
                  <w:divBdr>
                    <w:top w:val="none" w:sz="0" w:space="0" w:color="auto"/>
                    <w:left w:val="none" w:sz="0" w:space="0" w:color="auto"/>
                    <w:bottom w:val="none" w:sz="0" w:space="0" w:color="auto"/>
                    <w:right w:val="none" w:sz="0" w:space="0" w:color="auto"/>
                  </w:divBdr>
                  <w:divsChild>
                    <w:div w:id="98112407">
                      <w:marLeft w:val="0"/>
                      <w:marRight w:val="0"/>
                      <w:marTop w:val="0"/>
                      <w:marBottom w:val="0"/>
                      <w:divBdr>
                        <w:top w:val="none" w:sz="0" w:space="0" w:color="auto"/>
                        <w:left w:val="none" w:sz="0" w:space="0" w:color="auto"/>
                        <w:bottom w:val="none" w:sz="0" w:space="0" w:color="auto"/>
                        <w:right w:val="none" w:sz="0" w:space="0" w:color="auto"/>
                      </w:divBdr>
                      <w:divsChild>
                        <w:div w:id="460853262">
                          <w:marLeft w:val="0"/>
                          <w:marRight w:val="0"/>
                          <w:marTop w:val="0"/>
                          <w:marBottom w:val="0"/>
                          <w:divBdr>
                            <w:top w:val="none" w:sz="0" w:space="0" w:color="auto"/>
                            <w:left w:val="none" w:sz="0" w:space="0" w:color="auto"/>
                            <w:bottom w:val="none" w:sz="0" w:space="0" w:color="auto"/>
                            <w:right w:val="none" w:sz="0" w:space="0" w:color="auto"/>
                          </w:divBdr>
                          <w:divsChild>
                            <w:div w:id="2866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786856">
          <w:marLeft w:val="0"/>
          <w:marRight w:val="0"/>
          <w:marTop w:val="0"/>
          <w:marBottom w:val="0"/>
          <w:divBdr>
            <w:top w:val="none" w:sz="0" w:space="0" w:color="auto"/>
            <w:left w:val="none" w:sz="0" w:space="0" w:color="auto"/>
            <w:bottom w:val="none" w:sz="0" w:space="0" w:color="auto"/>
            <w:right w:val="none" w:sz="0" w:space="0" w:color="auto"/>
          </w:divBdr>
          <w:divsChild>
            <w:div w:id="1583677501">
              <w:marLeft w:val="0"/>
              <w:marRight w:val="0"/>
              <w:marTop w:val="0"/>
              <w:marBottom w:val="0"/>
              <w:divBdr>
                <w:top w:val="none" w:sz="0" w:space="0" w:color="auto"/>
                <w:left w:val="none" w:sz="0" w:space="0" w:color="auto"/>
                <w:bottom w:val="none" w:sz="0" w:space="0" w:color="auto"/>
                <w:right w:val="none" w:sz="0" w:space="0" w:color="auto"/>
              </w:divBdr>
              <w:divsChild>
                <w:div w:id="877011202">
                  <w:marLeft w:val="0"/>
                  <w:marRight w:val="0"/>
                  <w:marTop w:val="0"/>
                  <w:marBottom w:val="0"/>
                  <w:divBdr>
                    <w:top w:val="none" w:sz="0" w:space="0" w:color="auto"/>
                    <w:left w:val="none" w:sz="0" w:space="0" w:color="auto"/>
                    <w:bottom w:val="none" w:sz="0" w:space="0" w:color="auto"/>
                    <w:right w:val="none" w:sz="0" w:space="0" w:color="auto"/>
                  </w:divBdr>
                  <w:divsChild>
                    <w:div w:id="10573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8203">
      <w:bodyDiv w:val="1"/>
      <w:marLeft w:val="0"/>
      <w:marRight w:val="0"/>
      <w:marTop w:val="0"/>
      <w:marBottom w:val="0"/>
      <w:divBdr>
        <w:top w:val="none" w:sz="0" w:space="0" w:color="auto"/>
        <w:left w:val="none" w:sz="0" w:space="0" w:color="auto"/>
        <w:bottom w:val="none" w:sz="0" w:space="0" w:color="auto"/>
        <w:right w:val="none" w:sz="0" w:space="0" w:color="auto"/>
      </w:divBdr>
    </w:div>
    <w:div w:id="579169908">
      <w:bodyDiv w:val="1"/>
      <w:marLeft w:val="0"/>
      <w:marRight w:val="0"/>
      <w:marTop w:val="0"/>
      <w:marBottom w:val="0"/>
      <w:divBdr>
        <w:top w:val="none" w:sz="0" w:space="0" w:color="auto"/>
        <w:left w:val="none" w:sz="0" w:space="0" w:color="auto"/>
        <w:bottom w:val="none" w:sz="0" w:space="0" w:color="auto"/>
        <w:right w:val="none" w:sz="0" w:space="0" w:color="auto"/>
      </w:divBdr>
    </w:div>
    <w:div w:id="602347863">
      <w:bodyDiv w:val="1"/>
      <w:marLeft w:val="0"/>
      <w:marRight w:val="0"/>
      <w:marTop w:val="0"/>
      <w:marBottom w:val="0"/>
      <w:divBdr>
        <w:top w:val="none" w:sz="0" w:space="0" w:color="auto"/>
        <w:left w:val="none" w:sz="0" w:space="0" w:color="auto"/>
        <w:bottom w:val="none" w:sz="0" w:space="0" w:color="auto"/>
        <w:right w:val="none" w:sz="0" w:space="0" w:color="auto"/>
      </w:divBdr>
    </w:div>
    <w:div w:id="605500064">
      <w:bodyDiv w:val="1"/>
      <w:marLeft w:val="0"/>
      <w:marRight w:val="0"/>
      <w:marTop w:val="0"/>
      <w:marBottom w:val="0"/>
      <w:divBdr>
        <w:top w:val="none" w:sz="0" w:space="0" w:color="auto"/>
        <w:left w:val="none" w:sz="0" w:space="0" w:color="auto"/>
        <w:bottom w:val="none" w:sz="0" w:space="0" w:color="auto"/>
        <w:right w:val="none" w:sz="0" w:space="0" w:color="auto"/>
      </w:divBdr>
    </w:div>
    <w:div w:id="638999885">
      <w:bodyDiv w:val="1"/>
      <w:marLeft w:val="0"/>
      <w:marRight w:val="0"/>
      <w:marTop w:val="0"/>
      <w:marBottom w:val="0"/>
      <w:divBdr>
        <w:top w:val="none" w:sz="0" w:space="0" w:color="auto"/>
        <w:left w:val="none" w:sz="0" w:space="0" w:color="auto"/>
        <w:bottom w:val="none" w:sz="0" w:space="0" w:color="auto"/>
        <w:right w:val="none" w:sz="0" w:space="0" w:color="auto"/>
      </w:divBdr>
    </w:div>
    <w:div w:id="649139870">
      <w:bodyDiv w:val="1"/>
      <w:marLeft w:val="0"/>
      <w:marRight w:val="0"/>
      <w:marTop w:val="0"/>
      <w:marBottom w:val="0"/>
      <w:divBdr>
        <w:top w:val="none" w:sz="0" w:space="0" w:color="auto"/>
        <w:left w:val="none" w:sz="0" w:space="0" w:color="auto"/>
        <w:bottom w:val="none" w:sz="0" w:space="0" w:color="auto"/>
        <w:right w:val="none" w:sz="0" w:space="0" w:color="auto"/>
      </w:divBdr>
    </w:div>
    <w:div w:id="656422907">
      <w:bodyDiv w:val="1"/>
      <w:marLeft w:val="0"/>
      <w:marRight w:val="0"/>
      <w:marTop w:val="0"/>
      <w:marBottom w:val="0"/>
      <w:divBdr>
        <w:top w:val="none" w:sz="0" w:space="0" w:color="auto"/>
        <w:left w:val="none" w:sz="0" w:space="0" w:color="auto"/>
        <w:bottom w:val="none" w:sz="0" w:space="0" w:color="auto"/>
        <w:right w:val="none" w:sz="0" w:space="0" w:color="auto"/>
      </w:divBdr>
      <w:divsChild>
        <w:div w:id="1363435721">
          <w:marLeft w:val="0"/>
          <w:marRight w:val="0"/>
          <w:marTop w:val="0"/>
          <w:marBottom w:val="0"/>
          <w:divBdr>
            <w:top w:val="none" w:sz="0" w:space="0" w:color="auto"/>
            <w:left w:val="none" w:sz="0" w:space="0" w:color="auto"/>
            <w:bottom w:val="none" w:sz="0" w:space="0" w:color="auto"/>
            <w:right w:val="none" w:sz="0" w:space="0" w:color="auto"/>
          </w:divBdr>
          <w:divsChild>
            <w:div w:id="570848857">
              <w:marLeft w:val="0"/>
              <w:marRight w:val="0"/>
              <w:marTop w:val="0"/>
              <w:marBottom w:val="0"/>
              <w:divBdr>
                <w:top w:val="none" w:sz="0" w:space="0" w:color="auto"/>
                <w:left w:val="none" w:sz="0" w:space="0" w:color="auto"/>
                <w:bottom w:val="none" w:sz="0" w:space="0" w:color="auto"/>
                <w:right w:val="none" w:sz="0" w:space="0" w:color="auto"/>
              </w:divBdr>
              <w:divsChild>
                <w:div w:id="1910577776">
                  <w:marLeft w:val="0"/>
                  <w:marRight w:val="0"/>
                  <w:marTop w:val="0"/>
                  <w:marBottom w:val="0"/>
                  <w:divBdr>
                    <w:top w:val="none" w:sz="0" w:space="0" w:color="auto"/>
                    <w:left w:val="none" w:sz="0" w:space="0" w:color="auto"/>
                    <w:bottom w:val="none" w:sz="0" w:space="0" w:color="auto"/>
                    <w:right w:val="none" w:sz="0" w:space="0" w:color="auto"/>
                  </w:divBdr>
                </w:div>
                <w:div w:id="492188273">
                  <w:marLeft w:val="0"/>
                  <w:marRight w:val="0"/>
                  <w:marTop w:val="0"/>
                  <w:marBottom w:val="0"/>
                  <w:divBdr>
                    <w:top w:val="none" w:sz="0" w:space="0" w:color="auto"/>
                    <w:left w:val="none" w:sz="0" w:space="0" w:color="auto"/>
                    <w:bottom w:val="none" w:sz="0" w:space="0" w:color="auto"/>
                    <w:right w:val="none" w:sz="0" w:space="0" w:color="auto"/>
                  </w:divBdr>
                  <w:divsChild>
                    <w:div w:id="2118331626">
                      <w:marLeft w:val="0"/>
                      <w:marRight w:val="0"/>
                      <w:marTop w:val="0"/>
                      <w:marBottom w:val="0"/>
                      <w:divBdr>
                        <w:top w:val="none" w:sz="0" w:space="0" w:color="auto"/>
                        <w:left w:val="none" w:sz="0" w:space="0" w:color="auto"/>
                        <w:bottom w:val="none" w:sz="0" w:space="0" w:color="auto"/>
                        <w:right w:val="none" w:sz="0" w:space="0" w:color="auto"/>
                      </w:divBdr>
                      <w:divsChild>
                        <w:div w:id="1629165853">
                          <w:marLeft w:val="0"/>
                          <w:marRight w:val="0"/>
                          <w:marTop w:val="0"/>
                          <w:marBottom w:val="0"/>
                          <w:divBdr>
                            <w:top w:val="none" w:sz="0" w:space="0" w:color="auto"/>
                            <w:left w:val="none" w:sz="0" w:space="0" w:color="auto"/>
                            <w:bottom w:val="none" w:sz="0" w:space="0" w:color="auto"/>
                            <w:right w:val="none" w:sz="0" w:space="0" w:color="auto"/>
                          </w:divBdr>
                          <w:divsChild>
                            <w:div w:id="13802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2642">
          <w:marLeft w:val="0"/>
          <w:marRight w:val="0"/>
          <w:marTop w:val="0"/>
          <w:marBottom w:val="0"/>
          <w:divBdr>
            <w:top w:val="none" w:sz="0" w:space="0" w:color="auto"/>
            <w:left w:val="none" w:sz="0" w:space="0" w:color="auto"/>
            <w:bottom w:val="none" w:sz="0" w:space="0" w:color="auto"/>
            <w:right w:val="none" w:sz="0" w:space="0" w:color="auto"/>
          </w:divBdr>
          <w:divsChild>
            <w:div w:id="980501179">
              <w:marLeft w:val="0"/>
              <w:marRight w:val="0"/>
              <w:marTop w:val="0"/>
              <w:marBottom w:val="0"/>
              <w:divBdr>
                <w:top w:val="none" w:sz="0" w:space="0" w:color="auto"/>
                <w:left w:val="none" w:sz="0" w:space="0" w:color="auto"/>
                <w:bottom w:val="none" w:sz="0" w:space="0" w:color="auto"/>
                <w:right w:val="none" w:sz="0" w:space="0" w:color="auto"/>
              </w:divBdr>
              <w:divsChild>
                <w:div w:id="1100568520">
                  <w:marLeft w:val="0"/>
                  <w:marRight w:val="0"/>
                  <w:marTop w:val="0"/>
                  <w:marBottom w:val="0"/>
                  <w:divBdr>
                    <w:top w:val="none" w:sz="0" w:space="0" w:color="auto"/>
                    <w:left w:val="none" w:sz="0" w:space="0" w:color="auto"/>
                    <w:bottom w:val="none" w:sz="0" w:space="0" w:color="auto"/>
                    <w:right w:val="none" w:sz="0" w:space="0" w:color="auto"/>
                  </w:divBdr>
                  <w:divsChild>
                    <w:div w:id="6834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9567">
      <w:bodyDiv w:val="1"/>
      <w:marLeft w:val="0"/>
      <w:marRight w:val="0"/>
      <w:marTop w:val="0"/>
      <w:marBottom w:val="0"/>
      <w:divBdr>
        <w:top w:val="none" w:sz="0" w:space="0" w:color="auto"/>
        <w:left w:val="none" w:sz="0" w:space="0" w:color="auto"/>
        <w:bottom w:val="none" w:sz="0" w:space="0" w:color="auto"/>
        <w:right w:val="none" w:sz="0" w:space="0" w:color="auto"/>
      </w:divBdr>
    </w:div>
    <w:div w:id="688527758">
      <w:bodyDiv w:val="1"/>
      <w:marLeft w:val="0"/>
      <w:marRight w:val="0"/>
      <w:marTop w:val="0"/>
      <w:marBottom w:val="0"/>
      <w:divBdr>
        <w:top w:val="none" w:sz="0" w:space="0" w:color="auto"/>
        <w:left w:val="none" w:sz="0" w:space="0" w:color="auto"/>
        <w:bottom w:val="none" w:sz="0" w:space="0" w:color="auto"/>
        <w:right w:val="none" w:sz="0" w:space="0" w:color="auto"/>
      </w:divBdr>
    </w:div>
    <w:div w:id="706829739">
      <w:bodyDiv w:val="1"/>
      <w:marLeft w:val="0"/>
      <w:marRight w:val="0"/>
      <w:marTop w:val="0"/>
      <w:marBottom w:val="0"/>
      <w:divBdr>
        <w:top w:val="none" w:sz="0" w:space="0" w:color="auto"/>
        <w:left w:val="none" w:sz="0" w:space="0" w:color="auto"/>
        <w:bottom w:val="none" w:sz="0" w:space="0" w:color="auto"/>
        <w:right w:val="none" w:sz="0" w:space="0" w:color="auto"/>
      </w:divBdr>
    </w:div>
    <w:div w:id="731582376">
      <w:bodyDiv w:val="1"/>
      <w:marLeft w:val="0"/>
      <w:marRight w:val="0"/>
      <w:marTop w:val="0"/>
      <w:marBottom w:val="0"/>
      <w:divBdr>
        <w:top w:val="none" w:sz="0" w:space="0" w:color="auto"/>
        <w:left w:val="none" w:sz="0" w:space="0" w:color="auto"/>
        <w:bottom w:val="none" w:sz="0" w:space="0" w:color="auto"/>
        <w:right w:val="none" w:sz="0" w:space="0" w:color="auto"/>
      </w:divBdr>
    </w:div>
    <w:div w:id="738937424">
      <w:bodyDiv w:val="1"/>
      <w:marLeft w:val="0"/>
      <w:marRight w:val="0"/>
      <w:marTop w:val="0"/>
      <w:marBottom w:val="0"/>
      <w:divBdr>
        <w:top w:val="none" w:sz="0" w:space="0" w:color="auto"/>
        <w:left w:val="none" w:sz="0" w:space="0" w:color="auto"/>
        <w:bottom w:val="none" w:sz="0" w:space="0" w:color="auto"/>
        <w:right w:val="none" w:sz="0" w:space="0" w:color="auto"/>
      </w:divBdr>
    </w:div>
    <w:div w:id="868568440">
      <w:bodyDiv w:val="1"/>
      <w:marLeft w:val="0"/>
      <w:marRight w:val="0"/>
      <w:marTop w:val="0"/>
      <w:marBottom w:val="0"/>
      <w:divBdr>
        <w:top w:val="none" w:sz="0" w:space="0" w:color="auto"/>
        <w:left w:val="none" w:sz="0" w:space="0" w:color="auto"/>
        <w:bottom w:val="none" w:sz="0" w:space="0" w:color="auto"/>
        <w:right w:val="none" w:sz="0" w:space="0" w:color="auto"/>
      </w:divBdr>
    </w:div>
    <w:div w:id="872037806">
      <w:bodyDiv w:val="1"/>
      <w:marLeft w:val="0"/>
      <w:marRight w:val="0"/>
      <w:marTop w:val="0"/>
      <w:marBottom w:val="0"/>
      <w:divBdr>
        <w:top w:val="none" w:sz="0" w:space="0" w:color="auto"/>
        <w:left w:val="none" w:sz="0" w:space="0" w:color="auto"/>
        <w:bottom w:val="none" w:sz="0" w:space="0" w:color="auto"/>
        <w:right w:val="none" w:sz="0" w:space="0" w:color="auto"/>
      </w:divBdr>
      <w:divsChild>
        <w:div w:id="1201432523">
          <w:marLeft w:val="0"/>
          <w:marRight w:val="0"/>
          <w:marTop w:val="0"/>
          <w:marBottom w:val="0"/>
          <w:divBdr>
            <w:top w:val="none" w:sz="0" w:space="0" w:color="auto"/>
            <w:left w:val="none" w:sz="0" w:space="0" w:color="auto"/>
            <w:bottom w:val="none" w:sz="0" w:space="0" w:color="auto"/>
            <w:right w:val="none" w:sz="0" w:space="0" w:color="auto"/>
          </w:divBdr>
          <w:divsChild>
            <w:div w:id="694884229">
              <w:marLeft w:val="0"/>
              <w:marRight w:val="0"/>
              <w:marTop w:val="0"/>
              <w:marBottom w:val="0"/>
              <w:divBdr>
                <w:top w:val="none" w:sz="0" w:space="0" w:color="auto"/>
                <w:left w:val="none" w:sz="0" w:space="0" w:color="auto"/>
                <w:bottom w:val="none" w:sz="0" w:space="0" w:color="auto"/>
                <w:right w:val="none" w:sz="0" w:space="0" w:color="auto"/>
              </w:divBdr>
              <w:divsChild>
                <w:div w:id="1112747744">
                  <w:marLeft w:val="0"/>
                  <w:marRight w:val="0"/>
                  <w:marTop w:val="0"/>
                  <w:marBottom w:val="0"/>
                  <w:divBdr>
                    <w:top w:val="none" w:sz="0" w:space="0" w:color="auto"/>
                    <w:left w:val="none" w:sz="0" w:space="0" w:color="auto"/>
                    <w:bottom w:val="none" w:sz="0" w:space="0" w:color="auto"/>
                    <w:right w:val="none" w:sz="0" w:space="0" w:color="auto"/>
                  </w:divBdr>
                </w:div>
                <w:div w:id="758454418">
                  <w:marLeft w:val="0"/>
                  <w:marRight w:val="0"/>
                  <w:marTop w:val="0"/>
                  <w:marBottom w:val="0"/>
                  <w:divBdr>
                    <w:top w:val="none" w:sz="0" w:space="0" w:color="auto"/>
                    <w:left w:val="none" w:sz="0" w:space="0" w:color="auto"/>
                    <w:bottom w:val="none" w:sz="0" w:space="0" w:color="auto"/>
                    <w:right w:val="none" w:sz="0" w:space="0" w:color="auto"/>
                  </w:divBdr>
                  <w:divsChild>
                    <w:div w:id="695471867">
                      <w:marLeft w:val="0"/>
                      <w:marRight w:val="0"/>
                      <w:marTop w:val="0"/>
                      <w:marBottom w:val="0"/>
                      <w:divBdr>
                        <w:top w:val="none" w:sz="0" w:space="0" w:color="auto"/>
                        <w:left w:val="none" w:sz="0" w:space="0" w:color="auto"/>
                        <w:bottom w:val="none" w:sz="0" w:space="0" w:color="auto"/>
                        <w:right w:val="none" w:sz="0" w:space="0" w:color="auto"/>
                      </w:divBdr>
                      <w:divsChild>
                        <w:div w:id="1310162287">
                          <w:marLeft w:val="0"/>
                          <w:marRight w:val="0"/>
                          <w:marTop w:val="0"/>
                          <w:marBottom w:val="0"/>
                          <w:divBdr>
                            <w:top w:val="none" w:sz="0" w:space="0" w:color="auto"/>
                            <w:left w:val="none" w:sz="0" w:space="0" w:color="auto"/>
                            <w:bottom w:val="none" w:sz="0" w:space="0" w:color="auto"/>
                            <w:right w:val="none" w:sz="0" w:space="0" w:color="auto"/>
                          </w:divBdr>
                          <w:divsChild>
                            <w:div w:id="12869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89987">
          <w:marLeft w:val="0"/>
          <w:marRight w:val="0"/>
          <w:marTop w:val="0"/>
          <w:marBottom w:val="0"/>
          <w:divBdr>
            <w:top w:val="none" w:sz="0" w:space="0" w:color="auto"/>
            <w:left w:val="none" w:sz="0" w:space="0" w:color="auto"/>
            <w:bottom w:val="none" w:sz="0" w:space="0" w:color="auto"/>
            <w:right w:val="none" w:sz="0" w:space="0" w:color="auto"/>
          </w:divBdr>
          <w:divsChild>
            <w:div w:id="615596463">
              <w:marLeft w:val="0"/>
              <w:marRight w:val="0"/>
              <w:marTop w:val="0"/>
              <w:marBottom w:val="0"/>
              <w:divBdr>
                <w:top w:val="none" w:sz="0" w:space="0" w:color="auto"/>
                <w:left w:val="none" w:sz="0" w:space="0" w:color="auto"/>
                <w:bottom w:val="none" w:sz="0" w:space="0" w:color="auto"/>
                <w:right w:val="none" w:sz="0" w:space="0" w:color="auto"/>
              </w:divBdr>
              <w:divsChild>
                <w:div w:id="1860969575">
                  <w:marLeft w:val="0"/>
                  <w:marRight w:val="0"/>
                  <w:marTop w:val="0"/>
                  <w:marBottom w:val="0"/>
                  <w:divBdr>
                    <w:top w:val="none" w:sz="0" w:space="0" w:color="auto"/>
                    <w:left w:val="none" w:sz="0" w:space="0" w:color="auto"/>
                    <w:bottom w:val="none" w:sz="0" w:space="0" w:color="auto"/>
                    <w:right w:val="none" w:sz="0" w:space="0" w:color="auto"/>
                  </w:divBdr>
                  <w:divsChild>
                    <w:div w:id="10118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12002">
      <w:bodyDiv w:val="1"/>
      <w:marLeft w:val="0"/>
      <w:marRight w:val="0"/>
      <w:marTop w:val="0"/>
      <w:marBottom w:val="0"/>
      <w:divBdr>
        <w:top w:val="none" w:sz="0" w:space="0" w:color="auto"/>
        <w:left w:val="none" w:sz="0" w:space="0" w:color="auto"/>
        <w:bottom w:val="none" w:sz="0" w:space="0" w:color="auto"/>
        <w:right w:val="none" w:sz="0" w:space="0" w:color="auto"/>
      </w:divBdr>
    </w:div>
    <w:div w:id="887575113">
      <w:bodyDiv w:val="1"/>
      <w:marLeft w:val="0"/>
      <w:marRight w:val="0"/>
      <w:marTop w:val="0"/>
      <w:marBottom w:val="0"/>
      <w:divBdr>
        <w:top w:val="none" w:sz="0" w:space="0" w:color="auto"/>
        <w:left w:val="none" w:sz="0" w:space="0" w:color="auto"/>
        <w:bottom w:val="none" w:sz="0" w:space="0" w:color="auto"/>
        <w:right w:val="none" w:sz="0" w:space="0" w:color="auto"/>
      </w:divBdr>
    </w:div>
    <w:div w:id="892038817">
      <w:bodyDiv w:val="1"/>
      <w:marLeft w:val="0"/>
      <w:marRight w:val="0"/>
      <w:marTop w:val="0"/>
      <w:marBottom w:val="0"/>
      <w:divBdr>
        <w:top w:val="none" w:sz="0" w:space="0" w:color="auto"/>
        <w:left w:val="none" w:sz="0" w:space="0" w:color="auto"/>
        <w:bottom w:val="none" w:sz="0" w:space="0" w:color="auto"/>
        <w:right w:val="none" w:sz="0" w:space="0" w:color="auto"/>
      </w:divBdr>
    </w:div>
    <w:div w:id="894854482">
      <w:bodyDiv w:val="1"/>
      <w:marLeft w:val="0"/>
      <w:marRight w:val="0"/>
      <w:marTop w:val="0"/>
      <w:marBottom w:val="0"/>
      <w:divBdr>
        <w:top w:val="none" w:sz="0" w:space="0" w:color="auto"/>
        <w:left w:val="none" w:sz="0" w:space="0" w:color="auto"/>
        <w:bottom w:val="none" w:sz="0" w:space="0" w:color="auto"/>
        <w:right w:val="none" w:sz="0" w:space="0" w:color="auto"/>
      </w:divBdr>
    </w:div>
    <w:div w:id="1007290447">
      <w:bodyDiv w:val="1"/>
      <w:marLeft w:val="0"/>
      <w:marRight w:val="0"/>
      <w:marTop w:val="0"/>
      <w:marBottom w:val="0"/>
      <w:divBdr>
        <w:top w:val="none" w:sz="0" w:space="0" w:color="auto"/>
        <w:left w:val="none" w:sz="0" w:space="0" w:color="auto"/>
        <w:bottom w:val="none" w:sz="0" w:space="0" w:color="auto"/>
        <w:right w:val="none" w:sz="0" w:space="0" w:color="auto"/>
      </w:divBdr>
    </w:div>
    <w:div w:id="1109007094">
      <w:bodyDiv w:val="1"/>
      <w:marLeft w:val="0"/>
      <w:marRight w:val="0"/>
      <w:marTop w:val="0"/>
      <w:marBottom w:val="0"/>
      <w:divBdr>
        <w:top w:val="none" w:sz="0" w:space="0" w:color="auto"/>
        <w:left w:val="none" w:sz="0" w:space="0" w:color="auto"/>
        <w:bottom w:val="none" w:sz="0" w:space="0" w:color="auto"/>
        <w:right w:val="none" w:sz="0" w:space="0" w:color="auto"/>
      </w:divBdr>
    </w:div>
    <w:div w:id="1115637343">
      <w:bodyDiv w:val="1"/>
      <w:marLeft w:val="0"/>
      <w:marRight w:val="0"/>
      <w:marTop w:val="0"/>
      <w:marBottom w:val="0"/>
      <w:divBdr>
        <w:top w:val="none" w:sz="0" w:space="0" w:color="auto"/>
        <w:left w:val="none" w:sz="0" w:space="0" w:color="auto"/>
        <w:bottom w:val="none" w:sz="0" w:space="0" w:color="auto"/>
        <w:right w:val="none" w:sz="0" w:space="0" w:color="auto"/>
      </w:divBdr>
    </w:div>
    <w:div w:id="1146169465">
      <w:bodyDiv w:val="1"/>
      <w:marLeft w:val="0"/>
      <w:marRight w:val="0"/>
      <w:marTop w:val="0"/>
      <w:marBottom w:val="0"/>
      <w:divBdr>
        <w:top w:val="none" w:sz="0" w:space="0" w:color="auto"/>
        <w:left w:val="none" w:sz="0" w:space="0" w:color="auto"/>
        <w:bottom w:val="none" w:sz="0" w:space="0" w:color="auto"/>
        <w:right w:val="none" w:sz="0" w:space="0" w:color="auto"/>
      </w:divBdr>
    </w:div>
    <w:div w:id="1154225048">
      <w:bodyDiv w:val="1"/>
      <w:marLeft w:val="0"/>
      <w:marRight w:val="0"/>
      <w:marTop w:val="0"/>
      <w:marBottom w:val="0"/>
      <w:divBdr>
        <w:top w:val="none" w:sz="0" w:space="0" w:color="auto"/>
        <w:left w:val="none" w:sz="0" w:space="0" w:color="auto"/>
        <w:bottom w:val="none" w:sz="0" w:space="0" w:color="auto"/>
        <w:right w:val="none" w:sz="0" w:space="0" w:color="auto"/>
      </w:divBdr>
    </w:div>
    <w:div w:id="1186753635">
      <w:bodyDiv w:val="1"/>
      <w:marLeft w:val="0"/>
      <w:marRight w:val="0"/>
      <w:marTop w:val="0"/>
      <w:marBottom w:val="0"/>
      <w:divBdr>
        <w:top w:val="none" w:sz="0" w:space="0" w:color="auto"/>
        <w:left w:val="none" w:sz="0" w:space="0" w:color="auto"/>
        <w:bottom w:val="none" w:sz="0" w:space="0" w:color="auto"/>
        <w:right w:val="none" w:sz="0" w:space="0" w:color="auto"/>
      </w:divBdr>
    </w:div>
    <w:div w:id="1282036089">
      <w:bodyDiv w:val="1"/>
      <w:marLeft w:val="0"/>
      <w:marRight w:val="0"/>
      <w:marTop w:val="0"/>
      <w:marBottom w:val="0"/>
      <w:divBdr>
        <w:top w:val="none" w:sz="0" w:space="0" w:color="auto"/>
        <w:left w:val="none" w:sz="0" w:space="0" w:color="auto"/>
        <w:bottom w:val="none" w:sz="0" w:space="0" w:color="auto"/>
        <w:right w:val="none" w:sz="0" w:space="0" w:color="auto"/>
      </w:divBdr>
    </w:div>
    <w:div w:id="1284459016">
      <w:bodyDiv w:val="1"/>
      <w:marLeft w:val="0"/>
      <w:marRight w:val="0"/>
      <w:marTop w:val="0"/>
      <w:marBottom w:val="0"/>
      <w:divBdr>
        <w:top w:val="none" w:sz="0" w:space="0" w:color="auto"/>
        <w:left w:val="none" w:sz="0" w:space="0" w:color="auto"/>
        <w:bottom w:val="none" w:sz="0" w:space="0" w:color="auto"/>
        <w:right w:val="none" w:sz="0" w:space="0" w:color="auto"/>
      </w:divBdr>
    </w:div>
    <w:div w:id="1293711042">
      <w:bodyDiv w:val="1"/>
      <w:marLeft w:val="0"/>
      <w:marRight w:val="0"/>
      <w:marTop w:val="0"/>
      <w:marBottom w:val="0"/>
      <w:divBdr>
        <w:top w:val="none" w:sz="0" w:space="0" w:color="auto"/>
        <w:left w:val="none" w:sz="0" w:space="0" w:color="auto"/>
        <w:bottom w:val="none" w:sz="0" w:space="0" w:color="auto"/>
        <w:right w:val="none" w:sz="0" w:space="0" w:color="auto"/>
      </w:divBdr>
    </w:div>
    <w:div w:id="1368795320">
      <w:bodyDiv w:val="1"/>
      <w:marLeft w:val="0"/>
      <w:marRight w:val="0"/>
      <w:marTop w:val="0"/>
      <w:marBottom w:val="0"/>
      <w:divBdr>
        <w:top w:val="none" w:sz="0" w:space="0" w:color="auto"/>
        <w:left w:val="none" w:sz="0" w:space="0" w:color="auto"/>
        <w:bottom w:val="none" w:sz="0" w:space="0" w:color="auto"/>
        <w:right w:val="none" w:sz="0" w:space="0" w:color="auto"/>
      </w:divBdr>
    </w:div>
    <w:div w:id="1372463351">
      <w:bodyDiv w:val="1"/>
      <w:marLeft w:val="0"/>
      <w:marRight w:val="0"/>
      <w:marTop w:val="0"/>
      <w:marBottom w:val="0"/>
      <w:divBdr>
        <w:top w:val="none" w:sz="0" w:space="0" w:color="auto"/>
        <w:left w:val="none" w:sz="0" w:space="0" w:color="auto"/>
        <w:bottom w:val="none" w:sz="0" w:space="0" w:color="auto"/>
        <w:right w:val="none" w:sz="0" w:space="0" w:color="auto"/>
      </w:divBdr>
      <w:divsChild>
        <w:div w:id="752122681">
          <w:marLeft w:val="0"/>
          <w:marRight w:val="0"/>
          <w:marTop w:val="0"/>
          <w:marBottom w:val="0"/>
          <w:divBdr>
            <w:top w:val="none" w:sz="0" w:space="0" w:color="auto"/>
            <w:left w:val="none" w:sz="0" w:space="0" w:color="auto"/>
            <w:bottom w:val="none" w:sz="0" w:space="0" w:color="auto"/>
            <w:right w:val="none" w:sz="0" w:space="0" w:color="auto"/>
          </w:divBdr>
          <w:divsChild>
            <w:div w:id="488138523">
              <w:marLeft w:val="0"/>
              <w:marRight w:val="0"/>
              <w:marTop w:val="0"/>
              <w:marBottom w:val="0"/>
              <w:divBdr>
                <w:top w:val="none" w:sz="0" w:space="0" w:color="auto"/>
                <w:left w:val="none" w:sz="0" w:space="0" w:color="auto"/>
                <w:bottom w:val="none" w:sz="0" w:space="0" w:color="auto"/>
                <w:right w:val="none" w:sz="0" w:space="0" w:color="auto"/>
              </w:divBdr>
              <w:divsChild>
                <w:div w:id="1349453319">
                  <w:marLeft w:val="0"/>
                  <w:marRight w:val="0"/>
                  <w:marTop w:val="0"/>
                  <w:marBottom w:val="0"/>
                  <w:divBdr>
                    <w:top w:val="none" w:sz="0" w:space="0" w:color="auto"/>
                    <w:left w:val="none" w:sz="0" w:space="0" w:color="auto"/>
                    <w:bottom w:val="none" w:sz="0" w:space="0" w:color="auto"/>
                    <w:right w:val="none" w:sz="0" w:space="0" w:color="auto"/>
                  </w:divBdr>
                </w:div>
                <w:div w:id="877862334">
                  <w:marLeft w:val="0"/>
                  <w:marRight w:val="0"/>
                  <w:marTop w:val="0"/>
                  <w:marBottom w:val="0"/>
                  <w:divBdr>
                    <w:top w:val="none" w:sz="0" w:space="0" w:color="auto"/>
                    <w:left w:val="none" w:sz="0" w:space="0" w:color="auto"/>
                    <w:bottom w:val="none" w:sz="0" w:space="0" w:color="auto"/>
                    <w:right w:val="none" w:sz="0" w:space="0" w:color="auto"/>
                  </w:divBdr>
                  <w:divsChild>
                    <w:div w:id="1005354561">
                      <w:marLeft w:val="0"/>
                      <w:marRight w:val="0"/>
                      <w:marTop w:val="0"/>
                      <w:marBottom w:val="0"/>
                      <w:divBdr>
                        <w:top w:val="none" w:sz="0" w:space="0" w:color="auto"/>
                        <w:left w:val="none" w:sz="0" w:space="0" w:color="auto"/>
                        <w:bottom w:val="none" w:sz="0" w:space="0" w:color="auto"/>
                        <w:right w:val="none" w:sz="0" w:space="0" w:color="auto"/>
                      </w:divBdr>
                      <w:divsChild>
                        <w:div w:id="544876545">
                          <w:marLeft w:val="0"/>
                          <w:marRight w:val="0"/>
                          <w:marTop w:val="0"/>
                          <w:marBottom w:val="0"/>
                          <w:divBdr>
                            <w:top w:val="none" w:sz="0" w:space="0" w:color="auto"/>
                            <w:left w:val="none" w:sz="0" w:space="0" w:color="auto"/>
                            <w:bottom w:val="none" w:sz="0" w:space="0" w:color="auto"/>
                            <w:right w:val="none" w:sz="0" w:space="0" w:color="auto"/>
                          </w:divBdr>
                          <w:divsChild>
                            <w:div w:id="12155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60363">
          <w:marLeft w:val="0"/>
          <w:marRight w:val="0"/>
          <w:marTop w:val="0"/>
          <w:marBottom w:val="0"/>
          <w:divBdr>
            <w:top w:val="none" w:sz="0" w:space="0" w:color="auto"/>
            <w:left w:val="none" w:sz="0" w:space="0" w:color="auto"/>
            <w:bottom w:val="none" w:sz="0" w:space="0" w:color="auto"/>
            <w:right w:val="none" w:sz="0" w:space="0" w:color="auto"/>
          </w:divBdr>
          <w:divsChild>
            <w:div w:id="270474836">
              <w:marLeft w:val="0"/>
              <w:marRight w:val="0"/>
              <w:marTop w:val="0"/>
              <w:marBottom w:val="0"/>
              <w:divBdr>
                <w:top w:val="none" w:sz="0" w:space="0" w:color="auto"/>
                <w:left w:val="none" w:sz="0" w:space="0" w:color="auto"/>
                <w:bottom w:val="none" w:sz="0" w:space="0" w:color="auto"/>
                <w:right w:val="none" w:sz="0" w:space="0" w:color="auto"/>
              </w:divBdr>
              <w:divsChild>
                <w:div w:id="2051831550">
                  <w:marLeft w:val="0"/>
                  <w:marRight w:val="0"/>
                  <w:marTop w:val="0"/>
                  <w:marBottom w:val="0"/>
                  <w:divBdr>
                    <w:top w:val="none" w:sz="0" w:space="0" w:color="auto"/>
                    <w:left w:val="none" w:sz="0" w:space="0" w:color="auto"/>
                    <w:bottom w:val="none" w:sz="0" w:space="0" w:color="auto"/>
                    <w:right w:val="none" w:sz="0" w:space="0" w:color="auto"/>
                  </w:divBdr>
                  <w:divsChild>
                    <w:div w:id="16243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79918">
      <w:bodyDiv w:val="1"/>
      <w:marLeft w:val="0"/>
      <w:marRight w:val="0"/>
      <w:marTop w:val="0"/>
      <w:marBottom w:val="0"/>
      <w:divBdr>
        <w:top w:val="none" w:sz="0" w:space="0" w:color="auto"/>
        <w:left w:val="none" w:sz="0" w:space="0" w:color="auto"/>
        <w:bottom w:val="none" w:sz="0" w:space="0" w:color="auto"/>
        <w:right w:val="none" w:sz="0" w:space="0" w:color="auto"/>
      </w:divBdr>
    </w:div>
    <w:div w:id="1416855466">
      <w:bodyDiv w:val="1"/>
      <w:marLeft w:val="0"/>
      <w:marRight w:val="0"/>
      <w:marTop w:val="0"/>
      <w:marBottom w:val="0"/>
      <w:divBdr>
        <w:top w:val="none" w:sz="0" w:space="0" w:color="auto"/>
        <w:left w:val="none" w:sz="0" w:space="0" w:color="auto"/>
        <w:bottom w:val="none" w:sz="0" w:space="0" w:color="auto"/>
        <w:right w:val="none" w:sz="0" w:space="0" w:color="auto"/>
      </w:divBdr>
    </w:div>
    <w:div w:id="1425373159">
      <w:bodyDiv w:val="1"/>
      <w:marLeft w:val="0"/>
      <w:marRight w:val="0"/>
      <w:marTop w:val="0"/>
      <w:marBottom w:val="0"/>
      <w:divBdr>
        <w:top w:val="none" w:sz="0" w:space="0" w:color="auto"/>
        <w:left w:val="none" w:sz="0" w:space="0" w:color="auto"/>
        <w:bottom w:val="none" w:sz="0" w:space="0" w:color="auto"/>
        <w:right w:val="none" w:sz="0" w:space="0" w:color="auto"/>
      </w:divBdr>
    </w:div>
    <w:div w:id="1515193617">
      <w:bodyDiv w:val="1"/>
      <w:marLeft w:val="0"/>
      <w:marRight w:val="0"/>
      <w:marTop w:val="0"/>
      <w:marBottom w:val="0"/>
      <w:divBdr>
        <w:top w:val="none" w:sz="0" w:space="0" w:color="auto"/>
        <w:left w:val="none" w:sz="0" w:space="0" w:color="auto"/>
        <w:bottom w:val="none" w:sz="0" w:space="0" w:color="auto"/>
        <w:right w:val="none" w:sz="0" w:space="0" w:color="auto"/>
      </w:divBdr>
    </w:div>
    <w:div w:id="1518616213">
      <w:bodyDiv w:val="1"/>
      <w:marLeft w:val="0"/>
      <w:marRight w:val="0"/>
      <w:marTop w:val="0"/>
      <w:marBottom w:val="0"/>
      <w:divBdr>
        <w:top w:val="none" w:sz="0" w:space="0" w:color="auto"/>
        <w:left w:val="none" w:sz="0" w:space="0" w:color="auto"/>
        <w:bottom w:val="none" w:sz="0" w:space="0" w:color="auto"/>
        <w:right w:val="none" w:sz="0" w:space="0" w:color="auto"/>
      </w:divBdr>
    </w:div>
    <w:div w:id="1544708464">
      <w:bodyDiv w:val="1"/>
      <w:marLeft w:val="0"/>
      <w:marRight w:val="0"/>
      <w:marTop w:val="0"/>
      <w:marBottom w:val="0"/>
      <w:divBdr>
        <w:top w:val="none" w:sz="0" w:space="0" w:color="auto"/>
        <w:left w:val="none" w:sz="0" w:space="0" w:color="auto"/>
        <w:bottom w:val="none" w:sz="0" w:space="0" w:color="auto"/>
        <w:right w:val="none" w:sz="0" w:space="0" w:color="auto"/>
      </w:divBdr>
    </w:div>
    <w:div w:id="1572278241">
      <w:bodyDiv w:val="1"/>
      <w:marLeft w:val="0"/>
      <w:marRight w:val="0"/>
      <w:marTop w:val="0"/>
      <w:marBottom w:val="0"/>
      <w:divBdr>
        <w:top w:val="none" w:sz="0" w:space="0" w:color="auto"/>
        <w:left w:val="none" w:sz="0" w:space="0" w:color="auto"/>
        <w:bottom w:val="none" w:sz="0" w:space="0" w:color="auto"/>
        <w:right w:val="none" w:sz="0" w:space="0" w:color="auto"/>
      </w:divBdr>
    </w:div>
    <w:div w:id="1574856500">
      <w:bodyDiv w:val="1"/>
      <w:marLeft w:val="0"/>
      <w:marRight w:val="0"/>
      <w:marTop w:val="0"/>
      <w:marBottom w:val="0"/>
      <w:divBdr>
        <w:top w:val="none" w:sz="0" w:space="0" w:color="auto"/>
        <w:left w:val="none" w:sz="0" w:space="0" w:color="auto"/>
        <w:bottom w:val="none" w:sz="0" w:space="0" w:color="auto"/>
        <w:right w:val="none" w:sz="0" w:space="0" w:color="auto"/>
      </w:divBdr>
    </w:div>
    <w:div w:id="1578248694">
      <w:bodyDiv w:val="1"/>
      <w:marLeft w:val="0"/>
      <w:marRight w:val="0"/>
      <w:marTop w:val="0"/>
      <w:marBottom w:val="0"/>
      <w:divBdr>
        <w:top w:val="none" w:sz="0" w:space="0" w:color="auto"/>
        <w:left w:val="none" w:sz="0" w:space="0" w:color="auto"/>
        <w:bottom w:val="none" w:sz="0" w:space="0" w:color="auto"/>
        <w:right w:val="none" w:sz="0" w:space="0" w:color="auto"/>
      </w:divBdr>
    </w:div>
    <w:div w:id="1627079790">
      <w:bodyDiv w:val="1"/>
      <w:marLeft w:val="0"/>
      <w:marRight w:val="0"/>
      <w:marTop w:val="0"/>
      <w:marBottom w:val="0"/>
      <w:divBdr>
        <w:top w:val="none" w:sz="0" w:space="0" w:color="auto"/>
        <w:left w:val="none" w:sz="0" w:space="0" w:color="auto"/>
        <w:bottom w:val="none" w:sz="0" w:space="0" w:color="auto"/>
        <w:right w:val="none" w:sz="0" w:space="0" w:color="auto"/>
      </w:divBdr>
    </w:div>
    <w:div w:id="1676566861">
      <w:bodyDiv w:val="1"/>
      <w:marLeft w:val="0"/>
      <w:marRight w:val="0"/>
      <w:marTop w:val="0"/>
      <w:marBottom w:val="0"/>
      <w:divBdr>
        <w:top w:val="none" w:sz="0" w:space="0" w:color="auto"/>
        <w:left w:val="none" w:sz="0" w:space="0" w:color="auto"/>
        <w:bottom w:val="none" w:sz="0" w:space="0" w:color="auto"/>
        <w:right w:val="none" w:sz="0" w:space="0" w:color="auto"/>
      </w:divBdr>
    </w:div>
    <w:div w:id="1679774233">
      <w:bodyDiv w:val="1"/>
      <w:marLeft w:val="0"/>
      <w:marRight w:val="0"/>
      <w:marTop w:val="0"/>
      <w:marBottom w:val="0"/>
      <w:divBdr>
        <w:top w:val="none" w:sz="0" w:space="0" w:color="auto"/>
        <w:left w:val="none" w:sz="0" w:space="0" w:color="auto"/>
        <w:bottom w:val="none" w:sz="0" w:space="0" w:color="auto"/>
        <w:right w:val="none" w:sz="0" w:space="0" w:color="auto"/>
      </w:divBdr>
      <w:divsChild>
        <w:div w:id="207961307">
          <w:marLeft w:val="0"/>
          <w:marRight w:val="0"/>
          <w:marTop w:val="0"/>
          <w:marBottom w:val="0"/>
          <w:divBdr>
            <w:top w:val="none" w:sz="0" w:space="0" w:color="auto"/>
            <w:left w:val="none" w:sz="0" w:space="0" w:color="auto"/>
            <w:bottom w:val="none" w:sz="0" w:space="0" w:color="auto"/>
            <w:right w:val="none" w:sz="0" w:space="0" w:color="auto"/>
          </w:divBdr>
          <w:divsChild>
            <w:div w:id="536740257">
              <w:marLeft w:val="0"/>
              <w:marRight w:val="0"/>
              <w:marTop w:val="0"/>
              <w:marBottom w:val="0"/>
              <w:divBdr>
                <w:top w:val="none" w:sz="0" w:space="0" w:color="auto"/>
                <w:left w:val="none" w:sz="0" w:space="0" w:color="auto"/>
                <w:bottom w:val="none" w:sz="0" w:space="0" w:color="auto"/>
                <w:right w:val="none" w:sz="0" w:space="0" w:color="auto"/>
              </w:divBdr>
              <w:divsChild>
                <w:div w:id="899243452">
                  <w:marLeft w:val="0"/>
                  <w:marRight w:val="0"/>
                  <w:marTop w:val="0"/>
                  <w:marBottom w:val="0"/>
                  <w:divBdr>
                    <w:top w:val="none" w:sz="0" w:space="0" w:color="auto"/>
                    <w:left w:val="none" w:sz="0" w:space="0" w:color="auto"/>
                    <w:bottom w:val="none" w:sz="0" w:space="0" w:color="auto"/>
                    <w:right w:val="none" w:sz="0" w:space="0" w:color="auto"/>
                  </w:divBdr>
                </w:div>
                <w:div w:id="892274956">
                  <w:marLeft w:val="0"/>
                  <w:marRight w:val="0"/>
                  <w:marTop w:val="0"/>
                  <w:marBottom w:val="0"/>
                  <w:divBdr>
                    <w:top w:val="none" w:sz="0" w:space="0" w:color="auto"/>
                    <w:left w:val="none" w:sz="0" w:space="0" w:color="auto"/>
                    <w:bottom w:val="none" w:sz="0" w:space="0" w:color="auto"/>
                    <w:right w:val="none" w:sz="0" w:space="0" w:color="auto"/>
                  </w:divBdr>
                  <w:divsChild>
                    <w:div w:id="540823145">
                      <w:marLeft w:val="0"/>
                      <w:marRight w:val="0"/>
                      <w:marTop w:val="0"/>
                      <w:marBottom w:val="0"/>
                      <w:divBdr>
                        <w:top w:val="none" w:sz="0" w:space="0" w:color="auto"/>
                        <w:left w:val="none" w:sz="0" w:space="0" w:color="auto"/>
                        <w:bottom w:val="none" w:sz="0" w:space="0" w:color="auto"/>
                        <w:right w:val="none" w:sz="0" w:space="0" w:color="auto"/>
                      </w:divBdr>
                      <w:divsChild>
                        <w:div w:id="615212016">
                          <w:marLeft w:val="0"/>
                          <w:marRight w:val="0"/>
                          <w:marTop w:val="0"/>
                          <w:marBottom w:val="0"/>
                          <w:divBdr>
                            <w:top w:val="none" w:sz="0" w:space="0" w:color="auto"/>
                            <w:left w:val="none" w:sz="0" w:space="0" w:color="auto"/>
                            <w:bottom w:val="none" w:sz="0" w:space="0" w:color="auto"/>
                            <w:right w:val="none" w:sz="0" w:space="0" w:color="auto"/>
                          </w:divBdr>
                          <w:divsChild>
                            <w:div w:id="6484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1593">
          <w:marLeft w:val="0"/>
          <w:marRight w:val="0"/>
          <w:marTop w:val="0"/>
          <w:marBottom w:val="0"/>
          <w:divBdr>
            <w:top w:val="none" w:sz="0" w:space="0" w:color="auto"/>
            <w:left w:val="none" w:sz="0" w:space="0" w:color="auto"/>
            <w:bottom w:val="none" w:sz="0" w:space="0" w:color="auto"/>
            <w:right w:val="none" w:sz="0" w:space="0" w:color="auto"/>
          </w:divBdr>
          <w:divsChild>
            <w:div w:id="844512934">
              <w:marLeft w:val="0"/>
              <w:marRight w:val="0"/>
              <w:marTop w:val="0"/>
              <w:marBottom w:val="0"/>
              <w:divBdr>
                <w:top w:val="none" w:sz="0" w:space="0" w:color="auto"/>
                <w:left w:val="none" w:sz="0" w:space="0" w:color="auto"/>
                <w:bottom w:val="none" w:sz="0" w:space="0" w:color="auto"/>
                <w:right w:val="none" w:sz="0" w:space="0" w:color="auto"/>
              </w:divBdr>
              <w:divsChild>
                <w:div w:id="769354410">
                  <w:marLeft w:val="0"/>
                  <w:marRight w:val="0"/>
                  <w:marTop w:val="0"/>
                  <w:marBottom w:val="0"/>
                  <w:divBdr>
                    <w:top w:val="none" w:sz="0" w:space="0" w:color="auto"/>
                    <w:left w:val="none" w:sz="0" w:space="0" w:color="auto"/>
                    <w:bottom w:val="none" w:sz="0" w:space="0" w:color="auto"/>
                    <w:right w:val="none" w:sz="0" w:space="0" w:color="auto"/>
                  </w:divBdr>
                  <w:divsChild>
                    <w:div w:id="8869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881232">
      <w:bodyDiv w:val="1"/>
      <w:marLeft w:val="0"/>
      <w:marRight w:val="0"/>
      <w:marTop w:val="0"/>
      <w:marBottom w:val="0"/>
      <w:divBdr>
        <w:top w:val="none" w:sz="0" w:space="0" w:color="auto"/>
        <w:left w:val="none" w:sz="0" w:space="0" w:color="auto"/>
        <w:bottom w:val="none" w:sz="0" w:space="0" w:color="auto"/>
        <w:right w:val="none" w:sz="0" w:space="0" w:color="auto"/>
      </w:divBdr>
    </w:div>
    <w:div w:id="1769497493">
      <w:bodyDiv w:val="1"/>
      <w:marLeft w:val="0"/>
      <w:marRight w:val="0"/>
      <w:marTop w:val="0"/>
      <w:marBottom w:val="0"/>
      <w:divBdr>
        <w:top w:val="none" w:sz="0" w:space="0" w:color="auto"/>
        <w:left w:val="none" w:sz="0" w:space="0" w:color="auto"/>
        <w:bottom w:val="none" w:sz="0" w:space="0" w:color="auto"/>
        <w:right w:val="none" w:sz="0" w:space="0" w:color="auto"/>
      </w:divBdr>
    </w:div>
    <w:div w:id="1825201226">
      <w:bodyDiv w:val="1"/>
      <w:marLeft w:val="0"/>
      <w:marRight w:val="0"/>
      <w:marTop w:val="0"/>
      <w:marBottom w:val="0"/>
      <w:divBdr>
        <w:top w:val="none" w:sz="0" w:space="0" w:color="auto"/>
        <w:left w:val="none" w:sz="0" w:space="0" w:color="auto"/>
        <w:bottom w:val="none" w:sz="0" w:space="0" w:color="auto"/>
        <w:right w:val="none" w:sz="0" w:space="0" w:color="auto"/>
      </w:divBdr>
    </w:div>
    <w:div w:id="1828159081">
      <w:bodyDiv w:val="1"/>
      <w:marLeft w:val="0"/>
      <w:marRight w:val="0"/>
      <w:marTop w:val="0"/>
      <w:marBottom w:val="0"/>
      <w:divBdr>
        <w:top w:val="none" w:sz="0" w:space="0" w:color="auto"/>
        <w:left w:val="none" w:sz="0" w:space="0" w:color="auto"/>
        <w:bottom w:val="none" w:sz="0" w:space="0" w:color="auto"/>
        <w:right w:val="none" w:sz="0" w:space="0" w:color="auto"/>
      </w:divBdr>
    </w:div>
    <w:div w:id="1869444316">
      <w:bodyDiv w:val="1"/>
      <w:marLeft w:val="0"/>
      <w:marRight w:val="0"/>
      <w:marTop w:val="0"/>
      <w:marBottom w:val="0"/>
      <w:divBdr>
        <w:top w:val="none" w:sz="0" w:space="0" w:color="auto"/>
        <w:left w:val="none" w:sz="0" w:space="0" w:color="auto"/>
        <w:bottom w:val="none" w:sz="0" w:space="0" w:color="auto"/>
        <w:right w:val="none" w:sz="0" w:space="0" w:color="auto"/>
      </w:divBdr>
    </w:div>
    <w:div w:id="1910772570">
      <w:bodyDiv w:val="1"/>
      <w:marLeft w:val="0"/>
      <w:marRight w:val="0"/>
      <w:marTop w:val="0"/>
      <w:marBottom w:val="0"/>
      <w:divBdr>
        <w:top w:val="none" w:sz="0" w:space="0" w:color="auto"/>
        <w:left w:val="none" w:sz="0" w:space="0" w:color="auto"/>
        <w:bottom w:val="none" w:sz="0" w:space="0" w:color="auto"/>
        <w:right w:val="none" w:sz="0" w:space="0" w:color="auto"/>
      </w:divBdr>
    </w:div>
    <w:div w:id="1914121815">
      <w:bodyDiv w:val="1"/>
      <w:marLeft w:val="0"/>
      <w:marRight w:val="0"/>
      <w:marTop w:val="0"/>
      <w:marBottom w:val="0"/>
      <w:divBdr>
        <w:top w:val="none" w:sz="0" w:space="0" w:color="auto"/>
        <w:left w:val="none" w:sz="0" w:space="0" w:color="auto"/>
        <w:bottom w:val="none" w:sz="0" w:space="0" w:color="auto"/>
        <w:right w:val="none" w:sz="0" w:space="0" w:color="auto"/>
      </w:divBdr>
    </w:div>
    <w:div w:id="1940750288">
      <w:bodyDiv w:val="1"/>
      <w:marLeft w:val="0"/>
      <w:marRight w:val="0"/>
      <w:marTop w:val="0"/>
      <w:marBottom w:val="0"/>
      <w:divBdr>
        <w:top w:val="none" w:sz="0" w:space="0" w:color="auto"/>
        <w:left w:val="none" w:sz="0" w:space="0" w:color="auto"/>
        <w:bottom w:val="none" w:sz="0" w:space="0" w:color="auto"/>
        <w:right w:val="none" w:sz="0" w:space="0" w:color="auto"/>
      </w:divBdr>
    </w:div>
    <w:div w:id="1979456133">
      <w:bodyDiv w:val="1"/>
      <w:marLeft w:val="0"/>
      <w:marRight w:val="0"/>
      <w:marTop w:val="0"/>
      <w:marBottom w:val="0"/>
      <w:divBdr>
        <w:top w:val="none" w:sz="0" w:space="0" w:color="auto"/>
        <w:left w:val="none" w:sz="0" w:space="0" w:color="auto"/>
        <w:bottom w:val="none" w:sz="0" w:space="0" w:color="auto"/>
        <w:right w:val="none" w:sz="0" w:space="0" w:color="auto"/>
      </w:divBdr>
    </w:div>
    <w:div w:id="2048984233">
      <w:bodyDiv w:val="1"/>
      <w:marLeft w:val="0"/>
      <w:marRight w:val="0"/>
      <w:marTop w:val="0"/>
      <w:marBottom w:val="0"/>
      <w:divBdr>
        <w:top w:val="none" w:sz="0" w:space="0" w:color="auto"/>
        <w:left w:val="none" w:sz="0" w:space="0" w:color="auto"/>
        <w:bottom w:val="none" w:sz="0" w:space="0" w:color="auto"/>
        <w:right w:val="none" w:sz="0" w:space="0" w:color="auto"/>
      </w:divBdr>
      <w:divsChild>
        <w:div w:id="1874266162">
          <w:marLeft w:val="0"/>
          <w:marRight w:val="0"/>
          <w:marTop w:val="0"/>
          <w:marBottom w:val="0"/>
          <w:divBdr>
            <w:top w:val="none" w:sz="0" w:space="0" w:color="auto"/>
            <w:left w:val="none" w:sz="0" w:space="0" w:color="auto"/>
            <w:bottom w:val="none" w:sz="0" w:space="0" w:color="auto"/>
            <w:right w:val="none" w:sz="0" w:space="0" w:color="auto"/>
          </w:divBdr>
          <w:divsChild>
            <w:div w:id="335035285">
              <w:marLeft w:val="0"/>
              <w:marRight w:val="0"/>
              <w:marTop w:val="0"/>
              <w:marBottom w:val="0"/>
              <w:divBdr>
                <w:top w:val="none" w:sz="0" w:space="0" w:color="auto"/>
                <w:left w:val="none" w:sz="0" w:space="0" w:color="auto"/>
                <w:bottom w:val="none" w:sz="0" w:space="0" w:color="auto"/>
                <w:right w:val="none" w:sz="0" w:space="0" w:color="auto"/>
              </w:divBdr>
              <w:divsChild>
                <w:div w:id="20056532">
                  <w:marLeft w:val="0"/>
                  <w:marRight w:val="0"/>
                  <w:marTop w:val="0"/>
                  <w:marBottom w:val="0"/>
                  <w:divBdr>
                    <w:top w:val="none" w:sz="0" w:space="0" w:color="auto"/>
                    <w:left w:val="none" w:sz="0" w:space="0" w:color="auto"/>
                    <w:bottom w:val="none" w:sz="0" w:space="0" w:color="auto"/>
                    <w:right w:val="none" w:sz="0" w:space="0" w:color="auto"/>
                  </w:divBdr>
                </w:div>
                <w:div w:id="1778479406">
                  <w:marLeft w:val="0"/>
                  <w:marRight w:val="0"/>
                  <w:marTop w:val="0"/>
                  <w:marBottom w:val="0"/>
                  <w:divBdr>
                    <w:top w:val="none" w:sz="0" w:space="0" w:color="auto"/>
                    <w:left w:val="none" w:sz="0" w:space="0" w:color="auto"/>
                    <w:bottom w:val="none" w:sz="0" w:space="0" w:color="auto"/>
                    <w:right w:val="none" w:sz="0" w:space="0" w:color="auto"/>
                  </w:divBdr>
                  <w:divsChild>
                    <w:div w:id="439569856">
                      <w:marLeft w:val="0"/>
                      <w:marRight w:val="0"/>
                      <w:marTop w:val="0"/>
                      <w:marBottom w:val="0"/>
                      <w:divBdr>
                        <w:top w:val="none" w:sz="0" w:space="0" w:color="auto"/>
                        <w:left w:val="none" w:sz="0" w:space="0" w:color="auto"/>
                        <w:bottom w:val="none" w:sz="0" w:space="0" w:color="auto"/>
                        <w:right w:val="none" w:sz="0" w:space="0" w:color="auto"/>
                      </w:divBdr>
                      <w:divsChild>
                        <w:div w:id="652948634">
                          <w:marLeft w:val="0"/>
                          <w:marRight w:val="0"/>
                          <w:marTop w:val="0"/>
                          <w:marBottom w:val="0"/>
                          <w:divBdr>
                            <w:top w:val="none" w:sz="0" w:space="0" w:color="auto"/>
                            <w:left w:val="none" w:sz="0" w:space="0" w:color="auto"/>
                            <w:bottom w:val="none" w:sz="0" w:space="0" w:color="auto"/>
                            <w:right w:val="none" w:sz="0" w:space="0" w:color="auto"/>
                          </w:divBdr>
                          <w:divsChild>
                            <w:div w:id="1379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927576">
          <w:marLeft w:val="0"/>
          <w:marRight w:val="0"/>
          <w:marTop w:val="0"/>
          <w:marBottom w:val="0"/>
          <w:divBdr>
            <w:top w:val="none" w:sz="0" w:space="0" w:color="auto"/>
            <w:left w:val="none" w:sz="0" w:space="0" w:color="auto"/>
            <w:bottom w:val="none" w:sz="0" w:space="0" w:color="auto"/>
            <w:right w:val="none" w:sz="0" w:space="0" w:color="auto"/>
          </w:divBdr>
          <w:divsChild>
            <w:div w:id="1298144884">
              <w:marLeft w:val="0"/>
              <w:marRight w:val="0"/>
              <w:marTop w:val="0"/>
              <w:marBottom w:val="0"/>
              <w:divBdr>
                <w:top w:val="none" w:sz="0" w:space="0" w:color="auto"/>
                <w:left w:val="none" w:sz="0" w:space="0" w:color="auto"/>
                <w:bottom w:val="none" w:sz="0" w:space="0" w:color="auto"/>
                <w:right w:val="none" w:sz="0" w:space="0" w:color="auto"/>
              </w:divBdr>
              <w:divsChild>
                <w:div w:id="1276256727">
                  <w:marLeft w:val="0"/>
                  <w:marRight w:val="0"/>
                  <w:marTop w:val="0"/>
                  <w:marBottom w:val="0"/>
                  <w:divBdr>
                    <w:top w:val="none" w:sz="0" w:space="0" w:color="auto"/>
                    <w:left w:val="none" w:sz="0" w:space="0" w:color="auto"/>
                    <w:bottom w:val="none" w:sz="0" w:space="0" w:color="auto"/>
                    <w:right w:val="none" w:sz="0" w:space="0" w:color="auto"/>
                  </w:divBdr>
                  <w:divsChild>
                    <w:div w:id="19685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2356">
      <w:bodyDiv w:val="1"/>
      <w:marLeft w:val="0"/>
      <w:marRight w:val="0"/>
      <w:marTop w:val="0"/>
      <w:marBottom w:val="0"/>
      <w:divBdr>
        <w:top w:val="none" w:sz="0" w:space="0" w:color="auto"/>
        <w:left w:val="none" w:sz="0" w:space="0" w:color="auto"/>
        <w:bottom w:val="none" w:sz="0" w:space="0" w:color="auto"/>
        <w:right w:val="none" w:sz="0" w:space="0" w:color="auto"/>
      </w:divBdr>
    </w:div>
    <w:div w:id="2082869138">
      <w:bodyDiv w:val="1"/>
      <w:marLeft w:val="0"/>
      <w:marRight w:val="0"/>
      <w:marTop w:val="0"/>
      <w:marBottom w:val="0"/>
      <w:divBdr>
        <w:top w:val="none" w:sz="0" w:space="0" w:color="auto"/>
        <w:left w:val="none" w:sz="0" w:space="0" w:color="auto"/>
        <w:bottom w:val="none" w:sz="0" w:space="0" w:color="auto"/>
        <w:right w:val="none" w:sz="0" w:space="0" w:color="auto"/>
      </w:divBdr>
    </w:div>
    <w:div w:id="21190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704A6-786B-4C0E-BE92-97DB57B8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harineebabu17@gmail.com</dc:creator>
  <cp:keywords/>
  <dc:description/>
  <cp:lastModifiedBy>SDI 1084</cp:lastModifiedBy>
  <cp:revision>5</cp:revision>
  <dcterms:created xsi:type="dcterms:W3CDTF">2025-03-29T16:32:00Z</dcterms:created>
  <dcterms:modified xsi:type="dcterms:W3CDTF">2025-03-31T06:27:00Z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28c45843-fc0d-4d1e-a249-a53b9a676003</vt:lpwstr>
  </property>
</Properties>
</file>