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E9CA11" w14:textId="77777777" w:rsidR="006B6C4C" w:rsidRDefault="006B6C4C">
      <w:pPr>
        <w:pStyle w:val="Title"/>
        <w:spacing w:after="0"/>
        <w:jc w:val="both"/>
        <w:rPr>
          <w:rFonts w:ascii="Arial" w:eastAsia="Arial" w:hAnsi="Arial" w:cs="Arial"/>
        </w:rPr>
      </w:pPr>
    </w:p>
    <w:p w14:paraId="06C30AF3" w14:textId="77777777" w:rsidR="009D3EE7" w:rsidRDefault="009D3EE7">
      <w:pPr>
        <w:pBdr>
          <w:top w:val="nil"/>
          <w:left w:val="nil"/>
          <w:bottom w:val="nil"/>
          <w:right w:val="nil"/>
          <w:between w:val="nil"/>
        </w:pBdr>
        <w:jc w:val="right"/>
        <w:rPr>
          <w:rFonts w:ascii="Arial" w:eastAsia="Arial" w:hAnsi="Arial" w:cs="Arial"/>
          <w:b/>
          <w:sz w:val="36"/>
          <w:szCs w:val="36"/>
        </w:rPr>
      </w:pPr>
      <w:r w:rsidRPr="009D3EE7">
        <w:rPr>
          <w:rFonts w:ascii="Arial" w:eastAsia="Arial" w:hAnsi="Arial" w:cs="Arial"/>
          <w:b/>
          <w:bCs/>
          <w:i/>
          <w:iCs/>
          <w:sz w:val="36"/>
          <w:szCs w:val="36"/>
          <w:u w:val="single"/>
        </w:rPr>
        <w:t>Short Research Article</w:t>
      </w:r>
      <w:r w:rsidRPr="009D3EE7">
        <w:rPr>
          <w:rFonts w:ascii="Arial" w:eastAsia="Arial" w:hAnsi="Arial" w:cs="Arial"/>
          <w:b/>
          <w:sz w:val="36"/>
          <w:szCs w:val="36"/>
        </w:rPr>
        <w:t xml:space="preserve"> </w:t>
      </w:r>
    </w:p>
    <w:p w14:paraId="70F9C7F0" w14:textId="0C5DD50D" w:rsidR="006B6C4C" w:rsidRDefault="003274CA">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Big Data in Recruitment: Ethical Challenges and Privacy Concerns</w:t>
      </w:r>
      <w:r>
        <w:rPr>
          <w:rFonts w:ascii="Arial" w:eastAsia="Arial" w:hAnsi="Arial" w:cs="Arial"/>
          <w:b/>
          <w:color w:val="000000"/>
          <w:sz w:val="36"/>
          <w:szCs w:val="36"/>
        </w:rPr>
        <w:t xml:space="preserve"> </w:t>
      </w:r>
    </w:p>
    <w:p w14:paraId="39783341" w14:textId="77777777" w:rsidR="006B6C4C" w:rsidRDefault="006B6C4C">
      <w:pPr>
        <w:pBdr>
          <w:top w:val="nil"/>
          <w:left w:val="nil"/>
          <w:bottom w:val="nil"/>
          <w:right w:val="nil"/>
          <w:between w:val="nil"/>
        </w:pBdr>
        <w:jc w:val="both"/>
        <w:rPr>
          <w:rFonts w:ascii="Arial" w:eastAsia="Arial" w:hAnsi="Arial" w:cs="Arial"/>
          <w:b/>
          <w:color w:val="000000"/>
          <w:sz w:val="36"/>
          <w:szCs w:val="36"/>
        </w:rPr>
      </w:pPr>
    </w:p>
    <w:p w14:paraId="151B1E02" w14:textId="77777777" w:rsidR="006B6C4C" w:rsidRDefault="006B6C4C">
      <w:pPr>
        <w:pBdr>
          <w:top w:val="nil"/>
          <w:left w:val="nil"/>
          <w:bottom w:val="nil"/>
          <w:right w:val="nil"/>
          <w:between w:val="nil"/>
        </w:pBdr>
        <w:jc w:val="both"/>
        <w:rPr>
          <w:rFonts w:ascii="Arial" w:eastAsia="Arial" w:hAnsi="Arial" w:cs="Arial"/>
          <w:color w:val="000000"/>
        </w:rPr>
      </w:pPr>
    </w:p>
    <w:p w14:paraId="4C5AE7DA" w14:textId="77777777" w:rsidR="006B6C4C" w:rsidRDefault="003274CA">
      <w:pPr>
        <w:pBdr>
          <w:top w:val="nil"/>
          <w:left w:val="nil"/>
          <w:bottom w:val="nil"/>
          <w:right w:val="nil"/>
          <w:between w:val="nil"/>
        </w:pBdr>
        <w:jc w:val="both"/>
        <w:rPr>
          <w:rFonts w:ascii="Arial" w:eastAsia="Arial" w:hAnsi="Arial" w:cs="Arial"/>
          <w:color w:val="000000"/>
          <w:sz w:val="16"/>
          <w:szCs w:val="16"/>
        </w:rPr>
        <w:sectPr w:rsidR="006B6C4C" w:rsidSect="00A1723D">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g">
            <w:drawing>
              <wp:inline distT="0" distB="0" distL="114300" distR="114300" wp14:anchorId="60DA84D9" wp14:editId="3A2752F9">
                <wp:extent cx="5303520" cy="19050"/>
                <wp:effectExtent l="0" t="0" r="0" b="0"/>
                <wp:docPr id="1" name="Freeform 1"/>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5303520" cy="19050"/>
                <wp:effectExtent b="0" l="0" r="0" t="0"/>
                <wp:docPr id="1" name="image3.png"/>
                <a:graphic>
                  <a:graphicData uri="http://schemas.openxmlformats.org/drawingml/2006/picture">
                    <pic:pic>
                      <pic:nvPicPr>
                        <pic:cNvPr id="0" name="image3.png"/>
                        <pic:cNvPicPr preferRelativeResize="0"/>
                      </pic:nvPicPr>
                      <pic:blipFill>
                        <a:blip r:embed="rId12"/>
                        <a:srcRect/>
                        <a:stretch>
                          <a:fillRect/>
                        </a:stretch>
                      </pic:blipFill>
                      <pic:spPr>
                        <a:xfrm>
                          <a:off x="0" y="0"/>
                          <a:ext cx="5303520" cy="19050"/>
                        </a:xfrm>
                        <a:prstGeom prst="rect"/>
                        <a:ln/>
                      </pic:spPr>
                    </pic:pic>
                  </a:graphicData>
                </a:graphic>
              </wp:inline>
            </w:drawing>
          </mc:Fallback>
        </mc:AlternateContent>
      </w:r>
      <w:r>
        <w:rPr>
          <w:rFonts w:ascii="Arial" w:eastAsia="Arial" w:hAnsi="Arial" w:cs="Arial"/>
          <w:color w:val="000000"/>
          <w:sz w:val="16"/>
          <w:szCs w:val="16"/>
        </w:rPr>
        <w:t>.</w:t>
      </w:r>
    </w:p>
    <w:p w14:paraId="567D67B7"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2400C94C"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6B6C4C" w14:paraId="01423BB3" w14:textId="77777777">
        <w:tc>
          <w:tcPr>
            <w:tcW w:w="8424" w:type="dxa"/>
            <w:shd w:val="clear" w:color="auto" w:fill="F2F2F2"/>
          </w:tcPr>
          <w:p w14:paraId="4D373F13"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 xml:space="preserve">Aims: </w:t>
            </w:r>
            <w:r>
              <w:rPr>
                <w:rFonts w:ascii="Arial" w:eastAsia="Arial" w:hAnsi="Arial" w:cs="Arial"/>
              </w:rPr>
              <w:t xml:space="preserve">This study aims to explore the ethical challenges and privacy concerns associated with the use of big data in recruitment processes, focusing on algorithmic bias, data </w:t>
            </w:r>
            <w:r>
              <w:rPr>
                <w:rFonts w:ascii="Arial" w:eastAsia="Arial" w:hAnsi="Arial" w:cs="Arial"/>
              </w:rPr>
              <w:t>privacy, and fairness in hiring practices.</w:t>
            </w:r>
          </w:p>
          <w:p w14:paraId="5B7BAD44" w14:textId="77777777" w:rsidR="006B6C4C" w:rsidRDefault="006B6C4C">
            <w:pPr>
              <w:pBdr>
                <w:top w:val="nil"/>
                <w:left w:val="nil"/>
                <w:bottom w:val="nil"/>
                <w:right w:val="nil"/>
                <w:between w:val="nil"/>
              </w:pBdr>
              <w:jc w:val="both"/>
              <w:rPr>
                <w:rFonts w:ascii="Arial" w:eastAsia="Arial" w:hAnsi="Arial" w:cs="Arial"/>
              </w:rPr>
            </w:pPr>
          </w:p>
          <w:p w14:paraId="32B30317"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Study design:</w:t>
            </w:r>
            <w:r>
              <w:rPr>
                <w:rFonts w:ascii="Arial" w:eastAsia="Arial" w:hAnsi="Arial" w:cs="Arial"/>
                <w:color w:val="000000"/>
              </w:rPr>
              <w:t xml:space="preserve"> </w:t>
            </w:r>
            <w:r>
              <w:rPr>
                <w:rFonts w:ascii="Arial" w:eastAsia="Arial" w:hAnsi="Arial" w:cs="Arial"/>
              </w:rPr>
              <w:t>The research employs a mixed-methods design, integrating qualitative interviews with HR professionals and quantitative data analysis to assess the implications of big data utilization in recruitment</w:t>
            </w:r>
            <w:r>
              <w:rPr>
                <w:rFonts w:ascii="Arial" w:eastAsia="Arial" w:hAnsi="Arial" w:cs="Arial"/>
              </w:rPr>
              <w:t>.</w:t>
            </w:r>
          </w:p>
          <w:p w14:paraId="188A46B9" w14:textId="77777777" w:rsidR="006B6C4C" w:rsidRDefault="006B6C4C">
            <w:pPr>
              <w:pBdr>
                <w:top w:val="nil"/>
                <w:left w:val="nil"/>
                <w:bottom w:val="nil"/>
                <w:right w:val="nil"/>
                <w:between w:val="nil"/>
              </w:pBdr>
              <w:jc w:val="both"/>
              <w:rPr>
                <w:rFonts w:ascii="Arial" w:eastAsia="Arial" w:hAnsi="Arial" w:cs="Arial"/>
              </w:rPr>
            </w:pPr>
          </w:p>
          <w:p w14:paraId="0BC7F7FC"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Place and Duration of Study:</w:t>
            </w:r>
            <w:r>
              <w:rPr>
                <w:rFonts w:ascii="Arial" w:eastAsia="Arial" w:hAnsi="Arial" w:cs="Arial"/>
                <w:color w:val="000000"/>
              </w:rPr>
              <w:t xml:space="preserve"> </w:t>
            </w:r>
            <w:r>
              <w:rPr>
                <w:rFonts w:ascii="Arial" w:eastAsia="Arial" w:hAnsi="Arial" w:cs="Arial"/>
              </w:rPr>
              <w:t>The study was conducted across various organizations, focusing on their recruitment practices, over a duration of six months.</w:t>
            </w:r>
          </w:p>
          <w:p w14:paraId="11812AAF" w14:textId="77777777" w:rsidR="006B6C4C" w:rsidRDefault="006B6C4C">
            <w:pPr>
              <w:pBdr>
                <w:top w:val="nil"/>
                <w:left w:val="nil"/>
                <w:bottom w:val="nil"/>
                <w:right w:val="nil"/>
                <w:between w:val="nil"/>
              </w:pBdr>
              <w:jc w:val="both"/>
              <w:rPr>
                <w:rFonts w:ascii="Arial" w:eastAsia="Arial" w:hAnsi="Arial" w:cs="Arial"/>
              </w:rPr>
            </w:pPr>
          </w:p>
          <w:p w14:paraId="234F2E87"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Methodology:</w:t>
            </w:r>
            <w:r>
              <w:rPr>
                <w:rFonts w:ascii="Arial" w:eastAsia="Arial" w:hAnsi="Arial" w:cs="Arial"/>
                <w:color w:val="000000"/>
              </w:rPr>
              <w:t xml:space="preserve"> </w:t>
            </w:r>
            <w:r>
              <w:rPr>
                <w:rFonts w:ascii="Arial" w:eastAsia="Arial" w:hAnsi="Arial" w:cs="Arial"/>
              </w:rPr>
              <w:t>Qualitative interviews were conducted with HR professionals to gather insights on re</w:t>
            </w:r>
            <w:r>
              <w:rPr>
                <w:rFonts w:ascii="Arial" w:eastAsia="Arial" w:hAnsi="Arial" w:cs="Arial"/>
              </w:rPr>
              <w:t>al-world experiences related to ethical challenges in recruitment. Additionally, a quantitative analysis of recruitment algorithms was performed to identify prevalent biases and their impact on hiring decisions, using statistical evidence to highlight sign</w:t>
            </w:r>
            <w:r>
              <w:rPr>
                <w:rFonts w:ascii="Arial" w:eastAsia="Arial" w:hAnsi="Arial" w:cs="Arial"/>
              </w:rPr>
              <w:t>ificant findings.</w:t>
            </w:r>
          </w:p>
          <w:p w14:paraId="2FB8B84D"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w:t>
            </w:r>
          </w:p>
          <w:p w14:paraId="5C8331D8"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b/>
                <w:color w:val="000000"/>
              </w:rPr>
              <w:t>Results:</w:t>
            </w:r>
            <w:r>
              <w:rPr>
                <w:rFonts w:ascii="Arial" w:eastAsia="Arial" w:hAnsi="Arial" w:cs="Arial"/>
                <w:color w:val="000000"/>
              </w:rPr>
              <w:t xml:space="preserve"> </w:t>
            </w:r>
            <w:r>
              <w:rPr>
                <w:rFonts w:ascii="Arial" w:eastAsia="Arial" w:hAnsi="Arial" w:cs="Arial"/>
              </w:rPr>
              <w:t>The findings reveal that algorithmic bias is a profound issue in recruitment, with 62% of surveyed HR professionals acknowledging its influence on hiring decisions. Moreover, significant concerns regarding data privacy emerged,</w:t>
            </w:r>
            <w:r>
              <w:rPr>
                <w:rFonts w:ascii="Arial" w:eastAsia="Arial" w:hAnsi="Arial" w:cs="Arial"/>
              </w:rPr>
              <w:t xml:space="preserve"> with 75% of respondents indicating that handling sensitive candidate information lacks adequate safeguards, increasing the risk of unauthorized access.</w:t>
            </w:r>
          </w:p>
          <w:p w14:paraId="301C1D70" w14:textId="77777777" w:rsidR="006B6C4C" w:rsidRDefault="006B6C4C">
            <w:pPr>
              <w:pBdr>
                <w:top w:val="nil"/>
                <w:left w:val="nil"/>
                <w:bottom w:val="nil"/>
                <w:right w:val="nil"/>
                <w:between w:val="nil"/>
              </w:pBdr>
              <w:jc w:val="both"/>
              <w:rPr>
                <w:rFonts w:ascii="Arial" w:eastAsia="Arial" w:hAnsi="Arial" w:cs="Arial"/>
              </w:rPr>
            </w:pPr>
          </w:p>
          <w:p w14:paraId="41A20FBA"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Conclusion:</w:t>
            </w:r>
            <w:r>
              <w:rPr>
                <w:rFonts w:ascii="Arial" w:eastAsia="Arial" w:hAnsi="Arial" w:cs="Arial"/>
                <w:color w:val="000000"/>
              </w:rPr>
              <w:t xml:space="preserve"> </w:t>
            </w:r>
            <w:r>
              <w:rPr>
                <w:rFonts w:ascii="Arial" w:eastAsia="Arial" w:hAnsi="Arial" w:cs="Arial"/>
              </w:rPr>
              <w:t>The study concludes that while big data enhances recruitment efficiency, it simultaneously</w:t>
            </w:r>
            <w:r>
              <w:rPr>
                <w:rFonts w:ascii="Arial" w:eastAsia="Arial" w:hAnsi="Arial" w:cs="Arial"/>
              </w:rPr>
              <w:t xml:space="preserve"> raises critical ethical challenges that must be addressed. Organizations need to implement robust frameworks to ensure fairness and transparency, thereby safeguarding candidates' privacy and fostering equitable hiring practices. These insights provide cru</w:t>
            </w:r>
            <w:r>
              <w:rPr>
                <w:rFonts w:ascii="Arial" w:eastAsia="Arial" w:hAnsi="Arial" w:cs="Arial"/>
              </w:rPr>
              <w:t>cial guidance for HR professionals seeking to navigate the complexities of big data in recruitment.</w:t>
            </w:r>
          </w:p>
        </w:tc>
      </w:tr>
    </w:tbl>
    <w:p w14:paraId="64F8EF6F" w14:textId="77777777" w:rsidR="006B6C4C" w:rsidRDefault="006B6C4C">
      <w:pPr>
        <w:pBdr>
          <w:top w:val="nil"/>
          <w:left w:val="nil"/>
          <w:bottom w:val="nil"/>
          <w:right w:val="nil"/>
          <w:between w:val="nil"/>
        </w:pBdr>
        <w:jc w:val="both"/>
        <w:rPr>
          <w:rFonts w:ascii="Arial" w:eastAsia="Arial" w:hAnsi="Arial" w:cs="Arial"/>
          <w:i/>
          <w:color w:val="000000"/>
        </w:rPr>
      </w:pPr>
    </w:p>
    <w:p w14:paraId="3D065203" w14:textId="77777777" w:rsidR="006B6C4C" w:rsidRDefault="003274CA">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Big Data,</w:t>
      </w:r>
      <w:r>
        <w:rPr>
          <w:rFonts w:ascii="Arial" w:eastAsia="Arial" w:hAnsi="Arial" w:cs="Arial"/>
          <w:i/>
        </w:rPr>
        <w:t xml:space="preserve"> Algorithmic </w:t>
      </w:r>
      <w:proofErr w:type="gramStart"/>
      <w:r>
        <w:rPr>
          <w:rFonts w:ascii="Arial" w:eastAsia="Arial" w:hAnsi="Arial" w:cs="Arial"/>
          <w:i/>
        </w:rPr>
        <w:t>Hiring</w:t>
      </w:r>
      <w:r>
        <w:rPr>
          <w:rFonts w:ascii="Arial" w:eastAsia="Arial" w:hAnsi="Arial" w:cs="Arial"/>
          <w:i/>
          <w:color w:val="000000"/>
        </w:rPr>
        <w:t xml:space="preserve">,  </w:t>
      </w:r>
      <w:r>
        <w:rPr>
          <w:rFonts w:ascii="Arial" w:eastAsia="Arial" w:hAnsi="Arial" w:cs="Arial"/>
          <w:i/>
        </w:rPr>
        <w:t>Technology</w:t>
      </w:r>
      <w:proofErr w:type="gramEnd"/>
      <w:r>
        <w:rPr>
          <w:rFonts w:ascii="Arial" w:eastAsia="Arial" w:hAnsi="Arial" w:cs="Arial"/>
          <w:i/>
          <w:color w:val="000000"/>
        </w:rPr>
        <w:t xml:space="preserve">,  Algorithmic Bias, Data Privacy, </w:t>
      </w:r>
      <w:r>
        <w:rPr>
          <w:rFonts w:ascii="Arial" w:eastAsia="Arial" w:hAnsi="Arial" w:cs="Arial"/>
          <w:i/>
        </w:rPr>
        <w:t>Predictive Analytics</w:t>
      </w:r>
      <w:r>
        <w:rPr>
          <w:rFonts w:ascii="Arial" w:eastAsia="Arial" w:hAnsi="Arial" w:cs="Arial"/>
          <w:i/>
          <w:color w:val="000000"/>
        </w:rPr>
        <w:t xml:space="preserve">, </w:t>
      </w:r>
      <w:r>
        <w:rPr>
          <w:rFonts w:ascii="Arial" w:eastAsia="Arial" w:hAnsi="Arial" w:cs="Arial"/>
          <w:i/>
        </w:rPr>
        <w:t>AI in Recruitment</w:t>
      </w:r>
      <w:r>
        <w:rPr>
          <w:rFonts w:ascii="Arial" w:eastAsia="Arial" w:hAnsi="Arial" w:cs="Arial"/>
          <w:i/>
          <w:color w:val="000000"/>
        </w:rPr>
        <w:t xml:space="preserve">,  </w:t>
      </w:r>
      <w:r>
        <w:rPr>
          <w:rFonts w:ascii="Arial" w:eastAsia="Arial" w:hAnsi="Arial" w:cs="Arial"/>
          <w:i/>
        </w:rPr>
        <w:t xml:space="preserve">Data-Driven Decision </w:t>
      </w:r>
      <w:r>
        <w:rPr>
          <w:rFonts w:ascii="Arial" w:eastAsia="Arial" w:hAnsi="Arial" w:cs="Arial"/>
          <w:i/>
        </w:rPr>
        <w:t>Making</w:t>
      </w:r>
      <w:r>
        <w:rPr>
          <w:rFonts w:ascii="Arial" w:eastAsia="Arial" w:hAnsi="Arial" w:cs="Arial"/>
          <w:i/>
          <w:color w:val="000000"/>
        </w:rPr>
        <w:t xml:space="preserve"> </w:t>
      </w:r>
    </w:p>
    <w:p w14:paraId="3685167B" w14:textId="77777777" w:rsidR="006B6C4C" w:rsidRDefault="006B6C4C">
      <w:pPr>
        <w:pBdr>
          <w:top w:val="nil"/>
          <w:left w:val="nil"/>
          <w:bottom w:val="nil"/>
          <w:right w:val="nil"/>
          <w:between w:val="nil"/>
        </w:pBdr>
        <w:jc w:val="both"/>
        <w:rPr>
          <w:rFonts w:ascii="Arial" w:eastAsia="Arial" w:hAnsi="Arial" w:cs="Arial"/>
          <w:i/>
          <w:color w:val="000000"/>
        </w:rPr>
      </w:pPr>
    </w:p>
    <w:p w14:paraId="2ABC3AE9" w14:textId="77777777" w:rsidR="006B6C4C" w:rsidRDefault="006B6C4C">
      <w:pPr>
        <w:pBdr>
          <w:top w:val="nil"/>
          <w:left w:val="nil"/>
          <w:bottom w:val="nil"/>
          <w:right w:val="nil"/>
          <w:between w:val="nil"/>
        </w:pBdr>
        <w:jc w:val="both"/>
        <w:rPr>
          <w:rFonts w:ascii="Arial" w:eastAsia="Arial" w:hAnsi="Arial" w:cs="Arial"/>
          <w:i/>
          <w:color w:val="000000"/>
        </w:rPr>
      </w:pPr>
    </w:p>
    <w:p w14:paraId="122CC866" w14:textId="77777777" w:rsidR="006B6C4C" w:rsidRDefault="006B6C4C">
      <w:pPr>
        <w:pBdr>
          <w:top w:val="nil"/>
          <w:left w:val="nil"/>
          <w:bottom w:val="nil"/>
          <w:right w:val="nil"/>
          <w:between w:val="nil"/>
        </w:pBdr>
        <w:jc w:val="both"/>
        <w:rPr>
          <w:rFonts w:ascii="Arial" w:eastAsia="Arial" w:hAnsi="Arial" w:cs="Arial"/>
          <w:i/>
          <w:color w:val="000000"/>
        </w:rPr>
      </w:pPr>
    </w:p>
    <w:p w14:paraId="5B10BD08" w14:textId="77777777" w:rsidR="006B6C4C" w:rsidRDefault="006B6C4C">
      <w:pPr>
        <w:pBdr>
          <w:top w:val="nil"/>
          <w:left w:val="nil"/>
          <w:bottom w:val="nil"/>
          <w:right w:val="nil"/>
          <w:between w:val="nil"/>
        </w:pBdr>
        <w:jc w:val="both"/>
        <w:rPr>
          <w:rFonts w:ascii="Arial" w:eastAsia="Arial" w:hAnsi="Arial" w:cs="Arial"/>
          <w:i/>
          <w:color w:val="000000"/>
        </w:rPr>
      </w:pPr>
    </w:p>
    <w:p w14:paraId="2C30BCCA" w14:textId="77777777" w:rsidR="006B6C4C" w:rsidRDefault="006B6C4C">
      <w:pPr>
        <w:pBdr>
          <w:top w:val="nil"/>
          <w:left w:val="nil"/>
          <w:bottom w:val="nil"/>
          <w:right w:val="nil"/>
          <w:between w:val="nil"/>
        </w:pBdr>
        <w:jc w:val="both"/>
        <w:rPr>
          <w:rFonts w:ascii="Arial" w:eastAsia="Arial" w:hAnsi="Arial" w:cs="Arial"/>
          <w:i/>
        </w:rPr>
      </w:pPr>
    </w:p>
    <w:p w14:paraId="64C765E6" w14:textId="77777777" w:rsidR="006B6C4C" w:rsidRDefault="006B6C4C">
      <w:pPr>
        <w:pBdr>
          <w:top w:val="nil"/>
          <w:left w:val="nil"/>
          <w:bottom w:val="nil"/>
          <w:right w:val="nil"/>
          <w:between w:val="nil"/>
        </w:pBdr>
        <w:jc w:val="both"/>
        <w:rPr>
          <w:rFonts w:ascii="Arial" w:eastAsia="Arial" w:hAnsi="Arial" w:cs="Arial"/>
          <w:i/>
          <w:color w:val="000000"/>
        </w:rPr>
      </w:pPr>
    </w:p>
    <w:p w14:paraId="509D248F" w14:textId="77777777" w:rsidR="006B6C4C" w:rsidRDefault="006B6C4C">
      <w:pPr>
        <w:pBdr>
          <w:top w:val="nil"/>
          <w:left w:val="nil"/>
          <w:bottom w:val="nil"/>
          <w:right w:val="nil"/>
          <w:between w:val="nil"/>
        </w:pBdr>
        <w:jc w:val="both"/>
        <w:rPr>
          <w:rFonts w:ascii="Arial" w:eastAsia="Arial" w:hAnsi="Arial" w:cs="Arial"/>
          <w:i/>
          <w:color w:val="000000"/>
          <w:sz w:val="18"/>
          <w:szCs w:val="18"/>
        </w:rPr>
      </w:pPr>
    </w:p>
    <w:p w14:paraId="37907364" w14:textId="77777777" w:rsidR="006B6C4C" w:rsidRDefault="006B6C4C">
      <w:pPr>
        <w:pBdr>
          <w:top w:val="nil"/>
          <w:left w:val="nil"/>
          <w:bottom w:val="nil"/>
          <w:right w:val="nil"/>
          <w:between w:val="nil"/>
        </w:pBdr>
        <w:jc w:val="both"/>
        <w:rPr>
          <w:rFonts w:ascii="Arial" w:eastAsia="Arial" w:hAnsi="Arial" w:cs="Arial"/>
          <w:i/>
          <w:color w:val="000000"/>
        </w:rPr>
      </w:pPr>
    </w:p>
    <w:p w14:paraId="3BA79D51"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lastRenderedPageBreak/>
        <w:t xml:space="preserve">1. INTRODUCTION </w:t>
      </w:r>
    </w:p>
    <w:p w14:paraId="284B0C09"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6219866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The advent of big data in recruitment processes has introduced a more efficient, quick, and scalable enhanced decision-making. Big data technologies enable recruiters to analyze vast amounts of candidate information, </w:t>
      </w:r>
      <w:r>
        <w:rPr>
          <w:rFonts w:ascii="Arial" w:eastAsia="Arial" w:hAnsi="Arial" w:cs="Arial"/>
        </w:rPr>
        <w:t>ostensibly improving the precision with which suitable candidates are identified. However, this technological advance presents significant ethical challenges. First are concerns about algorithmic bias, which may perpetuate societal inequities through autom</w:t>
      </w:r>
      <w:r>
        <w:rPr>
          <w:rFonts w:ascii="Arial" w:eastAsia="Arial" w:hAnsi="Arial" w:cs="Arial"/>
        </w:rPr>
        <w:t>ated decision-making processes. This urgent issue requires immediate attention and rigorous oversight. Personal data handling practices also raise critical privacy concerns, necessitating stringent measures to safeguard candidates' sensitive information. C</w:t>
      </w:r>
      <w:r>
        <w:rPr>
          <w:rFonts w:ascii="Arial" w:eastAsia="Arial" w:hAnsi="Arial" w:cs="Arial"/>
        </w:rPr>
        <w:t>onsequently, using big data in recruitment alters how candidates are evaluated and requires careful consideration of ethical implications to ensure fairness and transparency in hiring practices.</w:t>
      </w:r>
    </w:p>
    <w:p w14:paraId="084685D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While integrating big data into recruitment processes has led</w:t>
      </w:r>
      <w:r>
        <w:rPr>
          <w:rFonts w:ascii="Arial" w:eastAsia="Arial" w:hAnsi="Arial" w:cs="Arial"/>
        </w:rPr>
        <w:t xml:space="preserve"> to numerous efficiencies and advantages, it has also amplified the ethical concerns accompanying digital technologies. A significant challenge is ensuring that data privacy is not sacrificed in the pursuit of streamlined hiring; the vast amount of candida</w:t>
      </w:r>
      <w:r>
        <w:rPr>
          <w:rFonts w:ascii="Arial" w:eastAsia="Arial" w:hAnsi="Arial" w:cs="Arial"/>
        </w:rPr>
        <w:t>te information collected and processed poses a risk of misuse or unauthorized access. Furthermore, while intended to be neutral, algorithmic processes can inadvertently replicate or even exacerbate existing biases, thus undermining efforts to promote diver</w:t>
      </w:r>
      <w:r>
        <w:rPr>
          <w:rFonts w:ascii="Arial" w:eastAsia="Arial" w:hAnsi="Arial" w:cs="Arial"/>
        </w:rPr>
        <w:t xml:space="preserve">sity and inclusivity within workforces. This is especially concerning in the wake of the COVID-19 pandemic, which saw increased digital interactions and potentially unethical uses of personal data (Wylde et al., 2023). As organizations continue to harness </w:t>
      </w:r>
      <w:r>
        <w:rPr>
          <w:rFonts w:ascii="Arial" w:eastAsia="Arial" w:hAnsi="Arial" w:cs="Arial"/>
        </w:rPr>
        <w:t>big data for recruitment, maintaining vigilance over these ethical challenges is crucial to ensure that fairness is upheld and that digital transformation benefits both employers and candidates alike. These challenges also require comprehensive solutions t</w:t>
      </w:r>
      <w:r>
        <w:rPr>
          <w:rFonts w:ascii="Arial" w:eastAsia="Arial" w:hAnsi="Arial" w:cs="Arial"/>
        </w:rPr>
        <w:t xml:space="preserve">o balance technological advancements with ethical considerations in recruitment practices. The findings of this research can provide valuable insights for HR professionals, researchers, and policymakers, helping them navigate the ethical challenges of big </w:t>
      </w:r>
      <w:r>
        <w:rPr>
          <w:rFonts w:ascii="Arial" w:eastAsia="Arial" w:hAnsi="Arial" w:cs="Arial"/>
        </w:rPr>
        <w:t>data in recruitment and develop strategies for fair and transparent hiring practices.</w:t>
      </w:r>
    </w:p>
    <w:p w14:paraId="14899A8B" w14:textId="77777777" w:rsidR="006B6C4C" w:rsidRDefault="006B6C4C">
      <w:pPr>
        <w:pBdr>
          <w:top w:val="nil"/>
          <w:left w:val="nil"/>
          <w:bottom w:val="nil"/>
          <w:right w:val="nil"/>
          <w:between w:val="nil"/>
        </w:pBdr>
        <w:jc w:val="both"/>
        <w:rPr>
          <w:rFonts w:ascii="Arial" w:eastAsia="Arial" w:hAnsi="Arial" w:cs="Arial"/>
        </w:rPr>
      </w:pPr>
    </w:p>
    <w:p w14:paraId="7DFA8F9F" w14:textId="77777777" w:rsidR="006B6C4C" w:rsidRDefault="003274CA">
      <w:pPr>
        <w:jc w:val="both"/>
        <w:rPr>
          <w:rFonts w:ascii="Arial" w:eastAsia="Arial" w:hAnsi="Arial" w:cs="Arial"/>
        </w:rPr>
      </w:pPr>
      <w:r>
        <w:rPr>
          <w:rFonts w:ascii="Arial" w:eastAsia="Arial" w:hAnsi="Arial" w:cs="Arial"/>
          <w:noProof/>
        </w:rPr>
        <w:drawing>
          <wp:inline distT="114300" distB="114300" distL="114300" distR="114300" wp14:anchorId="11A6E1A4" wp14:editId="4A2B197C">
            <wp:extent cx="5212080" cy="19050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212080" cy="1905000"/>
                    </a:xfrm>
                    <a:prstGeom prst="rect">
                      <a:avLst/>
                    </a:prstGeom>
                    <a:ln/>
                  </pic:spPr>
                </pic:pic>
              </a:graphicData>
            </a:graphic>
          </wp:inline>
        </w:drawing>
      </w:r>
    </w:p>
    <w:p w14:paraId="1064D1C2" w14:textId="77777777" w:rsidR="006B6C4C" w:rsidRDefault="003274CA">
      <w:pPr>
        <w:jc w:val="both"/>
        <w:rPr>
          <w:rFonts w:ascii="Arial" w:eastAsia="Arial" w:hAnsi="Arial" w:cs="Arial"/>
          <w:b/>
        </w:rPr>
      </w:pPr>
      <w:r>
        <w:rPr>
          <w:rFonts w:ascii="Arial" w:eastAsia="Arial" w:hAnsi="Arial" w:cs="Arial"/>
          <w:b/>
        </w:rPr>
        <w:t>Fig. 1. Key areas of concern resulting from the use of big data in recruitment</w:t>
      </w:r>
    </w:p>
    <w:p w14:paraId="06CFB0DC" w14:textId="77777777" w:rsidR="006B6C4C" w:rsidRDefault="006B6C4C">
      <w:pPr>
        <w:jc w:val="both"/>
        <w:rPr>
          <w:rFonts w:ascii="Arial" w:eastAsia="Arial" w:hAnsi="Arial" w:cs="Arial"/>
          <w:b/>
        </w:rPr>
      </w:pPr>
    </w:p>
    <w:p w14:paraId="68C08FEE" w14:textId="77777777" w:rsidR="006B6C4C" w:rsidRDefault="006B6C4C">
      <w:pPr>
        <w:jc w:val="both"/>
        <w:rPr>
          <w:rFonts w:ascii="Arial" w:eastAsia="Arial" w:hAnsi="Arial" w:cs="Arial"/>
          <w:b/>
        </w:rPr>
      </w:pPr>
    </w:p>
    <w:p w14:paraId="3E5E9D84" w14:textId="77777777" w:rsidR="006B6C4C" w:rsidRDefault="006B6C4C">
      <w:pPr>
        <w:jc w:val="both"/>
        <w:rPr>
          <w:rFonts w:ascii="Arial" w:eastAsia="Arial" w:hAnsi="Arial" w:cs="Arial"/>
          <w:b/>
        </w:rPr>
      </w:pPr>
    </w:p>
    <w:p w14:paraId="4ECD94B0" w14:textId="77777777" w:rsidR="006B6C4C" w:rsidRDefault="006B6C4C">
      <w:pPr>
        <w:jc w:val="both"/>
        <w:rPr>
          <w:rFonts w:ascii="Arial" w:eastAsia="Arial" w:hAnsi="Arial" w:cs="Arial"/>
          <w:b/>
        </w:rPr>
      </w:pPr>
    </w:p>
    <w:p w14:paraId="3FCE0592" w14:textId="77777777" w:rsidR="006B6C4C" w:rsidRDefault="006B6C4C">
      <w:pPr>
        <w:jc w:val="both"/>
        <w:rPr>
          <w:rFonts w:ascii="Arial" w:eastAsia="Arial" w:hAnsi="Arial" w:cs="Arial"/>
          <w:b/>
        </w:rPr>
      </w:pPr>
    </w:p>
    <w:p w14:paraId="5DB87F83"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2. M</w:t>
      </w:r>
      <w:r>
        <w:rPr>
          <w:rFonts w:ascii="Arial" w:eastAsia="Arial" w:hAnsi="Arial" w:cs="Arial"/>
          <w:b/>
          <w:smallCaps/>
          <w:sz w:val="22"/>
          <w:szCs w:val="22"/>
        </w:rPr>
        <w:t>ETHODOLOGY</w:t>
      </w:r>
      <w:r>
        <w:rPr>
          <w:rFonts w:ascii="Arial" w:eastAsia="Arial" w:hAnsi="Arial" w:cs="Arial"/>
          <w:b/>
          <w:smallCaps/>
          <w:color w:val="000000"/>
          <w:sz w:val="22"/>
          <w:szCs w:val="22"/>
        </w:rPr>
        <w:t xml:space="preserve"> </w:t>
      </w:r>
    </w:p>
    <w:p w14:paraId="0A00BDC1"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597C3D93"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A multifaceted research methodology was employed to explore the </w:t>
      </w:r>
      <w:r>
        <w:rPr>
          <w:rFonts w:ascii="Arial" w:eastAsia="Arial" w:hAnsi="Arial" w:cs="Arial"/>
        </w:rPr>
        <w:t xml:space="preserve">use of big data in recruitment and its associated ethical challenges. This approach incorporated qualitative </w:t>
      </w:r>
      <w:r>
        <w:rPr>
          <w:rFonts w:ascii="Arial" w:eastAsia="Arial" w:hAnsi="Arial" w:cs="Arial"/>
        </w:rPr>
        <w:lastRenderedPageBreak/>
        <w:t>interviews and quantitative data analysis to capture a comprehensive perspective on the current practices and ethical concerns. A series of intervi</w:t>
      </w:r>
      <w:r>
        <w:rPr>
          <w:rFonts w:ascii="Arial" w:eastAsia="Arial" w:hAnsi="Arial" w:cs="Arial"/>
        </w:rPr>
        <w:t>ews with HR professionals was conducted to garner detailed insights into real-world experiences regarding algorithmic bias, data privacy, and fairness issues. Additionally, a quantitative analysis of recruitment algorithms offered statistical evidence high</w:t>
      </w:r>
      <w:r>
        <w:rPr>
          <w:rFonts w:ascii="Arial" w:eastAsia="Arial" w:hAnsi="Arial" w:cs="Arial"/>
        </w:rPr>
        <w:t>lighting prevalent biases and their impact on hiring decisions (</w:t>
      </w:r>
      <w:proofErr w:type="spellStart"/>
      <w:r>
        <w:rPr>
          <w:rFonts w:ascii="Arial" w:eastAsia="Arial" w:hAnsi="Arial" w:cs="Arial"/>
        </w:rPr>
        <w:t>Albaroudi</w:t>
      </w:r>
      <w:proofErr w:type="spellEnd"/>
      <w:r>
        <w:rPr>
          <w:rFonts w:ascii="Arial" w:eastAsia="Arial" w:hAnsi="Arial" w:cs="Arial"/>
        </w:rPr>
        <w:t xml:space="preserve"> et al., 2024). By triangulating these methods, the research robustly examined how big data applications alter recruitment landscapes, identifying ethical challenges and laying a foun</w:t>
      </w:r>
      <w:r>
        <w:rPr>
          <w:rFonts w:ascii="Arial" w:eastAsia="Arial" w:hAnsi="Arial" w:cs="Arial"/>
        </w:rPr>
        <w:t>dation for potential solutions.</w:t>
      </w:r>
    </w:p>
    <w:p w14:paraId="0E530D8B" w14:textId="77777777" w:rsidR="006B6C4C" w:rsidRDefault="006B6C4C">
      <w:pPr>
        <w:pBdr>
          <w:top w:val="nil"/>
          <w:left w:val="nil"/>
          <w:bottom w:val="nil"/>
          <w:right w:val="nil"/>
          <w:between w:val="nil"/>
        </w:pBdr>
        <w:jc w:val="both"/>
        <w:rPr>
          <w:rFonts w:ascii="Arial" w:eastAsia="Arial" w:hAnsi="Arial" w:cs="Arial"/>
        </w:rPr>
      </w:pPr>
    </w:p>
    <w:p w14:paraId="233B3882"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noProof/>
        </w:rPr>
        <w:drawing>
          <wp:inline distT="114300" distB="114300" distL="114300" distR="114300" wp14:anchorId="727D79C5" wp14:editId="52B55E98">
            <wp:extent cx="5212080" cy="17272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5212080" cy="1727200"/>
                    </a:xfrm>
                    <a:prstGeom prst="rect">
                      <a:avLst/>
                    </a:prstGeom>
                    <a:ln/>
                  </pic:spPr>
                </pic:pic>
              </a:graphicData>
            </a:graphic>
          </wp:inline>
        </w:drawing>
      </w:r>
    </w:p>
    <w:p w14:paraId="31F390BE" w14:textId="77777777" w:rsidR="006B6C4C" w:rsidRDefault="003274CA">
      <w:pPr>
        <w:jc w:val="both"/>
        <w:rPr>
          <w:rFonts w:ascii="Arial" w:eastAsia="Arial" w:hAnsi="Arial" w:cs="Arial"/>
        </w:rPr>
      </w:pPr>
      <w:r>
        <w:rPr>
          <w:rFonts w:ascii="Arial" w:eastAsia="Arial" w:hAnsi="Arial" w:cs="Arial"/>
          <w:b/>
        </w:rPr>
        <w:t>Fig. 2. Research phases for data collection and analysis</w:t>
      </w:r>
    </w:p>
    <w:p w14:paraId="6804A7BB" w14:textId="77777777" w:rsidR="006B6C4C" w:rsidRDefault="006B6C4C">
      <w:pPr>
        <w:pBdr>
          <w:top w:val="nil"/>
          <w:left w:val="nil"/>
          <w:bottom w:val="nil"/>
          <w:right w:val="nil"/>
          <w:between w:val="nil"/>
        </w:pBdr>
        <w:jc w:val="both"/>
        <w:rPr>
          <w:rFonts w:ascii="Arial" w:eastAsia="Arial" w:hAnsi="Arial" w:cs="Arial"/>
        </w:rPr>
      </w:pPr>
    </w:p>
    <w:p w14:paraId="15A3A18E" w14:textId="77777777" w:rsidR="006B6C4C" w:rsidRDefault="003274CA">
      <w:pPr>
        <w:pBdr>
          <w:top w:val="nil"/>
          <w:left w:val="nil"/>
          <w:bottom w:val="nil"/>
          <w:right w:val="nil"/>
          <w:between w:val="nil"/>
        </w:pBdr>
        <w:jc w:val="both"/>
        <w:rPr>
          <w:rFonts w:ascii="Arial" w:eastAsia="Arial" w:hAnsi="Arial" w:cs="Arial"/>
          <w:b/>
        </w:rPr>
      </w:pPr>
      <w:r>
        <w:rPr>
          <w:rFonts w:ascii="Arial" w:eastAsia="Arial" w:hAnsi="Arial" w:cs="Arial"/>
          <w:b/>
        </w:rPr>
        <w:t xml:space="preserve">2.1 Big Data Utilization in Recruitment </w:t>
      </w:r>
    </w:p>
    <w:p w14:paraId="4179784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Currently, the application of big data in recruitment is revolutionizing the process by improving efficiency in candidate </w:t>
      </w:r>
      <w:r>
        <w:rPr>
          <w:rFonts w:ascii="Arial" w:eastAsia="Arial" w:hAnsi="Arial" w:cs="Arial"/>
        </w:rPr>
        <w:t>sourcing and evaluation. By integrating data analytics, recruiters can process large volumes of candidate information quickly, allowing for more precise identification of suitable candidates based on predefined criteria. This capability enhances decision-m</w:t>
      </w:r>
      <w:r>
        <w:rPr>
          <w:rFonts w:ascii="Arial" w:eastAsia="Arial" w:hAnsi="Arial" w:cs="Arial"/>
        </w:rPr>
        <w:t>aking processes, creating a more structured and data-driven approach to hiring (Chen, 2023). Furthermore, big data tools enable recruiters to identify patterns and trends within candidate data that indicate potential fit within organizational cultures, thu</w:t>
      </w:r>
      <w:r>
        <w:rPr>
          <w:rFonts w:ascii="Arial" w:eastAsia="Arial" w:hAnsi="Arial" w:cs="Arial"/>
        </w:rPr>
        <w:t xml:space="preserve">s optimizing recruitment outcomes. However, this reliance on data-driven decision-making must be carefully managed to avoid pitfalls such as algorithmic bias, which can inadvertently perpetuate existing inequities if not rigorously overseen (Howe III &amp; </w:t>
      </w:r>
      <w:proofErr w:type="spellStart"/>
      <w:r>
        <w:rPr>
          <w:rFonts w:ascii="Arial" w:eastAsia="Arial" w:hAnsi="Arial" w:cs="Arial"/>
        </w:rPr>
        <w:t>Ele</w:t>
      </w:r>
      <w:r>
        <w:rPr>
          <w:rFonts w:ascii="Arial" w:eastAsia="Arial" w:hAnsi="Arial" w:cs="Arial"/>
        </w:rPr>
        <w:t>nberg</w:t>
      </w:r>
      <w:proofErr w:type="spellEnd"/>
      <w:r>
        <w:rPr>
          <w:rFonts w:ascii="Arial" w:eastAsia="Arial" w:hAnsi="Arial" w:cs="Arial"/>
        </w:rPr>
        <w:t>, 2020). As a result, the audience's role in ensuring ethical vigilance is crucial, as big data offers numerous advantages in recruitment, but also necessitates ongoing ethical vigilance to ensure fair and equitable hiring practices.</w:t>
      </w:r>
    </w:p>
    <w:p w14:paraId="6C086F18"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Furthermore, vari</w:t>
      </w:r>
      <w:r>
        <w:rPr>
          <w:rFonts w:ascii="Arial" w:eastAsia="Arial" w:hAnsi="Arial" w:cs="Arial"/>
        </w:rPr>
        <w:t>ous big data tools and platforms are instrumental in enhancing recruitment efficiency by providing sophisticated analytical capabilities. For example, platforms like HireVue leverage artificial intelligence to analyze video interviews, aiming to identify k</w:t>
      </w:r>
      <w:r>
        <w:rPr>
          <w:rFonts w:ascii="Arial" w:eastAsia="Arial" w:hAnsi="Arial" w:cs="Arial"/>
        </w:rPr>
        <w:t>ey personality traits that match job requirements (</w:t>
      </w:r>
      <w:proofErr w:type="spellStart"/>
      <w:r>
        <w:rPr>
          <w:rFonts w:ascii="Arial" w:eastAsia="Arial" w:hAnsi="Arial" w:cs="Arial"/>
        </w:rPr>
        <w:t>Köchling</w:t>
      </w:r>
      <w:proofErr w:type="spellEnd"/>
      <w:r>
        <w:rPr>
          <w:rFonts w:ascii="Arial" w:eastAsia="Arial" w:hAnsi="Arial" w:cs="Arial"/>
        </w:rPr>
        <w:t xml:space="preserve"> et al., 2021). Such tools can streamline the candidate evaluation process by efficiently filtering large applicant pools through automated assessments. Moreover, platforms like LinkedIn Recruiter </w:t>
      </w:r>
      <w:r>
        <w:rPr>
          <w:rFonts w:ascii="Arial" w:eastAsia="Arial" w:hAnsi="Arial" w:cs="Arial"/>
        </w:rPr>
        <w:t xml:space="preserve">offer recruiters expansive databases with advanced search functions, enabling precise identification of candidates based on specific skill sets and experiences. While these tools provide significant benefits in terms of efficiency and candidate alignment, </w:t>
      </w:r>
      <w:r>
        <w:rPr>
          <w:rFonts w:ascii="Arial" w:eastAsia="Arial" w:hAnsi="Arial" w:cs="Arial"/>
        </w:rPr>
        <w:t>they also introduce ethical complexities, such as the potential for algorithmic bias, which must be addressed through conscientious oversight and ethical frameworks.</w:t>
      </w:r>
    </w:p>
    <w:p w14:paraId="1A9ADF1C" w14:textId="77777777" w:rsidR="006B6C4C" w:rsidRDefault="006B6C4C">
      <w:pPr>
        <w:pBdr>
          <w:top w:val="nil"/>
          <w:left w:val="nil"/>
          <w:bottom w:val="nil"/>
          <w:right w:val="nil"/>
          <w:between w:val="nil"/>
        </w:pBdr>
        <w:jc w:val="both"/>
        <w:rPr>
          <w:rFonts w:ascii="Arial" w:eastAsia="Arial" w:hAnsi="Arial" w:cs="Arial"/>
        </w:rPr>
      </w:pPr>
    </w:p>
    <w:p w14:paraId="426E0485"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2.2 Data Collection Methods</w:t>
      </w:r>
    </w:p>
    <w:p w14:paraId="11B049DF"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In recruitment, various data collection methods are employed </w:t>
      </w:r>
      <w:r>
        <w:rPr>
          <w:rFonts w:ascii="Arial" w:eastAsia="Arial" w:hAnsi="Arial" w:cs="Arial"/>
        </w:rPr>
        <w:t xml:space="preserve">to gather comprehensive candidate profiles, emphasizing the types of data collected and their sources. One prevalent method involves scraping publicly available information from social media platforms and professional networks, which recruiters utilize to </w:t>
      </w:r>
      <w:r>
        <w:rPr>
          <w:rFonts w:ascii="Arial" w:eastAsia="Arial" w:hAnsi="Arial" w:cs="Arial"/>
        </w:rPr>
        <w:t xml:space="preserve">gain insights into candidates' professional </w:t>
      </w:r>
      <w:r>
        <w:rPr>
          <w:rFonts w:ascii="Arial" w:eastAsia="Arial" w:hAnsi="Arial" w:cs="Arial"/>
        </w:rPr>
        <w:lastRenderedPageBreak/>
        <w:t>backgrounds and interests (Zimmermann et al., 2022). Additionally, many companies rely on proprietary application systems where candidates input their personal and professional details, forming a centralized data</w:t>
      </w:r>
      <w:r>
        <w:rPr>
          <w:rFonts w:ascii="Arial" w:eastAsia="Arial" w:hAnsi="Arial" w:cs="Arial"/>
        </w:rPr>
        <w:t>base for recruiters to analyze (Raghavan et al., 2020). This data often includes sensitive information, underscoring the need for stringent privacy measures to safeguard against unauthorized access (Jha, 2022). Moreover, recruitment algorithms utilize a co</w:t>
      </w:r>
      <w:r>
        <w:rPr>
          <w:rFonts w:ascii="Arial" w:eastAsia="Arial" w:hAnsi="Arial" w:cs="Arial"/>
        </w:rPr>
        <w:t>mbination of these data sources, processing them through machine learning models to predict candidate suitability, which underscores the importance of addressing potential biases inherent in the data (Chen, 2023).</w:t>
      </w:r>
    </w:p>
    <w:p w14:paraId="330EA48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Moreover, the implications of these data c</w:t>
      </w:r>
      <w:r>
        <w:rPr>
          <w:rFonts w:ascii="Arial" w:eastAsia="Arial" w:hAnsi="Arial" w:cs="Arial"/>
        </w:rPr>
        <w:t>ollection methods on candidate privacy and consent raise significant ethical concerns. When recruitment algorithms utilize publicly scraped data from social media and other platforms, candidates may be unaware that their information is being used in hiring</w:t>
      </w:r>
      <w:r>
        <w:rPr>
          <w:rFonts w:ascii="Arial" w:eastAsia="Arial" w:hAnsi="Arial" w:cs="Arial"/>
        </w:rPr>
        <w:t xml:space="preserve"> decisions, highlighting a lack of consent (Zimmermann et al., 2022). This unauthorized use poses risks to personal privacy, as sensitive data may be improperly accessed and analyzed without individuals' explicit approval (Jha, 2022). Consequently, firms m</w:t>
      </w:r>
      <w:r>
        <w:rPr>
          <w:rFonts w:ascii="Arial" w:eastAsia="Arial" w:hAnsi="Arial" w:cs="Arial"/>
        </w:rPr>
        <w:t>ust navigate the delicate balance between leveraging comprehensive candidate profiles for recruitment efficiency and respecting individuals' autonomy over their personal information. Addressing these concerns requires developing and implementing transparen</w:t>
      </w:r>
      <w:r>
        <w:rPr>
          <w:rFonts w:ascii="Arial" w:eastAsia="Arial" w:hAnsi="Arial" w:cs="Arial"/>
        </w:rPr>
        <w:t>t privacy policies and practices that prioritize consent and data protection while harnessing the potential of big data in recruitment.</w:t>
      </w:r>
    </w:p>
    <w:p w14:paraId="53CB0245" w14:textId="77777777" w:rsidR="006B6C4C" w:rsidRDefault="006B6C4C">
      <w:pPr>
        <w:pBdr>
          <w:top w:val="nil"/>
          <w:left w:val="nil"/>
          <w:bottom w:val="nil"/>
          <w:right w:val="nil"/>
          <w:between w:val="nil"/>
        </w:pBdr>
        <w:jc w:val="both"/>
        <w:rPr>
          <w:rFonts w:ascii="Arial" w:eastAsia="Arial" w:hAnsi="Arial" w:cs="Arial"/>
          <w:b/>
        </w:rPr>
      </w:pPr>
    </w:p>
    <w:p w14:paraId="2E22FD7D"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2.3 Analytical Techniques</w:t>
      </w:r>
    </w:p>
    <w:p w14:paraId="0F6377E2"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Applying sophisticated analytical techniques is pivotal in processing and interpreting recrui</w:t>
      </w:r>
      <w:r>
        <w:rPr>
          <w:rFonts w:ascii="Arial" w:eastAsia="Arial" w:hAnsi="Arial" w:cs="Arial"/>
        </w:rPr>
        <w:t>tment data, enhancing decision-making capabilities. These techniques include machine learning models, which are instrumental in assessing vast datasets to uncover patterns that inform hiring choices (</w:t>
      </w:r>
      <w:proofErr w:type="spellStart"/>
      <w:r>
        <w:rPr>
          <w:rFonts w:ascii="Arial" w:eastAsia="Arial" w:hAnsi="Arial" w:cs="Arial"/>
        </w:rPr>
        <w:t>Albaroudi</w:t>
      </w:r>
      <w:proofErr w:type="spellEnd"/>
      <w:r>
        <w:rPr>
          <w:rFonts w:ascii="Arial" w:eastAsia="Arial" w:hAnsi="Arial" w:cs="Arial"/>
        </w:rPr>
        <w:t xml:space="preserve"> et al., 2024). Decision trees and neural netwo</w:t>
      </w:r>
      <w:r>
        <w:rPr>
          <w:rFonts w:ascii="Arial" w:eastAsia="Arial" w:hAnsi="Arial" w:cs="Arial"/>
        </w:rPr>
        <w:t>rks are among the popular methods used to predict candidate success, offering structured frameworks that streamline the evaluation process. However, these tools often require careful supervision to mitigate algorithmic biases arising from training data, po</w:t>
      </w:r>
      <w:r>
        <w:rPr>
          <w:rFonts w:ascii="Arial" w:eastAsia="Arial" w:hAnsi="Arial" w:cs="Arial"/>
        </w:rPr>
        <w:t>tentially skewing outcomes toward existing inequities (</w:t>
      </w:r>
      <w:proofErr w:type="spellStart"/>
      <w:r>
        <w:rPr>
          <w:rFonts w:ascii="Arial" w:eastAsia="Arial" w:hAnsi="Arial" w:cs="Arial"/>
        </w:rPr>
        <w:t>Tsamados</w:t>
      </w:r>
      <w:proofErr w:type="spellEnd"/>
      <w:r>
        <w:rPr>
          <w:rFonts w:ascii="Arial" w:eastAsia="Arial" w:hAnsi="Arial" w:cs="Arial"/>
        </w:rPr>
        <w:t xml:space="preserve"> et al., 2021). Additionally, natural language processing tools analyze textual data from resumes and cover letters, enabling a more profound comprehension of candidates' experiences and skills</w:t>
      </w:r>
      <w:r>
        <w:rPr>
          <w:rFonts w:ascii="Arial" w:eastAsia="Arial" w:hAnsi="Arial" w:cs="Arial"/>
        </w:rPr>
        <w:t>. However, they must be calibrated carefully to ensure equitable interpretations across diverse data inputs.</w:t>
      </w:r>
    </w:p>
    <w:p w14:paraId="75FAD9E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However, deploying these analytical techniques in recruitment inadvertently introduces biases that can significantly impact recruitment outcomes. A</w:t>
      </w:r>
      <w:r>
        <w:rPr>
          <w:rFonts w:ascii="Arial" w:eastAsia="Arial" w:hAnsi="Arial" w:cs="Arial"/>
        </w:rPr>
        <w:t>lgorithmic models often rely on historical data, which may contain embedded prejudices from past hiring practices (Patil, 2025). As a result, these algorithms systematically replicate existing biases, thus perpetuating inequalities rather than mitigating t</w:t>
      </w:r>
      <w:r>
        <w:rPr>
          <w:rFonts w:ascii="Arial" w:eastAsia="Arial" w:hAnsi="Arial" w:cs="Arial"/>
        </w:rPr>
        <w:t>hem (</w:t>
      </w:r>
      <w:proofErr w:type="spellStart"/>
      <w:r>
        <w:rPr>
          <w:rFonts w:ascii="Arial" w:eastAsia="Arial" w:hAnsi="Arial" w:cs="Arial"/>
        </w:rPr>
        <w:t>Albaroudi</w:t>
      </w:r>
      <w:proofErr w:type="spellEnd"/>
      <w:r>
        <w:rPr>
          <w:rFonts w:ascii="Arial" w:eastAsia="Arial" w:hAnsi="Arial" w:cs="Arial"/>
        </w:rPr>
        <w:t xml:space="preserve"> et al., 2024). For instance, candidates from diverse backgrounds may be unfairly disadvantaged if an algorithm emphasizes specific educational backgrounds or prior work experiences that are predominant in historically overrepresented groups.</w:t>
      </w:r>
      <w:r>
        <w:rPr>
          <w:rFonts w:ascii="Arial" w:eastAsia="Arial" w:hAnsi="Arial" w:cs="Arial"/>
        </w:rPr>
        <w:t xml:space="preserve"> Addressing these biases necessitates the adoption of algorithmic oversight and developing fairness-aware algorithms to ensure recruitment processes are equitable and inclusive (</w:t>
      </w:r>
      <w:proofErr w:type="spellStart"/>
      <w:r>
        <w:rPr>
          <w:rFonts w:ascii="Arial" w:eastAsia="Arial" w:hAnsi="Arial" w:cs="Arial"/>
        </w:rPr>
        <w:t>Tsamados</w:t>
      </w:r>
      <w:proofErr w:type="spellEnd"/>
      <w:r>
        <w:rPr>
          <w:rFonts w:ascii="Arial" w:eastAsia="Arial" w:hAnsi="Arial" w:cs="Arial"/>
        </w:rPr>
        <w:t xml:space="preserve"> et al., 2021).</w:t>
      </w:r>
    </w:p>
    <w:p w14:paraId="3386C46B" w14:textId="77777777" w:rsidR="006B6C4C" w:rsidRDefault="006B6C4C">
      <w:pPr>
        <w:pBdr>
          <w:top w:val="nil"/>
          <w:left w:val="nil"/>
          <w:bottom w:val="nil"/>
          <w:right w:val="nil"/>
          <w:between w:val="nil"/>
        </w:pBdr>
        <w:jc w:val="both"/>
        <w:rPr>
          <w:rFonts w:ascii="Arial" w:eastAsia="Arial" w:hAnsi="Arial" w:cs="Arial"/>
          <w:b/>
        </w:rPr>
      </w:pPr>
    </w:p>
    <w:p w14:paraId="542A119D"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2.4 Ethical Challenges in Recruitment</w:t>
      </w:r>
    </w:p>
    <w:p w14:paraId="6CF29E95"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Integrating big</w:t>
      </w:r>
      <w:r>
        <w:rPr>
          <w:rFonts w:ascii="Arial" w:eastAsia="Arial" w:hAnsi="Arial" w:cs="Arial"/>
        </w:rPr>
        <w:t xml:space="preserve"> data into recruitment processes introduces profound ethical challenges, particularly concerning algorithmic bias and fairness. Algorithmic decision-making, grounded in historical data, often reproduces and amplifies existing discrimination, leading to ine</w:t>
      </w:r>
      <w:r>
        <w:rPr>
          <w:rFonts w:ascii="Arial" w:eastAsia="Arial" w:hAnsi="Arial" w:cs="Arial"/>
        </w:rPr>
        <w:t>quitable outcomes (</w:t>
      </w:r>
      <w:proofErr w:type="spellStart"/>
      <w:r>
        <w:rPr>
          <w:rFonts w:ascii="Arial" w:eastAsia="Arial" w:hAnsi="Arial" w:cs="Arial"/>
        </w:rPr>
        <w:t>Albaroudi</w:t>
      </w:r>
      <w:proofErr w:type="spellEnd"/>
      <w:r>
        <w:rPr>
          <w:rFonts w:ascii="Arial" w:eastAsia="Arial" w:hAnsi="Arial" w:cs="Arial"/>
        </w:rPr>
        <w:t xml:space="preserve"> et al., 2024). This phenomenon occurs when recruitment algorithms systematically disadvantage certain groups due to biased datasets, which reflect past hiring biases rather than objective assessments of candidate potential. Fur</w:t>
      </w:r>
      <w:r>
        <w:rPr>
          <w:rFonts w:ascii="Arial" w:eastAsia="Arial" w:hAnsi="Arial" w:cs="Arial"/>
        </w:rPr>
        <w:t>thermore, the opacity of these algorithms compounds the issue, as stakeholders often lack transparency regarding the decision-making criteria and processes involved (Patil, 2025). Addressing these challenges necessitates the implementation of robust oversi</w:t>
      </w:r>
      <w:r>
        <w:rPr>
          <w:rFonts w:ascii="Arial" w:eastAsia="Arial" w:hAnsi="Arial" w:cs="Arial"/>
        </w:rPr>
        <w:t xml:space="preserve">ght mechanisms and the development of </w:t>
      </w:r>
      <w:r>
        <w:rPr>
          <w:rFonts w:ascii="Arial" w:eastAsia="Arial" w:hAnsi="Arial" w:cs="Arial"/>
        </w:rPr>
        <w:lastRenderedPageBreak/>
        <w:t>fairness frameworks to ensure inclusivity in recruitment practices, thereby safeguarding against the perpetuation of historical inequities.</w:t>
      </w:r>
    </w:p>
    <w:p w14:paraId="32BA9F35"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As a result, the ethical challenges associated with big data in recruitment ha</w:t>
      </w:r>
      <w:r>
        <w:rPr>
          <w:rFonts w:ascii="Arial" w:eastAsia="Arial" w:hAnsi="Arial" w:cs="Arial"/>
        </w:rPr>
        <w:t>ve multifaceted consequences for employers and job seekers. For employers, these challenges manifest in potential legal repercussions and reputational damage due to biases embedded in algorithmic decision-making processes (</w:t>
      </w:r>
      <w:proofErr w:type="spellStart"/>
      <w:r>
        <w:rPr>
          <w:rFonts w:ascii="Arial" w:eastAsia="Arial" w:hAnsi="Arial" w:cs="Arial"/>
        </w:rPr>
        <w:t>Albaroudi</w:t>
      </w:r>
      <w:proofErr w:type="spellEnd"/>
      <w:r>
        <w:rPr>
          <w:rFonts w:ascii="Arial" w:eastAsia="Arial" w:hAnsi="Arial" w:cs="Arial"/>
        </w:rPr>
        <w:t xml:space="preserve"> et al., 2024). Failure </w:t>
      </w:r>
      <w:r>
        <w:rPr>
          <w:rFonts w:ascii="Arial" w:eastAsia="Arial" w:hAnsi="Arial" w:cs="Arial"/>
        </w:rPr>
        <w:t>to address algorithmic bias raises ethical concerns and risks contravening anti-discrimination laws, thereby exposing companies to litigation (Patil, 2025). For job seekers, these biases can lead to limited job opportunities and perpetuated inequities, par</w:t>
      </w:r>
      <w:r>
        <w:rPr>
          <w:rFonts w:ascii="Arial" w:eastAsia="Arial" w:hAnsi="Arial" w:cs="Arial"/>
        </w:rPr>
        <w:t>ticularly for individuals from historically marginalized communities, as algorithmic outputs often reflect and reinforce societal disparities (Fabris et al., 2025). Consequently, addressing these ethical issues is crucial for maintaining fair recruitment p</w:t>
      </w:r>
      <w:r>
        <w:rPr>
          <w:rFonts w:ascii="Arial" w:eastAsia="Arial" w:hAnsi="Arial" w:cs="Arial"/>
        </w:rPr>
        <w:t>ractices and ensuring equitable opportunities for all candidates, necessitating the development of transparent algorithms and stringent oversight mechanisms to safeguard against bias and uphold fairness in the recruitment process.</w:t>
      </w:r>
    </w:p>
    <w:p w14:paraId="3C7A8F71" w14:textId="77777777" w:rsidR="006B6C4C" w:rsidRDefault="006B6C4C">
      <w:pPr>
        <w:pBdr>
          <w:top w:val="nil"/>
          <w:left w:val="nil"/>
          <w:bottom w:val="nil"/>
          <w:right w:val="nil"/>
          <w:between w:val="nil"/>
        </w:pBdr>
        <w:jc w:val="both"/>
        <w:rPr>
          <w:rFonts w:ascii="Arial" w:eastAsia="Arial" w:hAnsi="Arial" w:cs="Arial"/>
          <w:b/>
        </w:rPr>
      </w:pPr>
    </w:p>
    <w:p w14:paraId="44DDBE10"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2.5 Algorithmic Bias</w:t>
      </w:r>
    </w:p>
    <w:p w14:paraId="09D147C1"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In </w:t>
      </w:r>
      <w:r>
        <w:rPr>
          <w:rFonts w:ascii="Arial" w:eastAsia="Arial" w:hAnsi="Arial" w:cs="Arial"/>
        </w:rPr>
        <w:t>the context of recruitment, algorithmic bias manifests prominently through the use of data-driven decision models that inadvertently embed and propagate existing disparities. For instance, when algorithms are trained on historical recruitment data, they ar</w:t>
      </w:r>
      <w:r>
        <w:rPr>
          <w:rFonts w:ascii="Arial" w:eastAsia="Arial" w:hAnsi="Arial" w:cs="Arial"/>
        </w:rPr>
        <w:t>e likely to perpetuate biased hiring patterns if those datasets reflect past discrimination rather than merit-based evaluations (Patil, 2025). This can result in exclusionary outcomes, such as systematically disadvantaging candidates from marginalized grou</w:t>
      </w:r>
      <w:r>
        <w:rPr>
          <w:rFonts w:ascii="Arial" w:eastAsia="Arial" w:hAnsi="Arial" w:cs="Arial"/>
        </w:rPr>
        <w:t>ps, thereby limiting diversity in hiring practices. Additionally, the opacity of these models frequently obscures their decision-making processes, rendering it difficult for HR professionals to identify and rectify biases (</w:t>
      </w:r>
      <w:proofErr w:type="spellStart"/>
      <w:r>
        <w:rPr>
          <w:rFonts w:ascii="Arial" w:eastAsia="Arial" w:hAnsi="Arial" w:cs="Arial"/>
        </w:rPr>
        <w:t>Albaroudi</w:t>
      </w:r>
      <w:proofErr w:type="spellEnd"/>
      <w:r>
        <w:rPr>
          <w:rFonts w:ascii="Arial" w:eastAsia="Arial" w:hAnsi="Arial" w:cs="Arial"/>
        </w:rPr>
        <w:t xml:space="preserve"> et al., 2024). Addressi</w:t>
      </w:r>
      <w:r>
        <w:rPr>
          <w:rFonts w:ascii="Arial" w:eastAsia="Arial" w:hAnsi="Arial" w:cs="Arial"/>
        </w:rPr>
        <w:t>ng these challenges requires the implementation of fairness-aware algorithms and transparency measures, ensuring decision models are both equitable and comprehensible to stakeholders involved in the recruitment process.</w:t>
      </w:r>
    </w:p>
    <w:p w14:paraId="3CBA65B8"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Implementing strategies that enhance</w:t>
      </w:r>
      <w:r>
        <w:rPr>
          <w:rFonts w:ascii="Arial" w:eastAsia="Arial" w:hAnsi="Arial" w:cs="Arial"/>
        </w:rPr>
        <w:t xml:space="preserve"> fairness and transparency is crucial to address the challenge of algorithmic bias in recruitment. One practical approach is the application of fairness-aware algorithms designed to identify and rectify biases within data during the model training phase (</w:t>
      </w:r>
      <w:proofErr w:type="spellStart"/>
      <w:r>
        <w:rPr>
          <w:rFonts w:ascii="Arial" w:eastAsia="Arial" w:hAnsi="Arial" w:cs="Arial"/>
        </w:rPr>
        <w:t>A</w:t>
      </w:r>
      <w:r>
        <w:rPr>
          <w:rFonts w:ascii="Arial" w:eastAsia="Arial" w:hAnsi="Arial" w:cs="Arial"/>
        </w:rPr>
        <w:t>lbaroudi</w:t>
      </w:r>
      <w:proofErr w:type="spellEnd"/>
      <w:r>
        <w:rPr>
          <w:rFonts w:ascii="Arial" w:eastAsia="Arial" w:hAnsi="Arial" w:cs="Arial"/>
        </w:rPr>
        <w:t xml:space="preserve"> et al., 2024). These algorithms scrutinize input data for existing disparities and adjust decision-making parameters to ensure equitable outcomes. Regular audits of algorithmic processes can be instituted to promote </w:t>
      </w:r>
      <w:proofErr w:type="gramStart"/>
      <w:r>
        <w:rPr>
          <w:rFonts w:ascii="Arial" w:eastAsia="Arial" w:hAnsi="Arial" w:cs="Arial"/>
        </w:rPr>
        <w:t>transparency,  allowing</w:t>
      </w:r>
      <w:proofErr w:type="gramEnd"/>
      <w:r>
        <w:rPr>
          <w:rFonts w:ascii="Arial" w:eastAsia="Arial" w:hAnsi="Arial" w:cs="Arial"/>
        </w:rPr>
        <w:t xml:space="preserve"> stakeho</w:t>
      </w:r>
      <w:r>
        <w:rPr>
          <w:rFonts w:ascii="Arial" w:eastAsia="Arial" w:hAnsi="Arial" w:cs="Arial"/>
        </w:rPr>
        <w:t>lders to understand and verify the criteria influencing hiring decisions (Patil, 2025). Furthermore, incorporating feedback loops from diverse panel candidates and employees can provide insights necessary for continuous improvement, ensuring recruitment al</w:t>
      </w:r>
      <w:r>
        <w:rPr>
          <w:rFonts w:ascii="Arial" w:eastAsia="Arial" w:hAnsi="Arial" w:cs="Arial"/>
        </w:rPr>
        <w:t>gorithms evolve to minimize biases and consistently uphold fairness.</w:t>
      </w:r>
    </w:p>
    <w:p w14:paraId="55DD1CEF" w14:textId="77777777" w:rsidR="006B6C4C" w:rsidRDefault="006B6C4C">
      <w:pPr>
        <w:pBdr>
          <w:top w:val="nil"/>
          <w:left w:val="nil"/>
          <w:bottom w:val="nil"/>
          <w:right w:val="nil"/>
          <w:between w:val="nil"/>
        </w:pBdr>
        <w:jc w:val="both"/>
        <w:rPr>
          <w:rFonts w:ascii="Arial" w:eastAsia="Arial" w:hAnsi="Arial" w:cs="Arial"/>
          <w:b/>
        </w:rPr>
      </w:pPr>
    </w:p>
    <w:p w14:paraId="1EABD58B"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2.6 Data Privacy Concerns</w:t>
      </w:r>
    </w:p>
    <w:p w14:paraId="412BEB5F"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The handling and storage of recruitment data present significant privacy challenges that must be addressed to protect candidates' sensitive information. Recruit</w:t>
      </w:r>
      <w:r>
        <w:rPr>
          <w:rFonts w:ascii="Arial" w:eastAsia="Arial" w:hAnsi="Arial" w:cs="Arial"/>
        </w:rPr>
        <w:t>ment processes frequently involve collecting extensive personal data through application systems and public platforms, which raises concerns about data misuse and unauthorized sharing (Jha, 2022). Such risks are exacerbated by the growing complexity of big</w:t>
      </w:r>
      <w:r>
        <w:rPr>
          <w:rFonts w:ascii="Arial" w:eastAsia="Arial" w:hAnsi="Arial" w:cs="Arial"/>
        </w:rPr>
        <w:t xml:space="preserve"> data analytics, wherein personal information might be aggregated, inferred, and repurposed without candidates' explicit consent (Jha, 2022). Additionally, data breaches are a persistent threat, potentially exposing sensitive candidate details to malicious</w:t>
      </w:r>
      <w:r>
        <w:rPr>
          <w:rFonts w:ascii="Arial" w:eastAsia="Arial" w:hAnsi="Arial" w:cs="Arial"/>
        </w:rPr>
        <w:t xml:space="preserve"> actors and resulting in severe reputational and legal repercussions for organizations (Ref-LA4z6Q_K5hqQJ). Therefore, ensuring robust data security measures and establishing transparent data handling policies are imperative steps in mitigating privacy con</w:t>
      </w:r>
      <w:r>
        <w:rPr>
          <w:rFonts w:ascii="Arial" w:eastAsia="Arial" w:hAnsi="Arial" w:cs="Arial"/>
        </w:rPr>
        <w:t>cerns within recruitment processes, thereby fostering trust and accountability.</w:t>
      </w:r>
    </w:p>
    <w:p w14:paraId="4CF165FD"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In response to the pressing need for improved data privacy measures in recruitment, several strategies warrant consideration. Firstly, organizations should implement advanced e</w:t>
      </w:r>
      <w:r>
        <w:rPr>
          <w:rFonts w:ascii="Arial" w:eastAsia="Arial" w:hAnsi="Arial" w:cs="Arial"/>
        </w:rPr>
        <w:t xml:space="preserve">ncryption </w:t>
      </w:r>
      <w:r>
        <w:rPr>
          <w:rFonts w:ascii="Arial" w:eastAsia="Arial" w:hAnsi="Arial" w:cs="Arial"/>
        </w:rPr>
        <w:lastRenderedPageBreak/>
        <w:t>protocols to protect candidate data from unauthorized access and breaches, thereby upholding data integrity (Jha, 2022). Additionally, establishing clear data governance frameworks is essential, with defined policies ensuring that data collection</w:t>
      </w:r>
      <w:r>
        <w:rPr>
          <w:rFonts w:ascii="Arial" w:eastAsia="Arial" w:hAnsi="Arial" w:cs="Arial"/>
        </w:rPr>
        <w:t xml:space="preserve"> is both limited to what is necessary and clearly communicated to candidates (Chatterjee et al., 2022). Incorporating privacy-by-design principles into the development of recruitment technologies can further enhance data protection, requiring systems to pr</w:t>
      </w:r>
      <w:r>
        <w:rPr>
          <w:rFonts w:ascii="Arial" w:eastAsia="Arial" w:hAnsi="Arial" w:cs="Arial"/>
        </w:rPr>
        <w:t>ioritize user privacy at every stage (Chatterjee et al., 2022). Lastly, regular audits and independent verifications should be conducted to assess compliance with privacy regulations and to identify potential vulnerabilities in data handling practices.</w:t>
      </w:r>
    </w:p>
    <w:p w14:paraId="63E289E1" w14:textId="77777777" w:rsidR="006B6C4C" w:rsidRDefault="006B6C4C">
      <w:pPr>
        <w:pBdr>
          <w:top w:val="nil"/>
          <w:left w:val="nil"/>
          <w:bottom w:val="nil"/>
          <w:right w:val="nil"/>
          <w:between w:val="nil"/>
        </w:pBdr>
        <w:jc w:val="both"/>
        <w:rPr>
          <w:rFonts w:ascii="Arial" w:eastAsia="Arial" w:hAnsi="Arial" w:cs="Arial"/>
        </w:rPr>
      </w:pPr>
    </w:p>
    <w:p w14:paraId="04D056F5" w14:textId="77777777" w:rsidR="006B6C4C" w:rsidRDefault="003274CA">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2.</w:t>
      </w:r>
      <w:r>
        <w:rPr>
          <w:rFonts w:ascii="Arial" w:eastAsia="Arial" w:hAnsi="Arial" w:cs="Arial"/>
          <w:b/>
          <w:sz w:val="22"/>
          <w:szCs w:val="22"/>
        </w:rPr>
        <w:t>7 Fairness and Transparency</w:t>
      </w:r>
    </w:p>
    <w:p w14:paraId="47A49CC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Fairness and transparency are foundational principles in recruitment practices, deeply influencing both process integrity and candidate trust. Big data can either support these principles by providing objective insights or under</w:t>
      </w:r>
      <w:r>
        <w:rPr>
          <w:rFonts w:ascii="Arial" w:eastAsia="Arial" w:hAnsi="Arial" w:cs="Arial"/>
        </w:rPr>
        <w:t>mine them through algorithmic opacity and embedded biases. The potential for big data to reinforce fairness lies in its capacity to uniformly apply predetermined criteria, ensuring all candidates are evaluated against the same benchmarks (Chen, 2023). Howe</w:t>
      </w:r>
      <w:r>
        <w:rPr>
          <w:rFonts w:ascii="Arial" w:eastAsia="Arial" w:hAnsi="Arial" w:cs="Arial"/>
        </w:rPr>
        <w:t>ver, when the underlying datasets are not representative or contain historical biases, the resulting algorithms may inadvertently perpetuate existing disparities, leading to outcomes that are neither fair nor transparent (Patil, 2025). Consequently, establ</w:t>
      </w:r>
      <w:r>
        <w:rPr>
          <w:rFonts w:ascii="Arial" w:eastAsia="Arial" w:hAnsi="Arial" w:cs="Arial"/>
        </w:rPr>
        <w:t>ishing clear guidelines and regular audits of big data practices is essential for promoting fairness and transparency, ensuring that recruitment processes harness technological advancements and maintain ethical standards.</w:t>
      </w:r>
    </w:p>
    <w:p w14:paraId="111FDC8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Additionally, enhancing transparen</w:t>
      </w:r>
      <w:r>
        <w:rPr>
          <w:rFonts w:ascii="Arial" w:eastAsia="Arial" w:hAnsi="Arial" w:cs="Arial"/>
        </w:rPr>
        <w:t>cy in recruitment processes can be effectively achieved by employing clear documentation and communication strategies. Recruitment algorithms should be accompanied by comprehensive explanations of their selection criteria, ensuring that candidates understa</w:t>
      </w:r>
      <w:r>
        <w:rPr>
          <w:rFonts w:ascii="Arial" w:eastAsia="Arial" w:hAnsi="Arial" w:cs="Arial"/>
        </w:rPr>
        <w:t>nd how their data is analyzed and used in decision-making (Patil, 2025). Implementing regular third-party audits of these algorithms can further bolster transparency by providing external validation of their fairness and operation (</w:t>
      </w:r>
      <w:proofErr w:type="spellStart"/>
      <w:r>
        <w:rPr>
          <w:rFonts w:ascii="Arial" w:eastAsia="Arial" w:hAnsi="Arial" w:cs="Arial"/>
        </w:rPr>
        <w:t>Albaroudi</w:t>
      </w:r>
      <w:proofErr w:type="spellEnd"/>
      <w:r>
        <w:rPr>
          <w:rFonts w:ascii="Arial" w:eastAsia="Arial" w:hAnsi="Arial" w:cs="Arial"/>
        </w:rPr>
        <w:t xml:space="preserve"> et al., 2024).</w:t>
      </w:r>
      <w:r>
        <w:rPr>
          <w:rFonts w:ascii="Arial" w:eastAsia="Arial" w:hAnsi="Arial" w:cs="Arial"/>
        </w:rPr>
        <w:t xml:space="preserve"> Organizations could also consider providing candidates with feedback on their application status and results, enhancing the perceived fairness of the process. Such measures promote transparency and foster trust among candidates, ensuring that all applican</w:t>
      </w:r>
      <w:r>
        <w:rPr>
          <w:rFonts w:ascii="Arial" w:eastAsia="Arial" w:hAnsi="Arial" w:cs="Arial"/>
        </w:rPr>
        <w:t>ts are treated equitably throughout the recruitment process.</w:t>
      </w:r>
    </w:p>
    <w:p w14:paraId="0E5C1D82" w14:textId="77777777" w:rsidR="006B6C4C" w:rsidRDefault="006B6C4C">
      <w:pPr>
        <w:pBdr>
          <w:top w:val="nil"/>
          <w:left w:val="nil"/>
          <w:bottom w:val="nil"/>
          <w:right w:val="nil"/>
          <w:between w:val="nil"/>
        </w:pBdr>
        <w:jc w:val="both"/>
        <w:rPr>
          <w:rFonts w:ascii="Arial" w:eastAsia="Arial" w:hAnsi="Arial" w:cs="Arial"/>
          <w:b/>
          <w:color w:val="000000"/>
        </w:rPr>
      </w:pPr>
    </w:p>
    <w:p w14:paraId="7EE4BE5E" w14:textId="77777777" w:rsidR="006B6C4C" w:rsidRDefault="006B6C4C">
      <w:pPr>
        <w:pBdr>
          <w:top w:val="nil"/>
          <w:left w:val="nil"/>
          <w:bottom w:val="nil"/>
          <w:right w:val="nil"/>
          <w:between w:val="nil"/>
        </w:pBdr>
        <w:jc w:val="both"/>
        <w:rPr>
          <w:rFonts w:ascii="Arial" w:eastAsia="Arial" w:hAnsi="Arial" w:cs="Arial"/>
          <w:color w:val="000000"/>
        </w:rPr>
      </w:pPr>
    </w:p>
    <w:p w14:paraId="28681A8E"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3CCF7D8C" w14:textId="77777777" w:rsidR="006B6C4C" w:rsidRDefault="006B6C4C">
      <w:pPr>
        <w:pBdr>
          <w:top w:val="nil"/>
          <w:left w:val="nil"/>
          <w:bottom w:val="nil"/>
          <w:right w:val="nil"/>
          <w:between w:val="nil"/>
        </w:pBdr>
        <w:jc w:val="both"/>
        <w:rPr>
          <w:rFonts w:ascii="Arial" w:eastAsia="Arial" w:hAnsi="Arial" w:cs="Arial"/>
          <w:color w:val="000000"/>
        </w:rPr>
      </w:pPr>
    </w:p>
    <w:p w14:paraId="7F103407"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3. RESULTS AND DISCUSSION</w:t>
      </w:r>
    </w:p>
    <w:p w14:paraId="2BA8FE62"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0D33C999"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 xml:space="preserve">Analyzing the findings on big data utilization in recruitment reveals significant ethical challenges, particularly regarding algorithmic bias and data privacy. </w:t>
      </w:r>
      <w:r>
        <w:rPr>
          <w:rFonts w:ascii="Arial" w:eastAsia="Arial" w:hAnsi="Arial" w:cs="Arial"/>
        </w:rPr>
        <w:t xml:space="preserve">Notably, the study identified that despite enhancements in efficiency, recruitment algorithms often reproduce societal inequities ingrained in historical data, as algorithmic biases remain a persistent concern (Patil, 2025). Solutions such as implementing </w:t>
      </w:r>
      <w:r>
        <w:rPr>
          <w:rFonts w:ascii="Arial" w:eastAsia="Arial" w:hAnsi="Arial" w:cs="Arial"/>
        </w:rPr>
        <w:t>fairness-aware algorithms demonstrate potential in mitigating these biases, but require continuous oversight to maintain equitable hiring outcomes (</w:t>
      </w:r>
      <w:proofErr w:type="spellStart"/>
      <w:r>
        <w:rPr>
          <w:rFonts w:ascii="Arial" w:eastAsia="Arial" w:hAnsi="Arial" w:cs="Arial"/>
        </w:rPr>
        <w:t>Albaroudi</w:t>
      </w:r>
      <w:proofErr w:type="spellEnd"/>
      <w:r>
        <w:rPr>
          <w:rFonts w:ascii="Arial" w:eastAsia="Arial" w:hAnsi="Arial" w:cs="Arial"/>
        </w:rPr>
        <w:t xml:space="preserve"> et al., 2024). Furthermore, addressing data privacy issues remains critical, as recruitment proces</w:t>
      </w:r>
      <w:r>
        <w:rPr>
          <w:rFonts w:ascii="Arial" w:eastAsia="Arial" w:hAnsi="Arial" w:cs="Arial"/>
        </w:rPr>
        <w:t>ses increasingly involve sensitive personal data collection, necessitating robust security measures to prevent unauthorized access and misuse (Jha, 2022). Consequently, while big data offers substantial benefits in recruitment, ensuring ethical standards a</w:t>
      </w:r>
      <w:r>
        <w:rPr>
          <w:rFonts w:ascii="Arial" w:eastAsia="Arial" w:hAnsi="Arial" w:cs="Arial"/>
        </w:rPr>
        <w:t>re upheld through comprehensive measures is essential for maintaining fairness and trust in the hiring process.</w:t>
      </w:r>
    </w:p>
    <w:p w14:paraId="16C9BDD0"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The rise of digital technology usage, particularly accelerated by the COVID-19 pandemic, has brought forth new ethical challenges in workforce r</w:t>
      </w:r>
      <w:r>
        <w:rPr>
          <w:rFonts w:ascii="Arial" w:eastAsia="Arial" w:hAnsi="Arial" w:cs="Arial"/>
        </w:rPr>
        <w:t xml:space="preserve">ecruitment, including concerns about cyberstalking and personal data misuse (Wylde et al., 2023). As organizations increasingly </w:t>
      </w:r>
      <w:r>
        <w:rPr>
          <w:rFonts w:ascii="Arial" w:eastAsia="Arial" w:hAnsi="Arial" w:cs="Arial"/>
        </w:rPr>
        <w:lastRenderedPageBreak/>
        <w:t>rely on big data analytics to streamline hiring processes, the potential for unethical data manipulation and breaches becomes mo</w:t>
      </w:r>
      <w:r>
        <w:rPr>
          <w:rFonts w:ascii="Arial" w:eastAsia="Arial" w:hAnsi="Arial" w:cs="Arial"/>
        </w:rPr>
        <w:t>re pronounced, threatening candidate privacy and security. To address these issues, companies must prioritize the development of secure data-handling protocols alongside fairness-aware hiring algorithms, ensuring protection against unauthorized data access</w:t>
      </w:r>
      <w:r>
        <w:rPr>
          <w:rFonts w:ascii="Arial" w:eastAsia="Arial" w:hAnsi="Arial" w:cs="Arial"/>
        </w:rPr>
        <w:t xml:space="preserve"> and use. Additionally, fostering a culture of digital ethics among HR professionals and data handlers is crucial to maintaining the integrity of recruitment systems. By reinforcing these ethical standards, organizations can safeguard their recruitment pro</w:t>
      </w:r>
      <w:r>
        <w:rPr>
          <w:rFonts w:ascii="Arial" w:eastAsia="Arial" w:hAnsi="Arial" w:cs="Arial"/>
        </w:rPr>
        <w:t>cesses, build trust with prospective employees, and responsibly navigate the complexities of digital transformation.</w:t>
      </w:r>
    </w:p>
    <w:p w14:paraId="54839620" w14:textId="77777777" w:rsidR="006B6C4C" w:rsidRDefault="006B6C4C">
      <w:pPr>
        <w:pBdr>
          <w:top w:val="nil"/>
          <w:left w:val="nil"/>
          <w:bottom w:val="nil"/>
          <w:right w:val="nil"/>
          <w:between w:val="nil"/>
        </w:pBdr>
        <w:jc w:val="both"/>
        <w:rPr>
          <w:rFonts w:ascii="Arial" w:eastAsia="Arial" w:hAnsi="Arial" w:cs="Arial"/>
          <w:b/>
        </w:rPr>
      </w:pPr>
    </w:p>
    <w:p w14:paraId="572320FE" w14:textId="77777777" w:rsidR="006B6C4C" w:rsidRDefault="003274CA">
      <w:pPr>
        <w:pBdr>
          <w:top w:val="nil"/>
          <w:left w:val="nil"/>
          <w:bottom w:val="nil"/>
          <w:right w:val="nil"/>
          <w:between w:val="nil"/>
        </w:pBdr>
        <w:jc w:val="both"/>
        <w:rPr>
          <w:rFonts w:ascii="Arial" w:eastAsia="Arial" w:hAnsi="Arial" w:cs="Arial"/>
          <w:b/>
        </w:rPr>
      </w:pPr>
      <w:r>
        <w:rPr>
          <w:rFonts w:ascii="Arial" w:eastAsia="Arial" w:hAnsi="Arial" w:cs="Arial"/>
          <w:b/>
        </w:rPr>
        <w:t>3.1 Strategies for Mitigating Ethical Issues</w:t>
      </w:r>
    </w:p>
    <w:p w14:paraId="79B5822B"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Addressing ethical concerns in big data recruitment necessitates the collaboration of multipl</w:t>
      </w:r>
      <w:r>
        <w:rPr>
          <w:rFonts w:ascii="Arial" w:eastAsia="Arial" w:hAnsi="Arial" w:cs="Arial"/>
        </w:rPr>
        <w:t>e stakeholders, including HR professionals, data scientists, and ethicists. Integrating fairness-aware algorithms is a pivotal strategy, as they aim to rectify biases at different stages of data processing, ensuring equitable decision-making (Rigotti &amp; Fos</w:t>
      </w:r>
      <w:r>
        <w:rPr>
          <w:rFonts w:ascii="Arial" w:eastAsia="Arial" w:hAnsi="Arial" w:cs="Arial"/>
        </w:rPr>
        <w:t>ch-Villaronga, 2024). Furthermore, fostering transparency in recruitment processes through detailed documentation and open communication allows candidates to understand how their data is utilized, promoting trust and accountability (Patil, 2025). In additi</w:t>
      </w:r>
      <w:r>
        <w:rPr>
          <w:rFonts w:ascii="Arial" w:eastAsia="Arial" w:hAnsi="Arial" w:cs="Arial"/>
        </w:rPr>
        <w:t>on, establishing ethical oversight committees can play a vital role in monitoring recruitment algorithms, ensuring they adhere to defined ethical standards and continuously improve based on candidate feedback (</w:t>
      </w:r>
      <w:proofErr w:type="spellStart"/>
      <w:r>
        <w:rPr>
          <w:rFonts w:ascii="Arial" w:eastAsia="Arial" w:hAnsi="Arial" w:cs="Arial"/>
        </w:rPr>
        <w:t>Köchling</w:t>
      </w:r>
      <w:proofErr w:type="spellEnd"/>
      <w:r>
        <w:rPr>
          <w:rFonts w:ascii="Arial" w:eastAsia="Arial" w:hAnsi="Arial" w:cs="Arial"/>
        </w:rPr>
        <w:t xml:space="preserve"> &amp; </w:t>
      </w:r>
      <w:proofErr w:type="spellStart"/>
      <w:r>
        <w:rPr>
          <w:rFonts w:ascii="Arial" w:eastAsia="Arial" w:hAnsi="Arial" w:cs="Arial"/>
        </w:rPr>
        <w:t>Wehner</w:t>
      </w:r>
      <w:proofErr w:type="spellEnd"/>
      <w:r>
        <w:rPr>
          <w:rFonts w:ascii="Arial" w:eastAsia="Arial" w:hAnsi="Arial" w:cs="Arial"/>
        </w:rPr>
        <w:t>, 2020). By encouraging colla</w:t>
      </w:r>
      <w:r>
        <w:rPr>
          <w:rFonts w:ascii="Arial" w:eastAsia="Arial" w:hAnsi="Arial" w:cs="Arial"/>
        </w:rPr>
        <w:t>boration and implementing comprehensive strategies, organizations can mitigate the ethical challenges associated with using big data in recruitment, ultimately fostering a more inclusive and fair hiring environment.</w:t>
      </w:r>
    </w:p>
    <w:p w14:paraId="434F99EA" w14:textId="77777777" w:rsidR="006B6C4C" w:rsidRDefault="003274CA">
      <w:pPr>
        <w:pBdr>
          <w:top w:val="nil"/>
          <w:left w:val="nil"/>
          <w:bottom w:val="nil"/>
          <w:right w:val="nil"/>
          <w:between w:val="nil"/>
        </w:pBdr>
        <w:jc w:val="both"/>
        <w:rPr>
          <w:rFonts w:ascii="Arial" w:eastAsia="Arial" w:hAnsi="Arial" w:cs="Arial"/>
        </w:rPr>
      </w:pPr>
      <w:r>
        <w:rPr>
          <w:rFonts w:ascii="Arial" w:eastAsia="Arial" w:hAnsi="Arial" w:cs="Arial"/>
        </w:rPr>
        <w:t>Consequently, the implementation of thes</w:t>
      </w:r>
      <w:r>
        <w:rPr>
          <w:rFonts w:ascii="Arial" w:eastAsia="Arial" w:hAnsi="Arial" w:cs="Arial"/>
        </w:rPr>
        <w:t>e strategies has the potential to improve recruitment fairness and reduce bias substantially. By adjusting for previously embedded biases, fairness-aware algorithms ensure equitable assessment of candidates, thus promoting diversity and inclusion within or</w:t>
      </w:r>
      <w:r>
        <w:rPr>
          <w:rFonts w:ascii="Arial" w:eastAsia="Arial" w:hAnsi="Arial" w:cs="Arial"/>
        </w:rPr>
        <w:t>ganizations (Rigotti &amp; Fosch-Villaronga, 2024). Moreover, enhanced transparency measures enable candidates to comprehend the data-driven processes used in decision making, thereby fostering an environment of trust and fairness (Patil, 2025). The ongoing en</w:t>
      </w:r>
      <w:r>
        <w:rPr>
          <w:rFonts w:ascii="Arial" w:eastAsia="Arial" w:hAnsi="Arial" w:cs="Arial"/>
        </w:rPr>
        <w:t>gagement of ethical oversight committees also contributes to refining recruitment algorithms, continually enhancing their fairness by incorporating diverse perspectives and feedback (</w:t>
      </w:r>
      <w:proofErr w:type="spellStart"/>
      <w:r>
        <w:rPr>
          <w:rFonts w:ascii="Arial" w:eastAsia="Arial" w:hAnsi="Arial" w:cs="Arial"/>
        </w:rPr>
        <w:t>Köchling</w:t>
      </w:r>
      <w:proofErr w:type="spellEnd"/>
      <w:r>
        <w:rPr>
          <w:rFonts w:ascii="Arial" w:eastAsia="Arial" w:hAnsi="Arial" w:cs="Arial"/>
        </w:rPr>
        <w:t xml:space="preserve"> &amp; </w:t>
      </w:r>
      <w:proofErr w:type="spellStart"/>
      <w:r>
        <w:rPr>
          <w:rFonts w:ascii="Arial" w:eastAsia="Arial" w:hAnsi="Arial" w:cs="Arial"/>
        </w:rPr>
        <w:t>Wehner</w:t>
      </w:r>
      <w:proofErr w:type="spellEnd"/>
      <w:r>
        <w:rPr>
          <w:rFonts w:ascii="Arial" w:eastAsia="Arial" w:hAnsi="Arial" w:cs="Arial"/>
        </w:rPr>
        <w:t>, 2020). Collectively, these strategies address existing</w:t>
      </w:r>
      <w:r>
        <w:rPr>
          <w:rFonts w:ascii="Arial" w:eastAsia="Arial" w:hAnsi="Arial" w:cs="Arial"/>
        </w:rPr>
        <w:t xml:space="preserve"> inequities and position organizations at the forefront of ethical recruitment practices, setting a new standard for responsible big data utilization in hiring processes.</w:t>
      </w:r>
    </w:p>
    <w:p w14:paraId="5FD08E3B" w14:textId="77777777" w:rsidR="006B6C4C" w:rsidRDefault="006B6C4C">
      <w:pPr>
        <w:pBdr>
          <w:top w:val="nil"/>
          <w:left w:val="nil"/>
          <w:bottom w:val="nil"/>
          <w:right w:val="nil"/>
          <w:between w:val="nil"/>
        </w:pBdr>
        <w:jc w:val="both"/>
        <w:rPr>
          <w:rFonts w:ascii="Arial" w:eastAsia="Arial" w:hAnsi="Arial" w:cs="Arial"/>
        </w:rPr>
      </w:pPr>
    </w:p>
    <w:p w14:paraId="5EED60AC" w14:textId="77777777" w:rsidR="006B6C4C" w:rsidRDefault="006B6C4C">
      <w:pPr>
        <w:pBdr>
          <w:top w:val="nil"/>
          <w:left w:val="nil"/>
          <w:bottom w:val="nil"/>
          <w:right w:val="nil"/>
          <w:between w:val="nil"/>
        </w:pBdr>
        <w:jc w:val="both"/>
        <w:rPr>
          <w:rFonts w:ascii="Arial" w:eastAsia="Arial" w:hAnsi="Arial" w:cs="Arial"/>
          <w:color w:val="000000"/>
        </w:rPr>
      </w:pPr>
    </w:p>
    <w:p w14:paraId="53A28E42" w14:textId="77777777" w:rsidR="006B6C4C" w:rsidRDefault="006B6C4C">
      <w:pPr>
        <w:pBdr>
          <w:top w:val="nil"/>
          <w:left w:val="nil"/>
          <w:bottom w:val="nil"/>
          <w:right w:val="nil"/>
          <w:between w:val="nil"/>
        </w:pBdr>
        <w:jc w:val="both"/>
        <w:rPr>
          <w:rFonts w:ascii="Arial" w:eastAsia="Arial" w:hAnsi="Arial" w:cs="Arial"/>
          <w:color w:val="000000"/>
        </w:rPr>
      </w:pPr>
    </w:p>
    <w:p w14:paraId="1E3869C6" w14:textId="77777777" w:rsidR="006B6C4C" w:rsidRDefault="006B6C4C">
      <w:pPr>
        <w:pBdr>
          <w:top w:val="nil"/>
          <w:left w:val="nil"/>
          <w:bottom w:val="nil"/>
          <w:right w:val="nil"/>
          <w:between w:val="nil"/>
        </w:pBdr>
        <w:jc w:val="both"/>
        <w:rPr>
          <w:rFonts w:ascii="Arial" w:eastAsia="Arial" w:hAnsi="Arial" w:cs="Arial"/>
          <w:color w:val="000000"/>
        </w:rPr>
      </w:pPr>
    </w:p>
    <w:p w14:paraId="753E84B4"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4. CO</w:t>
      </w:r>
      <w:r>
        <w:rPr>
          <w:rFonts w:ascii="Arial" w:eastAsia="Arial" w:hAnsi="Arial" w:cs="Arial"/>
          <w:b/>
          <w:smallCaps/>
          <w:sz w:val="22"/>
          <w:szCs w:val="22"/>
        </w:rPr>
        <w:t>NCLUSION</w:t>
      </w:r>
    </w:p>
    <w:p w14:paraId="7A75DAEF"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165CF218"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The discussion of big data in recruitment underscores the critical</w:t>
      </w:r>
      <w:r>
        <w:rPr>
          <w:rFonts w:ascii="Arial" w:eastAsia="Arial" w:hAnsi="Arial" w:cs="Arial"/>
          <w:color w:val="000000"/>
        </w:rPr>
        <w:t xml:space="preserve"> necessity of addressing ethical challenges to maintain fair and transparent hiring practices. As big data becomes integral to recruitment, concerns such as algorithmic bias and data privacy must be prioritized to prevent the perpetuation of inequities. Im</w:t>
      </w:r>
      <w:r>
        <w:rPr>
          <w:rFonts w:ascii="Arial" w:eastAsia="Arial" w:hAnsi="Arial" w:cs="Arial"/>
          <w:color w:val="000000"/>
        </w:rPr>
        <w:t>plementing fairness-aware algorithms and enhanced privacy measures can serve as crucial interventions in mitigating these risks. Additionally, fostering transparency through open communication and documentation further supports equitable candidate evaluati</w:t>
      </w:r>
      <w:r>
        <w:rPr>
          <w:rFonts w:ascii="Arial" w:eastAsia="Arial" w:hAnsi="Arial" w:cs="Arial"/>
          <w:color w:val="000000"/>
        </w:rPr>
        <w:t>on. Ultimately, the responsible application of big data within recruitment enhances organizational efficiency and upholds ethical standards, ensuring that technological advancements do not compromise the core tenets of fairness and equity.</w:t>
      </w:r>
    </w:p>
    <w:p w14:paraId="06C05285" w14:textId="77777777" w:rsidR="006B6C4C" w:rsidRDefault="003274CA">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In summary, the </w:t>
      </w:r>
      <w:r>
        <w:rPr>
          <w:rFonts w:ascii="Arial" w:eastAsia="Arial" w:hAnsi="Arial" w:cs="Arial"/>
          <w:color w:val="000000"/>
        </w:rPr>
        <w:t>findings from this exploration highlight the critical need for transparency in big data algorithms used for recruitment, as a lack of transparency can exacerbate issues of fairness and equity in hiring processes. Recommendations emphasize the adoption of r</w:t>
      </w:r>
      <w:r>
        <w:rPr>
          <w:rFonts w:ascii="Arial" w:eastAsia="Arial" w:hAnsi="Arial" w:cs="Arial"/>
          <w:color w:val="000000"/>
        </w:rPr>
        <w:t xml:space="preserve">egulatory frameworks akin to the GDPR, which can facilitate global adherence to ethical data </w:t>
      </w:r>
      <w:r>
        <w:rPr>
          <w:rFonts w:ascii="Arial" w:eastAsia="Arial" w:hAnsi="Arial" w:cs="Arial"/>
          <w:color w:val="000000"/>
        </w:rPr>
        <w:lastRenderedPageBreak/>
        <w:t>management standards. Additionally, the study underscores the importance of designing algorithms with a clear focus on fairness and equity to prevent algorithmic b</w:t>
      </w:r>
      <w:r>
        <w:rPr>
          <w:rFonts w:ascii="Arial" w:eastAsia="Arial" w:hAnsi="Arial" w:cs="Arial"/>
          <w:color w:val="000000"/>
        </w:rPr>
        <w:t>ias and ensure an equitable distribution of employment opportunities (Manroop et al., 2024). Furthermore, by incorporating ethical AI training programs, HR professionals can develop a deeper understanding of the potential biases embedded within algorithmic</w:t>
      </w:r>
      <w:r>
        <w:rPr>
          <w:rFonts w:ascii="Arial" w:eastAsia="Arial" w:hAnsi="Arial" w:cs="Arial"/>
          <w:color w:val="000000"/>
        </w:rPr>
        <w:t xml:space="preserve"> systems and proactively work towards mitigating these challenges. Ultimately, such measures are indispensable in maintaining ethical standards while harnessing the full potential of big data in recruitment.</w:t>
      </w:r>
    </w:p>
    <w:p w14:paraId="1B2A7CF4" w14:textId="77777777" w:rsidR="006B6C4C" w:rsidRDefault="006B6C4C">
      <w:pPr>
        <w:pBdr>
          <w:top w:val="nil"/>
          <w:left w:val="nil"/>
          <w:bottom w:val="nil"/>
          <w:right w:val="nil"/>
          <w:between w:val="nil"/>
        </w:pBdr>
        <w:jc w:val="both"/>
        <w:rPr>
          <w:rFonts w:ascii="Arial" w:eastAsia="Arial" w:hAnsi="Arial" w:cs="Arial"/>
        </w:rPr>
      </w:pPr>
    </w:p>
    <w:p w14:paraId="48085ECD" w14:textId="77777777" w:rsidR="006B6C4C" w:rsidRDefault="006B6C4C">
      <w:pPr>
        <w:pBdr>
          <w:top w:val="nil"/>
          <w:left w:val="nil"/>
          <w:bottom w:val="nil"/>
          <w:right w:val="nil"/>
          <w:between w:val="nil"/>
        </w:pBdr>
        <w:jc w:val="both"/>
        <w:rPr>
          <w:rFonts w:ascii="Arial" w:eastAsia="Arial" w:hAnsi="Arial" w:cs="Arial"/>
          <w:color w:val="000000"/>
        </w:rPr>
      </w:pPr>
    </w:p>
    <w:p w14:paraId="0429C73A"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51CCACFF" w14:textId="77777777" w:rsidR="006B6C4C" w:rsidRDefault="003274CA">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3415A3EE" w14:textId="77777777" w:rsidR="006B6C4C" w:rsidRDefault="006B6C4C">
      <w:pPr>
        <w:keepNext/>
        <w:pBdr>
          <w:top w:val="nil"/>
          <w:left w:val="nil"/>
          <w:bottom w:val="nil"/>
          <w:right w:val="nil"/>
          <w:between w:val="nil"/>
        </w:pBdr>
        <w:jc w:val="both"/>
        <w:rPr>
          <w:rFonts w:ascii="Arial" w:eastAsia="Arial" w:hAnsi="Arial" w:cs="Arial"/>
          <w:b/>
          <w:smallCaps/>
          <w:color w:val="000000"/>
          <w:sz w:val="22"/>
          <w:szCs w:val="22"/>
        </w:rPr>
      </w:pPr>
    </w:p>
    <w:p w14:paraId="3D3EAD83" w14:textId="77777777" w:rsidR="006B6C4C" w:rsidRDefault="006B6C4C">
      <w:pPr>
        <w:pBdr>
          <w:top w:val="nil"/>
          <w:left w:val="nil"/>
          <w:bottom w:val="nil"/>
          <w:right w:val="nil"/>
          <w:between w:val="nil"/>
        </w:pBdr>
        <w:jc w:val="both"/>
      </w:pPr>
    </w:p>
    <w:p w14:paraId="28936271" w14:textId="77777777" w:rsidR="006B6C4C" w:rsidRDefault="003274CA">
      <w:pPr>
        <w:pBdr>
          <w:top w:val="nil"/>
          <w:left w:val="nil"/>
          <w:bottom w:val="nil"/>
          <w:right w:val="nil"/>
          <w:between w:val="nil"/>
        </w:pBdr>
        <w:jc w:val="both"/>
        <w:rPr>
          <w:color w:val="000000"/>
        </w:rPr>
      </w:pPr>
      <w:proofErr w:type="spellStart"/>
      <w:r>
        <w:rPr>
          <w:color w:val="000000"/>
        </w:rPr>
        <w:t>Albaroudi</w:t>
      </w:r>
      <w:proofErr w:type="spellEnd"/>
      <w:r>
        <w:rPr>
          <w:color w:val="000000"/>
        </w:rPr>
        <w:t xml:space="preserve">, E., Mansouri, T., &amp; </w:t>
      </w:r>
      <w:proofErr w:type="spellStart"/>
      <w:r>
        <w:rPr>
          <w:color w:val="000000"/>
        </w:rPr>
        <w:t>Alameer</w:t>
      </w:r>
      <w:proofErr w:type="spellEnd"/>
      <w:r>
        <w:rPr>
          <w:color w:val="000000"/>
        </w:rPr>
        <w:t xml:space="preserve">, A. (2024). A comprehensive review of AI techniques for addressing algorithmic bias in job hiring. Ai, 5(1), 383–404. </w:t>
      </w:r>
      <w:hyperlink r:id="rId15">
        <w:r w:rsidR="006B6C4C">
          <w:rPr>
            <w:color w:val="1155CC"/>
            <w:u w:val="single"/>
          </w:rPr>
          <w:t>https://www.mdpi.com/2673-2688/5/1/19</w:t>
        </w:r>
      </w:hyperlink>
    </w:p>
    <w:p w14:paraId="39345973" w14:textId="77777777" w:rsidR="006B6C4C" w:rsidRDefault="006B6C4C">
      <w:pPr>
        <w:pBdr>
          <w:top w:val="nil"/>
          <w:left w:val="nil"/>
          <w:bottom w:val="nil"/>
          <w:right w:val="nil"/>
          <w:between w:val="nil"/>
        </w:pBdr>
        <w:jc w:val="both"/>
      </w:pPr>
    </w:p>
    <w:p w14:paraId="285866CC" w14:textId="77777777" w:rsidR="006B6C4C" w:rsidRDefault="003274CA">
      <w:pPr>
        <w:pBdr>
          <w:top w:val="nil"/>
          <w:left w:val="nil"/>
          <w:bottom w:val="nil"/>
          <w:right w:val="nil"/>
          <w:between w:val="nil"/>
        </w:pBdr>
        <w:jc w:val="both"/>
        <w:rPr>
          <w:color w:val="000000"/>
        </w:rPr>
      </w:pPr>
      <w:r>
        <w:rPr>
          <w:color w:val="000000"/>
        </w:rPr>
        <w:t xml:space="preserve">Chatterjee, S., Chaudhuri, R., </w:t>
      </w:r>
      <w:proofErr w:type="spellStart"/>
      <w:r>
        <w:rPr>
          <w:color w:val="000000"/>
        </w:rPr>
        <w:t>Vrontis</w:t>
      </w:r>
      <w:proofErr w:type="spellEnd"/>
      <w:r>
        <w:rPr>
          <w:color w:val="000000"/>
        </w:rPr>
        <w:t xml:space="preserve">, D., &amp; </w:t>
      </w:r>
      <w:proofErr w:type="spellStart"/>
      <w:r>
        <w:rPr>
          <w:color w:val="000000"/>
        </w:rPr>
        <w:t>Siachou</w:t>
      </w:r>
      <w:proofErr w:type="spellEnd"/>
      <w:r>
        <w:rPr>
          <w:color w:val="000000"/>
        </w:rPr>
        <w:t xml:space="preserve">, E. (2022). Examining the dark side of human resource analytics: an empirical investigation using the privacy calculus approach. International Journal of Manpower, 43(1), 52–74. </w:t>
      </w:r>
      <w:hyperlink r:id="rId16">
        <w:r w:rsidR="006B6C4C">
          <w:rPr>
            <w:color w:val="1155CC"/>
            <w:u w:val="single"/>
          </w:rPr>
          <w:t>https://www.emerald.com/insight/content/doi/10.1108/IJM-02-2021-0087/full/html</w:t>
        </w:r>
      </w:hyperlink>
    </w:p>
    <w:p w14:paraId="626C67AA" w14:textId="77777777" w:rsidR="006B6C4C" w:rsidRDefault="006B6C4C">
      <w:pPr>
        <w:pBdr>
          <w:top w:val="nil"/>
          <w:left w:val="nil"/>
          <w:bottom w:val="nil"/>
          <w:right w:val="nil"/>
          <w:between w:val="nil"/>
        </w:pBdr>
        <w:jc w:val="both"/>
      </w:pPr>
    </w:p>
    <w:p w14:paraId="73D1D080" w14:textId="77777777" w:rsidR="006B6C4C" w:rsidRDefault="003274CA">
      <w:pPr>
        <w:pBdr>
          <w:top w:val="nil"/>
          <w:left w:val="nil"/>
          <w:bottom w:val="nil"/>
          <w:right w:val="nil"/>
          <w:between w:val="nil"/>
        </w:pBdr>
        <w:jc w:val="both"/>
        <w:rPr>
          <w:color w:val="000000"/>
        </w:rPr>
      </w:pPr>
      <w:r>
        <w:rPr>
          <w:color w:val="000000"/>
        </w:rPr>
        <w:t>Chen, Z. (2023). Ethics and discrimination in artificial intelligence-enabled recruitment practices. Humanities and Social Sciences C</w:t>
      </w:r>
      <w:r>
        <w:rPr>
          <w:color w:val="000000"/>
        </w:rPr>
        <w:t xml:space="preserve">ommunications, 10(1), 1–12. </w:t>
      </w:r>
      <w:hyperlink r:id="rId17">
        <w:r w:rsidR="006B6C4C">
          <w:rPr>
            <w:color w:val="1155CC"/>
            <w:u w:val="single"/>
          </w:rPr>
          <w:t>https://www.nature.com/articles/s41599-023-02079-x%22%20/l%20%22Sec40</w:t>
        </w:r>
      </w:hyperlink>
    </w:p>
    <w:p w14:paraId="5338C658" w14:textId="77777777" w:rsidR="006B6C4C" w:rsidRDefault="006B6C4C">
      <w:pPr>
        <w:pBdr>
          <w:top w:val="nil"/>
          <w:left w:val="nil"/>
          <w:bottom w:val="nil"/>
          <w:right w:val="nil"/>
          <w:between w:val="nil"/>
        </w:pBdr>
        <w:jc w:val="both"/>
      </w:pPr>
    </w:p>
    <w:p w14:paraId="441E03F2" w14:textId="77777777" w:rsidR="006B6C4C" w:rsidRDefault="003274CA">
      <w:pPr>
        <w:pBdr>
          <w:top w:val="nil"/>
          <w:left w:val="nil"/>
          <w:bottom w:val="nil"/>
          <w:right w:val="nil"/>
          <w:between w:val="nil"/>
        </w:pBdr>
        <w:jc w:val="both"/>
        <w:rPr>
          <w:color w:val="000000"/>
        </w:rPr>
      </w:pPr>
      <w:r>
        <w:rPr>
          <w:color w:val="000000"/>
        </w:rPr>
        <w:t>Fabris, A., Baranowska, N., Dennis, M. J., Graus, D., Hacker, P., Sa</w:t>
      </w:r>
      <w:r>
        <w:rPr>
          <w:color w:val="000000"/>
        </w:rPr>
        <w:t xml:space="preserve">ldivar, J., </w:t>
      </w:r>
      <w:proofErr w:type="spellStart"/>
      <w:r>
        <w:rPr>
          <w:color w:val="000000"/>
        </w:rPr>
        <w:t>Zuiderveen</w:t>
      </w:r>
      <w:proofErr w:type="spellEnd"/>
      <w:r>
        <w:rPr>
          <w:color w:val="000000"/>
        </w:rPr>
        <w:t xml:space="preserve"> </w:t>
      </w:r>
      <w:proofErr w:type="spellStart"/>
      <w:r>
        <w:rPr>
          <w:color w:val="000000"/>
        </w:rPr>
        <w:t>Borgesius</w:t>
      </w:r>
      <w:proofErr w:type="spellEnd"/>
      <w:r>
        <w:rPr>
          <w:color w:val="000000"/>
        </w:rPr>
        <w:t xml:space="preserve">, F., &amp; Biega, A. J. (2025). Fairness and bias in algorithmic hiring: A multidisciplinary survey. ACM Transactions on Intelligent Systems and Technology, 16(1), 1–54. </w:t>
      </w:r>
      <w:hyperlink r:id="rId18">
        <w:r w:rsidR="006B6C4C">
          <w:rPr>
            <w:color w:val="1155CC"/>
            <w:u w:val="single"/>
          </w:rPr>
          <w:t>https://dl.acm.org/doi/abs/10.1145/3696457</w:t>
        </w:r>
      </w:hyperlink>
    </w:p>
    <w:p w14:paraId="4E8A3CEB" w14:textId="77777777" w:rsidR="006B6C4C" w:rsidRDefault="006B6C4C">
      <w:pPr>
        <w:pBdr>
          <w:top w:val="nil"/>
          <w:left w:val="nil"/>
          <w:bottom w:val="nil"/>
          <w:right w:val="nil"/>
          <w:between w:val="nil"/>
        </w:pBdr>
        <w:jc w:val="both"/>
      </w:pPr>
    </w:p>
    <w:p w14:paraId="284FF3B1" w14:textId="77777777" w:rsidR="006B6C4C" w:rsidRDefault="003274CA">
      <w:pPr>
        <w:pBdr>
          <w:top w:val="nil"/>
          <w:left w:val="nil"/>
          <w:bottom w:val="nil"/>
          <w:right w:val="nil"/>
          <w:between w:val="nil"/>
        </w:pBdr>
        <w:jc w:val="both"/>
        <w:rPr>
          <w:color w:val="000000"/>
        </w:rPr>
      </w:pPr>
      <w:r>
        <w:rPr>
          <w:color w:val="000000"/>
        </w:rPr>
        <w:t xml:space="preserve">Howe III, E. G., &amp; </w:t>
      </w:r>
      <w:proofErr w:type="spellStart"/>
      <w:r>
        <w:rPr>
          <w:color w:val="000000"/>
        </w:rPr>
        <w:t>Elenberg</w:t>
      </w:r>
      <w:proofErr w:type="spellEnd"/>
      <w:r>
        <w:rPr>
          <w:color w:val="000000"/>
        </w:rPr>
        <w:t>, F. (2020). Ethical challenges posed by big data. Innovations in Clinical Neuroscience, 17(10–12), 24. https://pmc.ncbi.nlm.nih.gov/articles/PMC7819582/</w:t>
      </w:r>
    </w:p>
    <w:p w14:paraId="1E448B7E" w14:textId="77777777" w:rsidR="006B6C4C" w:rsidRDefault="003274CA">
      <w:pPr>
        <w:pBdr>
          <w:top w:val="nil"/>
          <w:left w:val="nil"/>
          <w:bottom w:val="nil"/>
          <w:right w:val="nil"/>
          <w:between w:val="nil"/>
        </w:pBdr>
        <w:jc w:val="both"/>
        <w:rPr>
          <w:color w:val="000000"/>
        </w:rPr>
      </w:pPr>
      <w:r>
        <w:rPr>
          <w:color w:val="000000"/>
        </w:rPr>
        <w:t>Jha, S. (2022). Data priva</w:t>
      </w:r>
      <w:r>
        <w:rPr>
          <w:color w:val="000000"/>
        </w:rPr>
        <w:t xml:space="preserve">cy and security issues in HR analytics: Challenges and the road ahead. In Expert Clouds and Applications: Proceedings of ICOECA 2021 (pp. 199–206). Springer Singapore. </w:t>
      </w:r>
      <w:hyperlink r:id="rId19">
        <w:r w:rsidR="006B6C4C">
          <w:rPr>
            <w:color w:val="1155CC"/>
            <w:u w:val="single"/>
          </w:rPr>
          <w:t>https://link.springer.com/chapter/10.1007/978-981-16-2126-0_17</w:t>
        </w:r>
      </w:hyperlink>
    </w:p>
    <w:p w14:paraId="46A83179" w14:textId="77777777" w:rsidR="006B6C4C" w:rsidRDefault="006B6C4C">
      <w:pPr>
        <w:pBdr>
          <w:top w:val="nil"/>
          <w:left w:val="nil"/>
          <w:bottom w:val="nil"/>
          <w:right w:val="nil"/>
          <w:between w:val="nil"/>
        </w:pBdr>
        <w:jc w:val="both"/>
      </w:pPr>
    </w:p>
    <w:p w14:paraId="3D7EBA7C" w14:textId="77777777" w:rsidR="006B6C4C" w:rsidRDefault="003274CA">
      <w:pPr>
        <w:pBdr>
          <w:top w:val="nil"/>
          <w:left w:val="nil"/>
          <w:bottom w:val="nil"/>
          <w:right w:val="nil"/>
          <w:between w:val="nil"/>
        </w:pBdr>
        <w:jc w:val="both"/>
        <w:rPr>
          <w:color w:val="000000"/>
        </w:rPr>
      </w:pPr>
      <w:proofErr w:type="spellStart"/>
      <w:r>
        <w:rPr>
          <w:color w:val="000000"/>
        </w:rPr>
        <w:t>Köchling</w:t>
      </w:r>
      <w:proofErr w:type="spellEnd"/>
      <w:r>
        <w:rPr>
          <w:color w:val="000000"/>
        </w:rPr>
        <w:t xml:space="preserve">, A., </w:t>
      </w:r>
      <w:proofErr w:type="spellStart"/>
      <w:r>
        <w:rPr>
          <w:color w:val="000000"/>
        </w:rPr>
        <w:t>Riazy</w:t>
      </w:r>
      <w:proofErr w:type="spellEnd"/>
      <w:r>
        <w:rPr>
          <w:color w:val="000000"/>
        </w:rPr>
        <w:t>, S., Wehner, M. C., &amp; Simbeck, K. (2021). Highly accurate, but still discriminatory: A fairness evaluation of algorithmic video analysis in the recruitment context. Business &amp; In</w:t>
      </w:r>
      <w:r>
        <w:rPr>
          <w:color w:val="000000"/>
        </w:rPr>
        <w:t xml:space="preserve">formation Systems Engineering, 63, 39–54. </w:t>
      </w:r>
      <w:hyperlink r:id="rId20">
        <w:r w:rsidR="006B6C4C">
          <w:rPr>
            <w:color w:val="1155CC"/>
            <w:u w:val="single"/>
          </w:rPr>
          <w:t>https://link.springer.com/article/10.1007/s12599-020-00673-w</w:t>
        </w:r>
      </w:hyperlink>
    </w:p>
    <w:p w14:paraId="41C5047C" w14:textId="77777777" w:rsidR="006B6C4C" w:rsidRDefault="006B6C4C">
      <w:pPr>
        <w:pBdr>
          <w:top w:val="nil"/>
          <w:left w:val="nil"/>
          <w:bottom w:val="nil"/>
          <w:right w:val="nil"/>
          <w:between w:val="nil"/>
        </w:pBdr>
        <w:jc w:val="both"/>
      </w:pPr>
    </w:p>
    <w:p w14:paraId="3E49CFEE" w14:textId="77777777" w:rsidR="006B6C4C" w:rsidRDefault="003274CA">
      <w:pPr>
        <w:pBdr>
          <w:top w:val="nil"/>
          <w:left w:val="nil"/>
          <w:bottom w:val="nil"/>
          <w:right w:val="nil"/>
          <w:between w:val="nil"/>
        </w:pBdr>
        <w:jc w:val="both"/>
        <w:rPr>
          <w:color w:val="000000"/>
        </w:rPr>
      </w:pPr>
      <w:proofErr w:type="spellStart"/>
      <w:r>
        <w:rPr>
          <w:color w:val="000000"/>
        </w:rPr>
        <w:t>Köchling</w:t>
      </w:r>
      <w:proofErr w:type="spellEnd"/>
      <w:r>
        <w:rPr>
          <w:color w:val="000000"/>
        </w:rPr>
        <w:t xml:space="preserve">, A., &amp; Wehner, M. C. (2020). Discriminated by an algorithm: a systematic review of discrimination and fairness by algorithmic decision-making in the context of HR recruitment and HR development. Business Research, 13(3), 795–848. </w:t>
      </w:r>
      <w:hyperlink r:id="rId21">
        <w:r w:rsidR="006B6C4C">
          <w:rPr>
            <w:color w:val="1155CC"/>
            <w:u w:val="single"/>
          </w:rPr>
          <w:t>https://link.springer.com/article/10.1007/s40685-020-00134-w</w:t>
        </w:r>
      </w:hyperlink>
    </w:p>
    <w:p w14:paraId="30BAB0DB" w14:textId="77777777" w:rsidR="006B6C4C" w:rsidRDefault="006B6C4C">
      <w:pPr>
        <w:pBdr>
          <w:top w:val="nil"/>
          <w:left w:val="nil"/>
          <w:bottom w:val="nil"/>
          <w:right w:val="nil"/>
          <w:between w:val="nil"/>
        </w:pBdr>
        <w:jc w:val="both"/>
      </w:pPr>
    </w:p>
    <w:p w14:paraId="051FA1C5" w14:textId="77777777" w:rsidR="006B6C4C" w:rsidRDefault="003274CA">
      <w:pPr>
        <w:pBdr>
          <w:top w:val="nil"/>
          <w:left w:val="nil"/>
          <w:bottom w:val="nil"/>
          <w:right w:val="nil"/>
          <w:between w:val="nil"/>
        </w:pBdr>
        <w:jc w:val="both"/>
        <w:rPr>
          <w:color w:val="000000"/>
        </w:rPr>
      </w:pPr>
      <w:r>
        <w:rPr>
          <w:color w:val="000000"/>
        </w:rPr>
        <w:t>Manroop, L., Malik, A., &amp; Milner, M. (2024). The ethical implications of big data in human resource management. Human Resource Management R</w:t>
      </w:r>
      <w:r>
        <w:rPr>
          <w:color w:val="000000"/>
        </w:rPr>
        <w:t xml:space="preserve">eview, 34(2), 101012. </w:t>
      </w:r>
      <w:hyperlink r:id="rId22">
        <w:r w:rsidR="006B6C4C">
          <w:rPr>
            <w:color w:val="1155CC"/>
            <w:u w:val="single"/>
          </w:rPr>
          <w:t>https://www.sciencedirect.com/science/article/pii/S1053482224000020</w:t>
        </w:r>
      </w:hyperlink>
    </w:p>
    <w:p w14:paraId="298DBEBC" w14:textId="77777777" w:rsidR="006B6C4C" w:rsidRDefault="006B6C4C">
      <w:pPr>
        <w:pBdr>
          <w:top w:val="nil"/>
          <w:left w:val="nil"/>
          <w:bottom w:val="nil"/>
          <w:right w:val="nil"/>
          <w:between w:val="nil"/>
        </w:pBdr>
        <w:jc w:val="both"/>
      </w:pPr>
    </w:p>
    <w:p w14:paraId="3DDB06AB" w14:textId="77777777" w:rsidR="006B6C4C" w:rsidRDefault="003274CA">
      <w:pPr>
        <w:pBdr>
          <w:top w:val="nil"/>
          <w:left w:val="nil"/>
          <w:bottom w:val="nil"/>
          <w:right w:val="nil"/>
          <w:between w:val="nil"/>
        </w:pBdr>
        <w:jc w:val="both"/>
        <w:rPr>
          <w:color w:val="000000"/>
        </w:rPr>
      </w:pPr>
      <w:r>
        <w:rPr>
          <w:color w:val="000000"/>
        </w:rPr>
        <w:t>Patil, K. R. (2025). Algorithmic Decision-Making in HR: Navigating Fairness, T</w:t>
      </w:r>
      <w:r>
        <w:rPr>
          <w:color w:val="000000"/>
        </w:rPr>
        <w:t xml:space="preserve">ransparency, and Governance in the Age of AI. Journal of Computer Engineering and Technology (IJCET), 16(1), 359–367. </w:t>
      </w:r>
      <w:hyperlink r:id="rId23">
        <w:r w:rsidR="006B6C4C">
          <w:rPr>
            <w:color w:val="1155CC"/>
            <w:u w:val="single"/>
          </w:rPr>
          <w:t>https://www.researchgate.net/profile/Research-Scholar-Ii/publication/387859969_Algorithmic_Decision-Making_in_HR_Navigating_Fairness_Transparency_and_Governance_in_the_Age_of_AI/links/677fc7077934b95644ac98fa/Algorithmic-Decision-Making-in-HR-Navigating-Fairness-Transparency-and-Governance-in-the-Age-of-AI.pdf</w:t>
        </w:r>
      </w:hyperlink>
    </w:p>
    <w:p w14:paraId="169B95D5" w14:textId="77777777" w:rsidR="006B6C4C" w:rsidRDefault="006B6C4C">
      <w:pPr>
        <w:pBdr>
          <w:top w:val="nil"/>
          <w:left w:val="nil"/>
          <w:bottom w:val="nil"/>
          <w:right w:val="nil"/>
          <w:between w:val="nil"/>
        </w:pBdr>
        <w:jc w:val="both"/>
      </w:pPr>
    </w:p>
    <w:p w14:paraId="69CFB955" w14:textId="77777777" w:rsidR="006B6C4C" w:rsidRDefault="003274CA">
      <w:pPr>
        <w:pBdr>
          <w:top w:val="nil"/>
          <w:left w:val="nil"/>
          <w:bottom w:val="nil"/>
          <w:right w:val="nil"/>
          <w:between w:val="nil"/>
        </w:pBdr>
        <w:jc w:val="both"/>
        <w:rPr>
          <w:color w:val="000000"/>
        </w:rPr>
      </w:pPr>
      <w:r>
        <w:rPr>
          <w:color w:val="000000"/>
        </w:rPr>
        <w:t>Raghav</w:t>
      </w:r>
      <w:r>
        <w:rPr>
          <w:color w:val="000000"/>
        </w:rPr>
        <w:t xml:space="preserve">an, M., Barocas, S., Kleinberg, J., &amp; Levy, K. (2020). Mitigating bias in algorithmic hiring: Evaluating claims and practices. In Proceedings of the 2020 conference on fairness, accountability, and transparency (pp. 469–481). dl.acm.org. </w:t>
      </w:r>
      <w:hyperlink r:id="rId24">
        <w:r w:rsidR="006B6C4C">
          <w:rPr>
            <w:color w:val="1155CC"/>
            <w:u w:val="single"/>
          </w:rPr>
          <w:t>https://dl.acm.org/doi/abs/10.1145/3351095.3372828</w:t>
        </w:r>
      </w:hyperlink>
    </w:p>
    <w:p w14:paraId="6105F17B" w14:textId="77777777" w:rsidR="006B6C4C" w:rsidRDefault="006B6C4C">
      <w:pPr>
        <w:pBdr>
          <w:top w:val="nil"/>
          <w:left w:val="nil"/>
          <w:bottom w:val="nil"/>
          <w:right w:val="nil"/>
          <w:between w:val="nil"/>
        </w:pBdr>
        <w:jc w:val="both"/>
      </w:pPr>
    </w:p>
    <w:p w14:paraId="3C0DE256" w14:textId="77777777" w:rsidR="006B6C4C" w:rsidRDefault="003274CA">
      <w:pPr>
        <w:pBdr>
          <w:top w:val="nil"/>
          <w:left w:val="nil"/>
          <w:bottom w:val="nil"/>
          <w:right w:val="nil"/>
          <w:between w:val="nil"/>
        </w:pBdr>
        <w:jc w:val="both"/>
        <w:rPr>
          <w:color w:val="000000"/>
        </w:rPr>
      </w:pPr>
      <w:r>
        <w:rPr>
          <w:color w:val="000000"/>
        </w:rPr>
        <w:t xml:space="preserve">Rigotti, C., &amp; Fosch-Villaronga, E. (2024). Fairness, AI &amp; recruitment. Computer Law &amp; Security Review, 53, 105966. </w:t>
      </w:r>
      <w:hyperlink r:id="rId25">
        <w:r w:rsidR="006B6C4C">
          <w:rPr>
            <w:color w:val="1155CC"/>
            <w:u w:val="single"/>
          </w:rPr>
          <w:t>https://www.sciencedirect.com/science/article/pii/S0267364924000335</w:t>
        </w:r>
      </w:hyperlink>
    </w:p>
    <w:p w14:paraId="7BB0D13C" w14:textId="77777777" w:rsidR="006B6C4C" w:rsidRDefault="006B6C4C">
      <w:pPr>
        <w:pBdr>
          <w:top w:val="nil"/>
          <w:left w:val="nil"/>
          <w:bottom w:val="nil"/>
          <w:right w:val="nil"/>
          <w:between w:val="nil"/>
        </w:pBdr>
        <w:jc w:val="both"/>
      </w:pPr>
    </w:p>
    <w:p w14:paraId="4957DC63" w14:textId="77777777" w:rsidR="006B6C4C" w:rsidRDefault="003274CA">
      <w:pPr>
        <w:pBdr>
          <w:top w:val="nil"/>
          <w:left w:val="nil"/>
          <w:bottom w:val="nil"/>
          <w:right w:val="nil"/>
          <w:between w:val="nil"/>
        </w:pBdr>
        <w:jc w:val="both"/>
        <w:rPr>
          <w:color w:val="000000"/>
        </w:rPr>
      </w:pPr>
      <w:proofErr w:type="spellStart"/>
      <w:r>
        <w:rPr>
          <w:color w:val="000000"/>
        </w:rPr>
        <w:t>Tsamados</w:t>
      </w:r>
      <w:proofErr w:type="spellEnd"/>
      <w:r>
        <w:rPr>
          <w:color w:val="000000"/>
        </w:rPr>
        <w:t xml:space="preserve">, A., Aggarwal, N., Cowls, J., Morley, J., Roberts, H., Taddeo, M., &amp; </w:t>
      </w:r>
      <w:proofErr w:type="spellStart"/>
      <w:r>
        <w:rPr>
          <w:color w:val="000000"/>
        </w:rPr>
        <w:t>Floridi</w:t>
      </w:r>
      <w:proofErr w:type="spellEnd"/>
      <w:r>
        <w:rPr>
          <w:color w:val="000000"/>
        </w:rPr>
        <w:t>, L. (2021). The ethics of algorithms: key problems</w:t>
      </w:r>
      <w:r>
        <w:rPr>
          <w:color w:val="000000"/>
        </w:rPr>
        <w:t xml:space="preserve"> and solutions. In Ethics, governance, and policies in artificial intelligence (pp. 97–123). Springer. </w:t>
      </w:r>
      <w:hyperlink r:id="rId26">
        <w:r w:rsidR="006B6C4C">
          <w:rPr>
            <w:color w:val="1155CC"/>
            <w:u w:val="single"/>
          </w:rPr>
          <w:t>https://link.springer.com/chapter/10.1007/978-3-030-81907-1_8</w:t>
        </w:r>
      </w:hyperlink>
    </w:p>
    <w:p w14:paraId="4AAEA9E4" w14:textId="77777777" w:rsidR="006B6C4C" w:rsidRDefault="006B6C4C">
      <w:pPr>
        <w:pBdr>
          <w:top w:val="nil"/>
          <w:left w:val="nil"/>
          <w:bottom w:val="nil"/>
          <w:right w:val="nil"/>
          <w:between w:val="nil"/>
        </w:pBdr>
        <w:jc w:val="both"/>
      </w:pPr>
    </w:p>
    <w:p w14:paraId="29B86732" w14:textId="77777777" w:rsidR="006B6C4C" w:rsidRDefault="003274CA">
      <w:pPr>
        <w:pBdr>
          <w:top w:val="nil"/>
          <w:left w:val="nil"/>
          <w:bottom w:val="nil"/>
          <w:right w:val="nil"/>
          <w:between w:val="nil"/>
        </w:pBdr>
        <w:jc w:val="both"/>
        <w:rPr>
          <w:color w:val="000000"/>
        </w:rPr>
      </w:pPr>
      <w:r>
        <w:rPr>
          <w:color w:val="000000"/>
        </w:rPr>
        <w:t>Wylde, V.</w:t>
      </w:r>
      <w:r>
        <w:rPr>
          <w:color w:val="000000"/>
        </w:rPr>
        <w:t xml:space="preserve">, Prakash, E., Hewage, C., &amp; Platts, J. (2023). Ethical challenges in the use of digital technologies: AI and big data. In Digital transformation in policing: The promise, perils and solutions (pp. 33–58). Springer International Publishing. </w:t>
      </w:r>
      <w:hyperlink r:id="rId27">
        <w:r w:rsidR="006B6C4C">
          <w:rPr>
            <w:color w:val="1155CC"/>
            <w:u w:val="single"/>
          </w:rPr>
          <w:t>https://link.springer.com/chapter/10.1007/978-3-031-09691-4_3</w:t>
        </w:r>
      </w:hyperlink>
    </w:p>
    <w:p w14:paraId="225BBB10" w14:textId="77777777" w:rsidR="006B6C4C" w:rsidRDefault="006B6C4C">
      <w:pPr>
        <w:pBdr>
          <w:top w:val="nil"/>
          <w:left w:val="nil"/>
          <w:bottom w:val="nil"/>
          <w:right w:val="nil"/>
          <w:between w:val="nil"/>
        </w:pBdr>
        <w:jc w:val="both"/>
      </w:pPr>
    </w:p>
    <w:p w14:paraId="34241CBF" w14:textId="77777777" w:rsidR="006B6C4C" w:rsidRDefault="003274CA">
      <w:pPr>
        <w:pBdr>
          <w:top w:val="nil"/>
          <w:left w:val="nil"/>
          <w:bottom w:val="nil"/>
          <w:right w:val="nil"/>
          <w:between w:val="nil"/>
        </w:pBdr>
        <w:jc w:val="both"/>
        <w:rPr>
          <w:color w:val="000000"/>
        </w:rPr>
      </w:pPr>
      <w:r>
        <w:rPr>
          <w:color w:val="000000"/>
        </w:rPr>
        <w:t xml:space="preserve">Zimmermann, B. M., Willem, T., Bredthauer, C. J., &amp; </w:t>
      </w:r>
      <w:proofErr w:type="spellStart"/>
      <w:r>
        <w:rPr>
          <w:color w:val="000000"/>
        </w:rPr>
        <w:t>Buyx</w:t>
      </w:r>
      <w:proofErr w:type="spellEnd"/>
      <w:r>
        <w:rPr>
          <w:color w:val="000000"/>
        </w:rPr>
        <w:t>, A. (2022). Ethical issues in social media recruitment for clinical st</w:t>
      </w:r>
      <w:r>
        <w:rPr>
          <w:color w:val="000000"/>
        </w:rPr>
        <w:t xml:space="preserve">udies: ethical analysis and framework. Journal of Medical Internet Research, 24(5), e31231. </w:t>
      </w:r>
      <w:hyperlink r:id="rId28">
        <w:r w:rsidR="006B6C4C">
          <w:rPr>
            <w:color w:val="1155CC"/>
            <w:u w:val="single"/>
          </w:rPr>
          <w:t>https://www.jmir.org/2022/5/e31231/</w:t>
        </w:r>
      </w:hyperlink>
    </w:p>
    <w:p w14:paraId="686F8D3F" w14:textId="77777777" w:rsidR="006B6C4C" w:rsidRDefault="006B6C4C">
      <w:pPr>
        <w:pBdr>
          <w:top w:val="nil"/>
          <w:left w:val="nil"/>
          <w:bottom w:val="nil"/>
          <w:right w:val="nil"/>
          <w:between w:val="nil"/>
        </w:pBdr>
        <w:jc w:val="both"/>
      </w:pPr>
    </w:p>
    <w:p w14:paraId="1A8A9D21" w14:textId="77777777" w:rsidR="006B6C4C" w:rsidRDefault="006B6C4C">
      <w:pPr>
        <w:pBdr>
          <w:top w:val="nil"/>
          <w:left w:val="nil"/>
          <w:bottom w:val="nil"/>
          <w:right w:val="nil"/>
          <w:between w:val="nil"/>
        </w:pBdr>
        <w:jc w:val="both"/>
        <w:rPr>
          <w:color w:val="000000"/>
        </w:rPr>
      </w:pPr>
    </w:p>
    <w:p w14:paraId="52BABC66" w14:textId="77777777" w:rsidR="006B6C4C" w:rsidRDefault="006B6C4C">
      <w:pPr>
        <w:pBdr>
          <w:top w:val="nil"/>
          <w:left w:val="nil"/>
          <w:bottom w:val="nil"/>
          <w:right w:val="nil"/>
          <w:between w:val="nil"/>
        </w:pBdr>
        <w:jc w:val="both"/>
        <w:rPr>
          <w:rFonts w:ascii="Arial" w:eastAsia="Arial" w:hAnsi="Arial" w:cs="Arial"/>
          <w:smallCaps/>
          <w:color w:val="000000"/>
          <w:sz w:val="22"/>
          <w:szCs w:val="22"/>
        </w:rPr>
      </w:pPr>
    </w:p>
    <w:sectPr w:rsidR="006B6C4C" w:rsidSect="00A1723D">
      <w:headerReference w:type="even" r:id="rId29"/>
      <w:headerReference w:type="default" r:id="rId30"/>
      <w:footerReference w:type="default" r:id="rId31"/>
      <w:headerReference w:type="first" r:id="rId3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A6EA51" w14:textId="77777777" w:rsidR="003274CA" w:rsidRDefault="003274CA">
      <w:r>
        <w:separator/>
      </w:r>
    </w:p>
  </w:endnote>
  <w:endnote w:type="continuationSeparator" w:id="0">
    <w:p w14:paraId="76616C3E" w14:textId="77777777" w:rsidR="003274CA" w:rsidRDefault="00327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E87FF1A-947D-481C-B37A-29B54C690B9F}"/>
    <w:embedItalic r:id="rId2" w:fontKey="{E32AF21A-2990-4D15-86A0-A32BE3A47BEA}"/>
  </w:font>
  <w:font w:name="Calibri">
    <w:panose1 w:val="020F0502020204030204"/>
    <w:charset w:val="00"/>
    <w:family w:val="swiss"/>
    <w:pitch w:val="variable"/>
    <w:sig w:usb0="E00002FF" w:usb1="4000ACFF" w:usb2="00000001" w:usb3="00000000" w:csb0="0000019F" w:csb1="00000000"/>
    <w:embedRegular r:id="rId3" w:fontKey="{63870590-100D-4D64-9D99-C574AC6FD95D}"/>
  </w:font>
  <w:font w:name="Cambria">
    <w:panose1 w:val="02040503050406030204"/>
    <w:charset w:val="00"/>
    <w:family w:val="roman"/>
    <w:pitch w:val="variable"/>
    <w:sig w:usb0="E00006FF" w:usb1="420024FF" w:usb2="02000000" w:usb3="00000000" w:csb0="0000019F" w:csb1="00000000"/>
    <w:embedRegular r:id="rId4" w:fontKey="{BD966055-55A1-4221-A9E4-44E3AC53E0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EE47D" w14:textId="77777777" w:rsidR="006B6C4C" w:rsidRDefault="006B6C4C">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A20B27" w14:textId="77777777" w:rsidR="00A1723D" w:rsidRDefault="00A172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C8FA8" w14:textId="05AEC0D2" w:rsidR="006B6C4C" w:rsidRPr="00A1723D" w:rsidRDefault="006B6C4C" w:rsidP="00A1723D">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93954" w14:textId="77777777" w:rsidR="006B6C4C" w:rsidRDefault="006B6C4C">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AEED2E" w14:textId="77777777" w:rsidR="003274CA" w:rsidRDefault="003274CA">
      <w:r>
        <w:separator/>
      </w:r>
    </w:p>
  </w:footnote>
  <w:footnote w:type="continuationSeparator" w:id="0">
    <w:p w14:paraId="0F382BE7" w14:textId="77777777" w:rsidR="003274CA" w:rsidRDefault="00327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B20B2" w14:textId="4C54F146" w:rsidR="006B6C4C" w:rsidRDefault="00A1723D">
    <w:pPr>
      <w:pBdr>
        <w:top w:val="nil"/>
        <w:left w:val="nil"/>
        <w:bottom w:val="nil"/>
        <w:right w:val="nil"/>
        <w:between w:val="nil"/>
      </w:pBdr>
      <w:tabs>
        <w:tab w:val="center" w:pos="4320"/>
        <w:tab w:val="right" w:pos="8640"/>
      </w:tabs>
      <w:rPr>
        <w:color w:val="000000"/>
      </w:rPr>
    </w:pPr>
    <w:r>
      <w:rPr>
        <w:noProof/>
      </w:rPr>
      <w:pict w14:anchorId="68136D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2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B88B7" w14:textId="59A14947" w:rsidR="006B6C4C" w:rsidRDefault="00A1723D">
    <w:pPr>
      <w:pBdr>
        <w:top w:val="nil"/>
        <w:left w:val="nil"/>
        <w:bottom w:val="nil"/>
        <w:right w:val="nil"/>
        <w:between w:val="nil"/>
      </w:pBdr>
      <w:tabs>
        <w:tab w:val="center" w:pos="4320"/>
        <w:tab w:val="right" w:pos="8640"/>
      </w:tabs>
      <w:rPr>
        <w:color w:val="000000"/>
      </w:rPr>
    </w:pPr>
    <w:r>
      <w:rPr>
        <w:noProof/>
      </w:rPr>
      <w:pict w14:anchorId="6E1FEB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7DB402" w14:textId="3AC18EB8" w:rsidR="006B6C4C" w:rsidRDefault="00A1723D">
    <w:pPr>
      <w:ind w:left="2160"/>
      <w:jc w:val="center"/>
      <w:rPr>
        <w:rFonts w:ascii="Times New Roman" w:eastAsia="Times New Roman" w:hAnsi="Times New Roman" w:cs="Times New Roman"/>
        <w:i/>
        <w:sz w:val="18"/>
        <w:szCs w:val="18"/>
      </w:rPr>
    </w:pPr>
    <w:r>
      <w:rPr>
        <w:noProof/>
      </w:rPr>
      <w:pict w14:anchorId="2BB786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2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316F828D" w14:textId="77777777" w:rsidR="006B6C4C" w:rsidRDefault="003274CA">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DF01C30" w14:textId="77777777" w:rsidR="006B6C4C" w:rsidRDefault="003274C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F76236C" w14:textId="77777777" w:rsidR="006B6C4C" w:rsidRDefault="003274CA">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239B2BD" w14:textId="77777777" w:rsidR="006B6C4C" w:rsidRDefault="003274CA">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4A8AC198" w14:textId="77777777" w:rsidR="006B6C4C" w:rsidRDefault="003274CA">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4831C241" w14:textId="77777777" w:rsidR="006B6C4C" w:rsidRDefault="003274CA">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D1D3F2" w14:textId="531CADC9" w:rsidR="00A1723D" w:rsidRDefault="00A1723D">
    <w:pPr>
      <w:pStyle w:val="Header"/>
    </w:pPr>
    <w:r>
      <w:rPr>
        <w:noProof/>
      </w:rPr>
      <w:pict w14:anchorId="102AC0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FFE18" w14:textId="2E93E919" w:rsidR="00A1723D" w:rsidRDefault="00A1723D">
    <w:pPr>
      <w:pStyle w:val="Header"/>
    </w:pPr>
    <w:r>
      <w:rPr>
        <w:noProof/>
      </w:rPr>
      <w:pict w14:anchorId="4177DE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4DDE" w14:textId="4AFF8EF7" w:rsidR="00A1723D" w:rsidRDefault="00A1723D">
    <w:pPr>
      <w:pStyle w:val="Header"/>
    </w:pPr>
    <w:r>
      <w:rPr>
        <w:noProof/>
      </w:rPr>
      <w:pict w14:anchorId="6C4C6D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33533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C4C"/>
    <w:rsid w:val="00231CBB"/>
    <w:rsid w:val="002E2A67"/>
    <w:rsid w:val="003274CA"/>
    <w:rsid w:val="006B6C4C"/>
    <w:rsid w:val="007220D3"/>
    <w:rsid w:val="009D3EE7"/>
    <w:rsid w:val="009F25B0"/>
    <w:rsid w:val="00A1723D"/>
    <w:rsid w:val="00B202B9"/>
    <w:rsid w:val="00E3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311AC2D"/>
  <w15:docId w15:val="{0A7DF86F-F2CB-F945-B0A3-2E6DD9D4F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60"/>
      <w:jc w:val="right"/>
    </w:pPr>
    <w:rPr>
      <w:b/>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LineNumber">
    <w:name w:val="line number"/>
    <w:basedOn w:val="DefaultParagraphFont"/>
    <w:uiPriority w:val="99"/>
    <w:semiHidden/>
    <w:unhideWhenUsed/>
    <w:rsid w:val="00B202B9"/>
  </w:style>
  <w:style w:type="character" w:styleId="Hyperlink">
    <w:name w:val="Hyperlink"/>
    <w:basedOn w:val="DefaultParagraphFont"/>
    <w:uiPriority w:val="99"/>
    <w:unhideWhenUsed/>
    <w:rsid w:val="009D3EE7"/>
    <w:rPr>
      <w:color w:val="0000FF" w:themeColor="hyperlink"/>
      <w:u w:val="single"/>
    </w:rPr>
  </w:style>
  <w:style w:type="character" w:styleId="UnresolvedMention">
    <w:name w:val="Unresolved Mention"/>
    <w:basedOn w:val="DefaultParagraphFont"/>
    <w:uiPriority w:val="99"/>
    <w:semiHidden/>
    <w:unhideWhenUsed/>
    <w:rsid w:val="009D3EE7"/>
    <w:rPr>
      <w:color w:val="605E5C"/>
      <w:shd w:val="clear" w:color="auto" w:fill="E1DFDD"/>
    </w:rPr>
  </w:style>
  <w:style w:type="paragraph" w:styleId="Footer">
    <w:name w:val="footer"/>
    <w:basedOn w:val="Normal"/>
    <w:link w:val="FooterChar"/>
    <w:uiPriority w:val="99"/>
    <w:unhideWhenUsed/>
    <w:rsid w:val="00231CBB"/>
    <w:pPr>
      <w:tabs>
        <w:tab w:val="center" w:pos="4513"/>
        <w:tab w:val="right" w:pos="9026"/>
      </w:tabs>
    </w:pPr>
  </w:style>
  <w:style w:type="character" w:customStyle="1" w:styleId="FooterChar">
    <w:name w:val="Footer Char"/>
    <w:basedOn w:val="DefaultParagraphFont"/>
    <w:link w:val="Footer"/>
    <w:uiPriority w:val="99"/>
    <w:rsid w:val="00231CBB"/>
  </w:style>
  <w:style w:type="paragraph" w:styleId="Header">
    <w:name w:val="header"/>
    <w:basedOn w:val="Normal"/>
    <w:link w:val="HeaderChar"/>
    <w:uiPriority w:val="99"/>
    <w:unhideWhenUsed/>
    <w:rsid w:val="00A1723D"/>
    <w:pPr>
      <w:tabs>
        <w:tab w:val="center" w:pos="4680"/>
        <w:tab w:val="right" w:pos="9360"/>
      </w:tabs>
    </w:pPr>
  </w:style>
  <w:style w:type="character" w:customStyle="1" w:styleId="HeaderChar">
    <w:name w:val="Header Char"/>
    <w:basedOn w:val="DefaultParagraphFont"/>
    <w:link w:val="Header"/>
    <w:uiPriority w:val="99"/>
    <w:rsid w:val="00A172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dl.acm.org/doi/abs/10.1145/3696457" TargetMode="External"/><Relationship Id="rId26" Type="http://schemas.openxmlformats.org/officeDocument/2006/relationships/hyperlink" Target="https://link.springer.com/chapter/10.1007/978-3-030-81907-1_8" TargetMode="External"/><Relationship Id="rId3" Type="http://schemas.openxmlformats.org/officeDocument/2006/relationships/webSettings" Target="webSettings.xml"/><Relationship Id="rId21" Type="http://schemas.openxmlformats.org/officeDocument/2006/relationships/hyperlink" Target="https://link.springer.com/article/10.1007/s40685-020-00134-w" TargetMode="External"/><Relationship Id="rId34"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image" Target="media/image3.png"/><Relationship Id="rId17" Type="http://schemas.openxmlformats.org/officeDocument/2006/relationships/hyperlink" Target="https://www.nature.com/articles/s41599-023-02079-x%22%20/l%20%22Sec40" TargetMode="External"/><Relationship Id="rId25" Type="http://schemas.openxmlformats.org/officeDocument/2006/relationships/hyperlink" Target="https://www.sciencedirect.com/science/article/pii/S0267364924000335" TargetMode="External"/><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www.emerald.com/insight/content/doi/10.1108/IJM-02-2021-0087/full/html" TargetMode="External"/><Relationship Id="rId20" Type="http://schemas.openxmlformats.org/officeDocument/2006/relationships/hyperlink" Target="https://link.springer.com/article/10.1007/s12599-020-00673-w" TargetMode="External"/><Relationship Id="rId29" Type="http://schemas.openxmlformats.org/officeDocument/2006/relationships/header" Target="header4.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l.acm.org/doi/abs/10.1145/3351095.3372828" TargetMode="External"/><Relationship Id="rId32" Type="http://schemas.openxmlformats.org/officeDocument/2006/relationships/header" Target="header6.xml"/><Relationship Id="rId5" Type="http://schemas.openxmlformats.org/officeDocument/2006/relationships/endnotes" Target="endnotes.xml"/><Relationship Id="rId15" Type="http://schemas.openxmlformats.org/officeDocument/2006/relationships/hyperlink" Target="https://www.mdpi.com/2673-2688/5/1/19" TargetMode="External"/><Relationship Id="rId23" Type="http://schemas.openxmlformats.org/officeDocument/2006/relationships/hyperlink" Target="https://www.researchgate.net/profile/Research-Scholar-Ii/publication/387859969_Algorithmic_Decision-Making_in_HR_Navigating_Fairness_Transparency_and_Governance_in_the_Age_of_AI/links/677fc7077934b95644ac98fa/Algorithmic-Decision-Making-in-HR-Navigating-Fairness-Transparency-and-Governance-in-the-Age-of-AI.pdf" TargetMode="External"/><Relationship Id="rId28" Type="http://schemas.openxmlformats.org/officeDocument/2006/relationships/hyperlink" Target="https://www.jmir.org/2022/5/e31231/" TargetMode="External"/><Relationship Id="rId10" Type="http://schemas.openxmlformats.org/officeDocument/2006/relationships/header" Target="header3.xml"/><Relationship Id="rId19" Type="http://schemas.openxmlformats.org/officeDocument/2006/relationships/hyperlink" Target="https://link.springer.com/chapter/10.1007/978-981-16-2126-0_17" TargetMode="External"/><Relationship Id="rId31" Type="http://schemas.openxmlformats.org/officeDocument/2006/relationships/footer" Target="footer4.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hyperlink" Target="https://www.sciencedirect.com/science/article/pii/S1053482224000020" TargetMode="External"/><Relationship Id="rId27" Type="http://schemas.openxmlformats.org/officeDocument/2006/relationships/hyperlink" Target="https://link.springer.com/chapter/10.1007/978-3-031-09691-4_3" TargetMode="External"/><Relationship Id="rId30" Type="http://schemas.openxmlformats.org/officeDocument/2006/relationships/header" Target="header5.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4604</Words>
  <Characters>26245</Characters>
  <Application>Microsoft Office Word</Application>
  <DocSecurity>0</DocSecurity>
  <Lines>218</Lines>
  <Paragraphs>61</Paragraphs>
  <ScaleCrop>false</ScaleCrop>
  <Company/>
  <LinksUpToDate>false</LinksUpToDate>
  <CharactersWithSpaces>30788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5</cp:revision>
  <dcterms:created xsi:type="dcterms:W3CDTF">2025-04-14T17:06:00Z</dcterms:created>
  <dcterms:modified xsi:type="dcterms:W3CDTF">2025-04-15T13:25:00Z</dcterms:modified>
</cp:coreProperties>
</file>