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EEFE" w14:textId="77777777" w:rsidR="00754C9A" w:rsidRDefault="00754C9A" w:rsidP="00441B6F">
      <w:pPr>
        <w:pStyle w:val="Title"/>
        <w:spacing w:after="0"/>
        <w:jc w:val="both"/>
        <w:rPr>
          <w:rFonts w:ascii="Arial" w:hAnsi="Arial" w:cs="Arial"/>
        </w:rPr>
      </w:pPr>
    </w:p>
    <w:p w14:paraId="4F64619C" w14:textId="62E5E1C6" w:rsidR="00163BC4" w:rsidRPr="00163BC4" w:rsidRDefault="00641106" w:rsidP="00441B6F">
      <w:pPr>
        <w:pStyle w:val="Author"/>
        <w:spacing w:line="240" w:lineRule="auto"/>
        <w:rPr>
          <w:rFonts w:ascii="Arial" w:hAnsi="Arial" w:cs="Arial"/>
          <w:bCs/>
          <w:iCs/>
          <w:kern w:val="28"/>
          <w:sz w:val="36"/>
        </w:rPr>
      </w:pPr>
      <w:r w:rsidRPr="00641106">
        <w:rPr>
          <w:rFonts w:ascii="Arial" w:hAnsi="Arial" w:cs="Arial"/>
          <w:bCs/>
          <w:iCs/>
          <w:kern w:val="28"/>
          <w:sz w:val="36"/>
        </w:rPr>
        <w:t>Use of banana rachis leachate as fertilizer Characterization and effects on soil and crop</w:t>
      </w:r>
      <w:r>
        <w:rPr>
          <w:rFonts w:ascii="Arial" w:hAnsi="Arial" w:cs="Arial"/>
          <w:bCs/>
          <w:iCs/>
          <w:kern w:val="28"/>
          <w:sz w:val="36"/>
        </w:rPr>
        <w:t>s.</w:t>
      </w:r>
    </w:p>
    <w:p w14:paraId="5901879F" w14:textId="77777777" w:rsidR="00A258C3" w:rsidRPr="00790ADA" w:rsidRDefault="00A258C3" w:rsidP="00441B6F">
      <w:pPr>
        <w:pStyle w:val="Author"/>
        <w:spacing w:line="240" w:lineRule="auto"/>
        <w:jc w:val="both"/>
        <w:rPr>
          <w:rFonts w:ascii="Arial" w:hAnsi="Arial" w:cs="Arial"/>
          <w:sz w:val="36"/>
        </w:rPr>
      </w:pPr>
    </w:p>
    <w:p w14:paraId="016237D6" w14:textId="2B0F34D5" w:rsidR="00EB6A6E" w:rsidRDefault="00EB6A6E" w:rsidP="00441B6F">
      <w:pPr>
        <w:pStyle w:val="Affiliation"/>
        <w:spacing w:after="0" w:line="240" w:lineRule="auto"/>
        <w:jc w:val="both"/>
        <w:rPr>
          <w:rFonts w:ascii="Arial" w:hAnsi="Arial" w:cs="Arial"/>
        </w:rPr>
      </w:pPr>
    </w:p>
    <w:p w14:paraId="016AA879" w14:textId="77777777" w:rsidR="00A10F44" w:rsidRPr="001B0155" w:rsidRDefault="00A10F44" w:rsidP="00441B6F">
      <w:pPr>
        <w:pStyle w:val="Affiliation"/>
        <w:spacing w:after="0" w:line="240" w:lineRule="auto"/>
        <w:jc w:val="both"/>
        <w:rPr>
          <w:rFonts w:ascii="Arial" w:hAnsi="Arial" w:cs="Arial"/>
        </w:rPr>
      </w:pPr>
    </w:p>
    <w:p w14:paraId="72A3DE3B" w14:textId="7A942F5F" w:rsidR="00B01FCD" w:rsidRPr="00FB3A86" w:rsidRDefault="00AD575B" w:rsidP="00441B6F">
      <w:pPr>
        <w:pStyle w:val="Copyright"/>
        <w:spacing w:after="0" w:line="240" w:lineRule="auto"/>
        <w:jc w:val="both"/>
        <w:rPr>
          <w:rFonts w:ascii="Arial" w:hAnsi="Arial" w:cs="Arial"/>
        </w:rPr>
        <w:sectPr w:rsidR="00B01FCD" w:rsidRPr="00FB3A86" w:rsidSect="00A10F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B4FE0A6" wp14:editId="5E338C24">
                <wp:extent cx="5303520" cy="635"/>
                <wp:effectExtent l="15240" t="9525" r="15240" b="9525"/>
                <wp:docPr id="15636683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775F3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391820F" w14:textId="7F1C65F3" w:rsidR="00B01FCD" w:rsidRDefault="00B01FCD" w:rsidP="00441B6F">
      <w:pPr>
        <w:pStyle w:val="AbstHead"/>
        <w:spacing w:after="0"/>
        <w:jc w:val="both"/>
        <w:rPr>
          <w:rFonts w:ascii="Arial" w:hAnsi="Arial" w:cs="Arial"/>
        </w:rPr>
      </w:pPr>
      <w:r w:rsidRPr="00FB3A86">
        <w:rPr>
          <w:rFonts w:ascii="Arial" w:hAnsi="Arial" w:cs="Arial"/>
        </w:rPr>
        <w:t>ABSTRACT</w:t>
      </w:r>
    </w:p>
    <w:p w14:paraId="503740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095F48" w14:textId="77777777" w:rsidTr="001E44FE">
        <w:tc>
          <w:tcPr>
            <w:tcW w:w="9576" w:type="dxa"/>
            <w:shd w:val="clear" w:color="auto" w:fill="F2F2F2"/>
          </w:tcPr>
          <w:p w14:paraId="0D3773C1" w14:textId="168E380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C191B" w:rsidRPr="003C191B">
              <w:rPr>
                <w:rFonts w:ascii="Arial" w:eastAsia="Calibri" w:hAnsi="Arial" w:cs="Arial"/>
                <w:szCs w:val="22"/>
              </w:rPr>
              <w:t>Banana (</w:t>
            </w:r>
            <w:r w:rsidR="003C191B" w:rsidRPr="00F77099">
              <w:rPr>
                <w:rFonts w:ascii="Arial" w:eastAsia="Calibri" w:hAnsi="Arial" w:cs="Arial"/>
                <w:i/>
                <w:iCs/>
                <w:szCs w:val="22"/>
              </w:rPr>
              <w:t>Musa paradisiaca</w:t>
            </w:r>
            <w:r w:rsidR="003C191B" w:rsidRPr="003C191B">
              <w:rPr>
                <w:rFonts w:ascii="Arial" w:eastAsia="Calibri" w:hAnsi="Arial" w:cs="Arial"/>
                <w:szCs w:val="22"/>
              </w:rPr>
              <w:t>) cultivation plays a significant role in Argentina's regional economies, generating substantial crop residues, including the rachis of the infructescence. The production of leachates from rachis presents an opportunity to enhance sustainability in agricultural systems.</w:t>
            </w:r>
          </w:p>
          <w:p w14:paraId="2360773A" w14:textId="76B5773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8602A">
              <w:rPr>
                <w:rFonts w:ascii="Arial" w:eastAsia="Calibri" w:hAnsi="Arial" w:cs="Arial"/>
                <w:b/>
                <w:szCs w:val="22"/>
              </w:rPr>
              <w:t xml:space="preserve"> </w:t>
            </w:r>
            <w:r w:rsidR="0078602A" w:rsidRPr="0078602A">
              <w:rPr>
                <w:rFonts w:ascii="Arial" w:eastAsia="Calibri" w:hAnsi="Arial" w:cs="Arial"/>
                <w:bCs/>
                <w:szCs w:val="22"/>
              </w:rPr>
              <w:t>This study aimed to characterize the physicochemical properties of banana rachis leachate produced under controlled conditions in Formosa, Argentina, and evaluate its effects on a reference horticultural crop and its substrate.</w:t>
            </w:r>
          </w:p>
          <w:p w14:paraId="46CAA3D1" w14:textId="0F311421" w:rsidR="00BA1B01" w:rsidRPr="006461A7" w:rsidRDefault="00BA1B01" w:rsidP="00441B6F">
            <w:pPr>
              <w:pStyle w:val="Body"/>
              <w:spacing w:after="0"/>
              <w:rPr>
                <w:rFonts w:ascii="Arial" w:eastAsia="Calibri" w:hAnsi="Arial" w:cs="Arial"/>
                <w:szCs w:val="22"/>
              </w:rPr>
            </w:pPr>
            <w:r w:rsidRPr="006461A7">
              <w:rPr>
                <w:rFonts w:ascii="Arial" w:eastAsia="Calibri" w:hAnsi="Arial" w:cs="Arial"/>
                <w:b/>
                <w:szCs w:val="22"/>
              </w:rPr>
              <w:t>Place and Duration of Study:</w:t>
            </w:r>
            <w:r w:rsidR="00DC3904" w:rsidRPr="006461A7">
              <w:rPr>
                <w:rFonts w:ascii="Arial" w:eastAsia="Calibri" w:hAnsi="Arial" w:cs="Arial"/>
                <w:b/>
                <w:szCs w:val="22"/>
              </w:rPr>
              <w:t xml:space="preserve"> </w:t>
            </w:r>
            <w:r w:rsidR="00453859" w:rsidRPr="00DD1E76">
              <w:rPr>
                <w:rFonts w:ascii="Arial" w:hAnsi="Arial" w:cs="Arial"/>
              </w:rPr>
              <w:t xml:space="preserve">Agricultural Technology Validation Center </w:t>
            </w:r>
            <w:r w:rsidR="00453859">
              <w:rPr>
                <w:rFonts w:ascii="Arial" w:hAnsi="Arial" w:cs="Arial"/>
              </w:rPr>
              <w:t>(ATVC</w:t>
            </w:r>
            <w:r w:rsidR="00453859" w:rsidRPr="00932678">
              <w:rPr>
                <w:rFonts w:ascii="Arial" w:hAnsi="Arial" w:cs="Arial"/>
              </w:rPr>
              <w:t xml:space="preserve">) </w:t>
            </w:r>
            <w:proofErr w:type="spellStart"/>
            <w:r w:rsidR="00453859" w:rsidRPr="00932678">
              <w:rPr>
                <w:rFonts w:ascii="Arial" w:hAnsi="Arial" w:cs="Arial"/>
              </w:rPr>
              <w:t>Misión</w:t>
            </w:r>
            <w:proofErr w:type="spellEnd"/>
            <w:r w:rsidR="00453859" w:rsidRPr="00932678">
              <w:rPr>
                <w:rFonts w:ascii="Arial" w:hAnsi="Arial" w:cs="Arial"/>
              </w:rPr>
              <w:t xml:space="preserve"> </w:t>
            </w:r>
            <w:proofErr w:type="spellStart"/>
            <w:r w:rsidR="00453859" w:rsidRPr="00932678">
              <w:rPr>
                <w:rFonts w:ascii="Arial" w:hAnsi="Arial" w:cs="Arial"/>
              </w:rPr>
              <w:t>Tacaaglé</w:t>
            </w:r>
            <w:proofErr w:type="spellEnd"/>
            <w:r w:rsidR="00453859" w:rsidRPr="00932678">
              <w:rPr>
                <w:rFonts w:ascii="Arial" w:hAnsi="Arial" w:cs="Arial"/>
              </w:rPr>
              <w:t xml:space="preserve">, </w:t>
            </w:r>
            <w:r w:rsidR="00453859">
              <w:rPr>
                <w:rFonts w:ascii="Arial" w:hAnsi="Arial" w:cs="Arial"/>
              </w:rPr>
              <w:t>F</w:t>
            </w:r>
            <w:r w:rsidR="001B0155" w:rsidRPr="006461A7">
              <w:rPr>
                <w:rFonts w:ascii="Arial" w:eastAsia="Calibri" w:hAnsi="Arial" w:cs="Arial"/>
                <w:szCs w:val="22"/>
              </w:rPr>
              <w:t>ormosa, Argentina;</w:t>
            </w:r>
            <w:r w:rsidRPr="006461A7">
              <w:rPr>
                <w:rFonts w:ascii="Arial" w:eastAsia="Calibri" w:hAnsi="Arial" w:cs="Arial"/>
                <w:szCs w:val="22"/>
              </w:rPr>
              <w:t xml:space="preserve"> between </w:t>
            </w:r>
            <w:r w:rsidR="001B0155" w:rsidRPr="006461A7">
              <w:rPr>
                <w:rFonts w:ascii="Arial" w:eastAsia="Calibri" w:hAnsi="Arial" w:cs="Arial"/>
                <w:szCs w:val="22"/>
              </w:rPr>
              <w:t>2021 and 2023</w:t>
            </w:r>
            <w:r w:rsidRPr="006461A7">
              <w:rPr>
                <w:rFonts w:ascii="Arial" w:eastAsia="Calibri" w:hAnsi="Arial" w:cs="Arial"/>
                <w:szCs w:val="22"/>
              </w:rPr>
              <w:t>.</w:t>
            </w:r>
          </w:p>
          <w:p w14:paraId="2B04C317" w14:textId="06F92CF8" w:rsidR="008C3C0C" w:rsidRPr="008C3C0C" w:rsidRDefault="00BA1B01" w:rsidP="008C3C0C">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C3C0C" w:rsidRPr="008C3C0C">
              <w:rPr>
                <w:rFonts w:ascii="Arial" w:eastAsia="Calibri" w:hAnsi="Arial" w:cs="Arial"/>
                <w:szCs w:val="22"/>
              </w:rPr>
              <w:t>Leachate production followed a standardized protocol, including (</w:t>
            </w:r>
            <w:proofErr w:type="spellStart"/>
            <w:r w:rsidR="008C3C0C" w:rsidRPr="008C3C0C">
              <w:rPr>
                <w:rFonts w:ascii="Arial" w:eastAsia="Calibri" w:hAnsi="Arial" w:cs="Arial"/>
                <w:szCs w:val="22"/>
              </w:rPr>
              <w:t>i</w:t>
            </w:r>
            <w:proofErr w:type="spellEnd"/>
            <w:r w:rsidR="008C3C0C" w:rsidRPr="008C3C0C">
              <w:rPr>
                <w:rFonts w:ascii="Arial" w:eastAsia="Calibri" w:hAnsi="Arial" w:cs="Arial"/>
                <w:szCs w:val="22"/>
              </w:rPr>
              <w:t xml:space="preserve">) identification of the fruit’s origin, (ii) processing of freshly cut rachis into sections </w:t>
            </w:r>
            <w:r w:rsidR="006461A7">
              <w:rPr>
                <w:rFonts w:ascii="Arial" w:eastAsia="Calibri" w:hAnsi="Arial" w:cs="Arial"/>
                <w:szCs w:val="22"/>
              </w:rPr>
              <w:t>an</w:t>
            </w:r>
            <w:r w:rsidR="008C3C0C" w:rsidRPr="008C3C0C">
              <w:rPr>
                <w:rFonts w:ascii="Arial" w:eastAsia="Calibri" w:hAnsi="Arial" w:cs="Arial"/>
                <w:szCs w:val="22"/>
              </w:rPr>
              <w:t xml:space="preserve">d (iii) placement of the rachis pieces into a leaching pool equipped with a drainage system. </w:t>
            </w:r>
            <w:r w:rsidR="008C3C0C">
              <w:rPr>
                <w:rFonts w:ascii="Arial" w:eastAsia="Calibri" w:hAnsi="Arial" w:cs="Arial"/>
                <w:szCs w:val="22"/>
              </w:rPr>
              <w:t>E</w:t>
            </w:r>
            <w:r w:rsidR="006D52D2" w:rsidRPr="006D52D2">
              <w:rPr>
                <w:rFonts w:ascii="Arial" w:eastAsia="Calibri" w:hAnsi="Arial" w:cs="Arial"/>
                <w:szCs w:val="22"/>
              </w:rPr>
              <w:t>xhibited the following properties: pH = 8.2, EC = 18.9 dS.m</w:t>
            </w:r>
            <w:r w:rsidR="006D52D2" w:rsidRPr="006D52D2">
              <w:rPr>
                <w:rFonts w:ascii="Cambria Math" w:eastAsia="Calibri" w:hAnsi="Cambria Math" w:cs="Cambria Math"/>
                <w:szCs w:val="22"/>
              </w:rPr>
              <w:t>⁻</w:t>
            </w:r>
            <w:r w:rsidR="006D52D2" w:rsidRPr="006D52D2">
              <w:rPr>
                <w:rFonts w:ascii="Arial" w:eastAsia="Calibri" w:hAnsi="Arial" w:cs="Arial"/>
                <w:szCs w:val="22"/>
              </w:rPr>
              <w:t xml:space="preserve">¹, total nitrogen = 392.0 </w:t>
            </w:r>
            <w:proofErr w:type="gramStart"/>
            <w:r w:rsidR="006D52D2" w:rsidRPr="006D52D2">
              <w:rPr>
                <w:rFonts w:ascii="Arial" w:eastAsia="Calibri" w:hAnsi="Arial" w:cs="Arial"/>
                <w:szCs w:val="22"/>
              </w:rPr>
              <w:t>mg.L</w:t>
            </w:r>
            <w:proofErr w:type="gramEnd"/>
            <w:r w:rsidR="006D52D2" w:rsidRPr="006D52D2">
              <w:rPr>
                <w:rFonts w:ascii="Cambria Math" w:eastAsia="Calibri" w:hAnsi="Cambria Math" w:cs="Cambria Math"/>
                <w:szCs w:val="22"/>
              </w:rPr>
              <w:t>⁻</w:t>
            </w:r>
            <w:r w:rsidR="006D52D2" w:rsidRPr="006D52D2">
              <w:rPr>
                <w:rFonts w:ascii="Arial" w:eastAsia="Calibri" w:hAnsi="Arial" w:cs="Arial"/>
                <w:szCs w:val="22"/>
              </w:rPr>
              <w:t>¹, phosphorus = 124 mg.L</w:t>
            </w:r>
            <w:r w:rsidR="006D52D2" w:rsidRPr="006D52D2">
              <w:rPr>
                <w:rFonts w:ascii="Cambria Math" w:eastAsia="Calibri" w:hAnsi="Cambria Math" w:cs="Cambria Math"/>
                <w:szCs w:val="22"/>
              </w:rPr>
              <w:t>⁻</w:t>
            </w:r>
            <w:r w:rsidR="006D52D2" w:rsidRPr="006D52D2">
              <w:rPr>
                <w:rFonts w:ascii="Arial" w:eastAsia="Calibri" w:hAnsi="Arial" w:cs="Arial"/>
                <w:szCs w:val="22"/>
              </w:rPr>
              <w:t>¹, and potassium = 4,871.9 mg.L</w:t>
            </w:r>
            <w:r w:rsidR="006D52D2" w:rsidRPr="006D52D2">
              <w:rPr>
                <w:rFonts w:ascii="Cambria Math" w:eastAsia="Calibri" w:hAnsi="Cambria Math" w:cs="Cambria Math"/>
                <w:szCs w:val="22"/>
              </w:rPr>
              <w:t>⁻</w:t>
            </w:r>
            <w:r w:rsidR="006D52D2" w:rsidRPr="006D52D2">
              <w:rPr>
                <w:rFonts w:ascii="Arial" w:eastAsia="Calibri" w:hAnsi="Arial" w:cs="Arial"/>
                <w:szCs w:val="22"/>
              </w:rPr>
              <w:t>¹. A pot trial with lettuce (</w:t>
            </w:r>
            <w:r w:rsidR="006D52D2" w:rsidRPr="006461A7">
              <w:rPr>
                <w:rFonts w:ascii="Arial" w:eastAsia="Calibri" w:hAnsi="Arial" w:cs="Arial"/>
                <w:i/>
                <w:iCs/>
                <w:szCs w:val="22"/>
              </w:rPr>
              <w:t>Lactuca sativa</w:t>
            </w:r>
            <w:r w:rsidR="006D52D2" w:rsidRPr="006D52D2">
              <w:rPr>
                <w:rFonts w:ascii="Arial" w:eastAsia="Calibri" w:hAnsi="Arial" w:cs="Arial"/>
                <w:szCs w:val="22"/>
              </w:rPr>
              <w:t>) was conducted</w:t>
            </w:r>
            <w:r w:rsidR="008C3C0C">
              <w:rPr>
                <w:rFonts w:ascii="Arial" w:eastAsia="Calibri" w:hAnsi="Arial" w:cs="Arial"/>
                <w:szCs w:val="22"/>
              </w:rPr>
              <w:t xml:space="preserve"> </w:t>
            </w:r>
            <w:r w:rsidR="008C3C0C" w:rsidRPr="008C3C0C">
              <w:rPr>
                <w:rFonts w:ascii="Arial" w:eastAsia="Calibri" w:hAnsi="Arial" w:cs="Arial"/>
                <w:szCs w:val="22"/>
                <w:lang w:val="en"/>
              </w:rPr>
              <w:t>on which the evaluated leachate was applied.</w:t>
            </w:r>
            <w:r w:rsidR="00D20522">
              <w:rPr>
                <w:rFonts w:ascii="Arial" w:eastAsia="Calibri" w:hAnsi="Arial" w:cs="Arial"/>
                <w:szCs w:val="22"/>
                <w:lang w:val="en"/>
              </w:rPr>
              <w:t xml:space="preserve"> The treatments were T1 (Control, whit no fertilization), T2 (Urea application), T3 (Leachate application) and T4 (Combined application</w:t>
            </w:r>
            <w:r w:rsidR="0008590A">
              <w:rPr>
                <w:rFonts w:ascii="Arial" w:eastAsia="Calibri" w:hAnsi="Arial" w:cs="Arial"/>
                <w:szCs w:val="22"/>
                <w:lang w:val="en"/>
              </w:rPr>
              <w:t>, leachate and urea</w:t>
            </w:r>
            <w:r w:rsidR="00D20522">
              <w:rPr>
                <w:rFonts w:ascii="Arial" w:eastAsia="Calibri" w:hAnsi="Arial" w:cs="Arial"/>
                <w:szCs w:val="22"/>
                <w:lang w:val="en"/>
              </w:rPr>
              <w:t>).</w:t>
            </w:r>
          </w:p>
          <w:p w14:paraId="0514D5FF" w14:textId="629E3DFF" w:rsidR="00D20522"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20522" w:rsidRPr="00D20522">
              <w:rPr>
                <w:rFonts w:ascii="Arial" w:eastAsia="Calibri" w:hAnsi="Arial" w:cs="Arial"/>
                <w:szCs w:val="22"/>
              </w:rPr>
              <w:t>Leachate applications (T3</w:t>
            </w:r>
            <w:r w:rsidR="0008590A">
              <w:rPr>
                <w:rFonts w:ascii="Arial" w:eastAsia="Calibri" w:hAnsi="Arial" w:cs="Arial"/>
                <w:szCs w:val="22"/>
              </w:rPr>
              <w:t xml:space="preserve"> and </w:t>
            </w:r>
            <w:r w:rsidR="00D20522" w:rsidRPr="00D20522">
              <w:rPr>
                <w:rFonts w:ascii="Arial" w:eastAsia="Calibri" w:hAnsi="Arial" w:cs="Arial"/>
                <w:szCs w:val="22"/>
              </w:rPr>
              <w:t>T4) had no negative impact on plant survival, whereas T2 (urea-only treatment) caused a 33.33% mortality rate. T3 significantly enhanced lettuce growth, particularly in plant height and leaf number, while T4 did not differ significantly from the control.</w:t>
            </w:r>
          </w:p>
          <w:p w14:paraId="68B979CA" w14:textId="76A0914D" w:rsidR="00D20522" w:rsidRPr="00D20522" w:rsidRDefault="00D20522" w:rsidP="00441B6F">
            <w:pPr>
              <w:pStyle w:val="Body"/>
              <w:spacing w:after="0"/>
              <w:rPr>
                <w:rFonts w:ascii="Arial" w:eastAsia="Calibri" w:hAnsi="Arial" w:cs="Arial"/>
                <w:szCs w:val="22"/>
              </w:rPr>
            </w:pPr>
            <w:r w:rsidRPr="00D20522">
              <w:rPr>
                <w:rFonts w:ascii="Arial" w:eastAsia="Calibri" w:hAnsi="Arial" w:cs="Arial"/>
                <w:szCs w:val="22"/>
              </w:rPr>
              <w:t>T3 had no adverse effects on soil properties and increased K availability. In contrast, urea-containing treatments (T2</w:t>
            </w:r>
            <w:r w:rsidR="0008590A">
              <w:rPr>
                <w:rFonts w:ascii="Arial" w:eastAsia="Calibri" w:hAnsi="Arial" w:cs="Arial"/>
                <w:szCs w:val="22"/>
              </w:rPr>
              <w:t xml:space="preserve"> and </w:t>
            </w:r>
            <w:r w:rsidRPr="00D20522">
              <w:rPr>
                <w:rFonts w:ascii="Arial" w:eastAsia="Calibri" w:hAnsi="Arial" w:cs="Arial"/>
                <w:szCs w:val="22"/>
              </w:rPr>
              <w:t>T4) caused soil acidification and increased soluble salts, particularly Ca²</w:t>
            </w:r>
            <w:r w:rsidRPr="00D20522">
              <w:rPr>
                <w:rFonts w:ascii="Cambria Math" w:eastAsia="Calibri" w:hAnsi="Cambria Math" w:cs="Cambria Math"/>
                <w:szCs w:val="22"/>
              </w:rPr>
              <w:t>⁺</w:t>
            </w:r>
            <w:r w:rsidRPr="00D20522">
              <w:rPr>
                <w:rFonts w:ascii="Arial" w:eastAsia="Calibri" w:hAnsi="Arial" w:cs="Arial"/>
                <w:szCs w:val="22"/>
              </w:rPr>
              <w:t xml:space="preserve"> and Mg²</w:t>
            </w:r>
            <w:r w:rsidRPr="00D20522">
              <w:rPr>
                <w:rFonts w:ascii="Cambria Math" w:eastAsia="Calibri" w:hAnsi="Cambria Math" w:cs="Cambria Math"/>
                <w:szCs w:val="22"/>
              </w:rPr>
              <w:t>⁺</w:t>
            </w:r>
            <w:r w:rsidRPr="00D20522">
              <w:rPr>
                <w:rFonts w:ascii="Arial" w:eastAsia="Calibri" w:hAnsi="Arial" w:cs="Arial"/>
                <w:szCs w:val="22"/>
              </w:rPr>
              <w:t>, leading to decreased SAR values.</w:t>
            </w:r>
          </w:p>
          <w:p w14:paraId="4341D807" w14:textId="2D388409" w:rsidR="00505F06" w:rsidRPr="00BA1B01" w:rsidRDefault="00BA1B01" w:rsidP="00DC390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D52D2" w:rsidRPr="006D52D2">
              <w:rPr>
                <w:rFonts w:ascii="Arial" w:eastAsia="Calibri" w:hAnsi="Arial" w:cs="Arial"/>
                <w:szCs w:val="22"/>
              </w:rPr>
              <w:t>The results suggest that leachates produced under controlled conditions can serve as a nutrient source, particularly potassium, for intensive crops. Further research is needed to refine application rates, methods, and their effects on different crops.</w:t>
            </w:r>
          </w:p>
        </w:tc>
      </w:tr>
    </w:tbl>
    <w:p w14:paraId="129925B9" w14:textId="77777777" w:rsidR="00636EB2" w:rsidRDefault="00636EB2" w:rsidP="00441B6F">
      <w:pPr>
        <w:pStyle w:val="Body"/>
        <w:spacing w:after="0"/>
        <w:rPr>
          <w:rFonts w:ascii="Arial" w:hAnsi="Arial" w:cs="Arial"/>
          <w:i/>
        </w:rPr>
      </w:pPr>
    </w:p>
    <w:p w14:paraId="35FA3C96" w14:textId="62AD90DD" w:rsidR="00F77099" w:rsidRDefault="00A24E7E" w:rsidP="00F77099">
      <w:pPr>
        <w:pStyle w:val="Body"/>
        <w:rPr>
          <w:rFonts w:ascii="Arial" w:hAnsi="Arial" w:cs="Arial"/>
          <w:i/>
        </w:rPr>
      </w:pPr>
      <w:r w:rsidRPr="007C0527">
        <w:rPr>
          <w:rFonts w:ascii="Arial" w:hAnsi="Arial" w:cs="Arial"/>
          <w:i/>
        </w:rPr>
        <w:t xml:space="preserve">Keywords: </w:t>
      </w:r>
      <w:r w:rsidR="00F77099">
        <w:rPr>
          <w:rFonts w:ascii="Arial" w:hAnsi="Arial" w:cs="Arial"/>
          <w:i/>
        </w:rPr>
        <w:t xml:space="preserve">organic </w:t>
      </w:r>
      <w:r w:rsidR="00F77099" w:rsidRPr="00F77099">
        <w:rPr>
          <w:rFonts w:ascii="Arial" w:hAnsi="Arial" w:cs="Arial"/>
          <w:i/>
        </w:rPr>
        <w:t>fertilizer</w:t>
      </w:r>
      <w:r w:rsidR="00F77099">
        <w:rPr>
          <w:rFonts w:ascii="Arial" w:hAnsi="Arial" w:cs="Arial"/>
          <w:i/>
        </w:rPr>
        <w:t xml:space="preserve">, </w:t>
      </w:r>
      <w:r w:rsidR="00F77099" w:rsidRPr="00F77099">
        <w:rPr>
          <w:rFonts w:ascii="Arial" w:hAnsi="Arial" w:cs="Arial"/>
          <w:i/>
        </w:rPr>
        <w:t xml:space="preserve">physicochemical </w:t>
      </w:r>
      <w:r w:rsidR="00F77099">
        <w:rPr>
          <w:rFonts w:ascii="Arial" w:hAnsi="Arial" w:cs="Arial"/>
          <w:i/>
        </w:rPr>
        <w:t>c</w:t>
      </w:r>
      <w:r w:rsidR="00F77099" w:rsidRPr="00F77099">
        <w:rPr>
          <w:rFonts w:ascii="Arial" w:hAnsi="Arial" w:cs="Arial"/>
          <w:i/>
        </w:rPr>
        <w:t>haracterization</w:t>
      </w:r>
      <w:r w:rsidR="00F77099">
        <w:rPr>
          <w:rFonts w:ascii="Arial" w:hAnsi="Arial" w:cs="Arial"/>
          <w:i/>
        </w:rPr>
        <w:t xml:space="preserve">, </w:t>
      </w:r>
      <w:r w:rsidR="00F77099" w:rsidRPr="00F77099">
        <w:rPr>
          <w:rFonts w:ascii="Arial" w:hAnsi="Arial" w:cs="Arial"/>
          <w:i/>
        </w:rPr>
        <w:t>horticultural crops</w:t>
      </w:r>
      <w:r w:rsidR="00F77099">
        <w:rPr>
          <w:rFonts w:ascii="Arial" w:hAnsi="Arial" w:cs="Arial"/>
          <w:i/>
        </w:rPr>
        <w:t xml:space="preserve">. </w:t>
      </w:r>
    </w:p>
    <w:p w14:paraId="03AA3342" w14:textId="2ADEC939" w:rsidR="00790ADA" w:rsidRPr="00FB3A86" w:rsidRDefault="00902823" w:rsidP="004A4F0E">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765E3C5B" w14:textId="7F754D32" w:rsidR="0008590A" w:rsidRPr="007C0527" w:rsidRDefault="0008590A" w:rsidP="004A4F0E">
      <w:pPr>
        <w:pStyle w:val="Body"/>
        <w:rPr>
          <w:rFonts w:ascii="Arial" w:hAnsi="Arial" w:cs="Arial"/>
        </w:rPr>
      </w:pPr>
      <w:r w:rsidRPr="0008590A">
        <w:rPr>
          <w:rFonts w:ascii="Arial" w:hAnsi="Arial" w:cs="Arial"/>
        </w:rPr>
        <w:t>Banana (</w:t>
      </w:r>
      <w:r w:rsidRPr="0008590A">
        <w:rPr>
          <w:rFonts w:ascii="Arial" w:hAnsi="Arial" w:cs="Arial"/>
          <w:i/>
          <w:iCs/>
        </w:rPr>
        <w:t>Musa paradisiaca</w:t>
      </w:r>
      <w:r w:rsidRPr="0008590A">
        <w:rPr>
          <w:rFonts w:ascii="Arial" w:hAnsi="Arial" w:cs="Arial"/>
        </w:rPr>
        <w:t xml:space="preserve">) cultivation holds significant socioeconomic importance in Argentina, particularly in the provinces of Formosa, Salta, Jujuy, and Misiones. </w:t>
      </w:r>
      <w:r w:rsidR="00487774">
        <w:rPr>
          <w:rFonts w:ascii="Arial" w:hAnsi="Arial" w:cs="Arial"/>
        </w:rPr>
        <w:t xml:space="preserve">According to </w:t>
      </w:r>
      <w:r w:rsidR="00487774" w:rsidRPr="00487774">
        <w:rPr>
          <w:rFonts w:ascii="Arial" w:hAnsi="Arial" w:cs="Arial"/>
        </w:rPr>
        <w:t>Colamarino</w:t>
      </w:r>
      <w:r w:rsidR="00487774">
        <w:rPr>
          <w:rFonts w:ascii="Arial" w:hAnsi="Arial" w:cs="Arial"/>
        </w:rPr>
        <w:t xml:space="preserve"> </w:t>
      </w:r>
      <w:r w:rsidR="00487774" w:rsidRPr="00487774">
        <w:rPr>
          <w:rFonts w:ascii="Arial" w:hAnsi="Arial" w:cs="Arial"/>
        </w:rPr>
        <w:t>(2011)</w:t>
      </w:r>
      <w:r w:rsidR="00487774">
        <w:rPr>
          <w:rFonts w:ascii="Arial" w:hAnsi="Arial" w:cs="Arial"/>
        </w:rPr>
        <w:t xml:space="preserve"> i</w:t>
      </w:r>
      <w:r w:rsidRPr="0008590A">
        <w:rPr>
          <w:rFonts w:ascii="Arial" w:hAnsi="Arial" w:cs="Arial"/>
        </w:rPr>
        <w:t xml:space="preserve">n Formosa approximately </w:t>
      </w:r>
      <w:r w:rsidR="00487774">
        <w:rPr>
          <w:rFonts w:ascii="Arial" w:hAnsi="Arial" w:cs="Arial"/>
        </w:rPr>
        <w:t>4</w:t>
      </w:r>
      <w:r w:rsidRPr="0008590A">
        <w:rPr>
          <w:rFonts w:ascii="Arial" w:hAnsi="Arial" w:cs="Arial"/>
        </w:rPr>
        <w:t xml:space="preserve">,000 hectares </w:t>
      </w:r>
      <w:r w:rsidR="00140C8D">
        <w:rPr>
          <w:rFonts w:ascii="Arial" w:hAnsi="Arial" w:cs="Arial"/>
        </w:rPr>
        <w:t>we</w:t>
      </w:r>
      <w:r w:rsidRPr="0008590A">
        <w:rPr>
          <w:rFonts w:ascii="Arial" w:hAnsi="Arial" w:cs="Arial"/>
        </w:rPr>
        <w:t>re currently under production</w:t>
      </w:r>
      <w:r w:rsidR="00140C8D">
        <w:rPr>
          <w:rFonts w:ascii="Arial" w:hAnsi="Arial" w:cs="Arial"/>
        </w:rPr>
        <w:t xml:space="preserve"> in 2009</w:t>
      </w:r>
      <w:r w:rsidR="00487774">
        <w:rPr>
          <w:rFonts w:ascii="Arial" w:hAnsi="Arial" w:cs="Arial"/>
        </w:rPr>
        <w:t xml:space="preserve">, </w:t>
      </w:r>
      <w:r w:rsidR="00140C8D" w:rsidRPr="00140C8D">
        <w:rPr>
          <w:rFonts w:ascii="Arial" w:hAnsi="Arial" w:cs="Arial"/>
        </w:rPr>
        <w:t xml:space="preserve">but </w:t>
      </w:r>
      <w:r w:rsidR="00140C8D">
        <w:rPr>
          <w:rFonts w:ascii="Arial" w:hAnsi="Arial" w:cs="Arial"/>
        </w:rPr>
        <w:t>now</w:t>
      </w:r>
      <w:r w:rsidR="00140C8D" w:rsidRPr="00140C8D">
        <w:rPr>
          <w:rFonts w:ascii="Arial" w:hAnsi="Arial" w:cs="Arial"/>
        </w:rPr>
        <w:t xml:space="preserve"> there are 2000 hectares under production</w:t>
      </w:r>
      <w:r w:rsidR="00140C8D">
        <w:rPr>
          <w:rFonts w:ascii="Arial" w:hAnsi="Arial" w:cs="Arial"/>
        </w:rPr>
        <w:t xml:space="preserve"> (Baridón, </w:t>
      </w:r>
      <w:r w:rsidR="00140C8D" w:rsidRPr="00140C8D">
        <w:rPr>
          <w:rFonts w:ascii="Arial" w:hAnsi="Arial" w:cs="Arial"/>
          <w:lang w:val="en"/>
        </w:rPr>
        <w:t>personal communication</w:t>
      </w:r>
      <w:r w:rsidR="00140C8D" w:rsidRPr="00140C8D">
        <w:rPr>
          <w:rFonts w:ascii="Arial" w:hAnsi="Arial" w:cs="Arial"/>
        </w:rPr>
        <w:t>,</w:t>
      </w:r>
      <w:r w:rsidR="00140C8D">
        <w:rPr>
          <w:rFonts w:ascii="Arial" w:hAnsi="Arial" w:cs="Arial"/>
        </w:rPr>
        <w:t xml:space="preserve"> 2025)</w:t>
      </w:r>
      <w:r w:rsidRPr="0008590A">
        <w:rPr>
          <w:rFonts w:ascii="Arial" w:hAnsi="Arial" w:cs="Arial"/>
        </w:rPr>
        <w:t xml:space="preserve">, primarily managed by small-scale farmers with an average farm size of one hectare. The crop yields an average of 20 tons per hectare, amounting to an annual production of about 40,000 tons of fruit. However, banana cultivation generates substantial crop residues, including discarded fruit, </w:t>
      </w:r>
      <w:proofErr w:type="spellStart"/>
      <w:r w:rsidRPr="0008590A">
        <w:rPr>
          <w:rFonts w:ascii="Arial" w:hAnsi="Arial" w:cs="Arial"/>
        </w:rPr>
        <w:t>pseudostems</w:t>
      </w:r>
      <w:proofErr w:type="spellEnd"/>
      <w:r w:rsidRPr="0008590A">
        <w:rPr>
          <w:rFonts w:ascii="Arial" w:hAnsi="Arial" w:cs="Arial"/>
        </w:rPr>
        <w:t xml:space="preserve"> (which are renewed annually), and rachis (the stem-</w:t>
      </w:r>
      <w:r w:rsidRPr="0008590A">
        <w:rPr>
          <w:rFonts w:ascii="Arial" w:hAnsi="Arial" w:cs="Arial"/>
        </w:rPr>
        <w:lastRenderedPageBreak/>
        <w:t>like structure that supports the fruit bunches), which typically weigh around 2 kg per plant. These byproducts remain unutilized in Formosa and are usually discarded in the fields.</w:t>
      </w:r>
    </w:p>
    <w:p w14:paraId="183E5B7C" w14:textId="29D41C74" w:rsidR="0008590A" w:rsidRPr="0008590A" w:rsidRDefault="0008590A" w:rsidP="0008590A">
      <w:pPr>
        <w:pStyle w:val="Body"/>
        <w:rPr>
          <w:rFonts w:ascii="Arial" w:hAnsi="Arial" w:cs="Arial"/>
        </w:rPr>
      </w:pPr>
      <w:r w:rsidRPr="0008590A">
        <w:rPr>
          <w:rFonts w:ascii="Arial" w:hAnsi="Arial" w:cs="Arial"/>
        </w:rPr>
        <w:t>In contrast, other banana-producing countries such as Ecuador, Costa Rica, and India—the world’s leading producer—actively utilize these residues for applications such as animal feed, bio-inputs and paper production. Banana rachis, for example, contain a high amo</w:t>
      </w:r>
      <w:r w:rsidR="000578EC">
        <w:rPr>
          <w:rFonts w:ascii="Arial" w:hAnsi="Arial" w:cs="Arial"/>
        </w:rPr>
        <w:t xml:space="preserve">unt of nutrients (Aristizabal </w:t>
      </w:r>
      <w:r w:rsidR="000578EC" w:rsidRPr="0008590A">
        <w:rPr>
          <w:rFonts w:ascii="Arial" w:hAnsi="Arial" w:cs="Arial"/>
        </w:rPr>
        <w:t>&amp;</w:t>
      </w:r>
      <w:r w:rsidRPr="0008590A">
        <w:rPr>
          <w:rFonts w:ascii="Arial" w:hAnsi="Arial" w:cs="Arial"/>
        </w:rPr>
        <w:t xml:space="preserve"> Jaramillo, 2010), which results in their nutritional potential for crops and animals.</w:t>
      </w:r>
    </w:p>
    <w:p w14:paraId="2B48513B" w14:textId="77777777" w:rsidR="0008590A" w:rsidRPr="0008590A" w:rsidRDefault="0008590A" w:rsidP="0008590A">
      <w:pPr>
        <w:pStyle w:val="Body"/>
        <w:rPr>
          <w:rFonts w:ascii="Arial" w:hAnsi="Arial" w:cs="Arial"/>
        </w:rPr>
      </w:pPr>
      <w:r w:rsidRPr="0008590A">
        <w:rPr>
          <w:rFonts w:ascii="Arial" w:hAnsi="Arial" w:cs="Arial"/>
        </w:rPr>
        <w:t xml:space="preserve">According to Meneses </w:t>
      </w:r>
      <w:r w:rsidRPr="000B424D">
        <w:rPr>
          <w:rFonts w:ascii="Arial" w:hAnsi="Arial" w:cs="Arial"/>
          <w:i/>
          <w:iCs/>
        </w:rPr>
        <w:t>et al.</w:t>
      </w:r>
      <w:r w:rsidRPr="0008590A">
        <w:rPr>
          <w:rFonts w:ascii="Arial" w:hAnsi="Arial" w:cs="Arial"/>
        </w:rPr>
        <w:t xml:space="preserve"> (2010), leachates are formed through the biological decomposition of organic or biodegradable matter under aerobic or anaerobic conditions. Among the various uses of banana residues, the production of leachates from banana and plantain rachis has gained attention as part of the transition to more sustainable agricultural systems. </w:t>
      </w:r>
    </w:p>
    <w:p w14:paraId="10610C38" w14:textId="77777777" w:rsidR="0008590A" w:rsidRPr="0008590A" w:rsidRDefault="0008590A" w:rsidP="0008590A">
      <w:pPr>
        <w:pStyle w:val="Body"/>
        <w:rPr>
          <w:rFonts w:ascii="Arial" w:hAnsi="Arial" w:cs="Arial"/>
        </w:rPr>
      </w:pPr>
      <w:r w:rsidRPr="0008590A">
        <w:rPr>
          <w:rFonts w:ascii="Arial" w:hAnsi="Arial" w:cs="Arial"/>
        </w:rPr>
        <w:t xml:space="preserve">Leachates, when properly processed, can contribute to reducing reliance on synthetic </w:t>
      </w:r>
      <w:proofErr w:type="spellStart"/>
      <w:r w:rsidRPr="0008590A">
        <w:rPr>
          <w:rFonts w:ascii="Arial" w:hAnsi="Arial" w:cs="Arial"/>
        </w:rPr>
        <w:t>agro</w:t>
      </w:r>
      <w:proofErr w:type="spellEnd"/>
      <w:r w:rsidRPr="0008590A">
        <w:rPr>
          <w:rFonts w:ascii="Arial" w:hAnsi="Arial" w:cs="Arial"/>
        </w:rPr>
        <w:t>-inputs and promoting environmentally friendly practices. Additionally, their use minimizes crop residues left in the field, which could otherwise promote the proliferation of pests and diseases such as the banana weevil (</w:t>
      </w:r>
      <w:r w:rsidRPr="000B424D">
        <w:rPr>
          <w:rFonts w:ascii="Arial" w:hAnsi="Arial" w:cs="Arial"/>
          <w:i/>
          <w:iCs/>
        </w:rPr>
        <w:t>Cosmopolites sordidus</w:t>
      </w:r>
      <w:r w:rsidRPr="0008590A">
        <w:rPr>
          <w:rFonts w:ascii="Arial" w:hAnsi="Arial" w:cs="Arial"/>
        </w:rPr>
        <w:t>) and sigatoka (</w:t>
      </w:r>
      <w:proofErr w:type="spellStart"/>
      <w:r w:rsidRPr="000B424D">
        <w:rPr>
          <w:rFonts w:ascii="Arial" w:hAnsi="Arial" w:cs="Arial"/>
          <w:i/>
          <w:iCs/>
        </w:rPr>
        <w:t>Mycosphaerella</w:t>
      </w:r>
      <w:proofErr w:type="spellEnd"/>
      <w:r w:rsidRPr="000B424D">
        <w:rPr>
          <w:rFonts w:ascii="Arial" w:hAnsi="Arial" w:cs="Arial"/>
          <w:i/>
          <w:iCs/>
        </w:rPr>
        <w:t xml:space="preserve"> spp</w:t>
      </w:r>
      <w:r w:rsidRPr="0008590A">
        <w:rPr>
          <w:rFonts w:ascii="Arial" w:hAnsi="Arial" w:cs="Arial"/>
        </w:rPr>
        <w:t xml:space="preserve">.). Leachates contain macronutrients like nitrogen, calcium and potassium, together with numerous micronutrients such as Fe, Mg, B, and Zn, among others, which can be absorbed by crops and contribute to enhancing the physical and chemical properties of the soil (Caicedo </w:t>
      </w:r>
      <w:r w:rsidRPr="000578EC">
        <w:rPr>
          <w:rFonts w:ascii="Arial" w:hAnsi="Arial" w:cs="Arial"/>
          <w:i/>
        </w:rPr>
        <w:t>et al.</w:t>
      </w:r>
      <w:r w:rsidRPr="0008590A">
        <w:rPr>
          <w:rFonts w:ascii="Arial" w:hAnsi="Arial" w:cs="Arial"/>
        </w:rPr>
        <w:t>, 2020).</w:t>
      </w:r>
    </w:p>
    <w:p w14:paraId="761E7444" w14:textId="3C3B9B4E" w:rsidR="0008590A" w:rsidRPr="0008590A" w:rsidRDefault="0008590A" w:rsidP="0008590A">
      <w:pPr>
        <w:pStyle w:val="Body"/>
        <w:rPr>
          <w:rFonts w:ascii="Arial" w:hAnsi="Arial" w:cs="Arial"/>
        </w:rPr>
      </w:pPr>
      <w:r w:rsidRPr="0008590A">
        <w:rPr>
          <w:rFonts w:ascii="Arial" w:hAnsi="Arial" w:cs="Arial"/>
        </w:rPr>
        <w:t xml:space="preserve">Recent research by Boulogne </w:t>
      </w:r>
      <w:r w:rsidRPr="000B424D">
        <w:rPr>
          <w:rFonts w:ascii="Arial" w:hAnsi="Arial" w:cs="Arial"/>
          <w:i/>
          <w:iCs/>
        </w:rPr>
        <w:t>et al.</w:t>
      </w:r>
      <w:r w:rsidRPr="0008590A">
        <w:rPr>
          <w:rFonts w:ascii="Arial" w:hAnsi="Arial" w:cs="Arial"/>
        </w:rPr>
        <w:t xml:space="preserve"> (2023) has characterized the biological and chemical properties of </w:t>
      </w:r>
      <w:r w:rsidRPr="000B424D">
        <w:rPr>
          <w:rFonts w:ascii="Arial" w:hAnsi="Arial" w:cs="Arial"/>
          <w:i/>
          <w:iCs/>
        </w:rPr>
        <w:t>Musa spp.</w:t>
      </w:r>
      <w:r w:rsidRPr="0008590A">
        <w:rPr>
          <w:rFonts w:ascii="Arial" w:hAnsi="Arial" w:cs="Arial"/>
        </w:rPr>
        <w:t xml:space="preserve"> leachates, highlighting their potential as bio-controllers and bio-stimulants. Furthermore, studies have explored the use of leachates to reduce inorganic fertilizer application in various crops, including broccoli (</w:t>
      </w:r>
      <w:r w:rsidRPr="000B424D">
        <w:rPr>
          <w:rFonts w:ascii="Arial" w:hAnsi="Arial" w:cs="Arial"/>
          <w:i/>
          <w:iCs/>
        </w:rPr>
        <w:t>Brassica oleracea</w:t>
      </w:r>
      <w:r w:rsidRPr="0008590A">
        <w:rPr>
          <w:rFonts w:ascii="Arial" w:hAnsi="Arial" w:cs="Arial"/>
        </w:rPr>
        <w:t xml:space="preserve">) (Vázquez Cruz </w:t>
      </w:r>
      <w:r w:rsidRPr="000B424D">
        <w:rPr>
          <w:rFonts w:ascii="Arial" w:hAnsi="Arial" w:cs="Arial"/>
          <w:i/>
          <w:iCs/>
        </w:rPr>
        <w:t>et al.</w:t>
      </w:r>
      <w:r w:rsidRPr="0008590A">
        <w:rPr>
          <w:rFonts w:ascii="Arial" w:hAnsi="Arial" w:cs="Arial"/>
        </w:rPr>
        <w:t>, 2019) and maize (</w:t>
      </w:r>
      <w:proofErr w:type="spellStart"/>
      <w:r w:rsidRPr="000B424D">
        <w:rPr>
          <w:rFonts w:ascii="Arial" w:hAnsi="Arial" w:cs="Arial"/>
          <w:i/>
          <w:iCs/>
        </w:rPr>
        <w:t>Zea</w:t>
      </w:r>
      <w:proofErr w:type="spellEnd"/>
      <w:r w:rsidRPr="000B424D">
        <w:rPr>
          <w:rFonts w:ascii="Arial" w:hAnsi="Arial" w:cs="Arial"/>
          <w:i/>
          <w:iCs/>
        </w:rPr>
        <w:t xml:space="preserve"> mays</w:t>
      </w:r>
      <w:r w:rsidRPr="0008590A">
        <w:rPr>
          <w:rFonts w:ascii="Arial" w:hAnsi="Arial" w:cs="Arial"/>
        </w:rPr>
        <w:t xml:space="preserve">) (Durán &amp; Sánchez, 2018), with promising results. Álvarez </w:t>
      </w:r>
      <w:r w:rsidRPr="000B424D">
        <w:rPr>
          <w:rFonts w:ascii="Arial" w:hAnsi="Arial" w:cs="Arial"/>
          <w:i/>
          <w:iCs/>
        </w:rPr>
        <w:t>et al.</w:t>
      </w:r>
      <w:r w:rsidRPr="0008590A">
        <w:rPr>
          <w:rFonts w:ascii="Arial" w:hAnsi="Arial" w:cs="Arial"/>
        </w:rPr>
        <w:t xml:space="preserve"> (2013) and Andrade </w:t>
      </w:r>
      <w:r w:rsidRPr="000B424D">
        <w:rPr>
          <w:rFonts w:ascii="Arial" w:hAnsi="Arial" w:cs="Arial"/>
          <w:i/>
          <w:iCs/>
        </w:rPr>
        <w:t>et al.</w:t>
      </w:r>
      <w:r w:rsidRPr="0008590A">
        <w:rPr>
          <w:rFonts w:ascii="Arial" w:hAnsi="Arial" w:cs="Arial"/>
        </w:rPr>
        <w:t xml:space="preserve"> (2019) have demonstrated that leachates provide essential nutrients, particularly potassium (K) and calcium (Ca), for plant growth. Chaves </w:t>
      </w:r>
      <w:r w:rsidRPr="000B424D">
        <w:rPr>
          <w:rFonts w:ascii="Arial" w:hAnsi="Arial" w:cs="Arial"/>
          <w:i/>
          <w:iCs/>
        </w:rPr>
        <w:t>et al.</w:t>
      </w:r>
      <w:r w:rsidRPr="0008590A">
        <w:rPr>
          <w:rFonts w:ascii="Arial" w:hAnsi="Arial" w:cs="Arial"/>
        </w:rPr>
        <w:t xml:space="preserve"> (2017) reported a 30% yield in leachate production from fresh banana rachis and documented significant potassium recovery. Recently, Vázquez E</w:t>
      </w:r>
      <w:r w:rsidR="000B424D">
        <w:rPr>
          <w:rFonts w:ascii="Arial" w:hAnsi="Arial" w:cs="Arial"/>
        </w:rPr>
        <w:t>.</w:t>
      </w:r>
      <w:r w:rsidRPr="0008590A">
        <w:rPr>
          <w:rFonts w:ascii="Arial" w:hAnsi="Arial" w:cs="Arial"/>
        </w:rPr>
        <w:t xml:space="preserve"> </w:t>
      </w:r>
      <w:r w:rsidRPr="000B424D">
        <w:rPr>
          <w:rFonts w:ascii="Arial" w:hAnsi="Arial" w:cs="Arial"/>
          <w:i/>
          <w:iCs/>
        </w:rPr>
        <w:t>et al</w:t>
      </w:r>
      <w:r w:rsidR="000B424D">
        <w:rPr>
          <w:rFonts w:ascii="Arial" w:hAnsi="Arial" w:cs="Arial"/>
          <w:i/>
          <w:iCs/>
        </w:rPr>
        <w:t>.</w:t>
      </w:r>
      <w:r w:rsidRPr="0008590A">
        <w:rPr>
          <w:rFonts w:ascii="Arial" w:hAnsi="Arial" w:cs="Arial"/>
        </w:rPr>
        <w:t xml:space="preserve"> (2025)</w:t>
      </w:r>
      <w:r w:rsidR="000B424D">
        <w:rPr>
          <w:rFonts w:ascii="Arial" w:hAnsi="Arial" w:cs="Arial"/>
        </w:rPr>
        <w:t>,</w:t>
      </w:r>
      <w:r w:rsidRPr="0008590A">
        <w:rPr>
          <w:rFonts w:ascii="Arial" w:hAnsi="Arial" w:cs="Arial"/>
        </w:rPr>
        <w:t xml:space="preserve"> reported responses to the combined soil and foliar application of banana rachis leachate on lettuce (</w:t>
      </w:r>
      <w:r w:rsidRPr="000B424D">
        <w:rPr>
          <w:rFonts w:ascii="Arial" w:hAnsi="Arial" w:cs="Arial"/>
          <w:i/>
          <w:iCs/>
        </w:rPr>
        <w:t>Lactuca sativa</w:t>
      </w:r>
      <w:r w:rsidRPr="0008590A">
        <w:rPr>
          <w:rFonts w:ascii="Arial" w:hAnsi="Arial" w:cs="Arial"/>
        </w:rPr>
        <w:t xml:space="preserve"> L.). These authors obtained significant increases in leaf number and plant fresh weight.</w:t>
      </w:r>
    </w:p>
    <w:p w14:paraId="337D2D10" w14:textId="095F5030" w:rsidR="00B95236" w:rsidRDefault="0008590A" w:rsidP="0008590A">
      <w:pPr>
        <w:pStyle w:val="Body"/>
        <w:spacing w:after="0"/>
        <w:rPr>
          <w:rFonts w:ascii="Arial" w:hAnsi="Arial" w:cs="Arial"/>
        </w:rPr>
      </w:pPr>
      <w:r w:rsidRPr="0008590A">
        <w:rPr>
          <w:rFonts w:ascii="Arial" w:hAnsi="Arial" w:cs="Arial"/>
        </w:rPr>
        <w:t>The potential of rachis leachates for fungal disease control has also been explored, particularly in reducing fungicide applications for sigatoka management (Escobar-Vélez &amp; Castaño-Zapata, 2005). However, existing research on banana and plantain rachis leachates is primarily based on studies conducted in tropical regions. Given that banana cultivation in Formosa differs in its edaphoclimatic conditions from tropical areas, it is essential to assess the potential applications of these leachates under local conditions. Therefore, this study aims to (</w:t>
      </w:r>
      <w:proofErr w:type="spellStart"/>
      <w:r w:rsidRPr="0008590A">
        <w:rPr>
          <w:rFonts w:ascii="Arial" w:hAnsi="Arial" w:cs="Arial"/>
        </w:rPr>
        <w:t>i</w:t>
      </w:r>
      <w:proofErr w:type="spellEnd"/>
      <w:r w:rsidRPr="0008590A">
        <w:rPr>
          <w:rFonts w:ascii="Arial" w:hAnsi="Arial" w:cs="Arial"/>
        </w:rPr>
        <w:t>) determine the physicochemical characteristics of banana rachis leachate produced under controlled conditions in Formosa and (ii) evaluate its effects on a reference horticultural crop and the substrate used.</w:t>
      </w:r>
    </w:p>
    <w:p w14:paraId="24268B68" w14:textId="77777777" w:rsidR="00790ADA" w:rsidRPr="00FB3A86" w:rsidRDefault="00790ADA" w:rsidP="00441B6F">
      <w:pPr>
        <w:pStyle w:val="Body"/>
        <w:spacing w:after="0"/>
        <w:rPr>
          <w:rFonts w:ascii="Arial" w:hAnsi="Arial" w:cs="Arial"/>
        </w:rPr>
      </w:pPr>
    </w:p>
    <w:p w14:paraId="0484FD7D" w14:textId="481D8316" w:rsidR="00156146" w:rsidRPr="00FB3A86" w:rsidRDefault="00156146" w:rsidP="004A4F0E">
      <w:pPr>
        <w:pStyle w:val="AbstHead"/>
        <w:jc w:val="both"/>
        <w:rPr>
          <w:rFonts w:ascii="Arial" w:hAnsi="Arial" w:cs="Arial"/>
        </w:rPr>
      </w:pPr>
      <w:r>
        <w:rPr>
          <w:rFonts w:ascii="Arial" w:hAnsi="Arial" w:cs="Arial"/>
        </w:rPr>
        <w:t>2. material and methods</w:t>
      </w:r>
    </w:p>
    <w:p w14:paraId="7CFD4A2C" w14:textId="55027871" w:rsidR="00156146" w:rsidRPr="00932678" w:rsidRDefault="00156146" w:rsidP="00156146">
      <w:pPr>
        <w:pStyle w:val="Body"/>
        <w:rPr>
          <w:rFonts w:ascii="Arial" w:hAnsi="Arial" w:cs="Arial"/>
        </w:rPr>
      </w:pPr>
      <w:r w:rsidRPr="00932678">
        <w:rPr>
          <w:rFonts w:ascii="Arial" w:hAnsi="Arial" w:cs="Arial"/>
        </w:rPr>
        <w:t xml:space="preserve">The rachis leachates used in this study were obtained from three consecutive crop cycles (2021–2023) using the Musa paradisiaca Williams variety. The study was conducted at the </w:t>
      </w:r>
      <w:r w:rsidR="00DD1E76" w:rsidRPr="00DD1E76">
        <w:rPr>
          <w:rFonts w:ascii="Arial" w:hAnsi="Arial" w:cs="Arial"/>
        </w:rPr>
        <w:t xml:space="preserve">Agricultural Technology Validation Center </w:t>
      </w:r>
      <w:r w:rsidR="00DD1E76">
        <w:rPr>
          <w:rFonts w:ascii="Arial" w:hAnsi="Arial" w:cs="Arial"/>
        </w:rPr>
        <w:t>(ATVC</w:t>
      </w:r>
      <w:r w:rsidRPr="00932678">
        <w:rPr>
          <w:rFonts w:ascii="Arial" w:hAnsi="Arial" w:cs="Arial"/>
        </w:rPr>
        <w:t xml:space="preserve">) </w:t>
      </w:r>
      <w:proofErr w:type="spellStart"/>
      <w:r w:rsidRPr="00932678">
        <w:rPr>
          <w:rFonts w:ascii="Arial" w:hAnsi="Arial" w:cs="Arial"/>
        </w:rPr>
        <w:t>Misión</w:t>
      </w:r>
      <w:proofErr w:type="spellEnd"/>
      <w:r w:rsidRPr="00932678">
        <w:rPr>
          <w:rFonts w:ascii="Arial" w:hAnsi="Arial" w:cs="Arial"/>
        </w:rPr>
        <w:t xml:space="preserve"> </w:t>
      </w:r>
      <w:proofErr w:type="spellStart"/>
      <w:r w:rsidRPr="00932678">
        <w:rPr>
          <w:rFonts w:ascii="Arial" w:hAnsi="Arial" w:cs="Arial"/>
        </w:rPr>
        <w:t>Tacaaglé</w:t>
      </w:r>
      <w:proofErr w:type="spellEnd"/>
      <w:r w:rsidRPr="00932678">
        <w:rPr>
          <w:rFonts w:ascii="Arial" w:hAnsi="Arial" w:cs="Arial"/>
        </w:rPr>
        <w:t xml:space="preserve">, under the administration of the provincial government of Formosa, Argentina. The research site </w:t>
      </w:r>
      <w:r w:rsidR="00195DD0" w:rsidRPr="00932678">
        <w:rPr>
          <w:rFonts w:ascii="Arial" w:hAnsi="Arial" w:cs="Arial"/>
        </w:rPr>
        <w:t>is in</w:t>
      </w:r>
      <w:r w:rsidRPr="00932678">
        <w:rPr>
          <w:rFonts w:ascii="Arial" w:hAnsi="Arial" w:cs="Arial"/>
        </w:rPr>
        <w:t xml:space="preserve"> the northern subtropical region of the country (24°58'58" S, 58°51'41" W).</w:t>
      </w:r>
    </w:p>
    <w:p w14:paraId="1C1368CE" w14:textId="77777777" w:rsidR="00156146" w:rsidRDefault="00156146" w:rsidP="00156146">
      <w:pPr>
        <w:pStyle w:val="Body"/>
        <w:rPr>
          <w:rFonts w:ascii="Arial" w:hAnsi="Arial" w:cs="Arial"/>
        </w:rPr>
      </w:pPr>
      <w:r w:rsidRPr="00932678">
        <w:rPr>
          <w:rFonts w:ascii="Arial" w:hAnsi="Arial" w:cs="Arial"/>
        </w:rPr>
        <w:lastRenderedPageBreak/>
        <w:t>Leachate production followed a standardized protocol, including (</w:t>
      </w:r>
      <w:proofErr w:type="spellStart"/>
      <w:r w:rsidRPr="00932678">
        <w:rPr>
          <w:rFonts w:ascii="Arial" w:hAnsi="Arial" w:cs="Arial"/>
        </w:rPr>
        <w:t>i</w:t>
      </w:r>
      <w:proofErr w:type="spellEnd"/>
      <w:r w:rsidRPr="00932678">
        <w:rPr>
          <w:rFonts w:ascii="Arial" w:hAnsi="Arial" w:cs="Arial"/>
        </w:rPr>
        <w:t xml:space="preserve">) identification of the fruit’s origin, (ii) processing of freshly cut rachis into ~20 cm sections using a machete, and (iii) placement of the rachis pieces into a leaching pool equipped with a drainage system. The leachate was produced under field conditions but sheltered from direct exposure. Throughout the process, no additional water was introduced—only the leachate was recirculated over the rachis pieces. The production cycle lasted 60 days, yielding approximately 30% w/w leachate, consistent with findings by Chaves </w:t>
      </w:r>
      <w:r w:rsidRPr="000578EC">
        <w:rPr>
          <w:rFonts w:ascii="Arial" w:hAnsi="Arial" w:cs="Arial"/>
          <w:i/>
        </w:rPr>
        <w:t>et al.</w:t>
      </w:r>
      <w:r w:rsidRPr="00932678">
        <w:rPr>
          <w:rFonts w:ascii="Arial" w:hAnsi="Arial" w:cs="Arial"/>
        </w:rPr>
        <w:t xml:space="preserve"> (2017). The collected leachate was stored in plastic containers under cover.</w:t>
      </w:r>
    </w:p>
    <w:p w14:paraId="2FA87330" w14:textId="77777777" w:rsidR="00156146" w:rsidRPr="00767FF7" w:rsidRDefault="00156146" w:rsidP="00C30569">
      <w:pPr>
        <w:pStyle w:val="ListParagraph"/>
        <w:numPr>
          <w:ilvl w:val="1"/>
          <w:numId w:val="31"/>
        </w:numPr>
        <w:spacing w:after="240"/>
        <w:ind w:left="431" w:hanging="431"/>
        <w:rPr>
          <w:rFonts w:ascii="Arial" w:hAnsi="Arial" w:cs="Arial"/>
          <w:b/>
        </w:rPr>
      </w:pPr>
      <w:r w:rsidRPr="00524FE3">
        <w:rPr>
          <w:rFonts w:ascii="Arial" w:hAnsi="Arial" w:cs="Arial"/>
          <w:b/>
          <w:sz w:val="22"/>
        </w:rPr>
        <w:t>Analytical Determinations</w:t>
      </w:r>
    </w:p>
    <w:p w14:paraId="6C57D5CC" w14:textId="7D93E24E" w:rsidR="00156146" w:rsidRPr="00932678" w:rsidRDefault="00156146" w:rsidP="00156146">
      <w:pPr>
        <w:pStyle w:val="Body"/>
        <w:rPr>
          <w:rFonts w:ascii="Arial" w:hAnsi="Arial" w:cs="Arial"/>
        </w:rPr>
      </w:pPr>
      <w:r w:rsidRPr="00932678">
        <w:rPr>
          <w:rFonts w:ascii="Arial" w:hAnsi="Arial" w:cs="Arial"/>
        </w:rPr>
        <w:t>Chemical analyses of the leachates and substrate were conducted at the Soil, Water, and Forage Laboratory (</w:t>
      </w:r>
      <w:r w:rsidR="00DD1E76">
        <w:rPr>
          <w:rFonts w:ascii="Arial" w:hAnsi="Arial" w:cs="Arial"/>
        </w:rPr>
        <w:t>ATVC</w:t>
      </w:r>
      <w:r w:rsidR="00DD1E76" w:rsidRPr="00932678">
        <w:rPr>
          <w:rFonts w:ascii="Arial" w:hAnsi="Arial" w:cs="Arial"/>
        </w:rPr>
        <w:t xml:space="preserve"> </w:t>
      </w:r>
      <w:proofErr w:type="spellStart"/>
      <w:r w:rsidRPr="00932678">
        <w:rPr>
          <w:rFonts w:ascii="Arial" w:hAnsi="Arial" w:cs="Arial"/>
        </w:rPr>
        <w:t>Ibarreta</w:t>
      </w:r>
      <w:proofErr w:type="spellEnd"/>
      <w:r w:rsidRPr="00932678">
        <w:rPr>
          <w:rFonts w:ascii="Arial" w:hAnsi="Arial" w:cs="Arial"/>
        </w:rPr>
        <w:t>, Formosa) and the Faculty of Agricultural and Forestry Sciences (</w:t>
      </w:r>
      <w:bookmarkStart w:id="1" w:name="_Hlk193571182"/>
      <w:r w:rsidRPr="00932678">
        <w:rPr>
          <w:rFonts w:ascii="Arial" w:hAnsi="Arial" w:cs="Arial"/>
        </w:rPr>
        <w:t>National University of La Plata</w:t>
      </w:r>
      <w:bookmarkEnd w:id="1"/>
      <w:r w:rsidRPr="00932678">
        <w:rPr>
          <w:rFonts w:ascii="Arial" w:hAnsi="Arial" w:cs="Arial"/>
        </w:rPr>
        <w:t>). The following parameters were measured:</w:t>
      </w:r>
    </w:p>
    <w:p w14:paraId="00B1D964" w14:textId="4D673C9D" w:rsidR="00156146" w:rsidRDefault="00156146" w:rsidP="00156146">
      <w:pPr>
        <w:pStyle w:val="Body"/>
        <w:numPr>
          <w:ilvl w:val="2"/>
          <w:numId w:val="31"/>
        </w:numPr>
        <w:ind w:left="505" w:hanging="505"/>
        <w:rPr>
          <w:rFonts w:ascii="Arial" w:hAnsi="Arial" w:cs="Arial"/>
        </w:rPr>
      </w:pPr>
      <w:r w:rsidRPr="00524FE3">
        <w:rPr>
          <w:rFonts w:ascii="Arial" w:hAnsi="Arial" w:cs="Arial"/>
          <w:b/>
          <w:u w:val="single"/>
        </w:rPr>
        <w:t>Leachate composition:</w:t>
      </w:r>
      <w:r w:rsidRPr="00932678">
        <w:rPr>
          <w:rFonts w:ascii="Arial" w:hAnsi="Arial" w:cs="Arial"/>
        </w:rPr>
        <w:t xml:space="preserve"> Density, total solids content (gravimetric method)</w:t>
      </w:r>
      <w:r w:rsidR="00FB3FF1">
        <w:rPr>
          <w:rFonts w:ascii="Arial" w:hAnsi="Arial" w:cs="Arial"/>
        </w:rPr>
        <w:t xml:space="preserve"> (</w:t>
      </w:r>
      <w:r w:rsidR="00FB3FF1" w:rsidRPr="00FB3FF1">
        <w:rPr>
          <w:rFonts w:ascii="Arial" w:hAnsi="Arial" w:cs="Arial"/>
        </w:rPr>
        <w:t>Nielsen</w:t>
      </w:r>
      <w:r w:rsidR="00FB3FF1">
        <w:rPr>
          <w:rFonts w:ascii="Arial" w:hAnsi="Arial" w:cs="Arial"/>
        </w:rPr>
        <w:t xml:space="preserve"> </w:t>
      </w:r>
      <w:r w:rsidR="00FB3FF1" w:rsidRPr="00FB3FF1">
        <w:rPr>
          <w:rFonts w:ascii="Arial" w:hAnsi="Arial" w:cs="Arial"/>
        </w:rPr>
        <w:t>&amp; Bradley,</w:t>
      </w:r>
      <w:r w:rsidR="00FB3FF1">
        <w:rPr>
          <w:rFonts w:ascii="Arial" w:hAnsi="Arial" w:cs="Arial"/>
        </w:rPr>
        <w:t xml:space="preserve"> </w:t>
      </w:r>
      <w:r w:rsidR="00FB3FF1" w:rsidRPr="00FB3FF1">
        <w:rPr>
          <w:rFonts w:ascii="Arial" w:hAnsi="Arial" w:cs="Arial"/>
        </w:rPr>
        <w:t>2010)</w:t>
      </w:r>
      <w:r w:rsidRPr="00932678">
        <w:rPr>
          <w:rFonts w:ascii="Arial" w:hAnsi="Arial" w:cs="Arial"/>
        </w:rPr>
        <w:t>, pH (potentiometric method)</w:t>
      </w:r>
      <w:r w:rsidR="007658A3">
        <w:rPr>
          <w:rFonts w:ascii="Arial" w:hAnsi="Arial" w:cs="Arial"/>
        </w:rPr>
        <w:t xml:space="preserve"> (</w:t>
      </w:r>
      <w:r w:rsidR="007658A3" w:rsidRPr="007658A3">
        <w:t>Thomas,</w:t>
      </w:r>
      <w:r w:rsidR="007658A3">
        <w:t xml:space="preserve"> </w:t>
      </w:r>
      <w:r w:rsidR="007658A3" w:rsidRPr="007658A3">
        <w:t>1996)</w:t>
      </w:r>
      <w:r w:rsidRPr="00932678">
        <w:rPr>
          <w:rFonts w:ascii="Arial" w:hAnsi="Arial" w:cs="Arial"/>
        </w:rPr>
        <w:t>, electrical conductivity (EC, conductimetry), total nitrogen (TN, Kjeldahl method)</w:t>
      </w:r>
      <w:r w:rsidR="00FB3FF1">
        <w:rPr>
          <w:rFonts w:ascii="Arial" w:hAnsi="Arial" w:cs="Arial"/>
        </w:rPr>
        <w:t xml:space="preserve"> (</w:t>
      </w:r>
      <w:r w:rsidR="00FB3FF1" w:rsidRPr="00FB3FF1">
        <w:rPr>
          <w:rFonts w:ascii="Arial" w:hAnsi="Arial" w:cs="Arial"/>
        </w:rPr>
        <w:t>Kirk, 1950)</w:t>
      </w:r>
      <w:r w:rsidRPr="00932678">
        <w:rPr>
          <w:rFonts w:ascii="Arial" w:hAnsi="Arial" w:cs="Arial"/>
        </w:rPr>
        <w:t>, extractable phosphorus (</w:t>
      </w:r>
      <w:proofErr w:type="spellStart"/>
      <w:r w:rsidRPr="00932678">
        <w:rPr>
          <w:rFonts w:ascii="Arial" w:hAnsi="Arial" w:cs="Arial"/>
        </w:rPr>
        <w:t>ExP</w:t>
      </w:r>
      <w:proofErr w:type="spellEnd"/>
      <w:r w:rsidRPr="00932678">
        <w:rPr>
          <w:rFonts w:ascii="Arial" w:hAnsi="Arial" w:cs="Arial"/>
        </w:rPr>
        <w:t>, Olsen method</w:t>
      </w:r>
      <w:r w:rsidR="00FB3FF1">
        <w:rPr>
          <w:rFonts w:ascii="Arial" w:hAnsi="Arial" w:cs="Arial"/>
        </w:rPr>
        <w:t>) (</w:t>
      </w:r>
      <w:r w:rsidR="00FB3FF1" w:rsidRPr="00FB3FF1">
        <w:rPr>
          <w:rFonts w:ascii="Arial" w:hAnsi="Arial" w:cs="Arial"/>
        </w:rPr>
        <w:t>Olsen</w:t>
      </w:r>
      <w:r w:rsidR="00FB3FF1">
        <w:rPr>
          <w:rFonts w:ascii="Arial" w:hAnsi="Arial" w:cs="Arial"/>
        </w:rPr>
        <w:t xml:space="preserve">, </w:t>
      </w:r>
      <w:r w:rsidR="00FB3FF1" w:rsidRPr="00FB3FF1">
        <w:rPr>
          <w:rFonts w:ascii="Arial" w:hAnsi="Arial" w:cs="Arial"/>
        </w:rPr>
        <w:t>1954</w:t>
      </w:r>
      <w:r w:rsidRPr="00932678">
        <w:rPr>
          <w:rFonts w:ascii="Arial" w:hAnsi="Arial" w:cs="Arial"/>
        </w:rPr>
        <w:t>), calcium (Ca) and magnesium (Mg) (EDTA complexometric)</w:t>
      </w:r>
      <w:r w:rsidR="00FB3FF1">
        <w:rPr>
          <w:rFonts w:ascii="Arial" w:hAnsi="Arial" w:cs="Arial"/>
        </w:rPr>
        <w:t xml:space="preserve"> (</w:t>
      </w:r>
      <w:r w:rsidR="00FB3FF1" w:rsidRPr="00FB3FF1">
        <w:rPr>
          <w:rFonts w:ascii="Arial" w:hAnsi="Arial" w:cs="Arial"/>
        </w:rPr>
        <w:t>Nielsen, 2009)</w:t>
      </w:r>
      <w:r w:rsidRPr="00932678">
        <w:rPr>
          <w:rFonts w:ascii="Arial" w:hAnsi="Arial" w:cs="Arial"/>
        </w:rPr>
        <w:t>, sodium (Na) and potassium (K) (flame photometry)</w:t>
      </w:r>
      <w:r w:rsidR="007658A3">
        <w:rPr>
          <w:rFonts w:ascii="Arial" w:hAnsi="Arial" w:cs="Arial"/>
        </w:rPr>
        <w:t xml:space="preserve"> (</w:t>
      </w:r>
      <w:r w:rsidR="007658A3" w:rsidRPr="007658A3">
        <w:rPr>
          <w:rFonts w:ascii="Arial" w:hAnsi="Arial" w:cs="Arial"/>
        </w:rPr>
        <w:t>Wright</w:t>
      </w:r>
      <w:r w:rsidR="007658A3">
        <w:rPr>
          <w:rFonts w:ascii="Arial" w:hAnsi="Arial" w:cs="Arial"/>
        </w:rPr>
        <w:t xml:space="preserve"> </w:t>
      </w:r>
      <w:r w:rsidR="007658A3" w:rsidRPr="007658A3">
        <w:rPr>
          <w:rFonts w:ascii="Arial" w:hAnsi="Arial" w:cs="Arial"/>
        </w:rPr>
        <w:t>&amp; Stuczynski, 1996)</w:t>
      </w:r>
      <w:r w:rsidRPr="00932678">
        <w:rPr>
          <w:rFonts w:ascii="Arial" w:hAnsi="Arial" w:cs="Arial"/>
        </w:rPr>
        <w:t>, and trace metals (Cu, Zn, Fe, Mn) (atomic absorption spectrometry).</w:t>
      </w:r>
    </w:p>
    <w:p w14:paraId="41ED828E" w14:textId="77777777" w:rsidR="00156146" w:rsidRPr="00767FF7" w:rsidRDefault="00156146" w:rsidP="00156146">
      <w:pPr>
        <w:pStyle w:val="Body"/>
        <w:numPr>
          <w:ilvl w:val="2"/>
          <w:numId w:val="31"/>
        </w:numPr>
        <w:ind w:left="505" w:hanging="505"/>
        <w:rPr>
          <w:rFonts w:ascii="Arial" w:hAnsi="Arial" w:cs="Arial"/>
        </w:rPr>
      </w:pPr>
      <w:r w:rsidRPr="00524FE3">
        <w:rPr>
          <w:rFonts w:ascii="Arial" w:hAnsi="Arial" w:cs="Arial"/>
          <w:b/>
          <w:u w:val="single"/>
        </w:rPr>
        <w:t>Microbiological analysis:</w:t>
      </w:r>
      <w:r w:rsidRPr="00932678">
        <w:rPr>
          <w:rFonts w:ascii="Arial" w:hAnsi="Arial" w:cs="Arial"/>
        </w:rPr>
        <w:t xml:space="preserve"> Presence of coliform organisms using MacConkey broth cultures.</w:t>
      </w:r>
    </w:p>
    <w:p w14:paraId="4FB66863" w14:textId="77777777" w:rsidR="00156146" w:rsidRPr="00524FE3" w:rsidRDefault="00156146" w:rsidP="00C30569">
      <w:pPr>
        <w:pStyle w:val="ListParagraph"/>
        <w:numPr>
          <w:ilvl w:val="1"/>
          <w:numId w:val="31"/>
        </w:numPr>
        <w:spacing w:after="240"/>
        <w:ind w:left="431" w:hanging="431"/>
        <w:rPr>
          <w:rFonts w:ascii="Arial" w:hAnsi="Arial" w:cs="Arial"/>
          <w:b/>
          <w:sz w:val="22"/>
        </w:rPr>
      </w:pPr>
      <w:r w:rsidRPr="00524FE3">
        <w:rPr>
          <w:rFonts w:ascii="Arial" w:hAnsi="Arial" w:cs="Arial"/>
          <w:b/>
          <w:sz w:val="22"/>
        </w:rPr>
        <w:t>Pot Experiment</w:t>
      </w:r>
    </w:p>
    <w:p w14:paraId="23CF8B5D" w14:textId="77777777" w:rsidR="00156146" w:rsidRDefault="00156146" w:rsidP="00156146">
      <w:pPr>
        <w:pStyle w:val="Body"/>
        <w:rPr>
          <w:rFonts w:ascii="Arial" w:hAnsi="Arial" w:cs="Arial"/>
        </w:rPr>
      </w:pPr>
      <w:r w:rsidRPr="00932678">
        <w:rPr>
          <w:rFonts w:ascii="Arial" w:hAnsi="Arial" w:cs="Arial"/>
        </w:rPr>
        <w:t>A greenhouse trial was conducted at the Julio Hirschhorn Experimental Station (UNLP, Buenos Aires) to evaluate the leachate’s effects on lettuce (</w:t>
      </w:r>
      <w:r w:rsidRPr="000578EC">
        <w:rPr>
          <w:rFonts w:ascii="Arial" w:hAnsi="Arial" w:cs="Arial"/>
          <w:i/>
        </w:rPr>
        <w:t xml:space="preserve">Lactuca sativa var. </w:t>
      </w:r>
      <w:proofErr w:type="spellStart"/>
      <w:r w:rsidRPr="000578EC">
        <w:rPr>
          <w:rFonts w:ascii="Arial" w:hAnsi="Arial" w:cs="Arial"/>
          <w:i/>
        </w:rPr>
        <w:t>Crespa</w:t>
      </w:r>
      <w:proofErr w:type="spellEnd"/>
      <w:r w:rsidRPr="000578EC">
        <w:rPr>
          <w:rFonts w:ascii="Arial" w:hAnsi="Arial" w:cs="Arial"/>
          <w:i/>
        </w:rPr>
        <w:t xml:space="preserve"> cv. Brisa</w:t>
      </w:r>
      <w:r w:rsidRPr="00932678">
        <w:rPr>
          <w:rFonts w:ascii="Arial" w:hAnsi="Arial" w:cs="Arial"/>
        </w:rPr>
        <w:t xml:space="preserve">). The trial was initiated in September using two-liter pots filled with a substrate composed of an Ap horizon of a local </w:t>
      </w:r>
      <w:proofErr w:type="spellStart"/>
      <w:r w:rsidRPr="00932678">
        <w:rPr>
          <w:rFonts w:ascii="Arial" w:hAnsi="Arial" w:cs="Arial"/>
        </w:rPr>
        <w:t>Argiudol</w:t>
      </w:r>
      <w:proofErr w:type="spellEnd"/>
      <w:r w:rsidRPr="00932678">
        <w:rPr>
          <w:rFonts w:ascii="Arial" w:hAnsi="Arial" w:cs="Arial"/>
        </w:rPr>
        <w:t xml:space="preserve"> soil depleted with 20% sand. A completely randomized design was used, with 15 pots per experimental unit and three replicates per treatment.</w:t>
      </w:r>
    </w:p>
    <w:p w14:paraId="6C2229C0" w14:textId="77777777" w:rsidR="00156146" w:rsidRPr="00524FE3" w:rsidRDefault="00156146" w:rsidP="00C30569">
      <w:pPr>
        <w:pStyle w:val="ListParagraph"/>
        <w:numPr>
          <w:ilvl w:val="1"/>
          <w:numId w:val="31"/>
        </w:numPr>
        <w:spacing w:after="240"/>
        <w:ind w:left="431" w:hanging="431"/>
        <w:rPr>
          <w:rFonts w:ascii="Arial" w:hAnsi="Arial" w:cs="Arial"/>
          <w:b/>
          <w:sz w:val="22"/>
        </w:rPr>
      </w:pPr>
      <w:r w:rsidRPr="00524FE3">
        <w:rPr>
          <w:rFonts w:ascii="Arial" w:hAnsi="Arial" w:cs="Arial"/>
          <w:b/>
          <w:sz w:val="22"/>
        </w:rPr>
        <w:t>Treatments</w:t>
      </w:r>
    </w:p>
    <w:p w14:paraId="75A8A913" w14:textId="77777777" w:rsidR="00156146" w:rsidRDefault="00156146" w:rsidP="00156146">
      <w:pPr>
        <w:pStyle w:val="Body"/>
        <w:numPr>
          <w:ilvl w:val="2"/>
          <w:numId w:val="31"/>
        </w:numPr>
        <w:ind w:left="505" w:hanging="505"/>
        <w:rPr>
          <w:rFonts w:ascii="Arial" w:hAnsi="Arial" w:cs="Arial"/>
        </w:rPr>
      </w:pPr>
      <w:r>
        <w:rPr>
          <w:rFonts w:ascii="Arial" w:hAnsi="Arial" w:cs="Arial"/>
        </w:rPr>
        <w:t xml:space="preserve"> </w:t>
      </w:r>
      <w:r w:rsidRPr="00524FE3">
        <w:rPr>
          <w:rFonts w:ascii="Arial" w:hAnsi="Arial" w:cs="Arial"/>
          <w:b/>
          <w:u w:val="single"/>
        </w:rPr>
        <w:t>T1 (Control):</w:t>
      </w:r>
      <w:r w:rsidRPr="00767FF7">
        <w:rPr>
          <w:rFonts w:ascii="Arial" w:hAnsi="Arial" w:cs="Arial"/>
        </w:rPr>
        <w:t xml:space="preserve"> No fertilization</w:t>
      </w:r>
      <w:r>
        <w:rPr>
          <w:rFonts w:ascii="Arial" w:hAnsi="Arial" w:cs="Arial"/>
        </w:rPr>
        <w:t>.</w:t>
      </w:r>
    </w:p>
    <w:p w14:paraId="626B47B2" w14:textId="77777777" w:rsidR="00156146" w:rsidRDefault="00156146" w:rsidP="00156146">
      <w:pPr>
        <w:pStyle w:val="Body"/>
        <w:numPr>
          <w:ilvl w:val="2"/>
          <w:numId w:val="31"/>
        </w:numPr>
        <w:ind w:left="505" w:hanging="505"/>
        <w:rPr>
          <w:rFonts w:ascii="Arial" w:hAnsi="Arial" w:cs="Arial"/>
        </w:rPr>
      </w:pPr>
      <w:r w:rsidRPr="00524FE3">
        <w:rPr>
          <w:rFonts w:ascii="Arial" w:hAnsi="Arial" w:cs="Arial"/>
          <w:b/>
          <w:u w:val="single"/>
        </w:rPr>
        <w:t xml:space="preserve"> T2 (Urea application):</w:t>
      </w:r>
      <w:r w:rsidRPr="00767FF7">
        <w:rPr>
          <w:rFonts w:ascii="Arial" w:hAnsi="Arial" w:cs="Arial"/>
        </w:rPr>
        <w:t xml:space="preserve"> 50 ml of 4% w/v urea solution applied at 15 and 29 days after transplanting (DAT).</w:t>
      </w:r>
    </w:p>
    <w:p w14:paraId="48AA5300" w14:textId="77777777" w:rsidR="00156146" w:rsidRDefault="00156146" w:rsidP="00156146">
      <w:pPr>
        <w:pStyle w:val="Body"/>
        <w:numPr>
          <w:ilvl w:val="2"/>
          <w:numId w:val="31"/>
        </w:numPr>
        <w:ind w:left="505" w:hanging="505"/>
        <w:rPr>
          <w:rFonts w:ascii="Arial" w:hAnsi="Arial" w:cs="Arial"/>
        </w:rPr>
      </w:pPr>
      <w:r w:rsidRPr="00767FF7">
        <w:rPr>
          <w:rFonts w:ascii="Arial" w:hAnsi="Arial" w:cs="Arial"/>
        </w:rPr>
        <w:t xml:space="preserve"> </w:t>
      </w:r>
      <w:r w:rsidRPr="00524FE3">
        <w:rPr>
          <w:rFonts w:ascii="Arial" w:hAnsi="Arial" w:cs="Arial"/>
          <w:b/>
          <w:u w:val="single"/>
        </w:rPr>
        <w:t>T3 (Leachate application):</w:t>
      </w:r>
      <w:r w:rsidRPr="00767FF7">
        <w:rPr>
          <w:rFonts w:ascii="Arial" w:hAnsi="Arial" w:cs="Arial"/>
        </w:rPr>
        <w:t xml:space="preserve"> Four applications of 10% leachate solution at 15, 22, 29, and 36 DAT.</w:t>
      </w:r>
    </w:p>
    <w:p w14:paraId="493F10F3" w14:textId="77777777" w:rsidR="00156146" w:rsidRDefault="00156146" w:rsidP="00156146">
      <w:pPr>
        <w:pStyle w:val="Body"/>
        <w:numPr>
          <w:ilvl w:val="2"/>
          <w:numId w:val="31"/>
        </w:numPr>
        <w:ind w:left="505" w:hanging="505"/>
        <w:rPr>
          <w:rFonts w:ascii="Arial" w:hAnsi="Arial" w:cs="Arial"/>
        </w:rPr>
      </w:pPr>
      <w:r w:rsidRPr="00767FF7">
        <w:rPr>
          <w:rFonts w:ascii="Arial" w:hAnsi="Arial" w:cs="Arial"/>
        </w:rPr>
        <w:t xml:space="preserve"> </w:t>
      </w:r>
      <w:r w:rsidRPr="00524FE3">
        <w:rPr>
          <w:rFonts w:ascii="Arial" w:hAnsi="Arial" w:cs="Arial"/>
          <w:b/>
          <w:u w:val="single"/>
        </w:rPr>
        <w:t>T4 (Combined application):</w:t>
      </w:r>
      <w:r w:rsidRPr="00767FF7">
        <w:rPr>
          <w:rFonts w:ascii="Arial" w:hAnsi="Arial" w:cs="Arial"/>
        </w:rPr>
        <w:t xml:space="preserve"> 50 ml of 4% w/v urea at 15 DAT + three applications of 10% leachate at 22, 29, and 36 DAT.</w:t>
      </w:r>
    </w:p>
    <w:p w14:paraId="137A0DFA" w14:textId="4AAF6B24" w:rsidR="00156146" w:rsidRPr="00524FE3" w:rsidRDefault="00156146" w:rsidP="00C30569">
      <w:pPr>
        <w:pStyle w:val="ListParagraph"/>
        <w:numPr>
          <w:ilvl w:val="1"/>
          <w:numId w:val="31"/>
        </w:numPr>
        <w:spacing w:after="240"/>
        <w:ind w:left="431" w:hanging="431"/>
        <w:rPr>
          <w:rFonts w:ascii="Arial" w:hAnsi="Arial" w:cs="Arial"/>
          <w:b/>
          <w:sz w:val="22"/>
        </w:rPr>
      </w:pPr>
      <w:r w:rsidRPr="00524FE3">
        <w:rPr>
          <w:rFonts w:ascii="Arial" w:hAnsi="Arial" w:cs="Arial"/>
          <w:b/>
          <w:sz w:val="22"/>
        </w:rPr>
        <w:t>Evaluated Variables</w:t>
      </w:r>
    </w:p>
    <w:p w14:paraId="4C76DF2D" w14:textId="77777777" w:rsidR="00156146" w:rsidRPr="00524FE3" w:rsidRDefault="00156146" w:rsidP="00156146">
      <w:pPr>
        <w:pStyle w:val="Body"/>
        <w:numPr>
          <w:ilvl w:val="2"/>
          <w:numId w:val="31"/>
        </w:numPr>
        <w:ind w:left="505" w:hanging="505"/>
        <w:rPr>
          <w:rFonts w:ascii="Arial" w:hAnsi="Arial" w:cs="Arial"/>
          <w:b/>
        </w:rPr>
      </w:pPr>
      <w:r w:rsidRPr="00524FE3">
        <w:rPr>
          <w:rFonts w:ascii="Arial" w:hAnsi="Arial" w:cs="Arial"/>
          <w:b/>
          <w:u w:val="single"/>
        </w:rPr>
        <w:t>Plant growth:</w:t>
      </w:r>
      <w:r w:rsidRPr="00524FE3">
        <w:rPr>
          <w:rFonts w:ascii="Arial" w:hAnsi="Arial" w:cs="Arial"/>
        </w:rPr>
        <w:t xml:space="preserve"> Survival rate, plant height, fresh weight of aerial and subsurface parts, leaf number, and rosette diameter.</w:t>
      </w:r>
    </w:p>
    <w:p w14:paraId="075C9366" w14:textId="20AAADB8" w:rsidR="00156146" w:rsidRDefault="00156146" w:rsidP="00156146">
      <w:pPr>
        <w:pStyle w:val="Body"/>
        <w:numPr>
          <w:ilvl w:val="2"/>
          <w:numId w:val="31"/>
        </w:numPr>
        <w:spacing w:after="0"/>
        <w:ind w:left="505" w:hanging="505"/>
        <w:rPr>
          <w:rFonts w:ascii="Arial" w:hAnsi="Arial" w:cs="Arial"/>
        </w:rPr>
      </w:pPr>
      <w:r w:rsidRPr="00524FE3">
        <w:rPr>
          <w:rFonts w:ascii="Arial" w:hAnsi="Arial" w:cs="Arial"/>
          <w:b/>
          <w:u w:val="single"/>
        </w:rPr>
        <w:lastRenderedPageBreak/>
        <w:t>Substrate properties:</w:t>
      </w:r>
      <w:r w:rsidRPr="00767FF7">
        <w:rPr>
          <w:rFonts w:ascii="Arial" w:hAnsi="Arial" w:cs="Arial"/>
        </w:rPr>
        <w:t xml:space="preserve"> pH, electrical conductivity, Ca and Mg content, Na and K concentration, sodium adsorption ratio (SAR), organic carbon (OC, Walkley-Black method)</w:t>
      </w:r>
      <w:r w:rsidR="007658A3">
        <w:rPr>
          <w:rFonts w:ascii="Arial" w:hAnsi="Arial" w:cs="Arial"/>
        </w:rPr>
        <w:t xml:space="preserve"> (</w:t>
      </w:r>
      <w:r w:rsidR="007658A3" w:rsidRPr="007658A3">
        <w:rPr>
          <w:rFonts w:ascii="Arial" w:hAnsi="Arial" w:cs="Arial"/>
        </w:rPr>
        <w:t>Walkley,</w:t>
      </w:r>
      <w:r w:rsidR="007658A3">
        <w:rPr>
          <w:rFonts w:ascii="Arial" w:hAnsi="Arial" w:cs="Arial"/>
        </w:rPr>
        <w:t xml:space="preserve"> </w:t>
      </w:r>
      <w:r w:rsidR="007658A3" w:rsidRPr="007658A3">
        <w:rPr>
          <w:rFonts w:ascii="Arial" w:hAnsi="Arial" w:cs="Arial"/>
        </w:rPr>
        <w:t>1947)</w:t>
      </w:r>
      <w:r w:rsidRPr="00767FF7">
        <w:rPr>
          <w:rFonts w:ascii="Arial" w:hAnsi="Arial" w:cs="Arial"/>
        </w:rPr>
        <w:t>, total nitrogen (TN, Kjeldahl method), and extractable phosphorus (Bray Kurtz 1)</w:t>
      </w:r>
      <w:r w:rsidR="00D2766D">
        <w:rPr>
          <w:rFonts w:ascii="Arial" w:hAnsi="Arial" w:cs="Arial"/>
        </w:rPr>
        <w:t xml:space="preserve"> (Sparks et al., 2020)</w:t>
      </w:r>
      <w:r w:rsidRPr="00767FF7">
        <w:rPr>
          <w:rFonts w:ascii="Arial" w:hAnsi="Arial" w:cs="Arial"/>
        </w:rPr>
        <w:t>.</w:t>
      </w:r>
    </w:p>
    <w:p w14:paraId="058F5F90" w14:textId="77777777" w:rsidR="00156146" w:rsidRPr="00767FF7" w:rsidRDefault="00156146" w:rsidP="00156146">
      <w:pPr>
        <w:pStyle w:val="Body"/>
        <w:spacing w:after="0"/>
        <w:rPr>
          <w:rFonts w:ascii="Arial" w:hAnsi="Arial" w:cs="Arial"/>
        </w:rPr>
      </w:pPr>
    </w:p>
    <w:p w14:paraId="6851D0EE" w14:textId="77777777" w:rsidR="00156146" w:rsidRPr="00FB3A86" w:rsidRDefault="00156146" w:rsidP="00156146">
      <w:pPr>
        <w:pStyle w:val="Body"/>
        <w:spacing w:after="0"/>
        <w:rPr>
          <w:rFonts w:ascii="Arial" w:hAnsi="Arial" w:cs="Arial"/>
        </w:rPr>
      </w:pPr>
    </w:p>
    <w:p w14:paraId="4E8837D8" w14:textId="695D2481" w:rsidR="00815FB4" w:rsidRDefault="00156146" w:rsidP="00C30569">
      <w:pPr>
        <w:pStyle w:val="Head1"/>
        <w:numPr>
          <w:ilvl w:val="0"/>
          <w:numId w:val="31"/>
        </w:numPr>
        <w:ind w:left="357" w:hanging="357"/>
        <w:jc w:val="both"/>
        <w:rPr>
          <w:rFonts w:ascii="Arial" w:hAnsi="Arial" w:cs="Arial"/>
        </w:rPr>
      </w:pPr>
      <w:r>
        <w:rPr>
          <w:rFonts w:ascii="Arial" w:hAnsi="Arial" w:cs="Arial"/>
        </w:rPr>
        <w:t>result</w:t>
      </w:r>
    </w:p>
    <w:p w14:paraId="3207D283" w14:textId="116184DB" w:rsidR="00156146" w:rsidRPr="00815FB4" w:rsidRDefault="00815FB4" w:rsidP="00C30569">
      <w:pPr>
        <w:pStyle w:val="Head1"/>
        <w:numPr>
          <w:ilvl w:val="1"/>
          <w:numId w:val="31"/>
        </w:numPr>
        <w:ind w:left="431" w:hanging="431"/>
        <w:jc w:val="both"/>
        <w:rPr>
          <w:rFonts w:ascii="Arial" w:hAnsi="Arial" w:cs="Arial"/>
        </w:rPr>
      </w:pPr>
      <w:r>
        <w:rPr>
          <w:rFonts w:ascii="Arial" w:hAnsi="Arial" w:cs="Arial"/>
          <w:caps w:val="0"/>
        </w:rPr>
        <w:t>Leachate characterization</w:t>
      </w:r>
    </w:p>
    <w:p w14:paraId="7123B22B" w14:textId="61D9117F" w:rsidR="00156146" w:rsidRDefault="00156146" w:rsidP="00156146">
      <w:pPr>
        <w:pStyle w:val="Body"/>
        <w:spacing w:after="0"/>
        <w:rPr>
          <w:rFonts w:ascii="Arial" w:hAnsi="Arial" w:cs="Arial"/>
        </w:rPr>
      </w:pPr>
      <w:r w:rsidRPr="00524FE3">
        <w:rPr>
          <w:rFonts w:ascii="Arial" w:hAnsi="Arial" w:cs="Arial"/>
        </w:rPr>
        <w:t xml:space="preserve">Table 1 presents the physicochemical characterization of the leachate, confirming its high saline content (EC = 18.9 </w:t>
      </w:r>
      <w:proofErr w:type="spellStart"/>
      <w:r w:rsidRPr="00524FE3">
        <w:rPr>
          <w:rFonts w:ascii="Arial" w:hAnsi="Arial" w:cs="Arial"/>
        </w:rPr>
        <w:t>dS</w:t>
      </w:r>
      <w:proofErr w:type="spellEnd"/>
      <w:r w:rsidRPr="00524FE3">
        <w:rPr>
          <w:rFonts w:ascii="Arial" w:hAnsi="Arial" w:cs="Arial"/>
        </w:rPr>
        <w:t xml:space="preserve"> m</w:t>
      </w:r>
      <w:r w:rsidRPr="00524FE3">
        <w:rPr>
          <w:rFonts w:ascii="Cambria Math" w:hAnsi="Cambria Math" w:cs="Cambria Math"/>
        </w:rPr>
        <w:t>⁻</w:t>
      </w:r>
      <w:r w:rsidRPr="00524FE3">
        <w:rPr>
          <w:rFonts w:ascii="Arial" w:hAnsi="Arial" w:cs="Arial"/>
        </w:rPr>
        <w:t>¹), alkaline pH (8.2), and elevated potassium concentration (4</w:t>
      </w:r>
      <w:r w:rsidR="00D245F6">
        <w:rPr>
          <w:rFonts w:ascii="Arial" w:hAnsi="Arial" w:cs="Arial"/>
        </w:rPr>
        <w:t>,</w:t>
      </w:r>
      <w:r w:rsidRPr="00524FE3">
        <w:rPr>
          <w:rFonts w:ascii="Arial" w:hAnsi="Arial" w:cs="Arial"/>
        </w:rPr>
        <w:t>871.9 mg L</w:t>
      </w:r>
      <w:r w:rsidRPr="00524FE3">
        <w:rPr>
          <w:rFonts w:ascii="Cambria Math" w:hAnsi="Cambria Math" w:cs="Cambria Math"/>
        </w:rPr>
        <w:t>⁻</w:t>
      </w:r>
      <w:r w:rsidRPr="00524FE3">
        <w:rPr>
          <w:rFonts w:ascii="Arial" w:hAnsi="Arial" w:cs="Arial"/>
        </w:rPr>
        <w:t>¹). The absence of coliforms ensures its safe use in leaf crops.</w:t>
      </w:r>
      <w:r w:rsidRPr="00FB3A86">
        <w:rPr>
          <w:rFonts w:ascii="Arial" w:hAnsi="Arial" w:cs="Arial"/>
        </w:rPr>
        <w:t xml:space="preserve"> </w:t>
      </w:r>
    </w:p>
    <w:p w14:paraId="01771FE0" w14:textId="77777777" w:rsidR="00156146" w:rsidRDefault="00156146" w:rsidP="00156146">
      <w:pPr>
        <w:pStyle w:val="Body"/>
        <w:spacing w:after="0"/>
        <w:rPr>
          <w:rFonts w:ascii="Arial" w:hAnsi="Arial" w:cs="Arial"/>
        </w:rPr>
      </w:pPr>
    </w:p>
    <w:p w14:paraId="520E786A" w14:textId="77777777" w:rsidR="00156146" w:rsidRPr="00AC0FDF" w:rsidRDefault="00156146" w:rsidP="00230975">
      <w:pPr>
        <w:tabs>
          <w:tab w:val="left" w:pos="1080"/>
        </w:tabs>
        <w:jc w:val="both"/>
        <w:rPr>
          <w:rFonts w:ascii="Arial" w:hAnsi="Arial"/>
          <w:b/>
        </w:rPr>
      </w:pPr>
      <w:r w:rsidRPr="00C2418A">
        <w:rPr>
          <w:rFonts w:ascii="Arial" w:hAnsi="Arial"/>
          <w:b/>
        </w:rPr>
        <w:t>Table 1. Leachate Characterization</w:t>
      </w:r>
    </w:p>
    <w:tbl>
      <w:tblPr>
        <w:tblW w:w="4482" w:type="dxa"/>
        <w:jc w:val="center"/>
        <w:tblLayout w:type="fixed"/>
        <w:tblLook w:val="0600" w:firstRow="0" w:lastRow="0" w:firstColumn="0" w:lastColumn="0" w:noHBand="1" w:noVBand="1"/>
      </w:tblPr>
      <w:tblGrid>
        <w:gridCol w:w="1243"/>
        <w:gridCol w:w="960"/>
        <w:gridCol w:w="1634"/>
        <w:gridCol w:w="645"/>
      </w:tblGrid>
      <w:tr w:rsidR="00156146" w:rsidRPr="00C2418A" w14:paraId="6711EA1F" w14:textId="77777777" w:rsidTr="00156146">
        <w:trPr>
          <w:trHeight w:val="290"/>
          <w:jc w:val="center"/>
        </w:trPr>
        <w:tc>
          <w:tcPr>
            <w:tcW w:w="1243" w:type="dxa"/>
            <w:tcBorders>
              <w:top w:val="single" w:sz="4" w:space="0" w:color="000000"/>
              <w:left w:val="nil"/>
              <w:bottom w:val="single" w:sz="4" w:space="0" w:color="000000"/>
              <w:right w:val="nil"/>
            </w:tcBorders>
            <w:shd w:val="clear" w:color="auto" w:fill="auto"/>
            <w:vAlign w:val="center"/>
          </w:tcPr>
          <w:p w14:paraId="102E6283" w14:textId="77777777" w:rsidR="00156146" w:rsidRPr="00C2418A" w:rsidRDefault="00156146" w:rsidP="00226CEF">
            <w:pPr>
              <w:jc w:val="both"/>
              <w:rPr>
                <w:rFonts w:ascii="Arial" w:hAnsi="Arial"/>
                <w:b/>
              </w:rPr>
            </w:pPr>
            <w:r w:rsidRPr="00C2418A">
              <w:rPr>
                <w:rFonts w:ascii="Arial" w:hAnsi="Arial"/>
                <w:b/>
              </w:rPr>
              <w:t>Analysis</w:t>
            </w:r>
          </w:p>
        </w:tc>
        <w:tc>
          <w:tcPr>
            <w:tcW w:w="960" w:type="dxa"/>
            <w:tcBorders>
              <w:top w:val="single" w:sz="4" w:space="0" w:color="000000"/>
              <w:left w:val="nil"/>
              <w:bottom w:val="single" w:sz="4" w:space="0" w:color="000000"/>
              <w:right w:val="nil"/>
            </w:tcBorders>
            <w:shd w:val="clear" w:color="auto" w:fill="auto"/>
            <w:vAlign w:val="center"/>
          </w:tcPr>
          <w:p w14:paraId="5E85FF06" w14:textId="77777777" w:rsidR="00156146" w:rsidRPr="00C2418A" w:rsidRDefault="00156146" w:rsidP="00226CEF">
            <w:pPr>
              <w:jc w:val="both"/>
              <w:rPr>
                <w:rFonts w:ascii="Arial" w:hAnsi="Arial"/>
                <w:b/>
              </w:rPr>
            </w:pPr>
            <w:r w:rsidRPr="00C2418A">
              <w:rPr>
                <w:rFonts w:ascii="Arial" w:hAnsi="Arial"/>
                <w:b/>
              </w:rPr>
              <w:t>Unit</w:t>
            </w:r>
          </w:p>
        </w:tc>
        <w:tc>
          <w:tcPr>
            <w:tcW w:w="1634" w:type="dxa"/>
            <w:tcBorders>
              <w:top w:val="single" w:sz="4" w:space="0" w:color="000000"/>
              <w:left w:val="nil"/>
              <w:bottom w:val="single" w:sz="4" w:space="0" w:color="000000"/>
              <w:right w:val="nil"/>
            </w:tcBorders>
            <w:shd w:val="clear" w:color="auto" w:fill="auto"/>
            <w:vAlign w:val="center"/>
          </w:tcPr>
          <w:p w14:paraId="5595754D" w14:textId="77777777" w:rsidR="00156146" w:rsidRPr="00C2418A" w:rsidRDefault="00156146" w:rsidP="00226CEF">
            <w:pPr>
              <w:jc w:val="both"/>
              <w:rPr>
                <w:rFonts w:ascii="Arial" w:hAnsi="Arial"/>
                <w:b/>
              </w:rPr>
            </w:pPr>
            <w:r w:rsidRPr="00C2418A">
              <w:rPr>
                <w:rFonts w:ascii="Arial" w:hAnsi="Arial"/>
                <w:b/>
              </w:rPr>
              <w:t>Mean value</w:t>
            </w:r>
          </w:p>
        </w:tc>
        <w:tc>
          <w:tcPr>
            <w:tcW w:w="645" w:type="dxa"/>
            <w:tcBorders>
              <w:top w:val="single" w:sz="4" w:space="0" w:color="000000"/>
              <w:left w:val="nil"/>
              <w:bottom w:val="single" w:sz="4" w:space="0" w:color="000000"/>
              <w:right w:val="nil"/>
            </w:tcBorders>
            <w:shd w:val="clear" w:color="auto" w:fill="auto"/>
            <w:vAlign w:val="center"/>
          </w:tcPr>
          <w:p w14:paraId="61C1E8EE" w14:textId="77777777" w:rsidR="00156146" w:rsidRPr="00C2418A" w:rsidRDefault="00156146" w:rsidP="00226CEF">
            <w:pPr>
              <w:jc w:val="both"/>
              <w:rPr>
                <w:rFonts w:ascii="Arial" w:hAnsi="Arial"/>
                <w:b/>
              </w:rPr>
            </w:pPr>
            <w:r w:rsidRPr="00C2418A">
              <w:rPr>
                <w:rFonts w:ascii="Arial" w:hAnsi="Arial"/>
                <w:b/>
              </w:rPr>
              <w:t>S</w:t>
            </w:r>
          </w:p>
        </w:tc>
      </w:tr>
      <w:tr w:rsidR="00156146" w:rsidRPr="00C2418A" w14:paraId="5330A90D" w14:textId="77777777" w:rsidTr="00156146">
        <w:trPr>
          <w:trHeight w:val="290"/>
          <w:jc w:val="center"/>
        </w:trPr>
        <w:tc>
          <w:tcPr>
            <w:tcW w:w="1243" w:type="dxa"/>
            <w:tcBorders>
              <w:top w:val="nil"/>
              <w:left w:val="nil"/>
              <w:bottom w:val="single" w:sz="4" w:space="0" w:color="000000"/>
              <w:right w:val="nil"/>
            </w:tcBorders>
            <w:shd w:val="clear" w:color="auto" w:fill="auto"/>
            <w:vAlign w:val="bottom"/>
          </w:tcPr>
          <w:p w14:paraId="354F842C" w14:textId="77777777" w:rsidR="00156146" w:rsidRPr="00C2418A" w:rsidRDefault="00156146" w:rsidP="00226CEF">
            <w:pPr>
              <w:jc w:val="both"/>
              <w:rPr>
                <w:rFonts w:ascii="Arial" w:hAnsi="Arial"/>
              </w:rPr>
            </w:pPr>
            <w:r w:rsidRPr="00C2418A">
              <w:rPr>
                <w:rFonts w:ascii="Arial" w:hAnsi="Arial"/>
              </w:rPr>
              <w:t>pH</w:t>
            </w:r>
          </w:p>
        </w:tc>
        <w:tc>
          <w:tcPr>
            <w:tcW w:w="960" w:type="dxa"/>
            <w:tcBorders>
              <w:top w:val="nil"/>
              <w:left w:val="nil"/>
              <w:bottom w:val="single" w:sz="4" w:space="0" w:color="000000"/>
              <w:right w:val="nil"/>
            </w:tcBorders>
            <w:shd w:val="clear" w:color="auto" w:fill="auto"/>
            <w:vAlign w:val="center"/>
          </w:tcPr>
          <w:p w14:paraId="468E6ED1" w14:textId="77777777" w:rsidR="00156146" w:rsidRPr="00C2418A" w:rsidRDefault="00156146" w:rsidP="00226CEF">
            <w:pPr>
              <w:jc w:val="both"/>
              <w:rPr>
                <w:rFonts w:ascii="Arial" w:hAnsi="Arial"/>
              </w:rPr>
            </w:pPr>
            <w:r w:rsidRPr="00C2418A">
              <w:rPr>
                <w:rFonts w:ascii="Arial" w:hAnsi="Arial"/>
              </w:rPr>
              <w:t>---</w:t>
            </w:r>
          </w:p>
        </w:tc>
        <w:tc>
          <w:tcPr>
            <w:tcW w:w="1634" w:type="dxa"/>
            <w:tcBorders>
              <w:top w:val="nil"/>
              <w:left w:val="nil"/>
              <w:bottom w:val="single" w:sz="4" w:space="0" w:color="000000"/>
              <w:right w:val="nil"/>
            </w:tcBorders>
            <w:shd w:val="clear" w:color="auto" w:fill="auto"/>
            <w:vAlign w:val="center"/>
          </w:tcPr>
          <w:p w14:paraId="613E11CE" w14:textId="77C706EF" w:rsidR="00156146" w:rsidRPr="00C2418A" w:rsidRDefault="00156146" w:rsidP="00226CEF">
            <w:pPr>
              <w:jc w:val="both"/>
              <w:rPr>
                <w:rFonts w:ascii="Arial" w:hAnsi="Arial"/>
              </w:rPr>
            </w:pPr>
            <w:r w:rsidRPr="00C2418A">
              <w:rPr>
                <w:rFonts w:ascii="Arial" w:hAnsi="Arial"/>
              </w:rPr>
              <w:t>8</w:t>
            </w:r>
            <w:r w:rsidR="00D245F6">
              <w:rPr>
                <w:rFonts w:ascii="Arial" w:hAnsi="Arial"/>
              </w:rPr>
              <w:t>.</w:t>
            </w:r>
            <w:r w:rsidRPr="00C2418A">
              <w:rPr>
                <w:rFonts w:ascii="Arial" w:hAnsi="Arial"/>
              </w:rPr>
              <w:t>2</w:t>
            </w:r>
          </w:p>
        </w:tc>
        <w:tc>
          <w:tcPr>
            <w:tcW w:w="645" w:type="dxa"/>
            <w:tcBorders>
              <w:top w:val="nil"/>
              <w:left w:val="nil"/>
              <w:bottom w:val="single" w:sz="4" w:space="0" w:color="000000"/>
              <w:right w:val="nil"/>
            </w:tcBorders>
            <w:shd w:val="clear" w:color="auto" w:fill="auto"/>
            <w:vAlign w:val="center"/>
          </w:tcPr>
          <w:p w14:paraId="253DE96C" w14:textId="340C0F16"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2</w:t>
            </w:r>
          </w:p>
        </w:tc>
      </w:tr>
      <w:tr w:rsidR="00156146" w:rsidRPr="00C2418A" w14:paraId="526C6DCF"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0CD2493E" w14:textId="77777777" w:rsidR="00156146" w:rsidRPr="00C2418A" w:rsidRDefault="00156146" w:rsidP="00226CEF">
            <w:pPr>
              <w:jc w:val="both"/>
              <w:rPr>
                <w:rFonts w:ascii="Arial" w:hAnsi="Arial"/>
              </w:rPr>
            </w:pPr>
            <w:r w:rsidRPr="00C2418A">
              <w:rPr>
                <w:rFonts w:ascii="Arial" w:hAnsi="Arial"/>
              </w:rPr>
              <w:t>EC</w:t>
            </w:r>
          </w:p>
        </w:tc>
        <w:tc>
          <w:tcPr>
            <w:tcW w:w="960" w:type="dxa"/>
            <w:tcBorders>
              <w:top w:val="nil"/>
              <w:left w:val="nil"/>
              <w:bottom w:val="single" w:sz="4" w:space="0" w:color="000000"/>
              <w:right w:val="nil"/>
            </w:tcBorders>
            <w:shd w:val="clear" w:color="auto" w:fill="auto"/>
            <w:vAlign w:val="center"/>
          </w:tcPr>
          <w:p w14:paraId="7A508A1D" w14:textId="77777777" w:rsidR="00156146" w:rsidRPr="00C2418A" w:rsidRDefault="00156146" w:rsidP="00226CEF">
            <w:pPr>
              <w:jc w:val="both"/>
              <w:rPr>
                <w:rFonts w:ascii="Arial" w:hAnsi="Arial"/>
              </w:rPr>
            </w:pPr>
            <w:r w:rsidRPr="00C2418A">
              <w:rPr>
                <w:rFonts w:ascii="Arial" w:hAnsi="Arial"/>
              </w:rPr>
              <w:t>dS.m-1</w:t>
            </w:r>
          </w:p>
        </w:tc>
        <w:tc>
          <w:tcPr>
            <w:tcW w:w="1634" w:type="dxa"/>
            <w:tcBorders>
              <w:top w:val="nil"/>
              <w:left w:val="nil"/>
              <w:bottom w:val="single" w:sz="4" w:space="0" w:color="000000"/>
              <w:right w:val="nil"/>
            </w:tcBorders>
            <w:shd w:val="clear" w:color="auto" w:fill="auto"/>
            <w:vAlign w:val="center"/>
          </w:tcPr>
          <w:p w14:paraId="7ECF7C62" w14:textId="2CDDFF9C" w:rsidR="00156146" w:rsidRPr="00C2418A" w:rsidRDefault="00156146" w:rsidP="00226CEF">
            <w:pPr>
              <w:jc w:val="both"/>
              <w:rPr>
                <w:rFonts w:ascii="Arial" w:hAnsi="Arial"/>
              </w:rPr>
            </w:pPr>
            <w:r w:rsidRPr="00C2418A">
              <w:rPr>
                <w:rFonts w:ascii="Arial" w:hAnsi="Arial"/>
              </w:rPr>
              <w:t>18</w:t>
            </w:r>
            <w:r w:rsidR="00D245F6">
              <w:rPr>
                <w:rFonts w:ascii="Arial" w:hAnsi="Arial"/>
              </w:rPr>
              <w:t>.</w:t>
            </w:r>
            <w:r w:rsidRPr="00C2418A">
              <w:rPr>
                <w:rFonts w:ascii="Arial" w:hAnsi="Arial"/>
              </w:rPr>
              <w:t>9</w:t>
            </w:r>
          </w:p>
        </w:tc>
        <w:tc>
          <w:tcPr>
            <w:tcW w:w="645" w:type="dxa"/>
            <w:tcBorders>
              <w:top w:val="nil"/>
              <w:left w:val="nil"/>
              <w:bottom w:val="single" w:sz="4" w:space="0" w:color="000000"/>
              <w:right w:val="nil"/>
            </w:tcBorders>
            <w:shd w:val="clear" w:color="auto" w:fill="auto"/>
            <w:vAlign w:val="center"/>
          </w:tcPr>
          <w:p w14:paraId="78E3B38F" w14:textId="4C40C779"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9</w:t>
            </w:r>
          </w:p>
        </w:tc>
      </w:tr>
      <w:tr w:rsidR="00156146" w:rsidRPr="00C2418A" w14:paraId="28CA48A6"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24BD7797" w14:textId="77777777" w:rsidR="00156146" w:rsidRPr="00C2418A" w:rsidRDefault="00156146" w:rsidP="00226CEF">
            <w:pPr>
              <w:jc w:val="both"/>
              <w:rPr>
                <w:rFonts w:ascii="Arial" w:hAnsi="Arial"/>
              </w:rPr>
            </w:pPr>
            <w:r w:rsidRPr="00C2418A">
              <w:rPr>
                <w:rFonts w:ascii="Arial" w:hAnsi="Arial"/>
              </w:rPr>
              <w:t>TN</w:t>
            </w:r>
          </w:p>
        </w:tc>
        <w:tc>
          <w:tcPr>
            <w:tcW w:w="960" w:type="dxa"/>
            <w:tcBorders>
              <w:top w:val="nil"/>
              <w:left w:val="nil"/>
              <w:bottom w:val="single" w:sz="4" w:space="0" w:color="000000"/>
              <w:right w:val="nil"/>
            </w:tcBorders>
            <w:shd w:val="clear" w:color="auto" w:fill="auto"/>
            <w:vAlign w:val="center"/>
          </w:tcPr>
          <w:p w14:paraId="13A1AA15"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3C06B362" w14:textId="77777777" w:rsidR="00156146" w:rsidRPr="00C2418A" w:rsidRDefault="00156146" w:rsidP="00226CEF">
            <w:pPr>
              <w:jc w:val="both"/>
              <w:rPr>
                <w:rFonts w:ascii="Arial" w:hAnsi="Arial"/>
              </w:rPr>
            </w:pPr>
            <w:r w:rsidRPr="00C2418A">
              <w:rPr>
                <w:rFonts w:ascii="Arial" w:hAnsi="Arial"/>
              </w:rPr>
              <w:t>392</w:t>
            </w:r>
          </w:p>
        </w:tc>
        <w:tc>
          <w:tcPr>
            <w:tcW w:w="645" w:type="dxa"/>
            <w:tcBorders>
              <w:top w:val="nil"/>
              <w:left w:val="nil"/>
              <w:bottom w:val="single" w:sz="4" w:space="0" w:color="000000"/>
              <w:right w:val="nil"/>
            </w:tcBorders>
            <w:shd w:val="clear" w:color="auto" w:fill="auto"/>
            <w:vAlign w:val="center"/>
          </w:tcPr>
          <w:p w14:paraId="681C8294" w14:textId="37C9850D" w:rsidR="00156146" w:rsidRPr="00C2418A" w:rsidRDefault="00156146" w:rsidP="00226CEF">
            <w:pPr>
              <w:jc w:val="both"/>
              <w:rPr>
                <w:rFonts w:ascii="Arial" w:hAnsi="Arial"/>
              </w:rPr>
            </w:pPr>
            <w:r w:rsidRPr="00C2418A">
              <w:rPr>
                <w:rFonts w:ascii="Arial" w:hAnsi="Arial"/>
              </w:rPr>
              <w:t>9</w:t>
            </w:r>
            <w:r w:rsidR="00D245F6">
              <w:rPr>
                <w:rFonts w:ascii="Arial" w:hAnsi="Arial"/>
              </w:rPr>
              <w:t>.</w:t>
            </w:r>
            <w:r w:rsidRPr="00C2418A">
              <w:rPr>
                <w:rFonts w:ascii="Arial" w:hAnsi="Arial"/>
              </w:rPr>
              <w:t>8</w:t>
            </w:r>
          </w:p>
        </w:tc>
      </w:tr>
      <w:tr w:rsidR="00156146" w:rsidRPr="00C2418A" w14:paraId="1EF58099"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7351DCD2" w14:textId="77777777" w:rsidR="00156146" w:rsidRPr="00C2418A" w:rsidRDefault="00156146" w:rsidP="00226CEF">
            <w:pPr>
              <w:jc w:val="both"/>
              <w:rPr>
                <w:rFonts w:ascii="Arial" w:hAnsi="Arial"/>
              </w:rPr>
            </w:pPr>
            <w:proofErr w:type="spellStart"/>
            <w:r w:rsidRPr="00C2418A">
              <w:rPr>
                <w:rFonts w:ascii="Arial" w:hAnsi="Arial"/>
              </w:rPr>
              <w:t>ExP</w:t>
            </w:r>
            <w:proofErr w:type="spellEnd"/>
          </w:p>
        </w:tc>
        <w:tc>
          <w:tcPr>
            <w:tcW w:w="960" w:type="dxa"/>
            <w:tcBorders>
              <w:top w:val="nil"/>
              <w:left w:val="nil"/>
              <w:bottom w:val="single" w:sz="4" w:space="0" w:color="000000"/>
              <w:right w:val="nil"/>
            </w:tcBorders>
            <w:shd w:val="clear" w:color="auto" w:fill="auto"/>
            <w:vAlign w:val="center"/>
          </w:tcPr>
          <w:p w14:paraId="2691604C"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32280EC3" w14:textId="77777777" w:rsidR="00156146" w:rsidRPr="00C2418A" w:rsidRDefault="00156146" w:rsidP="00226CEF">
            <w:pPr>
              <w:jc w:val="both"/>
              <w:rPr>
                <w:rFonts w:ascii="Arial" w:hAnsi="Arial"/>
              </w:rPr>
            </w:pPr>
            <w:r w:rsidRPr="00C2418A">
              <w:rPr>
                <w:rFonts w:ascii="Arial" w:hAnsi="Arial"/>
              </w:rPr>
              <w:t>124</w:t>
            </w:r>
          </w:p>
        </w:tc>
        <w:tc>
          <w:tcPr>
            <w:tcW w:w="645" w:type="dxa"/>
            <w:tcBorders>
              <w:top w:val="nil"/>
              <w:left w:val="nil"/>
              <w:bottom w:val="single" w:sz="4" w:space="0" w:color="000000"/>
              <w:right w:val="nil"/>
            </w:tcBorders>
            <w:shd w:val="clear" w:color="auto" w:fill="auto"/>
            <w:vAlign w:val="center"/>
          </w:tcPr>
          <w:p w14:paraId="45CB2FCC" w14:textId="712F2F3E" w:rsidR="00156146" w:rsidRPr="00C2418A" w:rsidRDefault="00156146" w:rsidP="00226CEF">
            <w:pPr>
              <w:jc w:val="both"/>
              <w:rPr>
                <w:rFonts w:ascii="Arial" w:hAnsi="Arial"/>
              </w:rPr>
            </w:pPr>
            <w:r w:rsidRPr="00C2418A">
              <w:rPr>
                <w:rFonts w:ascii="Arial" w:hAnsi="Arial"/>
              </w:rPr>
              <w:t>2</w:t>
            </w:r>
            <w:r w:rsidR="00D245F6">
              <w:rPr>
                <w:rFonts w:ascii="Arial" w:hAnsi="Arial"/>
              </w:rPr>
              <w:t>.</w:t>
            </w:r>
            <w:r w:rsidRPr="00C2418A">
              <w:rPr>
                <w:rFonts w:ascii="Arial" w:hAnsi="Arial"/>
              </w:rPr>
              <w:t>5</w:t>
            </w:r>
          </w:p>
        </w:tc>
      </w:tr>
      <w:tr w:rsidR="00156146" w:rsidRPr="00C2418A" w14:paraId="04D0AFEA"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4B533F1B" w14:textId="77777777" w:rsidR="00156146" w:rsidRPr="00C2418A" w:rsidRDefault="00156146" w:rsidP="00226CEF">
            <w:pPr>
              <w:jc w:val="both"/>
              <w:rPr>
                <w:rFonts w:ascii="Arial" w:hAnsi="Arial"/>
              </w:rPr>
            </w:pPr>
            <w:r w:rsidRPr="00C2418A">
              <w:rPr>
                <w:rFonts w:ascii="Arial" w:hAnsi="Arial"/>
              </w:rPr>
              <w:t>K</w:t>
            </w:r>
          </w:p>
        </w:tc>
        <w:tc>
          <w:tcPr>
            <w:tcW w:w="960" w:type="dxa"/>
            <w:tcBorders>
              <w:top w:val="nil"/>
              <w:left w:val="nil"/>
              <w:bottom w:val="single" w:sz="4" w:space="0" w:color="000000"/>
              <w:right w:val="nil"/>
            </w:tcBorders>
            <w:shd w:val="clear" w:color="auto" w:fill="auto"/>
            <w:vAlign w:val="center"/>
          </w:tcPr>
          <w:p w14:paraId="53A8BA43"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0AFE72D0" w14:textId="01B49266" w:rsidR="00156146" w:rsidRPr="00C2418A" w:rsidRDefault="00156146" w:rsidP="00226CEF">
            <w:pPr>
              <w:jc w:val="both"/>
              <w:rPr>
                <w:rFonts w:ascii="Arial" w:hAnsi="Arial"/>
              </w:rPr>
            </w:pPr>
            <w:r w:rsidRPr="00C2418A">
              <w:rPr>
                <w:rFonts w:ascii="Arial" w:hAnsi="Arial"/>
              </w:rPr>
              <w:t>4</w:t>
            </w:r>
            <w:r w:rsidR="00D245F6">
              <w:rPr>
                <w:rFonts w:ascii="Arial" w:hAnsi="Arial"/>
              </w:rPr>
              <w:t>,</w:t>
            </w:r>
            <w:r w:rsidRPr="00C2418A">
              <w:rPr>
                <w:rFonts w:ascii="Arial" w:hAnsi="Arial"/>
              </w:rPr>
              <w:t>871</w:t>
            </w:r>
            <w:r w:rsidR="00D245F6">
              <w:rPr>
                <w:rFonts w:ascii="Arial" w:hAnsi="Arial"/>
              </w:rPr>
              <w:t>.</w:t>
            </w:r>
            <w:r w:rsidRPr="00C2418A">
              <w:rPr>
                <w:rFonts w:ascii="Arial" w:hAnsi="Arial"/>
              </w:rPr>
              <w:t>9</w:t>
            </w:r>
          </w:p>
        </w:tc>
        <w:tc>
          <w:tcPr>
            <w:tcW w:w="645" w:type="dxa"/>
            <w:tcBorders>
              <w:top w:val="nil"/>
              <w:left w:val="nil"/>
              <w:bottom w:val="single" w:sz="4" w:space="0" w:color="000000"/>
              <w:right w:val="nil"/>
            </w:tcBorders>
            <w:shd w:val="clear" w:color="auto" w:fill="auto"/>
            <w:vAlign w:val="center"/>
          </w:tcPr>
          <w:p w14:paraId="5E873A33" w14:textId="2DFFC6B4" w:rsidR="00156146" w:rsidRPr="00C2418A" w:rsidRDefault="00156146" w:rsidP="00226CEF">
            <w:pPr>
              <w:jc w:val="both"/>
              <w:rPr>
                <w:rFonts w:ascii="Arial" w:hAnsi="Arial"/>
              </w:rPr>
            </w:pPr>
            <w:r w:rsidRPr="00C2418A">
              <w:rPr>
                <w:rFonts w:ascii="Arial" w:hAnsi="Arial"/>
              </w:rPr>
              <w:t>15</w:t>
            </w:r>
            <w:r w:rsidR="00D245F6">
              <w:rPr>
                <w:rFonts w:ascii="Arial" w:hAnsi="Arial"/>
              </w:rPr>
              <w:t>.</w:t>
            </w:r>
            <w:r w:rsidRPr="00C2418A">
              <w:rPr>
                <w:rFonts w:ascii="Arial" w:hAnsi="Arial"/>
              </w:rPr>
              <w:t>3</w:t>
            </w:r>
          </w:p>
        </w:tc>
      </w:tr>
      <w:tr w:rsidR="00156146" w:rsidRPr="00C2418A" w14:paraId="0A898B84"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54F96160" w14:textId="77777777" w:rsidR="00156146" w:rsidRPr="00C2418A" w:rsidRDefault="00156146" w:rsidP="00226CEF">
            <w:pPr>
              <w:jc w:val="both"/>
              <w:rPr>
                <w:rFonts w:ascii="Arial" w:hAnsi="Arial"/>
              </w:rPr>
            </w:pPr>
            <w:r w:rsidRPr="00C2418A">
              <w:rPr>
                <w:rFonts w:ascii="Arial" w:hAnsi="Arial"/>
              </w:rPr>
              <w:t>Ca</w:t>
            </w:r>
          </w:p>
        </w:tc>
        <w:tc>
          <w:tcPr>
            <w:tcW w:w="960" w:type="dxa"/>
            <w:tcBorders>
              <w:top w:val="nil"/>
              <w:left w:val="nil"/>
              <w:bottom w:val="single" w:sz="4" w:space="0" w:color="000000"/>
              <w:right w:val="nil"/>
            </w:tcBorders>
            <w:shd w:val="clear" w:color="auto" w:fill="auto"/>
            <w:vAlign w:val="center"/>
          </w:tcPr>
          <w:p w14:paraId="7E1970A5"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310362CD" w14:textId="0BD3B532" w:rsidR="00156146" w:rsidRPr="00C2418A" w:rsidRDefault="00156146" w:rsidP="00226CEF">
            <w:pPr>
              <w:jc w:val="both"/>
              <w:rPr>
                <w:rFonts w:ascii="Arial" w:hAnsi="Arial"/>
              </w:rPr>
            </w:pPr>
            <w:r w:rsidRPr="00C2418A">
              <w:rPr>
                <w:rFonts w:ascii="Arial" w:hAnsi="Arial"/>
              </w:rPr>
              <w:t>74</w:t>
            </w:r>
            <w:r w:rsidR="00D245F6">
              <w:rPr>
                <w:rFonts w:ascii="Arial" w:hAnsi="Arial"/>
              </w:rPr>
              <w:t>.</w:t>
            </w:r>
            <w:r w:rsidRPr="00C2418A">
              <w:rPr>
                <w:rFonts w:ascii="Arial" w:hAnsi="Arial"/>
              </w:rPr>
              <w:t>5</w:t>
            </w:r>
          </w:p>
        </w:tc>
        <w:tc>
          <w:tcPr>
            <w:tcW w:w="645" w:type="dxa"/>
            <w:tcBorders>
              <w:top w:val="nil"/>
              <w:left w:val="nil"/>
              <w:bottom w:val="single" w:sz="4" w:space="0" w:color="000000"/>
              <w:right w:val="nil"/>
            </w:tcBorders>
            <w:shd w:val="clear" w:color="auto" w:fill="auto"/>
            <w:vAlign w:val="center"/>
          </w:tcPr>
          <w:p w14:paraId="69F22BDC" w14:textId="1247C77E" w:rsidR="00156146" w:rsidRPr="00C2418A" w:rsidRDefault="00156146" w:rsidP="00226CEF">
            <w:pPr>
              <w:jc w:val="both"/>
              <w:rPr>
                <w:rFonts w:ascii="Arial" w:hAnsi="Arial"/>
              </w:rPr>
            </w:pPr>
            <w:r w:rsidRPr="00C2418A">
              <w:rPr>
                <w:rFonts w:ascii="Arial" w:hAnsi="Arial"/>
              </w:rPr>
              <w:t>3</w:t>
            </w:r>
            <w:r w:rsidR="00D245F6">
              <w:rPr>
                <w:rFonts w:ascii="Arial" w:hAnsi="Arial"/>
              </w:rPr>
              <w:t>.</w:t>
            </w:r>
            <w:r w:rsidRPr="00C2418A">
              <w:rPr>
                <w:rFonts w:ascii="Arial" w:hAnsi="Arial"/>
              </w:rPr>
              <w:t>2</w:t>
            </w:r>
          </w:p>
        </w:tc>
      </w:tr>
      <w:tr w:rsidR="00156146" w:rsidRPr="00C2418A" w14:paraId="2B8DDB22"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59B9EC57" w14:textId="77777777" w:rsidR="00156146" w:rsidRPr="00C2418A" w:rsidRDefault="00156146" w:rsidP="00226CEF">
            <w:pPr>
              <w:jc w:val="both"/>
              <w:rPr>
                <w:rFonts w:ascii="Arial" w:hAnsi="Arial"/>
              </w:rPr>
            </w:pPr>
            <w:r w:rsidRPr="00C2418A">
              <w:rPr>
                <w:rFonts w:ascii="Arial" w:hAnsi="Arial"/>
              </w:rPr>
              <w:t>Mg</w:t>
            </w:r>
          </w:p>
        </w:tc>
        <w:tc>
          <w:tcPr>
            <w:tcW w:w="960" w:type="dxa"/>
            <w:tcBorders>
              <w:top w:val="nil"/>
              <w:left w:val="nil"/>
              <w:bottom w:val="single" w:sz="4" w:space="0" w:color="000000"/>
              <w:right w:val="nil"/>
            </w:tcBorders>
            <w:shd w:val="clear" w:color="auto" w:fill="auto"/>
            <w:vAlign w:val="center"/>
          </w:tcPr>
          <w:p w14:paraId="4CACB7F2"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19199FCD" w14:textId="7A12E4F7" w:rsidR="00156146" w:rsidRPr="00C2418A" w:rsidRDefault="00156146" w:rsidP="00226CEF">
            <w:pPr>
              <w:jc w:val="both"/>
              <w:rPr>
                <w:rFonts w:ascii="Arial" w:hAnsi="Arial"/>
              </w:rPr>
            </w:pPr>
            <w:r w:rsidRPr="00C2418A">
              <w:rPr>
                <w:rFonts w:ascii="Arial" w:hAnsi="Arial"/>
              </w:rPr>
              <w:t>35</w:t>
            </w:r>
            <w:r w:rsidR="00D245F6">
              <w:rPr>
                <w:rFonts w:ascii="Arial" w:hAnsi="Arial"/>
              </w:rPr>
              <w:t>.</w:t>
            </w:r>
            <w:r w:rsidRPr="00C2418A">
              <w:rPr>
                <w:rFonts w:ascii="Arial" w:hAnsi="Arial"/>
              </w:rPr>
              <w:t>6</w:t>
            </w:r>
          </w:p>
        </w:tc>
        <w:tc>
          <w:tcPr>
            <w:tcW w:w="645" w:type="dxa"/>
            <w:tcBorders>
              <w:top w:val="nil"/>
              <w:left w:val="nil"/>
              <w:bottom w:val="single" w:sz="4" w:space="0" w:color="000000"/>
              <w:right w:val="nil"/>
            </w:tcBorders>
            <w:shd w:val="clear" w:color="auto" w:fill="auto"/>
            <w:vAlign w:val="center"/>
          </w:tcPr>
          <w:p w14:paraId="071429A2" w14:textId="50AEB54B" w:rsidR="00156146" w:rsidRPr="00C2418A" w:rsidRDefault="00156146" w:rsidP="00226CEF">
            <w:pPr>
              <w:jc w:val="both"/>
              <w:rPr>
                <w:rFonts w:ascii="Arial" w:hAnsi="Arial"/>
              </w:rPr>
            </w:pPr>
            <w:r w:rsidRPr="00C2418A">
              <w:rPr>
                <w:rFonts w:ascii="Arial" w:hAnsi="Arial"/>
              </w:rPr>
              <w:t>1</w:t>
            </w:r>
            <w:r w:rsidR="00D245F6">
              <w:rPr>
                <w:rFonts w:ascii="Arial" w:hAnsi="Arial"/>
              </w:rPr>
              <w:t>.</w:t>
            </w:r>
            <w:r w:rsidRPr="00C2418A">
              <w:rPr>
                <w:rFonts w:ascii="Arial" w:hAnsi="Arial"/>
              </w:rPr>
              <w:t>8</w:t>
            </w:r>
          </w:p>
        </w:tc>
      </w:tr>
      <w:tr w:rsidR="00156146" w:rsidRPr="00C2418A" w14:paraId="16B52CE7"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7C1C726D" w14:textId="77777777" w:rsidR="00156146" w:rsidRPr="00C2418A" w:rsidRDefault="00156146" w:rsidP="00226CEF">
            <w:pPr>
              <w:jc w:val="both"/>
              <w:rPr>
                <w:rFonts w:ascii="Arial" w:hAnsi="Arial"/>
              </w:rPr>
            </w:pPr>
            <w:r w:rsidRPr="00C2418A">
              <w:rPr>
                <w:rFonts w:ascii="Arial" w:hAnsi="Arial"/>
              </w:rPr>
              <w:t>Na</w:t>
            </w:r>
          </w:p>
        </w:tc>
        <w:tc>
          <w:tcPr>
            <w:tcW w:w="960" w:type="dxa"/>
            <w:tcBorders>
              <w:top w:val="nil"/>
              <w:left w:val="nil"/>
              <w:bottom w:val="single" w:sz="4" w:space="0" w:color="000000"/>
              <w:right w:val="nil"/>
            </w:tcBorders>
            <w:shd w:val="clear" w:color="auto" w:fill="auto"/>
            <w:vAlign w:val="center"/>
          </w:tcPr>
          <w:p w14:paraId="6A5EBFF3"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4FF6ACF6" w14:textId="67B9A222" w:rsidR="00156146" w:rsidRPr="00C2418A" w:rsidRDefault="00156146" w:rsidP="00226CEF">
            <w:pPr>
              <w:jc w:val="both"/>
              <w:rPr>
                <w:rFonts w:ascii="Arial" w:hAnsi="Arial"/>
              </w:rPr>
            </w:pPr>
            <w:r w:rsidRPr="00C2418A">
              <w:rPr>
                <w:rFonts w:ascii="Arial" w:hAnsi="Arial"/>
              </w:rPr>
              <w:t>7</w:t>
            </w:r>
            <w:r w:rsidR="00D245F6">
              <w:rPr>
                <w:rFonts w:ascii="Arial" w:hAnsi="Arial"/>
              </w:rPr>
              <w:t>.</w:t>
            </w:r>
            <w:r w:rsidRPr="00C2418A">
              <w:rPr>
                <w:rFonts w:ascii="Arial" w:hAnsi="Arial"/>
              </w:rPr>
              <w:t>8</w:t>
            </w:r>
          </w:p>
        </w:tc>
        <w:tc>
          <w:tcPr>
            <w:tcW w:w="645" w:type="dxa"/>
            <w:tcBorders>
              <w:top w:val="nil"/>
              <w:left w:val="nil"/>
              <w:bottom w:val="single" w:sz="4" w:space="0" w:color="000000"/>
              <w:right w:val="nil"/>
            </w:tcBorders>
            <w:shd w:val="clear" w:color="auto" w:fill="auto"/>
            <w:vAlign w:val="center"/>
          </w:tcPr>
          <w:p w14:paraId="4556317C" w14:textId="7A48F2A5"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5</w:t>
            </w:r>
          </w:p>
        </w:tc>
      </w:tr>
      <w:tr w:rsidR="00156146" w:rsidRPr="00C2418A" w14:paraId="4284D4DE"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3F885F01" w14:textId="77777777" w:rsidR="00156146" w:rsidRPr="00C2418A" w:rsidRDefault="00156146" w:rsidP="00226CEF">
            <w:pPr>
              <w:jc w:val="both"/>
              <w:rPr>
                <w:rFonts w:ascii="Arial" w:hAnsi="Arial"/>
              </w:rPr>
            </w:pPr>
            <w:r w:rsidRPr="00C2418A">
              <w:rPr>
                <w:rFonts w:ascii="Arial" w:hAnsi="Arial"/>
              </w:rPr>
              <w:t>Fe</w:t>
            </w:r>
          </w:p>
        </w:tc>
        <w:tc>
          <w:tcPr>
            <w:tcW w:w="960" w:type="dxa"/>
            <w:tcBorders>
              <w:top w:val="nil"/>
              <w:left w:val="nil"/>
              <w:bottom w:val="single" w:sz="4" w:space="0" w:color="000000"/>
              <w:right w:val="nil"/>
            </w:tcBorders>
            <w:shd w:val="clear" w:color="auto" w:fill="auto"/>
            <w:vAlign w:val="center"/>
          </w:tcPr>
          <w:p w14:paraId="6DB16EF8"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4AFB167B" w14:textId="7C02A064" w:rsidR="00156146" w:rsidRPr="00C2418A" w:rsidRDefault="00156146" w:rsidP="00226CEF">
            <w:pPr>
              <w:jc w:val="both"/>
              <w:rPr>
                <w:rFonts w:ascii="Arial" w:hAnsi="Arial"/>
              </w:rPr>
            </w:pPr>
            <w:r w:rsidRPr="00C2418A">
              <w:rPr>
                <w:rFonts w:ascii="Arial" w:hAnsi="Arial"/>
              </w:rPr>
              <w:t>2</w:t>
            </w:r>
            <w:r w:rsidR="00D245F6">
              <w:rPr>
                <w:rFonts w:ascii="Arial" w:hAnsi="Arial"/>
              </w:rPr>
              <w:t>.</w:t>
            </w:r>
            <w:r w:rsidRPr="00C2418A">
              <w:rPr>
                <w:rFonts w:ascii="Arial" w:hAnsi="Arial"/>
              </w:rPr>
              <w:t>1</w:t>
            </w:r>
          </w:p>
        </w:tc>
        <w:tc>
          <w:tcPr>
            <w:tcW w:w="645" w:type="dxa"/>
            <w:tcBorders>
              <w:top w:val="nil"/>
              <w:left w:val="nil"/>
              <w:bottom w:val="single" w:sz="4" w:space="0" w:color="000000"/>
              <w:right w:val="nil"/>
            </w:tcBorders>
            <w:shd w:val="clear" w:color="auto" w:fill="auto"/>
            <w:vAlign w:val="center"/>
          </w:tcPr>
          <w:p w14:paraId="1D9A463A" w14:textId="496D8488"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1</w:t>
            </w:r>
          </w:p>
        </w:tc>
      </w:tr>
      <w:tr w:rsidR="00156146" w:rsidRPr="00C2418A" w14:paraId="687BCAB6"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7CE73285" w14:textId="77777777" w:rsidR="00156146" w:rsidRPr="00C2418A" w:rsidRDefault="00156146" w:rsidP="00226CEF">
            <w:pPr>
              <w:jc w:val="both"/>
              <w:rPr>
                <w:rFonts w:ascii="Arial" w:hAnsi="Arial"/>
              </w:rPr>
            </w:pPr>
            <w:r w:rsidRPr="00C2418A">
              <w:rPr>
                <w:rFonts w:ascii="Arial" w:hAnsi="Arial"/>
              </w:rPr>
              <w:t>Cu</w:t>
            </w:r>
          </w:p>
        </w:tc>
        <w:tc>
          <w:tcPr>
            <w:tcW w:w="960" w:type="dxa"/>
            <w:tcBorders>
              <w:top w:val="nil"/>
              <w:left w:val="nil"/>
              <w:bottom w:val="single" w:sz="4" w:space="0" w:color="000000"/>
              <w:right w:val="nil"/>
            </w:tcBorders>
            <w:shd w:val="clear" w:color="auto" w:fill="auto"/>
            <w:vAlign w:val="center"/>
          </w:tcPr>
          <w:p w14:paraId="4C8A0B68"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66E46E9E" w14:textId="60F405B9"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2</w:t>
            </w:r>
          </w:p>
        </w:tc>
        <w:tc>
          <w:tcPr>
            <w:tcW w:w="645" w:type="dxa"/>
            <w:tcBorders>
              <w:top w:val="nil"/>
              <w:left w:val="nil"/>
              <w:bottom w:val="single" w:sz="4" w:space="0" w:color="000000"/>
              <w:right w:val="nil"/>
            </w:tcBorders>
            <w:shd w:val="clear" w:color="auto" w:fill="auto"/>
            <w:vAlign w:val="center"/>
          </w:tcPr>
          <w:p w14:paraId="64749B6F" w14:textId="07774B08"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05</w:t>
            </w:r>
          </w:p>
        </w:tc>
      </w:tr>
      <w:tr w:rsidR="00156146" w:rsidRPr="00C2418A" w14:paraId="7D96BB7C"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701C9CB4" w14:textId="77777777" w:rsidR="00156146" w:rsidRPr="00C2418A" w:rsidRDefault="00156146" w:rsidP="00226CEF">
            <w:pPr>
              <w:jc w:val="both"/>
              <w:rPr>
                <w:rFonts w:ascii="Arial" w:hAnsi="Arial"/>
              </w:rPr>
            </w:pPr>
            <w:r w:rsidRPr="00C2418A">
              <w:rPr>
                <w:rFonts w:ascii="Arial" w:hAnsi="Arial"/>
              </w:rPr>
              <w:t>Mn</w:t>
            </w:r>
          </w:p>
        </w:tc>
        <w:tc>
          <w:tcPr>
            <w:tcW w:w="960" w:type="dxa"/>
            <w:tcBorders>
              <w:top w:val="nil"/>
              <w:left w:val="nil"/>
              <w:bottom w:val="single" w:sz="4" w:space="0" w:color="000000"/>
              <w:right w:val="nil"/>
            </w:tcBorders>
            <w:shd w:val="clear" w:color="auto" w:fill="auto"/>
            <w:vAlign w:val="center"/>
          </w:tcPr>
          <w:p w14:paraId="14B49782"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6F252247" w14:textId="0EE32544"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2</w:t>
            </w:r>
          </w:p>
        </w:tc>
        <w:tc>
          <w:tcPr>
            <w:tcW w:w="645" w:type="dxa"/>
            <w:tcBorders>
              <w:top w:val="nil"/>
              <w:left w:val="nil"/>
              <w:bottom w:val="single" w:sz="4" w:space="0" w:color="000000"/>
              <w:right w:val="nil"/>
            </w:tcBorders>
            <w:shd w:val="clear" w:color="auto" w:fill="auto"/>
            <w:vAlign w:val="center"/>
          </w:tcPr>
          <w:p w14:paraId="7EA0E5A4" w14:textId="156FB50F"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05</w:t>
            </w:r>
          </w:p>
        </w:tc>
      </w:tr>
      <w:tr w:rsidR="00156146" w:rsidRPr="00C2418A" w14:paraId="5AC7C168"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1AA38E71" w14:textId="77777777" w:rsidR="00156146" w:rsidRPr="00C2418A" w:rsidRDefault="00156146" w:rsidP="00226CEF">
            <w:pPr>
              <w:jc w:val="both"/>
              <w:rPr>
                <w:rFonts w:ascii="Arial" w:hAnsi="Arial"/>
              </w:rPr>
            </w:pPr>
            <w:r w:rsidRPr="00C2418A">
              <w:rPr>
                <w:rFonts w:ascii="Arial" w:hAnsi="Arial"/>
              </w:rPr>
              <w:t>Zn</w:t>
            </w:r>
          </w:p>
        </w:tc>
        <w:tc>
          <w:tcPr>
            <w:tcW w:w="960" w:type="dxa"/>
            <w:tcBorders>
              <w:top w:val="nil"/>
              <w:left w:val="nil"/>
              <w:bottom w:val="single" w:sz="4" w:space="0" w:color="000000"/>
              <w:right w:val="nil"/>
            </w:tcBorders>
            <w:shd w:val="clear" w:color="auto" w:fill="auto"/>
            <w:vAlign w:val="center"/>
          </w:tcPr>
          <w:p w14:paraId="0F9C4B69" w14:textId="77777777" w:rsidR="00156146" w:rsidRPr="00C2418A" w:rsidRDefault="00156146" w:rsidP="00226CEF">
            <w:pPr>
              <w:jc w:val="both"/>
              <w:rPr>
                <w:rFonts w:ascii="Arial" w:hAnsi="Arial"/>
              </w:rPr>
            </w:pPr>
            <w:proofErr w:type="gramStart"/>
            <w:r w:rsidRPr="00C2418A">
              <w:rPr>
                <w:rFonts w:ascii="Arial" w:hAnsi="Arial"/>
              </w:rPr>
              <w:t>mg.l</w:t>
            </w:r>
            <w:proofErr w:type="gramEnd"/>
            <w:r w:rsidRPr="00C2418A">
              <w:rPr>
                <w:rFonts w:ascii="Arial" w:hAnsi="Arial"/>
              </w:rPr>
              <w:t>-1</w:t>
            </w:r>
          </w:p>
        </w:tc>
        <w:tc>
          <w:tcPr>
            <w:tcW w:w="1634" w:type="dxa"/>
            <w:tcBorders>
              <w:top w:val="nil"/>
              <w:left w:val="nil"/>
              <w:bottom w:val="single" w:sz="4" w:space="0" w:color="000000"/>
              <w:right w:val="nil"/>
            </w:tcBorders>
            <w:shd w:val="clear" w:color="auto" w:fill="auto"/>
            <w:vAlign w:val="center"/>
          </w:tcPr>
          <w:p w14:paraId="7A05C41F" w14:textId="0F87083B"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1</w:t>
            </w:r>
          </w:p>
        </w:tc>
        <w:tc>
          <w:tcPr>
            <w:tcW w:w="645" w:type="dxa"/>
            <w:tcBorders>
              <w:top w:val="nil"/>
              <w:left w:val="nil"/>
              <w:bottom w:val="single" w:sz="4" w:space="0" w:color="000000"/>
              <w:right w:val="nil"/>
            </w:tcBorders>
            <w:shd w:val="clear" w:color="auto" w:fill="auto"/>
            <w:vAlign w:val="center"/>
          </w:tcPr>
          <w:p w14:paraId="4A41D651" w14:textId="7DA47802"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05</w:t>
            </w:r>
          </w:p>
        </w:tc>
      </w:tr>
      <w:tr w:rsidR="00156146" w:rsidRPr="00C2418A" w14:paraId="52C97107"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3C53A6C5" w14:textId="77777777" w:rsidR="00156146" w:rsidRPr="00C2418A" w:rsidRDefault="00156146" w:rsidP="00226CEF">
            <w:pPr>
              <w:jc w:val="both"/>
              <w:rPr>
                <w:rFonts w:ascii="Arial" w:hAnsi="Arial"/>
              </w:rPr>
            </w:pPr>
            <w:r w:rsidRPr="00C2418A">
              <w:rPr>
                <w:rFonts w:ascii="Arial" w:hAnsi="Arial"/>
              </w:rPr>
              <w:t>density</w:t>
            </w:r>
          </w:p>
        </w:tc>
        <w:tc>
          <w:tcPr>
            <w:tcW w:w="960" w:type="dxa"/>
            <w:tcBorders>
              <w:top w:val="nil"/>
              <w:left w:val="nil"/>
              <w:bottom w:val="single" w:sz="4" w:space="0" w:color="000000"/>
              <w:right w:val="nil"/>
            </w:tcBorders>
            <w:shd w:val="clear" w:color="auto" w:fill="auto"/>
            <w:vAlign w:val="center"/>
          </w:tcPr>
          <w:p w14:paraId="7031B44C" w14:textId="77777777" w:rsidR="00156146" w:rsidRPr="00C2418A" w:rsidRDefault="00156146" w:rsidP="00226CEF">
            <w:pPr>
              <w:jc w:val="both"/>
              <w:rPr>
                <w:rFonts w:ascii="Arial" w:hAnsi="Arial"/>
              </w:rPr>
            </w:pPr>
            <w:r w:rsidRPr="00C2418A">
              <w:rPr>
                <w:rFonts w:ascii="Arial" w:hAnsi="Arial"/>
              </w:rPr>
              <w:t>g.cm-3</w:t>
            </w:r>
          </w:p>
        </w:tc>
        <w:tc>
          <w:tcPr>
            <w:tcW w:w="1634" w:type="dxa"/>
            <w:tcBorders>
              <w:top w:val="nil"/>
              <w:left w:val="nil"/>
              <w:bottom w:val="single" w:sz="4" w:space="0" w:color="000000"/>
              <w:right w:val="nil"/>
            </w:tcBorders>
            <w:shd w:val="clear" w:color="auto" w:fill="auto"/>
            <w:vAlign w:val="center"/>
          </w:tcPr>
          <w:p w14:paraId="3DDEB48E" w14:textId="62A9179B" w:rsidR="00156146" w:rsidRPr="00C2418A" w:rsidRDefault="00156146" w:rsidP="00226CEF">
            <w:pPr>
              <w:jc w:val="both"/>
              <w:rPr>
                <w:rFonts w:ascii="Arial" w:hAnsi="Arial"/>
              </w:rPr>
            </w:pPr>
            <w:r w:rsidRPr="00C2418A">
              <w:rPr>
                <w:rFonts w:ascii="Arial" w:hAnsi="Arial"/>
              </w:rPr>
              <w:t>1</w:t>
            </w:r>
            <w:r w:rsidR="00D245F6">
              <w:rPr>
                <w:rFonts w:ascii="Arial" w:hAnsi="Arial"/>
              </w:rPr>
              <w:t>.</w:t>
            </w:r>
            <w:r w:rsidRPr="00C2418A">
              <w:rPr>
                <w:rFonts w:ascii="Arial" w:hAnsi="Arial"/>
              </w:rPr>
              <w:t>03</w:t>
            </w:r>
          </w:p>
        </w:tc>
        <w:tc>
          <w:tcPr>
            <w:tcW w:w="645" w:type="dxa"/>
            <w:tcBorders>
              <w:top w:val="nil"/>
              <w:left w:val="nil"/>
              <w:bottom w:val="single" w:sz="4" w:space="0" w:color="000000"/>
              <w:right w:val="nil"/>
            </w:tcBorders>
            <w:shd w:val="clear" w:color="auto" w:fill="auto"/>
            <w:vAlign w:val="center"/>
          </w:tcPr>
          <w:p w14:paraId="23C1899F" w14:textId="6E2C5EB7"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01</w:t>
            </w:r>
          </w:p>
        </w:tc>
      </w:tr>
      <w:tr w:rsidR="00156146" w:rsidRPr="00C2418A" w14:paraId="004CA88B" w14:textId="77777777" w:rsidTr="00156146">
        <w:trPr>
          <w:trHeight w:val="330"/>
          <w:jc w:val="center"/>
        </w:trPr>
        <w:tc>
          <w:tcPr>
            <w:tcW w:w="1243" w:type="dxa"/>
            <w:tcBorders>
              <w:top w:val="nil"/>
              <w:left w:val="nil"/>
              <w:bottom w:val="single" w:sz="4" w:space="0" w:color="000000"/>
              <w:right w:val="nil"/>
            </w:tcBorders>
            <w:shd w:val="clear" w:color="auto" w:fill="auto"/>
            <w:vAlign w:val="bottom"/>
          </w:tcPr>
          <w:p w14:paraId="1501F256" w14:textId="77777777" w:rsidR="00156146" w:rsidRPr="00C2418A" w:rsidRDefault="00156146" w:rsidP="00226CEF">
            <w:pPr>
              <w:jc w:val="both"/>
              <w:rPr>
                <w:rFonts w:ascii="Arial" w:hAnsi="Arial"/>
              </w:rPr>
            </w:pPr>
            <w:r w:rsidRPr="00C2418A">
              <w:rPr>
                <w:rFonts w:ascii="Arial" w:hAnsi="Arial"/>
              </w:rPr>
              <w:t>TSC</w:t>
            </w:r>
          </w:p>
        </w:tc>
        <w:tc>
          <w:tcPr>
            <w:tcW w:w="960" w:type="dxa"/>
            <w:tcBorders>
              <w:top w:val="nil"/>
              <w:left w:val="nil"/>
              <w:bottom w:val="single" w:sz="4" w:space="0" w:color="000000"/>
              <w:right w:val="nil"/>
            </w:tcBorders>
            <w:shd w:val="clear" w:color="auto" w:fill="auto"/>
            <w:vAlign w:val="center"/>
          </w:tcPr>
          <w:p w14:paraId="06BA8A16" w14:textId="77777777" w:rsidR="00156146" w:rsidRPr="00C2418A" w:rsidRDefault="00156146" w:rsidP="00226CEF">
            <w:pPr>
              <w:jc w:val="both"/>
              <w:rPr>
                <w:rFonts w:ascii="Arial" w:hAnsi="Arial"/>
              </w:rPr>
            </w:pPr>
            <w:r w:rsidRPr="00C2418A">
              <w:rPr>
                <w:rFonts w:ascii="Arial" w:hAnsi="Arial"/>
              </w:rPr>
              <w:t>g.l-1</w:t>
            </w:r>
          </w:p>
        </w:tc>
        <w:tc>
          <w:tcPr>
            <w:tcW w:w="1634" w:type="dxa"/>
            <w:tcBorders>
              <w:top w:val="nil"/>
              <w:left w:val="nil"/>
              <w:bottom w:val="single" w:sz="4" w:space="0" w:color="000000"/>
              <w:right w:val="nil"/>
            </w:tcBorders>
            <w:shd w:val="clear" w:color="auto" w:fill="auto"/>
            <w:vAlign w:val="center"/>
          </w:tcPr>
          <w:p w14:paraId="3D50345A" w14:textId="77777777" w:rsidR="00156146" w:rsidRPr="00C2418A" w:rsidRDefault="00156146" w:rsidP="00226CEF">
            <w:pPr>
              <w:jc w:val="both"/>
              <w:rPr>
                <w:rFonts w:ascii="Arial" w:hAnsi="Arial"/>
              </w:rPr>
            </w:pPr>
            <w:r w:rsidRPr="00C2418A">
              <w:rPr>
                <w:rFonts w:ascii="Arial" w:hAnsi="Arial"/>
              </w:rPr>
              <w:t>21</w:t>
            </w:r>
          </w:p>
        </w:tc>
        <w:tc>
          <w:tcPr>
            <w:tcW w:w="645" w:type="dxa"/>
            <w:tcBorders>
              <w:top w:val="nil"/>
              <w:left w:val="nil"/>
              <w:bottom w:val="single" w:sz="4" w:space="0" w:color="000000"/>
              <w:right w:val="nil"/>
            </w:tcBorders>
            <w:shd w:val="clear" w:color="auto" w:fill="auto"/>
            <w:vAlign w:val="center"/>
          </w:tcPr>
          <w:p w14:paraId="48F529AD" w14:textId="1910D1B7" w:rsidR="00156146" w:rsidRPr="00C2418A" w:rsidRDefault="00156146" w:rsidP="00226CEF">
            <w:pPr>
              <w:jc w:val="both"/>
              <w:rPr>
                <w:rFonts w:ascii="Arial" w:hAnsi="Arial"/>
              </w:rPr>
            </w:pPr>
            <w:r w:rsidRPr="00C2418A">
              <w:rPr>
                <w:rFonts w:ascii="Arial" w:hAnsi="Arial"/>
              </w:rPr>
              <w:t>0</w:t>
            </w:r>
            <w:r w:rsidR="00D245F6">
              <w:rPr>
                <w:rFonts w:ascii="Arial" w:hAnsi="Arial"/>
              </w:rPr>
              <w:t>.</w:t>
            </w:r>
            <w:r w:rsidRPr="00C2418A">
              <w:rPr>
                <w:rFonts w:ascii="Arial" w:hAnsi="Arial"/>
              </w:rPr>
              <w:t>9</w:t>
            </w:r>
          </w:p>
        </w:tc>
      </w:tr>
      <w:tr w:rsidR="00156146" w:rsidRPr="00C2418A" w14:paraId="0C83B587" w14:textId="77777777" w:rsidTr="00156146">
        <w:trPr>
          <w:trHeight w:val="290"/>
          <w:jc w:val="center"/>
        </w:trPr>
        <w:tc>
          <w:tcPr>
            <w:tcW w:w="1243" w:type="dxa"/>
            <w:tcBorders>
              <w:top w:val="nil"/>
              <w:left w:val="nil"/>
              <w:bottom w:val="single" w:sz="4" w:space="0" w:color="000000"/>
              <w:right w:val="nil"/>
            </w:tcBorders>
            <w:shd w:val="clear" w:color="auto" w:fill="auto"/>
            <w:vAlign w:val="bottom"/>
          </w:tcPr>
          <w:p w14:paraId="17EA960B" w14:textId="77777777" w:rsidR="00156146" w:rsidRPr="00C2418A" w:rsidRDefault="00156146" w:rsidP="00226CEF">
            <w:pPr>
              <w:jc w:val="both"/>
              <w:rPr>
                <w:rFonts w:ascii="Arial" w:hAnsi="Arial"/>
              </w:rPr>
            </w:pPr>
            <w:r w:rsidRPr="00C2418A">
              <w:rPr>
                <w:rFonts w:ascii="Arial" w:hAnsi="Arial"/>
              </w:rPr>
              <w:t>Coliforms</w:t>
            </w:r>
          </w:p>
        </w:tc>
        <w:tc>
          <w:tcPr>
            <w:tcW w:w="960" w:type="dxa"/>
            <w:tcBorders>
              <w:top w:val="nil"/>
              <w:left w:val="nil"/>
              <w:bottom w:val="single" w:sz="4" w:space="0" w:color="000000"/>
              <w:right w:val="nil"/>
            </w:tcBorders>
            <w:shd w:val="clear" w:color="auto" w:fill="auto"/>
            <w:vAlign w:val="center"/>
          </w:tcPr>
          <w:p w14:paraId="1D8AEAA8" w14:textId="77777777" w:rsidR="00156146" w:rsidRPr="00C2418A" w:rsidRDefault="00156146" w:rsidP="00226CEF">
            <w:pPr>
              <w:jc w:val="both"/>
              <w:rPr>
                <w:rFonts w:ascii="Arial" w:hAnsi="Arial"/>
              </w:rPr>
            </w:pPr>
            <w:r w:rsidRPr="00C2418A">
              <w:rPr>
                <w:rFonts w:ascii="Arial" w:hAnsi="Arial"/>
              </w:rPr>
              <w:t> </w:t>
            </w:r>
          </w:p>
        </w:tc>
        <w:tc>
          <w:tcPr>
            <w:tcW w:w="1634" w:type="dxa"/>
            <w:tcBorders>
              <w:top w:val="nil"/>
              <w:left w:val="nil"/>
              <w:bottom w:val="single" w:sz="4" w:space="0" w:color="000000"/>
              <w:right w:val="nil"/>
            </w:tcBorders>
            <w:shd w:val="clear" w:color="auto" w:fill="auto"/>
            <w:vAlign w:val="center"/>
          </w:tcPr>
          <w:p w14:paraId="7558FBE3" w14:textId="77777777" w:rsidR="00156146" w:rsidRPr="00C2418A" w:rsidRDefault="00156146" w:rsidP="00226CEF">
            <w:pPr>
              <w:jc w:val="both"/>
              <w:rPr>
                <w:rFonts w:ascii="Arial" w:hAnsi="Arial"/>
              </w:rPr>
            </w:pPr>
            <w:r w:rsidRPr="00C2418A">
              <w:rPr>
                <w:rFonts w:ascii="Arial" w:hAnsi="Arial"/>
              </w:rPr>
              <w:t>Not detected</w:t>
            </w:r>
          </w:p>
        </w:tc>
        <w:tc>
          <w:tcPr>
            <w:tcW w:w="645" w:type="dxa"/>
            <w:tcBorders>
              <w:top w:val="nil"/>
              <w:left w:val="nil"/>
              <w:bottom w:val="single" w:sz="4" w:space="0" w:color="000000"/>
              <w:right w:val="nil"/>
            </w:tcBorders>
            <w:shd w:val="clear" w:color="auto" w:fill="auto"/>
            <w:vAlign w:val="center"/>
          </w:tcPr>
          <w:p w14:paraId="71C4231B" w14:textId="77777777" w:rsidR="00156146" w:rsidRPr="00C2418A" w:rsidRDefault="00156146" w:rsidP="00226CEF">
            <w:pPr>
              <w:jc w:val="both"/>
              <w:rPr>
                <w:rFonts w:ascii="Arial" w:hAnsi="Arial"/>
              </w:rPr>
            </w:pPr>
            <w:r w:rsidRPr="00C2418A">
              <w:rPr>
                <w:rFonts w:ascii="Arial" w:hAnsi="Arial"/>
              </w:rPr>
              <w:t> </w:t>
            </w:r>
          </w:p>
        </w:tc>
      </w:tr>
    </w:tbl>
    <w:p w14:paraId="030813F3" w14:textId="089FE0F6" w:rsidR="00815FB4" w:rsidRDefault="00815FB4" w:rsidP="00815FB4">
      <w:pPr>
        <w:pStyle w:val="Body"/>
        <w:spacing w:after="0"/>
        <w:rPr>
          <w:rFonts w:ascii="Arial" w:hAnsi="Arial" w:cs="Arial"/>
        </w:rPr>
      </w:pPr>
    </w:p>
    <w:p w14:paraId="094ACF2B" w14:textId="4580623D" w:rsidR="00815FB4" w:rsidRPr="00815FB4" w:rsidRDefault="00815FB4" w:rsidP="00C30569">
      <w:pPr>
        <w:pStyle w:val="Head1"/>
        <w:numPr>
          <w:ilvl w:val="1"/>
          <w:numId w:val="31"/>
        </w:numPr>
        <w:ind w:left="431" w:hanging="431"/>
        <w:jc w:val="both"/>
        <w:rPr>
          <w:rFonts w:ascii="Arial" w:hAnsi="Arial" w:cs="Arial"/>
          <w:caps w:val="0"/>
        </w:rPr>
      </w:pPr>
      <w:r w:rsidRPr="00815FB4">
        <w:rPr>
          <w:rFonts w:ascii="Arial" w:hAnsi="Arial" w:cs="Arial"/>
          <w:caps w:val="0"/>
        </w:rPr>
        <w:t>Crop Response to Treatments</w:t>
      </w:r>
    </w:p>
    <w:p w14:paraId="43A33672" w14:textId="323B776D" w:rsidR="00815FB4" w:rsidRPr="00C30569" w:rsidRDefault="00815FB4" w:rsidP="00C30569">
      <w:pPr>
        <w:pStyle w:val="Head1"/>
        <w:jc w:val="both"/>
        <w:rPr>
          <w:rFonts w:ascii="Arial" w:hAnsi="Arial" w:cs="Arial"/>
          <w:b w:val="0"/>
          <w:bCs/>
          <w:caps w:val="0"/>
          <w:sz w:val="20"/>
        </w:rPr>
      </w:pPr>
      <w:r w:rsidRPr="00C30569">
        <w:rPr>
          <w:rFonts w:ascii="Arial" w:hAnsi="Arial" w:cs="Arial"/>
          <w:b w:val="0"/>
          <w:bCs/>
          <w:caps w:val="0"/>
          <w:sz w:val="20"/>
        </w:rPr>
        <w:t>Leachate applications (T3, T4) had no negative impact on plant survival, whereas T2 (urea-only treatment) caused a 33.33% mortality rate. T3 significantly enhanced lettuce growth, particularly in plant height and leaf number, while T4 did not differ significantly from the control.</w:t>
      </w:r>
    </w:p>
    <w:p w14:paraId="0BF30B3F" w14:textId="78D41C6E" w:rsidR="00815FB4" w:rsidRDefault="00D64F52" w:rsidP="00230975">
      <w:pPr>
        <w:tabs>
          <w:tab w:val="left" w:pos="1080"/>
        </w:tabs>
        <w:jc w:val="both"/>
        <w:rPr>
          <w:rFonts w:ascii="Arial" w:hAnsi="Arial"/>
          <w:b/>
        </w:rPr>
      </w:pPr>
      <w:r w:rsidRPr="00D64F52">
        <w:rPr>
          <w:rFonts w:ascii="Arial" w:hAnsi="Arial"/>
          <w:b/>
        </w:rPr>
        <w:t>Table 2. Crop responses</w:t>
      </w:r>
    </w:p>
    <w:tbl>
      <w:tblPr>
        <w:tblW w:w="8840" w:type="dxa"/>
        <w:tblLayout w:type="fixed"/>
        <w:tblLook w:val="0400" w:firstRow="0" w:lastRow="0" w:firstColumn="0" w:lastColumn="0" w:noHBand="0" w:noVBand="1"/>
      </w:tblPr>
      <w:tblGrid>
        <w:gridCol w:w="1736"/>
        <w:gridCol w:w="1036"/>
        <w:gridCol w:w="740"/>
        <w:gridCol w:w="1036"/>
        <w:gridCol w:w="740"/>
        <w:gridCol w:w="1036"/>
        <w:gridCol w:w="740"/>
        <w:gridCol w:w="1036"/>
        <w:gridCol w:w="740"/>
      </w:tblGrid>
      <w:tr w:rsidR="00D64F52" w:rsidRPr="00C30569" w14:paraId="233E51CB" w14:textId="77777777" w:rsidTr="00226CEF">
        <w:trPr>
          <w:trHeight w:val="290"/>
        </w:trPr>
        <w:tc>
          <w:tcPr>
            <w:tcW w:w="1736" w:type="dxa"/>
            <w:tcBorders>
              <w:top w:val="single" w:sz="4" w:space="0" w:color="000000"/>
              <w:left w:val="nil"/>
              <w:bottom w:val="single" w:sz="4" w:space="0" w:color="000000"/>
              <w:right w:val="nil"/>
            </w:tcBorders>
            <w:shd w:val="clear" w:color="auto" w:fill="auto"/>
            <w:vAlign w:val="bottom"/>
          </w:tcPr>
          <w:p w14:paraId="29F6F146" w14:textId="77777777" w:rsidR="00D64F52" w:rsidRPr="00C30569" w:rsidRDefault="00D64F52" w:rsidP="00226CEF">
            <w:pPr>
              <w:rPr>
                <w:rFonts w:ascii="Arial" w:eastAsia="Arial" w:hAnsi="Arial" w:cs="Arial"/>
                <w:color w:val="000000"/>
              </w:rPr>
            </w:pPr>
          </w:p>
        </w:tc>
        <w:tc>
          <w:tcPr>
            <w:tcW w:w="1776" w:type="dxa"/>
            <w:gridSpan w:val="2"/>
            <w:tcBorders>
              <w:top w:val="single" w:sz="4" w:space="0" w:color="000000"/>
              <w:left w:val="nil"/>
              <w:bottom w:val="single" w:sz="4" w:space="0" w:color="000000"/>
              <w:right w:val="nil"/>
            </w:tcBorders>
            <w:shd w:val="clear" w:color="auto" w:fill="auto"/>
            <w:vAlign w:val="center"/>
          </w:tcPr>
          <w:p w14:paraId="0192CB9F" w14:textId="77777777" w:rsidR="00D64F52" w:rsidRPr="00C30569" w:rsidRDefault="00D64F52" w:rsidP="00226CEF">
            <w:pPr>
              <w:jc w:val="both"/>
              <w:rPr>
                <w:rFonts w:ascii="Arial" w:eastAsia="Arial" w:hAnsi="Arial" w:cs="Arial"/>
                <w:color w:val="000000"/>
              </w:rPr>
            </w:pPr>
            <w:r w:rsidRPr="00C30569">
              <w:rPr>
                <w:rFonts w:ascii="Arial" w:eastAsia="Arial" w:hAnsi="Arial" w:cs="Arial"/>
                <w:color w:val="000000"/>
              </w:rPr>
              <w:t>Treatment 1</w:t>
            </w:r>
          </w:p>
        </w:tc>
        <w:tc>
          <w:tcPr>
            <w:tcW w:w="1776" w:type="dxa"/>
            <w:gridSpan w:val="2"/>
            <w:tcBorders>
              <w:top w:val="single" w:sz="4" w:space="0" w:color="000000"/>
              <w:left w:val="nil"/>
              <w:bottom w:val="single" w:sz="4" w:space="0" w:color="000000"/>
              <w:right w:val="nil"/>
            </w:tcBorders>
            <w:shd w:val="clear" w:color="auto" w:fill="auto"/>
            <w:vAlign w:val="center"/>
          </w:tcPr>
          <w:p w14:paraId="779A4749" w14:textId="77777777" w:rsidR="00D64F52" w:rsidRPr="00C30569" w:rsidRDefault="00D64F52" w:rsidP="00226CEF">
            <w:pPr>
              <w:jc w:val="both"/>
              <w:rPr>
                <w:rFonts w:ascii="Arial" w:eastAsia="Arial" w:hAnsi="Arial" w:cs="Arial"/>
                <w:color w:val="000000"/>
              </w:rPr>
            </w:pPr>
            <w:r w:rsidRPr="00C30569">
              <w:rPr>
                <w:rFonts w:ascii="Arial" w:eastAsia="Arial" w:hAnsi="Arial" w:cs="Arial"/>
                <w:color w:val="000000"/>
              </w:rPr>
              <w:t>Treatment 2</w:t>
            </w:r>
          </w:p>
        </w:tc>
        <w:tc>
          <w:tcPr>
            <w:tcW w:w="1776" w:type="dxa"/>
            <w:gridSpan w:val="2"/>
            <w:tcBorders>
              <w:top w:val="single" w:sz="4" w:space="0" w:color="000000"/>
              <w:left w:val="nil"/>
              <w:bottom w:val="single" w:sz="4" w:space="0" w:color="000000"/>
              <w:right w:val="nil"/>
            </w:tcBorders>
            <w:shd w:val="clear" w:color="auto" w:fill="auto"/>
            <w:vAlign w:val="center"/>
          </w:tcPr>
          <w:p w14:paraId="74ADA205" w14:textId="77777777" w:rsidR="00D64F52" w:rsidRPr="00C30569" w:rsidRDefault="00D64F52" w:rsidP="00226CEF">
            <w:pPr>
              <w:jc w:val="both"/>
              <w:rPr>
                <w:rFonts w:ascii="Arial" w:eastAsia="Arial" w:hAnsi="Arial" w:cs="Arial"/>
                <w:color w:val="000000"/>
              </w:rPr>
            </w:pPr>
            <w:r w:rsidRPr="00C30569">
              <w:rPr>
                <w:rFonts w:ascii="Arial" w:eastAsia="Arial" w:hAnsi="Arial" w:cs="Arial"/>
                <w:color w:val="000000"/>
              </w:rPr>
              <w:t>Treatment 3</w:t>
            </w:r>
          </w:p>
        </w:tc>
        <w:tc>
          <w:tcPr>
            <w:tcW w:w="1776" w:type="dxa"/>
            <w:gridSpan w:val="2"/>
            <w:tcBorders>
              <w:top w:val="single" w:sz="4" w:space="0" w:color="000000"/>
              <w:left w:val="nil"/>
              <w:bottom w:val="single" w:sz="4" w:space="0" w:color="000000"/>
              <w:right w:val="nil"/>
            </w:tcBorders>
            <w:shd w:val="clear" w:color="auto" w:fill="auto"/>
            <w:vAlign w:val="center"/>
          </w:tcPr>
          <w:p w14:paraId="442D91C7" w14:textId="77777777" w:rsidR="00D64F52" w:rsidRPr="00C30569" w:rsidRDefault="00D64F52" w:rsidP="00226CEF">
            <w:pPr>
              <w:jc w:val="both"/>
              <w:rPr>
                <w:rFonts w:ascii="Arial" w:eastAsia="Arial" w:hAnsi="Arial" w:cs="Arial"/>
                <w:color w:val="000000"/>
              </w:rPr>
            </w:pPr>
            <w:r w:rsidRPr="00C30569">
              <w:rPr>
                <w:rFonts w:ascii="Arial" w:eastAsia="Arial" w:hAnsi="Arial" w:cs="Arial"/>
                <w:color w:val="000000"/>
              </w:rPr>
              <w:t>Treatment 4</w:t>
            </w:r>
          </w:p>
        </w:tc>
      </w:tr>
      <w:tr w:rsidR="00D64F52" w:rsidRPr="00C30569" w14:paraId="2E828D7E" w14:textId="77777777" w:rsidTr="00226CEF">
        <w:trPr>
          <w:trHeight w:val="290"/>
        </w:trPr>
        <w:tc>
          <w:tcPr>
            <w:tcW w:w="1736" w:type="dxa"/>
            <w:tcBorders>
              <w:top w:val="single" w:sz="4" w:space="0" w:color="000000"/>
              <w:left w:val="nil"/>
              <w:bottom w:val="single" w:sz="4" w:space="0" w:color="000000"/>
              <w:right w:val="nil"/>
            </w:tcBorders>
            <w:shd w:val="clear" w:color="auto" w:fill="auto"/>
            <w:vAlign w:val="bottom"/>
          </w:tcPr>
          <w:p w14:paraId="28D48BB3" w14:textId="77777777" w:rsidR="00D64F52" w:rsidRPr="00C30569" w:rsidRDefault="00D64F52" w:rsidP="00226CEF">
            <w:pPr>
              <w:rPr>
                <w:rFonts w:ascii="Arial" w:eastAsia="Arial" w:hAnsi="Arial" w:cs="Arial"/>
                <w:color w:val="000000"/>
              </w:rPr>
            </w:pPr>
          </w:p>
        </w:tc>
        <w:tc>
          <w:tcPr>
            <w:tcW w:w="1036" w:type="dxa"/>
            <w:tcBorders>
              <w:top w:val="single" w:sz="4" w:space="0" w:color="000000"/>
              <w:left w:val="nil"/>
              <w:bottom w:val="single" w:sz="4" w:space="0" w:color="000000"/>
              <w:right w:val="nil"/>
            </w:tcBorders>
            <w:shd w:val="clear" w:color="auto" w:fill="auto"/>
            <w:vAlign w:val="center"/>
          </w:tcPr>
          <w:p w14:paraId="7D001948" w14:textId="77777777" w:rsidR="00D64F52" w:rsidRPr="00C30569" w:rsidRDefault="00D64F52" w:rsidP="00226CEF">
            <w:pPr>
              <w:jc w:val="both"/>
              <w:rPr>
                <w:rFonts w:ascii="Arial" w:eastAsia="Arial" w:hAnsi="Arial" w:cs="Arial"/>
                <w:color w:val="000000"/>
              </w:rPr>
            </w:pPr>
            <w:r w:rsidRPr="00C30569">
              <w:rPr>
                <w:rFonts w:ascii="Arial" w:eastAsia="Arial" w:hAnsi="Arial" w:cs="Arial"/>
                <w:color w:val="000000"/>
              </w:rPr>
              <w:t>Average</w:t>
            </w:r>
          </w:p>
        </w:tc>
        <w:tc>
          <w:tcPr>
            <w:tcW w:w="740" w:type="dxa"/>
            <w:tcBorders>
              <w:top w:val="single" w:sz="4" w:space="0" w:color="000000"/>
              <w:left w:val="nil"/>
              <w:bottom w:val="single" w:sz="4" w:space="0" w:color="000000"/>
              <w:right w:val="nil"/>
            </w:tcBorders>
            <w:shd w:val="clear" w:color="auto" w:fill="auto"/>
            <w:vAlign w:val="center"/>
          </w:tcPr>
          <w:p w14:paraId="07D6D566"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S</w:t>
            </w:r>
          </w:p>
        </w:tc>
        <w:tc>
          <w:tcPr>
            <w:tcW w:w="1036" w:type="dxa"/>
            <w:tcBorders>
              <w:top w:val="single" w:sz="4" w:space="0" w:color="000000"/>
              <w:left w:val="nil"/>
              <w:bottom w:val="single" w:sz="4" w:space="0" w:color="000000"/>
              <w:right w:val="nil"/>
            </w:tcBorders>
            <w:shd w:val="clear" w:color="auto" w:fill="auto"/>
            <w:vAlign w:val="center"/>
          </w:tcPr>
          <w:p w14:paraId="57C54F71"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Average</w:t>
            </w:r>
          </w:p>
        </w:tc>
        <w:tc>
          <w:tcPr>
            <w:tcW w:w="740" w:type="dxa"/>
            <w:tcBorders>
              <w:top w:val="single" w:sz="4" w:space="0" w:color="000000"/>
              <w:left w:val="nil"/>
              <w:bottom w:val="single" w:sz="4" w:space="0" w:color="000000"/>
              <w:right w:val="nil"/>
            </w:tcBorders>
            <w:shd w:val="clear" w:color="auto" w:fill="auto"/>
            <w:vAlign w:val="center"/>
          </w:tcPr>
          <w:p w14:paraId="47859464"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S</w:t>
            </w:r>
          </w:p>
        </w:tc>
        <w:tc>
          <w:tcPr>
            <w:tcW w:w="1036" w:type="dxa"/>
            <w:tcBorders>
              <w:top w:val="single" w:sz="4" w:space="0" w:color="000000"/>
              <w:left w:val="nil"/>
              <w:bottom w:val="single" w:sz="4" w:space="0" w:color="000000"/>
              <w:right w:val="nil"/>
            </w:tcBorders>
            <w:shd w:val="clear" w:color="auto" w:fill="auto"/>
            <w:vAlign w:val="center"/>
          </w:tcPr>
          <w:p w14:paraId="6A9AA135"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Average</w:t>
            </w:r>
          </w:p>
        </w:tc>
        <w:tc>
          <w:tcPr>
            <w:tcW w:w="740" w:type="dxa"/>
            <w:tcBorders>
              <w:top w:val="single" w:sz="4" w:space="0" w:color="000000"/>
              <w:left w:val="nil"/>
              <w:bottom w:val="single" w:sz="4" w:space="0" w:color="000000"/>
              <w:right w:val="nil"/>
            </w:tcBorders>
            <w:shd w:val="clear" w:color="auto" w:fill="auto"/>
            <w:vAlign w:val="center"/>
          </w:tcPr>
          <w:p w14:paraId="49276923"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S</w:t>
            </w:r>
          </w:p>
        </w:tc>
        <w:tc>
          <w:tcPr>
            <w:tcW w:w="1036" w:type="dxa"/>
            <w:tcBorders>
              <w:top w:val="single" w:sz="4" w:space="0" w:color="000000"/>
              <w:left w:val="nil"/>
              <w:bottom w:val="single" w:sz="4" w:space="0" w:color="000000"/>
              <w:right w:val="nil"/>
            </w:tcBorders>
            <w:shd w:val="clear" w:color="auto" w:fill="auto"/>
            <w:vAlign w:val="center"/>
          </w:tcPr>
          <w:p w14:paraId="07F9395D"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Average</w:t>
            </w:r>
          </w:p>
        </w:tc>
        <w:tc>
          <w:tcPr>
            <w:tcW w:w="740" w:type="dxa"/>
            <w:tcBorders>
              <w:top w:val="single" w:sz="4" w:space="0" w:color="000000"/>
              <w:left w:val="nil"/>
              <w:bottom w:val="single" w:sz="4" w:space="0" w:color="000000"/>
              <w:right w:val="nil"/>
            </w:tcBorders>
            <w:shd w:val="clear" w:color="auto" w:fill="auto"/>
            <w:vAlign w:val="center"/>
          </w:tcPr>
          <w:p w14:paraId="7F1A497F"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S</w:t>
            </w:r>
          </w:p>
        </w:tc>
      </w:tr>
      <w:tr w:rsidR="00D64F52" w:rsidRPr="00C30569" w14:paraId="6B435715" w14:textId="77777777" w:rsidTr="00226CEF">
        <w:trPr>
          <w:trHeight w:val="290"/>
        </w:trPr>
        <w:tc>
          <w:tcPr>
            <w:tcW w:w="1736" w:type="dxa"/>
            <w:tcBorders>
              <w:top w:val="single" w:sz="4" w:space="0" w:color="000000"/>
              <w:left w:val="nil"/>
              <w:bottom w:val="single" w:sz="4" w:space="0" w:color="000000"/>
              <w:right w:val="nil"/>
            </w:tcBorders>
            <w:shd w:val="clear" w:color="auto" w:fill="auto"/>
            <w:vAlign w:val="bottom"/>
          </w:tcPr>
          <w:p w14:paraId="617AD418"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t>Dead plants (%)</w:t>
            </w:r>
          </w:p>
        </w:tc>
        <w:tc>
          <w:tcPr>
            <w:tcW w:w="1036" w:type="dxa"/>
            <w:tcBorders>
              <w:top w:val="single" w:sz="4" w:space="0" w:color="000000"/>
              <w:left w:val="nil"/>
              <w:bottom w:val="single" w:sz="4" w:space="0" w:color="000000"/>
              <w:right w:val="nil"/>
            </w:tcBorders>
            <w:shd w:val="clear" w:color="auto" w:fill="auto"/>
            <w:vAlign w:val="center"/>
          </w:tcPr>
          <w:p w14:paraId="402774D6"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 a</w:t>
            </w:r>
          </w:p>
        </w:tc>
        <w:tc>
          <w:tcPr>
            <w:tcW w:w="740" w:type="dxa"/>
            <w:tcBorders>
              <w:top w:val="single" w:sz="4" w:space="0" w:color="000000"/>
              <w:left w:val="nil"/>
              <w:bottom w:val="single" w:sz="4" w:space="0" w:color="000000"/>
              <w:right w:val="nil"/>
            </w:tcBorders>
            <w:shd w:val="clear" w:color="auto" w:fill="auto"/>
            <w:vAlign w:val="center"/>
          </w:tcPr>
          <w:p w14:paraId="44BA0098"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w:t>
            </w:r>
          </w:p>
        </w:tc>
        <w:tc>
          <w:tcPr>
            <w:tcW w:w="1036" w:type="dxa"/>
            <w:tcBorders>
              <w:top w:val="single" w:sz="4" w:space="0" w:color="000000"/>
              <w:left w:val="nil"/>
              <w:bottom w:val="single" w:sz="4" w:space="0" w:color="000000"/>
              <w:right w:val="nil"/>
            </w:tcBorders>
            <w:shd w:val="clear" w:color="auto" w:fill="auto"/>
            <w:vAlign w:val="center"/>
          </w:tcPr>
          <w:p w14:paraId="2EB5B2AB" w14:textId="4CA6CF00"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33</w:t>
            </w:r>
            <w:r w:rsidR="00EE606A">
              <w:rPr>
                <w:rFonts w:ascii="Arial" w:eastAsia="Arial" w:hAnsi="Arial" w:cs="Arial"/>
                <w:color w:val="000000"/>
              </w:rPr>
              <w:t>.</w:t>
            </w:r>
            <w:r w:rsidRPr="00C30569">
              <w:rPr>
                <w:rFonts w:ascii="Arial" w:eastAsia="Arial" w:hAnsi="Arial" w:cs="Arial"/>
                <w:color w:val="000000"/>
              </w:rPr>
              <w:t>33 b</w:t>
            </w:r>
          </w:p>
        </w:tc>
        <w:tc>
          <w:tcPr>
            <w:tcW w:w="740" w:type="dxa"/>
            <w:tcBorders>
              <w:top w:val="single" w:sz="4" w:space="0" w:color="000000"/>
              <w:left w:val="nil"/>
              <w:bottom w:val="single" w:sz="4" w:space="0" w:color="000000"/>
              <w:right w:val="nil"/>
            </w:tcBorders>
            <w:shd w:val="clear" w:color="auto" w:fill="auto"/>
            <w:vAlign w:val="center"/>
          </w:tcPr>
          <w:p w14:paraId="0B940FBC"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w:t>
            </w:r>
          </w:p>
        </w:tc>
        <w:tc>
          <w:tcPr>
            <w:tcW w:w="1036" w:type="dxa"/>
            <w:tcBorders>
              <w:top w:val="single" w:sz="4" w:space="0" w:color="000000"/>
              <w:left w:val="nil"/>
              <w:bottom w:val="single" w:sz="4" w:space="0" w:color="000000"/>
              <w:right w:val="nil"/>
            </w:tcBorders>
            <w:shd w:val="clear" w:color="auto" w:fill="auto"/>
            <w:vAlign w:val="center"/>
          </w:tcPr>
          <w:p w14:paraId="4A2C48F5"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 a</w:t>
            </w:r>
          </w:p>
        </w:tc>
        <w:tc>
          <w:tcPr>
            <w:tcW w:w="740" w:type="dxa"/>
            <w:tcBorders>
              <w:top w:val="single" w:sz="4" w:space="0" w:color="000000"/>
              <w:left w:val="nil"/>
              <w:bottom w:val="single" w:sz="4" w:space="0" w:color="000000"/>
              <w:right w:val="nil"/>
            </w:tcBorders>
            <w:shd w:val="clear" w:color="auto" w:fill="auto"/>
            <w:vAlign w:val="center"/>
          </w:tcPr>
          <w:p w14:paraId="1FF7B88C"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w:t>
            </w:r>
          </w:p>
        </w:tc>
        <w:tc>
          <w:tcPr>
            <w:tcW w:w="1036" w:type="dxa"/>
            <w:tcBorders>
              <w:top w:val="single" w:sz="4" w:space="0" w:color="000000"/>
              <w:left w:val="nil"/>
              <w:bottom w:val="single" w:sz="4" w:space="0" w:color="000000"/>
              <w:right w:val="nil"/>
            </w:tcBorders>
            <w:shd w:val="clear" w:color="auto" w:fill="auto"/>
            <w:vAlign w:val="center"/>
          </w:tcPr>
          <w:p w14:paraId="7D6F88A8" w14:textId="1E801E4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2</w:t>
            </w:r>
            <w:r w:rsidR="00EE606A">
              <w:rPr>
                <w:rFonts w:ascii="Arial" w:eastAsia="Arial" w:hAnsi="Arial" w:cs="Arial"/>
                <w:color w:val="000000"/>
              </w:rPr>
              <w:t>.</w:t>
            </w:r>
            <w:r w:rsidRPr="00C30569">
              <w:rPr>
                <w:rFonts w:ascii="Arial" w:eastAsia="Arial" w:hAnsi="Arial" w:cs="Arial"/>
                <w:color w:val="000000"/>
              </w:rPr>
              <w:t>78 a</w:t>
            </w:r>
          </w:p>
        </w:tc>
        <w:tc>
          <w:tcPr>
            <w:tcW w:w="740" w:type="dxa"/>
            <w:tcBorders>
              <w:top w:val="single" w:sz="4" w:space="0" w:color="000000"/>
              <w:left w:val="nil"/>
              <w:bottom w:val="single" w:sz="4" w:space="0" w:color="000000"/>
              <w:right w:val="nil"/>
            </w:tcBorders>
            <w:shd w:val="clear" w:color="auto" w:fill="auto"/>
            <w:vAlign w:val="center"/>
          </w:tcPr>
          <w:p w14:paraId="3ADA7EE8" w14:textId="7777777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w:t>
            </w:r>
          </w:p>
        </w:tc>
      </w:tr>
      <w:tr w:rsidR="00D64F52" w:rsidRPr="00C30569" w14:paraId="2661FD23" w14:textId="77777777" w:rsidTr="00226CEF">
        <w:trPr>
          <w:trHeight w:val="290"/>
        </w:trPr>
        <w:tc>
          <w:tcPr>
            <w:tcW w:w="1736" w:type="dxa"/>
            <w:tcBorders>
              <w:top w:val="nil"/>
              <w:left w:val="nil"/>
              <w:bottom w:val="single" w:sz="4" w:space="0" w:color="000000"/>
              <w:right w:val="nil"/>
            </w:tcBorders>
            <w:shd w:val="clear" w:color="auto" w:fill="auto"/>
            <w:vAlign w:val="bottom"/>
          </w:tcPr>
          <w:p w14:paraId="1170A170"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t>Aerial part weight (g)</w:t>
            </w:r>
          </w:p>
        </w:tc>
        <w:tc>
          <w:tcPr>
            <w:tcW w:w="1036" w:type="dxa"/>
            <w:tcBorders>
              <w:top w:val="nil"/>
              <w:left w:val="nil"/>
              <w:bottom w:val="single" w:sz="4" w:space="0" w:color="000000"/>
              <w:right w:val="nil"/>
            </w:tcBorders>
            <w:shd w:val="clear" w:color="auto" w:fill="auto"/>
            <w:vAlign w:val="center"/>
          </w:tcPr>
          <w:p w14:paraId="28EE133D" w14:textId="58949F8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41</w:t>
            </w:r>
            <w:r w:rsidR="00EE606A">
              <w:rPr>
                <w:rFonts w:ascii="Arial" w:eastAsia="Arial" w:hAnsi="Arial" w:cs="Arial"/>
                <w:color w:val="000000"/>
              </w:rPr>
              <w:t>.</w:t>
            </w:r>
            <w:r w:rsidRPr="00C30569">
              <w:rPr>
                <w:rFonts w:ascii="Arial" w:eastAsia="Arial" w:hAnsi="Arial" w:cs="Arial"/>
                <w:color w:val="000000"/>
              </w:rPr>
              <w:t>33 b</w:t>
            </w:r>
          </w:p>
        </w:tc>
        <w:tc>
          <w:tcPr>
            <w:tcW w:w="740" w:type="dxa"/>
            <w:tcBorders>
              <w:top w:val="nil"/>
              <w:left w:val="nil"/>
              <w:bottom w:val="single" w:sz="4" w:space="0" w:color="000000"/>
              <w:right w:val="nil"/>
            </w:tcBorders>
            <w:shd w:val="clear" w:color="auto" w:fill="auto"/>
            <w:vAlign w:val="center"/>
          </w:tcPr>
          <w:p w14:paraId="5064E4EC" w14:textId="7602E49E"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4</w:t>
            </w:r>
            <w:r w:rsidR="00EE606A">
              <w:rPr>
                <w:rFonts w:ascii="Arial" w:eastAsia="Arial" w:hAnsi="Arial" w:cs="Arial"/>
                <w:color w:val="000000"/>
              </w:rPr>
              <w:t>.</w:t>
            </w:r>
            <w:r w:rsidRPr="00C30569">
              <w:rPr>
                <w:rFonts w:ascii="Arial" w:eastAsia="Arial" w:hAnsi="Arial" w:cs="Arial"/>
                <w:color w:val="000000"/>
              </w:rPr>
              <w:t>18</w:t>
            </w:r>
          </w:p>
        </w:tc>
        <w:tc>
          <w:tcPr>
            <w:tcW w:w="1036" w:type="dxa"/>
            <w:tcBorders>
              <w:top w:val="nil"/>
              <w:left w:val="nil"/>
              <w:bottom w:val="single" w:sz="4" w:space="0" w:color="000000"/>
              <w:right w:val="nil"/>
            </w:tcBorders>
            <w:shd w:val="clear" w:color="auto" w:fill="auto"/>
            <w:vAlign w:val="center"/>
          </w:tcPr>
          <w:p w14:paraId="49AF22CD" w14:textId="4FD4C1A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18</w:t>
            </w:r>
            <w:r w:rsidR="00EE606A">
              <w:rPr>
                <w:rFonts w:ascii="Arial" w:eastAsia="Arial" w:hAnsi="Arial" w:cs="Arial"/>
                <w:color w:val="000000"/>
              </w:rPr>
              <w:t>.</w:t>
            </w:r>
            <w:r w:rsidRPr="00C30569">
              <w:rPr>
                <w:rFonts w:ascii="Arial" w:eastAsia="Arial" w:hAnsi="Arial" w:cs="Arial"/>
                <w:color w:val="000000"/>
              </w:rPr>
              <w:t>89 a</w:t>
            </w:r>
          </w:p>
        </w:tc>
        <w:tc>
          <w:tcPr>
            <w:tcW w:w="740" w:type="dxa"/>
            <w:tcBorders>
              <w:top w:val="nil"/>
              <w:left w:val="nil"/>
              <w:bottom w:val="single" w:sz="4" w:space="0" w:color="000000"/>
              <w:right w:val="nil"/>
            </w:tcBorders>
            <w:shd w:val="clear" w:color="auto" w:fill="auto"/>
            <w:vAlign w:val="center"/>
          </w:tcPr>
          <w:p w14:paraId="5ED6EFFB" w14:textId="5E33FF1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5</w:t>
            </w:r>
            <w:r w:rsidR="00EE606A">
              <w:rPr>
                <w:rFonts w:ascii="Arial" w:eastAsia="Arial" w:hAnsi="Arial" w:cs="Arial"/>
                <w:color w:val="000000"/>
              </w:rPr>
              <w:t>.</w:t>
            </w:r>
            <w:r w:rsidRPr="00C30569">
              <w:rPr>
                <w:rFonts w:ascii="Arial" w:eastAsia="Arial" w:hAnsi="Arial" w:cs="Arial"/>
                <w:color w:val="000000"/>
              </w:rPr>
              <w:t>91</w:t>
            </w:r>
          </w:p>
        </w:tc>
        <w:tc>
          <w:tcPr>
            <w:tcW w:w="1036" w:type="dxa"/>
            <w:tcBorders>
              <w:top w:val="nil"/>
              <w:left w:val="nil"/>
              <w:bottom w:val="single" w:sz="4" w:space="0" w:color="000000"/>
              <w:right w:val="nil"/>
            </w:tcBorders>
            <w:shd w:val="clear" w:color="auto" w:fill="auto"/>
            <w:vAlign w:val="center"/>
          </w:tcPr>
          <w:p w14:paraId="76C16465" w14:textId="749E02A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52</w:t>
            </w:r>
            <w:r w:rsidR="00A91857">
              <w:rPr>
                <w:rFonts w:ascii="Arial" w:eastAsia="Arial" w:hAnsi="Arial" w:cs="Arial"/>
                <w:color w:val="000000"/>
              </w:rPr>
              <w:t>.</w:t>
            </w:r>
            <w:r w:rsidRPr="00C30569">
              <w:rPr>
                <w:rFonts w:ascii="Arial" w:eastAsia="Arial" w:hAnsi="Arial" w:cs="Arial"/>
                <w:color w:val="000000"/>
              </w:rPr>
              <w:t>57 b</w:t>
            </w:r>
          </w:p>
        </w:tc>
        <w:tc>
          <w:tcPr>
            <w:tcW w:w="740" w:type="dxa"/>
            <w:tcBorders>
              <w:top w:val="nil"/>
              <w:left w:val="nil"/>
              <w:bottom w:val="single" w:sz="4" w:space="0" w:color="000000"/>
              <w:right w:val="nil"/>
            </w:tcBorders>
            <w:shd w:val="clear" w:color="auto" w:fill="auto"/>
            <w:vAlign w:val="center"/>
          </w:tcPr>
          <w:p w14:paraId="74356C53" w14:textId="7FB1F350"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4</w:t>
            </w:r>
            <w:r w:rsidR="00A91857">
              <w:rPr>
                <w:rFonts w:ascii="Arial" w:eastAsia="Arial" w:hAnsi="Arial" w:cs="Arial"/>
                <w:color w:val="000000"/>
              </w:rPr>
              <w:t>.</w:t>
            </w:r>
            <w:r w:rsidRPr="00C30569">
              <w:rPr>
                <w:rFonts w:ascii="Arial" w:eastAsia="Arial" w:hAnsi="Arial" w:cs="Arial"/>
                <w:color w:val="000000"/>
              </w:rPr>
              <w:t>18</w:t>
            </w:r>
          </w:p>
        </w:tc>
        <w:tc>
          <w:tcPr>
            <w:tcW w:w="1036" w:type="dxa"/>
            <w:tcBorders>
              <w:top w:val="nil"/>
              <w:left w:val="nil"/>
              <w:bottom w:val="single" w:sz="4" w:space="0" w:color="000000"/>
              <w:right w:val="nil"/>
            </w:tcBorders>
            <w:shd w:val="clear" w:color="auto" w:fill="auto"/>
            <w:vAlign w:val="center"/>
          </w:tcPr>
          <w:p w14:paraId="4089B340" w14:textId="52BF14F4"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45</w:t>
            </w:r>
            <w:r w:rsidR="00A91857">
              <w:rPr>
                <w:rFonts w:ascii="Arial" w:eastAsia="Arial" w:hAnsi="Arial" w:cs="Arial"/>
                <w:color w:val="000000"/>
              </w:rPr>
              <w:t>.</w:t>
            </w:r>
            <w:r w:rsidRPr="00C30569">
              <w:rPr>
                <w:rFonts w:ascii="Arial" w:eastAsia="Arial" w:hAnsi="Arial" w:cs="Arial"/>
                <w:color w:val="000000"/>
              </w:rPr>
              <w:t>51 b</w:t>
            </w:r>
          </w:p>
        </w:tc>
        <w:tc>
          <w:tcPr>
            <w:tcW w:w="740" w:type="dxa"/>
            <w:tcBorders>
              <w:top w:val="nil"/>
              <w:left w:val="nil"/>
              <w:bottom w:val="single" w:sz="4" w:space="0" w:color="000000"/>
              <w:right w:val="nil"/>
            </w:tcBorders>
            <w:shd w:val="clear" w:color="auto" w:fill="auto"/>
            <w:vAlign w:val="center"/>
          </w:tcPr>
          <w:p w14:paraId="7DAE64E7" w14:textId="45F0097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4</w:t>
            </w:r>
            <w:r w:rsidR="00A91857">
              <w:rPr>
                <w:rFonts w:ascii="Arial" w:eastAsia="Arial" w:hAnsi="Arial" w:cs="Arial"/>
                <w:color w:val="000000"/>
              </w:rPr>
              <w:t>.</w:t>
            </w:r>
            <w:r w:rsidRPr="00C30569">
              <w:rPr>
                <w:rFonts w:ascii="Arial" w:eastAsia="Arial" w:hAnsi="Arial" w:cs="Arial"/>
                <w:color w:val="000000"/>
              </w:rPr>
              <w:t>23</w:t>
            </w:r>
          </w:p>
        </w:tc>
      </w:tr>
      <w:tr w:rsidR="00D64F52" w:rsidRPr="00C30569" w14:paraId="4FDF92C6" w14:textId="77777777" w:rsidTr="00226CEF">
        <w:trPr>
          <w:trHeight w:val="580"/>
        </w:trPr>
        <w:tc>
          <w:tcPr>
            <w:tcW w:w="1736" w:type="dxa"/>
            <w:tcBorders>
              <w:top w:val="nil"/>
              <w:left w:val="nil"/>
              <w:bottom w:val="single" w:sz="4" w:space="0" w:color="000000"/>
              <w:right w:val="nil"/>
            </w:tcBorders>
            <w:shd w:val="clear" w:color="auto" w:fill="auto"/>
            <w:vAlign w:val="bottom"/>
          </w:tcPr>
          <w:p w14:paraId="1838EE13"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lastRenderedPageBreak/>
              <w:t>Subsurface part weight (g)</w:t>
            </w:r>
          </w:p>
        </w:tc>
        <w:tc>
          <w:tcPr>
            <w:tcW w:w="1036" w:type="dxa"/>
            <w:tcBorders>
              <w:top w:val="nil"/>
              <w:left w:val="nil"/>
              <w:bottom w:val="single" w:sz="4" w:space="0" w:color="000000"/>
              <w:right w:val="nil"/>
            </w:tcBorders>
            <w:shd w:val="clear" w:color="auto" w:fill="auto"/>
            <w:vAlign w:val="center"/>
          </w:tcPr>
          <w:p w14:paraId="5B1217E2" w14:textId="07A25DF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16</w:t>
            </w:r>
            <w:r w:rsidR="00A91857">
              <w:rPr>
                <w:rFonts w:ascii="Arial" w:eastAsia="Arial" w:hAnsi="Arial" w:cs="Arial"/>
                <w:color w:val="000000"/>
              </w:rPr>
              <w:t>.</w:t>
            </w:r>
            <w:r w:rsidRPr="00C30569">
              <w:rPr>
                <w:rFonts w:ascii="Arial" w:eastAsia="Arial" w:hAnsi="Arial" w:cs="Arial"/>
                <w:color w:val="000000"/>
              </w:rPr>
              <w:t>24 b</w:t>
            </w:r>
          </w:p>
        </w:tc>
        <w:tc>
          <w:tcPr>
            <w:tcW w:w="740" w:type="dxa"/>
            <w:tcBorders>
              <w:top w:val="nil"/>
              <w:left w:val="nil"/>
              <w:bottom w:val="single" w:sz="4" w:space="0" w:color="000000"/>
              <w:right w:val="nil"/>
            </w:tcBorders>
            <w:shd w:val="clear" w:color="auto" w:fill="auto"/>
            <w:vAlign w:val="center"/>
          </w:tcPr>
          <w:p w14:paraId="602B0FCB" w14:textId="4CB222B9"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w:t>
            </w:r>
            <w:r w:rsidR="00A91857">
              <w:rPr>
                <w:rFonts w:ascii="Arial" w:eastAsia="Arial" w:hAnsi="Arial" w:cs="Arial"/>
                <w:color w:val="000000"/>
              </w:rPr>
              <w:t>.</w:t>
            </w:r>
            <w:r w:rsidRPr="00C30569">
              <w:rPr>
                <w:rFonts w:ascii="Arial" w:eastAsia="Arial" w:hAnsi="Arial" w:cs="Arial"/>
                <w:color w:val="000000"/>
              </w:rPr>
              <w:t>96</w:t>
            </w:r>
          </w:p>
        </w:tc>
        <w:tc>
          <w:tcPr>
            <w:tcW w:w="1036" w:type="dxa"/>
            <w:tcBorders>
              <w:top w:val="nil"/>
              <w:left w:val="nil"/>
              <w:bottom w:val="single" w:sz="4" w:space="0" w:color="000000"/>
              <w:right w:val="nil"/>
            </w:tcBorders>
            <w:shd w:val="clear" w:color="auto" w:fill="auto"/>
            <w:vAlign w:val="center"/>
          </w:tcPr>
          <w:p w14:paraId="6F09BEA7" w14:textId="175B399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7</w:t>
            </w:r>
            <w:r w:rsidR="00A91857">
              <w:rPr>
                <w:rFonts w:ascii="Arial" w:eastAsia="Arial" w:hAnsi="Arial" w:cs="Arial"/>
                <w:color w:val="000000"/>
              </w:rPr>
              <w:t>.</w:t>
            </w:r>
            <w:r w:rsidRPr="00C30569">
              <w:rPr>
                <w:rFonts w:ascii="Arial" w:eastAsia="Arial" w:hAnsi="Arial" w:cs="Arial"/>
                <w:color w:val="000000"/>
              </w:rPr>
              <w:t>92 a</w:t>
            </w:r>
          </w:p>
        </w:tc>
        <w:tc>
          <w:tcPr>
            <w:tcW w:w="740" w:type="dxa"/>
            <w:tcBorders>
              <w:top w:val="nil"/>
              <w:left w:val="nil"/>
              <w:bottom w:val="single" w:sz="4" w:space="0" w:color="000000"/>
              <w:right w:val="nil"/>
            </w:tcBorders>
            <w:shd w:val="clear" w:color="auto" w:fill="auto"/>
            <w:vAlign w:val="center"/>
          </w:tcPr>
          <w:p w14:paraId="63E3F9B0" w14:textId="1AE2F8C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96</w:t>
            </w:r>
          </w:p>
        </w:tc>
        <w:tc>
          <w:tcPr>
            <w:tcW w:w="1036" w:type="dxa"/>
            <w:tcBorders>
              <w:top w:val="nil"/>
              <w:left w:val="nil"/>
              <w:bottom w:val="single" w:sz="4" w:space="0" w:color="000000"/>
              <w:right w:val="nil"/>
            </w:tcBorders>
            <w:shd w:val="clear" w:color="auto" w:fill="auto"/>
            <w:vAlign w:val="center"/>
          </w:tcPr>
          <w:p w14:paraId="3BEEB9DE" w14:textId="0718FEFD"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14</w:t>
            </w:r>
            <w:r w:rsidR="00A91857">
              <w:rPr>
                <w:rFonts w:ascii="Arial" w:eastAsia="Arial" w:hAnsi="Arial" w:cs="Arial"/>
                <w:color w:val="000000"/>
              </w:rPr>
              <w:t>.</w:t>
            </w:r>
            <w:r w:rsidRPr="00C30569">
              <w:rPr>
                <w:rFonts w:ascii="Arial" w:eastAsia="Arial" w:hAnsi="Arial" w:cs="Arial"/>
                <w:color w:val="000000"/>
              </w:rPr>
              <w:t>23 b</w:t>
            </w:r>
          </w:p>
        </w:tc>
        <w:tc>
          <w:tcPr>
            <w:tcW w:w="740" w:type="dxa"/>
            <w:tcBorders>
              <w:top w:val="nil"/>
              <w:left w:val="nil"/>
              <w:bottom w:val="single" w:sz="4" w:space="0" w:color="000000"/>
              <w:right w:val="nil"/>
            </w:tcBorders>
            <w:shd w:val="clear" w:color="auto" w:fill="auto"/>
            <w:vAlign w:val="center"/>
          </w:tcPr>
          <w:p w14:paraId="505D46D3" w14:textId="0922D0E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w:t>
            </w:r>
            <w:r w:rsidR="00A91857">
              <w:rPr>
                <w:rFonts w:ascii="Arial" w:eastAsia="Arial" w:hAnsi="Arial" w:cs="Arial"/>
                <w:color w:val="000000"/>
              </w:rPr>
              <w:t>.</w:t>
            </w:r>
            <w:r w:rsidRPr="00C30569">
              <w:rPr>
                <w:rFonts w:ascii="Arial" w:eastAsia="Arial" w:hAnsi="Arial" w:cs="Arial"/>
                <w:color w:val="000000"/>
              </w:rPr>
              <w:t>96</w:t>
            </w:r>
          </w:p>
        </w:tc>
        <w:tc>
          <w:tcPr>
            <w:tcW w:w="1036" w:type="dxa"/>
            <w:tcBorders>
              <w:top w:val="nil"/>
              <w:left w:val="nil"/>
              <w:bottom w:val="single" w:sz="4" w:space="0" w:color="000000"/>
              <w:right w:val="nil"/>
            </w:tcBorders>
            <w:shd w:val="clear" w:color="auto" w:fill="auto"/>
            <w:vAlign w:val="center"/>
          </w:tcPr>
          <w:p w14:paraId="2572E9F1" w14:textId="3CEB3A07"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11</w:t>
            </w:r>
            <w:r w:rsidR="00A91857">
              <w:rPr>
                <w:rFonts w:ascii="Arial" w:eastAsia="Arial" w:hAnsi="Arial" w:cs="Arial"/>
                <w:color w:val="000000"/>
              </w:rPr>
              <w:t>.</w:t>
            </w:r>
            <w:r w:rsidRPr="00C30569">
              <w:rPr>
                <w:rFonts w:ascii="Arial" w:eastAsia="Arial" w:hAnsi="Arial" w:cs="Arial"/>
                <w:color w:val="000000"/>
              </w:rPr>
              <w:t>96 b</w:t>
            </w:r>
          </w:p>
        </w:tc>
        <w:tc>
          <w:tcPr>
            <w:tcW w:w="740" w:type="dxa"/>
            <w:tcBorders>
              <w:top w:val="nil"/>
              <w:left w:val="nil"/>
              <w:bottom w:val="single" w:sz="4" w:space="0" w:color="000000"/>
              <w:right w:val="nil"/>
            </w:tcBorders>
            <w:shd w:val="clear" w:color="auto" w:fill="auto"/>
            <w:vAlign w:val="center"/>
          </w:tcPr>
          <w:p w14:paraId="44857B7F" w14:textId="433EDFBD"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w:t>
            </w:r>
            <w:r w:rsidR="00A91857">
              <w:rPr>
                <w:rFonts w:ascii="Arial" w:eastAsia="Arial" w:hAnsi="Arial" w:cs="Arial"/>
                <w:color w:val="000000"/>
              </w:rPr>
              <w:t>.</w:t>
            </w:r>
            <w:r w:rsidRPr="00C30569">
              <w:rPr>
                <w:rFonts w:ascii="Arial" w:eastAsia="Arial" w:hAnsi="Arial" w:cs="Arial"/>
                <w:color w:val="000000"/>
              </w:rPr>
              <w:t>42</w:t>
            </w:r>
          </w:p>
        </w:tc>
      </w:tr>
      <w:tr w:rsidR="00D64F52" w:rsidRPr="00C30569" w14:paraId="5A77F621" w14:textId="77777777" w:rsidTr="00226CEF">
        <w:trPr>
          <w:trHeight w:val="290"/>
        </w:trPr>
        <w:tc>
          <w:tcPr>
            <w:tcW w:w="1736" w:type="dxa"/>
            <w:tcBorders>
              <w:top w:val="nil"/>
              <w:left w:val="nil"/>
              <w:bottom w:val="single" w:sz="4" w:space="0" w:color="000000"/>
              <w:right w:val="nil"/>
            </w:tcBorders>
            <w:shd w:val="clear" w:color="auto" w:fill="auto"/>
            <w:vAlign w:val="bottom"/>
          </w:tcPr>
          <w:p w14:paraId="4F0E9563"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t>Height (cm)</w:t>
            </w:r>
          </w:p>
        </w:tc>
        <w:tc>
          <w:tcPr>
            <w:tcW w:w="1036" w:type="dxa"/>
            <w:tcBorders>
              <w:top w:val="nil"/>
              <w:left w:val="nil"/>
              <w:bottom w:val="single" w:sz="4" w:space="0" w:color="000000"/>
              <w:right w:val="nil"/>
            </w:tcBorders>
            <w:shd w:val="clear" w:color="auto" w:fill="auto"/>
            <w:vAlign w:val="center"/>
          </w:tcPr>
          <w:p w14:paraId="7D85E089" w14:textId="2FADFB61"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12</w:t>
            </w:r>
            <w:r w:rsidR="00A91857">
              <w:rPr>
                <w:rFonts w:ascii="Arial" w:eastAsia="Arial" w:hAnsi="Arial" w:cs="Arial"/>
                <w:color w:val="000000"/>
              </w:rPr>
              <w:t>.</w:t>
            </w:r>
            <w:r w:rsidRPr="00C30569">
              <w:rPr>
                <w:rFonts w:ascii="Arial" w:eastAsia="Arial" w:hAnsi="Arial" w:cs="Arial"/>
                <w:color w:val="000000"/>
              </w:rPr>
              <w:t>31 b</w:t>
            </w:r>
          </w:p>
        </w:tc>
        <w:tc>
          <w:tcPr>
            <w:tcW w:w="740" w:type="dxa"/>
            <w:tcBorders>
              <w:top w:val="nil"/>
              <w:left w:val="nil"/>
              <w:bottom w:val="single" w:sz="4" w:space="0" w:color="000000"/>
              <w:right w:val="nil"/>
            </w:tcBorders>
            <w:shd w:val="clear" w:color="auto" w:fill="auto"/>
            <w:vAlign w:val="center"/>
          </w:tcPr>
          <w:p w14:paraId="1403E55A" w14:textId="2725CE69"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31</w:t>
            </w:r>
          </w:p>
        </w:tc>
        <w:tc>
          <w:tcPr>
            <w:tcW w:w="1036" w:type="dxa"/>
            <w:tcBorders>
              <w:top w:val="nil"/>
              <w:left w:val="nil"/>
              <w:bottom w:val="single" w:sz="4" w:space="0" w:color="000000"/>
              <w:right w:val="nil"/>
            </w:tcBorders>
            <w:shd w:val="clear" w:color="auto" w:fill="auto"/>
            <w:vAlign w:val="center"/>
          </w:tcPr>
          <w:p w14:paraId="748271A7" w14:textId="08FC054B"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9</w:t>
            </w:r>
            <w:r w:rsidR="00A91857">
              <w:rPr>
                <w:rFonts w:ascii="Arial" w:eastAsia="Arial" w:hAnsi="Arial" w:cs="Arial"/>
                <w:color w:val="000000"/>
              </w:rPr>
              <w:t>.</w:t>
            </w:r>
            <w:r w:rsidRPr="00C30569">
              <w:rPr>
                <w:rFonts w:ascii="Arial" w:eastAsia="Arial" w:hAnsi="Arial" w:cs="Arial"/>
                <w:color w:val="000000"/>
              </w:rPr>
              <w:t>17 a</w:t>
            </w:r>
          </w:p>
        </w:tc>
        <w:tc>
          <w:tcPr>
            <w:tcW w:w="740" w:type="dxa"/>
            <w:tcBorders>
              <w:top w:val="nil"/>
              <w:left w:val="nil"/>
              <w:bottom w:val="single" w:sz="4" w:space="0" w:color="000000"/>
              <w:right w:val="nil"/>
            </w:tcBorders>
            <w:shd w:val="clear" w:color="auto" w:fill="auto"/>
            <w:vAlign w:val="center"/>
          </w:tcPr>
          <w:p w14:paraId="4B4F0A34" w14:textId="5A089C7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43</w:t>
            </w:r>
          </w:p>
        </w:tc>
        <w:tc>
          <w:tcPr>
            <w:tcW w:w="1036" w:type="dxa"/>
            <w:tcBorders>
              <w:top w:val="nil"/>
              <w:left w:val="nil"/>
              <w:bottom w:val="single" w:sz="4" w:space="0" w:color="000000"/>
              <w:right w:val="nil"/>
            </w:tcBorders>
            <w:shd w:val="clear" w:color="auto" w:fill="auto"/>
            <w:vAlign w:val="center"/>
          </w:tcPr>
          <w:p w14:paraId="32475485" w14:textId="242F1E0F"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13</w:t>
            </w:r>
            <w:r w:rsidR="00A91857">
              <w:rPr>
                <w:rFonts w:ascii="Arial" w:eastAsia="Arial" w:hAnsi="Arial" w:cs="Arial"/>
                <w:color w:val="000000"/>
              </w:rPr>
              <w:t>.</w:t>
            </w:r>
            <w:r w:rsidRPr="00C30569">
              <w:rPr>
                <w:rFonts w:ascii="Arial" w:eastAsia="Arial" w:hAnsi="Arial" w:cs="Arial"/>
                <w:color w:val="000000"/>
              </w:rPr>
              <w:t>06 c</w:t>
            </w:r>
          </w:p>
        </w:tc>
        <w:tc>
          <w:tcPr>
            <w:tcW w:w="740" w:type="dxa"/>
            <w:tcBorders>
              <w:top w:val="nil"/>
              <w:left w:val="nil"/>
              <w:bottom w:val="single" w:sz="4" w:space="0" w:color="000000"/>
              <w:right w:val="nil"/>
            </w:tcBorders>
            <w:shd w:val="clear" w:color="auto" w:fill="auto"/>
            <w:vAlign w:val="center"/>
          </w:tcPr>
          <w:p w14:paraId="75822DCE" w14:textId="3EDF290B"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31</w:t>
            </w:r>
          </w:p>
        </w:tc>
        <w:tc>
          <w:tcPr>
            <w:tcW w:w="1036" w:type="dxa"/>
            <w:tcBorders>
              <w:top w:val="nil"/>
              <w:left w:val="nil"/>
              <w:bottom w:val="single" w:sz="4" w:space="0" w:color="000000"/>
              <w:right w:val="nil"/>
            </w:tcBorders>
            <w:shd w:val="clear" w:color="auto" w:fill="auto"/>
            <w:vAlign w:val="center"/>
          </w:tcPr>
          <w:p w14:paraId="1E244095" w14:textId="48CA99D1"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12</w:t>
            </w:r>
            <w:r w:rsidR="00A91857">
              <w:rPr>
                <w:rFonts w:ascii="Arial" w:eastAsia="Arial" w:hAnsi="Arial" w:cs="Arial"/>
                <w:color w:val="000000"/>
              </w:rPr>
              <w:t>.</w:t>
            </w:r>
            <w:r w:rsidRPr="00C30569">
              <w:rPr>
                <w:rFonts w:ascii="Arial" w:eastAsia="Arial" w:hAnsi="Arial" w:cs="Arial"/>
                <w:color w:val="000000"/>
              </w:rPr>
              <w:t>06 b</w:t>
            </w:r>
          </w:p>
        </w:tc>
        <w:tc>
          <w:tcPr>
            <w:tcW w:w="740" w:type="dxa"/>
            <w:tcBorders>
              <w:top w:val="nil"/>
              <w:left w:val="nil"/>
              <w:bottom w:val="single" w:sz="4" w:space="0" w:color="000000"/>
              <w:right w:val="nil"/>
            </w:tcBorders>
            <w:shd w:val="clear" w:color="auto" w:fill="auto"/>
            <w:vAlign w:val="center"/>
          </w:tcPr>
          <w:p w14:paraId="6FCE5AA2" w14:textId="671B0DD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31</w:t>
            </w:r>
          </w:p>
        </w:tc>
      </w:tr>
      <w:tr w:rsidR="00D64F52" w:rsidRPr="00C30569" w14:paraId="42BE2C57" w14:textId="77777777" w:rsidTr="00226CEF">
        <w:trPr>
          <w:trHeight w:val="290"/>
        </w:trPr>
        <w:tc>
          <w:tcPr>
            <w:tcW w:w="1736" w:type="dxa"/>
            <w:tcBorders>
              <w:top w:val="nil"/>
              <w:left w:val="nil"/>
              <w:bottom w:val="single" w:sz="4" w:space="0" w:color="000000"/>
              <w:right w:val="nil"/>
            </w:tcBorders>
            <w:shd w:val="clear" w:color="auto" w:fill="auto"/>
            <w:vAlign w:val="bottom"/>
          </w:tcPr>
          <w:p w14:paraId="472A44CD"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t>Rosette diameter (cm)</w:t>
            </w:r>
          </w:p>
        </w:tc>
        <w:tc>
          <w:tcPr>
            <w:tcW w:w="1036" w:type="dxa"/>
            <w:tcBorders>
              <w:top w:val="nil"/>
              <w:left w:val="nil"/>
              <w:bottom w:val="single" w:sz="4" w:space="0" w:color="000000"/>
              <w:right w:val="nil"/>
            </w:tcBorders>
            <w:shd w:val="clear" w:color="auto" w:fill="auto"/>
            <w:vAlign w:val="center"/>
          </w:tcPr>
          <w:p w14:paraId="3B9E4D21" w14:textId="543ACF6A"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22</w:t>
            </w:r>
            <w:r w:rsidR="00A91857">
              <w:rPr>
                <w:rFonts w:ascii="Arial" w:eastAsia="Arial" w:hAnsi="Arial" w:cs="Arial"/>
                <w:color w:val="000000"/>
              </w:rPr>
              <w:t>.</w:t>
            </w:r>
            <w:r w:rsidRPr="00C30569">
              <w:rPr>
                <w:rFonts w:ascii="Arial" w:eastAsia="Arial" w:hAnsi="Arial" w:cs="Arial"/>
                <w:color w:val="000000"/>
              </w:rPr>
              <w:t xml:space="preserve">36 </w:t>
            </w:r>
            <w:proofErr w:type="spellStart"/>
            <w:r w:rsidRPr="00C30569">
              <w:rPr>
                <w:rFonts w:ascii="Arial" w:eastAsia="Arial" w:hAnsi="Arial" w:cs="Arial"/>
                <w:color w:val="000000"/>
              </w:rPr>
              <w:t>bc</w:t>
            </w:r>
            <w:proofErr w:type="spellEnd"/>
          </w:p>
        </w:tc>
        <w:tc>
          <w:tcPr>
            <w:tcW w:w="740" w:type="dxa"/>
            <w:tcBorders>
              <w:top w:val="nil"/>
              <w:left w:val="nil"/>
              <w:bottom w:val="single" w:sz="4" w:space="0" w:color="000000"/>
              <w:right w:val="nil"/>
            </w:tcBorders>
            <w:shd w:val="clear" w:color="auto" w:fill="auto"/>
            <w:vAlign w:val="center"/>
          </w:tcPr>
          <w:p w14:paraId="4301D0F7" w14:textId="51C9AB7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56</w:t>
            </w:r>
          </w:p>
        </w:tc>
        <w:tc>
          <w:tcPr>
            <w:tcW w:w="1036" w:type="dxa"/>
            <w:tcBorders>
              <w:top w:val="nil"/>
              <w:left w:val="nil"/>
              <w:bottom w:val="single" w:sz="4" w:space="0" w:color="000000"/>
              <w:right w:val="nil"/>
            </w:tcBorders>
            <w:shd w:val="clear" w:color="auto" w:fill="auto"/>
            <w:vAlign w:val="center"/>
          </w:tcPr>
          <w:p w14:paraId="37BA75BD" w14:textId="379C4279"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17</w:t>
            </w:r>
            <w:r w:rsidR="00A91857">
              <w:rPr>
                <w:rFonts w:ascii="Arial" w:eastAsia="Arial" w:hAnsi="Arial" w:cs="Arial"/>
                <w:color w:val="000000"/>
              </w:rPr>
              <w:t>.</w:t>
            </w:r>
            <w:r w:rsidRPr="00C30569">
              <w:rPr>
                <w:rFonts w:ascii="Arial" w:eastAsia="Arial" w:hAnsi="Arial" w:cs="Arial"/>
                <w:color w:val="000000"/>
              </w:rPr>
              <w:t>78 a</w:t>
            </w:r>
          </w:p>
        </w:tc>
        <w:tc>
          <w:tcPr>
            <w:tcW w:w="740" w:type="dxa"/>
            <w:tcBorders>
              <w:top w:val="nil"/>
              <w:left w:val="nil"/>
              <w:bottom w:val="single" w:sz="4" w:space="0" w:color="000000"/>
              <w:right w:val="nil"/>
            </w:tcBorders>
            <w:shd w:val="clear" w:color="auto" w:fill="auto"/>
            <w:vAlign w:val="center"/>
          </w:tcPr>
          <w:p w14:paraId="07439D9E" w14:textId="514F595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79</w:t>
            </w:r>
          </w:p>
        </w:tc>
        <w:tc>
          <w:tcPr>
            <w:tcW w:w="1036" w:type="dxa"/>
            <w:tcBorders>
              <w:top w:val="nil"/>
              <w:left w:val="nil"/>
              <w:bottom w:val="single" w:sz="4" w:space="0" w:color="000000"/>
              <w:right w:val="nil"/>
            </w:tcBorders>
            <w:shd w:val="clear" w:color="auto" w:fill="auto"/>
            <w:vAlign w:val="center"/>
          </w:tcPr>
          <w:p w14:paraId="48027497" w14:textId="245DA3D0"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23</w:t>
            </w:r>
            <w:r w:rsidR="00A91857">
              <w:rPr>
                <w:rFonts w:ascii="Arial" w:eastAsia="Arial" w:hAnsi="Arial" w:cs="Arial"/>
                <w:color w:val="000000"/>
              </w:rPr>
              <w:t>.</w:t>
            </w:r>
            <w:r w:rsidRPr="00C30569">
              <w:rPr>
                <w:rFonts w:ascii="Arial" w:eastAsia="Arial" w:hAnsi="Arial" w:cs="Arial"/>
                <w:color w:val="000000"/>
              </w:rPr>
              <w:t>33 c</w:t>
            </w:r>
          </w:p>
        </w:tc>
        <w:tc>
          <w:tcPr>
            <w:tcW w:w="740" w:type="dxa"/>
            <w:tcBorders>
              <w:top w:val="nil"/>
              <w:left w:val="nil"/>
              <w:bottom w:val="single" w:sz="4" w:space="0" w:color="000000"/>
              <w:right w:val="nil"/>
            </w:tcBorders>
            <w:shd w:val="clear" w:color="auto" w:fill="auto"/>
            <w:vAlign w:val="center"/>
          </w:tcPr>
          <w:p w14:paraId="213F958E" w14:textId="4916CDC1"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56</w:t>
            </w:r>
          </w:p>
        </w:tc>
        <w:tc>
          <w:tcPr>
            <w:tcW w:w="1036" w:type="dxa"/>
            <w:tcBorders>
              <w:top w:val="nil"/>
              <w:left w:val="nil"/>
              <w:bottom w:val="single" w:sz="4" w:space="0" w:color="000000"/>
              <w:right w:val="nil"/>
            </w:tcBorders>
            <w:shd w:val="clear" w:color="auto" w:fill="auto"/>
            <w:vAlign w:val="center"/>
          </w:tcPr>
          <w:p w14:paraId="1F59341E" w14:textId="56213C3A"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20</w:t>
            </w:r>
            <w:r w:rsidR="00A91857">
              <w:rPr>
                <w:rFonts w:ascii="Arial" w:eastAsia="Arial" w:hAnsi="Arial" w:cs="Arial"/>
                <w:color w:val="000000"/>
              </w:rPr>
              <w:t>.</w:t>
            </w:r>
            <w:r w:rsidRPr="00C30569">
              <w:rPr>
                <w:rFonts w:ascii="Arial" w:eastAsia="Arial" w:hAnsi="Arial" w:cs="Arial"/>
                <w:color w:val="000000"/>
              </w:rPr>
              <w:t>91 b</w:t>
            </w:r>
          </w:p>
        </w:tc>
        <w:tc>
          <w:tcPr>
            <w:tcW w:w="740" w:type="dxa"/>
            <w:tcBorders>
              <w:top w:val="nil"/>
              <w:left w:val="nil"/>
              <w:bottom w:val="single" w:sz="4" w:space="0" w:color="000000"/>
              <w:right w:val="nil"/>
            </w:tcBorders>
            <w:shd w:val="clear" w:color="auto" w:fill="auto"/>
            <w:vAlign w:val="center"/>
          </w:tcPr>
          <w:p w14:paraId="3C3119F9" w14:textId="14F0D725"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A91857">
              <w:rPr>
                <w:rFonts w:ascii="Arial" w:eastAsia="Arial" w:hAnsi="Arial" w:cs="Arial"/>
                <w:color w:val="000000"/>
              </w:rPr>
              <w:t>.</w:t>
            </w:r>
            <w:r w:rsidRPr="00C30569">
              <w:rPr>
                <w:rFonts w:ascii="Arial" w:eastAsia="Arial" w:hAnsi="Arial" w:cs="Arial"/>
                <w:color w:val="000000"/>
              </w:rPr>
              <w:t>56</w:t>
            </w:r>
          </w:p>
        </w:tc>
      </w:tr>
      <w:tr w:rsidR="00D64F52" w:rsidRPr="00C30569" w14:paraId="7AEF6AC1" w14:textId="77777777" w:rsidTr="00226CEF">
        <w:trPr>
          <w:trHeight w:val="290"/>
        </w:trPr>
        <w:tc>
          <w:tcPr>
            <w:tcW w:w="1736" w:type="dxa"/>
            <w:tcBorders>
              <w:top w:val="nil"/>
              <w:left w:val="nil"/>
              <w:bottom w:val="single" w:sz="4" w:space="0" w:color="000000"/>
              <w:right w:val="nil"/>
            </w:tcBorders>
            <w:shd w:val="clear" w:color="auto" w:fill="auto"/>
            <w:vAlign w:val="bottom"/>
          </w:tcPr>
          <w:p w14:paraId="14B7D901" w14:textId="77777777" w:rsidR="00D64F52" w:rsidRPr="00C30569" w:rsidRDefault="00D64F52" w:rsidP="00226CEF">
            <w:pPr>
              <w:rPr>
                <w:rFonts w:ascii="Arial" w:eastAsia="Arial" w:hAnsi="Arial" w:cs="Arial"/>
                <w:color w:val="000000"/>
              </w:rPr>
            </w:pPr>
            <w:r w:rsidRPr="00C30569">
              <w:rPr>
                <w:rFonts w:ascii="Arial" w:eastAsia="Arial" w:hAnsi="Arial" w:cs="Arial"/>
                <w:color w:val="000000"/>
              </w:rPr>
              <w:t>Leaf number</w:t>
            </w:r>
          </w:p>
        </w:tc>
        <w:tc>
          <w:tcPr>
            <w:tcW w:w="1036" w:type="dxa"/>
            <w:tcBorders>
              <w:top w:val="nil"/>
              <w:left w:val="nil"/>
              <w:bottom w:val="single" w:sz="4" w:space="0" w:color="000000"/>
              <w:right w:val="nil"/>
            </w:tcBorders>
            <w:shd w:val="clear" w:color="auto" w:fill="auto"/>
            <w:vAlign w:val="center"/>
          </w:tcPr>
          <w:p w14:paraId="6C0CB535" w14:textId="288DD72E"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17</w:t>
            </w:r>
            <w:r w:rsidR="005D6B71">
              <w:rPr>
                <w:rFonts w:ascii="Arial" w:eastAsia="Arial" w:hAnsi="Arial" w:cs="Arial"/>
                <w:color w:val="000000"/>
              </w:rPr>
              <w:t>.</w:t>
            </w:r>
            <w:r w:rsidRPr="00C30569">
              <w:rPr>
                <w:rFonts w:ascii="Arial" w:eastAsia="Arial" w:hAnsi="Arial" w:cs="Arial"/>
                <w:color w:val="000000"/>
              </w:rPr>
              <w:t>25 b</w:t>
            </w:r>
          </w:p>
        </w:tc>
        <w:tc>
          <w:tcPr>
            <w:tcW w:w="740" w:type="dxa"/>
            <w:tcBorders>
              <w:top w:val="nil"/>
              <w:left w:val="nil"/>
              <w:bottom w:val="single" w:sz="4" w:space="0" w:color="000000"/>
              <w:right w:val="nil"/>
            </w:tcBorders>
            <w:shd w:val="clear" w:color="auto" w:fill="auto"/>
            <w:vAlign w:val="center"/>
          </w:tcPr>
          <w:p w14:paraId="3E9094C9" w14:textId="53311AB8"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5D6B71">
              <w:rPr>
                <w:rFonts w:ascii="Arial" w:eastAsia="Arial" w:hAnsi="Arial" w:cs="Arial"/>
                <w:color w:val="000000"/>
              </w:rPr>
              <w:t>.</w:t>
            </w:r>
            <w:r w:rsidRPr="00C30569">
              <w:rPr>
                <w:rFonts w:ascii="Arial" w:eastAsia="Arial" w:hAnsi="Arial" w:cs="Arial"/>
                <w:color w:val="000000"/>
              </w:rPr>
              <w:t>49</w:t>
            </w:r>
          </w:p>
        </w:tc>
        <w:tc>
          <w:tcPr>
            <w:tcW w:w="1036" w:type="dxa"/>
            <w:tcBorders>
              <w:top w:val="nil"/>
              <w:left w:val="nil"/>
              <w:bottom w:val="single" w:sz="4" w:space="0" w:color="000000"/>
              <w:right w:val="nil"/>
            </w:tcBorders>
            <w:shd w:val="clear" w:color="auto" w:fill="auto"/>
            <w:vAlign w:val="center"/>
          </w:tcPr>
          <w:p w14:paraId="4BA8B777" w14:textId="71CB83AA"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13</w:t>
            </w:r>
            <w:r w:rsidR="005D6B71">
              <w:rPr>
                <w:rFonts w:ascii="Arial" w:eastAsia="Arial" w:hAnsi="Arial" w:cs="Arial"/>
                <w:color w:val="000000"/>
              </w:rPr>
              <w:t>.</w:t>
            </w:r>
            <w:r w:rsidRPr="00C30569">
              <w:rPr>
                <w:rFonts w:ascii="Arial" w:eastAsia="Arial" w:hAnsi="Arial" w:cs="Arial"/>
                <w:color w:val="000000"/>
              </w:rPr>
              <w:t>94 a</w:t>
            </w:r>
          </w:p>
        </w:tc>
        <w:tc>
          <w:tcPr>
            <w:tcW w:w="740" w:type="dxa"/>
            <w:tcBorders>
              <w:top w:val="nil"/>
              <w:left w:val="nil"/>
              <w:bottom w:val="single" w:sz="4" w:space="0" w:color="000000"/>
              <w:right w:val="nil"/>
            </w:tcBorders>
            <w:shd w:val="clear" w:color="auto" w:fill="auto"/>
            <w:vAlign w:val="center"/>
          </w:tcPr>
          <w:p w14:paraId="22931EE8" w14:textId="01F63276"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5D6B71">
              <w:rPr>
                <w:rFonts w:ascii="Arial" w:eastAsia="Arial" w:hAnsi="Arial" w:cs="Arial"/>
                <w:color w:val="000000"/>
              </w:rPr>
              <w:t>.</w:t>
            </w:r>
            <w:r w:rsidRPr="00C30569">
              <w:rPr>
                <w:rFonts w:ascii="Arial" w:eastAsia="Arial" w:hAnsi="Arial" w:cs="Arial"/>
                <w:color w:val="000000"/>
              </w:rPr>
              <w:t>69</w:t>
            </w:r>
          </w:p>
        </w:tc>
        <w:tc>
          <w:tcPr>
            <w:tcW w:w="1036" w:type="dxa"/>
            <w:tcBorders>
              <w:top w:val="nil"/>
              <w:left w:val="nil"/>
              <w:bottom w:val="single" w:sz="4" w:space="0" w:color="000000"/>
              <w:right w:val="nil"/>
            </w:tcBorders>
            <w:shd w:val="clear" w:color="auto" w:fill="auto"/>
            <w:vAlign w:val="center"/>
          </w:tcPr>
          <w:p w14:paraId="0115797C" w14:textId="14F4E5FB"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18</w:t>
            </w:r>
            <w:r w:rsidR="005D6B71">
              <w:rPr>
                <w:rFonts w:ascii="Arial" w:eastAsia="Arial" w:hAnsi="Arial" w:cs="Arial"/>
                <w:color w:val="000000"/>
              </w:rPr>
              <w:t>.</w:t>
            </w:r>
            <w:r w:rsidRPr="00C30569">
              <w:rPr>
                <w:rFonts w:ascii="Arial" w:eastAsia="Arial" w:hAnsi="Arial" w:cs="Arial"/>
                <w:color w:val="000000"/>
              </w:rPr>
              <w:t>83 c</w:t>
            </w:r>
          </w:p>
        </w:tc>
        <w:tc>
          <w:tcPr>
            <w:tcW w:w="740" w:type="dxa"/>
            <w:tcBorders>
              <w:top w:val="nil"/>
              <w:left w:val="nil"/>
              <w:bottom w:val="single" w:sz="4" w:space="0" w:color="000000"/>
              <w:right w:val="nil"/>
            </w:tcBorders>
            <w:shd w:val="clear" w:color="auto" w:fill="auto"/>
            <w:vAlign w:val="center"/>
          </w:tcPr>
          <w:p w14:paraId="2FE23D4D" w14:textId="103E86BA"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5D6B71">
              <w:rPr>
                <w:rFonts w:ascii="Arial" w:eastAsia="Arial" w:hAnsi="Arial" w:cs="Arial"/>
                <w:color w:val="000000"/>
              </w:rPr>
              <w:t>.</w:t>
            </w:r>
            <w:r w:rsidRPr="00C30569">
              <w:rPr>
                <w:rFonts w:ascii="Arial" w:eastAsia="Arial" w:hAnsi="Arial" w:cs="Arial"/>
                <w:color w:val="000000"/>
              </w:rPr>
              <w:t>49</w:t>
            </w:r>
          </w:p>
        </w:tc>
        <w:tc>
          <w:tcPr>
            <w:tcW w:w="1036" w:type="dxa"/>
            <w:tcBorders>
              <w:top w:val="nil"/>
              <w:left w:val="nil"/>
              <w:bottom w:val="single" w:sz="4" w:space="0" w:color="000000"/>
              <w:right w:val="nil"/>
            </w:tcBorders>
            <w:shd w:val="clear" w:color="auto" w:fill="auto"/>
            <w:vAlign w:val="center"/>
          </w:tcPr>
          <w:p w14:paraId="15566FBE" w14:textId="61CE8499"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17</w:t>
            </w:r>
            <w:r w:rsidR="005D6B71">
              <w:rPr>
                <w:rFonts w:ascii="Arial" w:eastAsia="Arial" w:hAnsi="Arial" w:cs="Arial"/>
                <w:color w:val="000000"/>
              </w:rPr>
              <w:t>.</w:t>
            </w:r>
            <w:r w:rsidRPr="00C30569">
              <w:rPr>
                <w:rFonts w:ascii="Arial" w:eastAsia="Arial" w:hAnsi="Arial" w:cs="Arial"/>
                <w:color w:val="000000"/>
              </w:rPr>
              <w:t>4 b</w:t>
            </w:r>
          </w:p>
        </w:tc>
        <w:tc>
          <w:tcPr>
            <w:tcW w:w="740" w:type="dxa"/>
            <w:tcBorders>
              <w:top w:val="nil"/>
              <w:left w:val="nil"/>
              <w:bottom w:val="single" w:sz="4" w:space="0" w:color="000000"/>
              <w:right w:val="nil"/>
            </w:tcBorders>
            <w:shd w:val="clear" w:color="auto" w:fill="auto"/>
            <w:vAlign w:val="center"/>
          </w:tcPr>
          <w:p w14:paraId="300996EA" w14:textId="0AA3B1D5" w:rsidR="00D64F52" w:rsidRPr="00C30569" w:rsidRDefault="00D64F52" w:rsidP="00226CEF">
            <w:pPr>
              <w:jc w:val="center"/>
              <w:rPr>
                <w:rFonts w:ascii="Arial" w:eastAsia="Arial" w:hAnsi="Arial" w:cs="Arial"/>
                <w:color w:val="000000"/>
              </w:rPr>
            </w:pPr>
            <w:r w:rsidRPr="00C30569">
              <w:rPr>
                <w:rFonts w:ascii="Arial" w:eastAsia="Arial" w:hAnsi="Arial" w:cs="Arial"/>
                <w:color w:val="000000"/>
              </w:rPr>
              <w:t>0</w:t>
            </w:r>
            <w:r w:rsidR="005D6B71">
              <w:rPr>
                <w:rFonts w:ascii="Arial" w:eastAsia="Arial" w:hAnsi="Arial" w:cs="Arial"/>
                <w:color w:val="000000"/>
              </w:rPr>
              <w:t>.</w:t>
            </w:r>
            <w:r w:rsidRPr="00C30569">
              <w:rPr>
                <w:rFonts w:ascii="Arial" w:eastAsia="Arial" w:hAnsi="Arial" w:cs="Arial"/>
                <w:color w:val="000000"/>
              </w:rPr>
              <w:t>49</w:t>
            </w:r>
          </w:p>
        </w:tc>
      </w:tr>
    </w:tbl>
    <w:p w14:paraId="2644B58D" w14:textId="04F9F9B3" w:rsidR="00D64F52" w:rsidRPr="00633B39" w:rsidRDefault="00D64F52" w:rsidP="00C30569">
      <w:pPr>
        <w:spacing w:after="280"/>
        <w:jc w:val="both"/>
        <w:rPr>
          <w:rFonts w:ascii="Arial" w:hAnsi="Arial" w:cs="Arial"/>
          <w:bCs/>
          <w:i/>
          <w:iCs/>
          <w:sz w:val="18"/>
          <w:szCs w:val="18"/>
        </w:rPr>
      </w:pPr>
      <w:r w:rsidRPr="00633B39">
        <w:rPr>
          <w:rFonts w:ascii="Arial" w:hAnsi="Arial" w:cs="Arial"/>
          <w:bCs/>
          <w:i/>
          <w:iCs/>
          <w:sz w:val="18"/>
          <w:szCs w:val="18"/>
        </w:rPr>
        <w:t>S: standard deviation</w:t>
      </w:r>
      <w:r w:rsidR="00D245F6">
        <w:rPr>
          <w:rFonts w:ascii="Arial" w:hAnsi="Arial" w:cs="Arial"/>
          <w:bCs/>
          <w:i/>
          <w:iCs/>
          <w:sz w:val="18"/>
          <w:szCs w:val="18"/>
        </w:rPr>
        <w:t xml:space="preserve">. </w:t>
      </w:r>
      <w:bookmarkStart w:id="2" w:name="_Hlk193569354"/>
      <w:r w:rsidR="00D245F6" w:rsidRPr="00D245F6">
        <w:rPr>
          <w:rFonts w:ascii="Arial" w:hAnsi="Arial" w:cs="Arial"/>
          <w:bCs/>
          <w:i/>
          <w:iCs/>
          <w:sz w:val="18"/>
          <w:szCs w:val="18"/>
        </w:rPr>
        <w:t>Different letters indicate statistically significant differences</w:t>
      </w:r>
      <w:r w:rsidR="00D245F6">
        <w:rPr>
          <w:rFonts w:ascii="Arial" w:hAnsi="Arial" w:cs="Arial"/>
          <w:bCs/>
          <w:i/>
          <w:iCs/>
          <w:sz w:val="18"/>
          <w:szCs w:val="18"/>
        </w:rPr>
        <w:t xml:space="preserve"> (p≤ 0.05)</w:t>
      </w:r>
    </w:p>
    <w:bookmarkEnd w:id="2"/>
    <w:p w14:paraId="23BE8DD7" w14:textId="47B2827C" w:rsidR="00D64F52" w:rsidRPr="00C30569" w:rsidRDefault="00D64F52" w:rsidP="00D64F52">
      <w:pPr>
        <w:spacing w:after="280"/>
        <w:jc w:val="both"/>
        <w:rPr>
          <w:rFonts w:ascii="Arial" w:hAnsi="Arial" w:cs="Arial"/>
          <w:bCs/>
        </w:rPr>
      </w:pPr>
      <w:r w:rsidRPr="00C30569">
        <w:rPr>
          <w:rFonts w:ascii="Arial" w:hAnsi="Arial" w:cs="Arial"/>
          <w:bCs/>
        </w:rPr>
        <w:t>Table 2 shows that applying banana rachis leachate at the T3 dose tended to produce larger and heavier lettuce plants, with statistically significant differences in plant height and leaf number compared to the control (T1). In contrast, the urea solution treatment (T2) had a negative impact on the crop, leading to high mortality and smaller plants across the evaluated parameters. Meanwhile, the combined application of urea and leachate (T4) did not result in significant differences compared to the control treatment.</w:t>
      </w:r>
    </w:p>
    <w:p w14:paraId="67195D43" w14:textId="4FCA5646" w:rsidR="00D64F52" w:rsidRPr="00D64F52" w:rsidRDefault="00D64F52" w:rsidP="00D64F52">
      <w:pPr>
        <w:tabs>
          <w:tab w:val="left" w:pos="1080"/>
        </w:tabs>
        <w:jc w:val="both"/>
        <w:rPr>
          <w:rFonts w:ascii="Arial" w:hAnsi="Arial"/>
          <w:b/>
        </w:rPr>
      </w:pPr>
      <w:r>
        <w:rPr>
          <w:noProof/>
        </w:rPr>
        <w:drawing>
          <wp:inline distT="0" distB="0" distL="0" distR="0" wp14:anchorId="205C9559" wp14:editId="1ADA299D">
            <wp:extent cx="5028867" cy="2723772"/>
            <wp:effectExtent l="0" t="0" r="0" b="0"/>
            <wp:docPr id="798685372" name="image1.png" descr="Dibujo de la tierr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Dibujo de la tierra&#10;&#10;El contenido generado por IA puede ser incorrecto."/>
                    <pic:cNvPicPr preferRelativeResize="0"/>
                  </pic:nvPicPr>
                  <pic:blipFill>
                    <a:blip r:embed="rId14"/>
                    <a:srcRect/>
                    <a:stretch>
                      <a:fillRect/>
                    </a:stretch>
                  </pic:blipFill>
                  <pic:spPr>
                    <a:xfrm>
                      <a:off x="0" y="0"/>
                      <a:ext cx="5028867" cy="2723772"/>
                    </a:xfrm>
                    <a:prstGeom prst="rect">
                      <a:avLst/>
                    </a:prstGeom>
                    <a:ln/>
                  </pic:spPr>
                </pic:pic>
              </a:graphicData>
            </a:graphic>
          </wp:inline>
        </w:drawing>
      </w:r>
    </w:p>
    <w:p w14:paraId="002AA4B8" w14:textId="187408CE" w:rsidR="00DC3904" w:rsidRPr="00D64F52" w:rsidRDefault="00DC3904" w:rsidP="00DC3904">
      <w:pPr>
        <w:tabs>
          <w:tab w:val="left" w:pos="1080"/>
        </w:tabs>
        <w:jc w:val="both"/>
        <w:rPr>
          <w:rFonts w:ascii="Arial" w:hAnsi="Arial"/>
          <w:b/>
        </w:rPr>
      </w:pPr>
      <w:r w:rsidRPr="00D64F52">
        <w:rPr>
          <w:rFonts w:ascii="Arial" w:hAnsi="Arial"/>
          <w:b/>
        </w:rPr>
        <w:t>Fig</w:t>
      </w:r>
      <w:r w:rsidR="004A4F0E">
        <w:rPr>
          <w:rFonts w:ascii="Arial" w:hAnsi="Arial"/>
          <w:b/>
        </w:rPr>
        <w:t>.</w:t>
      </w:r>
      <w:r w:rsidRPr="00D64F52">
        <w:rPr>
          <w:rFonts w:ascii="Arial" w:hAnsi="Arial"/>
          <w:b/>
        </w:rPr>
        <w:t xml:space="preserve"> 1. Effect of treatments on </w:t>
      </w:r>
      <w:r w:rsidR="00633B39" w:rsidRPr="00633B39">
        <w:rPr>
          <w:rFonts w:ascii="Arial" w:hAnsi="Arial"/>
          <w:b/>
        </w:rPr>
        <w:t xml:space="preserve">lettuce </w:t>
      </w:r>
      <w:r w:rsidRPr="00D64F52">
        <w:rPr>
          <w:rFonts w:ascii="Arial" w:hAnsi="Arial"/>
          <w:b/>
        </w:rPr>
        <w:t>root development</w:t>
      </w:r>
      <w:r w:rsidR="00633B39">
        <w:rPr>
          <w:rFonts w:ascii="Arial" w:hAnsi="Arial"/>
          <w:b/>
        </w:rPr>
        <w:t>.</w:t>
      </w:r>
    </w:p>
    <w:p w14:paraId="693A3E9D" w14:textId="77777777" w:rsidR="00DC3904" w:rsidRDefault="00DC3904" w:rsidP="00815FB4">
      <w:pPr>
        <w:pStyle w:val="Head1"/>
        <w:spacing w:after="0"/>
        <w:jc w:val="both"/>
        <w:rPr>
          <w:rFonts w:ascii="Arial" w:hAnsi="Arial" w:cs="Arial"/>
          <w:b w:val="0"/>
          <w:caps w:val="0"/>
          <w:sz w:val="20"/>
        </w:rPr>
      </w:pPr>
    </w:p>
    <w:p w14:paraId="6FAA8205" w14:textId="10865442" w:rsidR="00815FB4" w:rsidRPr="00D64F52" w:rsidRDefault="00D64F52" w:rsidP="00815FB4">
      <w:pPr>
        <w:pStyle w:val="Head1"/>
        <w:spacing w:after="0"/>
        <w:jc w:val="both"/>
        <w:rPr>
          <w:rFonts w:ascii="Arial" w:hAnsi="Arial" w:cs="Arial"/>
          <w:b w:val="0"/>
          <w:caps w:val="0"/>
          <w:sz w:val="20"/>
        </w:rPr>
      </w:pPr>
      <w:r w:rsidRPr="00D64F52">
        <w:rPr>
          <w:rFonts w:ascii="Arial" w:hAnsi="Arial" w:cs="Arial"/>
          <w:b w:val="0"/>
          <w:caps w:val="0"/>
          <w:sz w:val="20"/>
        </w:rPr>
        <w:t>Figure 1 shows that, although no significant differences were obtained in the sub</w:t>
      </w:r>
      <w:r w:rsidR="00FE2CC3">
        <w:rPr>
          <w:rFonts w:ascii="Arial" w:hAnsi="Arial" w:cs="Arial"/>
          <w:b w:val="0"/>
          <w:caps w:val="0"/>
          <w:sz w:val="20"/>
        </w:rPr>
        <w:t>terranean</w:t>
      </w:r>
      <w:r w:rsidRPr="00D64F52">
        <w:rPr>
          <w:rFonts w:ascii="Arial" w:hAnsi="Arial" w:cs="Arial"/>
          <w:b w:val="0"/>
          <w:caps w:val="0"/>
          <w:sz w:val="20"/>
        </w:rPr>
        <w:t xml:space="preserve"> biomass, the application of leachate in treatment 3 resulted in the production of roots of greater length than in the control, T1. It also shows the roots of T2 as a result of the overdose of urea applied.</w:t>
      </w:r>
    </w:p>
    <w:p w14:paraId="6B835987" w14:textId="77777777" w:rsidR="00D64F52" w:rsidRPr="00815FB4" w:rsidRDefault="00D64F52" w:rsidP="00815FB4">
      <w:pPr>
        <w:pStyle w:val="Head1"/>
        <w:spacing w:after="0"/>
        <w:jc w:val="both"/>
        <w:rPr>
          <w:rFonts w:ascii="Arial" w:hAnsi="Arial" w:cs="Arial"/>
          <w:b w:val="0"/>
          <w:bCs/>
          <w:caps w:val="0"/>
        </w:rPr>
      </w:pPr>
    </w:p>
    <w:p w14:paraId="40ACD76D" w14:textId="079364D3" w:rsidR="00815FB4" w:rsidRPr="00815FB4" w:rsidRDefault="00815FB4" w:rsidP="00FE2CC3">
      <w:pPr>
        <w:pStyle w:val="Head1"/>
        <w:numPr>
          <w:ilvl w:val="1"/>
          <w:numId w:val="31"/>
        </w:numPr>
        <w:ind w:left="431" w:hanging="431"/>
        <w:jc w:val="both"/>
        <w:rPr>
          <w:rFonts w:ascii="Arial" w:hAnsi="Arial" w:cs="Arial"/>
          <w:caps w:val="0"/>
        </w:rPr>
      </w:pPr>
      <w:r w:rsidRPr="00815FB4">
        <w:rPr>
          <w:rFonts w:ascii="Arial" w:hAnsi="Arial" w:cs="Arial"/>
          <w:caps w:val="0"/>
        </w:rPr>
        <w:t>Effects on Substrate</w:t>
      </w:r>
    </w:p>
    <w:p w14:paraId="51C2339D" w14:textId="4EC41836" w:rsidR="00815FB4" w:rsidRDefault="00D64F52" w:rsidP="00815FB4">
      <w:pPr>
        <w:pStyle w:val="Body"/>
        <w:spacing w:after="0"/>
        <w:rPr>
          <w:rFonts w:ascii="Arial" w:hAnsi="Arial" w:cs="Arial"/>
          <w:bCs/>
        </w:rPr>
      </w:pPr>
      <w:r w:rsidRPr="00D64F52">
        <w:rPr>
          <w:rFonts w:ascii="Arial" w:hAnsi="Arial" w:cs="Arial"/>
          <w:bCs/>
        </w:rPr>
        <w:t>T3 had no adverse effects on soil properties and increased K availability. In contrast, urea-containing treatments (T2, T4) caused soil acidification and increased soluble salts, particularly Ca²</w:t>
      </w:r>
      <w:r w:rsidRPr="00D64F52">
        <w:rPr>
          <w:rFonts w:ascii="Cambria Math" w:hAnsi="Cambria Math" w:cs="Cambria Math"/>
          <w:bCs/>
        </w:rPr>
        <w:t>⁺</w:t>
      </w:r>
      <w:r w:rsidRPr="00D64F52">
        <w:rPr>
          <w:rFonts w:ascii="Arial" w:hAnsi="Arial" w:cs="Arial"/>
          <w:bCs/>
        </w:rPr>
        <w:t xml:space="preserve"> and Mg²</w:t>
      </w:r>
      <w:r w:rsidRPr="00D64F52">
        <w:rPr>
          <w:rFonts w:ascii="Cambria Math" w:hAnsi="Cambria Math" w:cs="Cambria Math"/>
          <w:bCs/>
        </w:rPr>
        <w:t>⁺</w:t>
      </w:r>
      <w:r w:rsidRPr="00D64F52">
        <w:rPr>
          <w:rFonts w:ascii="Arial" w:hAnsi="Arial" w:cs="Arial"/>
          <w:bCs/>
        </w:rPr>
        <w:t>, leading to decreased SAR values.</w:t>
      </w:r>
    </w:p>
    <w:p w14:paraId="7A2EFC1F" w14:textId="77777777" w:rsidR="00D64F52" w:rsidRPr="00D64F52" w:rsidRDefault="00D64F52" w:rsidP="00815FB4">
      <w:pPr>
        <w:pStyle w:val="Body"/>
        <w:spacing w:after="0"/>
        <w:rPr>
          <w:rFonts w:ascii="Arial" w:hAnsi="Arial" w:cs="Arial"/>
          <w:bCs/>
        </w:rPr>
      </w:pPr>
    </w:p>
    <w:p w14:paraId="35EDDDCA" w14:textId="09752257" w:rsidR="00D64F52" w:rsidRPr="001C30D8" w:rsidRDefault="00D64F52" w:rsidP="00230975">
      <w:pPr>
        <w:pStyle w:val="Body"/>
        <w:spacing w:after="0"/>
        <w:rPr>
          <w:rFonts w:ascii="Arial" w:hAnsi="Arial" w:cs="Arial"/>
          <w:b/>
        </w:rPr>
      </w:pPr>
      <w:r w:rsidRPr="00D64F52">
        <w:rPr>
          <w:rFonts w:ascii="Arial" w:hAnsi="Arial" w:cs="Arial"/>
          <w:b/>
        </w:rPr>
        <w:t>Table 3. Substrate Effects</w:t>
      </w:r>
    </w:p>
    <w:tbl>
      <w:tblPr>
        <w:tblW w:w="8840" w:type="dxa"/>
        <w:tblLayout w:type="fixed"/>
        <w:tblLook w:val="0400" w:firstRow="0" w:lastRow="0" w:firstColumn="0" w:lastColumn="0" w:noHBand="0" w:noVBand="1"/>
      </w:tblPr>
      <w:tblGrid>
        <w:gridCol w:w="2034"/>
        <w:gridCol w:w="1055"/>
        <w:gridCol w:w="645"/>
        <w:gridCol w:w="1055"/>
        <w:gridCol w:w="645"/>
        <w:gridCol w:w="1055"/>
        <w:gridCol w:w="645"/>
        <w:gridCol w:w="1061"/>
        <w:gridCol w:w="645"/>
      </w:tblGrid>
      <w:tr w:rsidR="00D64F52" w14:paraId="4E90BF04" w14:textId="77777777" w:rsidTr="00226CEF">
        <w:trPr>
          <w:trHeight w:val="290"/>
        </w:trPr>
        <w:tc>
          <w:tcPr>
            <w:tcW w:w="2034" w:type="dxa"/>
            <w:tcBorders>
              <w:top w:val="single" w:sz="4" w:space="0" w:color="000000"/>
              <w:left w:val="nil"/>
              <w:bottom w:val="single" w:sz="4" w:space="0" w:color="000000"/>
              <w:right w:val="nil"/>
            </w:tcBorders>
            <w:shd w:val="clear" w:color="auto" w:fill="auto"/>
            <w:vAlign w:val="bottom"/>
          </w:tcPr>
          <w:p w14:paraId="27D28147" w14:textId="77777777" w:rsidR="00D64F52" w:rsidRDefault="00D64F52" w:rsidP="00226CEF">
            <w:pPr>
              <w:jc w:val="both"/>
              <w:rPr>
                <w:rFonts w:ascii="Arial" w:eastAsia="Arial" w:hAnsi="Arial" w:cs="Arial"/>
                <w:b/>
                <w:color w:val="000000"/>
              </w:rPr>
            </w:pPr>
            <w:r>
              <w:rPr>
                <w:rFonts w:ascii="Arial" w:eastAsia="Arial" w:hAnsi="Arial" w:cs="Arial"/>
                <w:b/>
                <w:color w:val="000000"/>
              </w:rPr>
              <w:t> </w:t>
            </w:r>
          </w:p>
        </w:tc>
        <w:tc>
          <w:tcPr>
            <w:tcW w:w="1700" w:type="dxa"/>
            <w:gridSpan w:val="2"/>
            <w:tcBorders>
              <w:top w:val="single" w:sz="4" w:space="0" w:color="000000"/>
              <w:left w:val="nil"/>
              <w:bottom w:val="single" w:sz="4" w:space="0" w:color="000000"/>
              <w:right w:val="nil"/>
            </w:tcBorders>
            <w:shd w:val="clear" w:color="auto" w:fill="auto"/>
            <w:vAlign w:val="center"/>
          </w:tcPr>
          <w:p w14:paraId="51B64726" w14:textId="77777777" w:rsidR="00D64F52" w:rsidRDefault="00D64F52" w:rsidP="00226CEF">
            <w:pPr>
              <w:jc w:val="both"/>
              <w:rPr>
                <w:rFonts w:ascii="Arial" w:eastAsia="Arial" w:hAnsi="Arial" w:cs="Arial"/>
                <w:b/>
                <w:color w:val="000000"/>
              </w:rPr>
            </w:pPr>
            <w:r>
              <w:rPr>
                <w:rFonts w:ascii="Arial" w:eastAsia="Arial" w:hAnsi="Arial" w:cs="Arial"/>
                <w:b/>
                <w:color w:val="000000"/>
              </w:rPr>
              <w:t>T1</w:t>
            </w:r>
          </w:p>
        </w:tc>
        <w:tc>
          <w:tcPr>
            <w:tcW w:w="1700" w:type="dxa"/>
            <w:gridSpan w:val="2"/>
            <w:tcBorders>
              <w:top w:val="single" w:sz="4" w:space="0" w:color="000000"/>
              <w:left w:val="nil"/>
              <w:bottom w:val="single" w:sz="4" w:space="0" w:color="000000"/>
              <w:right w:val="nil"/>
            </w:tcBorders>
            <w:shd w:val="clear" w:color="auto" w:fill="auto"/>
            <w:vAlign w:val="center"/>
          </w:tcPr>
          <w:p w14:paraId="58D46C26" w14:textId="77777777" w:rsidR="00D64F52" w:rsidRDefault="00D64F52" w:rsidP="00226CEF">
            <w:pPr>
              <w:jc w:val="both"/>
              <w:rPr>
                <w:rFonts w:ascii="Arial" w:eastAsia="Arial" w:hAnsi="Arial" w:cs="Arial"/>
                <w:b/>
                <w:color w:val="000000"/>
              </w:rPr>
            </w:pPr>
            <w:r>
              <w:rPr>
                <w:rFonts w:ascii="Arial" w:eastAsia="Arial" w:hAnsi="Arial" w:cs="Arial"/>
                <w:b/>
                <w:color w:val="000000"/>
              </w:rPr>
              <w:t>T2</w:t>
            </w:r>
          </w:p>
        </w:tc>
        <w:tc>
          <w:tcPr>
            <w:tcW w:w="1700" w:type="dxa"/>
            <w:gridSpan w:val="2"/>
            <w:tcBorders>
              <w:top w:val="single" w:sz="4" w:space="0" w:color="000000"/>
              <w:left w:val="nil"/>
              <w:bottom w:val="single" w:sz="4" w:space="0" w:color="000000"/>
              <w:right w:val="nil"/>
            </w:tcBorders>
            <w:shd w:val="clear" w:color="auto" w:fill="auto"/>
            <w:vAlign w:val="center"/>
          </w:tcPr>
          <w:p w14:paraId="6845C47F" w14:textId="77777777" w:rsidR="00D64F52" w:rsidRDefault="00D64F52" w:rsidP="00226CEF">
            <w:pPr>
              <w:jc w:val="both"/>
              <w:rPr>
                <w:rFonts w:ascii="Arial" w:eastAsia="Arial" w:hAnsi="Arial" w:cs="Arial"/>
                <w:b/>
                <w:color w:val="000000"/>
              </w:rPr>
            </w:pPr>
            <w:r>
              <w:rPr>
                <w:rFonts w:ascii="Arial" w:eastAsia="Arial" w:hAnsi="Arial" w:cs="Arial"/>
                <w:b/>
                <w:color w:val="000000"/>
              </w:rPr>
              <w:t>T3</w:t>
            </w:r>
          </w:p>
        </w:tc>
        <w:tc>
          <w:tcPr>
            <w:tcW w:w="1706" w:type="dxa"/>
            <w:gridSpan w:val="2"/>
            <w:tcBorders>
              <w:top w:val="single" w:sz="4" w:space="0" w:color="000000"/>
              <w:left w:val="nil"/>
              <w:bottom w:val="single" w:sz="4" w:space="0" w:color="000000"/>
              <w:right w:val="nil"/>
            </w:tcBorders>
            <w:shd w:val="clear" w:color="auto" w:fill="auto"/>
            <w:vAlign w:val="center"/>
          </w:tcPr>
          <w:p w14:paraId="57901C0B" w14:textId="77777777" w:rsidR="00D64F52" w:rsidRDefault="00D64F52" w:rsidP="00226CEF">
            <w:pPr>
              <w:jc w:val="both"/>
              <w:rPr>
                <w:rFonts w:ascii="Arial" w:eastAsia="Arial" w:hAnsi="Arial" w:cs="Arial"/>
                <w:b/>
                <w:color w:val="000000"/>
              </w:rPr>
            </w:pPr>
            <w:r>
              <w:rPr>
                <w:rFonts w:ascii="Arial" w:eastAsia="Arial" w:hAnsi="Arial" w:cs="Arial"/>
                <w:b/>
                <w:color w:val="000000"/>
              </w:rPr>
              <w:t>T4</w:t>
            </w:r>
          </w:p>
        </w:tc>
      </w:tr>
      <w:tr w:rsidR="00D64F52" w14:paraId="1D7EE956" w14:textId="77777777" w:rsidTr="00226CEF">
        <w:trPr>
          <w:trHeight w:val="290"/>
        </w:trPr>
        <w:tc>
          <w:tcPr>
            <w:tcW w:w="2034" w:type="dxa"/>
            <w:tcBorders>
              <w:top w:val="nil"/>
              <w:left w:val="nil"/>
              <w:bottom w:val="single" w:sz="4" w:space="0" w:color="000000"/>
              <w:right w:val="nil"/>
            </w:tcBorders>
            <w:shd w:val="clear" w:color="auto" w:fill="auto"/>
            <w:vAlign w:val="bottom"/>
          </w:tcPr>
          <w:p w14:paraId="21FCE14F" w14:textId="77777777" w:rsidR="00D64F52" w:rsidRDefault="00D64F52" w:rsidP="00226CEF">
            <w:pPr>
              <w:jc w:val="both"/>
              <w:rPr>
                <w:rFonts w:ascii="Arial" w:eastAsia="Arial" w:hAnsi="Arial" w:cs="Arial"/>
                <w:b/>
                <w:color w:val="000000"/>
              </w:rPr>
            </w:pPr>
            <w:r>
              <w:rPr>
                <w:rFonts w:ascii="Arial" w:eastAsia="Arial" w:hAnsi="Arial" w:cs="Arial"/>
                <w:b/>
                <w:color w:val="000000"/>
              </w:rPr>
              <w:t>Variable</w:t>
            </w:r>
          </w:p>
        </w:tc>
        <w:tc>
          <w:tcPr>
            <w:tcW w:w="1055" w:type="dxa"/>
            <w:tcBorders>
              <w:top w:val="nil"/>
              <w:left w:val="nil"/>
              <w:bottom w:val="single" w:sz="4" w:space="0" w:color="000000"/>
              <w:right w:val="nil"/>
            </w:tcBorders>
            <w:shd w:val="clear" w:color="auto" w:fill="auto"/>
            <w:vAlign w:val="center"/>
          </w:tcPr>
          <w:p w14:paraId="7D5C59E7" w14:textId="77777777" w:rsidR="00D64F52" w:rsidRDefault="00D64F52" w:rsidP="00226CEF">
            <w:pPr>
              <w:jc w:val="both"/>
              <w:rPr>
                <w:rFonts w:ascii="Arial" w:eastAsia="Arial" w:hAnsi="Arial" w:cs="Arial"/>
                <w:b/>
                <w:color w:val="000000"/>
              </w:rPr>
            </w:pPr>
            <w:r>
              <w:rPr>
                <w:rFonts w:ascii="Arial" w:eastAsia="Arial" w:hAnsi="Arial" w:cs="Arial"/>
                <w:b/>
                <w:color w:val="000000"/>
              </w:rPr>
              <w:t>Mean</w:t>
            </w:r>
          </w:p>
        </w:tc>
        <w:tc>
          <w:tcPr>
            <w:tcW w:w="645" w:type="dxa"/>
            <w:tcBorders>
              <w:top w:val="nil"/>
              <w:left w:val="nil"/>
              <w:bottom w:val="single" w:sz="4" w:space="0" w:color="000000"/>
              <w:right w:val="nil"/>
            </w:tcBorders>
            <w:shd w:val="clear" w:color="auto" w:fill="auto"/>
            <w:vAlign w:val="center"/>
          </w:tcPr>
          <w:p w14:paraId="5AF1FAB0" w14:textId="77777777" w:rsidR="00D64F52" w:rsidRDefault="00D64F52" w:rsidP="00226CEF">
            <w:pPr>
              <w:jc w:val="both"/>
              <w:rPr>
                <w:rFonts w:ascii="Arial" w:eastAsia="Arial" w:hAnsi="Arial" w:cs="Arial"/>
                <w:b/>
                <w:color w:val="000000"/>
              </w:rPr>
            </w:pPr>
            <w:r>
              <w:rPr>
                <w:rFonts w:ascii="Arial" w:eastAsia="Arial" w:hAnsi="Arial" w:cs="Arial"/>
                <w:b/>
                <w:color w:val="000000"/>
              </w:rPr>
              <w:t>S</w:t>
            </w:r>
          </w:p>
        </w:tc>
        <w:tc>
          <w:tcPr>
            <w:tcW w:w="1055" w:type="dxa"/>
            <w:tcBorders>
              <w:top w:val="nil"/>
              <w:left w:val="nil"/>
              <w:bottom w:val="single" w:sz="4" w:space="0" w:color="000000"/>
              <w:right w:val="nil"/>
            </w:tcBorders>
            <w:shd w:val="clear" w:color="auto" w:fill="auto"/>
            <w:vAlign w:val="center"/>
          </w:tcPr>
          <w:p w14:paraId="102B10E0" w14:textId="77777777" w:rsidR="00D64F52" w:rsidRDefault="00D64F52" w:rsidP="00226CEF">
            <w:pPr>
              <w:jc w:val="both"/>
              <w:rPr>
                <w:rFonts w:ascii="Arial" w:eastAsia="Arial" w:hAnsi="Arial" w:cs="Arial"/>
                <w:b/>
                <w:color w:val="000000"/>
              </w:rPr>
            </w:pPr>
            <w:r>
              <w:rPr>
                <w:rFonts w:ascii="Arial" w:eastAsia="Arial" w:hAnsi="Arial" w:cs="Arial"/>
                <w:b/>
                <w:color w:val="000000"/>
              </w:rPr>
              <w:t>Mean</w:t>
            </w:r>
          </w:p>
        </w:tc>
        <w:tc>
          <w:tcPr>
            <w:tcW w:w="645" w:type="dxa"/>
            <w:tcBorders>
              <w:top w:val="nil"/>
              <w:left w:val="nil"/>
              <w:bottom w:val="single" w:sz="4" w:space="0" w:color="000000"/>
              <w:right w:val="nil"/>
            </w:tcBorders>
            <w:shd w:val="clear" w:color="auto" w:fill="auto"/>
            <w:vAlign w:val="center"/>
          </w:tcPr>
          <w:p w14:paraId="5F331A2B" w14:textId="77777777" w:rsidR="00D64F52" w:rsidRDefault="00D64F52" w:rsidP="00226CEF">
            <w:pPr>
              <w:jc w:val="both"/>
              <w:rPr>
                <w:rFonts w:ascii="Arial" w:eastAsia="Arial" w:hAnsi="Arial" w:cs="Arial"/>
                <w:b/>
                <w:color w:val="000000"/>
              </w:rPr>
            </w:pPr>
            <w:r>
              <w:rPr>
                <w:rFonts w:ascii="Arial" w:eastAsia="Arial" w:hAnsi="Arial" w:cs="Arial"/>
                <w:b/>
                <w:color w:val="000000"/>
              </w:rPr>
              <w:t>S</w:t>
            </w:r>
          </w:p>
        </w:tc>
        <w:tc>
          <w:tcPr>
            <w:tcW w:w="1055" w:type="dxa"/>
            <w:tcBorders>
              <w:top w:val="nil"/>
              <w:left w:val="nil"/>
              <w:bottom w:val="single" w:sz="4" w:space="0" w:color="000000"/>
              <w:right w:val="nil"/>
            </w:tcBorders>
            <w:shd w:val="clear" w:color="auto" w:fill="auto"/>
            <w:vAlign w:val="center"/>
          </w:tcPr>
          <w:p w14:paraId="467FD7AF" w14:textId="77777777" w:rsidR="00D64F52" w:rsidRDefault="00D64F52" w:rsidP="00226CEF">
            <w:pPr>
              <w:jc w:val="both"/>
              <w:rPr>
                <w:rFonts w:ascii="Arial" w:eastAsia="Arial" w:hAnsi="Arial" w:cs="Arial"/>
                <w:b/>
                <w:color w:val="000000"/>
              </w:rPr>
            </w:pPr>
            <w:r>
              <w:rPr>
                <w:rFonts w:ascii="Arial" w:eastAsia="Arial" w:hAnsi="Arial" w:cs="Arial"/>
                <w:b/>
                <w:color w:val="000000"/>
              </w:rPr>
              <w:t>Mean</w:t>
            </w:r>
          </w:p>
        </w:tc>
        <w:tc>
          <w:tcPr>
            <w:tcW w:w="645" w:type="dxa"/>
            <w:tcBorders>
              <w:top w:val="nil"/>
              <w:left w:val="nil"/>
              <w:bottom w:val="single" w:sz="4" w:space="0" w:color="000000"/>
              <w:right w:val="nil"/>
            </w:tcBorders>
            <w:shd w:val="clear" w:color="auto" w:fill="auto"/>
            <w:vAlign w:val="center"/>
          </w:tcPr>
          <w:p w14:paraId="31823C47" w14:textId="77777777" w:rsidR="00D64F52" w:rsidRDefault="00D64F52" w:rsidP="00226CEF">
            <w:pPr>
              <w:jc w:val="both"/>
              <w:rPr>
                <w:rFonts w:ascii="Arial" w:eastAsia="Arial" w:hAnsi="Arial" w:cs="Arial"/>
                <w:b/>
                <w:color w:val="000000"/>
              </w:rPr>
            </w:pPr>
            <w:r>
              <w:rPr>
                <w:rFonts w:ascii="Arial" w:eastAsia="Arial" w:hAnsi="Arial" w:cs="Arial"/>
                <w:b/>
                <w:color w:val="000000"/>
              </w:rPr>
              <w:t>S</w:t>
            </w:r>
          </w:p>
        </w:tc>
        <w:tc>
          <w:tcPr>
            <w:tcW w:w="1061" w:type="dxa"/>
            <w:tcBorders>
              <w:top w:val="nil"/>
              <w:left w:val="nil"/>
              <w:bottom w:val="single" w:sz="4" w:space="0" w:color="000000"/>
              <w:right w:val="nil"/>
            </w:tcBorders>
            <w:shd w:val="clear" w:color="auto" w:fill="auto"/>
            <w:vAlign w:val="center"/>
          </w:tcPr>
          <w:p w14:paraId="6C4F3241" w14:textId="77777777" w:rsidR="00D64F52" w:rsidRDefault="00D64F52" w:rsidP="00226CEF">
            <w:pPr>
              <w:jc w:val="both"/>
              <w:rPr>
                <w:rFonts w:ascii="Arial" w:eastAsia="Arial" w:hAnsi="Arial" w:cs="Arial"/>
                <w:b/>
                <w:color w:val="000000"/>
              </w:rPr>
            </w:pPr>
            <w:r>
              <w:rPr>
                <w:rFonts w:ascii="Arial" w:eastAsia="Arial" w:hAnsi="Arial" w:cs="Arial"/>
                <w:b/>
                <w:color w:val="000000"/>
              </w:rPr>
              <w:t>Mean</w:t>
            </w:r>
          </w:p>
        </w:tc>
        <w:tc>
          <w:tcPr>
            <w:tcW w:w="645" w:type="dxa"/>
            <w:tcBorders>
              <w:top w:val="nil"/>
              <w:left w:val="nil"/>
              <w:bottom w:val="single" w:sz="4" w:space="0" w:color="000000"/>
              <w:right w:val="nil"/>
            </w:tcBorders>
            <w:shd w:val="clear" w:color="auto" w:fill="auto"/>
            <w:vAlign w:val="center"/>
          </w:tcPr>
          <w:p w14:paraId="3547C5E0" w14:textId="77777777" w:rsidR="00D64F52" w:rsidRDefault="00D64F52" w:rsidP="00226CEF">
            <w:pPr>
              <w:jc w:val="both"/>
              <w:rPr>
                <w:rFonts w:ascii="Arial" w:eastAsia="Arial" w:hAnsi="Arial" w:cs="Arial"/>
                <w:b/>
                <w:color w:val="000000"/>
              </w:rPr>
            </w:pPr>
            <w:r>
              <w:rPr>
                <w:rFonts w:ascii="Arial" w:eastAsia="Arial" w:hAnsi="Arial" w:cs="Arial"/>
                <w:b/>
                <w:color w:val="000000"/>
              </w:rPr>
              <w:t>S</w:t>
            </w:r>
          </w:p>
        </w:tc>
      </w:tr>
      <w:tr w:rsidR="00D64F52" w14:paraId="7A4034CA" w14:textId="77777777" w:rsidTr="00226CEF">
        <w:trPr>
          <w:trHeight w:val="290"/>
        </w:trPr>
        <w:tc>
          <w:tcPr>
            <w:tcW w:w="2034" w:type="dxa"/>
            <w:tcBorders>
              <w:top w:val="nil"/>
              <w:left w:val="nil"/>
              <w:bottom w:val="single" w:sz="4" w:space="0" w:color="000000"/>
              <w:right w:val="nil"/>
            </w:tcBorders>
            <w:shd w:val="clear" w:color="auto" w:fill="auto"/>
            <w:vAlign w:val="bottom"/>
          </w:tcPr>
          <w:p w14:paraId="28CA3C3F" w14:textId="77777777" w:rsidR="00D64F52" w:rsidRDefault="00D64F52" w:rsidP="00226CEF">
            <w:pPr>
              <w:jc w:val="both"/>
              <w:rPr>
                <w:rFonts w:ascii="Arial" w:eastAsia="Arial" w:hAnsi="Arial" w:cs="Arial"/>
                <w:color w:val="000000"/>
              </w:rPr>
            </w:pPr>
            <w:r>
              <w:rPr>
                <w:rFonts w:ascii="Arial" w:eastAsia="Arial" w:hAnsi="Arial" w:cs="Arial"/>
                <w:color w:val="000000"/>
              </w:rPr>
              <w:t>pH</w:t>
            </w:r>
          </w:p>
        </w:tc>
        <w:tc>
          <w:tcPr>
            <w:tcW w:w="1055" w:type="dxa"/>
            <w:tcBorders>
              <w:top w:val="nil"/>
              <w:left w:val="nil"/>
              <w:bottom w:val="single" w:sz="4" w:space="0" w:color="000000"/>
              <w:right w:val="nil"/>
            </w:tcBorders>
            <w:shd w:val="clear" w:color="auto" w:fill="auto"/>
            <w:vAlign w:val="center"/>
          </w:tcPr>
          <w:p w14:paraId="7175F29C" w14:textId="59D60992" w:rsidR="00D64F52" w:rsidRDefault="00D64F52" w:rsidP="00226CEF">
            <w:pPr>
              <w:jc w:val="both"/>
              <w:rPr>
                <w:rFonts w:ascii="Arial" w:eastAsia="Arial" w:hAnsi="Arial" w:cs="Arial"/>
                <w:color w:val="000000"/>
              </w:rPr>
            </w:pPr>
            <w:r>
              <w:rPr>
                <w:rFonts w:ascii="Arial" w:eastAsia="Arial" w:hAnsi="Arial" w:cs="Arial"/>
                <w:color w:val="000000"/>
              </w:rPr>
              <w:t>6</w:t>
            </w:r>
            <w:r w:rsidR="00B74FE4">
              <w:rPr>
                <w:rFonts w:ascii="Arial" w:eastAsia="Arial" w:hAnsi="Arial" w:cs="Arial"/>
                <w:color w:val="000000"/>
              </w:rPr>
              <w:t>.</w:t>
            </w:r>
            <w:r>
              <w:rPr>
                <w:rFonts w:ascii="Arial" w:eastAsia="Arial" w:hAnsi="Arial" w:cs="Arial"/>
                <w:color w:val="000000"/>
              </w:rPr>
              <w:t>58 b</w:t>
            </w:r>
          </w:p>
        </w:tc>
        <w:tc>
          <w:tcPr>
            <w:tcW w:w="645" w:type="dxa"/>
            <w:tcBorders>
              <w:top w:val="nil"/>
              <w:left w:val="nil"/>
              <w:bottom w:val="single" w:sz="4" w:space="0" w:color="000000"/>
              <w:right w:val="nil"/>
            </w:tcBorders>
            <w:shd w:val="clear" w:color="auto" w:fill="auto"/>
            <w:vAlign w:val="center"/>
          </w:tcPr>
          <w:p w14:paraId="54E92D94" w14:textId="6C6A9C18"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22</w:t>
            </w:r>
          </w:p>
        </w:tc>
        <w:tc>
          <w:tcPr>
            <w:tcW w:w="1055" w:type="dxa"/>
            <w:tcBorders>
              <w:top w:val="nil"/>
              <w:left w:val="nil"/>
              <w:bottom w:val="single" w:sz="4" w:space="0" w:color="000000"/>
              <w:right w:val="nil"/>
            </w:tcBorders>
            <w:shd w:val="clear" w:color="auto" w:fill="auto"/>
            <w:vAlign w:val="center"/>
          </w:tcPr>
          <w:p w14:paraId="1086579E" w14:textId="6542AB94" w:rsidR="00D64F52" w:rsidRDefault="00D64F52" w:rsidP="00226CEF">
            <w:pPr>
              <w:jc w:val="both"/>
              <w:rPr>
                <w:rFonts w:ascii="Arial" w:eastAsia="Arial" w:hAnsi="Arial" w:cs="Arial"/>
                <w:color w:val="000000"/>
              </w:rPr>
            </w:pPr>
            <w:r>
              <w:rPr>
                <w:rFonts w:ascii="Arial" w:eastAsia="Arial" w:hAnsi="Arial" w:cs="Arial"/>
                <w:color w:val="000000"/>
              </w:rPr>
              <w:t>5</w:t>
            </w:r>
            <w:r w:rsidR="00B74FE4">
              <w:rPr>
                <w:rFonts w:ascii="Arial" w:eastAsia="Arial" w:hAnsi="Arial" w:cs="Arial"/>
                <w:color w:val="000000"/>
              </w:rPr>
              <w:t>.</w:t>
            </w:r>
            <w:r>
              <w:rPr>
                <w:rFonts w:ascii="Arial" w:eastAsia="Arial" w:hAnsi="Arial" w:cs="Arial"/>
                <w:color w:val="000000"/>
              </w:rPr>
              <w:t>59 a</w:t>
            </w:r>
          </w:p>
        </w:tc>
        <w:tc>
          <w:tcPr>
            <w:tcW w:w="645" w:type="dxa"/>
            <w:tcBorders>
              <w:top w:val="nil"/>
              <w:left w:val="nil"/>
              <w:bottom w:val="single" w:sz="4" w:space="0" w:color="000000"/>
              <w:right w:val="nil"/>
            </w:tcBorders>
            <w:shd w:val="clear" w:color="auto" w:fill="auto"/>
            <w:vAlign w:val="center"/>
          </w:tcPr>
          <w:p w14:paraId="0CDBFB81" w14:textId="3922CFE5"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23</w:t>
            </w:r>
          </w:p>
        </w:tc>
        <w:tc>
          <w:tcPr>
            <w:tcW w:w="1055" w:type="dxa"/>
            <w:tcBorders>
              <w:top w:val="nil"/>
              <w:left w:val="nil"/>
              <w:bottom w:val="single" w:sz="4" w:space="0" w:color="000000"/>
              <w:right w:val="nil"/>
            </w:tcBorders>
            <w:shd w:val="clear" w:color="auto" w:fill="auto"/>
            <w:vAlign w:val="center"/>
          </w:tcPr>
          <w:p w14:paraId="6E4C32B1" w14:textId="4D4C034C" w:rsidR="00D64F52" w:rsidRDefault="00D64F52" w:rsidP="00226CEF">
            <w:pPr>
              <w:jc w:val="both"/>
              <w:rPr>
                <w:rFonts w:ascii="Arial" w:eastAsia="Arial" w:hAnsi="Arial" w:cs="Arial"/>
                <w:color w:val="000000"/>
              </w:rPr>
            </w:pPr>
            <w:r>
              <w:rPr>
                <w:rFonts w:ascii="Arial" w:eastAsia="Arial" w:hAnsi="Arial" w:cs="Arial"/>
                <w:color w:val="000000"/>
              </w:rPr>
              <w:t>6</w:t>
            </w:r>
            <w:r w:rsidR="00B74FE4">
              <w:rPr>
                <w:rFonts w:ascii="Arial" w:eastAsia="Arial" w:hAnsi="Arial" w:cs="Arial"/>
                <w:color w:val="000000"/>
              </w:rPr>
              <w:t>.</w:t>
            </w:r>
            <w:r>
              <w:rPr>
                <w:rFonts w:ascii="Arial" w:eastAsia="Arial" w:hAnsi="Arial" w:cs="Arial"/>
                <w:color w:val="000000"/>
              </w:rPr>
              <w:t>67 b</w:t>
            </w:r>
          </w:p>
        </w:tc>
        <w:tc>
          <w:tcPr>
            <w:tcW w:w="645" w:type="dxa"/>
            <w:tcBorders>
              <w:top w:val="nil"/>
              <w:left w:val="nil"/>
              <w:bottom w:val="single" w:sz="4" w:space="0" w:color="000000"/>
              <w:right w:val="nil"/>
            </w:tcBorders>
            <w:shd w:val="clear" w:color="auto" w:fill="auto"/>
            <w:vAlign w:val="center"/>
          </w:tcPr>
          <w:p w14:paraId="7C419E4B" w14:textId="58CBA4E1"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11</w:t>
            </w:r>
          </w:p>
        </w:tc>
        <w:tc>
          <w:tcPr>
            <w:tcW w:w="1061" w:type="dxa"/>
            <w:tcBorders>
              <w:top w:val="nil"/>
              <w:left w:val="nil"/>
              <w:bottom w:val="single" w:sz="4" w:space="0" w:color="000000"/>
              <w:right w:val="nil"/>
            </w:tcBorders>
            <w:shd w:val="clear" w:color="auto" w:fill="auto"/>
            <w:vAlign w:val="center"/>
          </w:tcPr>
          <w:p w14:paraId="7C6295F5" w14:textId="0D6C2B2F" w:rsidR="00D64F52" w:rsidRDefault="00D64F52" w:rsidP="00226CEF">
            <w:pPr>
              <w:jc w:val="both"/>
              <w:rPr>
                <w:rFonts w:ascii="Arial" w:eastAsia="Arial" w:hAnsi="Arial" w:cs="Arial"/>
                <w:color w:val="000000"/>
              </w:rPr>
            </w:pPr>
            <w:r>
              <w:rPr>
                <w:rFonts w:ascii="Arial" w:eastAsia="Arial" w:hAnsi="Arial" w:cs="Arial"/>
                <w:color w:val="000000"/>
              </w:rPr>
              <w:t>5</w:t>
            </w:r>
            <w:r w:rsidR="00B74FE4">
              <w:rPr>
                <w:rFonts w:ascii="Arial" w:eastAsia="Arial" w:hAnsi="Arial" w:cs="Arial"/>
                <w:color w:val="000000"/>
              </w:rPr>
              <w:t>.</w:t>
            </w:r>
            <w:r>
              <w:rPr>
                <w:rFonts w:ascii="Arial" w:eastAsia="Arial" w:hAnsi="Arial" w:cs="Arial"/>
                <w:color w:val="000000"/>
              </w:rPr>
              <w:t>51 a</w:t>
            </w:r>
          </w:p>
        </w:tc>
        <w:tc>
          <w:tcPr>
            <w:tcW w:w="645" w:type="dxa"/>
            <w:tcBorders>
              <w:top w:val="nil"/>
              <w:left w:val="nil"/>
              <w:bottom w:val="single" w:sz="4" w:space="0" w:color="000000"/>
              <w:right w:val="nil"/>
            </w:tcBorders>
            <w:shd w:val="clear" w:color="auto" w:fill="auto"/>
            <w:vAlign w:val="center"/>
          </w:tcPr>
          <w:p w14:paraId="6D1FDBCD" w14:textId="18941FF8"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17</w:t>
            </w:r>
          </w:p>
        </w:tc>
      </w:tr>
      <w:tr w:rsidR="00D64F52" w14:paraId="646EFC84" w14:textId="77777777" w:rsidTr="00226CEF">
        <w:trPr>
          <w:trHeight w:val="330"/>
        </w:trPr>
        <w:tc>
          <w:tcPr>
            <w:tcW w:w="2034" w:type="dxa"/>
            <w:tcBorders>
              <w:top w:val="nil"/>
              <w:left w:val="nil"/>
              <w:bottom w:val="single" w:sz="4" w:space="0" w:color="000000"/>
              <w:right w:val="nil"/>
            </w:tcBorders>
            <w:shd w:val="clear" w:color="auto" w:fill="auto"/>
            <w:vAlign w:val="bottom"/>
          </w:tcPr>
          <w:p w14:paraId="0C362A30" w14:textId="77777777" w:rsidR="00D64F52" w:rsidRDefault="00D64F52" w:rsidP="00226CEF">
            <w:pPr>
              <w:jc w:val="both"/>
              <w:rPr>
                <w:rFonts w:ascii="Arial" w:eastAsia="Arial" w:hAnsi="Arial" w:cs="Arial"/>
                <w:color w:val="000000"/>
              </w:rPr>
            </w:pPr>
            <w:r>
              <w:rPr>
                <w:rFonts w:ascii="Arial" w:eastAsia="Arial" w:hAnsi="Arial" w:cs="Arial"/>
                <w:color w:val="000000"/>
              </w:rPr>
              <w:lastRenderedPageBreak/>
              <w:t>EC (dS.m</w:t>
            </w:r>
            <w:r>
              <w:rPr>
                <w:rFonts w:ascii="Arial" w:eastAsia="Arial" w:hAnsi="Arial" w:cs="Arial"/>
                <w:color w:val="000000"/>
                <w:vertAlign w:val="superscript"/>
              </w:rPr>
              <w:t>-1</w:t>
            </w:r>
            <w:r>
              <w:rPr>
                <w:rFonts w:ascii="Arial" w:eastAsia="Arial" w:hAnsi="Arial" w:cs="Arial"/>
                <w:color w:val="000000"/>
              </w:rPr>
              <w:t>)</w:t>
            </w:r>
          </w:p>
        </w:tc>
        <w:tc>
          <w:tcPr>
            <w:tcW w:w="1055" w:type="dxa"/>
            <w:tcBorders>
              <w:top w:val="nil"/>
              <w:left w:val="nil"/>
              <w:bottom w:val="single" w:sz="4" w:space="0" w:color="000000"/>
              <w:right w:val="nil"/>
            </w:tcBorders>
            <w:shd w:val="clear" w:color="auto" w:fill="auto"/>
            <w:vAlign w:val="center"/>
          </w:tcPr>
          <w:p w14:paraId="14FD3035" w14:textId="2D3C064B"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81 a</w:t>
            </w:r>
          </w:p>
        </w:tc>
        <w:tc>
          <w:tcPr>
            <w:tcW w:w="645" w:type="dxa"/>
            <w:tcBorders>
              <w:top w:val="nil"/>
              <w:left w:val="nil"/>
              <w:bottom w:val="single" w:sz="4" w:space="0" w:color="000000"/>
              <w:right w:val="nil"/>
            </w:tcBorders>
            <w:shd w:val="clear" w:color="auto" w:fill="auto"/>
            <w:vAlign w:val="center"/>
          </w:tcPr>
          <w:p w14:paraId="502F20A5" w14:textId="09FCCC13"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09</w:t>
            </w:r>
          </w:p>
        </w:tc>
        <w:tc>
          <w:tcPr>
            <w:tcW w:w="1055" w:type="dxa"/>
            <w:tcBorders>
              <w:top w:val="nil"/>
              <w:left w:val="nil"/>
              <w:bottom w:val="single" w:sz="4" w:space="0" w:color="000000"/>
              <w:right w:val="nil"/>
            </w:tcBorders>
            <w:shd w:val="clear" w:color="auto" w:fill="auto"/>
            <w:vAlign w:val="center"/>
          </w:tcPr>
          <w:p w14:paraId="3B04270B" w14:textId="5FDA7954" w:rsidR="00D64F52" w:rsidRDefault="00D64F52" w:rsidP="00226CEF">
            <w:pPr>
              <w:jc w:val="both"/>
              <w:rPr>
                <w:rFonts w:ascii="Arial" w:eastAsia="Arial" w:hAnsi="Arial" w:cs="Arial"/>
                <w:color w:val="000000"/>
              </w:rPr>
            </w:pPr>
            <w:r>
              <w:rPr>
                <w:rFonts w:ascii="Arial" w:eastAsia="Arial" w:hAnsi="Arial" w:cs="Arial"/>
                <w:color w:val="000000"/>
              </w:rPr>
              <w:t>4</w:t>
            </w:r>
            <w:r w:rsidR="00B74FE4">
              <w:rPr>
                <w:rFonts w:ascii="Arial" w:eastAsia="Arial" w:hAnsi="Arial" w:cs="Arial"/>
                <w:color w:val="000000"/>
              </w:rPr>
              <w:t>.</w:t>
            </w:r>
            <w:r>
              <w:rPr>
                <w:rFonts w:ascii="Arial" w:eastAsia="Arial" w:hAnsi="Arial" w:cs="Arial"/>
                <w:color w:val="000000"/>
              </w:rPr>
              <w:t>31 c</w:t>
            </w:r>
          </w:p>
        </w:tc>
        <w:tc>
          <w:tcPr>
            <w:tcW w:w="645" w:type="dxa"/>
            <w:tcBorders>
              <w:top w:val="nil"/>
              <w:left w:val="nil"/>
              <w:bottom w:val="single" w:sz="4" w:space="0" w:color="000000"/>
              <w:right w:val="nil"/>
            </w:tcBorders>
            <w:shd w:val="clear" w:color="auto" w:fill="auto"/>
            <w:vAlign w:val="center"/>
          </w:tcPr>
          <w:p w14:paraId="295AA751" w14:textId="5EC3EDB4"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53</w:t>
            </w:r>
          </w:p>
        </w:tc>
        <w:tc>
          <w:tcPr>
            <w:tcW w:w="1055" w:type="dxa"/>
            <w:tcBorders>
              <w:top w:val="nil"/>
              <w:left w:val="nil"/>
              <w:bottom w:val="single" w:sz="4" w:space="0" w:color="000000"/>
              <w:right w:val="nil"/>
            </w:tcBorders>
            <w:shd w:val="clear" w:color="auto" w:fill="auto"/>
            <w:vAlign w:val="center"/>
          </w:tcPr>
          <w:p w14:paraId="15D18B7F" w14:textId="158A2E65"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93 a</w:t>
            </w:r>
          </w:p>
        </w:tc>
        <w:tc>
          <w:tcPr>
            <w:tcW w:w="645" w:type="dxa"/>
            <w:tcBorders>
              <w:top w:val="nil"/>
              <w:left w:val="nil"/>
              <w:bottom w:val="single" w:sz="4" w:space="0" w:color="000000"/>
              <w:right w:val="nil"/>
            </w:tcBorders>
            <w:shd w:val="clear" w:color="auto" w:fill="auto"/>
            <w:vAlign w:val="center"/>
          </w:tcPr>
          <w:p w14:paraId="22E13C0A" w14:textId="5FB6DB9C"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06</w:t>
            </w:r>
          </w:p>
        </w:tc>
        <w:tc>
          <w:tcPr>
            <w:tcW w:w="1061" w:type="dxa"/>
            <w:tcBorders>
              <w:top w:val="nil"/>
              <w:left w:val="nil"/>
              <w:bottom w:val="single" w:sz="4" w:space="0" w:color="000000"/>
              <w:right w:val="nil"/>
            </w:tcBorders>
            <w:shd w:val="clear" w:color="auto" w:fill="auto"/>
            <w:vAlign w:val="center"/>
          </w:tcPr>
          <w:p w14:paraId="35C90840" w14:textId="671ABF23" w:rsidR="00D64F52" w:rsidRDefault="00D64F52" w:rsidP="00226CEF">
            <w:pPr>
              <w:jc w:val="both"/>
              <w:rPr>
                <w:rFonts w:ascii="Arial" w:eastAsia="Arial" w:hAnsi="Arial" w:cs="Arial"/>
                <w:color w:val="000000"/>
              </w:rPr>
            </w:pPr>
            <w:r>
              <w:rPr>
                <w:rFonts w:ascii="Arial" w:eastAsia="Arial" w:hAnsi="Arial" w:cs="Arial"/>
                <w:color w:val="000000"/>
              </w:rPr>
              <w:t>2</w:t>
            </w:r>
            <w:r w:rsidR="00B74FE4">
              <w:rPr>
                <w:rFonts w:ascii="Arial" w:eastAsia="Arial" w:hAnsi="Arial" w:cs="Arial"/>
                <w:color w:val="000000"/>
              </w:rPr>
              <w:t>.</w:t>
            </w:r>
            <w:r>
              <w:rPr>
                <w:rFonts w:ascii="Arial" w:eastAsia="Arial" w:hAnsi="Arial" w:cs="Arial"/>
                <w:color w:val="000000"/>
              </w:rPr>
              <w:t>97 b</w:t>
            </w:r>
          </w:p>
        </w:tc>
        <w:tc>
          <w:tcPr>
            <w:tcW w:w="645" w:type="dxa"/>
            <w:tcBorders>
              <w:top w:val="nil"/>
              <w:left w:val="nil"/>
              <w:bottom w:val="single" w:sz="4" w:space="0" w:color="000000"/>
              <w:right w:val="nil"/>
            </w:tcBorders>
            <w:shd w:val="clear" w:color="auto" w:fill="auto"/>
            <w:vAlign w:val="center"/>
          </w:tcPr>
          <w:p w14:paraId="7C4E5710" w14:textId="12B2598B"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41</w:t>
            </w:r>
          </w:p>
        </w:tc>
      </w:tr>
      <w:tr w:rsidR="00D64F52" w14:paraId="56547195" w14:textId="77777777" w:rsidTr="00226CEF">
        <w:trPr>
          <w:trHeight w:val="290"/>
        </w:trPr>
        <w:tc>
          <w:tcPr>
            <w:tcW w:w="2034" w:type="dxa"/>
            <w:tcBorders>
              <w:top w:val="nil"/>
              <w:left w:val="nil"/>
              <w:bottom w:val="single" w:sz="4" w:space="0" w:color="000000"/>
              <w:right w:val="nil"/>
            </w:tcBorders>
            <w:shd w:val="clear" w:color="auto" w:fill="auto"/>
            <w:vAlign w:val="bottom"/>
          </w:tcPr>
          <w:p w14:paraId="10DA4FF6" w14:textId="77777777" w:rsidR="00D64F52" w:rsidRDefault="00D64F52" w:rsidP="00226CEF">
            <w:pPr>
              <w:jc w:val="both"/>
              <w:rPr>
                <w:rFonts w:ascii="Arial" w:eastAsia="Arial" w:hAnsi="Arial" w:cs="Arial"/>
                <w:color w:val="000000"/>
              </w:rPr>
            </w:pPr>
            <w:r>
              <w:rPr>
                <w:rFonts w:ascii="Arial" w:eastAsia="Arial" w:hAnsi="Arial" w:cs="Arial"/>
                <w:color w:val="000000"/>
              </w:rPr>
              <w:t>OC (%)</w:t>
            </w:r>
          </w:p>
        </w:tc>
        <w:tc>
          <w:tcPr>
            <w:tcW w:w="1055" w:type="dxa"/>
            <w:tcBorders>
              <w:top w:val="nil"/>
              <w:left w:val="nil"/>
              <w:bottom w:val="single" w:sz="4" w:space="0" w:color="000000"/>
              <w:right w:val="nil"/>
            </w:tcBorders>
            <w:shd w:val="clear" w:color="auto" w:fill="auto"/>
            <w:vAlign w:val="center"/>
          </w:tcPr>
          <w:p w14:paraId="223A5B73" w14:textId="5539D211" w:rsidR="00D64F52" w:rsidRDefault="00D64F52" w:rsidP="00226CEF">
            <w:pPr>
              <w:jc w:val="both"/>
              <w:rPr>
                <w:rFonts w:ascii="Arial" w:eastAsia="Arial" w:hAnsi="Arial" w:cs="Arial"/>
                <w:color w:val="000000"/>
              </w:rPr>
            </w:pPr>
            <w:r>
              <w:rPr>
                <w:rFonts w:ascii="Arial" w:eastAsia="Arial" w:hAnsi="Arial" w:cs="Arial"/>
                <w:color w:val="000000"/>
              </w:rPr>
              <w:t>1</w:t>
            </w:r>
            <w:r w:rsidR="00B74FE4">
              <w:rPr>
                <w:rFonts w:ascii="Arial" w:eastAsia="Arial" w:hAnsi="Arial" w:cs="Arial"/>
                <w:color w:val="000000"/>
              </w:rPr>
              <w:t>.</w:t>
            </w:r>
            <w:r>
              <w:rPr>
                <w:rFonts w:ascii="Arial" w:eastAsia="Arial" w:hAnsi="Arial" w:cs="Arial"/>
                <w:color w:val="000000"/>
              </w:rPr>
              <w:t>63 a</w:t>
            </w:r>
          </w:p>
        </w:tc>
        <w:tc>
          <w:tcPr>
            <w:tcW w:w="645" w:type="dxa"/>
            <w:tcBorders>
              <w:top w:val="nil"/>
              <w:left w:val="nil"/>
              <w:bottom w:val="single" w:sz="4" w:space="0" w:color="000000"/>
              <w:right w:val="nil"/>
            </w:tcBorders>
            <w:shd w:val="clear" w:color="auto" w:fill="auto"/>
            <w:vAlign w:val="center"/>
          </w:tcPr>
          <w:p w14:paraId="33D2FE67" w14:textId="379ABA1D"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14</w:t>
            </w:r>
          </w:p>
        </w:tc>
        <w:tc>
          <w:tcPr>
            <w:tcW w:w="1055" w:type="dxa"/>
            <w:tcBorders>
              <w:top w:val="nil"/>
              <w:left w:val="nil"/>
              <w:bottom w:val="single" w:sz="4" w:space="0" w:color="000000"/>
              <w:right w:val="nil"/>
            </w:tcBorders>
            <w:shd w:val="clear" w:color="auto" w:fill="auto"/>
            <w:vAlign w:val="center"/>
          </w:tcPr>
          <w:p w14:paraId="40769507" w14:textId="0C826058" w:rsidR="00D64F52" w:rsidRDefault="00D64F52" w:rsidP="00226CEF">
            <w:pPr>
              <w:jc w:val="both"/>
              <w:rPr>
                <w:rFonts w:ascii="Arial" w:eastAsia="Arial" w:hAnsi="Arial" w:cs="Arial"/>
                <w:color w:val="000000"/>
              </w:rPr>
            </w:pPr>
            <w:r>
              <w:rPr>
                <w:rFonts w:ascii="Arial" w:eastAsia="Arial" w:hAnsi="Arial" w:cs="Arial"/>
                <w:color w:val="000000"/>
              </w:rPr>
              <w:t>1</w:t>
            </w:r>
            <w:r w:rsidR="00B74FE4">
              <w:rPr>
                <w:rFonts w:ascii="Arial" w:eastAsia="Arial" w:hAnsi="Arial" w:cs="Arial"/>
                <w:color w:val="000000"/>
              </w:rPr>
              <w:t>.</w:t>
            </w:r>
            <w:r>
              <w:rPr>
                <w:rFonts w:ascii="Arial" w:eastAsia="Arial" w:hAnsi="Arial" w:cs="Arial"/>
                <w:color w:val="000000"/>
              </w:rPr>
              <w:t>61 a</w:t>
            </w:r>
          </w:p>
        </w:tc>
        <w:tc>
          <w:tcPr>
            <w:tcW w:w="645" w:type="dxa"/>
            <w:tcBorders>
              <w:top w:val="nil"/>
              <w:left w:val="nil"/>
              <w:bottom w:val="single" w:sz="4" w:space="0" w:color="000000"/>
              <w:right w:val="nil"/>
            </w:tcBorders>
            <w:shd w:val="clear" w:color="auto" w:fill="auto"/>
            <w:vAlign w:val="center"/>
          </w:tcPr>
          <w:p w14:paraId="203FFEB1" w14:textId="103A86D7"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14</w:t>
            </w:r>
          </w:p>
        </w:tc>
        <w:tc>
          <w:tcPr>
            <w:tcW w:w="1055" w:type="dxa"/>
            <w:tcBorders>
              <w:top w:val="nil"/>
              <w:left w:val="nil"/>
              <w:bottom w:val="single" w:sz="4" w:space="0" w:color="000000"/>
              <w:right w:val="nil"/>
            </w:tcBorders>
            <w:shd w:val="clear" w:color="auto" w:fill="auto"/>
            <w:vAlign w:val="center"/>
          </w:tcPr>
          <w:p w14:paraId="521A9B46" w14:textId="6883FA9A" w:rsidR="00D64F52" w:rsidRDefault="00D64F52" w:rsidP="00226CEF">
            <w:pPr>
              <w:jc w:val="both"/>
              <w:rPr>
                <w:rFonts w:ascii="Arial" w:eastAsia="Arial" w:hAnsi="Arial" w:cs="Arial"/>
                <w:color w:val="000000"/>
              </w:rPr>
            </w:pPr>
            <w:r>
              <w:rPr>
                <w:rFonts w:ascii="Arial" w:eastAsia="Arial" w:hAnsi="Arial" w:cs="Arial"/>
                <w:color w:val="000000"/>
              </w:rPr>
              <w:t>1</w:t>
            </w:r>
            <w:r w:rsidR="00B74FE4">
              <w:rPr>
                <w:rFonts w:ascii="Arial" w:eastAsia="Arial" w:hAnsi="Arial" w:cs="Arial"/>
                <w:color w:val="000000"/>
              </w:rPr>
              <w:t>.</w:t>
            </w:r>
            <w:r>
              <w:rPr>
                <w:rFonts w:ascii="Arial" w:eastAsia="Arial" w:hAnsi="Arial" w:cs="Arial"/>
                <w:color w:val="000000"/>
              </w:rPr>
              <w:t>64 a</w:t>
            </w:r>
          </w:p>
        </w:tc>
        <w:tc>
          <w:tcPr>
            <w:tcW w:w="645" w:type="dxa"/>
            <w:tcBorders>
              <w:top w:val="nil"/>
              <w:left w:val="nil"/>
              <w:bottom w:val="single" w:sz="4" w:space="0" w:color="000000"/>
              <w:right w:val="nil"/>
            </w:tcBorders>
            <w:shd w:val="clear" w:color="auto" w:fill="auto"/>
            <w:vAlign w:val="center"/>
          </w:tcPr>
          <w:p w14:paraId="61C3B780" w14:textId="3BFD34F5"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16</w:t>
            </w:r>
          </w:p>
        </w:tc>
        <w:tc>
          <w:tcPr>
            <w:tcW w:w="1061" w:type="dxa"/>
            <w:tcBorders>
              <w:top w:val="nil"/>
              <w:left w:val="nil"/>
              <w:bottom w:val="single" w:sz="4" w:space="0" w:color="000000"/>
              <w:right w:val="nil"/>
            </w:tcBorders>
            <w:shd w:val="clear" w:color="auto" w:fill="auto"/>
            <w:vAlign w:val="center"/>
          </w:tcPr>
          <w:p w14:paraId="2C6398FF" w14:textId="271BAEE8" w:rsidR="00D64F52" w:rsidRDefault="00D64F52" w:rsidP="00226CEF">
            <w:pPr>
              <w:jc w:val="both"/>
              <w:rPr>
                <w:rFonts w:ascii="Arial" w:eastAsia="Arial" w:hAnsi="Arial" w:cs="Arial"/>
                <w:color w:val="000000"/>
              </w:rPr>
            </w:pPr>
            <w:r>
              <w:rPr>
                <w:rFonts w:ascii="Arial" w:eastAsia="Arial" w:hAnsi="Arial" w:cs="Arial"/>
                <w:color w:val="000000"/>
              </w:rPr>
              <w:t>1</w:t>
            </w:r>
            <w:r w:rsidR="00B74FE4">
              <w:rPr>
                <w:rFonts w:ascii="Arial" w:eastAsia="Arial" w:hAnsi="Arial" w:cs="Arial"/>
                <w:color w:val="000000"/>
              </w:rPr>
              <w:t>.</w:t>
            </w:r>
            <w:r>
              <w:rPr>
                <w:rFonts w:ascii="Arial" w:eastAsia="Arial" w:hAnsi="Arial" w:cs="Arial"/>
                <w:color w:val="000000"/>
              </w:rPr>
              <w:t>61 a</w:t>
            </w:r>
          </w:p>
        </w:tc>
        <w:tc>
          <w:tcPr>
            <w:tcW w:w="645" w:type="dxa"/>
            <w:tcBorders>
              <w:top w:val="nil"/>
              <w:left w:val="nil"/>
              <w:bottom w:val="single" w:sz="4" w:space="0" w:color="000000"/>
              <w:right w:val="nil"/>
            </w:tcBorders>
            <w:shd w:val="clear" w:color="auto" w:fill="auto"/>
            <w:vAlign w:val="center"/>
          </w:tcPr>
          <w:p w14:paraId="03F12CE8" w14:textId="5D36D54B"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11</w:t>
            </w:r>
          </w:p>
        </w:tc>
      </w:tr>
      <w:tr w:rsidR="00D64F52" w14:paraId="37C879A0" w14:textId="77777777" w:rsidTr="00226CEF">
        <w:trPr>
          <w:trHeight w:val="290"/>
        </w:trPr>
        <w:tc>
          <w:tcPr>
            <w:tcW w:w="2034" w:type="dxa"/>
            <w:tcBorders>
              <w:top w:val="nil"/>
              <w:left w:val="nil"/>
              <w:bottom w:val="single" w:sz="4" w:space="0" w:color="000000"/>
              <w:right w:val="nil"/>
            </w:tcBorders>
            <w:shd w:val="clear" w:color="auto" w:fill="auto"/>
            <w:vAlign w:val="bottom"/>
          </w:tcPr>
          <w:p w14:paraId="00964EE7" w14:textId="77777777" w:rsidR="00D64F52" w:rsidRDefault="00D64F52" w:rsidP="00226CEF">
            <w:pPr>
              <w:jc w:val="both"/>
              <w:rPr>
                <w:rFonts w:ascii="Arial" w:eastAsia="Arial" w:hAnsi="Arial" w:cs="Arial"/>
                <w:color w:val="000000"/>
              </w:rPr>
            </w:pPr>
            <w:r>
              <w:rPr>
                <w:rFonts w:ascii="Arial" w:eastAsia="Arial" w:hAnsi="Arial" w:cs="Arial"/>
                <w:color w:val="000000"/>
              </w:rPr>
              <w:t>TN (%)</w:t>
            </w:r>
          </w:p>
        </w:tc>
        <w:tc>
          <w:tcPr>
            <w:tcW w:w="1055" w:type="dxa"/>
            <w:tcBorders>
              <w:top w:val="nil"/>
              <w:left w:val="nil"/>
              <w:bottom w:val="single" w:sz="4" w:space="0" w:color="000000"/>
              <w:right w:val="nil"/>
            </w:tcBorders>
            <w:shd w:val="clear" w:color="auto" w:fill="auto"/>
            <w:vAlign w:val="center"/>
          </w:tcPr>
          <w:p w14:paraId="215DAB5E" w14:textId="329691F5"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14 a</w:t>
            </w:r>
          </w:p>
        </w:tc>
        <w:tc>
          <w:tcPr>
            <w:tcW w:w="645" w:type="dxa"/>
            <w:tcBorders>
              <w:top w:val="nil"/>
              <w:left w:val="nil"/>
              <w:bottom w:val="single" w:sz="4" w:space="0" w:color="000000"/>
              <w:right w:val="nil"/>
            </w:tcBorders>
            <w:shd w:val="clear" w:color="auto" w:fill="auto"/>
            <w:vAlign w:val="center"/>
          </w:tcPr>
          <w:p w14:paraId="2183F883" w14:textId="143EDA2F"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01</w:t>
            </w:r>
          </w:p>
        </w:tc>
        <w:tc>
          <w:tcPr>
            <w:tcW w:w="1055" w:type="dxa"/>
            <w:tcBorders>
              <w:top w:val="nil"/>
              <w:left w:val="nil"/>
              <w:bottom w:val="single" w:sz="4" w:space="0" w:color="000000"/>
              <w:right w:val="nil"/>
            </w:tcBorders>
            <w:shd w:val="clear" w:color="auto" w:fill="auto"/>
            <w:vAlign w:val="center"/>
          </w:tcPr>
          <w:p w14:paraId="5EE183E1" w14:textId="2DDC2F4F"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19 b</w:t>
            </w:r>
          </w:p>
        </w:tc>
        <w:tc>
          <w:tcPr>
            <w:tcW w:w="645" w:type="dxa"/>
            <w:tcBorders>
              <w:top w:val="nil"/>
              <w:left w:val="nil"/>
              <w:bottom w:val="single" w:sz="4" w:space="0" w:color="000000"/>
              <w:right w:val="nil"/>
            </w:tcBorders>
            <w:shd w:val="clear" w:color="auto" w:fill="auto"/>
            <w:vAlign w:val="center"/>
          </w:tcPr>
          <w:p w14:paraId="0C8D3F79" w14:textId="3F1C6EA2"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01</w:t>
            </w:r>
          </w:p>
        </w:tc>
        <w:tc>
          <w:tcPr>
            <w:tcW w:w="1055" w:type="dxa"/>
            <w:tcBorders>
              <w:top w:val="nil"/>
              <w:left w:val="nil"/>
              <w:bottom w:val="single" w:sz="4" w:space="0" w:color="000000"/>
              <w:right w:val="nil"/>
            </w:tcBorders>
            <w:shd w:val="clear" w:color="auto" w:fill="auto"/>
            <w:vAlign w:val="center"/>
          </w:tcPr>
          <w:p w14:paraId="21C8AFF8" w14:textId="5AB8D335"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15 a</w:t>
            </w:r>
          </w:p>
        </w:tc>
        <w:tc>
          <w:tcPr>
            <w:tcW w:w="645" w:type="dxa"/>
            <w:tcBorders>
              <w:top w:val="nil"/>
              <w:left w:val="nil"/>
              <w:bottom w:val="single" w:sz="4" w:space="0" w:color="000000"/>
              <w:right w:val="nil"/>
            </w:tcBorders>
            <w:shd w:val="clear" w:color="auto" w:fill="auto"/>
            <w:vAlign w:val="center"/>
          </w:tcPr>
          <w:p w14:paraId="2B137A9D" w14:textId="4BEF4B26"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02</w:t>
            </w:r>
          </w:p>
        </w:tc>
        <w:tc>
          <w:tcPr>
            <w:tcW w:w="1061" w:type="dxa"/>
            <w:tcBorders>
              <w:top w:val="nil"/>
              <w:left w:val="nil"/>
              <w:bottom w:val="single" w:sz="4" w:space="0" w:color="000000"/>
              <w:right w:val="nil"/>
            </w:tcBorders>
            <w:shd w:val="clear" w:color="auto" w:fill="auto"/>
            <w:vAlign w:val="center"/>
          </w:tcPr>
          <w:p w14:paraId="25539162" w14:textId="03281BCF"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16 ab</w:t>
            </w:r>
          </w:p>
        </w:tc>
        <w:tc>
          <w:tcPr>
            <w:tcW w:w="645" w:type="dxa"/>
            <w:tcBorders>
              <w:top w:val="nil"/>
              <w:left w:val="nil"/>
              <w:bottom w:val="single" w:sz="4" w:space="0" w:color="000000"/>
              <w:right w:val="nil"/>
            </w:tcBorders>
            <w:shd w:val="clear" w:color="auto" w:fill="auto"/>
            <w:vAlign w:val="center"/>
          </w:tcPr>
          <w:p w14:paraId="11FD26DC" w14:textId="72D3006C"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01</w:t>
            </w:r>
          </w:p>
        </w:tc>
      </w:tr>
      <w:tr w:rsidR="00D64F52" w14:paraId="47569628" w14:textId="77777777" w:rsidTr="00226CEF">
        <w:trPr>
          <w:trHeight w:val="330"/>
        </w:trPr>
        <w:tc>
          <w:tcPr>
            <w:tcW w:w="2034" w:type="dxa"/>
            <w:tcBorders>
              <w:top w:val="nil"/>
              <w:left w:val="nil"/>
              <w:bottom w:val="single" w:sz="4" w:space="0" w:color="000000"/>
              <w:right w:val="nil"/>
            </w:tcBorders>
            <w:shd w:val="clear" w:color="auto" w:fill="auto"/>
            <w:vAlign w:val="bottom"/>
          </w:tcPr>
          <w:p w14:paraId="20EEAF57" w14:textId="77777777" w:rsidR="00D64F52" w:rsidRDefault="00D64F52" w:rsidP="00226CEF">
            <w:pPr>
              <w:jc w:val="both"/>
              <w:rPr>
                <w:rFonts w:ascii="Arial" w:eastAsia="Arial" w:hAnsi="Arial" w:cs="Arial"/>
                <w:color w:val="000000"/>
              </w:rPr>
            </w:pPr>
            <w:r>
              <w:rPr>
                <w:rFonts w:ascii="Arial" w:eastAsia="Arial" w:hAnsi="Arial" w:cs="Arial"/>
                <w:color w:val="000000"/>
              </w:rPr>
              <w:t>Ca</w:t>
            </w:r>
            <w:r>
              <w:rPr>
                <w:rFonts w:ascii="Arial" w:eastAsia="Arial" w:hAnsi="Arial" w:cs="Arial"/>
                <w:color w:val="000000"/>
                <w:vertAlign w:val="superscript"/>
              </w:rPr>
              <w:t>+2</w:t>
            </w:r>
            <w:r>
              <w:rPr>
                <w:rFonts w:ascii="Arial" w:eastAsia="Arial" w:hAnsi="Arial" w:cs="Arial"/>
                <w:color w:val="000000"/>
              </w:rPr>
              <w:t xml:space="preserve"> + Mg</w:t>
            </w:r>
            <w:r>
              <w:rPr>
                <w:rFonts w:ascii="Arial" w:eastAsia="Arial" w:hAnsi="Arial" w:cs="Arial"/>
                <w:color w:val="000000"/>
                <w:vertAlign w:val="superscript"/>
              </w:rPr>
              <w:t>+2</w:t>
            </w:r>
          </w:p>
        </w:tc>
        <w:tc>
          <w:tcPr>
            <w:tcW w:w="1055" w:type="dxa"/>
            <w:tcBorders>
              <w:top w:val="nil"/>
              <w:left w:val="nil"/>
              <w:bottom w:val="single" w:sz="4" w:space="0" w:color="000000"/>
              <w:right w:val="nil"/>
            </w:tcBorders>
            <w:shd w:val="clear" w:color="auto" w:fill="auto"/>
            <w:vAlign w:val="center"/>
          </w:tcPr>
          <w:p w14:paraId="7FC969A1" w14:textId="2B9CA6F9" w:rsidR="00D64F52" w:rsidRDefault="00D64F52" w:rsidP="00226CEF">
            <w:pPr>
              <w:jc w:val="both"/>
              <w:rPr>
                <w:rFonts w:ascii="Arial" w:eastAsia="Arial" w:hAnsi="Arial" w:cs="Arial"/>
                <w:color w:val="000000"/>
              </w:rPr>
            </w:pPr>
            <w:r>
              <w:rPr>
                <w:rFonts w:ascii="Arial" w:eastAsia="Arial" w:hAnsi="Arial" w:cs="Arial"/>
                <w:color w:val="000000"/>
              </w:rPr>
              <w:t>2</w:t>
            </w:r>
            <w:r w:rsidR="00B74FE4">
              <w:rPr>
                <w:rFonts w:ascii="Arial" w:eastAsia="Arial" w:hAnsi="Arial" w:cs="Arial"/>
                <w:color w:val="000000"/>
              </w:rPr>
              <w:t>.</w:t>
            </w:r>
            <w:r>
              <w:rPr>
                <w:rFonts w:ascii="Arial" w:eastAsia="Arial" w:hAnsi="Arial" w:cs="Arial"/>
                <w:color w:val="000000"/>
              </w:rPr>
              <w:t>12 a</w:t>
            </w:r>
          </w:p>
        </w:tc>
        <w:tc>
          <w:tcPr>
            <w:tcW w:w="645" w:type="dxa"/>
            <w:tcBorders>
              <w:top w:val="nil"/>
              <w:left w:val="nil"/>
              <w:bottom w:val="single" w:sz="4" w:space="0" w:color="000000"/>
              <w:right w:val="nil"/>
            </w:tcBorders>
            <w:shd w:val="clear" w:color="auto" w:fill="auto"/>
            <w:vAlign w:val="center"/>
          </w:tcPr>
          <w:p w14:paraId="6CE63B33" w14:textId="2B9B957C"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41</w:t>
            </w:r>
          </w:p>
        </w:tc>
        <w:tc>
          <w:tcPr>
            <w:tcW w:w="1055" w:type="dxa"/>
            <w:tcBorders>
              <w:top w:val="nil"/>
              <w:left w:val="nil"/>
              <w:bottom w:val="single" w:sz="4" w:space="0" w:color="000000"/>
              <w:right w:val="nil"/>
            </w:tcBorders>
            <w:shd w:val="clear" w:color="auto" w:fill="auto"/>
            <w:vAlign w:val="center"/>
          </w:tcPr>
          <w:p w14:paraId="5779FB27" w14:textId="6550468C" w:rsidR="00D64F52" w:rsidRDefault="00D64F52" w:rsidP="00226CEF">
            <w:pPr>
              <w:jc w:val="both"/>
              <w:rPr>
                <w:rFonts w:ascii="Arial" w:eastAsia="Arial" w:hAnsi="Arial" w:cs="Arial"/>
                <w:color w:val="000000"/>
              </w:rPr>
            </w:pPr>
            <w:r>
              <w:rPr>
                <w:rFonts w:ascii="Arial" w:eastAsia="Arial" w:hAnsi="Arial" w:cs="Arial"/>
                <w:color w:val="000000"/>
              </w:rPr>
              <w:t>24</w:t>
            </w:r>
            <w:r w:rsidR="00B74FE4">
              <w:rPr>
                <w:rFonts w:ascii="Arial" w:eastAsia="Arial" w:hAnsi="Arial" w:cs="Arial"/>
                <w:color w:val="000000"/>
              </w:rPr>
              <w:t>.</w:t>
            </w:r>
            <w:r>
              <w:rPr>
                <w:rFonts w:ascii="Arial" w:eastAsia="Arial" w:hAnsi="Arial" w:cs="Arial"/>
                <w:color w:val="000000"/>
              </w:rPr>
              <w:t>42 c</w:t>
            </w:r>
          </w:p>
        </w:tc>
        <w:tc>
          <w:tcPr>
            <w:tcW w:w="645" w:type="dxa"/>
            <w:tcBorders>
              <w:top w:val="nil"/>
              <w:left w:val="nil"/>
              <w:bottom w:val="single" w:sz="4" w:space="0" w:color="000000"/>
              <w:right w:val="nil"/>
            </w:tcBorders>
            <w:shd w:val="clear" w:color="auto" w:fill="auto"/>
            <w:vAlign w:val="center"/>
          </w:tcPr>
          <w:p w14:paraId="7DA4E919" w14:textId="4C6D1849" w:rsidR="00D64F52" w:rsidRDefault="00D64F52" w:rsidP="00226CEF">
            <w:pPr>
              <w:jc w:val="both"/>
              <w:rPr>
                <w:rFonts w:ascii="Arial" w:eastAsia="Arial" w:hAnsi="Arial" w:cs="Arial"/>
                <w:color w:val="000000"/>
              </w:rPr>
            </w:pPr>
            <w:r>
              <w:rPr>
                <w:rFonts w:ascii="Arial" w:eastAsia="Arial" w:hAnsi="Arial" w:cs="Arial"/>
                <w:color w:val="000000"/>
              </w:rPr>
              <w:t>6</w:t>
            </w:r>
            <w:r w:rsidR="00B74FE4">
              <w:rPr>
                <w:rFonts w:ascii="Arial" w:eastAsia="Arial" w:hAnsi="Arial" w:cs="Arial"/>
                <w:color w:val="000000"/>
              </w:rPr>
              <w:t>.</w:t>
            </w:r>
            <w:r>
              <w:rPr>
                <w:rFonts w:ascii="Arial" w:eastAsia="Arial" w:hAnsi="Arial" w:cs="Arial"/>
                <w:color w:val="000000"/>
              </w:rPr>
              <w:t>26</w:t>
            </w:r>
          </w:p>
        </w:tc>
        <w:tc>
          <w:tcPr>
            <w:tcW w:w="1055" w:type="dxa"/>
            <w:tcBorders>
              <w:top w:val="nil"/>
              <w:left w:val="nil"/>
              <w:bottom w:val="single" w:sz="4" w:space="0" w:color="000000"/>
              <w:right w:val="nil"/>
            </w:tcBorders>
            <w:shd w:val="clear" w:color="auto" w:fill="auto"/>
            <w:vAlign w:val="center"/>
          </w:tcPr>
          <w:p w14:paraId="3A8F4D6F" w14:textId="6C52F880" w:rsidR="00D64F52" w:rsidRDefault="00D64F52" w:rsidP="00226CEF">
            <w:pPr>
              <w:jc w:val="both"/>
              <w:rPr>
                <w:rFonts w:ascii="Arial" w:eastAsia="Arial" w:hAnsi="Arial" w:cs="Arial"/>
                <w:color w:val="000000"/>
              </w:rPr>
            </w:pPr>
            <w:r>
              <w:rPr>
                <w:rFonts w:ascii="Arial" w:eastAsia="Arial" w:hAnsi="Arial" w:cs="Arial"/>
                <w:color w:val="000000"/>
              </w:rPr>
              <w:t>2</w:t>
            </w:r>
            <w:r w:rsidR="00B74FE4">
              <w:rPr>
                <w:rFonts w:ascii="Arial" w:eastAsia="Arial" w:hAnsi="Arial" w:cs="Arial"/>
                <w:color w:val="000000"/>
              </w:rPr>
              <w:t>.</w:t>
            </w:r>
            <w:r>
              <w:rPr>
                <w:rFonts w:ascii="Arial" w:eastAsia="Arial" w:hAnsi="Arial" w:cs="Arial"/>
                <w:color w:val="000000"/>
              </w:rPr>
              <w:t>15 a</w:t>
            </w:r>
          </w:p>
        </w:tc>
        <w:tc>
          <w:tcPr>
            <w:tcW w:w="645" w:type="dxa"/>
            <w:tcBorders>
              <w:top w:val="nil"/>
              <w:left w:val="nil"/>
              <w:bottom w:val="single" w:sz="4" w:space="0" w:color="000000"/>
              <w:right w:val="nil"/>
            </w:tcBorders>
            <w:shd w:val="clear" w:color="auto" w:fill="auto"/>
            <w:vAlign w:val="center"/>
          </w:tcPr>
          <w:p w14:paraId="269A5DCA" w14:textId="70F7D7DC"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17</w:t>
            </w:r>
          </w:p>
        </w:tc>
        <w:tc>
          <w:tcPr>
            <w:tcW w:w="1061" w:type="dxa"/>
            <w:tcBorders>
              <w:top w:val="nil"/>
              <w:left w:val="nil"/>
              <w:bottom w:val="single" w:sz="4" w:space="0" w:color="000000"/>
              <w:right w:val="nil"/>
            </w:tcBorders>
            <w:shd w:val="clear" w:color="auto" w:fill="auto"/>
            <w:vAlign w:val="center"/>
          </w:tcPr>
          <w:p w14:paraId="0B0CC648" w14:textId="053FED10" w:rsidR="00D64F52" w:rsidRDefault="00D64F52" w:rsidP="00226CEF">
            <w:pPr>
              <w:jc w:val="both"/>
              <w:rPr>
                <w:rFonts w:ascii="Arial" w:eastAsia="Arial" w:hAnsi="Arial" w:cs="Arial"/>
                <w:color w:val="000000"/>
              </w:rPr>
            </w:pPr>
            <w:r>
              <w:rPr>
                <w:rFonts w:ascii="Arial" w:eastAsia="Arial" w:hAnsi="Arial" w:cs="Arial"/>
                <w:color w:val="000000"/>
              </w:rPr>
              <w:t>17</w:t>
            </w:r>
            <w:r w:rsidR="00B74FE4">
              <w:rPr>
                <w:rFonts w:ascii="Arial" w:eastAsia="Arial" w:hAnsi="Arial" w:cs="Arial"/>
                <w:color w:val="000000"/>
              </w:rPr>
              <w:t>.</w:t>
            </w:r>
            <w:r>
              <w:rPr>
                <w:rFonts w:ascii="Arial" w:eastAsia="Arial" w:hAnsi="Arial" w:cs="Arial"/>
                <w:color w:val="000000"/>
              </w:rPr>
              <w:t>03 b</w:t>
            </w:r>
          </w:p>
        </w:tc>
        <w:tc>
          <w:tcPr>
            <w:tcW w:w="645" w:type="dxa"/>
            <w:tcBorders>
              <w:top w:val="nil"/>
              <w:left w:val="nil"/>
              <w:bottom w:val="single" w:sz="4" w:space="0" w:color="000000"/>
              <w:right w:val="nil"/>
            </w:tcBorders>
            <w:shd w:val="clear" w:color="auto" w:fill="auto"/>
            <w:vAlign w:val="center"/>
          </w:tcPr>
          <w:p w14:paraId="041F7EF8" w14:textId="53907A3E" w:rsidR="00D64F52" w:rsidRDefault="00D64F52" w:rsidP="00226CEF">
            <w:pPr>
              <w:jc w:val="both"/>
              <w:rPr>
                <w:rFonts w:ascii="Arial" w:eastAsia="Arial" w:hAnsi="Arial" w:cs="Arial"/>
                <w:color w:val="000000"/>
              </w:rPr>
            </w:pPr>
            <w:r>
              <w:rPr>
                <w:rFonts w:ascii="Arial" w:eastAsia="Arial" w:hAnsi="Arial" w:cs="Arial"/>
                <w:color w:val="000000"/>
              </w:rPr>
              <w:t>3</w:t>
            </w:r>
            <w:r w:rsidR="00B74FE4">
              <w:rPr>
                <w:rFonts w:ascii="Arial" w:eastAsia="Arial" w:hAnsi="Arial" w:cs="Arial"/>
                <w:color w:val="000000"/>
              </w:rPr>
              <w:t>.</w:t>
            </w:r>
            <w:r>
              <w:rPr>
                <w:rFonts w:ascii="Arial" w:eastAsia="Arial" w:hAnsi="Arial" w:cs="Arial"/>
                <w:color w:val="000000"/>
              </w:rPr>
              <w:t>34</w:t>
            </w:r>
          </w:p>
        </w:tc>
      </w:tr>
      <w:tr w:rsidR="00D64F52" w14:paraId="64BCEA04" w14:textId="77777777" w:rsidTr="00226CEF">
        <w:trPr>
          <w:trHeight w:val="330"/>
        </w:trPr>
        <w:tc>
          <w:tcPr>
            <w:tcW w:w="2034" w:type="dxa"/>
            <w:tcBorders>
              <w:top w:val="nil"/>
              <w:left w:val="nil"/>
              <w:bottom w:val="single" w:sz="4" w:space="0" w:color="000000"/>
              <w:right w:val="nil"/>
            </w:tcBorders>
            <w:shd w:val="clear" w:color="auto" w:fill="auto"/>
            <w:vAlign w:val="bottom"/>
          </w:tcPr>
          <w:p w14:paraId="5FCB60DC" w14:textId="77777777" w:rsidR="00D64F52" w:rsidRDefault="00D64F52" w:rsidP="00226CEF">
            <w:pPr>
              <w:jc w:val="both"/>
              <w:rPr>
                <w:rFonts w:ascii="Arial" w:eastAsia="Arial" w:hAnsi="Arial" w:cs="Arial"/>
                <w:color w:val="000000"/>
              </w:rPr>
            </w:pPr>
            <w:r>
              <w:rPr>
                <w:rFonts w:ascii="Arial" w:eastAsia="Arial" w:hAnsi="Arial" w:cs="Arial"/>
                <w:color w:val="000000"/>
              </w:rPr>
              <w:t>Na</w:t>
            </w:r>
            <w:r>
              <w:rPr>
                <w:rFonts w:ascii="Arial" w:eastAsia="Arial" w:hAnsi="Arial" w:cs="Arial"/>
                <w:color w:val="000000"/>
                <w:vertAlign w:val="superscript"/>
              </w:rPr>
              <w:t>+</w:t>
            </w:r>
          </w:p>
        </w:tc>
        <w:tc>
          <w:tcPr>
            <w:tcW w:w="1055" w:type="dxa"/>
            <w:tcBorders>
              <w:top w:val="nil"/>
              <w:left w:val="nil"/>
              <w:bottom w:val="single" w:sz="4" w:space="0" w:color="000000"/>
              <w:right w:val="nil"/>
            </w:tcBorders>
            <w:shd w:val="clear" w:color="auto" w:fill="auto"/>
            <w:vAlign w:val="center"/>
          </w:tcPr>
          <w:p w14:paraId="184FBA15" w14:textId="06CEF8A2" w:rsidR="00D64F52" w:rsidRDefault="00D64F52" w:rsidP="00226CEF">
            <w:pPr>
              <w:jc w:val="both"/>
              <w:rPr>
                <w:rFonts w:ascii="Arial" w:eastAsia="Arial" w:hAnsi="Arial" w:cs="Arial"/>
                <w:color w:val="000000"/>
              </w:rPr>
            </w:pPr>
            <w:r>
              <w:rPr>
                <w:rFonts w:ascii="Arial" w:eastAsia="Arial" w:hAnsi="Arial" w:cs="Arial"/>
                <w:color w:val="000000"/>
              </w:rPr>
              <w:t>5</w:t>
            </w:r>
            <w:r w:rsidR="00B74FE4">
              <w:rPr>
                <w:rFonts w:ascii="Arial" w:eastAsia="Arial" w:hAnsi="Arial" w:cs="Arial"/>
                <w:color w:val="000000"/>
              </w:rPr>
              <w:t>.</w:t>
            </w:r>
            <w:r>
              <w:rPr>
                <w:rFonts w:ascii="Arial" w:eastAsia="Arial" w:hAnsi="Arial" w:cs="Arial"/>
                <w:color w:val="000000"/>
              </w:rPr>
              <w:t>36 a</w:t>
            </w:r>
          </w:p>
        </w:tc>
        <w:tc>
          <w:tcPr>
            <w:tcW w:w="645" w:type="dxa"/>
            <w:tcBorders>
              <w:top w:val="nil"/>
              <w:left w:val="nil"/>
              <w:bottom w:val="single" w:sz="4" w:space="0" w:color="000000"/>
              <w:right w:val="nil"/>
            </w:tcBorders>
            <w:shd w:val="clear" w:color="auto" w:fill="auto"/>
            <w:vAlign w:val="center"/>
          </w:tcPr>
          <w:p w14:paraId="45A26928" w14:textId="71CAD879"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48</w:t>
            </w:r>
          </w:p>
        </w:tc>
        <w:tc>
          <w:tcPr>
            <w:tcW w:w="1055" w:type="dxa"/>
            <w:tcBorders>
              <w:top w:val="nil"/>
              <w:left w:val="nil"/>
              <w:bottom w:val="single" w:sz="4" w:space="0" w:color="000000"/>
              <w:right w:val="nil"/>
            </w:tcBorders>
            <w:shd w:val="clear" w:color="auto" w:fill="auto"/>
            <w:vAlign w:val="center"/>
          </w:tcPr>
          <w:p w14:paraId="02A8FFD9" w14:textId="28D704C3" w:rsidR="00D64F52" w:rsidRDefault="00D64F52" w:rsidP="00226CEF">
            <w:pPr>
              <w:jc w:val="both"/>
              <w:rPr>
                <w:rFonts w:ascii="Arial" w:eastAsia="Arial" w:hAnsi="Arial" w:cs="Arial"/>
                <w:color w:val="000000"/>
              </w:rPr>
            </w:pPr>
            <w:r>
              <w:rPr>
                <w:rFonts w:ascii="Arial" w:eastAsia="Arial" w:hAnsi="Arial" w:cs="Arial"/>
                <w:color w:val="000000"/>
              </w:rPr>
              <w:t>7</w:t>
            </w:r>
            <w:r w:rsidR="00B74FE4">
              <w:rPr>
                <w:rFonts w:ascii="Arial" w:eastAsia="Arial" w:hAnsi="Arial" w:cs="Arial"/>
                <w:color w:val="000000"/>
              </w:rPr>
              <w:t>.</w:t>
            </w:r>
            <w:r>
              <w:rPr>
                <w:rFonts w:ascii="Arial" w:eastAsia="Arial" w:hAnsi="Arial" w:cs="Arial"/>
                <w:color w:val="000000"/>
              </w:rPr>
              <w:t>96 b</w:t>
            </w:r>
          </w:p>
        </w:tc>
        <w:tc>
          <w:tcPr>
            <w:tcW w:w="645" w:type="dxa"/>
            <w:tcBorders>
              <w:top w:val="nil"/>
              <w:left w:val="nil"/>
              <w:bottom w:val="single" w:sz="4" w:space="0" w:color="000000"/>
              <w:right w:val="nil"/>
            </w:tcBorders>
            <w:shd w:val="clear" w:color="auto" w:fill="auto"/>
            <w:vAlign w:val="center"/>
          </w:tcPr>
          <w:p w14:paraId="286BD2EB" w14:textId="2106B576"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62</w:t>
            </w:r>
          </w:p>
        </w:tc>
        <w:tc>
          <w:tcPr>
            <w:tcW w:w="1055" w:type="dxa"/>
            <w:tcBorders>
              <w:top w:val="nil"/>
              <w:left w:val="nil"/>
              <w:bottom w:val="single" w:sz="4" w:space="0" w:color="000000"/>
              <w:right w:val="nil"/>
            </w:tcBorders>
            <w:shd w:val="clear" w:color="auto" w:fill="auto"/>
            <w:vAlign w:val="center"/>
          </w:tcPr>
          <w:p w14:paraId="4B8745DC" w14:textId="51124AC3" w:rsidR="00D64F52" w:rsidRDefault="00D64F52" w:rsidP="00226CEF">
            <w:pPr>
              <w:jc w:val="both"/>
              <w:rPr>
                <w:rFonts w:ascii="Arial" w:eastAsia="Arial" w:hAnsi="Arial" w:cs="Arial"/>
                <w:color w:val="000000"/>
              </w:rPr>
            </w:pPr>
            <w:r>
              <w:rPr>
                <w:rFonts w:ascii="Arial" w:eastAsia="Arial" w:hAnsi="Arial" w:cs="Arial"/>
                <w:color w:val="000000"/>
              </w:rPr>
              <w:t>5</w:t>
            </w:r>
            <w:r w:rsidR="00B74FE4">
              <w:rPr>
                <w:rFonts w:ascii="Arial" w:eastAsia="Arial" w:hAnsi="Arial" w:cs="Arial"/>
                <w:color w:val="000000"/>
              </w:rPr>
              <w:t>.</w:t>
            </w:r>
            <w:r>
              <w:rPr>
                <w:rFonts w:ascii="Arial" w:eastAsia="Arial" w:hAnsi="Arial" w:cs="Arial"/>
                <w:color w:val="000000"/>
              </w:rPr>
              <w:t>67 a</w:t>
            </w:r>
          </w:p>
        </w:tc>
        <w:tc>
          <w:tcPr>
            <w:tcW w:w="645" w:type="dxa"/>
            <w:tcBorders>
              <w:top w:val="nil"/>
              <w:left w:val="nil"/>
              <w:bottom w:val="single" w:sz="4" w:space="0" w:color="000000"/>
              <w:right w:val="nil"/>
            </w:tcBorders>
            <w:shd w:val="clear" w:color="auto" w:fill="auto"/>
            <w:vAlign w:val="center"/>
          </w:tcPr>
          <w:p w14:paraId="1F8FD427" w14:textId="5D0467A4"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42</w:t>
            </w:r>
          </w:p>
        </w:tc>
        <w:tc>
          <w:tcPr>
            <w:tcW w:w="1061" w:type="dxa"/>
            <w:tcBorders>
              <w:top w:val="nil"/>
              <w:left w:val="nil"/>
              <w:bottom w:val="single" w:sz="4" w:space="0" w:color="000000"/>
              <w:right w:val="nil"/>
            </w:tcBorders>
            <w:shd w:val="clear" w:color="auto" w:fill="auto"/>
            <w:vAlign w:val="center"/>
          </w:tcPr>
          <w:p w14:paraId="6BCA9DBA" w14:textId="7EAA1DFB" w:rsidR="00D64F52" w:rsidRDefault="00D64F52" w:rsidP="00226CEF">
            <w:pPr>
              <w:jc w:val="both"/>
              <w:rPr>
                <w:rFonts w:ascii="Arial" w:eastAsia="Arial" w:hAnsi="Arial" w:cs="Arial"/>
                <w:color w:val="000000"/>
              </w:rPr>
            </w:pPr>
            <w:r>
              <w:rPr>
                <w:rFonts w:ascii="Arial" w:eastAsia="Arial" w:hAnsi="Arial" w:cs="Arial"/>
                <w:color w:val="000000"/>
              </w:rPr>
              <w:t>7</w:t>
            </w:r>
            <w:r w:rsidR="00B74FE4">
              <w:rPr>
                <w:rFonts w:ascii="Arial" w:eastAsia="Arial" w:hAnsi="Arial" w:cs="Arial"/>
                <w:color w:val="000000"/>
              </w:rPr>
              <w:t>.</w:t>
            </w:r>
            <w:r>
              <w:rPr>
                <w:rFonts w:ascii="Arial" w:eastAsia="Arial" w:hAnsi="Arial" w:cs="Arial"/>
                <w:color w:val="000000"/>
              </w:rPr>
              <w:t>69 b</w:t>
            </w:r>
          </w:p>
        </w:tc>
        <w:tc>
          <w:tcPr>
            <w:tcW w:w="645" w:type="dxa"/>
            <w:tcBorders>
              <w:top w:val="nil"/>
              <w:left w:val="nil"/>
              <w:bottom w:val="single" w:sz="4" w:space="0" w:color="000000"/>
              <w:right w:val="nil"/>
            </w:tcBorders>
            <w:shd w:val="clear" w:color="auto" w:fill="auto"/>
            <w:vAlign w:val="center"/>
          </w:tcPr>
          <w:p w14:paraId="5711E64D" w14:textId="0978DAA0" w:rsidR="00D64F52" w:rsidRDefault="00D64F52" w:rsidP="00226CEF">
            <w:pPr>
              <w:jc w:val="both"/>
              <w:rPr>
                <w:rFonts w:ascii="Arial" w:eastAsia="Arial" w:hAnsi="Arial" w:cs="Arial"/>
                <w:color w:val="000000"/>
              </w:rPr>
            </w:pPr>
            <w:r>
              <w:rPr>
                <w:rFonts w:ascii="Arial" w:eastAsia="Arial" w:hAnsi="Arial" w:cs="Arial"/>
                <w:color w:val="000000"/>
              </w:rPr>
              <w:t>0</w:t>
            </w:r>
            <w:r w:rsidR="00B74FE4">
              <w:rPr>
                <w:rFonts w:ascii="Arial" w:eastAsia="Arial" w:hAnsi="Arial" w:cs="Arial"/>
                <w:color w:val="000000"/>
              </w:rPr>
              <w:t>.</w:t>
            </w:r>
            <w:r>
              <w:rPr>
                <w:rFonts w:ascii="Arial" w:eastAsia="Arial" w:hAnsi="Arial" w:cs="Arial"/>
                <w:color w:val="000000"/>
              </w:rPr>
              <w:t>51</w:t>
            </w:r>
          </w:p>
        </w:tc>
      </w:tr>
      <w:tr w:rsidR="00D64F52" w14:paraId="5E4EC082" w14:textId="77777777" w:rsidTr="00226CEF">
        <w:trPr>
          <w:trHeight w:val="330"/>
        </w:trPr>
        <w:tc>
          <w:tcPr>
            <w:tcW w:w="2034" w:type="dxa"/>
            <w:tcBorders>
              <w:top w:val="nil"/>
              <w:left w:val="nil"/>
              <w:bottom w:val="single" w:sz="4" w:space="0" w:color="000000"/>
              <w:right w:val="nil"/>
            </w:tcBorders>
            <w:shd w:val="clear" w:color="auto" w:fill="auto"/>
            <w:vAlign w:val="bottom"/>
          </w:tcPr>
          <w:p w14:paraId="3E6A97AF" w14:textId="77777777" w:rsidR="00D64F52" w:rsidRDefault="00D64F52" w:rsidP="00226CEF">
            <w:pPr>
              <w:jc w:val="both"/>
              <w:rPr>
                <w:rFonts w:ascii="Arial" w:eastAsia="Arial" w:hAnsi="Arial" w:cs="Arial"/>
                <w:color w:val="000000"/>
              </w:rPr>
            </w:pPr>
            <w:r>
              <w:rPr>
                <w:rFonts w:ascii="Arial" w:eastAsia="Arial" w:hAnsi="Arial" w:cs="Arial"/>
                <w:color w:val="000000"/>
              </w:rPr>
              <w:t>K</w:t>
            </w:r>
            <w:r>
              <w:rPr>
                <w:rFonts w:ascii="Arial" w:eastAsia="Arial" w:hAnsi="Arial" w:cs="Arial"/>
                <w:color w:val="000000"/>
                <w:vertAlign w:val="superscript"/>
              </w:rPr>
              <w:t xml:space="preserve">+ </w:t>
            </w:r>
            <w:r>
              <w:rPr>
                <w:rFonts w:ascii="Arial" w:eastAsia="Arial" w:hAnsi="Arial" w:cs="Arial"/>
                <w:color w:val="000000"/>
              </w:rPr>
              <w:t>(</w:t>
            </w:r>
            <w:proofErr w:type="gramStart"/>
            <w:r>
              <w:rPr>
                <w:rFonts w:ascii="Arial" w:eastAsia="Arial" w:hAnsi="Arial" w:cs="Arial"/>
                <w:color w:val="000000"/>
              </w:rPr>
              <w:t>meq.l</w:t>
            </w:r>
            <w:proofErr w:type="gramEnd"/>
            <w:r>
              <w:rPr>
                <w:rFonts w:ascii="Arial" w:eastAsia="Arial" w:hAnsi="Arial" w:cs="Arial"/>
                <w:color w:val="000000"/>
                <w:vertAlign w:val="superscript"/>
              </w:rPr>
              <w:t>-1</w:t>
            </w:r>
            <w:r>
              <w:rPr>
                <w:rFonts w:ascii="Arial" w:eastAsia="Arial" w:hAnsi="Arial" w:cs="Arial"/>
                <w:color w:val="000000"/>
              </w:rPr>
              <w:t>)</w:t>
            </w:r>
          </w:p>
        </w:tc>
        <w:tc>
          <w:tcPr>
            <w:tcW w:w="1055" w:type="dxa"/>
            <w:tcBorders>
              <w:top w:val="nil"/>
              <w:left w:val="nil"/>
              <w:bottom w:val="single" w:sz="4" w:space="0" w:color="000000"/>
              <w:right w:val="nil"/>
            </w:tcBorders>
            <w:shd w:val="clear" w:color="auto" w:fill="auto"/>
            <w:vAlign w:val="center"/>
          </w:tcPr>
          <w:p w14:paraId="1A49F48F" w14:textId="69B92D4C"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31 a</w:t>
            </w:r>
          </w:p>
        </w:tc>
        <w:tc>
          <w:tcPr>
            <w:tcW w:w="645" w:type="dxa"/>
            <w:tcBorders>
              <w:top w:val="nil"/>
              <w:left w:val="nil"/>
              <w:bottom w:val="single" w:sz="4" w:space="0" w:color="000000"/>
              <w:right w:val="nil"/>
            </w:tcBorders>
            <w:shd w:val="clear" w:color="auto" w:fill="auto"/>
            <w:vAlign w:val="center"/>
          </w:tcPr>
          <w:p w14:paraId="2237DF94" w14:textId="15AA7D4D"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04</w:t>
            </w:r>
          </w:p>
        </w:tc>
        <w:tc>
          <w:tcPr>
            <w:tcW w:w="1055" w:type="dxa"/>
            <w:tcBorders>
              <w:top w:val="nil"/>
              <w:left w:val="nil"/>
              <w:bottom w:val="single" w:sz="4" w:space="0" w:color="000000"/>
              <w:right w:val="nil"/>
            </w:tcBorders>
            <w:shd w:val="clear" w:color="auto" w:fill="auto"/>
            <w:vAlign w:val="center"/>
          </w:tcPr>
          <w:p w14:paraId="5488EB22" w14:textId="4B86B384" w:rsidR="00D64F52" w:rsidRDefault="00D64F52" w:rsidP="00226CEF">
            <w:pPr>
              <w:jc w:val="both"/>
              <w:rPr>
                <w:rFonts w:ascii="Arial" w:eastAsia="Arial" w:hAnsi="Arial" w:cs="Arial"/>
                <w:color w:val="000000"/>
              </w:rPr>
            </w:pPr>
            <w:r>
              <w:rPr>
                <w:rFonts w:ascii="Arial" w:eastAsia="Arial" w:hAnsi="Arial" w:cs="Arial"/>
                <w:color w:val="000000"/>
              </w:rPr>
              <w:t>2</w:t>
            </w:r>
            <w:r w:rsidR="009648E9">
              <w:rPr>
                <w:rFonts w:ascii="Arial" w:eastAsia="Arial" w:hAnsi="Arial" w:cs="Arial"/>
                <w:color w:val="000000"/>
              </w:rPr>
              <w:t>.</w:t>
            </w:r>
            <w:r>
              <w:rPr>
                <w:rFonts w:ascii="Arial" w:eastAsia="Arial" w:hAnsi="Arial" w:cs="Arial"/>
                <w:color w:val="000000"/>
              </w:rPr>
              <w:t>23 d</w:t>
            </w:r>
          </w:p>
        </w:tc>
        <w:tc>
          <w:tcPr>
            <w:tcW w:w="645" w:type="dxa"/>
            <w:tcBorders>
              <w:top w:val="nil"/>
              <w:left w:val="nil"/>
              <w:bottom w:val="single" w:sz="4" w:space="0" w:color="000000"/>
              <w:right w:val="nil"/>
            </w:tcBorders>
            <w:shd w:val="clear" w:color="auto" w:fill="auto"/>
            <w:vAlign w:val="center"/>
          </w:tcPr>
          <w:p w14:paraId="23B1644D" w14:textId="671DD6B3"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26</w:t>
            </w:r>
          </w:p>
        </w:tc>
        <w:tc>
          <w:tcPr>
            <w:tcW w:w="1055" w:type="dxa"/>
            <w:tcBorders>
              <w:top w:val="nil"/>
              <w:left w:val="nil"/>
              <w:bottom w:val="single" w:sz="4" w:space="0" w:color="000000"/>
              <w:right w:val="nil"/>
            </w:tcBorders>
            <w:shd w:val="clear" w:color="auto" w:fill="auto"/>
            <w:vAlign w:val="center"/>
          </w:tcPr>
          <w:p w14:paraId="6761957E" w14:textId="09F7F666"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54 a</w:t>
            </w:r>
          </w:p>
        </w:tc>
        <w:tc>
          <w:tcPr>
            <w:tcW w:w="645" w:type="dxa"/>
            <w:tcBorders>
              <w:top w:val="nil"/>
              <w:left w:val="nil"/>
              <w:bottom w:val="single" w:sz="4" w:space="0" w:color="000000"/>
              <w:right w:val="nil"/>
            </w:tcBorders>
            <w:shd w:val="clear" w:color="auto" w:fill="auto"/>
            <w:vAlign w:val="center"/>
          </w:tcPr>
          <w:p w14:paraId="25B0F378" w14:textId="0F2E39D8"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06</w:t>
            </w:r>
          </w:p>
        </w:tc>
        <w:tc>
          <w:tcPr>
            <w:tcW w:w="1061" w:type="dxa"/>
            <w:tcBorders>
              <w:top w:val="nil"/>
              <w:left w:val="nil"/>
              <w:bottom w:val="single" w:sz="4" w:space="0" w:color="000000"/>
              <w:right w:val="nil"/>
            </w:tcBorders>
            <w:shd w:val="clear" w:color="auto" w:fill="auto"/>
            <w:vAlign w:val="center"/>
          </w:tcPr>
          <w:p w14:paraId="1078FD44" w14:textId="0A152878" w:rsidR="00D64F52" w:rsidRDefault="00D64F52" w:rsidP="00226CEF">
            <w:pPr>
              <w:jc w:val="both"/>
              <w:rPr>
                <w:rFonts w:ascii="Arial" w:eastAsia="Arial" w:hAnsi="Arial" w:cs="Arial"/>
                <w:color w:val="000000"/>
              </w:rPr>
            </w:pPr>
            <w:r>
              <w:rPr>
                <w:rFonts w:ascii="Arial" w:eastAsia="Arial" w:hAnsi="Arial" w:cs="Arial"/>
                <w:color w:val="000000"/>
              </w:rPr>
              <w:t>1</w:t>
            </w:r>
            <w:r w:rsidR="009648E9">
              <w:rPr>
                <w:rFonts w:ascii="Arial" w:eastAsia="Arial" w:hAnsi="Arial" w:cs="Arial"/>
                <w:color w:val="000000"/>
              </w:rPr>
              <w:t>.</w:t>
            </w:r>
            <w:r>
              <w:rPr>
                <w:rFonts w:ascii="Arial" w:eastAsia="Arial" w:hAnsi="Arial" w:cs="Arial"/>
                <w:color w:val="000000"/>
              </w:rPr>
              <w:t>74 c</w:t>
            </w:r>
          </w:p>
        </w:tc>
        <w:tc>
          <w:tcPr>
            <w:tcW w:w="645" w:type="dxa"/>
            <w:tcBorders>
              <w:top w:val="nil"/>
              <w:left w:val="nil"/>
              <w:bottom w:val="single" w:sz="4" w:space="0" w:color="000000"/>
              <w:right w:val="nil"/>
            </w:tcBorders>
            <w:shd w:val="clear" w:color="auto" w:fill="auto"/>
            <w:vAlign w:val="center"/>
          </w:tcPr>
          <w:p w14:paraId="0C98D5CD" w14:textId="486C582B"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36</w:t>
            </w:r>
          </w:p>
        </w:tc>
      </w:tr>
      <w:tr w:rsidR="00D64F52" w14:paraId="517C4C7C" w14:textId="77777777" w:rsidTr="00226CEF">
        <w:trPr>
          <w:trHeight w:val="290"/>
        </w:trPr>
        <w:tc>
          <w:tcPr>
            <w:tcW w:w="2034" w:type="dxa"/>
            <w:tcBorders>
              <w:top w:val="nil"/>
              <w:left w:val="nil"/>
              <w:bottom w:val="single" w:sz="4" w:space="0" w:color="000000"/>
              <w:right w:val="nil"/>
            </w:tcBorders>
            <w:shd w:val="clear" w:color="auto" w:fill="auto"/>
            <w:vAlign w:val="bottom"/>
          </w:tcPr>
          <w:p w14:paraId="0E3C2D6C" w14:textId="77777777" w:rsidR="00D64F52" w:rsidRDefault="00D64F52" w:rsidP="00226CEF">
            <w:pPr>
              <w:jc w:val="both"/>
              <w:rPr>
                <w:rFonts w:ascii="Arial" w:eastAsia="Arial" w:hAnsi="Arial" w:cs="Arial"/>
                <w:color w:val="000000"/>
              </w:rPr>
            </w:pPr>
            <w:r>
              <w:rPr>
                <w:rFonts w:ascii="Arial" w:eastAsia="Arial" w:hAnsi="Arial" w:cs="Arial"/>
                <w:color w:val="000000"/>
              </w:rPr>
              <w:t>SAR</w:t>
            </w:r>
          </w:p>
        </w:tc>
        <w:tc>
          <w:tcPr>
            <w:tcW w:w="1055" w:type="dxa"/>
            <w:tcBorders>
              <w:top w:val="nil"/>
              <w:left w:val="nil"/>
              <w:bottom w:val="single" w:sz="4" w:space="0" w:color="000000"/>
              <w:right w:val="nil"/>
            </w:tcBorders>
            <w:shd w:val="clear" w:color="auto" w:fill="auto"/>
            <w:vAlign w:val="center"/>
          </w:tcPr>
          <w:p w14:paraId="35A734D1" w14:textId="7048DCD4" w:rsidR="00D64F52" w:rsidRDefault="00D64F52" w:rsidP="00226CEF">
            <w:pPr>
              <w:jc w:val="both"/>
              <w:rPr>
                <w:rFonts w:ascii="Arial" w:eastAsia="Arial" w:hAnsi="Arial" w:cs="Arial"/>
                <w:color w:val="000000"/>
              </w:rPr>
            </w:pPr>
            <w:r>
              <w:rPr>
                <w:rFonts w:ascii="Arial" w:eastAsia="Arial" w:hAnsi="Arial" w:cs="Arial"/>
                <w:color w:val="000000"/>
              </w:rPr>
              <w:t>5</w:t>
            </w:r>
            <w:r w:rsidR="009648E9">
              <w:rPr>
                <w:rFonts w:ascii="Arial" w:eastAsia="Arial" w:hAnsi="Arial" w:cs="Arial"/>
                <w:color w:val="000000"/>
              </w:rPr>
              <w:t>.</w:t>
            </w:r>
            <w:r>
              <w:rPr>
                <w:rFonts w:ascii="Arial" w:eastAsia="Arial" w:hAnsi="Arial" w:cs="Arial"/>
                <w:color w:val="000000"/>
              </w:rPr>
              <w:t>23 a</w:t>
            </w:r>
          </w:p>
        </w:tc>
        <w:tc>
          <w:tcPr>
            <w:tcW w:w="645" w:type="dxa"/>
            <w:tcBorders>
              <w:top w:val="nil"/>
              <w:left w:val="nil"/>
              <w:bottom w:val="single" w:sz="4" w:space="0" w:color="000000"/>
              <w:right w:val="nil"/>
            </w:tcBorders>
            <w:shd w:val="clear" w:color="auto" w:fill="auto"/>
            <w:vAlign w:val="center"/>
          </w:tcPr>
          <w:p w14:paraId="6AA212AF" w14:textId="35E4525A"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33</w:t>
            </w:r>
          </w:p>
        </w:tc>
        <w:tc>
          <w:tcPr>
            <w:tcW w:w="1055" w:type="dxa"/>
            <w:tcBorders>
              <w:top w:val="nil"/>
              <w:left w:val="nil"/>
              <w:bottom w:val="single" w:sz="4" w:space="0" w:color="000000"/>
              <w:right w:val="nil"/>
            </w:tcBorders>
            <w:shd w:val="clear" w:color="auto" w:fill="auto"/>
            <w:vAlign w:val="center"/>
          </w:tcPr>
          <w:p w14:paraId="66B3BED4" w14:textId="6A61E3A8" w:rsidR="00D64F52" w:rsidRDefault="00D64F52" w:rsidP="00226CEF">
            <w:pPr>
              <w:jc w:val="both"/>
              <w:rPr>
                <w:rFonts w:ascii="Arial" w:eastAsia="Arial" w:hAnsi="Arial" w:cs="Arial"/>
                <w:color w:val="000000"/>
              </w:rPr>
            </w:pPr>
            <w:r>
              <w:rPr>
                <w:rFonts w:ascii="Arial" w:eastAsia="Arial" w:hAnsi="Arial" w:cs="Arial"/>
                <w:color w:val="000000"/>
              </w:rPr>
              <w:t>2</w:t>
            </w:r>
            <w:r w:rsidR="009648E9">
              <w:rPr>
                <w:rFonts w:ascii="Arial" w:eastAsia="Arial" w:hAnsi="Arial" w:cs="Arial"/>
                <w:color w:val="000000"/>
              </w:rPr>
              <w:t>.</w:t>
            </w:r>
            <w:r>
              <w:rPr>
                <w:rFonts w:ascii="Arial" w:eastAsia="Arial" w:hAnsi="Arial" w:cs="Arial"/>
                <w:color w:val="000000"/>
              </w:rPr>
              <w:t>33 a</w:t>
            </w:r>
          </w:p>
        </w:tc>
        <w:tc>
          <w:tcPr>
            <w:tcW w:w="645" w:type="dxa"/>
            <w:tcBorders>
              <w:top w:val="nil"/>
              <w:left w:val="nil"/>
              <w:bottom w:val="single" w:sz="4" w:space="0" w:color="000000"/>
              <w:right w:val="nil"/>
            </w:tcBorders>
            <w:shd w:val="clear" w:color="auto" w:fill="auto"/>
            <w:vAlign w:val="center"/>
          </w:tcPr>
          <w:p w14:paraId="18ACC381" w14:textId="57DD225F"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37</w:t>
            </w:r>
          </w:p>
        </w:tc>
        <w:tc>
          <w:tcPr>
            <w:tcW w:w="1055" w:type="dxa"/>
            <w:tcBorders>
              <w:top w:val="nil"/>
              <w:left w:val="nil"/>
              <w:bottom w:val="single" w:sz="4" w:space="0" w:color="000000"/>
              <w:right w:val="nil"/>
            </w:tcBorders>
            <w:shd w:val="clear" w:color="auto" w:fill="auto"/>
            <w:vAlign w:val="center"/>
          </w:tcPr>
          <w:p w14:paraId="36D4E256" w14:textId="062D125B" w:rsidR="00D64F52" w:rsidRDefault="00D64F52" w:rsidP="00226CEF">
            <w:pPr>
              <w:jc w:val="both"/>
              <w:rPr>
                <w:rFonts w:ascii="Arial" w:eastAsia="Arial" w:hAnsi="Arial" w:cs="Arial"/>
                <w:color w:val="000000"/>
              </w:rPr>
            </w:pPr>
            <w:r>
              <w:rPr>
                <w:rFonts w:ascii="Arial" w:eastAsia="Arial" w:hAnsi="Arial" w:cs="Arial"/>
                <w:color w:val="000000"/>
              </w:rPr>
              <w:t>5</w:t>
            </w:r>
            <w:r w:rsidR="009648E9">
              <w:rPr>
                <w:rFonts w:ascii="Arial" w:eastAsia="Arial" w:hAnsi="Arial" w:cs="Arial"/>
                <w:color w:val="000000"/>
              </w:rPr>
              <w:t>.</w:t>
            </w:r>
            <w:r>
              <w:rPr>
                <w:rFonts w:ascii="Arial" w:eastAsia="Arial" w:hAnsi="Arial" w:cs="Arial"/>
                <w:color w:val="000000"/>
              </w:rPr>
              <w:t>48 b</w:t>
            </w:r>
          </w:p>
        </w:tc>
        <w:tc>
          <w:tcPr>
            <w:tcW w:w="645" w:type="dxa"/>
            <w:tcBorders>
              <w:top w:val="nil"/>
              <w:left w:val="nil"/>
              <w:bottom w:val="single" w:sz="4" w:space="0" w:color="000000"/>
              <w:right w:val="nil"/>
            </w:tcBorders>
            <w:shd w:val="clear" w:color="auto" w:fill="auto"/>
            <w:vAlign w:val="center"/>
          </w:tcPr>
          <w:p w14:paraId="1FFBD91B" w14:textId="69DBDCAC"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31</w:t>
            </w:r>
          </w:p>
        </w:tc>
        <w:tc>
          <w:tcPr>
            <w:tcW w:w="1061" w:type="dxa"/>
            <w:tcBorders>
              <w:top w:val="nil"/>
              <w:left w:val="nil"/>
              <w:bottom w:val="single" w:sz="4" w:space="0" w:color="000000"/>
              <w:right w:val="nil"/>
            </w:tcBorders>
            <w:shd w:val="clear" w:color="auto" w:fill="auto"/>
            <w:vAlign w:val="center"/>
          </w:tcPr>
          <w:p w14:paraId="1BC4AED0" w14:textId="4ACCD135" w:rsidR="00D64F52" w:rsidRDefault="00D64F52" w:rsidP="00226CEF">
            <w:pPr>
              <w:jc w:val="both"/>
              <w:rPr>
                <w:rFonts w:ascii="Arial" w:eastAsia="Arial" w:hAnsi="Arial" w:cs="Arial"/>
                <w:color w:val="000000"/>
              </w:rPr>
            </w:pPr>
            <w:r>
              <w:rPr>
                <w:rFonts w:ascii="Arial" w:eastAsia="Arial" w:hAnsi="Arial" w:cs="Arial"/>
                <w:color w:val="000000"/>
              </w:rPr>
              <w:t>2</w:t>
            </w:r>
            <w:r w:rsidR="009648E9">
              <w:rPr>
                <w:rFonts w:ascii="Arial" w:eastAsia="Arial" w:hAnsi="Arial" w:cs="Arial"/>
                <w:color w:val="000000"/>
              </w:rPr>
              <w:t>.</w:t>
            </w:r>
            <w:r>
              <w:rPr>
                <w:rFonts w:ascii="Arial" w:eastAsia="Arial" w:hAnsi="Arial" w:cs="Arial"/>
                <w:color w:val="000000"/>
              </w:rPr>
              <w:t>67 a</w:t>
            </w:r>
          </w:p>
        </w:tc>
        <w:tc>
          <w:tcPr>
            <w:tcW w:w="645" w:type="dxa"/>
            <w:tcBorders>
              <w:top w:val="nil"/>
              <w:left w:val="nil"/>
              <w:bottom w:val="single" w:sz="4" w:space="0" w:color="000000"/>
              <w:right w:val="nil"/>
            </w:tcBorders>
            <w:shd w:val="clear" w:color="auto" w:fill="auto"/>
            <w:vAlign w:val="center"/>
          </w:tcPr>
          <w:p w14:paraId="63731868" w14:textId="2A3F89EC" w:rsidR="00D64F52" w:rsidRDefault="00D64F52" w:rsidP="00226CEF">
            <w:pPr>
              <w:jc w:val="both"/>
              <w:rPr>
                <w:rFonts w:ascii="Arial" w:eastAsia="Arial" w:hAnsi="Arial" w:cs="Arial"/>
                <w:color w:val="000000"/>
              </w:rPr>
            </w:pPr>
            <w:r>
              <w:rPr>
                <w:rFonts w:ascii="Arial" w:eastAsia="Arial" w:hAnsi="Arial" w:cs="Arial"/>
                <w:color w:val="000000"/>
              </w:rPr>
              <w:t>0</w:t>
            </w:r>
            <w:r w:rsidR="009648E9">
              <w:rPr>
                <w:rFonts w:ascii="Arial" w:eastAsia="Arial" w:hAnsi="Arial" w:cs="Arial"/>
                <w:color w:val="000000"/>
              </w:rPr>
              <w:t>.</w:t>
            </w:r>
            <w:r>
              <w:rPr>
                <w:rFonts w:ascii="Arial" w:eastAsia="Arial" w:hAnsi="Arial" w:cs="Arial"/>
                <w:color w:val="000000"/>
              </w:rPr>
              <w:t>33</w:t>
            </w:r>
          </w:p>
        </w:tc>
      </w:tr>
      <w:tr w:rsidR="00D64F52" w14:paraId="1CC6B553" w14:textId="77777777" w:rsidTr="00226CEF">
        <w:trPr>
          <w:trHeight w:val="330"/>
        </w:trPr>
        <w:tc>
          <w:tcPr>
            <w:tcW w:w="2034" w:type="dxa"/>
            <w:tcBorders>
              <w:top w:val="nil"/>
              <w:left w:val="nil"/>
              <w:bottom w:val="single" w:sz="4" w:space="0" w:color="000000"/>
              <w:right w:val="nil"/>
            </w:tcBorders>
            <w:shd w:val="clear" w:color="auto" w:fill="auto"/>
            <w:vAlign w:val="bottom"/>
          </w:tcPr>
          <w:p w14:paraId="288F10CF" w14:textId="77777777" w:rsidR="00D64F52" w:rsidRDefault="00D64F52" w:rsidP="00226CEF">
            <w:pPr>
              <w:jc w:val="both"/>
              <w:rPr>
                <w:rFonts w:ascii="Arial" w:eastAsia="Arial" w:hAnsi="Arial" w:cs="Arial"/>
                <w:color w:val="000000"/>
              </w:rPr>
            </w:pPr>
            <w:proofErr w:type="spellStart"/>
            <w:r>
              <w:rPr>
                <w:rFonts w:ascii="Arial" w:eastAsia="Arial" w:hAnsi="Arial" w:cs="Arial"/>
                <w:color w:val="000000"/>
              </w:rPr>
              <w:t>ExP</w:t>
            </w:r>
            <w:proofErr w:type="spellEnd"/>
            <w:r>
              <w:rPr>
                <w:rFonts w:ascii="Arial" w:eastAsia="Arial" w:hAnsi="Arial" w:cs="Arial"/>
                <w:color w:val="000000"/>
              </w:rPr>
              <w:t xml:space="preserve"> (</w:t>
            </w:r>
            <w:proofErr w:type="gramStart"/>
            <w:r>
              <w:rPr>
                <w:rFonts w:ascii="Arial" w:eastAsia="Arial" w:hAnsi="Arial" w:cs="Arial"/>
                <w:color w:val="000000"/>
              </w:rPr>
              <w:t>mg.Kg</w:t>
            </w:r>
            <w:proofErr w:type="gramEnd"/>
            <w:r>
              <w:rPr>
                <w:rFonts w:ascii="Arial" w:eastAsia="Arial" w:hAnsi="Arial" w:cs="Arial"/>
                <w:color w:val="000000"/>
                <w:vertAlign w:val="superscript"/>
              </w:rPr>
              <w:t>-1</w:t>
            </w:r>
            <w:r>
              <w:rPr>
                <w:rFonts w:ascii="Arial" w:eastAsia="Arial" w:hAnsi="Arial" w:cs="Arial"/>
                <w:color w:val="000000"/>
              </w:rPr>
              <w:t>)</w:t>
            </w:r>
          </w:p>
        </w:tc>
        <w:tc>
          <w:tcPr>
            <w:tcW w:w="1055" w:type="dxa"/>
            <w:tcBorders>
              <w:top w:val="nil"/>
              <w:left w:val="nil"/>
              <w:bottom w:val="single" w:sz="4" w:space="0" w:color="000000"/>
              <w:right w:val="nil"/>
            </w:tcBorders>
            <w:shd w:val="clear" w:color="auto" w:fill="auto"/>
            <w:vAlign w:val="center"/>
          </w:tcPr>
          <w:p w14:paraId="13848DEC" w14:textId="0050FC56" w:rsidR="00D64F52" w:rsidRDefault="00D64F52" w:rsidP="00226CEF">
            <w:pPr>
              <w:jc w:val="both"/>
              <w:rPr>
                <w:rFonts w:ascii="Arial" w:eastAsia="Arial" w:hAnsi="Arial" w:cs="Arial"/>
                <w:color w:val="000000"/>
              </w:rPr>
            </w:pPr>
            <w:r>
              <w:rPr>
                <w:rFonts w:ascii="Arial" w:eastAsia="Arial" w:hAnsi="Arial" w:cs="Arial"/>
                <w:color w:val="000000"/>
              </w:rPr>
              <w:t>17</w:t>
            </w:r>
            <w:r w:rsidR="009648E9">
              <w:rPr>
                <w:rFonts w:ascii="Arial" w:eastAsia="Arial" w:hAnsi="Arial" w:cs="Arial"/>
                <w:color w:val="000000"/>
              </w:rPr>
              <w:t>.</w:t>
            </w:r>
            <w:r>
              <w:rPr>
                <w:rFonts w:ascii="Arial" w:eastAsia="Arial" w:hAnsi="Arial" w:cs="Arial"/>
                <w:color w:val="000000"/>
              </w:rPr>
              <w:t>16 a</w:t>
            </w:r>
          </w:p>
        </w:tc>
        <w:tc>
          <w:tcPr>
            <w:tcW w:w="645" w:type="dxa"/>
            <w:tcBorders>
              <w:top w:val="nil"/>
              <w:left w:val="nil"/>
              <w:bottom w:val="single" w:sz="4" w:space="0" w:color="000000"/>
              <w:right w:val="nil"/>
            </w:tcBorders>
            <w:shd w:val="clear" w:color="auto" w:fill="auto"/>
            <w:vAlign w:val="center"/>
          </w:tcPr>
          <w:p w14:paraId="5F455D77" w14:textId="0FFF002F" w:rsidR="00D64F52" w:rsidRDefault="00D64F52" w:rsidP="00226CEF">
            <w:pPr>
              <w:jc w:val="both"/>
              <w:rPr>
                <w:rFonts w:ascii="Arial" w:eastAsia="Arial" w:hAnsi="Arial" w:cs="Arial"/>
                <w:color w:val="000000"/>
              </w:rPr>
            </w:pPr>
            <w:r>
              <w:rPr>
                <w:rFonts w:ascii="Arial" w:eastAsia="Arial" w:hAnsi="Arial" w:cs="Arial"/>
                <w:color w:val="000000"/>
              </w:rPr>
              <w:t>3</w:t>
            </w:r>
            <w:r w:rsidR="009648E9">
              <w:rPr>
                <w:rFonts w:ascii="Arial" w:eastAsia="Arial" w:hAnsi="Arial" w:cs="Arial"/>
                <w:color w:val="000000"/>
              </w:rPr>
              <w:t>.</w:t>
            </w:r>
            <w:r>
              <w:rPr>
                <w:rFonts w:ascii="Arial" w:eastAsia="Arial" w:hAnsi="Arial" w:cs="Arial"/>
                <w:color w:val="000000"/>
              </w:rPr>
              <w:t>76</w:t>
            </w:r>
          </w:p>
        </w:tc>
        <w:tc>
          <w:tcPr>
            <w:tcW w:w="1055" w:type="dxa"/>
            <w:tcBorders>
              <w:top w:val="nil"/>
              <w:left w:val="nil"/>
              <w:bottom w:val="single" w:sz="4" w:space="0" w:color="000000"/>
              <w:right w:val="nil"/>
            </w:tcBorders>
            <w:shd w:val="clear" w:color="auto" w:fill="auto"/>
            <w:vAlign w:val="center"/>
          </w:tcPr>
          <w:p w14:paraId="031F8A0E" w14:textId="1B93AC8A" w:rsidR="00D64F52" w:rsidRDefault="00D64F52" w:rsidP="00226CEF">
            <w:pPr>
              <w:jc w:val="both"/>
              <w:rPr>
                <w:rFonts w:ascii="Arial" w:eastAsia="Arial" w:hAnsi="Arial" w:cs="Arial"/>
                <w:color w:val="000000"/>
              </w:rPr>
            </w:pPr>
            <w:r>
              <w:rPr>
                <w:rFonts w:ascii="Arial" w:eastAsia="Arial" w:hAnsi="Arial" w:cs="Arial"/>
                <w:color w:val="000000"/>
              </w:rPr>
              <w:t>19</w:t>
            </w:r>
            <w:r w:rsidR="009648E9">
              <w:rPr>
                <w:rFonts w:ascii="Arial" w:eastAsia="Arial" w:hAnsi="Arial" w:cs="Arial"/>
                <w:color w:val="000000"/>
              </w:rPr>
              <w:t>.</w:t>
            </w:r>
            <w:r>
              <w:rPr>
                <w:rFonts w:ascii="Arial" w:eastAsia="Arial" w:hAnsi="Arial" w:cs="Arial"/>
                <w:color w:val="000000"/>
              </w:rPr>
              <w:t>09 a</w:t>
            </w:r>
          </w:p>
        </w:tc>
        <w:tc>
          <w:tcPr>
            <w:tcW w:w="645" w:type="dxa"/>
            <w:tcBorders>
              <w:top w:val="nil"/>
              <w:left w:val="nil"/>
              <w:bottom w:val="single" w:sz="4" w:space="0" w:color="000000"/>
              <w:right w:val="nil"/>
            </w:tcBorders>
            <w:shd w:val="clear" w:color="auto" w:fill="auto"/>
            <w:vAlign w:val="center"/>
          </w:tcPr>
          <w:p w14:paraId="6BFFFD2C" w14:textId="5E74A20B" w:rsidR="00D64F52" w:rsidRDefault="00D64F52" w:rsidP="00226CEF">
            <w:pPr>
              <w:jc w:val="both"/>
              <w:rPr>
                <w:rFonts w:ascii="Arial" w:eastAsia="Arial" w:hAnsi="Arial" w:cs="Arial"/>
                <w:color w:val="000000"/>
              </w:rPr>
            </w:pPr>
            <w:r>
              <w:rPr>
                <w:rFonts w:ascii="Arial" w:eastAsia="Arial" w:hAnsi="Arial" w:cs="Arial"/>
                <w:color w:val="000000"/>
              </w:rPr>
              <w:t>3</w:t>
            </w:r>
            <w:r w:rsidR="009648E9">
              <w:rPr>
                <w:rFonts w:ascii="Arial" w:eastAsia="Arial" w:hAnsi="Arial" w:cs="Arial"/>
                <w:color w:val="000000"/>
              </w:rPr>
              <w:t>.</w:t>
            </w:r>
            <w:r>
              <w:rPr>
                <w:rFonts w:ascii="Arial" w:eastAsia="Arial" w:hAnsi="Arial" w:cs="Arial"/>
                <w:color w:val="000000"/>
              </w:rPr>
              <w:t>48</w:t>
            </w:r>
          </w:p>
        </w:tc>
        <w:tc>
          <w:tcPr>
            <w:tcW w:w="1055" w:type="dxa"/>
            <w:tcBorders>
              <w:top w:val="nil"/>
              <w:left w:val="nil"/>
              <w:bottom w:val="single" w:sz="4" w:space="0" w:color="000000"/>
              <w:right w:val="nil"/>
            </w:tcBorders>
            <w:shd w:val="clear" w:color="auto" w:fill="auto"/>
            <w:vAlign w:val="center"/>
          </w:tcPr>
          <w:p w14:paraId="56A062C4" w14:textId="79489559" w:rsidR="00D64F52" w:rsidRDefault="00D64F52" w:rsidP="00226CEF">
            <w:pPr>
              <w:jc w:val="both"/>
              <w:rPr>
                <w:rFonts w:ascii="Arial" w:eastAsia="Arial" w:hAnsi="Arial" w:cs="Arial"/>
                <w:color w:val="000000"/>
              </w:rPr>
            </w:pPr>
            <w:r>
              <w:rPr>
                <w:rFonts w:ascii="Arial" w:eastAsia="Arial" w:hAnsi="Arial" w:cs="Arial"/>
                <w:color w:val="000000"/>
              </w:rPr>
              <w:t>17</w:t>
            </w:r>
            <w:r w:rsidR="009648E9">
              <w:rPr>
                <w:rFonts w:ascii="Arial" w:eastAsia="Arial" w:hAnsi="Arial" w:cs="Arial"/>
                <w:color w:val="000000"/>
              </w:rPr>
              <w:t>.</w:t>
            </w:r>
            <w:r>
              <w:rPr>
                <w:rFonts w:ascii="Arial" w:eastAsia="Arial" w:hAnsi="Arial" w:cs="Arial"/>
                <w:color w:val="000000"/>
              </w:rPr>
              <w:t>34 a</w:t>
            </w:r>
          </w:p>
        </w:tc>
        <w:tc>
          <w:tcPr>
            <w:tcW w:w="645" w:type="dxa"/>
            <w:tcBorders>
              <w:top w:val="nil"/>
              <w:left w:val="nil"/>
              <w:bottom w:val="single" w:sz="4" w:space="0" w:color="000000"/>
              <w:right w:val="nil"/>
            </w:tcBorders>
            <w:shd w:val="clear" w:color="auto" w:fill="auto"/>
            <w:vAlign w:val="center"/>
          </w:tcPr>
          <w:p w14:paraId="61F9EB9E" w14:textId="596D51B3" w:rsidR="00D64F52" w:rsidRDefault="00D64F52" w:rsidP="00226CEF">
            <w:pPr>
              <w:jc w:val="both"/>
              <w:rPr>
                <w:rFonts w:ascii="Arial" w:eastAsia="Arial" w:hAnsi="Arial" w:cs="Arial"/>
                <w:color w:val="000000"/>
              </w:rPr>
            </w:pPr>
            <w:r>
              <w:rPr>
                <w:rFonts w:ascii="Arial" w:eastAsia="Arial" w:hAnsi="Arial" w:cs="Arial"/>
                <w:color w:val="000000"/>
              </w:rPr>
              <w:t>8</w:t>
            </w:r>
            <w:r w:rsidR="009648E9">
              <w:rPr>
                <w:rFonts w:ascii="Arial" w:eastAsia="Arial" w:hAnsi="Arial" w:cs="Arial"/>
                <w:color w:val="000000"/>
              </w:rPr>
              <w:t>.</w:t>
            </w:r>
            <w:r>
              <w:rPr>
                <w:rFonts w:ascii="Arial" w:eastAsia="Arial" w:hAnsi="Arial" w:cs="Arial"/>
                <w:color w:val="000000"/>
              </w:rPr>
              <w:t>48</w:t>
            </w:r>
          </w:p>
        </w:tc>
        <w:tc>
          <w:tcPr>
            <w:tcW w:w="1061" w:type="dxa"/>
            <w:tcBorders>
              <w:top w:val="nil"/>
              <w:left w:val="nil"/>
              <w:bottom w:val="single" w:sz="4" w:space="0" w:color="000000"/>
              <w:right w:val="nil"/>
            </w:tcBorders>
            <w:shd w:val="clear" w:color="auto" w:fill="auto"/>
            <w:vAlign w:val="center"/>
          </w:tcPr>
          <w:p w14:paraId="4BD0F440" w14:textId="51B52347" w:rsidR="00D64F52" w:rsidRDefault="00D64F52" w:rsidP="00226CEF">
            <w:pPr>
              <w:jc w:val="both"/>
              <w:rPr>
                <w:rFonts w:ascii="Arial" w:eastAsia="Arial" w:hAnsi="Arial" w:cs="Arial"/>
                <w:color w:val="000000"/>
              </w:rPr>
            </w:pPr>
            <w:r>
              <w:rPr>
                <w:rFonts w:ascii="Arial" w:eastAsia="Arial" w:hAnsi="Arial" w:cs="Arial"/>
                <w:color w:val="000000"/>
              </w:rPr>
              <w:t>14</w:t>
            </w:r>
            <w:r w:rsidR="009648E9">
              <w:rPr>
                <w:rFonts w:ascii="Arial" w:eastAsia="Arial" w:hAnsi="Arial" w:cs="Arial"/>
                <w:color w:val="000000"/>
              </w:rPr>
              <w:t>.</w:t>
            </w:r>
            <w:r>
              <w:rPr>
                <w:rFonts w:ascii="Arial" w:eastAsia="Arial" w:hAnsi="Arial" w:cs="Arial"/>
                <w:color w:val="000000"/>
              </w:rPr>
              <w:t>86 a</w:t>
            </w:r>
          </w:p>
        </w:tc>
        <w:tc>
          <w:tcPr>
            <w:tcW w:w="645" w:type="dxa"/>
            <w:tcBorders>
              <w:top w:val="nil"/>
              <w:left w:val="nil"/>
              <w:bottom w:val="single" w:sz="4" w:space="0" w:color="000000"/>
              <w:right w:val="nil"/>
            </w:tcBorders>
            <w:shd w:val="clear" w:color="auto" w:fill="auto"/>
            <w:vAlign w:val="center"/>
          </w:tcPr>
          <w:p w14:paraId="2A370BA6" w14:textId="070AD616" w:rsidR="00D64F52" w:rsidRDefault="00D64F52" w:rsidP="00226CEF">
            <w:pPr>
              <w:jc w:val="both"/>
              <w:rPr>
                <w:rFonts w:ascii="Arial" w:eastAsia="Arial" w:hAnsi="Arial" w:cs="Arial"/>
                <w:color w:val="000000"/>
              </w:rPr>
            </w:pPr>
            <w:r>
              <w:rPr>
                <w:rFonts w:ascii="Arial" w:eastAsia="Arial" w:hAnsi="Arial" w:cs="Arial"/>
                <w:color w:val="000000"/>
              </w:rPr>
              <w:t>2</w:t>
            </w:r>
            <w:r w:rsidR="009648E9">
              <w:rPr>
                <w:rFonts w:ascii="Arial" w:eastAsia="Arial" w:hAnsi="Arial" w:cs="Arial"/>
                <w:color w:val="000000"/>
              </w:rPr>
              <w:t>.</w:t>
            </w:r>
            <w:r>
              <w:rPr>
                <w:rFonts w:ascii="Arial" w:eastAsia="Arial" w:hAnsi="Arial" w:cs="Arial"/>
                <w:color w:val="000000"/>
              </w:rPr>
              <w:t>98</w:t>
            </w:r>
          </w:p>
        </w:tc>
      </w:tr>
    </w:tbl>
    <w:p w14:paraId="1025D555" w14:textId="6BC3AE59" w:rsidR="00D64F52" w:rsidRPr="00633B39" w:rsidRDefault="00D64F52" w:rsidP="001C30D8">
      <w:pPr>
        <w:pStyle w:val="Body"/>
        <w:spacing w:after="0"/>
        <w:rPr>
          <w:rFonts w:ascii="Arial" w:hAnsi="Arial" w:cs="Arial"/>
          <w:bCs/>
          <w:i/>
          <w:iCs/>
          <w:sz w:val="18"/>
          <w:szCs w:val="18"/>
        </w:rPr>
      </w:pPr>
      <w:r w:rsidRPr="00633B39">
        <w:rPr>
          <w:rFonts w:ascii="Arial" w:hAnsi="Arial" w:cs="Arial"/>
          <w:bCs/>
          <w:i/>
          <w:iCs/>
          <w:sz w:val="18"/>
          <w:szCs w:val="18"/>
        </w:rPr>
        <w:t>S: standard deviation</w:t>
      </w:r>
      <w:r w:rsidR="00C536D8">
        <w:rPr>
          <w:rFonts w:ascii="Arial" w:hAnsi="Arial" w:cs="Arial"/>
          <w:bCs/>
          <w:i/>
          <w:iCs/>
          <w:sz w:val="18"/>
          <w:szCs w:val="18"/>
        </w:rPr>
        <w:t>.</w:t>
      </w:r>
      <w:r w:rsidR="00C536D8" w:rsidRPr="00C536D8">
        <w:rPr>
          <w:rFonts w:ascii="Arial" w:hAnsi="Arial" w:cs="Arial"/>
          <w:bCs/>
          <w:i/>
          <w:iCs/>
          <w:sz w:val="18"/>
          <w:szCs w:val="18"/>
        </w:rPr>
        <w:t xml:space="preserve"> Different letters indicate statistically significant differences (p≤ 0.05)</w:t>
      </w:r>
    </w:p>
    <w:p w14:paraId="08D54B7B" w14:textId="77777777" w:rsidR="00D64F52" w:rsidRDefault="00D64F52" w:rsidP="00156146">
      <w:pPr>
        <w:pStyle w:val="Body"/>
        <w:spacing w:after="0"/>
        <w:rPr>
          <w:rFonts w:ascii="Arial" w:hAnsi="Arial" w:cs="Arial"/>
          <w:b/>
          <w:u w:val="single"/>
        </w:rPr>
      </w:pPr>
    </w:p>
    <w:p w14:paraId="2EC657A9" w14:textId="77777777" w:rsidR="00D64F52" w:rsidRPr="00D64F52" w:rsidRDefault="00D64F52" w:rsidP="00D64F52">
      <w:pPr>
        <w:pStyle w:val="Body"/>
        <w:rPr>
          <w:rFonts w:ascii="Arial" w:hAnsi="Arial" w:cs="Arial"/>
          <w:bCs/>
        </w:rPr>
      </w:pPr>
      <w:r w:rsidRPr="00D64F52">
        <w:rPr>
          <w:rFonts w:ascii="Arial" w:hAnsi="Arial" w:cs="Arial"/>
          <w:bCs/>
        </w:rPr>
        <w:t>Table 3 presents the effects of the treatments on various chemical and physicochemical properties of the substrate. The application of rachis leachate at the T3 dose did not negatively impact the substrate, showing no significant differences compared to the control (T1). However, T3 led to a statistically significant increase in K+ content in the substrate’s saturation extract.</w:t>
      </w:r>
    </w:p>
    <w:p w14:paraId="0A1DA878" w14:textId="77777777" w:rsidR="00D64F52" w:rsidRPr="00D64F52" w:rsidRDefault="00D64F52" w:rsidP="00D64F52">
      <w:pPr>
        <w:pStyle w:val="Body"/>
        <w:rPr>
          <w:rFonts w:ascii="Arial" w:hAnsi="Arial" w:cs="Arial"/>
          <w:bCs/>
        </w:rPr>
      </w:pPr>
      <w:r w:rsidRPr="00D64F52">
        <w:rPr>
          <w:rFonts w:ascii="Arial" w:hAnsi="Arial" w:cs="Arial"/>
          <w:bCs/>
        </w:rPr>
        <w:t>In contrast, treatments involving urea (T2 and T4) caused substrate acidification by more than one pH point and increased soluble salt content. This rise in salts was particularly evident in the combined Ca</w:t>
      </w:r>
      <w:r w:rsidRPr="009648E9">
        <w:rPr>
          <w:rFonts w:ascii="Arial" w:hAnsi="Arial" w:cs="Arial"/>
          <w:bCs/>
          <w:vertAlign w:val="superscript"/>
        </w:rPr>
        <w:t>+2</w:t>
      </w:r>
      <w:r w:rsidRPr="00D64F52">
        <w:rPr>
          <w:rFonts w:ascii="Arial" w:hAnsi="Arial" w:cs="Arial"/>
          <w:bCs/>
        </w:rPr>
        <w:t xml:space="preserve"> and Mg</w:t>
      </w:r>
      <w:r w:rsidRPr="009648E9">
        <w:rPr>
          <w:rFonts w:ascii="Arial" w:hAnsi="Arial" w:cs="Arial"/>
          <w:bCs/>
          <w:vertAlign w:val="superscript"/>
        </w:rPr>
        <w:t>+2</w:t>
      </w:r>
      <w:r w:rsidRPr="00D64F52">
        <w:rPr>
          <w:rFonts w:ascii="Arial" w:hAnsi="Arial" w:cs="Arial"/>
          <w:bCs/>
        </w:rPr>
        <w:t xml:space="preserve"> levels, which reached 24.4 </w:t>
      </w:r>
      <w:proofErr w:type="gramStart"/>
      <w:r w:rsidRPr="00D64F52">
        <w:rPr>
          <w:rFonts w:ascii="Arial" w:hAnsi="Arial" w:cs="Arial"/>
          <w:bCs/>
        </w:rPr>
        <w:t>meq.L</w:t>
      </w:r>
      <w:proofErr w:type="gramEnd"/>
      <w:r w:rsidRPr="00D64F52">
        <w:rPr>
          <w:rFonts w:ascii="Cambria Math" w:hAnsi="Cambria Math" w:cs="Cambria Math"/>
          <w:bCs/>
        </w:rPr>
        <w:t>⁻</w:t>
      </w:r>
      <w:r w:rsidRPr="00D64F52">
        <w:rPr>
          <w:rFonts w:ascii="Arial" w:hAnsi="Arial" w:cs="Arial"/>
          <w:bCs/>
        </w:rPr>
        <w:t>¹ in T2, compared to 2.12 meq.L</w:t>
      </w:r>
      <w:r w:rsidRPr="00D64F52">
        <w:rPr>
          <w:rFonts w:ascii="Cambria Math" w:hAnsi="Cambria Math" w:cs="Cambria Math"/>
          <w:bCs/>
        </w:rPr>
        <w:t>⁻</w:t>
      </w:r>
      <w:r w:rsidRPr="00D64F52">
        <w:rPr>
          <w:rFonts w:ascii="Arial" w:hAnsi="Arial" w:cs="Arial"/>
          <w:bCs/>
        </w:rPr>
        <w:t>¹ in the control (T1). Consequently, these treatments resulted in lower RAS values, despite the increase in Na content. Similarly, though to a lesser extent, Na</w:t>
      </w:r>
      <w:r w:rsidRPr="009648E9">
        <w:rPr>
          <w:rFonts w:ascii="Arial" w:hAnsi="Arial" w:cs="Arial"/>
          <w:bCs/>
          <w:vertAlign w:val="superscript"/>
        </w:rPr>
        <w:t>+</w:t>
      </w:r>
      <w:r w:rsidRPr="00D64F52">
        <w:rPr>
          <w:rFonts w:ascii="Arial" w:hAnsi="Arial" w:cs="Arial"/>
          <w:bCs/>
        </w:rPr>
        <w:t xml:space="preserve"> and K</w:t>
      </w:r>
      <w:r w:rsidRPr="009648E9">
        <w:rPr>
          <w:rFonts w:ascii="Arial" w:hAnsi="Arial" w:cs="Arial"/>
          <w:bCs/>
          <w:vertAlign w:val="superscript"/>
        </w:rPr>
        <w:t>+</w:t>
      </w:r>
      <w:r w:rsidRPr="00D64F52">
        <w:rPr>
          <w:rFonts w:ascii="Arial" w:hAnsi="Arial" w:cs="Arial"/>
          <w:bCs/>
        </w:rPr>
        <w:t xml:space="preserve"> concentrations increased significantly compared to the control and T3.</w:t>
      </w:r>
    </w:p>
    <w:p w14:paraId="183BF9B5" w14:textId="2ED4AE4E" w:rsidR="00D64F52" w:rsidRPr="00D64F52" w:rsidRDefault="00D64F52" w:rsidP="00D64F52">
      <w:pPr>
        <w:pStyle w:val="Body"/>
        <w:spacing w:after="0"/>
        <w:rPr>
          <w:rFonts w:ascii="Arial" w:hAnsi="Arial" w:cs="Arial"/>
          <w:bCs/>
        </w:rPr>
      </w:pPr>
      <w:r w:rsidRPr="00D64F52">
        <w:rPr>
          <w:rFonts w:ascii="Arial" w:hAnsi="Arial" w:cs="Arial"/>
          <w:bCs/>
        </w:rPr>
        <w:t>No significant differences were observed in extractable phosphorus content.</w:t>
      </w:r>
    </w:p>
    <w:p w14:paraId="53C81FFF" w14:textId="77777777" w:rsidR="00156146" w:rsidRPr="00524FE3" w:rsidRDefault="00156146" w:rsidP="00156146">
      <w:pPr>
        <w:pStyle w:val="Head1"/>
        <w:spacing w:after="0"/>
        <w:jc w:val="both"/>
        <w:rPr>
          <w:rFonts w:ascii="Arial" w:hAnsi="Arial" w:cs="Arial"/>
        </w:rPr>
      </w:pPr>
    </w:p>
    <w:p w14:paraId="0488CF0D" w14:textId="4D1ED8B2" w:rsidR="00156146" w:rsidRPr="00510C4C" w:rsidRDefault="00156146" w:rsidP="00510C4C">
      <w:pPr>
        <w:pStyle w:val="Head1"/>
        <w:numPr>
          <w:ilvl w:val="0"/>
          <w:numId w:val="31"/>
        </w:numPr>
        <w:ind w:left="357" w:hanging="357"/>
        <w:jc w:val="both"/>
        <w:rPr>
          <w:rFonts w:ascii="Arial" w:hAnsi="Arial" w:cs="Arial"/>
        </w:rPr>
      </w:pPr>
      <w:r>
        <w:rPr>
          <w:rFonts w:ascii="Arial" w:hAnsi="Arial" w:cs="Arial"/>
        </w:rPr>
        <w:t>discussion</w:t>
      </w:r>
    </w:p>
    <w:p w14:paraId="0E41AA88" w14:textId="079F2D5B" w:rsidR="00D64F52" w:rsidRPr="00D64F52" w:rsidRDefault="00D64F52" w:rsidP="00D64F52">
      <w:pPr>
        <w:pStyle w:val="Body"/>
        <w:rPr>
          <w:rFonts w:ascii="Arial" w:hAnsi="Arial" w:cs="Arial"/>
        </w:rPr>
      </w:pPr>
      <w:r w:rsidRPr="00D64F52">
        <w:rPr>
          <w:rFonts w:ascii="Arial" w:hAnsi="Arial" w:cs="Arial"/>
        </w:rPr>
        <w:t xml:space="preserve">Andrade </w:t>
      </w:r>
      <w:r w:rsidRPr="000578EC">
        <w:rPr>
          <w:rFonts w:ascii="Arial" w:hAnsi="Arial" w:cs="Arial"/>
          <w:i/>
        </w:rPr>
        <w:t>et al.</w:t>
      </w:r>
      <w:r w:rsidRPr="00D64F52">
        <w:rPr>
          <w:rFonts w:ascii="Arial" w:hAnsi="Arial" w:cs="Arial"/>
        </w:rPr>
        <w:t xml:space="preserve"> (2019), in their physicochemical characterization of banana leachates, reported analytical data </w:t>
      </w:r>
      <w:r w:rsidR="00510C4C" w:rsidRPr="00D64F52">
        <w:rPr>
          <w:rFonts w:ascii="Arial" w:hAnsi="Arial" w:cs="Arial"/>
        </w:rPr>
        <w:t>like</w:t>
      </w:r>
      <w:r w:rsidRPr="00D64F52">
        <w:rPr>
          <w:rFonts w:ascii="Arial" w:hAnsi="Arial" w:cs="Arial"/>
        </w:rPr>
        <w:t xml:space="preserve"> those obtained for the banana rachis leachates evaluated in this study. Their findings included mean total solids of 18,379 </w:t>
      </w:r>
      <w:proofErr w:type="gramStart"/>
      <w:r w:rsidRPr="00D64F52">
        <w:rPr>
          <w:rFonts w:ascii="Arial" w:hAnsi="Arial" w:cs="Arial"/>
        </w:rPr>
        <w:t>mg.L</w:t>
      </w:r>
      <w:proofErr w:type="gramEnd"/>
      <w:r w:rsidRPr="00D64F52">
        <w:rPr>
          <w:rFonts w:ascii="Cambria Math" w:hAnsi="Cambria Math" w:cs="Cambria Math"/>
        </w:rPr>
        <w:t>⁻</w:t>
      </w:r>
      <w:r w:rsidRPr="00D64F52">
        <w:rPr>
          <w:rFonts w:ascii="Arial" w:hAnsi="Arial" w:cs="Arial"/>
        </w:rPr>
        <w:t>¹, a pH of 8.63, and a high potassium content of 4,890 mg.L</w:t>
      </w:r>
      <w:r w:rsidRPr="00D64F52">
        <w:rPr>
          <w:rFonts w:ascii="Cambria Math" w:hAnsi="Cambria Math" w:cs="Cambria Math"/>
        </w:rPr>
        <w:t>⁻</w:t>
      </w:r>
      <w:r w:rsidRPr="00D64F52">
        <w:rPr>
          <w:rFonts w:ascii="Arial" w:hAnsi="Arial" w:cs="Arial"/>
        </w:rPr>
        <w:t>¹, which closely aligns with the mean value of 4,871.9 mg.L</w:t>
      </w:r>
      <w:r w:rsidRPr="00D64F52">
        <w:rPr>
          <w:rFonts w:ascii="Cambria Math" w:hAnsi="Cambria Math" w:cs="Cambria Math"/>
        </w:rPr>
        <w:t>⁻</w:t>
      </w:r>
      <w:r w:rsidRPr="00D64F52">
        <w:rPr>
          <w:rFonts w:ascii="Arial" w:hAnsi="Arial" w:cs="Arial"/>
        </w:rPr>
        <w:t xml:space="preserve">¹ presented in Table 1. Additionally, they reported a sodium content of 7.8 </w:t>
      </w:r>
      <w:proofErr w:type="gramStart"/>
      <w:r w:rsidRPr="00D64F52">
        <w:rPr>
          <w:rFonts w:ascii="Arial" w:hAnsi="Arial" w:cs="Arial"/>
        </w:rPr>
        <w:t>mg.L</w:t>
      </w:r>
      <w:proofErr w:type="gramEnd"/>
      <w:r w:rsidRPr="00D64F52">
        <w:rPr>
          <w:rFonts w:ascii="Cambria Math" w:hAnsi="Cambria Math" w:cs="Cambria Math"/>
        </w:rPr>
        <w:t>⁻</w:t>
      </w:r>
      <w:r w:rsidRPr="00D64F52">
        <w:rPr>
          <w:rFonts w:ascii="Arial" w:hAnsi="Arial" w:cs="Arial"/>
        </w:rPr>
        <w:t>¹, lower than the 23.33 mg.L</w:t>
      </w:r>
      <w:r w:rsidRPr="00D64F52">
        <w:rPr>
          <w:rFonts w:ascii="Cambria Math" w:hAnsi="Cambria Math" w:cs="Cambria Math"/>
        </w:rPr>
        <w:t>⁻</w:t>
      </w:r>
      <w:r w:rsidRPr="00D64F52">
        <w:rPr>
          <w:rFonts w:ascii="Arial" w:hAnsi="Arial" w:cs="Arial"/>
        </w:rPr>
        <w:t>¹ found in this study, which is consistent with the lower pH of the leachate produced in Formosa, Argentina.</w:t>
      </w:r>
    </w:p>
    <w:p w14:paraId="0837C9EC" w14:textId="196A068C" w:rsidR="00D64F52" w:rsidRPr="00D64F52" w:rsidRDefault="00D64F52" w:rsidP="00D64F52">
      <w:pPr>
        <w:pStyle w:val="Body"/>
        <w:rPr>
          <w:rFonts w:ascii="Arial" w:hAnsi="Arial" w:cs="Arial"/>
        </w:rPr>
      </w:pPr>
      <w:r w:rsidRPr="00D64F52">
        <w:rPr>
          <w:rFonts w:ascii="Arial" w:hAnsi="Arial" w:cs="Arial"/>
        </w:rPr>
        <w:t xml:space="preserve">The nutrient composition of leachates varies significantly, depending on the nutritional status of the plant from which the rachis originates. Chávez-Estudillo </w:t>
      </w:r>
      <w:r w:rsidRPr="000578EC">
        <w:rPr>
          <w:rFonts w:ascii="Arial" w:hAnsi="Arial" w:cs="Arial"/>
          <w:i/>
        </w:rPr>
        <w:t>et al.</w:t>
      </w:r>
      <w:r w:rsidRPr="00D64F52">
        <w:rPr>
          <w:rFonts w:ascii="Arial" w:hAnsi="Arial" w:cs="Arial"/>
        </w:rPr>
        <w:t xml:space="preserve"> (2014), studying plantain leachates in Mexico, found nutrient concentrations much higher than those in this study and concluded that their leachates could serve as an excellent complement to fertilization in plantain crops. Similarly, Álvarez </w:t>
      </w:r>
      <w:r w:rsidRPr="000578EC">
        <w:rPr>
          <w:rFonts w:ascii="Arial" w:hAnsi="Arial" w:cs="Arial"/>
          <w:i/>
        </w:rPr>
        <w:t>et al.</w:t>
      </w:r>
      <w:r w:rsidRPr="00D64F52">
        <w:rPr>
          <w:rFonts w:ascii="Arial" w:hAnsi="Arial" w:cs="Arial"/>
        </w:rPr>
        <w:t xml:space="preserve"> (2013) reported the chemical composition of plantain rachis leachates from three locations in Colombia, all of which had higher potassium levels. In leachates with a pH of 10, 0they found 22,428.6 </w:t>
      </w:r>
      <w:proofErr w:type="gramStart"/>
      <w:r w:rsidRPr="00D64F52">
        <w:rPr>
          <w:rFonts w:ascii="Arial" w:hAnsi="Arial" w:cs="Arial"/>
        </w:rPr>
        <w:t>mg.L</w:t>
      </w:r>
      <w:proofErr w:type="gramEnd"/>
      <w:r w:rsidRPr="00D64F52">
        <w:rPr>
          <w:rFonts w:ascii="Cambria Math" w:hAnsi="Cambria Math" w:cs="Cambria Math"/>
        </w:rPr>
        <w:t>⁻</w:t>
      </w:r>
      <w:r w:rsidRPr="00D64F52">
        <w:rPr>
          <w:rFonts w:ascii="Arial" w:hAnsi="Arial" w:cs="Arial"/>
        </w:rPr>
        <w:t>¹ of K, 48.5 mg.L</w:t>
      </w:r>
      <w:r w:rsidRPr="00D64F52">
        <w:rPr>
          <w:rFonts w:ascii="Cambria Math" w:hAnsi="Cambria Math" w:cs="Cambria Math"/>
        </w:rPr>
        <w:t>⁻</w:t>
      </w:r>
      <w:r w:rsidRPr="00D64F52">
        <w:rPr>
          <w:rFonts w:ascii="Arial" w:hAnsi="Arial" w:cs="Arial"/>
        </w:rPr>
        <w:t>¹ of Ca, and 27.2 mg.L</w:t>
      </w:r>
      <w:r w:rsidRPr="00D64F52">
        <w:rPr>
          <w:rFonts w:ascii="Cambria Math" w:hAnsi="Cambria Math" w:cs="Cambria Math"/>
        </w:rPr>
        <w:t>⁻</w:t>
      </w:r>
      <w:r w:rsidRPr="00D64F52">
        <w:rPr>
          <w:rFonts w:ascii="Arial" w:hAnsi="Arial" w:cs="Arial"/>
        </w:rPr>
        <w:t xml:space="preserve">¹ of Na. Vázquez E. </w:t>
      </w:r>
      <w:r w:rsidRPr="000578EC">
        <w:rPr>
          <w:rFonts w:ascii="Arial" w:hAnsi="Arial" w:cs="Arial"/>
          <w:i/>
        </w:rPr>
        <w:t>et al.</w:t>
      </w:r>
      <w:r w:rsidRPr="00D64F52">
        <w:rPr>
          <w:rFonts w:ascii="Arial" w:hAnsi="Arial" w:cs="Arial"/>
        </w:rPr>
        <w:t xml:space="preserve"> (2025) reported characteristics of a banana leachate produced in Ecuador. They </w:t>
      </w:r>
      <w:r w:rsidR="00633B39" w:rsidRPr="00D64F52">
        <w:rPr>
          <w:rFonts w:ascii="Arial" w:hAnsi="Arial" w:cs="Arial"/>
        </w:rPr>
        <w:t>found K</w:t>
      </w:r>
      <w:r w:rsidRPr="00D64F52">
        <w:rPr>
          <w:rFonts w:ascii="Arial" w:hAnsi="Arial" w:cs="Arial"/>
        </w:rPr>
        <w:t xml:space="preserve"> contents of 14,000 </w:t>
      </w:r>
      <w:proofErr w:type="gramStart"/>
      <w:r w:rsidRPr="00D64F52">
        <w:rPr>
          <w:rFonts w:ascii="Arial" w:hAnsi="Arial" w:cs="Arial"/>
        </w:rPr>
        <w:t>mg.</w:t>
      </w:r>
      <w:r w:rsidR="00DD1E76">
        <w:rPr>
          <w:rFonts w:ascii="Arial" w:hAnsi="Arial" w:cs="Arial"/>
        </w:rPr>
        <w:t>L</w:t>
      </w:r>
      <w:proofErr w:type="gramEnd"/>
      <w:r w:rsidRPr="00DD1E76">
        <w:rPr>
          <w:rFonts w:ascii="Arial" w:hAnsi="Arial" w:cs="Arial"/>
          <w:vertAlign w:val="superscript"/>
        </w:rPr>
        <w:t>-1</w:t>
      </w:r>
      <w:r w:rsidRPr="00D64F52">
        <w:rPr>
          <w:rFonts w:ascii="Arial" w:hAnsi="Arial" w:cs="Arial"/>
        </w:rPr>
        <w:t xml:space="preserve"> of K, also higher than those of this work, however the total nitrogen value was 245 mg.l-1, lower than 392 mg.l-1 of our leachate (Table 1). These significant differences across regions are likely due to the intensive fertilizer use in tropical areas and the reduced climatic stress experienced by these crops.</w:t>
      </w:r>
    </w:p>
    <w:p w14:paraId="5E27CC3F" w14:textId="03489876" w:rsidR="00D64F52" w:rsidRDefault="00D64F52" w:rsidP="00D64F52">
      <w:pPr>
        <w:pStyle w:val="Body"/>
        <w:spacing w:after="0"/>
        <w:rPr>
          <w:rFonts w:ascii="Arial" w:hAnsi="Arial" w:cs="Arial"/>
        </w:rPr>
      </w:pPr>
      <w:r w:rsidRPr="00D64F52">
        <w:rPr>
          <w:rFonts w:ascii="Arial" w:hAnsi="Arial" w:cs="Arial"/>
        </w:rPr>
        <w:t xml:space="preserve">There is limited research on the application of </w:t>
      </w:r>
      <w:r w:rsidRPr="000578EC">
        <w:rPr>
          <w:rFonts w:ascii="Arial" w:hAnsi="Arial" w:cs="Arial"/>
          <w:i/>
        </w:rPr>
        <w:t>Musa sp.</w:t>
      </w:r>
      <w:r w:rsidRPr="00D64F52">
        <w:rPr>
          <w:rFonts w:ascii="Arial" w:hAnsi="Arial" w:cs="Arial"/>
        </w:rPr>
        <w:t xml:space="preserve"> leachates—whether from banana or plantain—on crops other than their own species. However, the characteristics of banana </w:t>
      </w:r>
      <w:r w:rsidRPr="00D64F52">
        <w:rPr>
          <w:rFonts w:ascii="Arial" w:hAnsi="Arial" w:cs="Arial"/>
        </w:rPr>
        <w:lastRenderedPageBreak/>
        <w:t xml:space="preserve">rachis leachates show promise. Duran </w:t>
      </w:r>
      <w:r w:rsidR="000578EC" w:rsidRPr="0008590A">
        <w:rPr>
          <w:rFonts w:ascii="Arial" w:hAnsi="Arial" w:cs="Arial"/>
        </w:rPr>
        <w:t>&amp;</w:t>
      </w:r>
      <w:r w:rsidRPr="00D64F52">
        <w:rPr>
          <w:rFonts w:ascii="Arial" w:hAnsi="Arial" w:cs="Arial"/>
        </w:rPr>
        <w:t xml:space="preserve"> Sánchez (2018) observed positive responses in yield components of a maize hybrid following foliar applications of high leachate concentrations (70% and 30%). Vásquez Cruz </w:t>
      </w:r>
      <w:r w:rsidRPr="000578EC">
        <w:rPr>
          <w:rFonts w:ascii="Arial" w:hAnsi="Arial" w:cs="Arial"/>
          <w:i/>
        </w:rPr>
        <w:t>et al.</w:t>
      </w:r>
      <w:r w:rsidRPr="00D64F52">
        <w:rPr>
          <w:rFonts w:ascii="Arial" w:hAnsi="Arial" w:cs="Arial"/>
        </w:rPr>
        <w:t xml:space="preserve"> (2019), working with potted broccoli, applied leachates directly to the substrate at the base of the stem. They reported significant yield increases with applications of 15 mL of undiluted leachate per plant at 15-day intervals. In this study, which focused on lettuce—a crop highly sensitive to soil salinity—low doses of leachates were used, yet they still led to significant improvements in plant height and leaf number, as observed in T3. In this treatment, where the best crop responses to leachate application were obtained (Table 2), the fresh weight of the plants, 52.57g, and the leaf number, 18.83, were much lower than those reported by Vázquez E, </w:t>
      </w:r>
      <w:r w:rsidRPr="000578EC">
        <w:rPr>
          <w:rFonts w:ascii="Arial" w:hAnsi="Arial" w:cs="Arial"/>
          <w:i/>
        </w:rPr>
        <w:t>et al.</w:t>
      </w:r>
      <w:r w:rsidRPr="00D64F52">
        <w:rPr>
          <w:rFonts w:ascii="Arial" w:hAnsi="Arial" w:cs="Arial"/>
        </w:rPr>
        <w:t xml:space="preserve"> (2025). Even when these authors worked with a similar variety of lettuce and equivalent growing cycle, they worked directly on the soil. In our work, the impoverished substrate, the use of pots and the different composition of the leachates would be the factors responsible for these differences.</w:t>
      </w:r>
    </w:p>
    <w:p w14:paraId="2370C82E" w14:textId="6D3C9320" w:rsidR="00140C8D" w:rsidRPr="00FB3A86" w:rsidRDefault="00156146" w:rsidP="00140C8D">
      <w:pPr>
        <w:pStyle w:val="Body"/>
        <w:rPr>
          <w:rFonts w:ascii="Arial" w:hAnsi="Arial" w:cs="Arial"/>
        </w:rPr>
      </w:pPr>
      <w:r w:rsidRPr="00502516">
        <w:rPr>
          <w:rFonts w:ascii="Arial" w:hAnsi="Arial" w:cs="Arial"/>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14:paraId="3A8AF7A9" w14:textId="3FE7A3FF" w:rsidR="00156146" w:rsidRPr="00633B39" w:rsidRDefault="00156146" w:rsidP="00633B39">
      <w:pPr>
        <w:pStyle w:val="ConcHead"/>
        <w:numPr>
          <w:ilvl w:val="0"/>
          <w:numId w:val="31"/>
        </w:numPr>
        <w:ind w:left="357" w:hanging="357"/>
        <w:jc w:val="both"/>
        <w:rPr>
          <w:rFonts w:ascii="Arial" w:hAnsi="Arial" w:cs="Arial"/>
        </w:rPr>
      </w:pPr>
      <w:r w:rsidRPr="00FB3A86">
        <w:rPr>
          <w:rFonts w:ascii="Arial" w:hAnsi="Arial" w:cs="Arial"/>
        </w:rPr>
        <w:t>Conclusion</w:t>
      </w:r>
    </w:p>
    <w:p w14:paraId="004BEDB5" w14:textId="77867FC0" w:rsidR="00156146" w:rsidRDefault="00156146" w:rsidP="00156146">
      <w:pPr>
        <w:pStyle w:val="Body"/>
        <w:spacing w:after="0"/>
        <w:rPr>
          <w:rFonts w:ascii="Arial" w:hAnsi="Arial" w:cs="Arial"/>
        </w:rPr>
      </w:pPr>
      <w:r w:rsidRPr="000169A6">
        <w:rPr>
          <w:rFonts w:ascii="Arial" w:hAnsi="Arial" w:cs="Arial"/>
        </w:rPr>
        <w:t xml:space="preserve">Under trial conditions, the leachates produced at </w:t>
      </w:r>
      <w:r w:rsidR="00DD1E76">
        <w:rPr>
          <w:rFonts w:ascii="Arial" w:hAnsi="Arial" w:cs="Arial"/>
        </w:rPr>
        <w:t>ATVC</w:t>
      </w:r>
      <w:r w:rsidRPr="000169A6">
        <w:rPr>
          <w:rFonts w:ascii="Arial" w:hAnsi="Arial" w:cs="Arial"/>
        </w:rPr>
        <w:t xml:space="preserve"> </w:t>
      </w:r>
      <w:proofErr w:type="spellStart"/>
      <w:r w:rsidR="00DD1E76">
        <w:rPr>
          <w:rFonts w:ascii="Arial" w:hAnsi="Arial" w:cs="Arial"/>
        </w:rPr>
        <w:t>Misión</w:t>
      </w:r>
      <w:proofErr w:type="spellEnd"/>
      <w:r w:rsidR="00DD1E76">
        <w:rPr>
          <w:rFonts w:ascii="Arial" w:hAnsi="Arial" w:cs="Arial"/>
        </w:rPr>
        <w:t xml:space="preserve"> </w:t>
      </w:r>
      <w:proofErr w:type="spellStart"/>
      <w:r w:rsidRPr="000169A6">
        <w:rPr>
          <w:rFonts w:ascii="Arial" w:hAnsi="Arial" w:cs="Arial"/>
        </w:rPr>
        <w:t>Tacaaglé</w:t>
      </w:r>
      <w:proofErr w:type="spellEnd"/>
      <w:r w:rsidRPr="000169A6">
        <w:rPr>
          <w:rFonts w:ascii="Arial" w:hAnsi="Arial" w:cs="Arial"/>
        </w:rPr>
        <w:t xml:space="preserve"> provide a viable source of nutrients, particularly potassium, and their application in lettuce cultivation showed beneficial effects without compromising soil properties. Further research should explore optimal application rates and effects on diverse crops.</w:t>
      </w:r>
    </w:p>
    <w:p w14:paraId="7BEAEE06" w14:textId="77777777" w:rsidR="00156146" w:rsidRPr="00FB3A86" w:rsidRDefault="00156146" w:rsidP="00156146">
      <w:pPr>
        <w:pStyle w:val="Body"/>
        <w:spacing w:after="0"/>
        <w:rPr>
          <w:rFonts w:ascii="Arial" w:hAnsi="Arial" w:cs="Arial"/>
        </w:rPr>
      </w:pPr>
    </w:p>
    <w:p w14:paraId="3B899EF0" w14:textId="77777777" w:rsidR="00A10F44" w:rsidRDefault="00A10F44" w:rsidP="00156146">
      <w:pPr>
        <w:pStyle w:val="ReferHead"/>
        <w:spacing w:after="0"/>
        <w:jc w:val="both"/>
        <w:rPr>
          <w:rFonts w:ascii="Arial" w:hAnsi="Arial" w:cs="Arial"/>
        </w:rPr>
      </w:pPr>
    </w:p>
    <w:p w14:paraId="11CCA0FA" w14:textId="73CDDC4E" w:rsidR="00156146" w:rsidRPr="00223487" w:rsidRDefault="00156146" w:rsidP="00156146">
      <w:pPr>
        <w:pStyle w:val="ReferHead"/>
        <w:spacing w:after="0"/>
        <w:jc w:val="both"/>
        <w:rPr>
          <w:rFonts w:ascii="Arial" w:hAnsi="Arial" w:cs="Arial"/>
        </w:rPr>
      </w:pPr>
      <w:r w:rsidRPr="00223487">
        <w:rPr>
          <w:rFonts w:ascii="Arial" w:hAnsi="Arial" w:cs="Arial"/>
        </w:rPr>
        <w:t>References</w:t>
      </w:r>
    </w:p>
    <w:p w14:paraId="4F77D3B5" w14:textId="77777777" w:rsidR="000578EC" w:rsidRPr="00223487" w:rsidRDefault="000578EC" w:rsidP="00FB3FF1">
      <w:pPr>
        <w:pStyle w:val="Body"/>
        <w:spacing w:after="0"/>
      </w:pPr>
    </w:p>
    <w:p w14:paraId="5DE0BC95" w14:textId="52819F14" w:rsidR="00DA4B5D" w:rsidRPr="00DA4B5D" w:rsidRDefault="00DA4B5D" w:rsidP="00DA4B5D">
      <w:pPr>
        <w:pStyle w:val="Body"/>
        <w:numPr>
          <w:ilvl w:val="0"/>
          <w:numId w:val="34"/>
        </w:numPr>
        <w:rPr>
          <w:lang w:val="es-AR"/>
        </w:rPr>
      </w:pPr>
      <w:r w:rsidRPr="00DA4B5D">
        <w:rPr>
          <w:lang w:val="es-AR"/>
        </w:rPr>
        <w:t xml:space="preserve">Álvarez, E., Pantoja, A., Ceballos, G., &amp; Gañán, L. (2013). </w:t>
      </w:r>
      <w:proofErr w:type="spellStart"/>
      <w:r w:rsidRPr="00DA4B5D">
        <w:rPr>
          <w:lang w:val="es-AR"/>
        </w:rPr>
        <w:t>Production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leachate</w:t>
      </w:r>
      <w:proofErr w:type="spellEnd"/>
      <w:r w:rsidRPr="00DA4B5D">
        <w:rPr>
          <w:lang w:val="es-AR"/>
        </w:rPr>
        <w:t xml:space="preserve"> </w:t>
      </w:r>
      <w:proofErr w:type="spellStart"/>
      <w:r w:rsidRPr="00DA4B5D">
        <w:rPr>
          <w:lang w:val="es-AR"/>
        </w:rPr>
        <w:t>from</w:t>
      </w:r>
      <w:proofErr w:type="spellEnd"/>
      <w:r w:rsidRPr="00DA4B5D">
        <w:rPr>
          <w:lang w:val="es-AR"/>
        </w:rPr>
        <w:t xml:space="preserve"> </w:t>
      </w:r>
      <w:proofErr w:type="spellStart"/>
      <w:r w:rsidRPr="00DA4B5D">
        <w:rPr>
          <w:lang w:val="es-AR"/>
        </w:rPr>
        <w:t>plantain</w:t>
      </w:r>
      <w:proofErr w:type="spellEnd"/>
      <w:r w:rsidRPr="00DA4B5D">
        <w:rPr>
          <w:lang w:val="es-AR"/>
        </w:rPr>
        <w:t xml:space="preserve"> </w:t>
      </w:r>
      <w:proofErr w:type="spellStart"/>
      <w:r w:rsidRPr="00DA4B5D">
        <w:rPr>
          <w:lang w:val="es-AR"/>
        </w:rPr>
        <w:t>rachis</w:t>
      </w:r>
      <w:proofErr w:type="spellEnd"/>
      <w:r w:rsidRPr="00DA4B5D">
        <w:rPr>
          <w:lang w:val="es-AR"/>
        </w:rPr>
        <w:t xml:space="preserve"> in </w:t>
      </w:r>
      <w:proofErr w:type="spellStart"/>
      <w:r w:rsidRPr="00DA4B5D">
        <w:rPr>
          <w:lang w:val="es-AR"/>
        </w:rPr>
        <w:t>the</w:t>
      </w:r>
      <w:proofErr w:type="spellEnd"/>
      <w:r w:rsidRPr="00DA4B5D">
        <w:rPr>
          <w:lang w:val="es-AR"/>
        </w:rPr>
        <w:t xml:space="preserve"> </w:t>
      </w:r>
      <w:proofErr w:type="spellStart"/>
      <w:r w:rsidRPr="00DA4B5D">
        <w:rPr>
          <w:lang w:val="es-AR"/>
        </w:rPr>
        <w:t>Coffee</w:t>
      </w:r>
      <w:proofErr w:type="spellEnd"/>
      <w:r w:rsidRPr="00DA4B5D">
        <w:rPr>
          <w:lang w:val="es-AR"/>
        </w:rPr>
        <w:t xml:space="preserve"> </w:t>
      </w:r>
      <w:proofErr w:type="spellStart"/>
      <w:r w:rsidRPr="00DA4B5D">
        <w:rPr>
          <w:lang w:val="es-AR"/>
        </w:rPr>
        <w:t>Region</w:t>
      </w:r>
      <w:proofErr w:type="spellEnd"/>
      <w:r w:rsidRPr="00DA4B5D">
        <w:rPr>
          <w:lang w:val="es-AR"/>
        </w:rPr>
        <w:t xml:space="preserve"> </w:t>
      </w:r>
      <w:proofErr w:type="spellStart"/>
      <w:r w:rsidRPr="00DA4B5D">
        <w:rPr>
          <w:lang w:val="es-AR"/>
        </w:rPr>
        <w:t>of</w:t>
      </w:r>
      <w:proofErr w:type="spellEnd"/>
      <w:r w:rsidRPr="00DA4B5D">
        <w:rPr>
          <w:lang w:val="es-AR"/>
        </w:rPr>
        <w:t xml:space="preserve"> Colombia.</w:t>
      </w:r>
    </w:p>
    <w:p w14:paraId="11AF92C6" w14:textId="3DCC73A5" w:rsidR="00DA4B5D" w:rsidRPr="00DA4B5D" w:rsidRDefault="00DA4B5D" w:rsidP="00DA4B5D">
      <w:pPr>
        <w:pStyle w:val="Body"/>
        <w:numPr>
          <w:ilvl w:val="0"/>
          <w:numId w:val="34"/>
        </w:numPr>
        <w:rPr>
          <w:lang w:val="es-AR"/>
        </w:rPr>
      </w:pPr>
      <w:r w:rsidRPr="00DA4B5D">
        <w:rPr>
          <w:lang w:val="es-AR"/>
        </w:rPr>
        <w:t xml:space="preserve">​​Andrade Quiñones Y. P.; Hidalgo Nieto A. M.; Herrera Baquero C. A. 2019. </w:t>
      </w:r>
      <w:proofErr w:type="spellStart"/>
      <w:r w:rsidRPr="00DA4B5D">
        <w:rPr>
          <w:lang w:val="es-AR"/>
        </w:rPr>
        <w:t>Characterization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leachates</w:t>
      </w:r>
      <w:proofErr w:type="spellEnd"/>
      <w:r w:rsidRPr="00DA4B5D">
        <w:rPr>
          <w:lang w:val="es-AR"/>
        </w:rPr>
        <w:t xml:space="preserve"> </w:t>
      </w:r>
      <w:proofErr w:type="spellStart"/>
      <w:r w:rsidRPr="00DA4B5D">
        <w:rPr>
          <w:lang w:val="es-AR"/>
        </w:rPr>
        <w:t>generated</w:t>
      </w:r>
      <w:proofErr w:type="spellEnd"/>
      <w:r w:rsidRPr="00DA4B5D">
        <w:rPr>
          <w:lang w:val="es-AR"/>
        </w:rPr>
        <w:t xml:space="preserve"> </w:t>
      </w:r>
      <w:proofErr w:type="spellStart"/>
      <w:r w:rsidRPr="00DA4B5D">
        <w:rPr>
          <w:lang w:val="es-AR"/>
        </w:rPr>
        <w:t>from</w:t>
      </w:r>
      <w:proofErr w:type="spellEnd"/>
      <w:r w:rsidRPr="00DA4B5D">
        <w:rPr>
          <w:lang w:val="es-AR"/>
        </w:rPr>
        <w:t xml:space="preserve"> </w:t>
      </w:r>
      <w:proofErr w:type="spellStart"/>
      <w:r w:rsidRPr="00DA4B5D">
        <w:rPr>
          <w:lang w:val="es-AR"/>
        </w:rPr>
        <w:t>plantain</w:t>
      </w:r>
      <w:proofErr w:type="spellEnd"/>
      <w:r w:rsidRPr="00DA4B5D">
        <w:rPr>
          <w:lang w:val="es-AR"/>
        </w:rPr>
        <w:t xml:space="preserve"> </w:t>
      </w:r>
      <w:proofErr w:type="spellStart"/>
      <w:r w:rsidRPr="00DA4B5D">
        <w:rPr>
          <w:lang w:val="es-AR"/>
        </w:rPr>
        <w:t>rachis</w:t>
      </w:r>
      <w:proofErr w:type="spellEnd"/>
      <w:r w:rsidRPr="00DA4B5D">
        <w:rPr>
          <w:lang w:val="es-AR"/>
        </w:rPr>
        <w:t xml:space="preserve"> (</w:t>
      </w:r>
      <w:proofErr w:type="spellStart"/>
      <w:r w:rsidRPr="00DA4B5D">
        <w:rPr>
          <w:lang w:val="es-AR"/>
        </w:rPr>
        <w:t>Musaceae</w:t>
      </w:r>
      <w:proofErr w:type="spellEnd"/>
      <w:r w:rsidRPr="00DA4B5D">
        <w:rPr>
          <w:lang w:val="es-AR"/>
        </w:rPr>
        <w:t xml:space="preserve"> paradisiaca). </w:t>
      </w:r>
      <w:proofErr w:type="spellStart"/>
      <w:r w:rsidRPr="00DA4B5D">
        <w:rPr>
          <w:lang w:val="es-AR"/>
        </w:rPr>
        <w:t>Rev</w:t>
      </w:r>
      <w:proofErr w:type="spellEnd"/>
      <w:r w:rsidRPr="00DA4B5D">
        <w:rPr>
          <w:lang w:val="es-AR"/>
        </w:rPr>
        <w:t xml:space="preserve"> </w:t>
      </w:r>
      <w:proofErr w:type="spellStart"/>
      <w:r w:rsidRPr="00DA4B5D">
        <w:rPr>
          <w:lang w:val="es-AR"/>
        </w:rPr>
        <w:t>Sist</w:t>
      </w:r>
      <w:proofErr w:type="spellEnd"/>
      <w:r w:rsidRPr="00DA4B5D">
        <w:rPr>
          <w:lang w:val="es-AR"/>
        </w:rPr>
        <w:t xml:space="preserve"> </w:t>
      </w:r>
      <w:proofErr w:type="spellStart"/>
      <w:r w:rsidRPr="00DA4B5D">
        <w:rPr>
          <w:lang w:val="es-AR"/>
        </w:rPr>
        <w:t>Prod</w:t>
      </w:r>
      <w:proofErr w:type="spellEnd"/>
      <w:r w:rsidRPr="00DA4B5D">
        <w:rPr>
          <w:lang w:val="es-AR"/>
        </w:rPr>
        <w:t xml:space="preserve"> </w:t>
      </w:r>
      <w:proofErr w:type="spellStart"/>
      <w:r w:rsidRPr="00DA4B5D">
        <w:rPr>
          <w:lang w:val="es-AR"/>
        </w:rPr>
        <w:t>Agroecol</w:t>
      </w:r>
      <w:proofErr w:type="spellEnd"/>
      <w:r w:rsidRPr="00DA4B5D">
        <w:rPr>
          <w:lang w:val="es-AR"/>
        </w:rPr>
        <w:t>. 10 (1): 18-47. DOI: 10.22579/22484817.723</w:t>
      </w:r>
    </w:p>
    <w:p w14:paraId="179E65F6" w14:textId="1C513C7B" w:rsidR="00DA4B5D" w:rsidRPr="00DA4B5D" w:rsidRDefault="00DA4B5D" w:rsidP="00DA4B5D">
      <w:pPr>
        <w:pStyle w:val="Body"/>
        <w:numPr>
          <w:ilvl w:val="0"/>
          <w:numId w:val="34"/>
        </w:numPr>
        <w:rPr>
          <w:lang w:val="es-AR"/>
        </w:rPr>
      </w:pPr>
      <w:r w:rsidRPr="00DA4B5D">
        <w:rPr>
          <w:lang w:val="es-AR"/>
        </w:rPr>
        <w:t xml:space="preserve">Aristizábal, M., &amp; Jaramillo, C. (2010). </w:t>
      </w:r>
      <w:proofErr w:type="spellStart"/>
      <w:r w:rsidRPr="00DA4B5D">
        <w:rPr>
          <w:lang w:val="es-AR"/>
        </w:rPr>
        <w:t>Identification</w:t>
      </w:r>
      <w:proofErr w:type="spellEnd"/>
      <w:r w:rsidRPr="00DA4B5D">
        <w:rPr>
          <w:lang w:val="es-AR"/>
        </w:rPr>
        <w:t xml:space="preserve"> and </w:t>
      </w:r>
      <w:proofErr w:type="spellStart"/>
      <w:r w:rsidRPr="00DA4B5D">
        <w:rPr>
          <w:lang w:val="es-AR"/>
        </w:rPr>
        <w:t>description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the</w:t>
      </w:r>
      <w:proofErr w:type="spellEnd"/>
      <w:r w:rsidRPr="00DA4B5D">
        <w:rPr>
          <w:lang w:val="es-AR"/>
        </w:rPr>
        <w:t xml:space="preserve"> </w:t>
      </w:r>
      <w:proofErr w:type="spellStart"/>
      <w:r w:rsidRPr="00DA4B5D">
        <w:rPr>
          <w:lang w:val="es-AR"/>
        </w:rPr>
        <w:t>growth</w:t>
      </w:r>
      <w:proofErr w:type="spellEnd"/>
      <w:r w:rsidRPr="00DA4B5D">
        <w:rPr>
          <w:lang w:val="es-AR"/>
        </w:rPr>
        <w:t xml:space="preserve"> </w:t>
      </w:r>
      <w:proofErr w:type="spellStart"/>
      <w:r w:rsidRPr="00DA4B5D">
        <w:rPr>
          <w:lang w:val="es-AR"/>
        </w:rPr>
        <w:t>stages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the</w:t>
      </w:r>
      <w:proofErr w:type="spellEnd"/>
      <w:r w:rsidRPr="00DA4B5D">
        <w:rPr>
          <w:lang w:val="es-AR"/>
        </w:rPr>
        <w:t xml:space="preserve"> Dominico Hartón </w:t>
      </w:r>
      <w:proofErr w:type="spellStart"/>
      <w:r w:rsidRPr="00DA4B5D">
        <w:rPr>
          <w:lang w:val="es-AR"/>
        </w:rPr>
        <w:t>plantain</w:t>
      </w:r>
      <w:proofErr w:type="spellEnd"/>
      <w:r w:rsidRPr="00DA4B5D">
        <w:rPr>
          <w:lang w:val="es-AR"/>
        </w:rPr>
        <w:t xml:space="preserve"> (Musa AAB). Agronomía, 18(1), 29-40.</w:t>
      </w:r>
    </w:p>
    <w:p w14:paraId="32BA5267" w14:textId="15347F77" w:rsidR="00DA4B5D" w:rsidRPr="00DA4B5D" w:rsidRDefault="00DA4B5D" w:rsidP="00DA4B5D">
      <w:pPr>
        <w:pStyle w:val="Body"/>
        <w:numPr>
          <w:ilvl w:val="0"/>
          <w:numId w:val="34"/>
        </w:numPr>
        <w:rPr>
          <w:lang w:val="es-AR"/>
        </w:rPr>
      </w:pPr>
      <w:proofErr w:type="spellStart"/>
      <w:r w:rsidRPr="00DA4B5D">
        <w:rPr>
          <w:lang w:val="es-AR"/>
        </w:rPr>
        <w:t>Baridón</w:t>
      </w:r>
      <w:proofErr w:type="spellEnd"/>
      <w:r w:rsidRPr="00DA4B5D">
        <w:rPr>
          <w:lang w:val="es-AR"/>
        </w:rPr>
        <w:t xml:space="preserve">, J. E., López, E. R., Novillo, B. V., </w:t>
      </w:r>
      <w:proofErr w:type="spellStart"/>
      <w:r w:rsidRPr="00DA4B5D">
        <w:rPr>
          <w:lang w:val="es-AR"/>
        </w:rPr>
        <w:t>Uliambre</w:t>
      </w:r>
      <w:proofErr w:type="spellEnd"/>
      <w:r w:rsidRPr="00DA4B5D">
        <w:rPr>
          <w:lang w:val="es-AR"/>
        </w:rPr>
        <w:t xml:space="preserve">, V., </w:t>
      </w:r>
      <w:proofErr w:type="spellStart"/>
      <w:r w:rsidRPr="00DA4B5D">
        <w:rPr>
          <w:lang w:val="es-AR"/>
        </w:rPr>
        <w:t>Pinciroli</w:t>
      </w:r>
      <w:proofErr w:type="spellEnd"/>
      <w:r w:rsidRPr="00DA4B5D">
        <w:rPr>
          <w:lang w:val="es-AR"/>
        </w:rPr>
        <w:t xml:space="preserve">, M., Cárdenas, M., ... &amp; Pastorino, G. N. (2024). Use </w:t>
      </w:r>
      <w:proofErr w:type="spellStart"/>
      <w:r w:rsidRPr="00DA4B5D">
        <w:rPr>
          <w:lang w:val="es-AR"/>
        </w:rPr>
        <w:t>of</w:t>
      </w:r>
      <w:proofErr w:type="spellEnd"/>
      <w:r w:rsidRPr="00DA4B5D">
        <w:rPr>
          <w:lang w:val="es-AR"/>
        </w:rPr>
        <w:t xml:space="preserve"> banana </w:t>
      </w:r>
      <w:proofErr w:type="spellStart"/>
      <w:r w:rsidRPr="00DA4B5D">
        <w:rPr>
          <w:lang w:val="es-AR"/>
        </w:rPr>
        <w:t>rachis</w:t>
      </w:r>
      <w:proofErr w:type="spellEnd"/>
      <w:r w:rsidRPr="00DA4B5D">
        <w:rPr>
          <w:lang w:val="es-AR"/>
        </w:rPr>
        <w:t xml:space="preserve"> </w:t>
      </w:r>
      <w:proofErr w:type="spellStart"/>
      <w:r w:rsidRPr="00DA4B5D">
        <w:rPr>
          <w:lang w:val="es-AR"/>
        </w:rPr>
        <w:t>leachate</w:t>
      </w:r>
      <w:proofErr w:type="spellEnd"/>
      <w:r w:rsidRPr="00DA4B5D">
        <w:rPr>
          <w:lang w:val="es-AR"/>
        </w:rPr>
        <w:t xml:space="preserve"> as </w:t>
      </w:r>
      <w:proofErr w:type="spellStart"/>
      <w:r w:rsidRPr="00DA4B5D">
        <w:rPr>
          <w:lang w:val="es-AR"/>
        </w:rPr>
        <w:t>fertilizer</w:t>
      </w:r>
      <w:proofErr w:type="spellEnd"/>
      <w:r w:rsidRPr="00DA4B5D">
        <w:rPr>
          <w:lang w:val="es-AR"/>
        </w:rPr>
        <w:t xml:space="preserve">: </w:t>
      </w:r>
      <w:proofErr w:type="spellStart"/>
      <w:r w:rsidRPr="00DA4B5D">
        <w:rPr>
          <w:lang w:val="es-AR"/>
        </w:rPr>
        <w:t>characterization</w:t>
      </w:r>
      <w:proofErr w:type="spellEnd"/>
      <w:r w:rsidRPr="00DA4B5D">
        <w:rPr>
          <w:lang w:val="es-AR"/>
        </w:rPr>
        <w:t xml:space="preserve"> and </w:t>
      </w:r>
      <w:proofErr w:type="spellStart"/>
      <w:r w:rsidRPr="00DA4B5D">
        <w:rPr>
          <w:lang w:val="es-AR"/>
        </w:rPr>
        <w:t>effects</w:t>
      </w:r>
      <w:proofErr w:type="spellEnd"/>
      <w:r w:rsidRPr="00DA4B5D">
        <w:rPr>
          <w:lang w:val="es-AR"/>
        </w:rPr>
        <w:t xml:space="preserve"> </w:t>
      </w:r>
      <w:proofErr w:type="spellStart"/>
      <w:r w:rsidRPr="00DA4B5D">
        <w:rPr>
          <w:lang w:val="es-AR"/>
        </w:rPr>
        <w:t>on</w:t>
      </w:r>
      <w:proofErr w:type="spellEnd"/>
      <w:r w:rsidRPr="00DA4B5D">
        <w:rPr>
          <w:lang w:val="es-AR"/>
        </w:rPr>
        <w:t xml:space="preserve"> </w:t>
      </w:r>
      <w:proofErr w:type="spellStart"/>
      <w:r w:rsidRPr="00DA4B5D">
        <w:rPr>
          <w:lang w:val="es-AR"/>
        </w:rPr>
        <w:t>soil</w:t>
      </w:r>
      <w:proofErr w:type="spellEnd"/>
      <w:r w:rsidRPr="00DA4B5D">
        <w:rPr>
          <w:lang w:val="es-AR"/>
        </w:rPr>
        <w:t xml:space="preserve"> and </w:t>
      </w:r>
      <w:proofErr w:type="spellStart"/>
      <w:r w:rsidRPr="00DA4B5D">
        <w:rPr>
          <w:lang w:val="es-AR"/>
        </w:rPr>
        <w:t>crop</w:t>
      </w:r>
      <w:proofErr w:type="spellEnd"/>
      <w:r w:rsidRPr="00DA4B5D">
        <w:rPr>
          <w:lang w:val="es-AR"/>
        </w:rPr>
        <w:t xml:space="preserve">. In XXIX </w:t>
      </w:r>
      <w:proofErr w:type="spellStart"/>
      <w:r w:rsidRPr="00DA4B5D">
        <w:rPr>
          <w:lang w:val="es-AR"/>
        </w:rPr>
        <w:t>Argentine</w:t>
      </w:r>
      <w:proofErr w:type="spellEnd"/>
      <w:r w:rsidRPr="00DA4B5D">
        <w:rPr>
          <w:lang w:val="es-AR"/>
        </w:rPr>
        <w:t xml:space="preserve"> </w:t>
      </w:r>
      <w:proofErr w:type="spellStart"/>
      <w:r w:rsidRPr="00DA4B5D">
        <w:rPr>
          <w:lang w:val="es-AR"/>
        </w:rPr>
        <w:t>Congress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Sciences</w:t>
      </w:r>
      <w:proofErr w:type="spellEnd"/>
      <w:r w:rsidRPr="00DA4B5D">
        <w:rPr>
          <w:lang w:val="es-AR"/>
        </w:rPr>
        <w:t xml:space="preserve"> (CACS) (Catamarca, May 21-24, 2024).</w:t>
      </w:r>
    </w:p>
    <w:p w14:paraId="30F81090" w14:textId="49131F41" w:rsidR="00DA4B5D" w:rsidRPr="00DA4B5D" w:rsidRDefault="00DA4B5D" w:rsidP="00DA4B5D">
      <w:pPr>
        <w:pStyle w:val="Body"/>
        <w:numPr>
          <w:ilvl w:val="0"/>
          <w:numId w:val="34"/>
        </w:numPr>
        <w:rPr>
          <w:lang w:val="es-AR"/>
        </w:rPr>
      </w:pPr>
      <w:r w:rsidRPr="00DA4B5D">
        <w:rPr>
          <w:lang w:val="es-AR"/>
        </w:rPr>
        <w:t xml:space="preserve">Boulogne, I., Petit, P., </w:t>
      </w:r>
      <w:proofErr w:type="spellStart"/>
      <w:r w:rsidRPr="00DA4B5D">
        <w:rPr>
          <w:lang w:val="es-AR"/>
        </w:rPr>
        <w:t>Desfontaines</w:t>
      </w:r>
      <w:proofErr w:type="spellEnd"/>
      <w:r w:rsidRPr="00DA4B5D">
        <w:rPr>
          <w:lang w:val="es-AR"/>
        </w:rPr>
        <w:t xml:space="preserve">, L., </w:t>
      </w:r>
      <w:proofErr w:type="spellStart"/>
      <w:r w:rsidRPr="00DA4B5D">
        <w:rPr>
          <w:lang w:val="es-AR"/>
        </w:rPr>
        <w:t>Durambur</w:t>
      </w:r>
      <w:proofErr w:type="spellEnd"/>
      <w:r w:rsidRPr="00DA4B5D">
        <w:rPr>
          <w:lang w:val="es-AR"/>
        </w:rPr>
        <w:t xml:space="preserve">, G., </w:t>
      </w:r>
      <w:proofErr w:type="spellStart"/>
      <w:r w:rsidRPr="00DA4B5D">
        <w:rPr>
          <w:lang w:val="es-AR"/>
        </w:rPr>
        <w:t>Deborde</w:t>
      </w:r>
      <w:proofErr w:type="spellEnd"/>
      <w:r w:rsidRPr="00DA4B5D">
        <w:rPr>
          <w:lang w:val="es-AR"/>
        </w:rPr>
        <w:t xml:space="preserve">, C., </w:t>
      </w:r>
      <w:proofErr w:type="spellStart"/>
      <w:r w:rsidRPr="00DA4B5D">
        <w:rPr>
          <w:lang w:val="es-AR"/>
        </w:rPr>
        <w:t>Mirande</w:t>
      </w:r>
      <w:proofErr w:type="spellEnd"/>
      <w:r w:rsidRPr="00DA4B5D">
        <w:rPr>
          <w:lang w:val="es-AR"/>
        </w:rPr>
        <w:t xml:space="preserve">-Ney, C., &amp; </w:t>
      </w:r>
      <w:proofErr w:type="spellStart"/>
      <w:r w:rsidRPr="00DA4B5D">
        <w:rPr>
          <w:lang w:val="es-AR"/>
        </w:rPr>
        <w:t>Loranger-Merciris</w:t>
      </w:r>
      <w:proofErr w:type="spellEnd"/>
      <w:r w:rsidRPr="00DA4B5D">
        <w:rPr>
          <w:lang w:val="es-AR"/>
        </w:rPr>
        <w:t xml:space="preserve">, G. (2023). </w:t>
      </w:r>
      <w:proofErr w:type="spellStart"/>
      <w:r w:rsidRPr="00DA4B5D">
        <w:rPr>
          <w:lang w:val="es-AR"/>
        </w:rPr>
        <w:t>Biological</w:t>
      </w:r>
      <w:proofErr w:type="spellEnd"/>
      <w:r w:rsidRPr="00DA4B5D">
        <w:rPr>
          <w:lang w:val="es-AR"/>
        </w:rPr>
        <w:t xml:space="preserve"> and Chemical </w:t>
      </w:r>
      <w:proofErr w:type="spellStart"/>
      <w:r w:rsidRPr="00DA4B5D">
        <w:rPr>
          <w:lang w:val="es-AR"/>
        </w:rPr>
        <w:t>Characterization</w:t>
      </w:r>
      <w:proofErr w:type="spellEnd"/>
      <w:r w:rsidRPr="00DA4B5D">
        <w:rPr>
          <w:lang w:val="es-AR"/>
        </w:rPr>
        <w:t xml:space="preserve"> </w:t>
      </w:r>
      <w:proofErr w:type="spellStart"/>
      <w:r w:rsidRPr="00DA4B5D">
        <w:rPr>
          <w:lang w:val="es-AR"/>
        </w:rPr>
        <w:t>of</w:t>
      </w:r>
      <w:proofErr w:type="spellEnd"/>
      <w:r w:rsidRPr="00DA4B5D">
        <w:rPr>
          <w:lang w:val="es-AR"/>
        </w:rPr>
        <w:t xml:space="preserve"> Musa paradisiaca </w:t>
      </w:r>
      <w:proofErr w:type="spellStart"/>
      <w:r w:rsidRPr="00DA4B5D">
        <w:rPr>
          <w:lang w:val="es-AR"/>
        </w:rPr>
        <w:t>Leachate</w:t>
      </w:r>
      <w:proofErr w:type="spellEnd"/>
      <w:r w:rsidRPr="00DA4B5D">
        <w:rPr>
          <w:lang w:val="es-AR"/>
        </w:rPr>
        <w:t xml:space="preserve">. </w:t>
      </w:r>
      <w:proofErr w:type="spellStart"/>
      <w:r w:rsidRPr="00DA4B5D">
        <w:rPr>
          <w:lang w:val="es-AR"/>
        </w:rPr>
        <w:t>Biology</w:t>
      </w:r>
      <w:proofErr w:type="spellEnd"/>
      <w:r w:rsidRPr="00DA4B5D">
        <w:rPr>
          <w:lang w:val="es-AR"/>
        </w:rPr>
        <w:t>, 12(10), 1326.</w:t>
      </w:r>
    </w:p>
    <w:p w14:paraId="37A0214E" w14:textId="53789B20" w:rsidR="00DA4B5D" w:rsidRPr="00DA4B5D" w:rsidRDefault="00DA4B5D" w:rsidP="00DA4B5D">
      <w:pPr>
        <w:pStyle w:val="Body"/>
        <w:numPr>
          <w:ilvl w:val="0"/>
          <w:numId w:val="34"/>
        </w:numPr>
        <w:rPr>
          <w:lang w:val="es-AR"/>
        </w:rPr>
      </w:pPr>
      <w:r w:rsidRPr="00DA4B5D">
        <w:rPr>
          <w:lang w:val="es-AR"/>
        </w:rPr>
        <w:t xml:space="preserve">Caicedo, W., </w:t>
      </w:r>
      <w:proofErr w:type="spellStart"/>
      <w:r w:rsidRPr="00DA4B5D">
        <w:rPr>
          <w:lang w:val="es-AR"/>
        </w:rPr>
        <w:t>Viáfara</w:t>
      </w:r>
      <w:proofErr w:type="spellEnd"/>
      <w:r w:rsidRPr="00DA4B5D">
        <w:rPr>
          <w:lang w:val="es-AR"/>
        </w:rPr>
        <w:t xml:space="preserve">, D., Pérez, M., Alves Ferreira, F. N., Rubio, G., Yanza, R., ... &amp; Motta Ferreira, W. (2020). Chemical </w:t>
      </w:r>
      <w:proofErr w:type="spellStart"/>
      <w:r w:rsidRPr="00DA4B5D">
        <w:rPr>
          <w:lang w:val="es-AR"/>
        </w:rPr>
        <w:t>characteristics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plantain</w:t>
      </w:r>
      <w:proofErr w:type="spellEnd"/>
      <w:r w:rsidRPr="00DA4B5D">
        <w:rPr>
          <w:lang w:val="es-AR"/>
        </w:rPr>
        <w:t xml:space="preserve"> (Musa paradisiaca) and orito banana (Musa </w:t>
      </w:r>
      <w:proofErr w:type="spellStart"/>
      <w:r w:rsidRPr="00DA4B5D">
        <w:rPr>
          <w:lang w:val="es-AR"/>
        </w:rPr>
        <w:t>acuminata</w:t>
      </w:r>
      <w:proofErr w:type="spellEnd"/>
      <w:r w:rsidRPr="00DA4B5D">
        <w:rPr>
          <w:lang w:val="es-AR"/>
        </w:rPr>
        <w:t xml:space="preserve"> AA) </w:t>
      </w:r>
      <w:proofErr w:type="spellStart"/>
      <w:r w:rsidRPr="00DA4B5D">
        <w:rPr>
          <w:lang w:val="es-AR"/>
        </w:rPr>
        <w:t>rachis</w:t>
      </w:r>
      <w:proofErr w:type="spellEnd"/>
      <w:r w:rsidRPr="00DA4B5D">
        <w:rPr>
          <w:lang w:val="es-AR"/>
        </w:rPr>
        <w:t xml:space="preserve"> </w:t>
      </w:r>
      <w:proofErr w:type="spellStart"/>
      <w:r w:rsidRPr="00DA4B5D">
        <w:rPr>
          <w:lang w:val="es-AR"/>
        </w:rPr>
        <w:t>silage</w:t>
      </w:r>
      <w:proofErr w:type="spellEnd"/>
      <w:r w:rsidRPr="00DA4B5D">
        <w:rPr>
          <w:lang w:val="es-AR"/>
        </w:rPr>
        <w:t xml:space="preserve"> </w:t>
      </w:r>
      <w:proofErr w:type="spellStart"/>
      <w:r w:rsidRPr="00DA4B5D">
        <w:rPr>
          <w:lang w:val="es-AR"/>
        </w:rPr>
        <w:t>treated</w:t>
      </w:r>
      <w:proofErr w:type="spellEnd"/>
      <w:r w:rsidRPr="00DA4B5D">
        <w:rPr>
          <w:lang w:val="es-AR"/>
        </w:rPr>
        <w:t xml:space="preserve"> </w:t>
      </w:r>
      <w:proofErr w:type="spellStart"/>
      <w:r w:rsidRPr="00DA4B5D">
        <w:rPr>
          <w:lang w:val="es-AR"/>
        </w:rPr>
        <w:t>with</w:t>
      </w:r>
      <w:proofErr w:type="spellEnd"/>
      <w:r w:rsidRPr="00DA4B5D">
        <w:rPr>
          <w:lang w:val="es-AR"/>
        </w:rPr>
        <w:t xml:space="preserve"> </w:t>
      </w:r>
      <w:proofErr w:type="spellStart"/>
      <w:r w:rsidRPr="00DA4B5D">
        <w:rPr>
          <w:lang w:val="es-AR"/>
        </w:rPr>
        <w:t>whey</w:t>
      </w:r>
      <w:proofErr w:type="spellEnd"/>
      <w:r w:rsidRPr="00DA4B5D">
        <w:rPr>
          <w:lang w:val="es-AR"/>
        </w:rPr>
        <w:t xml:space="preserve"> and urea. </w:t>
      </w:r>
      <w:proofErr w:type="spellStart"/>
      <w:r w:rsidRPr="00DA4B5D">
        <w:rPr>
          <w:lang w:val="es-AR"/>
        </w:rPr>
        <w:t>Journal</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Veterinary</w:t>
      </w:r>
      <w:proofErr w:type="spellEnd"/>
      <w:r w:rsidRPr="00DA4B5D">
        <w:rPr>
          <w:lang w:val="es-AR"/>
        </w:rPr>
        <w:t xml:space="preserve"> </w:t>
      </w:r>
      <w:proofErr w:type="spellStart"/>
      <w:r w:rsidRPr="00DA4B5D">
        <w:rPr>
          <w:lang w:val="es-AR"/>
        </w:rPr>
        <w:t>Research</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Peru</w:t>
      </w:r>
      <w:proofErr w:type="spellEnd"/>
      <w:r w:rsidRPr="00DA4B5D">
        <w:rPr>
          <w:lang w:val="es-AR"/>
        </w:rPr>
        <w:t>, 31(4).</w:t>
      </w:r>
    </w:p>
    <w:p w14:paraId="152A81A2" w14:textId="6459AD48" w:rsidR="00DA4B5D" w:rsidRPr="00DA4B5D" w:rsidRDefault="00DA4B5D" w:rsidP="00DA4B5D">
      <w:pPr>
        <w:pStyle w:val="Body"/>
        <w:numPr>
          <w:ilvl w:val="0"/>
          <w:numId w:val="34"/>
        </w:numPr>
        <w:rPr>
          <w:lang w:val="es-AR"/>
        </w:rPr>
      </w:pPr>
      <w:r w:rsidRPr="00DA4B5D">
        <w:rPr>
          <w:lang w:val="es-AR"/>
        </w:rPr>
        <w:lastRenderedPageBreak/>
        <w:t>Chávez-Estudillo, V.; Valencia-Ordoñez, A.; Córdova-Nieto, C.; Flores-</w:t>
      </w:r>
      <w:proofErr w:type="spellStart"/>
      <w:r w:rsidRPr="00DA4B5D">
        <w:rPr>
          <w:lang w:val="es-AR"/>
        </w:rPr>
        <w:t>Estevéz</w:t>
      </w:r>
      <w:proofErr w:type="spellEnd"/>
      <w:r w:rsidRPr="00DA4B5D">
        <w:rPr>
          <w:lang w:val="es-AR"/>
        </w:rPr>
        <w:t xml:space="preserve">, N.; Jarillo-Rodríguez, J.; Noa-Carrazana, J.C. 2017. Plantain </w:t>
      </w:r>
      <w:proofErr w:type="spellStart"/>
      <w:r w:rsidRPr="00DA4B5D">
        <w:rPr>
          <w:lang w:val="es-AR"/>
        </w:rPr>
        <w:t>Rachis</w:t>
      </w:r>
      <w:proofErr w:type="spellEnd"/>
      <w:r w:rsidRPr="00DA4B5D">
        <w:rPr>
          <w:lang w:val="es-AR"/>
        </w:rPr>
        <w:t xml:space="preserve"> </w:t>
      </w:r>
      <w:proofErr w:type="spellStart"/>
      <w:r w:rsidRPr="00DA4B5D">
        <w:rPr>
          <w:lang w:val="es-AR"/>
        </w:rPr>
        <w:t>Leachates</w:t>
      </w:r>
      <w:proofErr w:type="spellEnd"/>
      <w:r w:rsidRPr="00DA4B5D">
        <w:rPr>
          <w:lang w:val="es-AR"/>
        </w:rPr>
        <w:t xml:space="preserve">: </w:t>
      </w:r>
      <w:proofErr w:type="spellStart"/>
      <w:r w:rsidRPr="00DA4B5D">
        <w:rPr>
          <w:lang w:val="es-AR"/>
        </w:rPr>
        <w:t>Extraction</w:t>
      </w:r>
      <w:proofErr w:type="spellEnd"/>
      <w:r w:rsidRPr="00DA4B5D">
        <w:rPr>
          <w:lang w:val="es-AR"/>
        </w:rPr>
        <w:t xml:space="preserve"> and </w:t>
      </w:r>
      <w:proofErr w:type="spellStart"/>
      <w:r w:rsidRPr="00DA4B5D">
        <w:rPr>
          <w:lang w:val="es-AR"/>
        </w:rPr>
        <w:t>Potential</w:t>
      </w:r>
      <w:proofErr w:type="spellEnd"/>
      <w:r w:rsidRPr="00DA4B5D">
        <w:rPr>
          <w:lang w:val="es-AR"/>
        </w:rPr>
        <w:t xml:space="preserve"> Uses. Cuadernos de Biodiversidad 53 (2017): 1-8. ISSN: 2254-612X. DOI: 10.14198/cdbio.2017.53.01.</w:t>
      </w:r>
    </w:p>
    <w:p w14:paraId="1ABBE498" w14:textId="64CE9F38" w:rsidR="00DA4B5D" w:rsidRPr="00DA4B5D" w:rsidRDefault="00DA4B5D" w:rsidP="00DA4B5D">
      <w:pPr>
        <w:pStyle w:val="Body"/>
        <w:numPr>
          <w:ilvl w:val="0"/>
          <w:numId w:val="34"/>
        </w:numPr>
        <w:rPr>
          <w:lang w:val="es-AR"/>
        </w:rPr>
      </w:pPr>
      <w:proofErr w:type="spellStart"/>
      <w:r w:rsidRPr="00DA4B5D">
        <w:rPr>
          <w:lang w:val="es-AR"/>
        </w:rPr>
        <w:t>Colamarino</w:t>
      </w:r>
      <w:proofErr w:type="spellEnd"/>
      <w:r w:rsidRPr="00DA4B5D">
        <w:rPr>
          <w:lang w:val="es-AR"/>
        </w:rPr>
        <w:t xml:space="preserve">, I. (2011). Banana </w:t>
      </w:r>
      <w:proofErr w:type="spellStart"/>
      <w:r w:rsidRPr="00DA4B5D">
        <w:rPr>
          <w:lang w:val="es-AR"/>
        </w:rPr>
        <w:t>production</w:t>
      </w:r>
      <w:proofErr w:type="spellEnd"/>
      <w:r w:rsidRPr="00DA4B5D">
        <w:rPr>
          <w:lang w:val="es-AR"/>
        </w:rPr>
        <w:t>. Revista Alimentos Argentinos, 50, 36-40.</w:t>
      </w:r>
    </w:p>
    <w:p w14:paraId="353D4C4C" w14:textId="576F6087" w:rsidR="00DA4B5D" w:rsidRPr="00DA4B5D" w:rsidRDefault="00DA4B5D" w:rsidP="00DA4B5D">
      <w:pPr>
        <w:pStyle w:val="Body"/>
        <w:numPr>
          <w:ilvl w:val="0"/>
          <w:numId w:val="34"/>
        </w:numPr>
        <w:rPr>
          <w:lang w:val="es-AR"/>
        </w:rPr>
      </w:pPr>
      <w:r w:rsidRPr="00DA4B5D">
        <w:rPr>
          <w:lang w:val="es-AR"/>
        </w:rPr>
        <w:t xml:space="preserve">Duran, J. W., &amp; </w:t>
      </w:r>
      <w:proofErr w:type="spellStart"/>
      <w:r w:rsidRPr="00DA4B5D">
        <w:rPr>
          <w:lang w:val="es-AR"/>
        </w:rPr>
        <w:t>Florecin</w:t>
      </w:r>
      <w:proofErr w:type="spellEnd"/>
      <w:r w:rsidRPr="00DA4B5D">
        <w:rPr>
          <w:lang w:val="es-AR"/>
        </w:rPr>
        <w:t xml:space="preserve"> Sánchez, F. D. (2018). </w:t>
      </w:r>
      <w:proofErr w:type="spellStart"/>
      <w:r w:rsidRPr="00DA4B5D">
        <w:rPr>
          <w:lang w:val="es-AR"/>
        </w:rPr>
        <w:t>Effect</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leachate</w:t>
      </w:r>
      <w:proofErr w:type="spellEnd"/>
      <w:r w:rsidRPr="00DA4B5D">
        <w:rPr>
          <w:lang w:val="es-AR"/>
        </w:rPr>
        <w:t xml:space="preserve"> doses </w:t>
      </w:r>
      <w:proofErr w:type="spellStart"/>
      <w:r w:rsidRPr="00DA4B5D">
        <w:rPr>
          <w:lang w:val="es-AR"/>
        </w:rPr>
        <w:t>from</w:t>
      </w:r>
      <w:proofErr w:type="spellEnd"/>
      <w:r w:rsidRPr="00DA4B5D">
        <w:rPr>
          <w:lang w:val="es-AR"/>
        </w:rPr>
        <w:t xml:space="preserve"> </w:t>
      </w:r>
      <w:proofErr w:type="spellStart"/>
      <w:r w:rsidRPr="00DA4B5D">
        <w:rPr>
          <w:lang w:val="es-AR"/>
        </w:rPr>
        <w:t>plantain</w:t>
      </w:r>
      <w:proofErr w:type="spellEnd"/>
      <w:r w:rsidRPr="00DA4B5D">
        <w:rPr>
          <w:lang w:val="es-AR"/>
        </w:rPr>
        <w:t xml:space="preserve"> </w:t>
      </w:r>
      <w:proofErr w:type="spellStart"/>
      <w:r w:rsidRPr="00DA4B5D">
        <w:rPr>
          <w:lang w:val="es-AR"/>
        </w:rPr>
        <w:t>rachis</w:t>
      </w:r>
      <w:proofErr w:type="spellEnd"/>
      <w:r w:rsidRPr="00DA4B5D">
        <w:rPr>
          <w:lang w:val="es-AR"/>
        </w:rPr>
        <w:t xml:space="preserve"> </w:t>
      </w:r>
      <w:proofErr w:type="spellStart"/>
      <w:r w:rsidRPr="00DA4B5D">
        <w:rPr>
          <w:lang w:val="es-AR"/>
        </w:rPr>
        <w:t>on</w:t>
      </w:r>
      <w:proofErr w:type="spellEnd"/>
      <w:r w:rsidRPr="00DA4B5D">
        <w:rPr>
          <w:lang w:val="es-AR"/>
        </w:rPr>
        <w:t xml:space="preserve"> </w:t>
      </w:r>
      <w:proofErr w:type="spellStart"/>
      <w:r w:rsidRPr="00DA4B5D">
        <w:rPr>
          <w:lang w:val="es-AR"/>
        </w:rPr>
        <w:t>the</w:t>
      </w:r>
      <w:proofErr w:type="spellEnd"/>
      <w:r w:rsidRPr="00DA4B5D">
        <w:rPr>
          <w:lang w:val="es-AR"/>
        </w:rPr>
        <w:t xml:space="preserve"> </w:t>
      </w:r>
      <w:proofErr w:type="spellStart"/>
      <w:r w:rsidRPr="00DA4B5D">
        <w:rPr>
          <w:lang w:val="es-AR"/>
        </w:rPr>
        <w:t>yield</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corn</w:t>
      </w:r>
      <w:proofErr w:type="spellEnd"/>
      <w:r w:rsidRPr="00DA4B5D">
        <w:rPr>
          <w:lang w:val="es-AR"/>
        </w:rPr>
        <w:t xml:space="preserve"> (Zea </w:t>
      </w:r>
      <w:proofErr w:type="spellStart"/>
      <w:r w:rsidRPr="00DA4B5D">
        <w:rPr>
          <w:lang w:val="es-AR"/>
        </w:rPr>
        <w:t>mays</w:t>
      </w:r>
      <w:proofErr w:type="spellEnd"/>
      <w:r w:rsidRPr="00DA4B5D">
        <w:rPr>
          <w:lang w:val="es-AR"/>
        </w:rPr>
        <w:t xml:space="preserve"> L.) </w:t>
      </w:r>
      <w:proofErr w:type="spellStart"/>
      <w:r w:rsidRPr="00DA4B5D">
        <w:rPr>
          <w:lang w:val="es-AR"/>
        </w:rPr>
        <w:t>hybrid</w:t>
      </w:r>
      <w:proofErr w:type="spellEnd"/>
      <w:r w:rsidRPr="00DA4B5D">
        <w:rPr>
          <w:lang w:val="es-AR"/>
        </w:rPr>
        <w:t xml:space="preserve"> pm 213 </w:t>
      </w:r>
      <w:proofErr w:type="spellStart"/>
      <w:r w:rsidRPr="00DA4B5D">
        <w:rPr>
          <w:lang w:val="es-AR"/>
        </w:rPr>
        <w:t>under</w:t>
      </w:r>
      <w:proofErr w:type="spellEnd"/>
      <w:r w:rsidRPr="00DA4B5D">
        <w:rPr>
          <w:lang w:val="es-AR"/>
        </w:rPr>
        <w:t xml:space="preserve"> Chanchamayo </w:t>
      </w:r>
      <w:proofErr w:type="spellStart"/>
      <w:r w:rsidRPr="00DA4B5D">
        <w:rPr>
          <w:lang w:val="es-AR"/>
        </w:rPr>
        <w:t>conditions</w:t>
      </w:r>
      <w:proofErr w:type="spellEnd"/>
      <w:r w:rsidRPr="00DA4B5D">
        <w:rPr>
          <w:lang w:val="es-AR"/>
        </w:rPr>
        <w:t>.</w:t>
      </w:r>
    </w:p>
    <w:p w14:paraId="0BA4D87A" w14:textId="5BD9AEEB" w:rsidR="00DA4B5D" w:rsidRPr="00DA4B5D" w:rsidRDefault="00DA4B5D" w:rsidP="00DA4B5D">
      <w:pPr>
        <w:pStyle w:val="Body"/>
        <w:numPr>
          <w:ilvl w:val="0"/>
          <w:numId w:val="34"/>
        </w:numPr>
        <w:rPr>
          <w:lang w:val="es-AR"/>
        </w:rPr>
      </w:pPr>
      <w:r w:rsidRPr="00DA4B5D">
        <w:rPr>
          <w:lang w:val="es-AR"/>
        </w:rPr>
        <w:t xml:space="preserve">Escobar </w:t>
      </w:r>
      <w:proofErr w:type="spellStart"/>
      <w:r w:rsidRPr="00DA4B5D">
        <w:rPr>
          <w:lang w:val="es-AR"/>
        </w:rPr>
        <w:t>Velez</w:t>
      </w:r>
      <w:proofErr w:type="spellEnd"/>
      <w:r w:rsidRPr="00DA4B5D">
        <w:rPr>
          <w:lang w:val="es-AR"/>
        </w:rPr>
        <w:t xml:space="preserve">, J. H., &amp; Castaño Zapata, J. (2005). </w:t>
      </w:r>
      <w:proofErr w:type="spellStart"/>
      <w:r w:rsidRPr="00DA4B5D">
        <w:rPr>
          <w:lang w:val="es-AR"/>
        </w:rPr>
        <w:t>Fulvic</w:t>
      </w:r>
      <w:proofErr w:type="spellEnd"/>
      <w:r w:rsidRPr="00DA4B5D">
        <w:rPr>
          <w:lang w:val="es-AR"/>
        </w:rPr>
        <w:t xml:space="preserve"> </w:t>
      </w:r>
      <w:proofErr w:type="spellStart"/>
      <w:r w:rsidRPr="00DA4B5D">
        <w:rPr>
          <w:lang w:val="es-AR"/>
        </w:rPr>
        <w:t>acid</w:t>
      </w:r>
      <w:proofErr w:type="spellEnd"/>
      <w:r w:rsidRPr="00DA4B5D">
        <w:rPr>
          <w:lang w:val="es-AR"/>
        </w:rPr>
        <w:t xml:space="preserve"> </w:t>
      </w:r>
      <w:proofErr w:type="spellStart"/>
      <w:r w:rsidRPr="00DA4B5D">
        <w:rPr>
          <w:lang w:val="es-AR"/>
        </w:rPr>
        <w:t>applications</w:t>
      </w:r>
      <w:proofErr w:type="spellEnd"/>
      <w:r w:rsidRPr="00DA4B5D">
        <w:rPr>
          <w:lang w:val="es-AR"/>
        </w:rPr>
        <w:t xml:space="preserve"> </w:t>
      </w:r>
      <w:proofErr w:type="spellStart"/>
      <w:r w:rsidRPr="00DA4B5D">
        <w:rPr>
          <w:lang w:val="es-AR"/>
        </w:rPr>
        <w:t>for</w:t>
      </w:r>
      <w:proofErr w:type="spellEnd"/>
      <w:r w:rsidRPr="00DA4B5D">
        <w:rPr>
          <w:lang w:val="es-AR"/>
        </w:rPr>
        <w:t xml:space="preserve"> </w:t>
      </w:r>
      <w:proofErr w:type="spellStart"/>
      <w:r w:rsidRPr="00DA4B5D">
        <w:rPr>
          <w:lang w:val="es-AR"/>
        </w:rPr>
        <w:t>the</w:t>
      </w:r>
      <w:proofErr w:type="spellEnd"/>
      <w:r w:rsidRPr="00DA4B5D">
        <w:rPr>
          <w:lang w:val="es-AR"/>
        </w:rPr>
        <w:t xml:space="preserve"> </w:t>
      </w:r>
      <w:proofErr w:type="spellStart"/>
      <w:r w:rsidRPr="00DA4B5D">
        <w:rPr>
          <w:lang w:val="es-AR"/>
        </w:rPr>
        <w:t>management</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diseases</w:t>
      </w:r>
      <w:proofErr w:type="spellEnd"/>
      <w:r w:rsidRPr="00DA4B5D">
        <w:rPr>
          <w:lang w:val="es-AR"/>
        </w:rPr>
        <w:t xml:space="preserve"> </w:t>
      </w:r>
      <w:proofErr w:type="spellStart"/>
      <w:r w:rsidRPr="00DA4B5D">
        <w:rPr>
          <w:lang w:val="es-AR"/>
        </w:rPr>
        <w:t>caused</w:t>
      </w:r>
      <w:proofErr w:type="spellEnd"/>
      <w:r w:rsidRPr="00DA4B5D">
        <w:rPr>
          <w:lang w:val="es-AR"/>
        </w:rPr>
        <w:t xml:space="preserve"> </w:t>
      </w:r>
      <w:proofErr w:type="spellStart"/>
      <w:r w:rsidRPr="00DA4B5D">
        <w:rPr>
          <w:lang w:val="es-AR"/>
        </w:rPr>
        <w:t>by</w:t>
      </w:r>
      <w:proofErr w:type="spellEnd"/>
      <w:r w:rsidRPr="00DA4B5D">
        <w:rPr>
          <w:lang w:val="es-AR"/>
        </w:rPr>
        <w:t xml:space="preserve"> </w:t>
      </w:r>
      <w:proofErr w:type="spellStart"/>
      <w:r w:rsidRPr="00DA4B5D">
        <w:rPr>
          <w:lang w:val="es-AR"/>
        </w:rPr>
        <w:t>Mycosphaerella</w:t>
      </w:r>
      <w:proofErr w:type="spellEnd"/>
      <w:r w:rsidRPr="00DA4B5D">
        <w:rPr>
          <w:lang w:val="es-AR"/>
        </w:rPr>
        <w:t xml:space="preserve"> </w:t>
      </w:r>
      <w:proofErr w:type="spellStart"/>
      <w:r w:rsidRPr="00DA4B5D">
        <w:rPr>
          <w:lang w:val="es-AR"/>
        </w:rPr>
        <w:t>spp</w:t>
      </w:r>
      <w:proofErr w:type="spellEnd"/>
      <w:r w:rsidRPr="00DA4B5D">
        <w:rPr>
          <w:lang w:val="es-AR"/>
        </w:rPr>
        <w:t>.</w:t>
      </w:r>
    </w:p>
    <w:p w14:paraId="4E118421" w14:textId="504CC698" w:rsidR="00DA4B5D" w:rsidRPr="00DA4B5D" w:rsidRDefault="00DA4B5D" w:rsidP="00DA4B5D">
      <w:pPr>
        <w:pStyle w:val="Body"/>
        <w:numPr>
          <w:ilvl w:val="0"/>
          <w:numId w:val="34"/>
        </w:numPr>
        <w:rPr>
          <w:lang w:val="es-AR"/>
        </w:rPr>
      </w:pPr>
      <w:r w:rsidRPr="00DA4B5D">
        <w:rPr>
          <w:lang w:val="es-AR"/>
        </w:rPr>
        <w:t xml:space="preserve">Kirk, P. L. (1950). Kjeldahl </w:t>
      </w:r>
      <w:proofErr w:type="spellStart"/>
      <w:r w:rsidRPr="00DA4B5D">
        <w:rPr>
          <w:lang w:val="es-AR"/>
        </w:rPr>
        <w:t>method</w:t>
      </w:r>
      <w:proofErr w:type="spellEnd"/>
      <w:r w:rsidRPr="00DA4B5D">
        <w:rPr>
          <w:lang w:val="es-AR"/>
        </w:rPr>
        <w:t xml:space="preserve"> </w:t>
      </w:r>
      <w:proofErr w:type="spellStart"/>
      <w:r w:rsidRPr="00DA4B5D">
        <w:rPr>
          <w:lang w:val="es-AR"/>
        </w:rPr>
        <w:t>for</w:t>
      </w:r>
      <w:proofErr w:type="spellEnd"/>
      <w:r w:rsidRPr="00DA4B5D">
        <w:rPr>
          <w:lang w:val="es-AR"/>
        </w:rPr>
        <w:t xml:space="preserve"> total </w:t>
      </w:r>
      <w:proofErr w:type="spellStart"/>
      <w:r w:rsidRPr="00DA4B5D">
        <w:rPr>
          <w:lang w:val="es-AR"/>
        </w:rPr>
        <w:t>nitrogen</w:t>
      </w:r>
      <w:proofErr w:type="spellEnd"/>
      <w:r w:rsidRPr="00DA4B5D">
        <w:rPr>
          <w:lang w:val="es-AR"/>
        </w:rPr>
        <w:t xml:space="preserve">. </w:t>
      </w:r>
      <w:proofErr w:type="spellStart"/>
      <w:r w:rsidRPr="00DA4B5D">
        <w:rPr>
          <w:lang w:val="es-AR"/>
        </w:rPr>
        <w:t>Analytical</w:t>
      </w:r>
      <w:proofErr w:type="spellEnd"/>
      <w:r w:rsidRPr="00DA4B5D">
        <w:rPr>
          <w:lang w:val="es-AR"/>
        </w:rPr>
        <w:t xml:space="preserve"> </w:t>
      </w:r>
      <w:proofErr w:type="spellStart"/>
      <w:r w:rsidRPr="00DA4B5D">
        <w:rPr>
          <w:lang w:val="es-AR"/>
        </w:rPr>
        <w:t>Chemistry</w:t>
      </w:r>
      <w:proofErr w:type="spellEnd"/>
      <w:r w:rsidRPr="00DA4B5D">
        <w:rPr>
          <w:lang w:val="es-AR"/>
        </w:rPr>
        <w:t>, 22(2), 354–358.</w:t>
      </w:r>
    </w:p>
    <w:p w14:paraId="1106CE97" w14:textId="4181877B" w:rsidR="00DA4B5D" w:rsidRPr="00DA4B5D" w:rsidRDefault="00DA4B5D" w:rsidP="00DA4B5D">
      <w:pPr>
        <w:pStyle w:val="Body"/>
        <w:numPr>
          <w:ilvl w:val="0"/>
          <w:numId w:val="34"/>
        </w:numPr>
        <w:rPr>
          <w:lang w:val="es-AR"/>
        </w:rPr>
      </w:pPr>
      <w:r w:rsidRPr="00DA4B5D">
        <w:rPr>
          <w:lang w:val="es-AR"/>
        </w:rPr>
        <w:t xml:space="preserve">Meneses, M. M., Agatón, L. L., Gutiérrez, L. F. M., Mendieta, L. E. G., &amp; Botero, J. D. (2010). Industrial </w:t>
      </w:r>
      <w:proofErr w:type="spellStart"/>
      <w:r w:rsidRPr="00DA4B5D">
        <w:rPr>
          <w:lang w:val="es-AR"/>
        </w:rPr>
        <w:t>utilization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plantain</w:t>
      </w:r>
      <w:proofErr w:type="spellEnd"/>
      <w:r w:rsidRPr="00DA4B5D">
        <w:rPr>
          <w:lang w:val="es-AR"/>
        </w:rPr>
        <w:t xml:space="preserve"> </w:t>
      </w:r>
      <w:proofErr w:type="spellStart"/>
      <w:r w:rsidRPr="00DA4B5D">
        <w:rPr>
          <w:lang w:val="es-AR"/>
        </w:rPr>
        <w:t>harvest</w:t>
      </w:r>
      <w:proofErr w:type="spellEnd"/>
      <w:r w:rsidRPr="00DA4B5D">
        <w:rPr>
          <w:lang w:val="es-AR"/>
        </w:rPr>
        <w:t xml:space="preserve"> and </w:t>
      </w:r>
      <w:proofErr w:type="spellStart"/>
      <w:r w:rsidRPr="00DA4B5D">
        <w:rPr>
          <w:lang w:val="es-AR"/>
        </w:rPr>
        <w:t>postharvest</w:t>
      </w:r>
      <w:proofErr w:type="spellEnd"/>
      <w:r w:rsidRPr="00DA4B5D">
        <w:rPr>
          <w:lang w:val="es-AR"/>
        </w:rPr>
        <w:t xml:space="preserve"> </w:t>
      </w:r>
      <w:proofErr w:type="spellStart"/>
      <w:r w:rsidRPr="00DA4B5D">
        <w:rPr>
          <w:lang w:val="es-AR"/>
        </w:rPr>
        <w:t>residues</w:t>
      </w:r>
      <w:proofErr w:type="spellEnd"/>
      <w:r w:rsidRPr="00DA4B5D">
        <w:rPr>
          <w:lang w:val="es-AR"/>
        </w:rPr>
        <w:t xml:space="preserve"> in </w:t>
      </w:r>
      <w:proofErr w:type="spellStart"/>
      <w:r w:rsidRPr="00DA4B5D">
        <w:rPr>
          <w:lang w:val="es-AR"/>
        </w:rPr>
        <w:t>the</w:t>
      </w:r>
      <w:proofErr w:type="spellEnd"/>
      <w:r w:rsidRPr="00DA4B5D">
        <w:rPr>
          <w:lang w:val="es-AR"/>
        </w:rPr>
        <w:t xml:space="preserve"> </w:t>
      </w:r>
      <w:proofErr w:type="spellStart"/>
      <w:r w:rsidRPr="00DA4B5D">
        <w:rPr>
          <w:lang w:val="es-AR"/>
        </w:rPr>
        <w:t>department</w:t>
      </w:r>
      <w:proofErr w:type="spellEnd"/>
      <w:r w:rsidRPr="00DA4B5D">
        <w:rPr>
          <w:lang w:val="es-AR"/>
        </w:rPr>
        <w:t xml:space="preserve"> </w:t>
      </w:r>
      <w:proofErr w:type="spellStart"/>
      <w:r w:rsidRPr="00DA4B5D">
        <w:rPr>
          <w:lang w:val="es-AR"/>
        </w:rPr>
        <w:t>of</w:t>
      </w:r>
      <w:proofErr w:type="spellEnd"/>
      <w:r w:rsidRPr="00DA4B5D">
        <w:rPr>
          <w:lang w:val="es-AR"/>
        </w:rPr>
        <w:t xml:space="preserve"> Caldas. </w:t>
      </w:r>
      <w:proofErr w:type="spellStart"/>
      <w:r w:rsidRPr="00DA4B5D">
        <w:rPr>
          <w:lang w:val="es-AR"/>
        </w:rPr>
        <w:t>Journal</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Engineering</w:t>
      </w:r>
      <w:proofErr w:type="spellEnd"/>
      <w:r w:rsidRPr="00DA4B5D">
        <w:rPr>
          <w:lang w:val="es-AR"/>
        </w:rPr>
        <w:t xml:space="preserve"> </w:t>
      </w:r>
      <w:proofErr w:type="spellStart"/>
      <w:r w:rsidRPr="00DA4B5D">
        <w:rPr>
          <w:lang w:val="es-AR"/>
        </w:rPr>
        <w:t>Education</w:t>
      </w:r>
      <w:proofErr w:type="spellEnd"/>
      <w:r w:rsidRPr="00DA4B5D">
        <w:rPr>
          <w:lang w:val="es-AR"/>
        </w:rPr>
        <w:t>, 5(9), 128–139.</w:t>
      </w:r>
    </w:p>
    <w:p w14:paraId="4D304036" w14:textId="5FF6397F" w:rsidR="00DA4B5D" w:rsidRPr="00DA4B5D" w:rsidRDefault="00DA4B5D" w:rsidP="00DA4B5D">
      <w:pPr>
        <w:pStyle w:val="Body"/>
        <w:numPr>
          <w:ilvl w:val="0"/>
          <w:numId w:val="34"/>
        </w:numPr>
        <w:rPr>
          <w:lang w:val="es-AR"/>
        </w:rPr>
      </w:pPr>
      <w:r w:rsidRPr="00DA4B5D">
        <w:rPr>
          <w:lang w:val="es-AR"/>
        </w:rPr>
        <w:t xml:space="preserve">Nielsen, S. S. (2009). </w:t>
      </w:r>
      <w:proofErr w:type="spellStart"/>
      <w:r w:rsidRPr="00DA4B5D">
        <w:rPr>
          <w:lang w:val="es-AR"/>
        </w:rPr>
        <w:t>Complexometric</w:t>
      </w:r>
      <w:proofErr w:type="spellEnd"/>
      <w:r w:rsidRPr="00DA4B5D">
        <w:rPr>
          <w:lang w:val="es-AR"/>
        </w:rPr>
        <w:t xml:space="preserve"> </w:t>
      </w:r>
      <w:proofErr w:type="spellStart"/>
      <w:r w:rsidRPr="00DA4B5D">
        <w:rPr>
          <w:lang w:val="es-AR"/>
        </w:rPr>
        <w:t>determination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calcium</w:t>
      </w:r>
      <w:proofErr w:type="spellEnd"/>
      <w:r w:rsidRPr="00DA4B5D">
        <w:rPr>
          <w:lang w:val="es-AR"/>
        </w:rPr>
        <w:t xml:space="preserve">. In </w:t>
      </w:r>
      <w:proofErr w:type="spellStart"/>
      <w:r w:rsidRPr="00DA4B5D">
        <w:rPr>
          <w:lang w:val="es-AR"/>
        </w:rPr>
        <w:t>Food</w:t>
      </w:r>
      <w:proofErr w:type="spellEnd"/>
      <w:r w:rsidRPr="00DA4B5D">
        <w:rPr>
          <w:lang w:val="es-AR"/>
        </w:rPr>
        <w:t xml:space="preserve"> </w:t>
      </w:r>
      <w:proofErr w:type="spellStart"/>
      <w:r w:rsidRPr="00DA4B5D">
        <w:rPr>
          <w:lang w:val="es-AR"/>
        </w:rPr>
        <w:t>analysis</w:t>
      </w:r>
      <w:proofErr w:type="spellEnd"/>
      <w:r w:rsidRPr="00DA4B5D">
        <w:rPr>
          <w:lang w:val="es-AR"/>
        </w:rPr>
        <w:t xml:space="preserve"> </w:t>
      </w:r>
      <w:proofErr w:type="spellStart"/>
      <w:r w:rsidRPr="00DA4B5D">
        <w:rPr>
          <w:lang w:val="es-AR"/>
        </w:rPr>
        <w:t>laboratory</w:t>
      </w:r>
      <w:proofErr w:type="spellEnd"/>
      <w:r w:rsidRPr="00DA4B5D">
        <w:rPr>
          <w:lang w:val="es-AR"/>
        </w:rPr>
        <w:t xml:space="preserve"> manual (pp. 61–67). Boston, MA: Springer US.</w:t>
      </w:r>
    </w:p>
    <w:p w14:paraId="4F1C2AC9" w14:textId="45ECD704" w:rsidR="00DA4B5D" w:rsidRPr="00DA4B5D" w:rsidRDefault="00DA4B5D" w:rsidP="00DA4B5D">
      <w:pPr>
        <w:pStyle w:val="Body"/>
        <w:numPr>
          <w:ilvl w:val="0"/>
          <w:numId w:val="34"/>
        </w:numPr>
        <w:rPr>
          <w:lang w:val="es-AR"/>
        </w:rPr>
      </w:pPr>
      <w:r w:rsidRPr="00DA4B5D">
        <w:rPr>
          <w:lang w:val="es-AR"/>
        </w:rPr>
        <w:t xml:space="preserve">Nielsen, S. S., &amp; Bradley, R. L. (2010). </w:t>
      </w:r>
      <w:proofErr w:type="spellStart"/>
      <w:r w:rsidRPr="00DA4B5D">
        <w:rPr>
          <w:lang w:val="es-AR"/>
        </w:rPr>
        <w:t>Moisture</w:t>
      </w:r>
      <w:proofErr w:type="spellEnd"/>
      <w:r w:rsidRPr="00DA4B5D">
        <w:rPr>
          <w:lang w:val="es-AR"/>
        </w:rPr>
        <w:t xml:space="preserve"> and total </w:t>
      </w:r>
      <w:proofErr w:type="spellStart"/>
      <w:r w:rsidRPr="00DA4B5D">
        <w:rPr>
          <w:lang w:val="es-AR"/>
        </w:rPr>
        <w:t>solids</w:t>
      </w:r>
      <w:proofErr w:type="spellEnd"/>
      <w:r w:rsidRPr="00DA4B5D">
        <w:rPr>
          <w:lang w:val="es-AR"/>
        </w:rPr>
        <w:t xml:space="preserve"> </w:t>
      </w:r>
      <w:proofErr w:type="spellStart"/>
      <w:r w:rsidRPr="00DA4B5D">
        <w:rPr>
          <w:lang w:val="es-AR"/>
        </w:rPr>
        <w:t>analysis</w:t>
      </w:r>
      <w:proofErr w:type="spellEnd"/>
      <w:r w:rsidRPr="00DA4B5D">
        <w:rPr>
          <w:lang w:val="es-AR"/>
        </w:rPr>
        <w:t xml:space="preserve">. </w:t>
      </w:r>
      <w:proofErr w:type="spellStart"/>
      <w:r w:rsidRPr="00DA4B5D">
        <w:rPr>
          <w:lang w:val="es-AR"/>
        </w:rPr>
        <w:t>Food</w:t>
      </w:r>
      <w:proofErr w:type="spellEnd"/>
      <w:r w:rsidRPr="00DA4B5D">
        <w:rPr>
          <w:lang w:val="es-AR"/>
        </w:rPr>
        <w:t xml:space="preserve"> </w:t>
      </w:r>
      <w:proofErr w:type="spellStart"/>
      <w:r w:rsidRPr="00DA4B5D">
        <w:rPr>
          <w:lang w:val="es-AR"/>
        </w:rPr>
        <w:t>Analysis</w:t>
      </w:r>
      <w:proofErr w:type="spellEnd"/>
      <w:r w:rsidRPr="00DA4B5D">
        <w:rPr>
          <w:lang w:val="es-AR"/>
        </w:rPr>
        <w:t>, 85–104.</w:t>
      </w:r>
    </w:p>
    <w:p w14:paraId="06A252B1" w14:textId="0857EC3C" w:rsidR="00DA4B5D" w:rsidRPr="00DA4B5D" w:rsidRDefault="00DA4B5D" w:rsidP="00DA4B5D">
      <w:pPr>
        <w:pStyle w:val="Body"/>
        <w:numPr>
          <w:ilvl w:val="0"/>
          <w:numId w:val="34"/>
        </w:numPr>
        <w:rPr>
          <w:lang w:val="es-AR"/>
        </w:rPr>
      </w:pPr>
      <w:r w:rsidRPr="00DA4B5D">
        <w:rPr>
          <w:lang w:val="es-AR"/>
        </w:rPr>
        <w:t xml:space="preserve">Olsen, S. R. (1954). </w:t>
      </w:r>
      <w:proofErr w:type="spellStart"/>
      <w:r w:rsidRPr="00DA4B5D">
        <w:rPr>
          <w:lang w:val="es-AR"/>
        </w:rPr>
        <w:t>Estimation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available</w:t>
      </w:r>
      <w:proofErr w:type="spellEnd"/>
      <w:r w:rsidRPr="00DA4B5D">
        <w:rPr>
          <w:lang w:val="es-AR"/>
        </w:rPr>
        <w:t xml:space="preserve"> </w:t>
      </w:r>
      <w:proofErr w:type="spellStart"/>
      <w:r w:rsidRPr="00DA4B5D">
        <w:rPr>
          <w:lang w:val="es-AR"/>
        </w:rPr>
        <w:t>phosphorus</w:t>
      </w:r>
      <w:proofErr w:type="spellEnd"/>
      <w:r w:rsidRPr="00DA4B5D">
        <w:rPr>
          <w:lang w:val="es-AR"/>
        </w:rPr>
        <w:t xml:space="preserve"> in </w:t>
      </w:r>
      <w:proofErr w:type="spellStart"/>
      <w:r w:rsidRPr="00DA4B5D">
        <w:rPr>
          <w:lang w:val="es-AR"/>
        </w:rPr>
        <w:t>soils</w:t>
      </w:r>
      <w:proofErr w:type="spellEnd"/>
      <w:r w:rsidRPr="00DA4B5D">
        <w:rPr>
          <w:lang w:val="es-AR"/>
        </w:rPr>
        <w:t xml:space="preserve"> </w:t>
      </w:r>
      <w:proofErr w:type="spellStart"/>
      <w:r w:rsidRPr="00DA4B5D">
        <w:rPr>
          <w:lang w:val="es-AR"/>
        </w:rPr>
        <w:t>by</w:t>
      </w:r>
      <w:proofErr w:type="spellEnd"/>
      <w:r w:rsidRPr="00DA4B5D">
        <w:rPr>
          <w:lang w:val="es-AR"/>
        </w:rPr>
        <w:t xml:space="preserve"> </w:t>
      </w:r>
      <w:proofErr w:type="spellStart"/>
      <w:r w:rsidRPr="00DA4B5D">
        <w:rPr>
          <w:lang w:val="es-AR"/>
        </w:rPr>
        <w:t>extraction</w:t>
      </w:r>
      <w:proofErr w:type="spellEnd"/>
      <w:r w:rsidRPr="00DA4B5D">
        <w:rPr>
          <w:lang w:val="es-AR"/>
        </w:rPr>
        <w:t xml:space="preserve"> </w:t>
      </w:r>
      <w:proofErr w:type="spellStart"/>
      <w:r w:rsidRPr="00DA4B5D">
        <w:rPr>
          <w:lang w:val="es-AR"/>
        </w:rPr>
        <w:t>with</w:t>
      </w:r>
      <w:proofErr w:type="spellEnd"/>
      <w:r w:rsidRPr="00DA4B5D">
        <w:rPr>
          <w:lang w:val="es-AR"/>
        </w:rPr>
        <w:t xml:space="preserve"> </w:t>
      </w:r>
      <w:proofErr w:type="spellStart"/>
      <w:r w:rsidRPr="00DA4B5D">
        <w:rPr>
          <w:lang w:val="es-AR"/>
        </w:rPr>
        <w:t>sodium</w:t>
      </w:r>
      <w:proofErr w:type="spellEnd"/>
      <w:r w:rsidRPr="00DA4B5D">
        <w:rPr>
          <w:lang w:val="es-AR"/>
        </w:rPr>
        <w:t xml:space="preserve"> </w:t>
      </w:r>
      <w:proofErr w:type="spellStart"/>
      <w:r w:rsidRPr="00DA4B5D">
        <w:rPr>
          <w:lang w:val="es-AR"/>
        </w:rPr>
        <w:t>bicarbonate</w:t>
      </w:r>
      <w:proofErr w:type="spellEnd"/>
      <w:r w:rsidRPr="00DA4B5D">
        <w:rPr>
          <w:lang w:val="es-AR"/>
        </w:rPr>
        <w:t xml:space="preserve"> (No. 939). US </w:t>
      </w:r>
      <w:proofErr w:type="spellStart"/>
      <w:r w:rsidRPr="00DA4B5D">
        <w:rPr>
          <w:lang w:val="es-AR"/>
        </w:rPr>
        <w:t>Department</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Agriculture</w:t>
      </w:r>
      <w:proofErr w:type="spellEnd"/>
      <w:r w:rsidRPr="00DA4B5D">
        <w:rPr>
          <w:lang w:val="es-AR"/>
        </w:rPr>
        <w:t>.</w:t>
      </w:r>
    </w:p>
    <w:p w14:paraId="1C4AF278" w14:textId="41CE5C7D" w:rsidR="00DA4B5D" w:rsidRPr="00DA4B5D" w:rsidRDefault="00DA4B5D" w:rsidP="00DA4B5D">
      <w:pPr>
        <w:pStyle w:val="Body"/>
        <w:numPr>
          <w:ilvl w:val="0"/>
          <w:numId w:val="34"/>
        </w:numPr>
        <w:rPr>
          <w:lang w:val="es-AR"/>
        </w:rPr>
      </w:pPr>
      <w:proofErr w:type="spellStart"/>
      <w:r w:rsidRPr="00DA4B5D">
        <w:rPr>
          <w:lang w:val="es-AR"/>
        </w:rPr>
        <w:t>Sparks</w:t>
      </w:r>
      <w:proofErr w:type="spellEnd"/>
      <w:r w:rsidRPr="00DA4B5D">
        <w:rPr>
          <w:lang w:val="es-AR"/>
        </w:rPr>
        <w:t xml:space="preserve">, D. L., Page, A. L., </w:t>
      </w:r>
      <w:proofErr w:type="spellStart"/>
      <w:r w:rsidRPr="00DA4B5D">
        <w:rPr>
          <w:lang w:val="es-AR"/>
        </w:rPr>
        <w:t>Helmke</w:t>
      </w:r>
      <w:proofErr w:type="spellEnd"/>
      <w:r w:rsidRPr="00DA4B5D">
        <w:rPr>
          <w:lang w:val="es-AR"/>
        </w:rPr>
        <w:t xml:space="preserve">, P. A., &amp; </w:t>
      </w:r>
      <w:proofErr w:type="spellStart"/>
      <w:r w:rsidRPr="00DA4B5D">
        <w:rPr>
          <w:lang w:val="es-AR"/>
        </w:rPr>
        <w:t>Loeppert</w:t>
      </w:r>
      <w:proofErr w:type="spellEnd"/>
      <w:r w:rsidRPr="00DA4B5D">
        <w:rPr>
          <w:lang w:val="es-AR"/>
        </w:rPr>
        <w:t xml:space="preserve">, R. H. (Eds.). (2020). </w:t>
      </w:r>
      <w:proofErr w:type="spellStart"/>
      <w:r w:rsidRPr="00DA4B5D">
        <w:rPr>
          <w:lang w:val="es-AR"/>
        </w:rPr>
        <w:t>Methods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analysis</w:t>
      </w:r>
      <w:proofErr w:type="spellEnd"/>
      <w:r w:rsidRPr="00DA4B5D">
        <w:rPr>
          <w:lang w:val="es-AR"/>
        </w:rPr>
        <w:t xml:space="preserve">, </w:t>
      </w:r>
      <w:proofErr w:type="spellStart"/>
      <w:r w:rsidRPr="00DA4B5D">
        <w:rPr>
          <w:lang w:val="es-AR"/>
        </w:rPr>
        <w:t>part</w:t>
      </w:r>
      <w:proofErr w:type="spellEnd"/>
      <w:r w:rsidRPr="00DA4B5D">
        <w:rPr>
          <w:lang w:val="es-AR"/>
        </w:rPr>
        <w:t xml:space="preserve"> 3: Chemical </w:t>
      </w:r>
      <w:proofErr w:type="spellStart"/>
      <w:r w:rsidRPr="00DA4B5D">
        <w:rPr>
          <w:lang w:val="es-AR"/>
        </w:rPr>
        <w:t>methods</w:t>
      </w:r>
      <w:proofErr w:type="spellEnd"/>
      <w:r w:rsidRPr="00DA4B5D">
        <w:rPr>
          <w:lang w:val="es-AR"/>
        </w:rPr>
        <w:t xml:space="preserve">. John Wiley &amp; </w:t>
      </w:r>
      <w:proofErr w:type="spellStart"/>
      <w:r w:rsidRPr="00DA4B5D">
        <w:rPr>
          <w:lang w:val="es-AR"/>
        </w:rPr>
        <w:t>Sons</w:t>
      </w:r>
      <w:proofErr w:type="spellEnd"/>
      <w:r w:rsidRPr="00DA4B5D">
        <w:rPr>
          <w:lang w:val="es-AR"/>
        </w:rPr>
        <w:t>.</w:t>
      </w:r>
    </w:p>
    <w:p w14:paraId="0244B8D8" w14:textId="7896E45E" w:rsidR="00DA4B5D" w:rsidRPr="00DA4B5D" w:rsidRDefault="00DA4B5D" w:rsidP="00DA4B5D">
      <w:pPr>
        <w:pStyle w:val="Body"/>
        <w:numPr>
          <w:ilvl w:val="0"/>
          <w:numId w:val="34"/>
        </w:numPr>
        <w:rPr>
          <w:lang w:val="es-AR"/>
        </w:rPr>
      </w:pPr>
      <w:r w:rsidRPr="00DA4B5D">
        <w:rPr>
          <w:lang w:val="es-AR"/>
        </w:rPr>
        <w:t xml:space="preserve">Thomas, G.W. (1996). </w:t>
      </w:r>
      <w:proofErr w:type="spellStart"/>
      <w:r w:rsidRPr="00DA4B5D">
        <w:rPr>
          <w:lang w:val="es-AR"/>
        </w:rPr>
        <w:t>Soil</w:t>
      </w:r>
      <w:proofErr w:type="spellEnd"/>
      <w:r w:rsidRPr="00DA4B5D">
        <w:rPr>
          <w:lang w:val="es-AR"/>
        </w:rPr>
        <w:t xml:space="preserve"> pH and </w:t>
      </w:r>
      <w:proofErr w:type="spellStart"/>
      <w:r w:rsidRPr="00DA4B5D">
        <w:rPr>
          <w:lang w:val="es-AR"/>
        </w:rPr>
        <w:t>soil</w:t>
      </w:r>
      <w:proofErr w:type="spellEnd"/>
      <w:r w:rsidRPr="00DA4B5D">
        <w:rPr>
          <w:lang w:val="es-AR"/>
        </w:rPr>
        <w:t xml:space="preserve"> </w:t>
      </w:r>
      <w:proofErr w:type="spellStart"/>
      <w:r w:rsidRPr="00DA4B5D">
        <w:rPr>
          <w:lang w:val="es-AR"/>
        </w:rPr>
        <w:t>acidity</w:t>
      </w:r>
      <w:proofErr w:type="spellEnd"/>
      <w:r w:rsidRPr="00DA4B5D">
        <w:rPr>
          <w:lang w:val="es-AR"/>
        </w:rPr>
        <w:t xml:space="preserve">. </w:t>
      </w:r>
      <w:proofErr w:type="spellStart"/>
      <w:r w:rsidRPr="00DA4B5D">
        <w:rPr>
          <w:lang w:val="es-AR"/>
        </w:rPr>
        <w:t>Methods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analysis</w:t>
      </w:r>
      <w:proofErr w:type="spellEnd"/>
      <w:r w:rsidRPr="00DA4B5D">
        <w:rPr>
          <w:lang w:val="es-AR"/>
        </w:rPr>
        <w:t xml:space="preserve">: </w:t>
      </w:r>
      <w:proofErr w:type="spellStart"/>
      <w:r w:rsidRPr="00DA4B5D">
        <w:rPr>
          <w:lang w:val="es-AR"/>
        </w:rPr>
        <w:t>part</w:t>
      </w:r>
      <w:proofErr w:type="spellEnd"/>
      <w:r w:rsidRPr="00DA4B5D">
        <w:rPr>
          <w:lang w:val="es-AR"/>
        </w:rPr>
        <w:t xml:space="preserve"> 3 </w:t>
      </w:r>
      <w:proofErr w:type="spellStart"/>
      <w:r w:rsidRPr="00DA4B5D">
        <w:rPr>
          <w:lang w:val="es-AR"/>
        </w:rPr>
        <w:t>chemical</w:t>
      </w:r>
      <w:proofErr w:type="spellEnd"/>
      <w:r w:rsidRPr="00DA4B5D">
        <w:rPr>
          <w:lang w:val="es-AR"/>
        </w:rPr>
        <w:t xml:space="preserve"> </w:t>
      </w:r>
      <w:proofErr w:type="spellStart"/>
      <w:r w:rsidRPr="00DA4B5D">
        <w:rPr>
          <w:lang w:val="es-AR"/>
        </w:rPr>
        <w:t>methods</w:t>
      </w:r>
      <w:proofErr w:type="spellEnd"/>
      <w:r w:rsidRPr="00DA4B5D">
        <w:rPr>
          <w:lang w:val="es-AR"/>
        </w:rPr>
        <w:t>, 5, 475-490.</w:t>
      </w:r>
    </w:p>
    <w:p w14:paraId="2173E261" w14:textId="1B57CBBD" w:rsidR="00DA4B5D" w:rsidRPr="00DA4B5D" w:rsidRDefault="00DA4B5D" w:rsidP="00DA4B5D">
      <w:pPr>
        <w:pStyle w:val="Body"/>
        <w:numPr>
          <w:ilvl w:val="0"/>
          <w:numId w:val="34"/>
        </w:numPr>
        <w:rPr>
          <w:lang w:val="es-AR"/>
        </w:rPr>
      </w:pPr>
      <w:r w:rsidRPr="00DA4B5D">
        <w:rPr>
          <w:lang w:val="es-AR"/>
        </w:rPr>
        <w:t xml:space="preserve">Vásquez, E. R., Abad-Calva, G. N., &amp; Moreno-Cruz, J. F. (2025). </w:t>
      </w:r>
      <w:proofErr w:type="spellStart"/>
      <w:r w:rsidRPr="00DA4B5D">
        <w:rPr>
          <w:lang w:val="es-AR"/>
        </w:rPr>
        <w:t>Impact</w:t>
      </w:r>
      <w:proofErr w:type="spellEnd"/>
      <w:r w:rsidRPr="00DA4B5D">
        <w:rPr>
          <w:lang w:val="es-AR"/>
        </w:rPr>
        <w:t xml:space="preserve"> </w:t>
      </w:r>
      <w:proofErr w:type="spellStart"/>
      <w:r w:rsidRPr="00DA4B5D">
        <w:rPr>
          <w:lang w:val="es-AR"/>
        </w:rPr>
        <w:t>of</w:t>
      </w:r>
      <w:proofErr w:type="spellEnd"/>
      <w:r w:rsidRPr="00DA4B5D">
        <w:rPr>
          <w:lang w:val="es-AR"/>
        </w:rPr>
        <w:t xml:space="preserve"> banana </w:t>
      </w:r>
      <w:proofErr w:type="spellStart"/>
      <w:r w:rsidRPr="00DA4B5D">
        <w:rPr>
          <w:lang w:val="es-AR"/>
        </w:rPr>
        <w:t>rachis</w:t>
      </w:r>
      <w:proofErr w:type="spellEnd"/>
      <w:r w:rsidRPr="00DA4B5D">
        <w:rPr>
          <w:lang w:val="es-AR"/>
        </w:rPr>
        <w:t xml:space="preserve"> </w:t>
      </w:r>
      <w:proofErr w:type="spellStart"/>
      <w:r w:rsidRPr="00DA4B5D">
        <w:rPr>
          <w:lang w:val="es-AR"/>
        </w:rPr>
        <w:t>leachate</w:t>
      </w:r>
      <w:proofErr w:type="spellEnd"/>
      <w:r w:rsidRPr="00DA4B5D">
        <w:rPr>
          <w:lang w:val="es-AR"/>
        </w:rPr>
        <w:t xml:space="preserve"> </w:t>
      </w:r>
      <w:proofErr w:type="spellStart"/>
      <w:r w:rsidRPr="00DA4B5D">
        <w:rPr>
          <w:lang w:val="es-AR"/>
        </w:rPr>
        <w:t>on</w:t>
      </w:r>
      <w:proofErr w:type="spellEnd"/>
      <w:r w:rsidRPr="00DA4B5D">
        <w:rPr>
          <w:lang w:val="es-AR"/>
        </w:rPr>
        <w:t xml:space="preserve"> </w:t>
      </w:r>
      <w:proofErr w:type="spellStart"/>
      <w:r w:rsidRPr="00DA4B5D">
        <w:rPr>
          <w:lang w:val="es-AR"/>
        </w:rPr>
        <w:t>the</w:t>
      </w:r>
      <w:proofErr w:type="spellEnd"/>
      <w:r w:rsidRPr="00DA4B5D">
        <w:rPr>
          <w:lang w:val="es-AR"/>
        </w:rPr>
        <w:t xml:space="preserve"> </w:t>
      </w:r>
      <w:proofErr w:type="spellStart"/>
      <w:r w:rsidRPr="00DA4B5D">
        <w:rPr>
          <w:lang w:val="es-AR"/>
        </w:rPr>
        <w:t>cultivation</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lettuce</w:t>
      </w:r>
      <w:proofErr w:type="spellEnd"/>
      <w:r w:rsidRPr="00DA4B5D">
        <w:rPr>
          <w:lang w:val="es-AR"/>
        </w:rPr>
        <w:t xml:space="preserve"> (Lactuca sativa L.) in </w:t>
      </w:r>
      <w:proofErr w:type="spellStart"/>
      <w:r w:rsidRPr="00DA4B5D">
        <w:rPr>
          <w:lang w:val="es-AR"/>
        </w:rPr>
        <w:t>the</w:t>
      </w:r>
      <w:proofErr w:type="spellEnd"/>
      <w:r w:rsidRPr="00DA4B5D">
        <w:rPr>
          <w:lang w:val="es-AR"/>
        </w:rPr>
        <w:t xml:space="preserve"> </w:t>
      </w:r>
      <w:proofErr w:type="spellStart"/>
      <w:r w:rsidRPr="00DA4B5D">
        <w:rPr>
          <w:lang w:val="es-AR"/>
        </w:rPr>
        <w:t>Carigán</w:t>
      </w:r>
      <w:proofErr w:type="spellEnd"/>
      <w:r w:rsidRPr="00DA4B5D">
        <w:rPr>
          <w:lang w:val="es-AR"/>
        </w:rPr>
        <w:t xml:space="preserve"> </w:t>
      </w:r>
      <w:proofErr w:type="spellStart"/>
      <w:r w:rsidRPr="00DA4B5D">
        <w:rPr>
          <w:lang w:val="es-AR"/>
        </w:rPr>
        <w:t>parish</w:t>
      </w:r>
      <w:proofErr w:type="spellEnd"/>
      <w:r w:rsidRPr="00DA4B5D">
        <w:rPr>
          <w:lang w:val="es-AR"/>
        </w:rPr>
        <w:t xml:space="preserve">, Loja </w:t>
      </w:r>
      <w:proofErr w:type="spellStart"/>
      <w:r w:rsidRPr="00DA4B5D">
        <w:rPr>
          <w:lang w:val="es-AR"/>
        </w:rPr>
        <w:t>canton</w:t>
      </w:r>
      <w:proofErr w:type="spellEnd"/>
      <w:r w:rsidRPr="00DA4B5D">
        <w:rPr>
          <w:lang w:val="es-AR"/>
        </w:rPr>
        <w:t xml:space="preserve">. Zero </w:t>
      </w:r>
      <w:proofErr w:type="spellStart"/>
      <w:r w:rsidRPr="00DA4B5D">
        <w:rPr>
          <w:lang w:val="es-AR"/>
        </w:rPr>
        <w:t>Latitude</w:t>
      </w:r>
      <w:proofErr w:type="spellEnd"/>
      <w:r w:rsidRPr="00DA4B5D">
        <w:rPr>
          <w:lang w:val="es-AR"/>
        </w:rPr>
        <w:t xml:space="preserve"> </w:t>
      </w:r>
      <w:proofErr w:type="spellStart"/>
      <w:r w:rsidRPr="00DA4B5D">
        <w:rPr>
          <w:lang w:val="es-AR"/>
        </w:rPr>
        <w:t>Forests</w:t>
      </w:r>
      <w:proofErr w:type="spellEnd"/>
      <w:r w:rsidRPr="00DA4B5D">
        <w:rPr>
          <w:lang w:val="es-AR"/>
        </w:rPr>
        <w:t>, 15(1), 81-91.</w:t>
      </w:r>
    </w:p>
    <w:p w14:paraId="75C067A6" w14:textId="66E87CC4" w:rsidR="00DA4B5D" w:rsidRPr="00DA4B5D" w:rsidRDefault="00DA4B5D" w:rsidP="00DA4B5D">
      <w:pPr>
        <w:pStyle w:val="Body"/>
        <w:numPr>
          <w:ilvl w:val="0"/>
          <w:numId w:val="34"/>
        </w:numPr>
        <w:rPr>
          <w:lang w:val="es-AR"/>
        </w:rPr>
      </w:pPr>
      <w:proofErr w:type="spellStart"/>
      <w:r w:rsidRPr="00DA4B5D">
        <w:rPr>
          <w:lang w:val="es-AR"/>
        </w:rPr>
        <w:t>Walkley</w:t>
      </w:r>
      <w:proofErr w:type="spellEnd"/>
      <w:r w:rsidRPr="00DA4B5D">
        <w:rPr>
          <w:lang w:val="es-AR"/>
        </w:rPr>
        <w:t xml:space="preserve">, A. (1947). A </w:t>
      </w:r>
      <w:proofErr w:type="spellStart"/>
      <w:r w:rsidRPr="00DA4B5D">
        <w:rPr>
          <w:lang w:val="es-AR"/>
        </w:rPr>
        <w:t>critical</w:t>
      </w:r>
      <w:proofErr w:type="spellEnd"/>
      <w:r w:rsidRPr="00DA4B5D">
        <w:rPr>
          <w:lang w:val="es-AR"/>
        </w:rPr>
        <w:t xml:space="preserve"> </w:t>
      </w:r>
      <w:proofErr w:type="spellStart"/>
      <w:r w:rsidRPr="00DA4B5D">
        <w:rPr>
          <w:lang w:val="es-AR"/>
        </w:rPr>
        <w:t>examination</w:t>
      </w:r>
      <w:proofErr w:type="spellEnd"/>
      <w:r w:rsidRPr="00DA4B5D">
        <w:rPr>
          <w:lang w:val="es-AR"/>
        </w:rPr>
        <w:t xml:space="preserve"> </w:t>
      </w:r>
      <w:proofErr w:type="spellStart"/>
      <w:r w:rsidRPr="00DA4B5D">
        <w:rPr>
          <w:lang w:val="es-AR"/>
        </w:rPr>
        <w:t>of</w:t>
      </w:r>
      <w:proofErr w:type="spellEnd"/>
      <w:r w:rsidRPr="00DA4B5D">
        <w:rPr>
          <w:lang w:val="es-AR"/>
        </w:rPr>
        <w:t xml:space="preserve"> a </w:t>
      </w:r>
      <w:proofErr w:type="spellStart"/>
      <w:r w:rsidRPr="00DA4B5D">
        <w:rPr>
          <w:lang w:val="es-AR"/>
        </w:rPr>
        <w:t>rapid</w:t>
      </w:r>
      <w:proofErr w:type="spellEnd"/>
      <w:r w:rsidRPr="00DA4B5D">
        <w:rPr>
          <w:lang w:val="es-AR"/>
        </w:rPr>
        <w:t xml:space="preserve"> </w:t>
      </w:r>
      <w:proofErr w:type="spellStart"/>
      <w:r w:rsidRPr="00DA4B5D">
        <w:rPr>
          <w:lang w:val="es-AR"/>
        </w:rPr>
        <w:t>method</w:t>
      </w:r>
      <w:proofErr w:type="spellEnd"/>
      <w:r w:rsidRPr="00DA4B5D">
        <w:rPr>
          <w:lang w:val="es-AR"/>
        </w:rPr>
        <w:t xml:space="preserve"> </w:t>
      </w:r>
      <w:proofErr w:type="spellStart"/>
      <w:r w:rsidRPr="00DA4B5D">
        <w:rPr>
          <w:lang w:val="es-AR"/>
        </w:rPr>
        <w:t>for</w:t>
      </w:r>
      <w:proofErr w:type="spellEnd"/>
      <w:r w:rsidRPr="00DA4B5D">
        <w:rPr>
          <w:lang w:val="es-AR"/>
        </w:rPr>
        <w:t xml:space="preserve"> </w:t>
      </w:r>
      <w:proofErr w:type="spellStart"/>
      <w:r w:rsidRPr="00DA4B5D">
        <w:rPr>
          <w:lang w:val="es-AR"/>
        </w:rPr>
        <w:t>determining</w:t>
      </w:r>
      <w:proofErr w:type="spellEnd"/>
      <w:r w:rsidRPr="00DA4B5D">
        <w:rPr>
          <w:lang w:val="es-AR"/>
        </w:rPr>
        <w:t xml:space="preserve"> </w:t>
      </w:r>
      <w:proofErr w:type="spellStart"/>
      <w:r w:rsidRPr="00DA4B5D">
        <w:rPr>
          <w:lang w:val="es-AR"/>
        </w:rPr>
        <w:t>organic</w:t>
      </w:r>
      <w:proofErr w:type="spellEnd"/>
      <w:r w:rsidRPr="00DA4B5D">
        <w:rPr>
          <w:lang w:val="es-AR"/>
        </w:rPr>
        <w:t xml:space="preserve"> </w:t>
      </w:r>
      <w:proofErr w:type="spellStart"/>
      <w:r w:rsidRPr="00DA4B5D">
        <w:rPr>
          <w:lang w:val="es-AR"/>
        </w:rPr>
        <w:t>carbon</w:t>
      </w:r>
      <w:proofErr w:type="spellEnd"/>
      <w:r w:rsidRPr="00DA4B5D">
        <w:rPr>
          <w:lang w:val="es-AR"/>
        </w:rPr>
        <w:t xml:space="preserve"> in </w:t>
      </w:r>
      <w:proofErr w:type="spellStart"/>
      <w:r w:rsidRPr="00DA4B5D">
        <w:rPr>
          <w:lang w:val="es-AR"/>
        </w:rPr>
        <w:t>soils</w:t>
      </w:r>
      <w:proofErr w:type="spellEnd"/>
      <w:r w:rsidRPr="00DA4B5D">
        <w:rPr>
          <w:lang w:val="es-AR"/>
        </w:rPr>
        <w:t>—</w:t>
      </w:r>
      <w:proofErr w:type="spellStart"/>
      <w:r w:rsidRPr="00DA4B5D">
        <w:rPr>
          <w:lang w:val="es-AR"/>
        </w:rPr>
        <w:t>effect</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variations</w:t>
      </w:r>
      <w:proofErr w:type="spellEnd"/>
      <w:r w:rsidRPr="00DA4B5D">
        <w:rPr>
          <w:lang w:val="es-AR"/>
        </w:rPr>
        <w:t xml:space="preserve"> in </w:t>
      </w:r>
      <w:proofErr w:type="spellStart"/>
      <w:r w:rsidRPr="00DA4B5D">
        <w:rPr>
          <w:lang w:val="es-AR"/>
        </w:rPr>
        <w:t>digestion</w:t>
      </w:r>
      <w:proofErr w:type="spellEnd"/>
      <w:r w:rsidRPr="00DA4B5D">
        <w:rPr>
          <w:lang w:val="es-AR"/>
        </w:rPr>
        <w:t xml:space="preserve"> </w:t>
      </w:r>
      <w:proofErr w:type="spellStart"/>
      <w:r w:rsidRPr="00DA4B5D">
        <w:rPr>
          <w:lang w:val="es-AR"/>
        </w:rPr>
        <w:t>conditions</w:t>
      </w:r>
      <w:proofErr w:type="spellEnd"/>
      <w:r w:rsidRPr="00DA4B5D">
        <w:rPr>
          <w:lang w:val="es-AR"/>
        </w:rPr>
        <w:t xml:space="preserve"> and </w:t>
      </w:r>
      <w:proofErr w:type="spellStart"/>
      <w:r w:rsidRPr="00DA4B5D">
        <w:rPr>
          <w:lang w:val="es-AR"/>
        </w:rPr>
        <w:t>of</w:t>
      </w:r>
      <w:proofErr w:type="spellEnd"/>
      <w:r w:rsidRPr="00DA4B5D">
        <w:rPr>
          <w:lang w:val="es-AR"/>
        </w:rPr>
        <w:t xml:space="preserve"> </w:t>
      </w:r>
      <w:proofErr w:type="spellStart"/>
      <w:r w:rsidRPr="00DA4B5D">
        <w:rPr>
          <w:lang w:val="es-AR"/>
        </w:rPr>
        <w:t>inorganic</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constituents</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science</w:t>
      </w:r>
      <w:proofErr w:type="spellEnd"/>
      <w:r w:rsidRPr="00DA4B5D">
        <w:rPr>
          <w:lang w:val="es-AR"/>
        </w:rPr>
        <w:t>, 63(4), 251-264.</w:t>
      </w:r>
    </w:p>
    <w:p w14:paraId="62CF5D58" w14:textId="79286A04" w:rsidR="00FB3FF1" w:rsidRPr="000578EC" w:rsidRDefault="00DA4B5D" w:rsidP="00DA4B5D">
      <w:pPr>
        <w:pStyle w:val="Body"/>
        <w:numPr>
          <w:ilvl w:val="0"/>
          <w:numId w:val="34"/>
        </w:numPr>
      </w:pPr>
      <w:r w:rsidRPr="00DA4B5D">
        <w:rPr>
          <w:lang w:val="es-AR"/>
        </w:rPr>
        <w:t xml:space="preserve">Wright, R. J., &amp; </w:t>
      </w:r>
      <w:proofErr w:type="spellStart"/>
      <w:r w:rsidRPr="00DA4B5D">
        <w:rPr>
          <w:lang w:val="es-AR"/>
        </w:rPr>
        <w:t>Stuczynski</w:t>
      </w:r>
      <w:proofErr w:type="spellEnd"/>
      <w:r w:rsidRPr="00DA4B5D">
        <w:rPr>
          <w:lang w:val="es-AR"/>
        </w:rPr>
        <w:t xml:space="preserve">, T. (1996). </w:t>
      </w:r>
      <w:proofErr w:type="spellStart"/>
      <w:r w:rsidRPr="00DA4B5D">
        <w:rPr>
          <w:lang w:val="es-AR"/>
        </w:rPr>
        <w:t>Atomic</w:t>
      </w:r>
      <w:proofErr w:type="spellEnd"/>
      <w:r w:rsidRPr="00DA4B5D">
        <w:rPr>
          <w:lang w:val="es-AR"/>
        </w:rPr>
        <w:t xml:space="preserve"> </w:t>
      </w:r>
      <w:proofErr w:type="spellStart"/>
      <w:r w:rsidRPr="00DA4B5D">
        <w:rPr>
          <w:lang w:val="es-AR"/>
        </w:rPr>
        <w:t>absorption</w:t>
      </w:r>
      <w:proofErr w:type="spellEnd"/>
      <w:r w:rsidRPr="00DA4B5D">
        <w:rPr>
          <w:lang w:val="es-AR"/>
        </w:rPr>
        <w:t xml:space="preserve"> and </w:t>
      </w:r>
      <w:proofErr w:type="spellStart"/>
      <w:r w:rsidRPr="00DA4B5D">
        <w:rPr>
          <w:lang w:val="es-AR"/>
        </w:rPr>
        <w:t>flame</w:t>
      </w:r>
      <w:proofErr w:type="spellEnd"/>
      <w:r w:rsidRPr="00DA4B5D">
        <w:rPr>
          <w:lang w:val="es-AR"/>
        </w:rPr>
        <w:t xml:space="preserve"> </w:t>
      </w:r>
      <w:proofErr w:type="spellStart"/>
      <w:r w:rsidRPr="00DA4B5D">
        <w:rPr>
          <w:lang w:val="es-AR"/>
        </w:rPr>
        <w:t>emission</w:t>
      </w:r>
      <w:proofErr w:type="spellEnd"/>
      <w:r w:rsidRPr="00DA4B5D">
        <w:rPr>
          <w:lang w:val="es-AR"/>
        </w:rPr>
        <w:t xml:space="preserve"> </w:t>
      </w:r>
      <w:proofErr w:type="spellStart"/>
      <w:r w:rsidRPr="00DA4B5D">
        <w:rPr>
          <w:lang w:val="es-AR"/>
        </w:rPr>
        <w:t>spectrometry</w:t>
      </w:r>
      <w:proofErr w:type="spellEnd"/>
      <w:r w:rsidRPr="00DA4B5D">
        <w:rPr>
          <w:lang w:val="es-AR"/>
        </w:rPr>
        <w:t xml:space="preserve">. </w:t>
      </w:r>
      <w:proofErr w:type="spellStart"/>
      <w:r w:rsidRPr="00DA4B5D">
        <w:rPr>
          <w:lang w:val="es-AR"/>
        </w:rPr>
        <w:t>Methods</w:t>
      </w:r>
      <w:proofErr w:type="spellEnd"/>
      <w:r w:rsidRPr="00DA4B5D">
        <w:rPr>
          <w:lang w:val="es-AR"/>
        </w:rPr>
        <w:t xml:space="preserve"> </w:t>
      </w:r>
      <w:proofErr w:type="spellStart"/>
      <w:r w:rsidRPr="00DA4B5D">
        <w:rPr>
          <w:lang w:val="es-AR"/>
        </w:rPr>
        <w:t>of</w:t>
      </w:r>
      <w:proofErr w:type="spellEnd"/>
      <w:r w:rsidRPr="00DA4B5D">
        <w:rPr>
          <w:lang w:val="es-AR"/>
        </w:rPr>
        <w:t xml:space="preserve"> </w:t>
      </w:r>
      <w:proofErr w:type="spellStart"/>
      <w:r w:rsidRPr="00DA4B5D">
        <w:rPr>
          <w:lang w:val="es-AR"/>
        </w:rPr>
        <w:t>Soil</w:t>
      </w:r>
      <w:proofErr w:type="spellEnd"/>
      <w:r w:rsidRPr="00DA4B5D">
        <w:rPr>
          <w:lang w:val="es-AR"/>
        </w:rPr>
        <w:t xml:space="preserve"> </w:t>
      </w:r>
      <w:proofErr w:type="spellStart"/>
      <w:r w:rsidRPr="00DA4B5D">
        <w:rPr>
          <w:lang w:val="es-AR"/>
        </w:rPr>
        <w:t>Analysis</w:t>
      </w:r>
      <w:proofErr w:type="spellEnd"/>
      <w:r w:rsidRPr="00DA4B5D">
        <w:rPr>
          <w:lang w:val="es-AR"/>
        </w:rPr>
        <w:t xml:space="preserve">: </w:t>
      </w:r>
      <w:proofErr w:type="spellStart"/>
      <w:r w:rsidRPr="00DA4B5D">
        <w:rPr>
          <w:lang w:val="es-AR"/>
        </w:rPr>
        <w:t>Part</w:t>
      </w:r>
      <w:proofErr w:type="spellEnd"/>
      <w:r w:rsidRPr="00DA4B5D">
        <w:rPr>
          <w:lang w:val="es-AR"/>
        </w:rPr>
        <w:t xml:space="preserve"> 3 Chemical </w:t>
      </w:r>
      <w:proofErr w:type="spellStart"/>
      <w:r w:rsidRPr="00DA4B5D">
        <w:rPr>
          <w:lang w:val="es-AR"/>
        </w:rPr>
        <w:t>Methods</w:t>
      </w:r>
      <w:proofErr w:type="spellEnd"/>
      <w:r w:rsidRPr="00DA4B5D">
        <w:rPr>
          <w:lang w:val="es-AR"/>
        </w:rPr>
        <w:t>, 5, 65-90.</w:t>
      </w:r>
    </w:p>
    <w:sectPr w:rsidR="00FB3FF1" w:rsidRPr="000578EC" w:rsidSect="00A10F4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23C8" w14:textId="77777777" w:rsidR="00901E5D" w:rsidRDefault="00901E5D" w:rsidP="00C37E61">
      <w:r>
        <w:separator/>
      </w:r>
    </w:p>
  </w:endnote>
  <w:endnote w:type="continuationSeparator" w:id="0">
    <w:p w14:paraId="6F4E9679" w14:textId="77777777" w:rsidR="00901E5D" w:rsidRDefault="00901E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24FC" w14:textId="77777777" w:rsidR="00A10F44" w:rsidRDefault="00A10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6DCC" w14:textId="77777777" w:rsidR="00A10F44" w:rsidRDefault="00A10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0AA9" w14:textId="0BB84235" w:rsidR="00754C9A" w:rsidRPr="00A10F44" w:rsidRDefault="00754C9A" w:rsidP="00A10F4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A60D" w14:textId="77777777" w:rsidR="00156146" w:rsidRPr="00C37E61" w:rsidRDefault="0015614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58066" w14:textId="77777777" w:rsidR="00901E5D" w:rsidRDefault="00901E5D" w:rsidP="00C37E61">
      <w:r>
        <w:separator/>
      </w:r>
    </w:p>
  </w:footnote>
  <w:footnote w:type="continuationSeparator" w:id="0">
    <w:p w14:paraId="1EF4BABA" w14:textId="77777777" w:rsidR="00901E5D" w:rsidRDefault="00901E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F2B7" w14:textId="7C1BFC06" w:rsidR="00A10F44" w:rsidRDefault="00A10F44">
    <w:pPr>
      <w:pStyle w:val="Header"/>
    </w:pPr>
    <w:r>
      <w:rPr>
        <w:noProof/>
      </w:rPr>
      <w:pict w14:anchorId="74124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1DAE" w14:textId="7BF067A4" w:rsidR="00A10F44" w:rsidRDefault="00A10F44">
    <w:pPr>
      <w:pStyle w:val="Header"/>
    </w:pPr>
    <w:r>
      <w:rPr>
        <w:noProof/>
      </w:rPr>
      <w:pict w14:anchorId="61A46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155E" w14:textId="4519AFE2" w:rsidR="00296529" w:rsidRPr="00296529" w:rsidRDefault="00A10F44" w:rsidP="00296529">
    <w:pPr>
      <w:ind w:left="2160"/>
      <w:jc w:val="center"/>
      <w:rPr>
        <w:rFonts w:ascii="Times New Roman" w:eastAsia="Calibri" w:hAnsi="Times New Roman"/>
        <w:i/>
        <w:sz w:val="18"/>
        <w:szCs w:val="22"/>
      </w:rPr>
    </w:pPr>
    <w:r>
      <w:rPr>
        <w:noProof/>
      </w:rPr>
      <w:pict w14:anchorId="42BC1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64AF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9E97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2D547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0D13F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C2FA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1BE3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4B7D" w14:textId="7C49E7E3" w:rsidR="00A10F44" w:rsidRDefault="00A10F44">
    <w:pPr>
      <w:pStyle w:val="Header"/>
    </w:pPr>
    <w:r>
      <w:rPr>
        <w:noProof/>
      </w:rPr>
      <w:pict w14:anchorId="42A2D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CA8E" w14:textId="52C6245C" w:rsidR="00A10F44" w:rsidRDefault="00A10F44">
    <w:pPr>
      <w:pStyle w:val="Header"/>
    </w:pPr>
    <w:r>
      <w:rPr>
        <w:noProof/>
      </w:rPr>
      <w:pict w14:anchorId="71227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4A75" w14:textId="2629D775" w:rsidR="00A10F44" w:rsidRDefault="00A10F44">
    <w:pPr>
      <w:pStyle w:val="Header"/>
    </w:pPr>
    <w:r>
      <w:rPr>
        <w:noProof/>
      </w:rPr>
      <w:pict w14:anchorId="60CCA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75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73B1F11"/>
    <w:multiLevelType w:val="hybridMultilevel"/>
    <w:tmpl w:val="FF9220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E0C0AAF"/>
    <w:multiLevelType w:val="hybridMultilevel"/>
    <w:tmpl w:val="B434CF40"/>
    <w:lvl w:ilvl="0" w:tplc="9B40838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40D4C"/>
    <w:multiLevelType w:val="hybridMultilevel"/>
    <w:tmpl w:val="9B4C2C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3C7E91"/>
    <w:multiLevelType w:val="multilevel"/>
    <w:tmpl w:val="1A3264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2"/>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31"/>
  </w:num>
  <w:num w:numId="32">
    <w:abstractNumId w:val="15"/>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1E1"/>
    <w:rsid w:val="00030174"/>
    <w:rsid w:val="0004579C"/>
    <w:rsid w:val="000531C2"/>
    <w:rsid w:val="000578EC"/>
    <w:rsid w:val="0008590A"/>
    <w:rsid w:val="000A47FA"/>
    <w:rsid w:val="000A65D3"/>
    <w:rsid w:val="000B1E33"/>
    <w:rsid w:val="000B424D"/>
    <w:rsid w:val="000D689F"/>
    <w:rsid w:val="000D6E44"/>
    <w:rsid w:val="000E20A1"/>
    <w:rsid w:val="000E7B7B"/>
    <w:rsid w:val="000E7D62"/>
    <w:rsid w:val="00103357"/>
    <w:rsid w:val="001136ED"/>
    <w:rsid w:val="00121AE6"/>
    <w:rsid w:val="00123C9F"/>
    <w:rsid w:val="00126190"/>
    <w:rsid w:val="00130F17"/>
    <w:rsid w:val="001320BF"/>
    <w:rsid w:val="00140C8D"/>
    <w:rsid w:val="001478B3"/>
    <w:rsid w:val="00156146"/>
    <w:rsid w:val="00163BC4"/>
    <w:rsid w:val="00191062"/>
    <w:rsid w:val="00192B72"/>
    <w:rsid w:val="00192FDE"/>
    <w:rsid w:val="00195DD0"/>
    <w:rsid w:val="001A29D8"/>
    <w:rsid w:val="001A5CAA"/>
    <w:rsid w:val="001B0155"/>
    <w:rsid w:val="001B0427"/>
    <w:rsid w:val="001C30D8"/>
    <w:rsid w:val="001D3A51"/>
    <w:rsid w:val="001E10D2"/>
    <w:rsid w:val="001E25B4"/>
    <w:rsid w:val="001E44FE"/>
    <w:rsid w:val="00200595"/>
    <w:rsid w:val="00204835"/>
    <w:rsid w:val="00214D40"/>
    <w:rsid w:val="00223487"/>
    <w:rsid w:val="00230975"/>
    <w:rsid w:val="00231920"/>
    <w:rsid w:val="0023195C"/>
    <w:rsid w:val="0024282C"/>
    <w:rsid w:val="002460DC"/>
    <w:rsid w:val="00250985"/>
    <w:rsid w:val="002556F6"/>
    <w:rsid w:val="00283105"/>
    <w:rsid w:val="00284C4C"/>
    <w:rsid w:val="00287E68"/>
    <w:rsid w:val="0029219E"/>
    <w:rsid w:val="00296529"/>
    <w:rsid w:val="002A7004"/>
    <w:rsid w:val="002B27FB"/>
    <w:rsid w:val="002B685A"/>
    <w:rsid w:val="002C57D2"/>
    <w:rsid w:val="002E0D56"/>
    <w:rsid w:val="00306443"/>
    <w:rsid w:val="00315186"/>
    <w:rsid w:val="0033343E"/>
    <w:rsid w:val="003512C2"/>
    <w:rsid w:val="00353F8A"/>
    <w:rsid w:val="00371FB6"/>
    <w:rsid w:val="003763C1"/>
    <w:rsid w:val="00376BBE"/>
    <w:rsid w:val="0039224F"/>
    <w:rsid w:val="003A43A4"/>
    <w:rsid w:val="003A7E18"/>
    <w:rsid w:val="003C191B"/>
    <w:rsid w:val="003C4C86"/>
    <w:rsid w:val="003C6258"/>
    <w:rsid w:val="003D715B"/>
    <w:rsid w:val="003E2904"/>
    <w:rsid w:val="00401927"/>
    <w:rsid w:val="0041027F"/>
    <w:rsid w:val="00412475"/>
    <w:rsid w:val="00423789"/>
    <w:rsid w:val="00440F43"/>
    <w:rsid w:val="00441B6F"/>
    <w:rsid w:val="00446221"/>
    <w:rsid w:val="00450E62"/>
    <w:rsid w:val="0045220F"/>
    <w:rsid w:val="00453859"/>
    <w:rsid w:val="004539DB"/>
    <w:rsid w:val="00471A80"/>
    <w:rsid w:val="00482B88"/>
    <w:rsid w:val="00487774"/>
    <w:rsid w:val="004A4F0E"/>
    <w:rsid w:val="004B38D6"/>
    <w:rsid w:val="004C18A4"/>
    <w:rsid w:val="004C75F2"/>
    <w:rsid w:val="004D305E"/>
    <w:rsid w:val="004D4277"/>
    <w:rsid w:val="004E0F36"/>
    <w:rsid w:val="004E1DE4"/>
    <w:rsid w:val="00502516"/>
    <w:rsid w:val="00505F06"/>
    <w:rsid w:val="00506828"/>
    <w:rsid w:val="00510C4C"/>
    <w:rsid w:val="0053056E"/>
    <w:rsid w:val="00554FDA"/>
    <w:rsid w:val="00582CAA"/>
    <w:rsid w:val="005C2F14"/>
    <w:rsid w:val="005C31EE"/>
    <w:rsid w:val="005C784C"/>
    <w:rsid w:val="005D17F6"/>
    <w:rsid w:val="005D6B71"/>
    <w:rsid w:val="005E5539"/>
    <w:rsid w:val="005F12F8"/>
    <w:rsid w:val="00602BF5"/>
    <w:rsid w:val="00617FDD"/>
    <w:rsid w:val="006213A6"/>
    <w:rsid w:val="00633614"/>
    <w:rsid w:val="00633B39"/>
    <w:rsid w:val="00633F68"/>
    <w:rsid w:val="00636EB2"/>
    <w:rsid w:val="006375B8"/>
    <w:rsid w:val="00641106"/>
    <w:rsid w:val="006461A7"/>
    <w:rsid w:val="0065459C"/>
    <w:rsid w:val="0066510A"/>
    <w:rsid w:val="00673F9F"/>
    <w:rsid w:val="00686953"/>
    <w:rsid w:val="00687DEA"/>
    <w:rsid w:val="00687E67"/>
    <w:rsid w:val="006967F7"/>
    <w:rsid w:val="006A250C"/>
    <w:rsid w:val="006B21D3"/>
    <w:rsid w:val="006B57D0"/>
    <w:rsid w:val="006D30FF"/>
    <w:rsid w:val="006D52D2"/>
    <w:rsid w:val="006D6940"/>
    <w:rsid w:val="006F11EC"/>
    <w:rsid w:val="0070082C"/>
    <w:rsid w:val="00720D06"/>
    <w:rsid w:val="007369E6"/>
    <w:rsid w:val="00746E59"/>
    <w:rsid w:val="00754C9A"/>
    <w:rsid w:val="0075599A"/>
    <w:rsid w:val="00761D52"/>
    <w:rsid w:val="007658A3"/>
    <w:rsid w:val="0077749E"/>
    <w:rsid w:val="0078602A"/>
    <w:rsid w:val="00790ADA"/>
    <w:rsid w:val="007914FA"/>
    <w:rsid w:val="007A427A"/>
    <w:rsid w:val="007C0527"/>
    <w:rsid w:val="007D2288"/>
    <w:rsid w:val="007E088F"/>
    <w:rsid w:val="007F7B32"/>
    <w:rsid w:val="00804BC2"/>
    <w:rsid w:val="0081431A"/>
    <w:rsid w:val="00815FB4"/>
    <w:rsid w:val="0083216F"/>
    <w:rsid w:val="00860000"/>
    <w:rsid w:val="00863BD3"/>
    <w:rsid w:val="008641ED"/>
    <w:rsid w:val="00866D66"/>
    <w:rsid w:val="008671C6"/>
    <w:rsid w:val="00875803"/>
    <w:rsid w:val="00883665"/>
    <w:rsid w:val="008B459E"/>
    <w:rsid w:val="008C3C0C"/>
    <w:rsid w:val="008E13AE"/>
    <w:rsid w:val="008E1506"/>
    <w:rsid w:val="008E710C"/>
    <w:rsid w:val="008F69D6"/>
    <w:rsid w:val="00901E5D"/>
    <w:rsid w:val="00902823"/>
    <w:rsid w:val="00915CA6"/>
    <w:rsid w:val="00916B1C"/>
    <w:rsid w:val="00927834"/>
    <w:rsid w:val="009500A6"/>
    <w:rsid w:val="00957C18"/>
    <w:rsid w:val="00963BE6"/>
    <w:rsid w:val="009648E9"/>
    <w:rsid w:val="009659BA"/>
    <w:rsid w:val="00983040"/>
    <w:rsid w:val="009B3FB9"/>
    <w:rsid w:val="009C2465"/>
    <w:rsid w:val="009D35A0"/>
    <w:rsid w:val="009D7EB7"/>
    <w:rsid w:val="009E048A"/>
    <w:rsid w:val="009E08E9"/>
    <w:rsid w:val="009E27E5"/>
    <w:rsid w:val="009E3C2D"/>
    <w:rsid w:val="009E3DB9"/>
    <w:rsid w:val="009E6E35"/>
    <w:rsid w:val="009F0EDA"/>
    <w:rsid w:val="009F3346"/>
    <w:rsid w:val="00A03B96"/>
    <w:rsid w:val="00A05ABD"/>
    <w:rsid w:val="00A05B19"/>
    <w:rsid w:val="00A10F44"/>
    <w:rsid w:val="00A1134E"/>
    <w:rsid w:val="00A24E7E"/>
    <w:rsid w:val="00A258C3"/>
    <w:rsid w:val="00A347C0"/>
    <w:rsid w:val="00A51431"/>
    <w:rsid w:val="00A539AD"/>
    <w:rsid w:val="00A91857"/>
    <w:rsid w:val="00A94063"/>
    <w:rsid w:val="00AA6219"/>
    <w:rsid w:val="00AA74E0"/>
    <w:rsid w:val="00AB703F"/>
    <w:rsid w:val="00AC6BB8"/>
    <w:rsid w:val="00AD575B"/>
    <w:rsid w:val="00AE008F"/>
    <w:rsid w:val="00AF6EE3"/>
    <w:rsid w:val="00B01FCD"/>
    <w:rsid w:val="00B0690E"/>
    <w:rsid w:val="00B12855"/>
    <w:rsid w:val="00B13F3E"/>
    <w:rsid w:val="00B1776C"/>
    <w:rsid w:val="00B52583"/>
    <w:rsid w:val="00B52896"/>
    <w:rsid w:val="00B74FE4"/>
    <w:rsid w:val="00B950BD"/>
    <w:rsid w:val="00B95236"/>
    <w:rsid w:val="00B96BD9"/>
    <w:rsid w:val="00BA1B01"/>
    <w:rsid w:val="00BA2641"/>
    <w:rsid w:val="00BB37AA"/>
    <w:rsid w:val="00BC53A0"/>
    <w:rsid w:val="00BE62AD"/>
    <w:rsid w:val="00BF121F"/>
    <w:rsid w:val="00BF1F80"/>
    <w:rsid w:val="00C166EF"/>
    <w:rsid w:val="00C17EB0"/>
    <w:rsid w:val="00C27F5F"/>
    <w:rsid w:val="00C30569"/>
    <w:rsid w:val="00C30A0F"/>
    <w:rsid w:val="00C35496"/>
    <w:rsid w:val="00C37E61"/>
    <w:rsid w:val="00C536D8"/>
    <w:rsid w:val="00C70F1B"/>
    <w:rsid w:val="00C71A47"/>
    <w:rsid w:val="00C7464C"/>
    <w:rsid w:val="00C85588"/>
    <w:rsid w:val="00CD6755"/>
    <w:rsid w:val="00CD6856"/>
    <w:rsid w:val="00CE0089"/>
    <w:rsid w:val="00CE793C"/>
    <w:rsid w:val="00CF193C"/>
    <w:rsid w:val="00D173F1"/>
    <w:rsid w:val="00D20522"/>
    <w:rsid w:val="00D245F6"/>
    <w:rsid w:val="00D2766D"/>
    <w:rsid w:val="00D6195C"/>
    <w:rsid w:val="00D64F52"/>
    <w:rsid w:val="00D74CB0"/>
    <w:rsid w:val="00D8295D"/>
    <w:rsid w:val="00DA4B5D"/>
    <w:rsid w:val="00DC2A65"/>
    <w:rsid w:val="00DC3904"/>
    <w:rsid w:val="00DD1E76"/>
    <w:rsid w:val="00DE15F0"/>
    <w:rsid w:val="00DE52A4"/>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2430"/>
    <w:rsid w:val="00EB6A6E"/>
    <w:rsid w:val="00EC6A55"/>
    <w:rsid w:val="00ED0288"/>
    <w:rsid w:val="00EE52CB"/>
    <w:rsid w:val="00EE606A"/>
    <w:rsid w:val="00EF581D"/>
    <w:rsid w:val="00EF7FD8"/>
    <w:rsid w:val="00F06F59"/>
    <w:rsid w:val="00F17988"/>
    <w:rsid w:val="00F35F60"/>
    <w:rsid w:val="00F469F0"/>
    <w:rsid w:val="00F53273"/>
    <w:rsid w:val="00F755E4"/>
    <w:rsid w:val="00F77099"/>
    <w:rsid w:val="00F77D02"/>
    <w:rsid w:val="00FB3A86"/>
    <w:rsid w:val="00FB3FF1"/>
    <w:rsid w:val="00FD0FAE"/>
    <w:rsid w:val="00FD36C8"/>
    <w:rsid w:val="00FE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5822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8590A"/>
    <w:rPr>
      <w:rFonts w:ascii="Helvetica" w:hAnsi="Helvetica"/>
      <w:b/>
      <w:bCs/>
      <w:lang w:val="en-US" w:eastAsia="en-US"/>
    </w:rPr>
  </w:style>
  <w:style w:type="character" w:customStyle="1" w:styleId="CommentSubjectChar">
    <w:name w:val="Comment Subject Char"/>
    <w:basedOn w:val="CommentTextChar"/>
    <w:link w:val="CommentSubject"/>
    <w:semiHidden/>
    <w:rsid w:val="0008590A"/>
    <w:rPr>
      <w:rFonts w:ascii="Helvetica" w:hAnsi="Helvetica"/>
      <w:b/>
      <w:bCs/>
      <w:lang w:val="nb-NO" w:eastAsia="nb-NO"/>
    </w:rPr>
  </w:style>
  <w:style w:type="paragraph" w:styleId="ListParagraph">
    <w:name w:val="List Paragraph"/>
    <w:basedOn w:val="Normal"/>
    <w:uiPriority w:val="34"/>
    <w:qFormat/>
    <w:rsid w:val="00156146"/>
    <w:pPr>
      <w:ind w:left="720"/>
      <w:contextualSpacing/>
    </w:pPr>
  </w:style>
  <w:style w:type="paragraph" w:styleId="HTMLPreformatted">
    <w:name w:val="HTML Preformatted"/>
    <w:basedOn w:val="Normal"/>
    <w:link w:val="HTMLPreformattedChar"/>
    <w:semiHidden/>
    <w:unhideWhenUsed/>
    <w:rsid w:val="00140C8D"/>
    <w:rPr>
      <w:rFonts w:ascii="Consolas" w:hAnsi="Consolas"/>
    </w:rPr>
  </w:style>
  <w:style w:type="character" w:customStyle="1" w:styleId="HTMLPreformattedChar">
    <w:name w:val="HTML Preformatted Char"/>
    <w:basedOn w:val="DefaultParagraphFont"/>
    <w:link w:val="HTMLPreformatted"/>
    <w:semiHidden/>
    <w:rsid w:val="00140C8D"/>
    <w:rPr>
      <w:rFonts w:ascii="Consolas" w:hAnsi="Consolas"/>
    </w:rPr>
  </w:style>
  <w:style w:type="character" w:styleId="UnresolvedMention">
    <w:name w:val="Unresolved Mention"/>
    <w:basedOn w:val="DefaultParagraphFont"/>
    <w:uiPriority w:val="99"/>
    <w:semiHidden/>
    <w:unhideWhenUsed/>
    <w:rsid w:val="0048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06750">
      <w:bodyDiv w:val="1"/>
      <w:marLeft w:val="0"/>
      <w:marRight w:val="0"/>
      <w:marTop w:val="0"/>
      <w:marBottom w:val="0"/>
      <w:divBdr>
        <w:top w:val="none" w:sz="0" w:space="0" w:color="auto"/>
        <w:left w:val="none" w:sz="0" w:space="0" w:color="auto"/>
        <w:bottom w:val="none" w:sz="0" w:space="0" w:color="auto"/>
        <w:right w:val="none" w:sz="0" w:space="0" w:color="auto"/>
      </w:divBdr>
      <w:divsChild>
        <w:div w:id="1499417141">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7055831">
      <w:bodyDiv w:val="1"/>
      <w:marLeft w:val="0"/>
      <w:marRight w:val="0"/>
      <w:marTop w:val="0"/>
      <w:marBottom w:val="0"/>
      <w:divBdr>
        <w:top w:val="none" w:sz="0" w:space="0" w:color="auto"/>
        <w:left w:val="none" w:sz="0" w:space="0" w:color="auto"/>
        <w:bottom w:val="none" w:sz="0" w:space="0" w:color="auto"/>
        <w:right w:val="none" w:sz="0" w:space="0" w:color="auto"/>
      </w:divBdr>
      <w:divsChild>
        <w:div w:id="426776571">
          <w:marLeft w:val="0"/>
          <w:marRight w:val="0"/>
          <w:marTop w:val="0"/>
          <w:marBottom w:val="0"/>
          <w:divBdr>
            <w:top w:val="none" w:sz="0" w:space="0" w:color="auto"/>
            <w:left w:val="none" w:sz="0" w:space="0" w:color="auto"/>
            <w:bottom w:val="none" w:sz="0" w:space="0" w:color="auto"/>
            <w:right w:val="none" w:sz="0" w:space="0" w:color="auto"/>
          </w:divBdr>
        </w:div>
      </w:divsChild>
    </w:div>
    <w:div w:id="658651469">
      <w:bodyDiv w:val="1"/>
      <w:marLeft w:val="0"/>
      <w:marRight w:val="0"/>
      <w:marTop w:val="0"/>
      <w:marBottom w:val="0"/>
      <w:divBdr>
        <w:top w:val="none" w:sz="0" w:space="0" w:color="auto"/>
        <w:left w:val="none" w:sz="0" w:space="0" w:color="auto"/>
        <w:bottom w:val="none" w:sz="0" w:space="0" w:color="auto"/>
        <w:right w:val="none" w:sz="0" w:space="0" w:color="auto"/>
      </w:divBdr>
    </w:div>
    <w:div w:id="777263574">
      <w:bodyDiv w:val="1"/>
      <w:marLeft w:val="0"/>
      <w:marRight w:val="0"/>
      <w:marTop w:val="0"/>
      <w:marBottom w:val="0"/>
      <w:divBdr>
        <w:top w:val="none" w:sz="0" w:space="0" w:color="auto"/>
        <w:left w:val="none" w:sz="0" w:space="0" w:color="auto"/>
        <w:bottom w:val="none" w:sz="0" w:space="0" w:color="auto"/>
        <w:right w:val="none" w:sz="0" w:space="0" w:color="auto"/>
      </w:divBdr>
      <w:divsChild>
        <w:div w:id="832065982">
          <w:marLeft w:val="0"/>
          <w:marRight w:val="0"/>
          <w:marTop w:val="0"/>
          <w:marBottom w:val="0"/>
          <w:divBdr>
            <w:top w:val="none" w:sz="0" w:space="0" w:color="auto"/>
            <w:left w:val="none" w:sz="0" w:space="0" w:color="auto"/>
            <w:bottom w:val="none" w:sz="0" w:space="0" w:color="auto"/>
            <w:right w:val="none" w:sz="0" w:space="0" w:color="auto"/>
          </w:divBdr>
        </w:div>
      </w:divsChild>
    </w:div>
    <w:div w:id="8326019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2447649">
      <w:bodyDiv w:val="1"/>
      <w:marLeft w:val="0"/>
      <w:marRight w:val="0"/>
      <w:marTop w:val="0"/>
      <w:marBottom w:val="0"/>
      <w:divBdr>
        <w:top w:val="none" w:sz="0" w:space="0" w:color="auto"/>
        <w:left w:val="none" w:sz="0" w:space="0" w:color="auto"/>
        <w:bottom w:val="none" w:sz="0" w:space="0" w:color="auto"/>
        <w:right w:val="none" w:sz="0" w:space="0" w:color="auto"/>
      </w:divBdr>
      <w:divsChild>
        <w:div w:id="1635981820">
          <w:marLeft w:val="0"/>
          <w:marRight w:val="0"/>
          <w:marTop w:val="0"/>
          <w:marBottom w:val="0"/>
          <w:divBdr>
            <w:top w:val="none" w:sz="0" w:space="0" w:color="auto"/>
            <w:left w:val="none" w:sz="0" w:space="0" w:color="auto"/>
            <w:bottom w:val="none" w:sz="0" w:space="0" w:color="auto"/>
            <w:right w:val="none" w:sz="0" w:space="0" w:color="auto"/>
          </w:divBdr>
        </w:div>
      </w:divsChild>
    </w:div>
    <w:div w:id="16862497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062774">
      <w:bodyDiv w:val="1"/>
      <w:marLeft w:val="0"/>
      <w:marRight w:val="0"/>
      <w:marTop w:val="0"/>
      <w:marBottom w:val="0"/>
      <w:divBdr>
        <w:top w:val="none" w:sz="0" w:space="0" w:color="auto"/>
        <w:left w:val="none" w:sz="0" w:space="0" w:color="auto"/>
        <w:bottom w:val="none" w:sz="0" w:space="0" w:color="auto"/>
        <w:right w:val="none" w:sz="0" w:space="0" w:color="auto"/>
      </w:divBdr>
    </w:div>
    <w:div w:id="19538258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E8A-5B12-40B3-B15F-F6CE6924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8</Pages>
  <Words>3195</Words>
  <Characters>18214</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21367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2025-03-22T22:44:00Z</dcterms:created>
  <dcterms:modified xsi:type="dcterms:W3CDTF">2025-03-24T11:00:00Z</dcterms:modified>
</cp:coreProperties>
</file>