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0184F" w14:textId="09AA7A91" w:rsidR="00667120" w:rsidRPr="00667120" w:rsidRDefault="00667120" w:rsidP="00667120">
      <w:pPr>
        <w:spacing w:after="0" w:line="240" w:lineRule="auto"/>
        <w:rPr>
          <w:rFonts w:ascii="Arial" w:eastAsia="Times New Roman" w:hAnsi="Arial" w:cs="Arial"/>
          <w:b/>
          <w:bCs/>
          <w:i/>
          <w:kern w:val="28"/>
          <w:szCs w:val="12"/>
          <w:u w:val="single"/>
          <w:lang w:val="en-US"/>
          <w14:ligatures w14:val="none"/>
        </w:rPr>
      </w:pPr>
      <w:bookmarkStart w:id="0" w:name="_Hlk195747627"/>
      <w:r w:rsidRPr="00667120">
        <w:rPr>
          <w:rFonts w:ascii="Arial" w:eastAsia="Times New Roman" w:hAnsi="Arial" w:cs="Arial"/>
          <w:b/>
          <w:bCs/>
          <w:i/>
          <w:kern w:val="28"/>
          <w:szCs w:val="12"/>
          <w:u w:val="single"/>
          <w:lang w:val="en-US"/>
          <w14:ligatures w14:val="none"/>
        </w:rPr>
        <w:t>Short Research Article</w:t>
      </w:r>
    </w:p>
    <w:p w14:paraId="7327F197" w14:textId="77777777" w:rsidR="00667120" w:rsidRDefault="00667120" w:rsidP="00267C61">
      <w:pPr>
        <w:spacing w:after="0" w:line="240" w:lineRule="auto"/>
        <w:jc w:val="right"/>
        <w:rPr>
          <w:rFonts w:ascii="Arial" w:eastAsia="Times New Roman" w:hAnsi="Arial" w:cs="Arial"/>
          <w:b/>
          <w:bCs/>
          <w:iCs/>
          <w:kern w:val="28"/>
          <w:sz w:val="36"/>
          <w:szCs w:val="20"/>
          <w:lang w:val="en-US"/>
          <w14:ligatures w14:val="none"/>
        </w:rPr>
      </w:pPr>
    </w:p>
    <w:p w14:paraId="705C0573" w14:textId="16CDE070" w:rsidR="00267C61" w:rsidRPr="00267C61" w:rsidRDefault="00267C61" w:rsidP="00267C61">
      <w:pPr>
        <w:spacing w:after="0" w:line="240" w:lineRule="auto"/>
        <w:jc w:val="right"/>
        <w:rPr>
          <w:rFonts w:ascii="Arial" w:eastAsia="Times New Roman" w:hAnsi="Arial" w:cs="Arial"/>
          <w:b/>
          <w:bCs/>
          <w:iCs/>
          <w:kern w:val="28"/>
          <w:sz w:val="36"/>
          <w:szCs w:val="20"/>
          <w:lang w:val="en-US"/>
          <w14:ligatures w14:val="none"/>
        </w:rPr>
      </w:pPr>
      <w:r w:rsidRPr="00267C61">
        <w:rPr>
          <w:rFonts w:ascii="Arial" w:eastAsia="Times New Roman" w:hAnsi="Arial" w:cs="Arial"/>
          <w:b/>
          <w:bCs/>
          <w:iCs/>
          <w:kern w:val="28"/>
          <w:sz w:val="36"/>
          <w:szCs w:val="20"/>
          <w:lang w:val="en-US"/>
          <w14:ligatures w14:val="none"/>
        </w:rPr>
        <w:t>Evaluation of Rice Cultivars for Agronomic Performance under Dry Direct-Seeded Conditions</w:t>
      </w:r>
      <w:bookmarkEnd w:id="0"/>
      <w:r w:rsidRPr="00267C61">
        <w:rPr>
          <w:rFonts w:ascii="Arial" w:eastAsia="Times New Roman" w:hAnsi="Arial" w:cs="Arial"/>
          <w:b/>
          <w:bCs/>
          <w:iCs/>
          <w:kern w:val="28"/>
          <w:sz w:val="36"/>
          <w:szCs w:val="20"/>
          <w:lang w:val="en-US"/>
          <w14:ligatures w14:val="none"/>
        </w:rPr>
        <w:t xml:space="preserve"> </w:t>
      </w:r>
    </w:p>
    <w:p w14:paraId="154A0364" w14:textId="77777777" w:rsidR="00267C61" w:rsidRPr="00267C61" w:rsidRDefault="00267C61" w:rsidP="00267C61">
      <w:pPr>
        <w:spacing w:after="0" w:line="240" w:lineRule="auto"/>
        <w:jc w:val="both"/>
        <w:rPr>
          <w:rFonts w:ascii="Arial" w:eastAsia="Times New Roman" w:hAnsi="Arial" w:cs="Arial"/>
          <w:b/>
          <w:kern w:val="0"/>
          <w:sz w:val="36"/>
          <w:szCs w:val="20"/>
          <w:lang w:val="en-US"/>
          <w14:ligatures w14:val="none"/>
        </w:rPr>
      </w:pPr>
    </w:p>
    <w:p w14:paraId="16C2FCFF"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ABSTRACT</w:t>
      </w:r>
    </w:p>
    <w:p w14:paraId="51707D28"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267C61" w:rsidRPr="00267C61" w14:paraId="0676EFF7" w14:textId="77777777" w:rsidTr="00EC7453">
        <w:tc>
          <w:tcPr>
            <w:tcW w:w="9576" w:type="dxa"/>
            <w:shd w:val="clear" w:color="auto" w:fill="F2F2F2"/>
          </w:tcPr>
          <w:p w14:paraId="637E3C0C" w14:textId="77777777" w:rsidR="00267C61" w:rsidRPr="00267C61" w:rsidRDefault="00267C61" w:rsidP="00EC7453">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kern w:val="0"/>
                <w:sz w:val="20"/>
                <w:lang w:val="en-US"/>
                <w14:ligatures w14:val="none"/>
              </w:rPr>
              <w:t xml:space="preserve">Aim: </w:t>
            </w:r>
            <w:r w:rsidRPr="00267C61">
              <w:rPr>
                <w:rFonts w:ascii="Arial" w:eastAsia="Calibri" w:hAnsi="Arial" w:cs="Arial"/>
                <w:kern w:val="0"/>
                <w:sz w:val="20"/>
                <w:lang w:val="en-US"/>
                <w14:ligatures w14:val="none"/>
              </w:rPr>
              <w:t xml:space="preserve">To evaluate the performance of different rice </w:t>
            </w:r>
            <w:r w:rsidR="00566F84">
              <w:rPr>
                <w:rFonts w:ascii="Arial" w:eastAsia="Calibri" w:hAnsi="Arial" w:cs="Arial"/>
                <w:kern w:val="0"/>
                <w:sz w:val="20"/>
                <w:lang w:val="en-US"/>
                <w14:ligatures w14:val="none"/>
              </w:rPr>
              <w:t>cultivars</w:t>
            </w:r>
            <w:r w:rsidRPr="00267C61">
              <w:rPr>
                <w:rFonts w:ascii="Arial" w:eastAsia="Calibri" w:hAnsi="Arial" w:cs="Arial"/>
                <w:kern w:val="0"/>
                <w:sz w:val="20"/>
                <w:lang w:val="en-US"/>
                <w14:ligatures w14:val="none"/>
              </w:rPr>
              <w:t xml:space="preserve"> under dry direct-seeded rice (DDSR) conditions by assessing plant height, tiller number per hill, and dry matter production at key growth stages, with the aim of identifying </w:t>
            </w:r>
            <w:r w:rsidR="00566F84">
              <w:rPr>
                <w:rFonts w:ascii="Arial" w:eastAsia="Calibri" w:hAnsi="Arial" w:cs="Arial"/>
                <w:kern w:val="0"/>
                <w:sz w:val="20"/>
                <w:lang w:val="en-US"/>
                <w14:ligatures w14:val="none"/>
              </w:rPr>
              <w:t>cultivar</w:t>
            </w:r>
            <w:r w:rsidRPr="00267C61">
              <w:rPr>
                <w:rFonts w:ascii="Arial" w:eastAsia="Calibri" w:hAnsi="Arial" w:cs="Arial"/>
                <w:kern w:val="0"/>
                <w:sz w:val="20"/>
                <w:lang w:val="en-US"/>
                <w14:ligatures w14:val="none"/>
              </w:rPr>
              <w:t xml:space="preserve"> suitable for water-limited, non-puddled rice cultivation systems.</w:t>
            </w:r>
          </w:p>
          <w:p w14:paraId="7CD2945D" w14:textId="77777777" w:rsidR="00267C61" w:rsidRPr="00363B83" w:rsidRDefault="00267C61" w:rsidP="00EC7453">
            <w:pPr>
              <w:spacing w:after="120" w:line="240" w:lineRule="auto"/>
              <w:jc w:val="both"/>
              <w:rPr>
                <w:rFonts w:ascii="Arial" w:eastAsia="Calibri" w:hAnsi="Arial" w:cs="Arial"/>
                <w:color w:val="FF0000"/>
                <w:kern w:val="0"/>
                <w:sz w:val="20"/>
                <w:lang w:val="en-US"/>
                <w14:ligatures w14:val="none"/>
              </w:rPr>
            </w:pPr>
            <w:r w:rsidRPr="00267C61">
              <w:rPr>
                <w:rFonts w:ascii="Arial" w:eastAsia="Calibri" w:hAnsi="Arial" w:cs="Arial"/>
                <w:b/>
                <w:kern w:val="0"/>
                <w:sz w:val="20"/>
                <w:lang w:val="en-US"/>
                <w14:ligatures w14:val="none"/>
              </w:rPr>
              <w:t>Study design:</w:t>
            </w:r>
            <w:r w:rsidRPr="00267C61">
              <w:rPr>
                <w:rFonts w:ascii="Arial" w:eastAsia="Calibri" w:hAnsi="Arial" w:cs="Arial"/>
                <w:kern w:val="0"/>
                <w:sz w:val="20"/>
                <w:lang w:val="en-US"/>
                <w14:ligatures w14:val="none"/>
              </w:rPr>
              <w:t xml:space="preserve">  </w:t>
            </w:r>
            <w:r w:rsidRPr="00363B83">
              <w:rPr>
                <w:rFonts w:ascii="Arial" w:eastAsia="Calibri" w:hAnsi="Arial" w:cs="Arial"/>
                <w:kern w:val="0"/>
                <w:sz w:val="20"/>
                <w:lang w:val="en-US"/>
                <w14:ligatures w14:val="none"/>
              </w:rPr>
              <w:t xml:space="preserve">The experiment was conducted using a </w:t>
            </w:r>
            <w:r w:rsidR="00363B83" w:rsidRPr="00363B83">
              <w:rPr>
                <w:rFonts w:ascii="Arial" w:eastAsia="Calibri" w:hAnsi="Arial" w:cs="Arial"/>
                <w:kern w:val="0"/>
                <w:sz w:val="20"/>
                <w:lang w:val="en-US"/>
                <w14:ligatures w14:val="none"/>
              </w:rPr>
              <w:t>r</w:t>
            </w:r>
            <w:r w:rsidRPr="00363B83">
              <w:rPr>
                <w:rFonts w:ascii="Arial" w:eastAsia="Calibri" w:hAnsi="Arial" w:cs="Arial"/>
                <w:kern w:val="0"/>
                <w:sz w:val="20"/>
                <w:lang w:val="en-US"/>
                <w14:ligatures w14:val="none"/>
              </w:rPr>
              <w:t xml:space="preserve">andomized block design with </w:t>
            </w:r>
            <w:r w:rsidR="00363B83" w:rsidRPr="00363B83">
              <w:rPr>
                <w:rFonts w:ascii="Arial" w:eastAsia="Calibri" w:hAnsi="Arial" w:cs="Arial"/>
                <w:kern w:val="0"/>
                <w:sz w:val="20"/>
                <w:lang w:val="en-US"/>
                <w14:ligatures w14:val="none"/>
              </w:rPr>
              <w:t>fifteen varieties as</w:t>
            </w:r>
            <w:r w:rsidRPr="00363B83">
              <w:rPr>
                <w:rFonts w:ascii="Arial" w:eastAsia="Calibri" w:hAnsi="Arial" w:cs="Arial"/>
                <w:kern w:val="0"/>
                <w:sz w:val="20"/>
                <w:lang w:val="en-US"/>
                <w14:ligatures w14:val="none"/>
              </w:rPr>
              <w:t xml:space="preserve"> treatm</w:t>
            </w:r>
            <w:r w:rsidR="00363B83" w:rsidRPr="00363B83">
              <w:rPr>
                <w:rFonts w:ascii="Arial" w:eastAsia="Calibri" w:hAnsi="Arial" w:cs="Arial"/>
                <w:kern w:val="0"/>
                <w:sz w:val="20"/>
                <w:lang w:val="en-US"/>
                <w14:ligatures w14:val="none"/>
              </w:rPr>
              <w:t>ent</w:t>
            </w:r>
            <w:r w:rsidRPr="00363B83">
              <w:rPr>
                <w:rFonts w:ascii="Arial" w:eastAsia="Calibri" w:hAnsi="Arial" w:cs="Arial"/>
                <w:kern w:val="0"/>
                <w:sz w:val="20"/>
                <w:lang w:val="en-US"/>
                <w14:ligatures w14:val="none"/>
              </w:rPr>
              <w:t xml:space="preserve">s, </w:t>
            </w:r>
            <w:r w:rsidR="00363B83" w:rsidRPr="00363B83">
              <w:rPr>
                <w:rFonts w:ascii="Arial" w:eastAsia="Calibri" w:hAnsi="Arial" w:cs="Arial"/>
                <w:kern w:val="0"/>
                <w:sz w:val="20"/>
                <w:lang w:val="en-US"/>
                <w14:ligatures w14:val="none"/>
              </w:rPr>
              <w:t>which was replicated three times.</w:t>
            </w:r>
          </w:p>
          <w:p w14:paraId="3592A53A" w14:textId="77777777" w:rsidR="00267C61" w:rsidRPr="00267C61" w:rsidRDefault="00267C61" w:rsidP="00EC7453">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bCs/>
                <w:kern w:val="0"/>
                <w:sz w:val="20"/>
                <w:lang w:val="en-US"/>
                <w14:ligatures w14:val="none"/>
              </w:rPr>
              <w:t>Place and Duration of Study:</w:t>
            </w:r>
            <w:r w:rsidRPr="00267C61">
              <w:rPr>
                <w:rFonts w:ascii="Arial" w:eastAsia="Calibri" w:hAnsi="Arial" w:cs="Arial"/>
                <w:kern w:val="0"/>
                <w:sz w:val="20"/>
                <w:lang w:val="en-US"/>
                <w14:ligatures w14:val="none"/>
              </w:rPr>
              <w:t xml:space="preserve"> The field experiment was conducted at the instructional farm of the School of Agricultural Sciences, Karunya Institute of Technology and Sciences, Coimbatore, during the </w:t>
            </w:r>
            <w:r w:rsidR="00363B83">
              <w:rPr>
                <w:rFonts w:ascii="Arial" w:eastAsia="Calibri" w:hAnsi="Arial" w:cs="Arial"/>
                <w:i/>
                <w:iCs/>
                <w:kern w:val="0"/>
                <w:sz w:val="20"/>
                <w:lang w:val="en-US"/>
                <w14:ligatures w14:val="none"/>
              </w:rPr>
              <w:t>Samba</w:t>
            </w:r>
            <w:r w:rsidRPr="00267C61">
              <w:rPr>
                <w:rFonts w:ascii="Arial" w:eastAsia="Calibri" w:hAnsi="Arial" w:cs="Arial"/>
                <w:kern w:val="0"/>
                <w:sz w:val="20"/>
                <w:lang w:val="en-US"/>
                <w14:ligatures w14:val="none"/>
              </w:rPr>
              <w:t xml:space="preserve"> 2024-25 cropping season.</w:t>
            </w:r>
          </w:p>
          <w:p w14:paraId="55D97C35" w14:textId="77777777" w:rsidR="00267C61" w:rsidRPr="00267C61" w:rsidRDefault="00267C61" w:rsidP="00EC7453">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bCs/>
                <w:kern w:val="0"/>
                <w:sz w:val="20"/>
                <w:lang w:val="en-US"/>
                <w14:ligatures w14:val="none"/>
              </w:rPr>
              <w:t>Methodology:</w:t>
            </w:r>
            <w:r w:rsidRPr="00267C61">
              <w:rPr>
                <w:rFonts w:ascii="Arial" w:eastAsia="Calibri" w:hAnsi="Arial" w:cs="Arial"/>
                <w:kern w:val="0"/>
                <w:sz w:val="20"/>
                <w:lang w:val="en-US"/>
                <w14:ligatures w14:val="none"/>
              </w:rPr>
              <w:t xml:space="preserve"> Fifteen rice </w:t>
            </w:r>
            <w:r w:rsidR="00566F84">
              <w:rPr>
                <w:rFonts w:ascii="Arial" w:eastAsia="Calibri" w:hAnsi="Arial" w:cs="Arial"/>
                <w:kern w:val="0"/>
                <w:sz w:val="20"/>
                <w:lang w:val="en-US"/>
                <w14:ligatures w14:val="none"/>
              </w:rPr>
              <w:t>varieties</w:t>
            </w:r>
            <w:r w:rsidRPr="00267C61">
              <w:rPr>
                <w:rFonts w:ascii="Arial" w:eastAsia="Calibri" w:hAnsi="Arial" w:cs="Arial"/>
                <w:kern w:val="0"/>
                <w:sz w:val="20"/>
                <w:lang w:val="en-US"/>
                <w14:ligatures w14:val="none"/>
              </w:rPr>
              <w:t xml:space="preserve"> were sown under DDSR conditions using uniform spacing and agronomic practices. Data were collected at </w:t>
            </w:r>
            <w:r w:rsidR="00363B83">
              <w:rPr>
                <w:rFonts w:ascii="Arial" w:eastAsia="Calibri" w:hAnsi="Arial" w:cs="Arial"/>
                <w:kern w:val="0"/>
                <w:sz w:val="20"/>
                <w:lang w:val="en-US"/>
                <w14:ligatures w14:val="none"/>
              </w:rPr>
              <w:t>active tillering</w:t>
            </w:r>
            <w:r w:rsidRPr="00267C61">
              <w:rPr>
                <w:rFonts w:ascii="Arial" w:eastAsia="Calibri" w:hAnsi="Arial" w:cs="Arial"/>
                <w:kern w:val="0"/>
                <w:sz w:val="20"/>
                <w:lang w:val="en-US"/>
                <w14:ligatures w14:val="none"/>
              </w:rPr>
              <w:t xml:space="preserve">, </w:t>
            </w:r>
            <w:r w:rsidR="00363B83">
              <w:rPr>
                <w:rFonts w:ascii="Arial" w:eastAsia="Calibri" w:hAnsi="Arial" w:cs="Arial"/>
                <w:kern w:val="0"/>
                <w:sz w:val="20"/>
                <w:lang w:val="en-US"/>
                <w14:ligatures w14:val="none"/>
              </w:rPr>
              <w:t>panicle initiation</w:t>
            </w:r>
            <w:r w:rsidRPr="00267C61">
              <w:rPr>
                <w:rFonts w:ascii="Arial" w:eastAsia="Calibri" w:hAnsi="Arial" w:cs="Arial"/>
                <w:kern w:val="0"/>
                <w:sz w:val="20"/>
                <w:lang w:val="en-US"/>
                <w14:ligatures w14:val="none"/>
              </w:rPr>
              <w:t>,</w:t>
            </w:r>
            <w:r w:rsidR="00363B83">
              <w:rPr>
                <w:rFonts w:ascii="Arial" w:eastAsia="Calibri" w:hAnsi="Arial" w:cs="Arial"/>
                <w:kern w:val="0"/>
                <w:sz w:val="20"/>
                <w:lang w:val="en-US"/>
                <w14:ligatures w14:val="none"/>
              </w:rPr>
              <w:t xml:space="preserve"> heading</w:t>
            </w:r>
            <w:r w:rsidRPr="00267C61">
              <w:rPr>
                <w:rFonts w:ascii="Arial" w:eastAsia="Calibri" w:hAnsi="Arial" w:cs="Arial"/>
                <w:kern w:val="0"/>
                <w:sz w:val="20"/>
                <w:lang w:val="en-US"/>
                <w14:ligatures w14:val="none"/>
              </w:rPr>
              <w:t xml:space="preserve"> and </w:t>
            </w:r>
            <w:r w:rsidR="00363B83">
              <w:rPr>
                <w:rFonts w:ascii="Arial" w:eastAsia="Calibri" w:hAnsi="Arial" w:cs="Arial"/>
                <w:kern w:val="0"/>
                <w:sz w:val="20"/>
                <w:lang w:val="en-US"/>
                <w14:ligatures w14:val="none"/>
              </w:rPr>
              <w:t>harvest stages</w:t>
            </w:r>
            <w:r w:rsidRPr="00267C61">
              <w:rPr>
                <w:rFonts w:ascii="Arial" w:eastAsia="Calibri" w:hAnsi="Arial" w:cs="Arial"/>
                <w:kern w:val="0"/>
                <w:sz w:val="20"/>
                <w:lang w:val="en-US"/>
                <w14:ligatures w14:val="none"/>
              </w:rPr>
              <w:t xml:space="preserve"> on plant height, tiller number per hill, and dry matter production. Statistical analysis was performed using ANOVA</w:t>
            </w:r>
            <w:r w:rsidR="00566F84">
              <w:rPr>
                <w:rFonts w:ascii="Arial" w:eastAsia="Calibri" w:hAnsi="Arial" w:cs="Arial"/>
                <w:kern w:val="0"/>
                <w:sz w:val="20"/>
                <w:lang w:val="en-US"/>
                <w14:ligatures w14:val="none"/>
              </w:rPr>
              <w:t xml:space="preserve"> </w:t>
            </w:r>
            <w:r w:rsidRPr="00267C61">
              <w:rPr>
                <w:rFonts w:ascii="Arial" w:eastAsia="Calibri" w:hAnsi="Arial" w:cs="Arial"/>
                <w:kern w:val="0"/>
                <w:sz w:val="20"/>
                <w:lang w:val="en-US"/>
                <w14:ligatures w14:val="none"/>
              </w:rPr>
              <w:t>were assessed for significance.</w:t>
            </w:r>
          </w:p>
          <w:p w14:paraId="137EEACD" w14:textId="77777777" w:rsidR="00267C61" w:rsidRPr="00267C61" w:rsidRDefault="00267C61" w:rsidP="00EC7453">
            <w:pPr>
              <w:spacing w:after="120" w:line="240" w:lineRule="auto"/>
              <w:jc w:val="both"/>
              <w:rPr>
                <w:rFonts w:ascii="Arial" w:eastAsia="Calibri" w:hAnsi="Arial" w:cs="Arial"/>
                <w:b/>
                <w:bCs/>
                <w:kern w:val="0"/>
                <w:sz w:val="20"/>
                <w:lang w:val="en-US"/>
                <w14:ligatures w14:val="none"/>
              </w:rPr>
            </w:pPr>
            <w:r w:rsidRPr="00267C61">
              <w:rPr>
                <w:rFonts w:ascii="Arial" w:eastAsia="Calibri" w:hAnsi="Arial" w:cs="Arial"/>
                <w:b/>
                <w:bCs/>
                <w:kern w:val="0"/>
                <w:sz w:val="20"/>
                <w:lang w:val="en-US"/>
                <w14:ligatures w14:val="none"/>
              </w:rPr>
              <w:t>Results:</w:t>
            </w:r>
            <w:r w:rsidRPr="00267C61">
              <w:rPr>
                <w:rFonts w:ascii="Arial" w:eastAsia="Calibri" w:hAnsi="Arial" w:cs="Arial"/>
                <w:kern w:val="0"/>
                <w:sz w:val="20"/>
                <w:lang w:val="en-US"/>
                <w14:ligatures w14:val="none"/>
              </w:rPr>
              <w:t xml:space="preserve"> Significant differences (</w:t>
            </w:r>
            <w:r w:rsidRPr="00363B83">
              <w:rPr>
                <w:rFonts w:ascii="Arial" w:eastAsia="Calibri" w:hAnsi="Arial" w:cs="Arial"/>
                <w:i/>
                <w:iCs/>
                <w:kern w:val="0"/>
                <w:sz w:val="20"/>
                <w:lang w:val="en-US"/>
                <w14:ligatures w14:val="none"/>
              </w:rPr>
              <w:t>P</w:t>
            </w:r>
            <w:r w:rsidRPr="00267C61">
              <w:rPr>
                <w:rFonts w:ascii="Arial" w:eastAsia="Calibri" w:hAnsi="Arial" w:cs="Arial"/>
                <w:kern w:val="0"/>
                <w:sz w:val="20"/>
                <w:lang w:val="en-US"/>
                <w14:ligatures w14:val="none"/>
              </w:rPr>
              <w:t xml:space="preserve"> &lt; 0.05) were observed among </w:t>
            </w:r>
            <w:r w:rsidR="00566F84">
              <w:rPr>
                <w:rFonts w:ascii="Arial" w:eastAsia="Calibri" w:hAnsi="Arial" w:cs="Arial"/>
                <w:kern w:val="0"/>
                <w:sz w:val="20"/>
                <w:lang w:val="en-US"/>
                <w14:ligatures w14:val="none"/>
              </w:rPr>
              <w:t>cultivars</w:t>
            </w:r>
            <w:r w:rsidRPr="00267C61">
              <w:rPr>
                <w:rFonts w:ascii="Arial" w:eastAsia="Calibri" w:hAnsi="Arial" w:cs="Arial"/>
                <w:kern w:val="0"/>
                <w:sz w:val="20"/>
                <w:lang w:val="en-US"/>
                <w14:ligatures w14:val="none"/>
              </w:rPr>
              <w:t xml:space="preserve"> for all studied </w:t>
            </w:r>
            <w:r w:rsidR="00566F84">
              <w:rPr>
                <w:rFonts w:ascii="Arial" w:eastAsia="Calibri" w:hAnsi="Arial" w:cs="Arial"/>
                <w:kern w:val="0"/>
                <w:sz w:val="20"/>
                <w:lang w:val="en-US"/>
                <w14:ligatures w14:val="none"/>
              </w:rPr>
              <w:t>parameters</w:t>
            </w:r>
            <w:r w:rsidRPr="00267C61">
              <w:rPr>
                <w:rFonts w:ascii="Arial" w:eastAsia="Calibri" w:hAnsi="Arial" w:cs="Arial"/>
                <w:kern w:val="0"/>
                <w:sz w:val="20"/>
                <w:lang w:val="en-US"/>
                <w14:ligatures w14:val="none"/>
              </w:rPr>
              <w:t xml:space="preserve">. </w:t>
            </w:r>
            <w:proofErr w:type="spellStart"/>
            <w:r w:rsidRPr="00267C61">
              <w:rPr>
                <w:rFonts w:ascii="Arial" w:eastAsia="Calibri" w:hAnsi="Arial" w:cs="Arial"/>
                <w:kern w:val="0"/>
                <w:sz w:val="20"/>
                <w:lang w:val="en-US"/>
                <w14:ligatures w14:val="none"/>
              </w:rPr>
              <w:t>Karuppukavuni</w:t>
            </w:r>
            <w:proofErr w:type="spellEnd"/>
            <w:r w:rsidRPr="00267C61">
              <w:rPr>
                <w:rFonts w:ascii="Arial" w:eastAsia="Calibri" w:hAnsi="Arial" w:cs="Arial"/>
                <w:kern w:val="0"/>
                <w:sz w:val="20"/>
                <w:lang w:val="en-US"/>
                <w14:ligatures w14:val="none"/>
              </w:rPr>
              <w:t xml:space="preserve"> (T</w:t>
            </w:r>
            <w:r w:rsidRPr="00363B83">
              <w:rPr>
                <w:rFonts w:ascii="Arial" w:eastAsia="Calibri" w:hAnsi="Arial" w:cs="Arial"/>
                <w:kern w:val="0"/>
                <w:sz w:val="20"/>
                <w:vertAlign w:val="subscript"/>
                <w:lang w:val="en-US"/>
                <w14:ligatures w14:val="none"/>
              </w:rPr>
              <w:t>10</w:t>
            </w:r>
            <w:r w:rsidRPr="00267C61">
              <w:rPr>
                <w:rFonts w:ascii="Arial" w:eastAsia="Calibri" w:hAnsi="Arial" w:cs="Arial"/>
                <w:kern w:val="0"/>
                <w:sz w:val="20"/>
                <w:lang w:val="en-US"/>
                <w14:ligatures w14:val="none"/>
              </w:rPr>
              <w:t>) consistently recorded the highest plant height (</w:t>
            </w:r>
            <w:r w:rsidR="00363B83">
              <w:rPr>
                <w:rFonts w:ascii="Arial" w:eastAsia="Calibri" w:hAnsi="Arial" w:cs="Arial"/>
                <w:kern w:val="0"/>
                <w:sz w:val="20"/>
                <w:lang w:val="en-US"/>
                <w14:ligatures w14:val="none"/>
              </w:rPr>
              <w:t>80.54</w:t>
            </w:r>
            <w:r w:rsidRPr="00267C61">
              <w:rPr>
                <w:rFonts w:ascii="Arial" w:eastAsia="Calibri" w:hAnsi="Arial" w:cs="Arial"/>
                <w:kern w:val="0"/>
                <w:sz w:val="20"/>
                <w:lang w:val="en-US"/>
                <w14:ligatures w14:val="none"/>
              </w:rPr>
              <w:t xml:space="preserve"> cm), while Co 57 and Co 56 exhibited superior tiller numbers per hill (</w:t>
            </w:r>
            <w:r w:rsidR="00363B83">
              <w:rPr>
                <w:rFonts w:ascii="Arial" w:eastAsia="Calibri" w:hAnsi="Arial" w:cs="Arial"/>
                <w:kern w:val="0"/>
                <w:sz w:val="20"/>
                <w:lang w:val="en-US"/>
                <w14:ligatures w14:val="none"/>
              </w:rPr>
              <w:t>26,25</w:t>
            </w:r>
            <w:r w:rsidRPr="00267C61">
              <w:rPr>
                <w:rFonts w:ascii="Arial" w:eastAsia="Calibri" w:hAnsi="Arial" w:cs="Arial"/>
                <w:kern w:val="0"/>
                <w:sz w:val="20"/>
                <w:lang w:val="en-US"/>
                <w14:ligatures w14:val="none"/>
              </w:rPr>
              <w:t xml:space="preserve"> respectively). Paiyur1 (T</w:t>
            </w:r>
            <w:r w:rsidRPr="00363B83">
              <w:rPr>
                <w:rFonts w:ascii="Arial" w:eastAsia="Calibri" w:hAnsi="Arial" w:cs="Arial"/>
                <w:kern w:val="0"/>
                <w:sz w:val="20"/>
                <w:vertAlign w:val="subscript"/>
                <w:lang w:val="en-US"/>
                <w14:ligatures w14:val="none"/>
              </w:rPr>
              <w:t>15</w:t>
            </w:r>
            <w:r w:rsidRPr="00267C61">
              <w:rPr>
                <w:rFonts w:ascii="Arial" w:eastAsia="Calibri" w:hAnsi="Arial" w:cs="Arial"/>
                <w:kern w:val="0"/>
                <w:sz w:val="20"/>
                <w:lang w:val="en-US"/>
                <w14:ligatures w14:val="none"/>
              </w:rPr>
              <w:t>) achieved the highest dry matter production (</w:t>
            </w:r>
            <w:r w:rsidR="00363B83">
              <w:rPr>
                <w:rFonts w:ascii="Arial" w:eastAsia="Calibri" w:hAnsi="Arial" w:cs="Arial"/>
                <w:kern w:val="0"/>
                <w:sz w:val="20"/>
                <w:lang w:val="en-US"/>
                <w14:ligatures w14:val="none"/>
              </w:rPr>
              <w:t>15876</w:t>
            </w:r>
            <w:r w:rsidRPr="00267C61">
              <w:rPr>
                <w:rFonts w:ascii="Arial" w:eastAsia="Calibri" w:hAnsi="Arial" w:cs="Arial"/>
                <w:kern w:val="0"/>
                <w:sz w:val="20"/>
                <w:lang w:val="en-US"/>
                <w14:ligatures w14:val="none"/>
              </w:rPr>
              <w:t xml:space="preserve"> </w:t>
            </w:r>
            <w:r w:rsidR="00363B83">
              <w:rPr>
                <w:rFonts w:ascii="Arial" w:eastAsia="Calibri" w:hAnsi="Arial" w:cs="Arial"/>
                <w:kern w:val="0"/>
                <w:sz w:val="20"/>
                <w:lang w:val="en-US"/>
                <w14:ligatures w14:val="none"/>
              </w:rPr>
              <w:t>k</w:t>
            </w:r>
            <w:r w:rsidRPr="00267C61">
              <w:rPr>
                <w:rFonts w:ascii="Arial" w:eastAsia="Calibri" w:hAnsi="Arial" w:cs="Arial"/>
                <w:kern w:val="0"/>
                <w:sz w:val="20"/>
                <w:lang w:val="en-US"/>
                <w14:ligatures w14:val="none"/>
              </w:rPr>
              <w:t>g/</w:t>
            </w:r>
            <w:r w:rsidR="00363B83">
              <w:rPr>
                <w:rFonts w:ascii="Arial" w:eastAsia="Calibri" w:hAnsi="Arial" w:cs="Arial"/>
                <w:kern w:val="0"/>
                <w:sz w:val="20"/>
                <w:lang w:val="en-US"/>
                <w14:ligatures w14:val="none"/>
              </w:rPr>
              <w:t>ha</w:t>
            </w:r>
            <w:r w:rsidRPr="00267C61">
              <w:rPr>
                <w:rFonts w:ascii="Arial" w:eastAsia="Calibri" w:hAnsi="Arial" w:cs="Arial"/>
                <w:kern w:val="0"/>
                <w:sz w:val="20"/>
                <w:lang w:val="en-US"/>
                <w14:ligatures w14:val="none"/>
              </w:rPr>
              <w:t>), indicating robust vegetative growth. In contrast, BPT 5204 (T</w:t>
            </w:r>
            <w:r w:rsidRPr="00363B83">
              <w:rPr>
                <w:rFonts w:ascii="Arial" w:eastAsia="Calibri" w:hAnsi="Arial" w:cs="Arial"/>
                <w:kern w:val="0"/>
                <w:sz w:val="20"/>
                <w:vertAlign w:val="subscript"/>
                <w:lang w:val="en-US"/>
                <w14:ligatures w14:val="none"/>
              </w:rPr>
              <w:t>14</w:t>
            </w:r>
            <w:r w:rsidRPr="00267C61">
              <w:rPr>
                <w:rFonts w:ascii="Arial" w:eastAsia="Calibri" w:hAnsi="Arial" w:cs="Arial"/>
                <w:kern w:val="0"/>
                <w:sz w:val="20"/>
                <w:lang w:val="en-US"/>
                <w14:ligatures w14:val="none"/>
              </w:rPr>
              <w:t>) and T</w:t>
            </w:r>
            <w:r w:rsidRPr="00363B83">
              <w:rPr>
                <w:rFonts w:ascii="Arial" w:eastAsia="Calibri" w:hAnsi="Arial" w:cs="Arial"/>
                <w:kern w:val="0"/>
                <w:sz w:val="20"/>
                <w:vertAlign w:val="subscript"/>
                <w:lang w:val="en-US"/>
                <w14:ligatures w14:val="none"/>
              </w:rPr>
              <w:t>10</w:t>
            </w:r>
            <w:r w:rsidRPr="00267C61">
              <w:rPr>
                <w:rFonts w:ascii="Arial" w:eastAsia="Calibri" w:hAnsi="Arial" w:cs="Arial"/>
                <w:kern w:val="0"/>
                <w:sz w:val="20"/>
                <w:lang w:val="en-US"/>
                <w14:ligatures w14:val="none"/>
              </w:rPr>
              <w:t xml:space="preserve"> displayed lower performance in certain traits, particularly in dry matter accumulation and tiller retention.</w:t>
            </w:r>
          </w:p>
          <w:p w14:paraId="07028362" w14:textId="77777777" w:rsidR="00267C61" w:rsidRPr="00267C61" w:rsidRDefault="00267C61" w:rsidP="00EC7453">
            <w:pPr>
              <w:spacing w:after="120" w:line="240" w:lineRule="auto"/>
              <w:jc w:val="both"/>
              <w:rPr>
                <w:rFonts w:ascii="Arial" w:eastAsia="Calibri" w:hAnsi="Arial" w:cs="Arial"/>
                <w:kern w:val="0"/>
                <w:sz w:val="20"/>
                <w:lang w:val="en-US"/>
                <w14:ligatures w14:val="none"/>
              </w:rPr>
            </w:pPr>
            <w:r w:rsidRPr="00267C61">
              <w:rPr>
                <w:rFonts w:ascii="Arial" w:eastAsia="Calibri" w:hAnsi="Arial" w:cs="Arial"/>
                <w:b/>
                <w:bCs/>
                <w:kern w:val="0"/>
                <w:sz w:val="20"/>
                <w:lang w:val="en-US"/>
                <w14:ligatures w14:val="none"/>
              </w:rPr>
              <w:t>Conclusion:</w:t>
            </w:r>
            <w:r w:rsidRPr="00267C61">
              <w:rPr>
                <w:rFonts w:ascii="Arial" w:eastAsia="Calibri" w:hAnsi="Arial" w:cs="Arial"/>
                <w:kern w:val="0"/>
                <w:sz w:val="20"/>
                <w:lang w:val="en-US"/>
                <w14:ligatures w14:val="none"/>
              </w:rPr>
              <w:t xml:space="preserve"> Specific rice </w:t>
            </w:r>
            <w:r w:rsidR="00566F84">
              <w:rPr>
                <w:rFonts w:ascii="Arial" w:eastAsia="Calibri" w:hAnsi="Arial" w:cs="Arial"/>
                <w:kern w:val="0"/>
                <w:sz w:val="20"/>
                <w:lang w:val="en-US"/>
                <w14:ligatures w14:val="none"/>
              </w:rPr>
              <w:t>varieties</w:t>
            </w:r>
            <w:r w:rsidRPr="00267C61">
              <w:rPr>
                <w:rFonts w:ascii="Arial" w:eastAsia="Calibri" w:hAnsi="Arial" w:cs="Arial"/>
                <w:kern w:val="0"/>
                <w:sz w:val="20"/>
                <w:lang w:val="en-US"/>
                <w14:ligatures w14:val="none"/>
              </w:rPr>
              <w:t xml:space="preserve"> such as Co 57, Co 56, and Paiyur1 exhibit favorable traits for DDSR systems, characterized by early vigor, effective tillering, and high biomass accumulation. </w:t>
            </w:r>
            <w:r w:rsidR="00566F84">
              <w:rPr>
                <w:rFonts w:ascii="Arial" w:eastAsia="Calibri" w:hAnsi="Arial" w:cs="Arial"/>
                <w:kern w:val="0"/>
                <w:sz w:val="20"/>
                <w:lang w:val="en-US"/>
                <w14:ligatures w14:val="none"/>
              </w:rPr>
              <w:t>Varietal</w:t>
            </w:r>
            <w:r w:rsidRPr="00267C61">
              <w:rPr>
                <w:rFonts w:ascii="Arial" w:eastAsia="Calibri" w:hAnsi="Arial" w:cs="Arial"/>
                <w:kern w:val="0"/>
                <w:sz w:val="20"/>
                <w:lang w:val="en-US"/>
                <w14:ligatures w14:val="none"/>
              </w:rPr>
              <w:t xml:space="preserve"> selection plays a critical role in enhancing productivity and resource-use efficiency under DDSR. Future research should focus on integrating phenotypic data with molecular breeding tools to develop varieties optimized for dry-seeded conditions.</w:t>
            </w:r>
          </w:p>
        </w:tc>
      </w:tr>
    </w:tbl>
    <w:p w14:paraId="1BE09466" w14:textId="77777777" w:rsidR="00267C61" w:rsidRPr="00267C61" w:rsidRDefault="00267C61" w:rsidP="00267C61">
      <w:pPr>
        <w:spacing w:after="0" w:line="240" w:lineRule="auto"/>
        <w:jc w:val="both"/>
        <w:rPr>
          <w:rFonts w:ascii="Arial" w:eastAsia="Times New Roman" w:hAnsi="Arial" w:cs="Arial"/>
          <w:i/>
          <w:kern w:val="0"/>
          <w:sz w:val="20"/>
          <w:szCs w:val="20"/>
          <w:lang w:val="en-US"/>
          <w14:ligatures w14:val="none"/>
        </w:rPr>
      </w:pPr>
    </w:p>
    <w:p w14:paraId="11A9D357"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1. INTRODUCTION</w:t>
      </w:r>
    </w:p>
    <w:p w14:paraId="3B1D729E"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73C2F235"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Rice (Oryza sativa L.) is a staple food crop for most of the world’s population due to its valuable nutritional benefits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{"citationItems":[{"id":"ITEM-1","itemData":{"DOI":"10.1080/10408398.2015.1084992","ISSN":"15497852","PMID":"26513164","abstract":"Rice is a staple food for more than 3 billion people in more than 100 countries of the world but ironically it is deficient in many bioavailable vitamins, minerals, essential amino- and fatty-acids and phytochemicals that prevent chronic diseases like type 2 diabetes, heart disease, cancers, and obesity. To enhance the nutritional and other quality aspects of rice, a better understanding of the regulation of the processes involved in the synthesis, uptake, transport, and metabolism of macro-(starch, seed storage protein and lipid) and micronutrients (vitamins, minerals and phytochemicals) is required. With the publication of high quality genomic sequence of rice, significant progress has been made in identification, isolation, and characterization of novel genes and their regulation for the nutritional and quality enhancement of rice. During the last decade, numerous efforts have been made to refine the nutritional and other quality traits either by using the traditional breeding with high through put technologies such as marker assisted selection and breeding, or by adopting the transgenic approach. A significant improvement in vitamins (A, folate, and E), mineral (iron), essential amino acid (lysine), and flavonoids levels has been achieved in the edible part of rice, i.e., endosperm (biofortification) to meet the daily dietary allowance. However, studies on bioavailability and allergenicity on biofortified rice are still required. Despite the numerous efforts, the commercialization of biofortified rice has not yet been achieved. The present review summarizes the progress and challenges of genetic engineering and/or metabolic engineering technologies to improve rice grain quality, and presents the future prospects in developing nutrient dense rice to save the everincreasing population, that depends solely on rice as the staple food, from widespread nutritional deficiencies.","author":[{"dropping-particle":"","family":"Birla","given":"Deep Shikha","non-dropping-particle":"","parse-names":false,"suffix":""},{"dropping-particle":"","family":"Malik","given":"Kapil","non-dropping-particle":"","parse-names":false,"suffix":""},{"dropping-particle":"","family":"Sainger","given":"Manish","non-dropping-particle":"","parse-names":false,"suffix":""},{"dropping-particle":"","family":"Chaudhary","given":"Darshna","non-dropping-particle":"","parse-names":false,"suffix":""},{"dropping-particle":"","family":"Jaiwal","given":"Ranjana","non-dropping-particle":"","parse-names":false,"suffix":""},{"dropping-particle":"","family":"Jaiwal","given":"Pawan K.","non-dropping-particle":"","parse-names":false,"suffix":""}],"container-title":"Critical Reviews in Food Science and Nutrition","id":"ITEM-1","issue":"11","issued":{"date-parts":[["2022"]]},"page":"2455-2481","publisher":"Taylor &amp; Francis","title":"Progress and challenges in improving the nutritional quality of rice (Oryza sativa L.)","type":"article-journal","volume":"57"},"uris":["http://www.mendeley.com/documents/?uuid=b702512c-8462-4a17-af4c-04d3505d776d"]}],"mendeley":{"formattedCitation":"(Birla et al., 2022)","plainTextFormattedCitation":"(Birla et al., 2022)","previouslyFormattedCitation":"(Birla et al., 2022)"},"properties":{"noteIndex":0},"schema":"https://github.com/citation-style-language/schema/raw/master/csl-citation.json"}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(Birla et al., 2022)</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Over 50 % of the world’s population consumes rice for their food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{"citationItems":[{"id":"ITEM-1","itemData":{"DOI":"10.1016/j.aoas.2020.09.004","ISSN":"05701783","abstract":"Indigenous upland rice is a staple food for local people in the North and Northeast regions of Thailand. As a result, variations of grain yield and GxE interactions have been utilized for wider adaptability of upland rice varieties. A high yielding genotype that performs well under a good yielding environment as well as in poor environments is greatly needed. Our experiment, therefore, aimed to identify high potential indigenous upland rice varieties for grain yield and yield stability under rainfed conditions. Fifty upland rice genotypes were evaluated from 2013 to 2015, in which a randomized complete block design with three replications was laid out over the three years. Based on grain yield, eight indigenous upland rice varieties, including ULR026, ULR042, ULR075, ULR078, ULR080, ULR081, ULR089 and ULR105; demonstrated superior performance, high yield stability, and greater adaptability over the other varieties, including the Sew Mae Jan check variety. Additional qualities of the superior varieties included high amylose content (ULR081 and ULR075), high aroma (ULR078), and intermediate gelatinization temperature test (GT) (ULR078, ULR026, and ULR105). The participatory varietal selection (PVS) test for farmer(s) acceptance, and promotion of these varieties under rainfed conditions will be further studied.","author":[{"dropping-particle":"","family":"Phapumma","given":"Atit","non-dropping-particle":"","parse-names":false,"suffix":""},{"dropping-particle":"","family":"Monkham","given":"Tidarat","non-dropping-particle":"","parse-names":false,"suffix":""},{"dropping-particle":"","family":"Chankaew","given":"Sompong","non-dropping-particle":"","parse-names":false,"suffix":""},{"dropping-particle":"","family":"Kaewpradit","given":"Wanwipa","non-dropping-particle":"","parse-names":false,"suffix":""},{"dropping-particle":"","family":"Harakotr","given":"Pornthippa","non-dropping-particle":"","parse-names":false,"suffix":""},{"dropping-particle":"","family":"Sanitchon","given":"Jirawat","non-dropping-particle":"","parse-names":false,"suffix":""}],"container-title":"Annals of Agricultural Sciences","id":"ITEM-1","issue":"2","issued":{"date-parts":[["2020"]]},"page":"179-187","publisher":"Elsevier B.V.","title":"Characterization of indigenous upland rice varieties for high yield potential and grain quality characters under rainfed conditions in Thailand","type":"article-journal","volume":"65"},"uris":["http://www.mendeley.com/documents/?uuid=d12ee9d3-cf39-4655-9934-8a195d5bc342"]}],"mendeley":{"formattedCitation":"(Phapumma et al., 2020)","plainTextFormattedCitation":"(Phapumma et al., 2020)","previouslyFormattedCitation":"(Phapumma et al., 2020)"},"properties":{"noteIndex":0},"schema":"https://github.com/citation-style-language/schema/raw/master/csl-citation.json"}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(Phapumma et al., 2020)</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phrase “Rice is life” was used for the International Year of Rice (2004) because it captures the essence of rice as a source of sustenance and as a way of life. In India overall rice production was 135 million metric tons in 2023 and Tamil Nadu about 41.45 lakh tons and overall, third rank. As a result, one of the most significant agricultural environments in Asia is that of irrigated lowland rice. The majority of the population’s depends on rice for food security now and in the future. It is also the most water intensive crop, consuming about 30 % of Global total freshwater resources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{"citationItems":[{"id":"ITEM-1","itemData":{"DOI":"10.1016/j.rsci.2023.03.010","ISSN":"16726308","abstract":"Assessing the impact of climate change (CC) on agricultural production systems is mainly done using crop models associated with climate model outputs. This review is one of the few, with the main objective of providing a recent compendium of CC impact studies on irrigation needs and rice yields for a better understanding and use of climate and crop models. We discuss the strengths and weaknesses of climate impact studies on agricultural production systems, with a particular focus on uncertainty and sensitivity analyses of crop models. Although the new generation global climate models (GCMs) are more robust than previous ones, there is still a need to consider the effect of climate uncertainty on estimates when using them. Current GCMs cannot directly simulate the agro-climatic variables of interest for future irrigation assessment, hence the use of intelligent climate tools. Therefore, sensitivity and uncertainty analyses must be applied to crop models, especially for their calibration under different conditions. The impacts of CC on irrigation needs and rice yields vary across regions, seasons, varieties and crop models. Finally, integrated assessments, the use of remote sensing data, climate smart tools, CO2 enrichment experiments, consideration of changing crop management practices and multi-scale crop modeling, seem to be the approaches to be pursued for future climate impact assessments for agricultural systems.","author":[{"dropping-particle":"","family":"N'guessan","given":"Konan Jean Yves","non-dropping-particle":"","parse-names":false,"suffix":""},{"dropping-particle":"","family":"Adahi","given":"Botou","non-dropping-particle":"","parse-names":false,"suffix":""},{"dropping-particle":"","family":"Konan-Waidhet","given":"Arthur Brice","non-dropping-particle":"","parse-names":false,"suffix":""},{"dropping-particle":"","family":"Masayoshi","given":"Satoh","non-dropping-particle":"","parse-names":false,"suffix":""},{"dropping-particle":"","family":"Assidjo","given":"Nogbou Emmanuel","non-dropping-particle":"","parse-names":false,"suffix":""}],"container-title":"Rice Science","id":"ITEM-1","issue":"4","issued":{"date-parts":[["2023"]]},"page":"276-293","title":"Assessment of Climate Change Impact on Water Requirement and Rice Productivity","type":"article-journal","volume":"30"},"uris":["http://www.mendeley.com/documents/?uuid=f560eed4-c682-4b19-b3a4-4c54ed01f78e"]}],"mendeley":{"formattedCitation":"(N’guessan et al., 2023)","plainTextFormattedCitation":"(N’guessan et al., 2023)","previouslyFormattedCitation":"(N’guessan et al., 2023)"},"properties":{"noteIndex":0},"schema":"https://github.com/citation-style-language/schema/raw/master/csl-citation.json"}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(N’guessan et al., 2023)</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India supports 18 % of the global population and the per capita water availability in terms of average usable water sources is decreasing at a fast rate, which was 5247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xml:space="preserve"> in 1951 (presently 1453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and is expected to diminish down to 1170 m</w:t>
      </w:r>
      <w:r w:rsidRPr="00267C61">
        <w:rPr>
          <w:rFonts w:ascii="Arial" w:eastAsia="MS Mincho" w:hAnsi="Arial" w:cs="Arial"/>
          <w:kern w:val="0"/>
          <w:sz w:val="20"/>
          <w:szCs w:val="20"/>
          <w:vertAlign w:val="superscript"/>
          <w:lang w:val="en-US"/>
          <w14:ligatures w14:val="none"/>
        </w:rPr>
        <w:t>3</w:t>
      </w:r>
      <w:r w:rsidRPr="00267C61">
        <w:rPr>
          <w:rFonts w:ascii="Arial" w:eastAsia="MS Mincho" w:hAnsi="Arial" w:cs="Arial"/>
          <w:kern w:val="0"/>
          <w:sz w:val="20"/>
          <w:szCs w:val="20"/>
          <w:lang w:val="en-US"/>
          <w14:ligatures w14:val="none"/>
        </w:rPr>
        <w:t xml:space="preserve"> by 2050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{"citationItems":[{"id":"ITEM-1","itemData":{"DOI":"10.1007/s43615-022-00173-x","ISSN":"2730-5988","abstract":"Rice (Oryza sativa L.) is the staple food of more than 50% of the world’s population. Manual puddled transplanted rice (PTR) system is still the predominant method of rice establishment. However, due to declining water tables, increasing water scarcity, water, labor- and energy-intensive nature of PTR, high labor wages, adverse effects of puddling on soil health and succeeding crops, and high methane emissions, this production system is becoming less profitable. These factors trigger the need for an alternative crop establishment method. The direct-seeded rice (DSR) technique is gaining popularity because of its low input demand compared to PTR. It is done by sowing pre-germinated seeds in puddled soil (wet-DSR), standing water (water seeding), or dry seeding on a prepared seedbed (dry-DSR). DSR requires less water and labor (12–35%), reduces methane emissions (10–90%), improves soil physical properties, involves less drudgery and production cost (US$9–125 per hectare), and gives comparable yields. Upgraded short-duration and high-yielding varieties and efficient nutrient, weed, and resource management techniques encouraged the farmers to switch to DSR culture. However, several constraints are associated with this shift: more weeds, the emergence of weedy rice, herbicide resistance, nitrous oxide emissions, nutrient disorders, primarily N and micro-nutrients, and an increase in soil-borne pathogens lodging etc. These issues can be overcome if proper weed, water, and fertilizer management strategies are adopted. Techniques like stale bed technique, mulching, crop rotation, Sesbania co-culture, seed priming, pre-emergence and post-emergence spray, and a systematic weed monitoring program will help reduce weeds. Chemical to biotechnological methods like herbicide-resistant rice varieties and more competitive allelopathic varieties will be required for sustainable rice production. In addition, strategies like nitrification inhibitors and deep urea placement can be used to reduce N2O emissions. Developing site and soil-specific integrated packages will help in the broader adoption of DSR and reduce the environmental footprint of PTR. The present paper aims to identify the gaps and develop the best-bet agronomic practices and develop an integrated package of technologies for DSR, keeping in mind the advantages and constraints associated with DSR, and suggest some prospects. Eco-friendly, cost-effective DSR package offers sustainable rice production systems wi…","author":[{"dropping-particle":"","family":"Chaudhary","given":"Anjali","non-dropping-particle":"","parse-names":false,"suffix":""},{"dropping-particle":"","family":"Venkatramanan","given":"V","non-dropping-particle":"","parse-names":false,"suffix":""},{"dropping-particle":"","family":"Kumar Mishra","given":"Ajay","non-dropping-particle":"","parse-names":false,"suffix":""},{"dropping-particle":"","family":"Sharma","given":"Sheetal","non-dropping-particle":"","parse-names":false,"suffix":""}],"container-title":"Circular Economy and Sustainability","id":"ITEM-1","issue":"1","issued":{"date-parts":[["2023"]]},"page":"253-290","title":"Agronomic and Environmental Determinants of Direct Seeded Rice in South Asia","type":"article-journal","volume":"3"},"uris":["http://www.mendeley.com/documents/?uuid=6c6d87bd-f435-4600-888b-97395572cdbd"]}],"mendeley":{"formattedCitation":"(Chaudhary et al., 2023)","plainTextFormattedCitation":"(Chaudhary et al., 2023)","previouslyFormattedCitation":"(Chaudhary et al., 2023)"},"properties":{"noteIndex":0},"schema":"https://github.com/citation-style-language/schema/raw/master/csl-citation.json"}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(Chaudhary et al., 2023)</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w:t>
      </w:r>
    </w:p>
    <w:p w14:paraId="18D2E127"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Puddled transplanted rice system (TPR) is the growing of rice seedling in the nursery and transplanting into the puddled and leveled fields at 25 to 30 DAS. Nearly, 1357-1666 mm of irrigation water is required in TPR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{"citationItems":[{"id":"ITEM-1","itemData":{"DOI":"10.1016/j.agwat.2015.04.018","ISSN":"18732283","abstract":"Water and energy optimization are needed for sustainable production of scented rice. The present study was, conducted to investigate the effect of transplanting methods and irrigation schedules on water productivity and energy use in this production system. The experiment was laid out in split plot design with three methods of planting (Mechanical planting with 4 passes of puddling, mechanical planting with 2 passes of puddling and manual planting with 4 passes of puddling) in the main plots and combinations of two initial ponding durations (7 and 14 days) and four subsequent irrigation schedules (2, 3, 4, and 5 days after disappearance of ponded water) in sub-plots. The methods of transplanting with different levels of puddling did not exhibit any significant effect on grain yield and quality. However, mechanically and manually transplanted crop with 4 passes of puddling resulted in saving of 11.9 and 11.5. cm irrigation water with 6.7 and 3.3% higher apparent water productivity than mechanically transplanted crop with 2 passes of puddling, respectively. The energy productivity was higher in mechanically transplanted crop with 2 passes of puddling than in same system or the system of hand transplanting with 4 passes of puddling. Two weeks initial ponding after transplanting resulted in 15.9% higher grain yield with significantly superior brown and milled rice recoveries than one week of initial ponding. The energy input, energy productivity and net return of 2 weeks ponding were 9.6, 5.7 and 20.9% higher than one week ponding, respectively. Applying subsequent irrigation at 2 and 3 days after disappearance of ponded water resulted in 12.9 &amp; 24.6, and 8.4 &amp; 19.6% higher grain yield as compared to irrigation at 4 and 5 days after disappearance of ponded water, respectively. Irrigation at 2 days after disappearance of ponded water resulted in the highest water application (166.6. cm), which was 22.8, 31.0 and 46.3% higher than 3, 4 and 5 days after disappearance of ponded water, respectively. Apparent crop water productivity, energy use efficiency and energy productivity was higher under irrigation at 3 days after disappearance of ponded water while net returns and benefit:cost ratio (B:C) was higher under irrigation at 2 days after disappearance of ponded water. Thus, basmati rice can be transplanted either mechanically or manually with 4 passes of puddling for water saving. There must be 2 weeks initial ponding with subsequent irrigation application at …","author":[{"dropping-particle":"","family":"Brar","given":"A. S.","non-dropping-particle":"","parse-names":false,"suffix":""},{"dropping-particle":"","family":"Buttar","given":"G. S.","non-dropping-particle":"","parse-names":false,"suffix":""},{"dropping-particle":"","family":"Jhanji","given":"Daman","non-dropping-particle":"","parse-names":false,"suffix":""},{"dropping-particle":"","family":"Sharma","given":"Neerja","non-dropping-particle":"","parse-names":false,"suffix":""},{"dropping-particle":"","family":"Vashist","given":"K. K.","non-dropping-particle":"","parse-names":false,"suffix":""},{"dropping-particle":"","family":"Mahal","given":"S. S.","non-dropping-particle":"","parse-names":false,"suffix":""},{"dropping-particle":"","family":"Deol","given":"J. S.","non-dropping-particle":"","parse-names":false,"suffix":""},{"dropping-particle":"","family":"Singh","given":"Gagandeep","non-dropping-particle":"","parse-names":false,"suffix":""}],"container-title":"Agricultural Water Management","id":"ITEM-1","issued":{"date-parts":[["2015"]]},"page":"189-195","publisher":"Elsevier B.V.","title":"Water productivity, energy and economic analysis of transplanting methods with different irrigation regimes in Basmati rice (Oryza sativa L.) under north-western India","type":"article-journal","volume":"158"},"uris":["http://www.mendeley.com/documents/?uuid=07ab1494-f5d2-45af-be77-2fdba367d2c9"]}],"mendeley":{"formattedCitation":"(Brar et al., 2015)","plainTextFormattedCitation":"(Brar et al., 2015)","previouslyFormattedCitation":"(Brar et al., 2015)"},"properties":{"noteIndex":0},"schema":"https://github.com/citation-style-language/schema/raw/master/csl-citation.json"}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(Brar et al., 2015)</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viability of this system however appears to be threatened by diminishing water supplies. This has led to over exploitation of available water resources and groundwater led to decline in water table at a rate of 0.33 m per year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{"citationItems":[{"id":"ITEM-1","itemData":{"ISSN":"00113891","abstract":"Climate change likely to impact rainfall patterns leading to higher uncertainty and difficulties in management of both water scarcity and flood events. Temporal trends of rainfall and its variability of Karnal district, representing fresh groundwater zones of Haryana, were analysed by non-parametric Mann- Kendall (MK) test and Sen's slope approaches. Analysis of long-term rainfall data (1972-2010) indicated that Karnal receives a mean annual rainfall of 757.6 mm with a high degree of variation (CV = 34.3%). Categorization of monsoon rainfall based on long-period average (LPA) and its CV indicates that during the last decade (2001-2010) Karnal received deficit rainfall in 6 years (18-57% lower than LPA), normal rainfall in 2 years and excess rainfall (9-70% higher than LPA) also for 2 years. The rainfall and rainy days during the last decade (2000-2010) decreased by 13% and 20% respectively, over longterm (1972-2010) averages. The MK and Sen's slope approach applied to pre- and post-monsoon groundwater levels indicated significant declining trend emphasizing the need to augment groundwater by artificial groundwater recharge (AGR) system. AGR through recharge wells installed by CSSRI at village Nabiabad in Karnal districts resulted in 2.32 m and 3.16 m rise in water table during 2009 and 2010 respectively. Installation of artificial groundwater recharge in low lying areas has proven highly effective in enhancing groundwater and improve its quality.","author":[{"dropping-particle":"","family":"Narjary","given":"Bhaskar","non-dropping-particle":"","parse-names":false,"suffix":""},{"dropping-particle":"","family":"Kumar","given":"Satyendra","non-dropping-particle":"","parse-names":false,"suffix":""},{"dropping-particle":"","family":"Kamra","given":"S. K.","non-dropping-particle":"","parse-names":false,"suffix":""},{"dropping-particle":"","family":"Bundela","given":"D. S.","non-dropping-particle":"","parse-names":false,"suffix":""},{"dropping-particle":"","family":"Sharma","given":"D. K.","non-dropping-particle":"","parse-names":false,"suffix":""}],"container-title":"Current Science","id":"ITEM-1","issue":"8","issued":{"date-parts":[["2014"]]},"page":"1305-1312","title":"Impact of rainfall variability on groundwater resources and opportunities of artificial recharge structure to reduce its exploitation in fresh groundwater zones of Haryana","type":"article-journal","volume":"107"},"uris":["http://www.mendeley.com/documents/?uuid=514a6c93-f18c-48dd-b2b3-1a642cbd6a07"]}],"mendeley":{"formattedCitation":"(Narjary et al., 2014)","plainTextFormattedCitation":"(Narjary et al., 2014)","previouslyFormattedCitation":"(Narjary et al., 2014)"},"properties":{"noteIndex":0},"schema":"https://github.com/citation-style-language/schema/raw/master/csl-citation.json"}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(Narjary et al., 2014)</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and methanogenesis, a biological process that results from methanogens in anaerobic soil and producing methane as a byproduct of their metabolism </w:t>
      </w:r>
    </w:p>
    <w:p w14:paraId="6D145F6B"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lastRenderedPageBreak/>
        <w:t>is also caused by continuous flooding of rice fiel</w:t>
      </w:r>
      <w:r w:rsidR="00566F84">
        <w:rPr>
          <w:rFonts w:ascii="Arial" w:eastAsia="MS Mincho" w:hAnsi="Arial" w:cs="Arial"/>
          <w:kern w:val="0"/>
          <w:sz w:val="20"/>
          <w:szCs w:val="20"/>
          <w:lang w:val="en-US"/>
          <w14:ligatures w14:val="none"/>
        </w:rPr>
        <w:t>d</w:t>
      </w:r>
      <w:r w:rsidRPr="00267C61">
        <w:rPr>
          <w:rFonts w:ascii="Arial" w:eastAsia="MS Mincho" w:hAnsi="Arial" w:cs="Arial"/>
          <w:kern w:val="0"/>
          <w:sz w:val="20"/>
          <w:szCs w:val="20"/>
          <w:lang w:val="en-US"/>
          <w14:ligatures w14:val="none"/>
        </w:rPr>
        <w:t>. The puddled transplanted rice cultivation is laborious and tedious because of nursery care and management, puddling and transplanting operation. Using alternate water-saving methods such as dry seeded rice reduces the water requirement of the crop. The last two decades have seen a sharp increase in the adoption of water saving technologies in the place of continuous flooding in rice cultivation</w:t>
      </w:r>
      <w:r w:rsidR="00566F84">
        <w:rPr>
          <w:rFonts w:ascii="Arial" w:eastAsia="MS Mincho" w:hAnsi="Arial" w:cs="Arial"/>
          <w:kern w:val="0"/>
          <w:sz w:val="20"/>
          <w:szCs w:val="20"/>
          <w:lang w:val="en-US"/>
          <w14:ligatures w14:val="none"/>
        </w:rPr>
        <w:t>.</w:t>
      </w:r>
    </w:p>
    <w:p w14:paraId="419D8C4C"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Dry Seeded Rice (DSR) under </w:t>
      </w:r>
      <w:proofErr w:type="spellStart"/>
      <w:r w:rsidRPr="00267C61">
        <w:rPr>
          <w:rFonts w:ascii="Arial" w:eastAsia="MS Mincho" w:hAnsi="Arial" w:cs="Arial"/>
          <w:kern w:val="0"/>
          <w:sz w:val="20"/>
          <w:szCs w:val="20"/>
          <w:lang w:val="en-US"/>
          <w14:ligatures w14:val="none"/>
        </w:rPr>
        <w:t>unpuddled</w:t>
      </w:r>
      <w:proofErr w:type="spellEnd"/>
      <w:r w:rsidRPr="00267C61">
        <w:rPr>
          <w:rFonts w:ascii="Arial" w:eastAsia="MS Mincho" w:hAnsi="Arial" w:cs="Arial"/>
          <w:kern w:val="0"/>
          <w:sz w:val="20"/>
          <w:szCs w:val="20"/>
          <w:lang w:val="en-US"/>
          <w14:ligatures w14:val="none"/>
        </w:rPr>
        <w:t xml:space="preserve"> condition is a method of rice cultivation that involves sowing rice seeds directly into the main </w:t>
      </w:r>
      <w:proofErr w:type="spellStart"/>
      <w:r w:rsidRPr="00267C61">
        <w:rPr>
          <w:rFonts w:ascii="Arial" w:eastAsia="MS Mincho" w:hAnsi="Arial" w:cs="Arial"/>
          <w:kern w:val="0"/>
          <w:sz w:val="20"/>
          <w:szCs w:val="20"/>
          <w:lang w:val="en-US"/>
          <w14:ligatures w14:val="none"/>
        </w:rPr>
        <w:t>unpuddled</w:t>
      </w:r>
      <w:proofErr w:type="spellEnd"/>
      <w:r w:rsidRPr="00267C61">
        <w:rPr>
          <w:rFonts w:ascii="Arial" w:eastAsia="MS Mincho" w:hAnsi="Arial" w:cs="Arial"/>
          <w:kern w:val="0"/>
          <w:sz w:val="20"/>
          <w:szCs w:val="20"/>
          <w:lang w:val="en-US"/>
          <w14:ligatures w14:val="none"/>
        </w:rPr>
        <w:t xml:space="preserve"> field, eliminating the need for nursery raising and transplanting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{"citationItems":[{"id":"ITEM-1","itemData":{"author":[{"dropping-particle":"","family":"Sarma","given":"Hridesh Harsha","non-dropping-particle":"","parse-names":false,"suffix":""},{"dropping-particle":"","family":"Paul","given":"Akash","non-dropping-particle":"","parse-names":false,"suffix":""}],"id":"ITEM-1","issue":"May","issued":{"date-parts":[["2024"]]},"title":"Diversification of Establishment Techniques in Direct Seeded Rice","type":"article-journal"},"uris":["http://www.mendeley.com/documents/?uuid=29b1f7fe-5aee-4fed-a8f7-ec84e6f8cfe7"]}],"mendeley":{"formattedCitation":"(Sarma &amp; Paul, 2024)","plainTextFormattedCitation":"(Sarma &amp; Paul, 2024)","previouslyFormattedCitation":"(Sarma &amp; Paul, 2024)"},"properties":{"noteIndex":0},"schema":"https://github.com/citation-style-language/schema/raw/master/csl-citation.json"}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(Sarma &amp; Paul, 2024)</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Dry direct-seeded rice (DDSR) uses 15.3 % less water than transplanted-flooded rice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{"citationItems":[{"id":"ITEM-1","itemData":{"DOI":"10.1007/s13593-014-0239-0","ISBN":"1359301402","ISSN":"17730155","abstract":"Dry direct-seeded rice is an alternative cropping technique that should require less water and labor than classical transplanted-flooded rice. Here, we studied growth, yield and resource use efficiency of rice cultivation in Central China, in 2012 and 2013. We compared dry direct-seeded rice and transplanted-flooded rice. For dry direct-seeded rice, we maintained aerobic conditions up to five-leaf stage followed by anaerobic conditions until maturity. We grew three rice cultivars: Lvhan1, Huanghuazhan, and Yangliangyou6. We measured grain yield, yield components, water consumed, water productivity and nitrogen use efficiency for grain production (NUEg). Our results show that grain yield of dry direct-seeded rice, of 9.01 Mg/ha, is identical to grain yield of transplanted-flooded rice, across cultivars and for both years. The grain yield of dry direct-seeded rice is mainly controlled by the panicle number. Moreover, dry direct-seeded rice uses 15.3 % less water than transplanted-flooded rice. Dry direct-seeded rice increased the grain nitrogen use efficiency by 20.3 % in 2012 and 11.2 % in 2013.","author":[{"dropping-particle":"","family":"Liu","given":"Hongyan","non-dropping-particle":"","parse-names":false,"suffix":""},{"dropping-particle":"","family":"Hussain","given":"Saddam","non-dropping-particle":"","parse-names":false,"suffix":""},{"dropping-particle":"","family":"Zheng","given":"Manman","non-dropping-particle":"","parse-names":false,"suffix":""},{"dropping-particle":"","family":"Peng","given":"Shaobing","non-dropping-particle":"","parse-names":false,"suffix":""},{"dropping-particle":"","family":"Huang","given":"Jianliang","non-dropping-particle":"","parse-names":false,"suffix":""},{"dropping-particle":"","family":"Cui","given":"Kehui","non-dropping-particle":"","parse-names":false,"suffix":""},{"dropping-particle":"","family":"Nie","given":"Lixiao","non-dropping-particle":"","parse-names":false,"suffix":""}],"container-title":"Agronomy for Sustainable Development","id":"ITEM-1","issue":"1","issued":{"date-parts":[["2015"]]},"page":"285-294","title":"Dry direct-seeded rice as an alternative to transplanted-flooded rice in Central China","type":"article-journal","volume":"35"},"uris":["http://www.mendeley.com/documents/?uuid=59047252-9cbe-4a2f-9662-4cef3e9ece93"]}],"mendeley":{"formattedCitation":"(Liu et al., 2015)","plainTextFormattedCitation":"(Liu et al., 2015)","previouslyFormattedCitation":"(Liu et al., 2015)"},"properties":{"noteIndex":0},"schema":"https://github.com/citation-style-language/schema/raw/master/csl-citation.json"}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(Liu et al., 2015)</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and effectively improve O</w:t>
      </w:r>
      <w:r w:rsidRPr="00267C61">
        <w:rPr>
          <w:rFonts w:ascii="Arial" w:eastAsia="MS Mincho" w:hAnsi="Arial" w:cs="Arial"/>
          <w:kern w:val="0"/>
          <w:sz w:val="20"/>
          <w:szCs w:val="20"/>
          <w:vertAlign w:val="subscript"/>
          <w:lang w:val="en-US"/>
          <w14:ligatures w14:val="none"/>
        </w:rPr>
        <w:t>2</w:t>
      </w:r>
      <w:r w:rsidRPr="00267C61">
        <w:rPr>
          <w:rFonts w:ascii="Arial" w:eastAsia="MS Mincho" w:hAnsi="Arial" w:cs="Arial"/>
          <w:kern w:val="0"/>
          <w:sz w:val="20"/>
          <w:szCs w:val="20"/>
          <w:lang w:val="en-US"/>
          <w14:ligatures w14:val="none"/>
        </w:rPr>
        <w:t xml:space="preserve"> diffusion into the soil, hence reducing CH</w:t>
      </w:r>
      <w:r w:rsidRPr="00267C61">
        <w:rPr>
          <w:rFonts w:ascii="Arial" w:eastAsia="MS Mincho" w:hAnsi="Arial" w:cs="Arial"/>
          <w:kern w:val="0"/>
          <w:sz w:val="20"/>
          <w:szCs w:val="20"/>
          <w:vertAlign w:val="subscript"/>
          <w:lang w:val="en-US"/>
          <w14:ligatures w14:val="none"/>
        </w:rPr>
        <w:t>4</w:t>
      </w:r>
      <w:r w:rsidRPr="00267C61">
        <w:rPr>
          <w:rFonts w:ascii="Arial" w:eastAsia="MS Mincho" w:hAnsi="Arial" w:cs="Arial"/>
          <w:kern w:val="0"/>
          <w:sz w:val="20"/>
          <w:szCs w:val="20"/>
          <w:lang w:val="en-US"/>
          <w14:ligatures w14:val="none"/>
        </w:rPr>
        <w:t xml:space="preserve"> emission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{"citationItems":[{"id":"ITEM-1","itemData":{"DOI":"10.3390/agronomy9110767","ISSN":"20734395","abstract":"Conventional transplanted rice (TPR) has been increasingly replaced by direct-seeded rice (DSR) because of its low water and labour requirements. Whether and how DSR can be as productive as TPR has received widespread attention. Here, a comprehensive meta-analysis was performed to quantify the effects of direct seeding on rice yield and identify the management and environmental factors that contribute to the yield gap between DSR and TPR. The results showed that, overall, the yield of DSR was 12% lower than that of TPR. However, the yield loss of DSR relative to TPR was highly variable depending on management practices, soil type, and climate conditions, ranging from −2% to −42%. Weed and water management and climatic stress had the largest impact on yield performance, resulting in over 15% yield variation. With respect to soil properties, the yield gap can be significantly reduced by planting in areas with high organic carbon content, such as clayed and acidic soils. Furthermore, the DSR yield penalty was only 4% in a high-yielding condition compared to 14% in a low-yielding condition. All these factors indicate that optimizing management practices is necessary to improve DSR yield performance and narrow the yield gap between DSR and TPR. In conclusion, DSR could produce comparable yields to TPR but is more prone to yield losses due to inappropriate management practices, unsuitable soil properties, and climatic stresses.","author":[{"dropping-particle":"","family":"Xu","given":"Le","non-dropping-particle":"","parse-names":false,"suffix":""},{"dropping-particle":"","family":"Li","given":"Xiaoxiao","non-dropping-particle":"","parse-names":false,"suffix":""},{"dropping-particle":"","family":"Wang","given":"Xinyu","non-dropping-particle":"","parse-names":false,"suffix":""},{"dropping-particle":"","family":"Xiong","given":"Dongliang","non-dropping-particle":"","parse-names":false,"suffix":""},{"dropping-particle":"","family":"Wang","given":"Fei","non-dropping-particle":"","parse-names":false,"suffix":""}],"container-title":"Agronomy","id":"ITEM-1","issue":"11","issued":{"date-parts":[["2019"]]},"title":"Comparing the grain yields of direct-seeded and transplanted rice: A meta-analysis","type":"article-journal","volume":"9"},"uris":["http://www.mendeley.com/documents/?uuid=b3f40303-f838-4ab0-84f0-9f2e5b05aae5"]}],"mendeley":{"formattedCitation":"(Xu et al., 2019)","plainTextFormattedCitation":"(Xu et al., 2019)","previouslyFormattedCitation":"(Xu et al., 2019)"},"properties":{"noteIndex":0},"schema":"https://github.com/citation-style-language/schema/raw/master/csl-citation.json"}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(Xu et al., 2019)</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At present, 23 % of rice is direct-seeded globally. In India 12-million-hectare area is occupied by direct seeded rice and 28 % to the total rice area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{"citationItems":[{"id":"ITEM-1","itemData":{"DOI":"10.3329/bjb.v51i3.61993","ISSN":"02535416","abstract":"The genotype × environment interaction and stability performance of 15 rice landraces was studied using the additive mean effects and multiplicative interaction (AMMI) analysis. The overall, results indicated that significant genotype × environmental interaction (GEI) influenced the relative ranking of the rice landraces across the years/seasons. It was evident from AMMI analysis that first two principal components accounted for 91.90%, which is enough to explain the variability among the landraces. The landraces, G8 (Kallurundaikar), G4 (Sivapuchithiraikar) and G5 (Kuruvaikalanjiyam) exhibited high grain yield. The AMMI 2biplot revealed that the rice landraces, G12 (Poongar), G14(Kala namak) and G15 (Kichali samba) are close to the origin indicating non sensitive nature of these genotypes with the years/seasons and highly stable genotypes across the environments with low yield potential when compared to others. According to the polygon view of GGE biplot, the genotype G8 (Kallurundaikar) was the winner in the environments E2 and E5 whereas the genotypes G5 (Kuruvaikalanjium) and G7 (Mattaikar) were the winners in the environment E1, E3 and E4. The landrace, G8 (Kallurundaikar), has high mean yield with stable performance over five environments being the overall best and it may be considered for the direct seeded rice cultivation in the rainfed ecosystem.","author":[{"dropping-particle":"","family":"Muthuramu","given":"S.","non-dropping-particle":"","parse-names":false,"suffix":""},{"dropping-particle":"","family":"Ragavan","given":"T.","non-dropping-particle":"","parse-names":false,"suffix":""}],"container-title":"Bangladesh Journal of Botany","id":"ITEM-1","issue":"3","issued":{"date-parts":[["2022"]]},"page":"469-475","title":"Ammi Analysis for Yield and Stability in Direct Seeded Rainfed Rice","type":"article-journal","volume":"51"},"uris":["http://www.mendeley.com/documents/?uuid=bc282b6b-c0d9-45fe-9ba4-a17917488cc8"]}],"mendeley":{"formattedCitation":"(Muthuramu &amp; Ragavan, 2022)","plainTextFormattedCitation":"(Muthuramu &amp; Ragavan, 2022)","previouslyFormattedCitation":"(Muthuramu &amp; Ragavan, 2022)"},"properties":{"noteIndex":0},"schema":"https://github.com/citation-style-language/schema/raw/master/csl-citation.json"}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(Muthuramu &amp; Ragavan, 2022)</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 xml:space="preserve">. The DSR system reduces </w:t>
      </w:r>
      <w:proofErr w:type="spellStart"/>
      <w:r w:rsidRPr="00267C61">
        <w:rPr>
          <w:rFonts w:ascii="Arial" w:eastAsia="MS Mincho" w:hAnsi="Arial" w:cs="Arial"/>
          <w:kern w:val="0"/>
          <w:sz w:val="20"/>
          <w:szCs w:val="20"/>
          <w:lang w:val="en-US"/>
          <w14:ligatures w14:val="none"/>
        </w:rPr>
        <w:t>labour</w:t>
      </w:r>
      <w:proofErr w:type="spellEnd"/>
      <w:r w:rsidRPr="00267C61">
        <w:rPr>
          <w:rFonts w:ascii="Arial" w:eastAsia="MS Mincho" w:hAnsi="Arial" w:cs="Arial"/>
          <w:kern w:val="0"/>
          <w:sz w:val="20"/>
          <w:szCs w:val="20"/>
          <w:lang w:val="en-US"/>
          <w14:ligatures w14:val="none"/>
        </w:rPr>
        <w:t xml:space="preserve"> input by eliminating various field operations such as nursery raising, removing plants from the nursery, transplanting and puddling operation </w:t>
      </w:r>
      <w:r w:rsidRPr="00267C61">
        <w:rPr>
          <w:rFonts w:ascii="Arial" w:eastAsia="MS Mincho" w:hAnsi="Arial" w:cs="Arial"/>
          <w:kern w:val="0"/>
          <w:sz w:val="20"/>
          <w:szCs w:val="20"/>
          <w:lang w:val="en-US"/>
          <w14:ligatures w14:val="none"/>
        </w:rPr>
        <w:fldChar w:fldCharType="begin" w:fldLock="1"/>
      </w:r>
      <w:r w:rsidRPr="00267C61">
        <w:rPr>
          <w:rFonts w:ascii="Arial" w:eastAsia="MS Mincho" w:hAnsi="Arial" w:cs="Arial"/>
          <w:kern w:val="0"/>
          <w:sz w:val="20"/>
          <w:szCs w:val="20"/>
          <w:lang w:val="en-US"/>
          <w14:ligatures w14:val="none"/>
        </w:rPr>
        <w:instrText>ADDIN CSL_CITATION {"citationItems":[{"id":"ITEM-1","itemData":{"ISSN":"00317683","abstract":"Sustaining yield and economic stability of direct dry-seeded rice needs to be considered before setting into large scale adoption of the emerging rice production system in the dry zone areas of Karnataka state, India. The study was aimed at comparing direct dry-seeded and transplanted systems of rice cultivation with the participation of farmers concerning rice growth, yield, water productivity, and economic returns. Samba Mahsuri (BPT 5204) rice cultivar was used in the two-year farmer participatory field study conducted at Raichur district of Karnataka. The rice grain yield, harvest index, 1,000-grain weight, and above-ground biomass did not differ among direct dry-seeded and transplanted rice systems. Results of this study indicated that higher grain yield with direct dry-seeded rice can be achieved by using rice cultivars that can produce more productive tillers plus longer panicles and not necessarily high biomass. Irrigation water use for direct dry-seeded rice is lesser by around 46% compared with transplanted rice due to dry cultivation during land preparation and flush irrigation at early crop growth stages. Grain yield of direct dry-seeded rice, which was comparable to that of transplanted rice and with higher water productivity, indicates that this system can be more attractive to rice farmers in the dry zones. Slight reduction in grain yield (5%) with direct dry-seeded rice compared to transplanted rice was compensated by 44-48% lower production cost, resulting in significantly higher net returns by US$ 230 ha-1 (23%) compared to transplanted rice. The benefit-cost ratio was significantly higher in direct dry-seeded rice by 69%. Considering usual drought and unstable water supply situations in the dry zones, it is anticipated that farmer adoption of direct dry-seeded rice system will be increased due to the benefits of greater profitability, better grain yield of improved cultivars, and higher water productivity.","author":[{"dropping-particle":"","family":"Soriano","given":"Junel B.","non-dropping-particle":"","parse-names":false,"suffix":""},{"dropping-particle":"","family":"Wani","given":"Suhas P.","non-dropping-particle":"","parse-names":false,"suffix":""},{"dropping-particle":"","family":"Rao","given":"Adusumilli N.","non-dropping-particle":"","parse-names":false,"suffix":""},{"dropping-particle":"","family":"Sawargaonkar","given":"Gajanan L.","non-dropping-particle":"","parse-names":false,"suffix":""},{"dropping-particle":"","family":"Gowda","given":"Jnanesha A.C.","non-dropping-particle":"","parse-names":false,"suffix":""}],"container-title":"Philippine Journal of Science","id":"ITEM-1","issue":"1","issued":{"date-parts":[["2018"]]},"page":"165-174","title":"Comparative evaluation of direct dry-seeded and transplanted rice in the dry zone of Karnataka, India","type":"article-journal","volume":"147"},"uris":["http://www.mendeley.com/documents/?uuid=89cd383f-486e-4eed-97c1-29378a7c1cd0"]}],"mendeley":{"formattedCitation":"(Soriano et al., 2018)","plainTextFormattedCitation":"(Soriano et al., 2018)","previouslyFormattedCitation":"(Soriano et al., 2018)"},"properties":{"noteIndex":0},"schema":"https://github.com/citation-style-language/schema/raw/master/csl-citation.json"}</w:instrText>
      </w:r>
      <w:r w:rsidRPr="00267C61">
        <w:rPr>
          <w:rFonts w:ascii="Arial" w:eastAsia="MS Mincho" w:hAnsi="Arial" w:cs="Arial"/>
          <w:kern w:val="0"/>
          <w:sz w:val="20"/>
          <w:szCs w:val="20"/>
          <w:lang w:val="en-US"/>
          <w14:ligatures w14:val="none"/>
        </w:rPr>
        <w:fldChar w:fldCharType="separate"/>
      </w:r>
      <w:r w:rsidRPr="00267C61">
        <w:rPr>
          <w:rFonts w:ascii="Arial" w:eastAsia="MS Mincho" w:hAnsi="Arial" w:cs="Arial"/>
          <w:noProof/>
          <w:kern w:val="0"/>
          <w:sz w:val="20"/>
          <w:szCs w:val="20"/>
          <w:lang w:val="en-US"/>
          <w14:ligatures w14:val="none"/>
        </w:rPr>
        <w:t>(Soriano et al., 2018)</w:t>
      </w:r>
      <w:r w:rsidRPr="00267C61">
        <w:rPr>
          <w:rFonts w:ascii="Arial" w:eastAsia="MS Mincho" w:hAnsi="Arial" w:cs="Arial"/>
          <w:kern w:val="0"/>
          <w:sz w:val="20"/>
          <w:szCs w:val="20"/>
          <w:lang w:val="en-US"/>
          <w14:ligatures w14:val="none"/>
        </w:rPr>
        <w:fldChar w:fldCharType="end"/>
      </w:r>
      <w:r w:rsidRPr="00267C61">
        <w:rPr>
          <w:rFonts w:ascii="Arial" w:eastAsia="MS Mincho" w:hAnsi="Arial" w:cs="Arial"/>
          <w:kern w:val="0"/>
          <w:sz w:val="20"/>
          <w:szCs w:val="20"/>
          <w:lang w:val="en-US"/>
          <w14:ligatures w14:val="none"/>
        </w:rPr>
        <w:t>.</w:t>
      </w:r>
    </w:p>
    <w:p w14:paraId="541C2656" w14:textId="77777777" w:rsidR="00267C61" w:rsidRDefault="00267C61" w:rsidP="00267C61"/>
    <w:p w14:paraId="56F78C34"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2. material and methods</w:t>
      </w:r>
    </w:p>
    <w:p w14:paraId="71CA945C"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03AA75BA"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A field experiment was carried out at the experimental farm at Karunya Institute of technology and sciences, Coimbatore during the </w:t>
      </w:r>
      <w:r w:rsidRPr="00267C61">
        <w:rPr>
          <w:rFonts w:ascii="Arial" w:eastAsia="MS Mincho" w:hAnsi="Arial" w:cs="Arial"/>
          <w:i/>
          <w:kern w:val="0"/>
          <w:sz w:val="20"/>
          <w:szCs w:val="20"/>
          <w:lang w:val="en-US"/>
          <w14:ligatures w14:val="none"/>
        </w:rPr>
        <w:t>Samba</w:t>
      </w:r>
      <w:r w:rsidRPr="00267C61">
        <w:rPr>
          <w:rFonts w:ascii="Arial" w:eastAsia="MS Mincho" w:hAnsi="Arial" w:cs="Arial"/>
          <w:kern w:val="0"/>
          <w:sz w:val="20"/>
          <w:szCs w:val="20"/>
          <w:lang w:val="en-US"/>
          <w14:ligatures w14:val="none"/>
        </w:rPr>
        <w:t xml:space="preserve"> season during 2024-25.the experiment field was positioned at latitude of 10.935 N and longitude of 76.75 E, with an elevation of 467 m above the mean sea level, western zone of Tamil Nadu. The study was carried out to evaluate the different cultivars of rice under Dry-DSR using randomized block design with three replications and fifteen treatment namely T</w:t>
      </w:r>
      <w:r w:rsidRPr="00267C61">
        <w:rPr>
          <w:rFonts w:ascii="Arial" w:eastAsia="MS Mincho" w:hAnsi="Arial" w:cs="Arial"/>
          <w:kern w:val="0"/>
          <w:sz w:val="20"/>
          <w:szCs w:val="20"/>
          <w:vertAlign w:val="subscript"/>
          <w:lang w:val="en-US"/>
          <w14:ligatures w14:val="none"/>
        </w:rPr>
        <w:t xml:space="preserve">1 </w:t>
      </w:r>
      <w:r w:rsidRPr="00267C61">
        <w:rPr>
          <w:rFonts w:ascii="Arial" w:eastAsia="MS Mincho" w:hAnsi="Arial" w:cs="Arial"/>
          <w:kern w:val="0"/>
          <w:sz w:val="20"/>
          <w:szCs w:val="20"/>
          <w:lang w:val="en-US"/>
          <w14:ligatures w14:val="none"/>
        </w:rPr>
        <w:t>: Bhavani (check variety), T</w:t>
      </w:r>
      <w:r w:rsidRPr="00267C61">
        <w:rPr>
          <w:rFonts w:ascii="Arial" w:eastAsia="MS Mincho" w:hAnsi="Arial" w:cs="Arial"/>
          <w:kern w:val="0"/>
          <w:sz w:val="20"/>
          <w:szCs w:val="20"/>
          <w:vertAlign w:val="subscript"/>
          <w:lang w:val="en-US"/>
          <w14:ligatures w14:val="none"/>
        </w:rPr>
        <w:t>2</w:t>
      </w:r>
      <w:r w:rsidRPr="00267C61">
        <w:rPr>
          <w:rFonts w:ascii="Arial" w:eastAsia="MS Mincho" w:hAnsi="Arial" w:cs="Arial"/>
          <w:kern w:val="0"/>
          <w:sz w:val="20"/>
          <w:szCs w:val="20"/>
          <w:lang w:val="en-US"/>
          <w14:ligatures w14:val="none"/>
        </w:rPr>
        <w:t xml:space="preserve"> : TV 472, T</w:t>
      </w:r>
      <w:r w:rsidRPr="00267C61">
        <w:rPr>
          <w:rFonts w:ascii="Arial" w:eastAsia="MS Mincho" w:hAnsi="Arial" w:cs="Arial"/>
          <w:kern w:val="0"/>
          <w:sz w:val="20"/>
          <w:szCs w:val="20"/>
          <w:vertAlign w:val="subscript"/>
          <w:lang w:val="en-US"/>
          <w14:ligatures w14:val="none"/>
        </w:rPr>
        <w:t>3</w:t>
      </w:r>
      <w:r w:rsidRPr="00267C61">
        <w:rPr>
          <w:rFonts w:ascii="Arial" w:eastAsia="MS Mincho" w:hAnsi="Arial" w:cs="Arial"/>
          <w:kern w:val="0"/>
          <w:sz w:val="20"/>
          <w:szCs w:val="20"/>
          <w:lang w:val="en-US"/>
          <w14:ligatures w14:val="none"/>
        </w:rPr>
        <w:t>: CR 1009 sub 1, T</w:t>
      </w:r>
      <w:r w:rsidRPr="00267C61">
        <w:rPr>
          <w:rFonts w:ascii="Arial" w:eastAsia="MS Mincho" w:hAnsi="Arial" w:cs="Arial"/>
          <w:kern w:val="0"/>
          <w:sz w:val="20"/>
          <w:szCs w:val="20"/>
          <w:vertAlign w:val="subscript"/>
          <w:lang w:val="en-US"/>
          <w14:ligatures w14:val="none"/>
        </w:rPr>
        <w:t>4</w:t>
      </w:r>
      <w:r w:rsidRPr="00267C61">
        <w:rPr>
          <w:rFonts w:ascii="Arial" w:eastAsia="MS Mincho" w:hAnsi="Arial" w:cs="Arial"/>
          <w:kern w:val="0"/>
          <w:sz w:val="20"/>
          <w:szCs w:val="20"/>
          <w:lang w:val="en-US"/>
          <w14:ligatures w14:val="none"/>
        </w:rPr>
        <w:t xml:space="preserve"> : Improved White Ponni, T</w:t>
      </w:r>
      <w:r w:rsidRPr="00267C61">
        <w:rPr>
          <w:rFonts w:ascii="Arial" w:eastAsia="MS Mincho" w:hAnsi="Arial" w:cs="Arial"/>
          <w:kern w:val="0"/>
          <w:sz w:val="20"/>
          <w:szCs w:val="20"/>
          <w:vertAlign w:val="subscript"/>
          <w:lang w:val="en-US"/>
          <w14:ligatures w14:val="none"/>
        </w:rPr>
        <w:t>5</w:t>
      </w:r>
      <w:r w:rsidRPr="00267C61">
        <w:rPr>
          <w:rFonts w:ascii="Arial" w:eastAsia="MS Mincho" w:hAnsi="Arial" w:cs="Arial"/>
          <w:kern w:val="0"/>
          <w:sz w:val="20"/>
          <w:szCs w:val="20"/>
          <w:lang w:val="en-US"/>
          <w14:ligatures w14:val="none"/>
        </w:rPr>
        <w:t>: TRY 3, T</w:t>
      </w:r>
      <w:r w:rsidRPr="00267C61">
        <w:rPr>
          <w:rFonts w:ascii="Arial" w:eastAsia="MS Mincho" w:hAnsi="Arial" w:cs="Arial"/>
          <w:kern w:val="0"/>
          <w:sz w:val="20"/>
          <w:szCs w:val="20"/>
          <w:vertAlign w:val="subscript"/>
          <w:lang w:val="en-US"/>
          <w14:ligatures w14:val="none"/>
        </w:rPr>
        <w:t>6</w:t>
      </w:r>
      <w:r w:rsidRPr="00267C61">
        <w:rPr>
          <w:rFonts w:ascii="Arial" w:eastAsia="MS Mincho" w:hAnsi="Arial" w:cs="Arial"/>
          <w:kern w:val="0"/>
          <w:sz w:val="20"/>
          <w:szCs w:val="20"/>
          <w:lang w:val="en-US"/>
          <w14:ligatures w14:val="none"/>
        </w:rPr>
        <w:t>: TKM 13, T</w:t>
      </w:r>
      <w:r w:rsidRPr="00267C61">
        <w:rPr>
          <w:rFonts w:ascii="Arial" w:eastAsia="MS Mincho" w:hAnsi="Arial" w:cs="Arial"/>
          <w:kern w:val="0"/>
          <w:sz w:val="20"/>
          <w:szCs w:val="20"/>
          <w:vertAlign w:val="subscript"/>
          <w:lang w:val="en-US"/>
          <w14:ligatures w14:val="none"/>
        </w:rPr>
        <w:t>7</w:t>
      </w:r>
      <w:r w:rsidRPr="00267C61">
        <w:rPr>
          <w:rFonts w:ascii="Arial" w:eastAsia="MS Mincho" w:hAnsi="Arial" w:cs="Arial"/>
          <w:kern w:val="0"/>
          <w:sz w:val="20"/>
          <w:szCs w:val="20"/>
          <w:lang w:val="en-US"/>
          <w14:ligatures w14:val="none"/>
        </w:rPr>
        <w:t>: Co 52, T</w:t>
      </w:r>
      <w:r w:rsidRPr="00267C61">
        <w:rPr>
          <w:rFonts w:ascii="Arial" w:eastAsia="MS Mincho" w:hAnsi="Arial" w:cs="Arial"/>
          <w:kern w:val="0"/>
          <w:sz w:val="20"/>
          <w:szCs w:val="20"/>
          <w:vertAlign w:val="subscript"/>
          <w:lang w:val="en-US"/>
          <w14:ligatures w14:val="none"/>
        </w:rPr>
        <w:t>8</w:t>
      </w:r>
      <w:r w:rsidRPr="00267C61">
        <w:rPr>
          <w:rFonts w:ascii="Arial" w:eastAsia="MS Mincho" w:hAnsi="Arial" w:cs="Arial"/>
          <w:kern w:val="0"/>
          <w:sz w:val="20"/>
          <w:szCs w:val="20"/>
          <w:lang w:val="en-US"/>
          <w14:ligatures w14:val="none"/>
        </w:rPr>
        <w:t>: Co 56, T</w:t>
      </w:r>
      <w:r w:rsidRPr="00267C61">
        <w:rPr>
          <w:rFonts w:ascii="Arial" w:eastAsia="MS Mincho" w:hAnsi="Arial" w:cs="Arial"/>
          <w:kern w:val="0"/>
          <w:sz w:val="20"/>
          <w:szCs w:val="20"/>
          <w:vertAlign w:val="subscript"/>
          <w:lang w:val="en-US"/>
          <w14:ligatures w14:val="none"/>
        </w:rPr>
        <w:t>9</w:t>
      </w:r>
      <w:r w:rsidRPr="00267C61">
        <w:rPr>
          <w:rFonts w:ascii="Arial" w:eastAsia="MS Mincho" w:hAnsi="Arial" w:cs="Arial"/>
          <w:kern w:val="0"/>
          <w:sz w:val="20"/>
          <w:szCs w:val="20"/>
          <w:lang w:val="en-US"/>
          <w14:ligatures w14:val="none"/>
        </w:rPr>
        <w:t>: Co 57, T</w:t>
      </w:r>
      <w:r w:rsidRPr="00267C61">
        <w:rPr>
          <w:rFonts w:ascii="Arial" w:eastAsia="MS Mincho" w:hAnsi="Arial" w:cs="Arial"/>
          <w:kern w:val="0"/>
          <w:sz w:val="20"/>
          <w:szCs w:val="20"/>
          <w:vertAlign w:val="subscript"/>
          <w:lang w:val="en-US"/>
          <w14:ligatures w14:val="none"/>
        </w:rPr>
        <w:t>10</w:t>
      </w:r>
      <w:r w:rsidRPr="00267C61">
        <w:rPr>
          <w:rFonts w:ascii="Arial" w:eastAsia="MS Mincho" w:hAnsi="Arial" w:cs="Arial"/>
          <w:kern w:val="0"/>
          <w:sz w:val="20"/>
          <w:szCs w:val="20"/>
          <w:lang w:val="en-US"/>
          <w14:ligatures w14:val="none"/>
        </w:rPr>
        <w:t xml:space="preserve">: </w:t>
      </w:r>
      <w:proofErr w:type="spellStart"/>
      <w:r w:rsidRPr="00267C61">
        <w:rPr>
          <w:rFonts w:ascii="Arial" w:eastAsia="MS Mincho" w:hAnsi="Arial" w:cs="Arial"/>
          <w:kern w:val="0"/>
          <w:sz w:val="20"/>
          <w:szCs w:val="20"/>
          <w:lang w:val="en-US"/>
          <w14:ligatures w14:val="none"/>
        </w:rPr>
        <w:t>Karuppu</w:t>
      </w:r>
      <w:proofErr w:type="spellEnd"/>
      <w:r w:rsidRPr="00267C61">
        <w:rPr>
          <w:rFonts w:ascii="Arial" w:eastAsia="MS Mincho" w:hAnsi="Arial" w:cs="Arial"/>
          <w:kern w:val="0"/>
          <w:sz w:val="20"/>
          <w:szCs w:val="20"/>
          <w:lang w:val="en-US"/>
          <w14:ligatures w14:val="none"/>
        </w:rPr>
        <w:t xml:space="preserve"> </w:t>
      </w:r>
      <w:proofErr w:type="spellStart"/>
      <w:r w:rsidRPr="00267C61">
        <w:rPr>
          <w:rFonts w:ascii="Arial" w:eastAsia="MS Mincho" w:hAnsi="Arial" w:cs="Arial"/>
          <w:kern w:val="0"/>
          <w:sz w:val="20"/>
          <w:szCs w:val="20"/>
          <w:lang w:val="en-US"/>
          <w14:ligatures w14:val="none"/>
        </w:rPr>
        <w:t>kavuni</w:t>
      </w:r>
      <w:proofErr w:type="spellEnd"/>
      <w:r w:rsidRPr="00267C61">
        <w:rPr>
          <w:rFonts w:ascii="Arial" w:eastAsia="MS Mincho" w:hAnsi="Arial" w:cs="Arial"/>
          <w:kern w:val="0"/>
          <w:sz w:val="20"/>
          <w:szCs w:val="20"/>
          <w:lang w:val="en-US"/>
          <w14:ligatures w14:val="none"/>
        </w:rPr>
        <w:t>, T</w:t>
      </w:r>
      <w:r w:rsidRPr="00267C61">
        <w:rPr>
          <w:rFonts w:ascii="Arial" w:eastAsia="MS Mincho" w:hAnsi="Arial" w:cs="Arial"/>
          <w:kern w:val="0"/>
          <w:sz w:val="20"/>
          <w:szCs w:val="20"/>
          <w:vertAlign w:val="subscript"/>
          <w:lang w:val="en-US"/>
          <w14:ligatures w14:val="none"/>
        </w:rPr>
        <w:t>11</w:t>
      </w:r>
      <w:r w:rsidRPr="00267C61">
        <w:rPr>
          <w:rFonts w:ascii="Arial" w:eastAsia="MS Mincho" w:hAnsi="Arial" w:cs="Arial"/>
          <w:kern w:val="0"/>
          <w:sz w:val="20"/>
          <w:szCs w:val="20"/>
          <w:lang w:val="en-US"/>
          <w14:ligatures w14:val="none"/>
        </w:rPr>
        <w:t>:ADT 54, T</w:t>
      </w:r>
      <w:r w:rsidRPr="00267C61">
        <w:rPr>
          <w:rFonts w:ascii="Arial" w:eastAsia="MS Mincho" w:hAnsi="Arial" w:cs="Arial"/>
          <w:kern w:val="0"/>
          <w:sz w:val="20"/>
          <w:szCs w:val="20"/>
          <w:vertAlign w:val="subscript"/>
          <w:lang w:val="en-US"/>
          <w14:ligatures w14:val="none"/>
        </w:rPr>
        <w:t>12</w:t>
      </w:r>
      <w:r w:rsidRPr="00267C61">
        <w:rPr>
          <w:rFonts w:ascii="Arial" w:eastAsia="MS Mincho" w:hAnsi="Arial" w:cs="Arial"/>
          <w:kern w:val="0"/>
          <w:sz w:val="20"/>
          <w:szCs w:val="20"/>
          <w:lang w:val="en-US"/>
          <w14:ligatures w14:val="none"/>
        </w:rPr>
        <w:t>: ADT 52, T</w:t>
      </w:r>
      <w:r w:rsidRPr="00267C61">
        <w:rPr>
          <w:rFonts w:ascii="Arial" w:eastAsia="MS Mincho" w:hAnsi="Arial" w:cs="Arial"/>
          <w:kern w:val="0"/>
          <w:sz w:val="20"/>
          <w:szCs w:val="20"/>
          <w:vertAlign w:val="subscript"/>
          <w:lang w:val="en-US"/>
          <w14:ligatures w14:val="none"/>
        </w:rPr>
        <w:t>13</w:t>
      </w:r>
      <w:r w:rsidRPr="00267C61">
        <w:rPr>
          <w:rFonts w:ascii="Arial" w:eastAsia="MS Mincho" w:hAnsi="Arial" w:cs="Arial"/>
          <w:kern w:val="0"/>
          <w:sz w:val="20"/>
          <w:szCs w:val="20"/>
          <w:lang w:val="en-US"/>
          <w14:ligatures w14:val="none"/>
        </w:rPr>
        <w:t>: KKLR 2,  T</w:t>
      </w:r>
      <w:r w:rsidRPr="00267C61">
        <w:rPr>
          <w:rFonts w:ascii="Arial" w:eastAsia="MS Mincho" w:hAnsi="Arial" w:cs="Arial"/>
          <w:kern w:val="0"/>
          <w:sz w:val="20"/>
          <w:szCs w:val="20"/>
          <w:vertAlign w:val="subscript"/>
          <w:lang w:val="en-US"/>
          <w14:ligatures w14:val="none"/>
        </w:rPr>
        <w:t>14</w:t>
      </w:r>
      <w:r w:rsidRPr="00267C61">
        <w:rPr>
          <w:rFonts w:ascii="Arial" w:eastAsia="MS Mincho" w:hAnsi="Arial" w:cs="Arial"/>
          <w:kern w:val="0"/>
          <w:sz w:val="20"/>
          <w:szCs w:val="20"/>
          <w:lang w:val="en-US"/>
          <w14:ligatures w14:val="none"/>
        </w:rPr>
        <w:t>: BPT 5204 and T</w:t>
      </w:r>
      <w:r w:rsidRPr="00267C61">
        <w:rPr>
          <w:rFonts w:ascii="Arial" w:eastAsia="MS Mincho" w:hAnsi="Arial" w:cs="Arial"/>
          <w:kern w:val="0"/>
          <w:sz w:val="20"/>
          <w:szCs w:val="20"/>
          <w:vertAlign w:val="subscript"/>
          <w:lang w:val="en-US"/>
          <w14:ligatures w14:val="none"/>
        </w:rPr>
        <w:t>15</w:t>
      </w:r>
      <w:r w:rsidRPr="00267C61">
        <w:rPr>
          <w:rFonts w:ascii="Arial" w:eastAsia="MS Mincho" w:hAnsi="Arial" w:cs="Arial"/>
          <w:kern w:val="0"/>
          <w:sz w:val="20"/>
          <w:szCs w:val="20"/>
          <w:lang w:val="en-US"/>
          <w14:ligatures w14:val="none"/>
        </w:rPr>
        <w:t xml:space="preserve">: </w:t>
      </w:r>
      <w:proofErr w:type="spellStart"/>
      <w:r w:rsidRPr="00267C61">
        <w:rPr>
          <w:rFonts w:ascii="Arial" w:eastAsia="MS Mincho" w:hAnsi="Arial" w:cs="Arial"/>
          <w:kern w:val="0"/>
          <w:sz w:val="20"/>
          <w:szCs w:val="20"/>
          <w:lang w:val="en-US"/>
          <w14:ligatures w14:val="none"/>
        </w:rPr>
        <w:t>Paiyur</w:t>
      </w:r>
      <w:proofErr w:type="spellEnd"/>
      <w:r w:rsidRPr="00267C61">
        <w:rPr>
          <w:rFonts w:ascii="Arial" w:eastAsia="MS Mincho" w:hAnsi="Arial" w:cs="Arial"/>
          <w:kern w:val="0"/>
          <w:sz w:val="20"/>
          <w:szCs w:val="20"/>
          <w:lang w:val="en-US"/>
          <w14:ligatures w14:val="none"/>
        </w:rPr>
        <w:t xml:space="preserve"> 1.</w:t>
      </w:r>
    </w:p>
    <w:p w14:paraId="3D730E0D" w14:textId="77777777" w:rsidR="00267C61" w:rsidRPr="00267C61" w:rsidRDefault="00267C61" w:rsidP="00267C61">
      <w:pPr>
        <w:spacing w:after="0" w:line="240" w:lineRule="auto"/>
        <w:jc w:val="both"/>
        <w:rPr>
          <w:rFonts w:ascii="Arial" w:eastAsia="SimSun" w:hAnsi="Arial" w:cs="Arial"/>
          <w:kern w:val="0"/>
          <w:sz w:val="20"/>
          <w:szCs w:val="20"/>
          <w:lang w:val="en-US" w:eastAsia="zh-CN"/>
          <w14:ligatures w14:val="none"/>
        </w:rPr>
      </w:pPr>
      <w:r w:rsidRPr="00267C61">
        <w:rPr>
          <w:rFonts w:ascii="Arial" w:eastAsia="MS Mincho" w:hAnsi="Arial" w:cs="Arial"/>
          <w:kern w:val="0"/>
          <w:sz w:val="20"/>
          <w:szCs w:val="20"/>
          <w:lang w:val="en-US"/>
          <w14:ligatures w14:val="none"/>
        </w:rPr>
        <w:t xml:space="preserve">         The seeds have been line sown at a spacing of 20 cm x 15 cm at a seed rate of 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and placing two to three seeds hill</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Organic manure FYM was applied @ 12.5 t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before sowing and fertilizers were applied at a dose of 75:50:37.5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at four splits. The initial soil sample were </w:t>
      </w:r>
      <w:proofErr w:type="spellStart"/>
      <w:r w:rsidRPr="00267C61">
        <w:rPr>
          <w:rFonts w:ascii="Arial" w:eastAsia="MS Mincho" w:hAnsi="Arial" w:cs="Arial"/>
          <w:kern w:val="0"/>
          <w:sz w:val="20"/>
          <w:szCs w:val="20"/>
          <w:lang w:val="en-US"/>
          <w14:ligatures w14:val="none"/>
        </w:rPr>
        <w:t>analysed</w:t>
      </w:r>
      <w:proofErr w:type="spellEnd"/>
      <w:r w:rsidRPr="00267C61">
        <w:rPr>
          <w:rFonts w:ascii="Arial" w:eastAsia="MS Mincho" w:hAnsi="Arial" w:cs="Arial"/>
          <w:kern w:val="0"/>
          <w:sz w:val="20"/>
          <w:szCs w:val="20"/>
          <w:lang w:val="en-US"/>
          <w14:ligatures w14:val="none"/>
        </w:rPr>
        <w:t xml:space="preserve"> to estimate available nitrogen (210.75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available phosphorous (12.24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and available Potassium (174.36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xml:space="preserve">) by Alkaline permanganate method, </w:t>
      </w:r>
      <w:proofErr w:type="spellStart"/>
      <w:r w:rsidRPr="00267C61">
        <w:rPr>
          <w:rFonts w:ascii="Arial" w:eastAsia="MS Mincho" w:hAnsi="Arial" w:cs="Arial"/>
          <w:kern w:val="0"/>
          <w:sz w:val="20"/>
          <w:szCs w:val="20"/>
          <w:lang w:val="en-US"/>
          <w14:ligatures w14:val="none"/>
        </w:rPr>
        <w:t>Olsens’s</w:t>
      </w:r>
      <w:proofErr w:type="spellEnd"/>
      <w:r w:rsidRPr="00267C61">
        <w:rPr>
          <w:rFonts w:ascii="Arial" w:eastAsia="MS Mincho" w:hAnsi="Arial" w:cs="Arial"/>
          <w:kern w:val="0"/>
          <w:sz w:val="20"/>
          <w:szCs w:val="20"/>
          <w:lang w:val="en-US"/>
          <w14:ligatures w14:val="none"/>
        </w:rPr>
        <w:t xml:space="preserve"> method and Flame photo </w:t>
      </w:r>
      <w:proofErr w:type="spellStart"/>
      <w:r w:rsidRPr="00267C61">
        <w:rPr>
          <w:rFonts w:ascii="Arial" w:eastAsia="MS Mincho" w:hAnsi="Arial" w:cs="Arial"/>
          <w:kern w:val="0"/>
          <w:sz w:val="20"/>
          <w:szCs w:val="20"/>
          <w:lang w:val="en-US"/>
          <w14:ligatures w14:val="none"/>
        </w:rPr>
        <w:t>metre</w:t>
      </w:r>
      <w:proofErr w:type="spellEnd"/>
      <w:r w:rsidRPr="00267C61">
        <w:rPr>
          <w:rFonts w:ascii="Arial" w:eastAsia="MS Mincho" w:hAnsi="Arial" w:cs="Arial"/>
          <w:kern w:val="0"/>
          <w:sz w:val="20"/>
          <w:szCs w:val="20"/>
          <w:lang w:val="en-US"/>
          <w14:ligatures w14:val="none"/>
        </w:rPr>
        <w:t xml:space="preserve"> method respectively. The growth parameters like plant height, number of tillers, Leaf area index, Dry Matter Production (kg ha</w:t>
      </w:r>
      <w:r w:rsidRPr="00267C61">
        <w:rPr>
          <w:rFonts w:ascii="Arial" w:eastAsia="MS Mincho" w:hAnsi="Arial" w:cs="Arial"/>
          <w:kern w:val="0"/>
          <w:sz w:val="20"/>
          <w:szCs w:val="20"/>
          <w:vertAlign w:val="superscript"/>
          <w:lang w:val="en-US"/>
          <w14:ligatures w14:val="none"/>
        </w:rPr>
        <w:t>-1</w:t>
      </w:r>
      <w:r w:rsidRPr="00267C61">
        <w:rPr>
          <w:rFonts w:ascii="Arial" w:eastAsia="MS Mincho" w:hAnsi="Arial" w:cs="Arial"/>
          <w:kern w:val="0"/>
          <w:sz w:val="20"/>
          <w:szCs w:val="20"/>
          <w:lang w:val="en-US"/>
          <w14:ligatures w14:val="none"/>
        </w:rPr>
        <w:t>) were recorded at different growth stages</w:t>
      </w:r>
      <w:r w:rsidRPr="00267C61">
        <w:rPr>
          <w:rFonts w:ascii="Arial" w:eastAsia="SimSun" w:hAnsi="Arial" w:cs="Arial"/>
          <w:kern w:val="0"/>
          <w:sz w:val="20"/>
          <w:szCs w:val="20"/>
          <w:lang w:val="en-US" w:eastAsia="zh-CN"/>
          <w14:ligatures w14:val="none"/>
        </w:rPr>
        <w:t>.</w:t>
      </w:r>
    </w:p>
    <w:p w14:paraId="01EEEC62" w14:textId="77777777" w:rsidR="00267C61" w:rsidRPr="00267C61" w:rsidRDefault="00267C61" w:rsidP="00267C61">
      <w:pPr>
        <w:spacing w:after="0" w:line="240" w:lineRule="auto"/>
        <w:jc w:val="both"/>
        <w:rPr>
          <w:rFonts w:ascii="Arial" w:eastAsia="SimSun" w:hAnsi="Arial" w:cs="Arial"/>
          <w:kern w:val="0"/>
          <w:sz w:val="20"/>
          <w:szCs w:val="20"/>
          <w:lang w:val="en-US" w:eastAsia="zh-CN"/>
          <w14:ligatures w14:val="none"/>
        </w:rPr>
      </w:pPr>
    </w:p>
    <w:p w14:paraId="45EF0F0B" w14:textId="77777777" w:rsidR="00267C61" w:rsidRPr="00267C61" w:rsidRDefault="00267C61" w:rsidP="00267C61">
      <w:pPr>
        <w:spacing w:after="0" w:line="240" w:lineRule="auto"/>
        <w:jc w:val="both"/>
        <w:rPr>
          <w:rFonts w:ascii="Times New Roman" w:eastAsia="SimSun" w:hAnsi="Times New Roman" w:cs="Times New Roman"/>
          <w:b/>
          <w:bCs/>
          <w:kern w:val="0"/>
          <w:sz w:val="24"/>
          <w:szCs w:val="24"/>
          <w:lang w:val="en-US" w:eastAsia="zh-CN"/>
          <w14:ligatures w14:val="none"/>
        </w:rPr>
      </w:pPr>
      <m:oMathPara>
        <m:oMath>
          <m:r>
            <w:rPr>
              <w:rFonts w:ascii="Cambria Math" w:eastAsia="Times New Roman" w:hAnsi="Cambria Math" w:cs="Arial"/>
              <w:kern w:val="0"/>
              <w:sz w:val="20"/>
              <w:szCs w:val="20"/>
              <w:lang w:val="en-US"/>
              <w14:ligatures w14:val="none"/>
            </w:rPr>
            <m:t xml:space="preserve">DMP </m:t>
          </m:r>
          <m:r>
            <m:rPr>
              <m:sty m:val="p"/>
            </m:rPr>
            <w:rPr>
              <w:rFonts w:ascii="Cambria Math" w:eastAsia="Times New Roman" w:hAnsi="Cambria Math" w:cs="Arial"/>
              <w:kern w:val="0"/>
              <w:sz w:val="20"/>
              <w:szCs w:val="20"/>
              <w:lang w:val="en-US"/>
              <w14:ligatures w14:val="none"/>
            </w:rPr>
            <m:t>(kg /ha)</m:t>
          </m:r>
          <m:r>
            <w:rPr>
              <w:rFonts w:ascii="Cambria Math" w:eastAsia="Times New Roman" w:hAnsi="Cambria Math" w:cs="Arial"/>
              <w:kern w:val="0"/>
              <w:sz w:val="20"/>
              <w:szCs w:val="20"/>
              <w:lang w:val="en-US"/>
              <w14:ligatures w14:val="none"/>
            </w:rPr>
            <m:t xml:space="preserve"> =</m:t>
          </m:r>
          <m:f>
            <m:fPr>
              <m:ctrlPr>
                <w:rPr>
                  <w:rFonts w:ascii="Cambria Math" w:eastAsia="Times New Roman" w:hAnsi="Cambria Math" w:cs="Arial"/>
                  <w:i/>
                  <w:kern w:val="0"/>
                  <w:sz w:val="20"/>
                  <w:szCs w:val="20"/>
                  <w:lang w:val="en-US"/>
                  <w14:ligatures w14:val="none"/>
                </w:rPr>
              </m:ctrlPr>
            </m:fPr>
            <m:num>
              <m:r>
                <w:rPr>
                  <w:rFonts w:ascii="Cambria Math" w:eastAsia="Times New Roman" w:hAnsi="Cambria Math" w:cs="Arial"/>
                  <w:kern w:val="0"/>
                  <w:sz w:val="20"/>
                  <w:szCs w:val="20"/>
                  <w:lang w:val="en-US"/>
                  <w14:ligatures w14:val="none"/>
                </w:rPr>
                <m:t>Dry weight of the plants X Plant population per ha</m:t>
              </m:r>
            </m:num>
            <m:den>
              <m:r>
                <w:rPr>
                  <w:rFonts w:ascii="Cambria Math" w:eastAsia="Times New Roman" w:hAnsi="Cambria Math" w:cs="Arial"/>
                  <w:kern w:val="0"/>
                  <w:sz w:val="20"/>
                  <w:szCs w:val="20"/>
                  <w:lang w:val="en-US"/>
                  <w14:ligatures w14:val="none"/>
                </w:rPr>
                <m:t>5 X 1000</m:t>
              </m:r>
            </m:den>
          </m:f>
        </m:oMath>
      </m:oMathPara>
    </w:p>
    <w:p w14:paraId="7F20EF9D"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 xml:space="preserve">  </w:t>
      </w:r>
    </w:p>
    <w:p w14:paraId="2D9549FB"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5343E40B"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3. results and discussion</w:t>
      </w:r>
    </w:p>
    <w:p w14:paraId="6E906D3C"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35BB7E93" w14:textId="77777777" w:rsidR="00267C61" w:rsidRPr="007478D9" w:rsidRDefault="00267C61" w:rsidP="00267C61">
      <w:pPr>
        <w:spacing w:after="0" w:line="240" w:lineRule="auto"/>
        <w:jc w:val="both"/>
        <w:rPr>
          <w:rFonts w:ascii="Arial" w:eastAsia="MS Mincho" w:hAnsi="Arial" w:cs="Arial"/>
          <w:b/>
          <w:bCs/>
          <w:kern w:val="0"/>
          <w:sz w:val="20"/>
          <w:szCs w:val="20"/>
          <w:lang w:val="en-US"/>
          <w14:ligatures w14:val="none"/>
        </w:rPr>
      </w:pPr>
      <w:r w:rsidRPr="007478D9">
        <w:rPr>
          <w:rFonts w:ascii="Arial" w:eastAsia="SimSun" w:hAnsi="Arial" w:cs="Arial"/>
          <w:b/>
          <w:bCs/>
          <w:kern w:val="0"/>
          <w:sz w:val="20"/>
          <w:szCs w:val="20"/>
          <w:lang w:val="en-US" w:eastAsia="zh-CN"/>
          <w14:ligatures w14:val="none"/>
        </w:rPr>
        <w:t>3</w:t>
      </w:r>
      <w:r w:rsidRPr="007478D9">
        <w:rPr>
          <w:rFonts w:ascii="Arial" w:eastAsia="MS Mincho" w:hAnsi="Arial" w:cs="Arial"/>
          <w:b/>
          <w:bCs/>
          <w:kern w:val="0"/>
          <w:sz w:val="20"/>
          <w:szCs w:val="20"/>
          <w:lang w:val="en-US"/>
          <w14:ligatures w14:val="none"/>
        </w:rPr>
        <w:t xml:space="preserve">.1. </w:t>
      </w:r>
      <w:bookmarkStart w:id="1" w:name="_Hlk195727539"/>
      <w:r w:rsidRPr="007478D9">
        <w:rPr>
          <w:rFonts w:ascii="Arial" w:eastAsia="MS Mincho" w:hAnsi="Arial" w:cs="Arial"/>
          <w:b/>
          <w:bCs/>
          <w:kern w:val="0"/>
          <w:sz w:val="20"/>
          <w:szCs w:val="20"/>
          <w:lang w:val="en-US"/>
          <w14:ligatures w14:val="none"/>
        </w:rPr>
        <w:t>Plant height</w:t>
      </w:r>
    </w:p>
    <w:p w14:paraId="74F396E7"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Plant height, a key indicator of crop growth and vigor, varied significantly among treatments under dry direct seeded rice (DDSR). In this study, landrace </w:t>
      </w:r>
      <w:proofErr w:type="spellStart"/>
      <w:r w:rsidRPr="00267C61">
        <w:rPr>
          <w:rFonts w:ascii="Arial" w:eastAsia="MS Mincho" w:hAnsi="Arial" w:cs="Arial"/>
          <w:kern w:val="0"/>
          <w:sz w:val="20"/>
          <w:szCs w:val="20"/>
          <w:lang w:val="en-US"/>
          <w14:ligatures w14:val="none"/>
        </w:rPr>
        <w:t>karuppukavuni</w:t>
      </w:r>
      <w:proofErr w:type="spellEnd"/>
      <w:r w:rsidRPr="00267C61">
        <w:rPr>
          <w:rFonts w:ascii="Arial" w:eastAsia="MS Mincho" w:hAnsi="Arial" w:cs="Arial"/>
          <w:kern w:val="0"/>
          <w:sz w:val="20"/>
          <w:szCs w:val="20"/>
          <w:lang w:val="en-US"/>
          <w14:ligatures w14:val="none"/>
        </w:rPr>
        <w:t xml:space="preserve"> (T</w:t>
      </w:r>
      <w:r w:rsidRPr="00267C61">
        <w:rPr>
          <w:rFonts w:ascii="Arial" w:eastAsia="MS Mincho" w:hAnsi="Arial" w:cs="Arial"/>
          <w:kern w:val="0"/>
          <w:sz w:val="20"/>
          <w:szCs w:val="20"/>
          <w:vertAlign w:val="subscript"/>
          <w:lang w:val="en-US"/>
          <w14:ligatures w14:val="none"/>
        </w:rPr>
        <w:t>10</w:t>
      </w:r>
      <w:r w:rsidRPr="00267C61">
        <w:rPr>
          <w:rFonts w:ascii="Arial" w:eastAsia="MS Mincho" w:hAnsi="Arial" w:cs="Arial"/>
          <w:kern w:val="0"/>
          <w:sz w:val="20"/>
          <w:szCs w:val="20"/>
          <w:lang w:val="en-US"/>
          <w14:ligatures w14:val="none"/>
        </w:rPr>
        <w:t>) consistently produced the tallest plants at all growth stages, indicating superior vegetative growth. Paiyur1 (T</w:t>
      </w:r>
      <w:r w:rsidRPr="00267C61">
        <w:rPr>
          <w:rFonts w:ascii="Arial" w:eastAsia="MS Mincho" w:hAnsi="Arial" w:cs="Arial"/>
          <w:kern w:val="0"/>
          <w:sz w:val="20"/>
          <w:szCs w:val="20"/>
          <w:vertAlign w:val="subscript"/>
          <w:lang w:val="en-US"/>
          <w14:ligatures w14:val="none"/>
        </w:rPr>
        <w:t>15</w:t>
      </w:r>
      <w:r w:rsidRPr="00267C61">
        <w:rPr>
          <w:rFonts w:ascii="Arial" w:eastAsia="MS Mincho" w:hAnsi="Arial" w:cs="Arial"/>
          <w:kern w:val="0"/>
          <w:sz w:val="20"/>
          <w:szCs w:val="20"/>
          <w:lang w:val="en-US"/>
          <w14:ligatures w14:val="none"/>
        </w:rPr>
        <w:t>) and T</w:t>
      </w:r>
      <w:r w:rsidRPr="00267C61">
        <w:rPr>
          <w:rFonts w:ascii="Arial" w:eastAsia="MS Mincho" w:hAnsi="Arial" w:cs="Arial"/>
          <w:kern w:val="0"/>
          <w:sz w:val="20"/>
          <w:szCs w:val="20"/>
          <w:vertAlign w:val="subscript"/>
          <w:lang w:val="en-US"/>
          <w14:ligatures w14:val="none"/>
        </w:rPr>
        <w:t>11</w:t>
      </w:r>
      <w:r w:rsidRPr="00267C61">
        <w:rPr>
          <w:rFonts w:ascii="Arial" w:eastAsia="MS Mincho" w:hAnsi="Arial" w:cs="Arial"/>
          <w:kern w:val="0"/>
          <w:sz w:val="20"/>
          <w:szCs w:val="20"/>
          <w:lang w:val="en-US"/>
          <w14:ligatures w14:val="none"/>
        </w:rPr>
        <w:t xml:space="preserve"> followed closely with comparatively high plant heights. In contrast, BPT 5204 (T</w:t>
      </w:r>
      <w:r w:rsidRPr="00267C61">
        <w:rPr>
          <w:rFonts w:ascii="Arial" w:eastAsia="MS Mincho" w:hAnsi="Arial" w:cs="Arial"/>
          <w:kern w:val="0"/>
          <w:sz w:val="20"/>
          <w:szCs w:val="20"/>
          <w:vertAlign w:val="subscript"/>
          <w:lang w:val="en-US"/>
          <w14:ligatures w14:val="none"/>
        </w:rPr>
        <w:t>14</w:t>
      </w:r>
      <w:r w:rsidRPr="00267C61">
        <w:rPr>
          <w:rFonts w:ascii="Arial" w:eastAsia="MS Mincho" w:hAnsi="Arial" w:cs="Arial"/>
          <w:kern w:val="0"/>
          <w:sz w:val="20"/>
          <w:szCs w:val="20"/>
          <w:lang w:val="en-US"/>
          <w14:ligatures w14:val="none"/>
        </w:rPr>
        <w:t>) and TV 472 (T</w:t>
      </w:r>
      <w:r w:rsidRPr="00267C61">
        <w:rPr>
          <w:rFonts w:ascii="Arial" w:eastAsia="MS Mincho" w:hAnsi="Arial" w:cs="Arial"/>
          <w:kern w:val="0"/>
          <w:sz w:val="20"/>
          <w:szCs w:val="20"/>
          <w:vertAlign w:val="subscript"/>
          <w:lang w:val="en-US"/>
          <w14:ligatures w14:val="none"/>
        </w:rPr>
        <w:t>2</w:t>
      </w:r>
      <w:r w:rsidRPr="00267C61">
        <w:rPr>
          <w:rFonts w:ascii="Arial" w:eastAsia="MS Mincho" w:hAnsi="Arial" w:cs="Arial"/>
          <w:kern w:val="0"/>
          <w:sz w:val="20"/>
          <w:szCs w:val="20"/>
          <w:lang w:val="en-US"/>
          <w14:ligatures w14:val="none"/>
        </w:rPr>
        <w:t xml:space="preserve">) recorded the shortest plants, reflecting lower growth potential. These results underscore clear varietal differences in plant height performance under DDSR conditions. </w:t>
      </w:r>
      <w:r w:rsidRPr="00267C61">
        <w:rPr>
          <w:rFonts w:ascii="Arial" w:eastAsia="Times New Roman" w:hAnsi="Arial" w:cs="Arial"/>
          <w:kern w:val="0"/>
          <w:sz w:val="20"/>
          <w:szCs w:val="20"/>
          <w:lang w:val="en-US"/>
          <w14:ligatures w14:val="none"/>
        </w:rPr>
        <w:t xml:space="preserve">The observed variation in plant height among rice </w:t>
      </w:r>
      <w:r w:rsidR="00566F84">
        <w:rPr>
          <w:rFonts w:ascii="Arial" w:eastAsia="Times New Roman" w:hAnsi="Arial" w:cs="Arial"/>
          <w:kern w:val="0"/>
          <w:sz w:val="20"/>
          <w:szCs w:val="20"/>
          <w:lang w:val="en-US"/>
          <w14:ligatures w14:val="none"/>
        </w:rPr>
        <w:t>cultivars</w:t>
      </w:r>
      <w:r w:rsidRPr="00267C61">
        <w:rPr>
          <w:rFonts w:ascii="Arial" w:eastAsia="Times New Roman" w:hAnsi="Arial" w:cs="Arial"/>
          <w:kern w:val="0"/>
          <w:sz w:val="20"/>
          <w:szCs w:val="20"/>
          <w:lang w:val="en-US"/>
          <w14:ligatures w14:val="none"/>
        </w:rPr>
        <w:t xml:space="preserve"> under dry direct-seeded rice (DDSR) cultivation highlights important varietal differences in vegetative growth potential. In this study, the landrace </w:t>
      </w:r>
      <w:proofErr w:type="spellStart"/>
      <w:r w:rsidRPr="00267C61">
        <w:rPr>
          <w:rFonts w:ascii="Arial" w:eastAsia="Times New Roman" w:hAnsi="Arial" w:cs="Arial"/>
          <w:kern w:val="0"/>
          <w:sz w:val="20"/>
          <w:szCs w:val="20"/>
          <w:lang w:val="en-US"/>
          <w14:ligatures w14:val="none"/>
        </w:rPr>
        <w:t>Karuppukavuni</w:t>
      </w:r>
      <w:proofErr w:type="spellEnd"/>
      <w:r w:rsidRPr="00267C61">
        <w:rPr>
          <w:rFonts w:ascii="Arial" w:eastAsia="Times New Roman" w:hAnsi="Arial" w:cs="Arial"/>
          <w:kern w:val="0"/>
          <w:sz w:val="20"/>
          <w:szCs w:val="20"/>
          <w:lang w:val="en-US"/>
          <w14:ligatures w14:val="none"/>
        </w:rPr>
        <w:t xml:space="preserve"> (T</w:t>
      </w:r>
      <w:r w:rsidRPr="00267C61">
        <w:rPr>
          <w:rFonts w:ascii="Arial" w:eastAsia="Times New Roman" w:hAnsi="Arial" w:cs="Arial"/>
          <w:kern w:val="0"/>
          <w:sz w:val="20"/>
          <w:szCs w:val="20"/>
          <w:vertAlign w:val="subscript"/>
          <w:lang w:val="en-US"/>
          <w14:ligatures w14:val="none"/>
        </w:rPr>
        <w:t>10</w:t>
      </w:r>
      <w:r w:rsidRPr="00267C61">
        <w:rPr>
          <w:rFonts w:ascii="Arial" w:eastAsia="Times New Roman" w:hAnsi="Arial" w:cs="Arial"/>
          <w:kern w:val="0"/>
          <w:sz w:val="20"/>
          <w:szCs w:val="20"/>
          <w:lang w:val="en-US"/>
          <w14:ligatures w14:val="none"/>
        </w:rPr>
        <w:t xml:space="preserve">) consistently produced the tallest plants, suggesting superior vigor and adaptability to DDSR conditions. This is consistent with prior findings showing that genotypic variability strongly influences plant morphological traits, including plant height, under DDSR systems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(Vinoothna et al.,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Plant height under DDSR is a complex trait regulated by genetic and environmental factors. Genome-wide association studies have identified significant marker-trait associations for plant height and other morphological traits, suggesting that specific genetic loci contribute to enhanced adaptability under DDSR systems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{"citationItems":[{"id":"ITEM-1","itemData":{"DOI":"10.1186/s12864-019-5840-9","ISSN":"14712164","PMID":"31182016","abstract":"Background: Puddled transplanted system of rice cultivation despite having several benefits, is a highly labor, water and energy intensive system. In the face of changing climatic conditions, a successful transition from puddled to dry direct seeded rice (DDSR) cultivation system looks must in future. Genome-wide association study was performed for traits including, roots and nutrient uptake (14 traits), plant-morphological (5 traits), lodging-resistance (4 traits) and yield and yield attributing traits (7 traits) with the aim to identify significant marker-trait associations (MTAs) for traits enhancing rice adaptability to dry direct-seeded rice (DDSR) system. Results: Study identified a total of 37 highly significant MTAs for 20 traits. The false discovery rate (FDR) ranged from 0.264 to 3.69 × 10- 4, 0.0330 to 1.25 × 10- 4, and 0.0534 to 4.60 × 10- 6 in 2015WS, 2016DS and combined analysis, respectively. The percent phenotypic variance (PV) explained by SNPs ranged from 9 to 92%. Among the identified significant MTAs, 15 MTAs associated with the traits including nodal root, root hair length, root length density, stem and culm diameter, plant height and grain yield were reported to be located in the proximity of earlier identified candidate gene. The significant positive correlation of grain-yield with seedling establishment traits, root morphological and nutrient-uptake related traits and grain yield attributing traits pointing towards combining target traits to increase rice yield and adaptability under DDSR. Seven promising progenies with better root morphology, nutrient-uptake and higher grain yield were identified that can further be used in genomics assisted breeding for DDSR varietal development. Conclusions: Once validated, the identified MTAs and the SNPs linked with trait of interest could be of direct use in genomic assisted breeding (GAB) to improve grain yield and adaptability of rice under DDSR.","author":[{"dropping-particle":"","family":"Subedi","given":"Sushil Raj","non-dropping-particle":"","parse-names":false,"suffix":""},{"dropping-particle":"","family":"Sandhu","given":"Nitika","non-dropping-particle":"","parse-names":false,"suffix":""},{"dropping-particle":"","family":"Singh","given":"Vikas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K.","non-dropping-particle":"","parse-names":false,"suffix":""},{"dropping-particle":"","family":"Kumar","given":"Arvind","non-dropping-particle":"","parse-names":false,"suffix":""}],"container-title":"BMC Genomics","id":"ITEM-1","issue":"1","issued":{"date-parts":[["2019"]]},"page":"1-20","publisher":"BMC Genomics","title":"Genome-wide association study reveals significant genomic regions for improving yield, adaptability of rice under dry direct seeded cultivation condition","type":"article-journal","volume":"20"},"uris":["http://www.mendeley.com/documents/?uuid=e9955d94-363d-460a-a2a8-670ff7d8b99c"]}],"mendeley":{"formattedCitation":"(Subedi et al., 2019)","plainTextFormattedCitation":"(Subedi et al., 2019)","previouslyFormattedCitation":"(Subedi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(Subedi et al.,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These genetic associations also correlate with yield components, indicating that taller plants may also support improved grain yield if accompanied by strong stem structure to prevent lodging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{"citationItems":[{"id":"ITEM-1","itemData":{"DOI":"10.1038/s41598-019-45770-3","ISSN":"20452322","PMID":"31249338","abstract":"In the face of global water scarcity, a successful transition of rice cultivation from puddled to dry direct-seeded rice (DDSR) is a future need. A genome-wide association study was performed on a complex mapping population for 39 traits: 9 seedling-establishment traits, 14 root and nutrient-uptake traits, 5 plant morphological traits, 4 lodging resistance traits, and 7 yield and yield-contributing traits. A total of 10 significant marker-trait associations (MTAs) were found along with 25 QTLs associated with 25 traits. The percent phenotypic variance explained by SNPs ranged from 8% to 84%. Grain yield was found to be significantly and positively correlated with seedling-establishment traits, root morphological traits, nutrient uptake-related traits, and grain yield-contributing traits. The genomic colocation of different root morphological traits, nutrient uptake-related traits, and grain-yield-contributing traits further supports the role of root morphological traits in improving nutrient uptake and grain yield under DDSR. The QTLs/candidate genes underlying the significant MTAs were identified. The identified promising progenies carrying these QTLs may serve as potential donors to be exploited in genomics-assisted breeding programs for improving grain yield and adaptability under DDSR.","author":[{"dropping-particle":"","family":"Sandhu","given":"Nitika","non-dropping-particle":"","parse-names":false,"suffix":""},{"dropping-particle":"","family":"Subedi","given":"Sushil Raj","non-dropping-particle":"","parse-names":false,"suffix":""},{"dropping-particle":"","family":"Singh","given":"Vikas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K.","non-dropping-particle":"","parse-names":false,"suffix":""},{"dropping-particle":"","family":"Kumar","given":"Arvind","non-dropping-particle":"","parse-names":false,"suffix":""}],"container-title":"Scientific Reports","id":"ITEM-1","issue":"1","issued":{"date-parts":[["2019"]]},"page":"1-16","publisher":"Springer US","title":"Deciphering the genetic basis of root morphology, nutrient uptake, yield, and yield-related traits in rice under dry direct-seeded cultivation systems","type":"article-journal","volume":"9"},"uris":["http://www.mendeley.com/documents/?uuid=ef3540b8-e0f6-478c-83c0-6f9d48590371"]}],"mendeley":{"formattedCitation":"(Sandhu et al., 2019)","plainTextFormattedCitation":"(Sandhu et al., 2019)","previouslyFormattedCitation":"(Sandhu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(Sandhu et al.,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The superior height performance of</w:t>
      </w:r>
      <w:r w:rsidR="00566F84">
        <w:rPr>
          <w:rFonts w:ascii="Arial" w:eastAsia="Times New Roman" w:hAnsi="Arial" w:cs="Arial"/>
          <w:kern w:val="0"/>
          <w:sz w:val="20"/>
          <w:szCs w:val="20"/>
          <w:lang w:val="en-US"/>
          <w14:ligatures w14:val="none"/>
        </w:rPr>
        <w:t xml:space="preserve"> varieties</w:t>
      </w:r>
      <w:r w:rsidRPr="00267C61">
        <w:rPr>
          <w:rFonts w:ascii="Arial" w:eastAsia="Times New Roman" w:hAnsi="Arial" w:cs="Arial"/>
          <w:kern w:val="0"/>
          <w:sz w:val="20"/>
          <w:szCs w:val="20"/>
          <w:lang w:val="en-US"/>
          <w14:ligatures w14:val="none"/>
        </w:rPr>
        <w:t xml:space="preserve"> like Paiyur1 (T</w:t>
      </w:r>
      <w:r w:rsidRPr="00267C61">
        <w:rPr>
          <w:rFonts w:ascii="Arial" w:eastAsia="Times New Roman" w:hAnsi="Arial" w:cs="Arial"/>
          <w:kern w:val="0"/>
          <w:sz w:val="20"/>
          <w:szCs w:val="20"/>
          <w:vertAlign w:val="subscript"/>
          <w:lang w:val="en-US"/>
          <w14:ligatures w14:val="none"/>
        </w:rPr>
        <w:t>15</w:t>
      </w:r>
      <w:r w:rsidRPr="00267C61">
        <w:rPr>
          <w:rFonts w:ascii="Arial" w:eastAsia="Times New Roman" w:hAnsi="Arial" w:cs="Arial"/>
          <w:kern w:val="0"/>
          <w:sz w:val="20"/>
          <w:szCs w:val="20"/>
          <w:lang w:val="en-US"/>
          <w14:ligatures w14:val="none"/>
        </w:rPr>
        <w:t>) and T</w:t>
      </w:r>
      <w:r w:rsidRPr="00267C61">
        <w:rPr>
          <w:rFonts w:ascii="Arial" w:eastAsia="Times New Roman" w:hAnsi="Arial" w:cs="Arial"/>
          <w:kern w:val="0"/>
          <w:sz w:val="20"/>
          <w:szCs w:val="20"/>
          <w:vertAlign w:val="subscript"/>
          <w:lang w:val="en-US"/>
          <w14:ligatures w14:val="none"/>
        </w:rPr>
        <w:t>11</w:t>
      </w:r>
      <w:r w:rsidRPr="00267C61">
        <w:rPr>
          <w:rFonts w:ascii="Arial" w:eastAsia="Times New Roman" w:hAnsi="Arial" w:cs="Arial"/>
          <w:kern w:val="0"/>
          <w:sz w:val="20"/>
          <w:szCs w:val="20"/>
          <w:lang w:val="en-US"/>
          <w14:ligatures w14:val="none"/>
        </w:rPr>
        <w:t xml:space="preserve"> aligns with findings from other DDSR evaluations that reported certain lines like WGL 915 and JGL 24423 exhibiting significantly greater plant height and overall vigor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(Vinoothna et al.,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These traits are </w:t>
      </w:r>
      <w:r w:rsidRPr="00267C61">
        <w:rPr>
          <w:rFonts w:ascii="Arial" w:eastAsia="Times New Roman" w:hAnsi="Arial" w:cs="Arial"/>
          <w:kern w:val="0"/>
          <w:sz w:val="20"/>
          <w:szCs w:val="20"/>
          <w:lang w:val="en-US"/>
          <w14:ligatures w14:val="none"/>
        </w:rPr>
        <w:lastRenderedPageBreak/>
        <w:t>crucial under DDSR conditions, where early vigor and rapid canopy development help suppress weeds and improve resource use efficiency. In contrast, BPT 5204 (T</w:t>
      </w:r>
      <w:r w:rsidRPr="00267C61">
        <w:rPr>
          <w:rFonts w:ascii="Arial" w:eastAsia="Times New Roman" w:hAnsi="Arial" w:cs="Arial"/>
          <w:kern w:val="0"/>
          <w:sz w:val="20"/>
          <w:szCs w:val="20"/>
          <w:vertAlign w:val="subscript"/>
          <w:lang w:val="en-US"/>
          <w14:ligatures w14:val="none"/>
        </w:rPr>
        <w:t>14</w:t>
      </w:r>
      <w:r w:rsidRPr="00267C61">
        <w:rPr>
          <w:rFonts w:ascii="Arial" w:eastAsia="Times New Roman" w:hAnsi="Arial" w:cs="Arial"/>
          <w:kern w:val="0"/>
          <w:sz w:val="20"/>
          <w:szCs w:val="20"/>
          <w:lang w:val="en-US"/>
          <w14:ligatures w14:val="none"/>
        </w:rPr>
        <w:t>) and TV 472 (T</w:t>
      </w:r>
      <w:r w:rsidRPr="00267C61">
        <w:rPr>
          <w:rFonts w:ascii="Arial" w:eastAsia="Times New Roman" w:hAnsi="Arial" w:cs="Arial"/>
          <w:kern w:val="0"/>
          <w:sz w:val="20"/>
          <w:szCs w:val="20"/>
          <w:vertAlign w:val="subscript"/>
          <w:lang w:val="en-US"/>
          <w14:ligatures w14:val="none"/>
        </w:rPr>
        <w:t>2</w:t>
      </w:r>
      <w:r w:rsidRPr="00267C61">
        <w:rPr>
          <w:rFonts w:ascii="Arial" w:eastAsia="Times New Roman" w:hAnsi="Arial" w:cs="Arial"/>
          <w:kern w:val="0"/>
          <w:sz w:val="20"/>
          <w:szCs w:val="20"/>
          <w:lang w:val="en-US"/>
          <w14:ligatures w14:val="none"/>
        </w:rPr>
        <w:t xml:space="preserve">) recorded shorter plant stature, indicating their lower adaptability to DDSR conditions. Such reduced growth may limit their competitiveness in the early growth stages and contribute to reduced biomass and yield, as previously noted in genotype screening studies for DDSR suitability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{"citationItems":[{"id":"ITEM-1","itemData":{"DOI":"10.1111/pbi.13454","ISSN":"14677652","PMID":"32725933","abstract":"Rice is a staple food for half of the world's population. Changing climatic conditions, water and labour scarcity are the major challenges that shall limit future rice production. Dry direct-seeded rice (DDSR) is emerging as an efficient, resources conserving, mechanized, climate smart and economically viable strategy to be adopted as an alternative to puddled transplanted rice (TPR) with the potential to address the problem of labour-water shortages and ensure sustainable rice cultivation. Despite these benefits, several constraints obstruct the adoption of DDSR. In principle, the plant type for DDSR should be different from one for TPR, which could be achieved by developing rice varieties that combine the traits of upland and lowland varieties. In this context, recent advances in precise phenotyping and NGS-based trait mapping led to identification of promising donors and QTLs/genes for DDSR favourable traits to be employed in genomic breeding. This review discusses the important traits influencing DDSR, research studies to clarify the need for breeding DDSR-specific varieties to achieve enhanced grain yield, climate resilience and nutrition demand. We anticipate that in the coming years, genomic breeding for developing DDSR-specific varieties would be a regular practice and might be further strengthened by combining superior haplotypes regulating important DDSR traits by haplotype-based breeding.","author":[{"dropping-particle":"","family":"Sagare","given":"Deepti B.","non-dropping-particle":"","parse-names":false,"suffix":""},{"dropping-particle":"","family":"Abbai","given":"Ragavendran","non-dropping-particle":"","parse-names":false,"suffix":""},{"dropping-particle":"","family":"Jain","given":"Abhinav","non-dropping-particle":"","parse-names":false,"suffix":""},{"dropping-particle":"","family":"Jayadevappa","given":"Pranesh K.","non-dropping-particle":"","parse-names":false,"suffix":""},{"dropping-particle":"","family":"Dixit","given":"Shilpi","non-dropping-particle":"","parse-names":false,"suffix":""},{"dropping-particle":"","family":"Singh","given":"Arun Kumar","non-dropping-particle":"","parse-names":false,"suffix":""},{"dropping-particle":"","family":"Challa","given":"Venkateshwarlu","non-dropping-particle":"","parse-names":false,"suffix":""},{"dropping-particle":"","family":"Alam","given":"Shamshad","non-dropping-particle":"","parse-names":false,"suffix":""},{"dropping-particle":"","family":"Singh","given":"Uma Maheshwar","non-dropping-particle":"","parse-names":false,"suffix":""},{"dropping-particle":"","family":"Yadav","given":"Shailesh","non-dropping-particle":"","parse-names":false,"suffix":""},{"dropping-particle":"","family":"Sandhu","given":"Nitika","non-dropping-particle":"","parse-names":false,"suffix":""},{"dropping-particle":"","family":"Kabade","given":"Pramod G.","non-dropping-particle":"","parse-names":false,"suffix":""},{"dropping-particle":"","family":"Singh","given":"Vikas Kumar","non-dropping-particle":"","parse-names":false,"suffix":""},{"dropping-particle":"","family":"Kumar","given":"Arvind","non-dropping-particle":"","parse-names":false,"suffix":""}],"container-title":"Plant Biotechnology Journal","id":"ITEM-1","issue":"11","issued":{"date-parts":[["2020"]]},"page":"2173-2186","title":"More and more of less and less: Is genomics-based breeding of dry direct-seeded rice (DDSR) varieties the need of hour?","type":"article-journal","volume":"18"},"uris":["http://www.mendeley.com/documents/?uuid=9897c468-55a2-4cfc-9d37-cdb63dc7152d"]}],"mendeley":{"formattedCitation":"(Sagare et al., 2020)","plainTextFormattedCitation":"(Sagare et al., 2020)","previouslyFormattedCitation":"(Sagare et al., 2020)"},"properties":{"noteIndex":0},"schema":"https://github.com/citation-style-language/schema/raw/master/csl-citation.json"}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(Sagare et al., 2020)</w:t>
      </w:r>
      <w:r w:rsidRPr="00267C61">
        <w:rPr>
          <w:rFonts w:ascii="Arial" w:eastAsia="Times New Roman" w:hAnsi="Arial" w:cs="Arial"/>
          <w:kern w:val="0"/>
          <w:sz w:val="20"/>
          <w:szCs w:val="20"/>
          <w:lang w:val="en-US"/>
          <w14:ligatures w14:val="none"/>
        </w:rPr>
        <w:fldChar w:fldCharType="end"/>
      </w:r>
      <w:bookmarkEnd w:id="1"/>
      <w:r w:rsidRPr="00267C61">
        <w:rPr>
          <w:rFonts w:ascii="Arial" w:eastAsia="Times New Roman" w:hAnsi="Arial" w:cs="Arial"/>
          <w:kern w:val="0"/>
          <w:sz w:val="20"/>
          <w:szCs w:val="20"/>
          <w:lang w:val="en-US"/>
          <w14:ligatures w14:val="none"/>
        </w:rPr>
        <w:t>.</w:t>
      </w:r>
    </w:p>
    <w:p w14:paraId="3FF12363"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20E77664" w14:textId="77777777" w:rsidR="00267C61" w:rsidRPr="00267C61" w:rsidRDefault="00267C61" w:rsidP="00267C61">
      <w:pPr>
        <w:tabs>
          <w:tab w:val="left" w:pos="1080"/>
        </w:tabs>
        <w:spacing w:after="0" w:line="240" w:lineRule="auto"/>
        <w:jc w:val="both"/>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 xml:space="preserve">Table 1. </w:t>
      </w:r>
      <w:r w:rsidRPr="00267C61">
        <w:rPr>
          <w:rFonts w:ascii="Arial" w:eastAsia="MS Mincho" w:hAnsi="Arial" w:cs="Arial"/>
          <w:b/>
          <w:kern w:val="0"/>
          <w:sz w:val="20"/>
          <w:szCs w:val="20"/>
          <w:lang w:val="en-US"/>
          <w14:ligatures w14:val="none"/>
        </w:rPr>
        <w:t>Plant height of different rice cultivars at various growth stages under DDSR</w:t>
      </w:r>
    </w:p>
    <w:p w14:paraId="6AB5A39B" w14:textId="77777777" w:rsidR="00267C61" w:rsidRPr="00267C61" w:rsidRDefault="00267C61" w:rsidP="00267C61">
      <w:pPr>
        <w:tabs>
          <w:tab w:val="left" w:pos="1080"/>
        </w:tabs>
        <w:spacing w:after="0" w:line="240" w:lineRule="auto"/>
        <w:jc w:val="both"/>
        <w:rPr>
          <w:rFonts w:ascii="Arial" w:eastAsia="Times New Roman" w:hAnsi="Arial" w:cs="Arial"/>
          <w:b/>
          <w:kern w:val="0"/>
          <w:sz w:val="20"/>
          <w:szCs w:val="20"/>
          <w:lang w:val="en-US"/>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1710"/>
        <w:gridCol w:w="1890"/>
        <w:gridCol w:w="1080"/>
        <w:gridCol w:w="990"/>
      </w:tblGrid>
      <w:tr w:rsidR="00267C61" w:rsidRPr="00267C61" w14:paraId="5761AE4F" w14:textId="77777777" w:rsidTr="00EC7453">
        <w:trPr>
          <w:jc w:val="center"/>
        </w:trPr>
        <w:tc>
          <w:tcPr>
            <w:tcW w:w="2448" w:type="dxa"/>
            <w:gridSpan w:val="2"/>
          </w:tcPr>
          <w:p w14:paraId="555263D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bookmarkStart w:id="2" w:name="_Hlk195727570"/>
            <w:r w:rsidRPr="00267C61">
              <w:rPr>
                <w:rFonts w:ascii="Arial" w:eastAsia="Times New Roman" w:hAnsi="Arial" w:cs="Arial"/>
                <w:kern w:val="0"/>
                <w:sz w:val="20"/>
                <w:szCs w:val="20"/>
                <w:lang w:val="en-US"/>
                <w14:ligatures w14:val="none"/>
              </w:rPr>
              <w:t>Treatment</w:t>
            </w:r>
          </w:p>
        </w:tc>
        <w:tc>
          <w:tcPr>
            <w:tcW w:w="1710" w:type="dxa"/>
            <w:shd w:val="clear" w:color="auto" w:fill="auto"/>
            <w:vAlign w:val="center"/>
          </w:tcPr>
          <w:p w14:paraId="54CE57C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Active tillering</w:t>
            </w:r>
          </w:p>
        </w:tc>
        <w:tc>
          <w:tcPr>
            <w:tcW w:w="1890" w:type="dxa"/>
            <w:shd w:val="clear" w:color="auto" w:fill="auto"/>
            <w:vAlign w:val="center"/>
          </w:tcPr>
          <w:p w14:paraId="0B0B1BA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Panicle initiation</w:t>
            </w:r>
          </w:p>
        </w:tc>
        <w:tc>
          <w:tcPr>
            <w:tcW w:w="1080" w:type="dxa"/>
            <w:shd w:val="clear" w:color="auto" w:fill="auto"/>
            <w:vAlign w:val="center"/>
          </w:tcPr>
          <w:p w14:paraId="442FC64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Heading</w:t>
            </w:r>
          </w:p>
        </w:tc>
        <w:tc>
          <w:tcPr>
            <w:tcW w:w="990" w:type="dxa"/>
            <w:shd w:val="clear" w:color="auto" w:fill="auto"/>
            <w:vAlign w:val="center"/>
          </w:tcPr>
          <w:p w14:paraId="77D5927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Harvest</w:t>
            </w:r>
          </w:p>
        </w:tc>
      </w:tr>
      <w:tr w:rsidR="00267C61" w:rsidRPr="00267C61" w14:paraId="7468A311" w14:textId="77777777" w:rsidTr="00EC7453">
        <w:trPr>
          <w:jc w:val="center"/>
        </w:trPr>
        <w:tc>
          <w:tcPr>
            <w:tcW w:w="648" w:type="dxa"/>
            <w:vAlign w:val="center"/>
          </w:tcPr>
          <w:p w14:paraId="5968F1E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w:t>
            </w:r>
          </w:p>
        </w:tc>
        <w:tc>
          <w:tcPr>
            <w:tcW w:w="1800" w:type="dxa"/>
            <w:shd w:val="clear" w:color="auto" w:fill="auto"/>
            <w:vAlign w:val="center"/>
          </w:tcPr>
          <w:p w14:paraId="2A15FA2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Bhavani</w:t>
            </w:r>
          </w:p>
        </w:tc>
        <w:tc>
          <w:tcPr>
            <w:tcW w:w="1710" w:type="dxa"/>
            <w:shd w:val="clear" w:color="auto" w:fill="auto"/>
            <w:vAlign w:val="center"/>
          </w:tcPr>
          <w:p w14:paraId="282A509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32.44</w:t>
            </w:r>
          </w:p>
        </w:tc>
        <w:tc>
          <w:tcPr>
            <w:tcW w:w="1890" w:type="dxa"/>
            <w:shd w:val="clear" w:color="auto" w:fill="auto"/>
            <w:vAlign w:val="center"/>
          </w:tcPr>
          <w:p w14:paraId="7A632B1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47.76</w:t>
            </w:r>
          </w:p>
        </w:tc>
        <w:tc>
          <w:tcPr>
            <w:tcW w:w="1080" w:type="dxa"/>
            <w:shd w:val="clear" w:color="auto" w:fill="auto"/>
            <w:vAlign w:val="center"/>
          </w:tcPr>
          <w:p w14:paraId="4979EB73"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56.49</w:t>
            </w:r>
          </w:p>
        </w:tc>
        <w:tc>
          <w:tcPr>
            <w:tcW w:w="990" w:type="dxa"/>
            <w:shd w:val="clear" w:color="auto" w:fill="auto"/>
            <w:vAlign w:val="center"/>
          </w:tcPr>
          <w:p w14:paraId="654A749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60.87</w:t>
            </w:r>
          </w:p>
        </w:tc>
      </w:tr>
      <w:tr w:rsidR="00267C61" w:rsidRPr="00267C61" w14:paraId="1CEFEC8B" w14:textId="77777777" w:rsidTr="00EC7453">
        <w:trPr>
          <w:jc w:val="center"/>
        </w:trPr>
        <w:tc>
          <w:tcPr>
            <w:tcW w:w="648" w:type="dxa"/>
            <w:vAlign w:val="center"/>
          </w:tcPr>
          <w:p w14:paraId="6D44C2E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T2</w:t>
            </w:r>
          </w:p>
        </w:tc>
        <w:tc>
          <w:tcPr>
            <w:tcW w:w="1800" w:type="dxa"/>
            <w:shd w:val="clear" w:color="auto" w:fill="auto"/>
            <w:vAlign w:val="center"/>
          </w:tcPr>
          <w:p w14:paraId="01F6F2C4"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TV 472</w:t>
            </w:r>
          </w:p>
        </w:tc>
        <w:tc>
          <w:tcPr>
            <w:tcW w:w="1710" w:type="dxa"/>
            <w:shd w:val="clear" w:color="auto" w:fill="auto"/>
            <w:vAlign w:val="center"/>
          </w:tcPr>
          <w:p w14:paraId="79CBF5A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26.77</w:t>
            </w:r>
          </w:p>
        </w:tc>
        <w:tc>
          <w:tcPr>
            <w:tcW w:w="1890" w:type="dxa"/>
            <w:shd w:val="clear" w:color="auto" w:fill="auto"/>
            <w:vAlign w:val="center"/>
          </w:tcPr>
          <w:p w14:paraId="209B3D0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39.27</w:t>
            </w:r>
          </w:p>
        </w:tc>
        <w:tc>
          <w:tcPr>
            <w:tcW w:w="1080" w:type="dxa"/>
            <w:shd w:val="clear" w:color="auto" w:fill="auto"/>
            <w:vAlign w:val="center"/>
          </w:tcPr>
          <w:p w14:paraId="7E819CD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45.85</w:t>
            </w:r>
          </w:p>
        </w:tc>
        <w:tc>
          <w:tcPr>
            <w:tcW w:w="990" w:type="dxa"/>
            <w:shd w:val="clear" w:color="auto" w:fill="auto"/>
            <w:vAlign w:val="center"/>
          </w:tcPr>
          <w:p w14:paraId="4D6B001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49.14</w:t>
            </w:r>
          </w:p>
        </w:tc>
      </w:tr>
      <w:tr w:rsidR="00267C61" w:rsidRPr="00267C61" w14:paraId="241E62F3" w14:textId="77777777" w:rsidTr="00EC7453">
        <w:trPr>
          <w:jc w:val="center"/>
        </w:trPr>
        <w:tc>
          <w:tcPr>
            <w:tcW w:w="648" w:type="dxa"/>
            <w:vAlign w:val="center"/>
          </w:tcPr>
          <w:p w14:paraId="3B52571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T3</w:t>
            </w:r>
          </w:p>
        </w:tc>
        <w:tc>
          <w:tcPr>
            <w:tcW w:w="1800" w:type="dxa"/>
            <w:shd w:val="clear" w:color="auto" w:fill="auto"/>
            <w:vAlign w:val="center"/>
          </w:tcPr>
          <w:p w14:paraId="60E3782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CR 1009 sub1</w:t>
            </w:r>
          </w:p>
        </w:tc>
        <w:tc>
          <w:tcPr>
            <w:tcW w:w="1710" w:type="dxa"/>
            <w:shd w:val="clear" w:color="auto" w:fill="auto"/>
            <w:vAlign w:val="center"/>
          </w:tcPr>
          <w:p w14:paraId="11853A8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30.35</w:t>
            </w:r>
          </w:p>
        </w:tc>
        <w:tc>
          <w:tcPr>
            <w:tcW w:w="1890" w:type="dxa"/>
            <w:shd w:val="clear" w:color="auto" w:fill="auto"/>
            <w:vAlign w:val="center"/>
          </w:tcPr>
          <w:p w14:paraId="3F21FB2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40.58</w:t>
            </w:r>
          </w:p>
        </w:tc>
        <w:tc>
          <w:tcPr>
            <w:tcW w:w="1080" w:type="dxa"/>
            <w:shd w:val="clear" w:color="auto" w:fill="auto"/>
            <w:vAlign w:val="center"/>
          </w:tcPr>
          <w:p w14:paraId="15AD831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50.81</w:t>
            </w:r>
          </w:p>
        </w:tc>
        <w:tc>
          <w:tcPr>
            <w:tcW w:w="990" w:type="dxa"/>
            <w:shd w:val="clear" w:color="auto" w:fill="auto"/>
            <w:vAlign w:val="center"/>
          </w:tcPr>
          <w:p w14:paraId="3C8A63A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55.92</w:t>
            </w:r>
          </w:p>
        </w:tc>
      </w:tr>
      <w:tr w:rsidR="00267C61" w:rsidRPr="00267C61" w14:paraId="41D80AF8" w14:textId="77777777" w:rsidTr="00EC7453">
        <w:trPr>
          <w:jc w:val="center"/>
        </w:trPr>
        <w:tc>
          <w:tcPr>
            <w:tcW w:w="648" w:type="dxa"/>
            <w:vAlign w:val="center"/>
          </w:tcPr>
          <w:p w14:paraId="3CC6D73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T4</w:t>
            </w:r>
          </w:p>
        </w:tc>
        <w:tc>
          <w:tcPr>
            <w:tcW w:w="1800" w:type="dxa"/>
            <w:shd w:val="clear" w:color="auto" w:fill="auto"/>
            <w:vAlign w:val="center"/>
          </w:tcPr>
          <w:p w14:paraId="333B8278"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IWP</w:t>
            </w:r>
          </w:p>
        </w:tc>
        <w:tc>
          <w:tcPr>
            <w:tcW w:w="1710" w:type="dxa"/>
            <w:shd w:val="clear" w:color="auto" w:fill="auto"/>
            <w:vAlign w:val="center"/>
          </w:tcPr>
          <w:p w14:paraId="0D090A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32.21</w:t>
            </w:r>
          </w:p>
        </w:tc>
        <w:tc>
          <w:tcPr>
            <w:tcW w:w="1890" w:type="dxa"/>
            <w:shd w:val="clear" w:color="auto" w:fill="auto"/>
            <w:vAlign w:val="center"/>
          </w:tcPr>
          <w:p w14:paraId="2EE42F8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44.65</w:t>
            </w:r>
          </w:p>
        </w:tc>
        <w:tc>
          <w:tcPr>
            <w:tcW w:w="1080" w:type="dxa"/>
            <w:shd w:val="clear" w:color="auto" w:fill="auto"/>
            <w:vAlign w:val="center"/>
          </w:tcPr>
          <w:p w14:paraId="0300513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57.15</w:t>
            </w:r>
          </w:p>
        </w:tc>
        <w:tc>
          <w:tcPr>
            <w:tcW w:w="990" w:type="dxa"/>
            <w:shd w:val="clear" w:color="auto" w:fill="auto"/>
            <w:vAlign w:val="center"/>
          </w:tcPr>
          <w:p w14:paraId="3E39936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63.40</w:t>
            </w:r>
          </w:p>
        </w:tc>
      </w:tr>
      <w:tr w:rsidR="00267C61" w:rsidRPr="00267C61" w14:paraId="1AE953E0" w14:textId="77777777" w:rsidTr="00EC7453">
        <w:trPr>
          <w:jc w:val="center"/>
        </w:trPr>
        <w:tc>
          <w:tcPr>
            <w:tcW w:w="648" w:type="dxa"/>
            <w:vAlign w:val="center"/>
          </w:tcPr>
          <w:p w14:paraId="182999F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T5</w:t>
            </w:r>
          </w:p>
        </w:tc>
        <w:tc>
          <w:tcPr>
            <w:tcW w:w="1800" w:type="dxa"/>
            <w:shd w:val="clear" w:color="auto" w:fill="auto"/>
            <w:vAlign w:val="center"/>
          </w:tcPr>
          <w:p w14:paraId="0F03A831"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TRY 3</w:t>
            </w:r>
          </w:p>
        </w:tc>
        <w:tc>
          <w:tcPr>
            <w:tcW w:w="1710" w:type="dxa"/>
            <w:shd w:val="clear" w:color="auto" w:fill="auto"/>
            <w:vAlign w:val="center"/>
          </w:tcPr>
          <w:p w14:paraId="1A581A0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37.26</w:t>
            </w:r>
          </w:p>
        </w:tc>
        <w:tc>
          <w:tcPr>
            <w:tcW w:w="1890" w:type="dxa"/>
            <w:shd w:val="clear" w:color="auto" w:fill="auto"/>
            <w:vAlign w:val="center"/>
          </w:tcPr>
          <w:p w14:paraId="40EB10D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56.61</w:t>
            </w:r>
          </w:p>
        </w:tc>
        <w:tc>
          <w:tcPr>
            <w:tcW w:w="1080" w:type="dxa"/>
            <w:shd w:val="clear" w:color="auto" w:fill="auto"/>
            <w:vAlign w:val="center"/>
          </w:tcPr>
          <w:p w14:paraId="14F154C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62.27</w:t>
            </w:r>
          </w:p>
        </w:tc>
        <w:tc>
          <w:tcPr>
            <w:tcW w:w="990" w:type="dxa"/>
            <w:shd w:val="clear" w:color="auto" w:fill="auto"/>
            <w:vAlign w:val="center"/>
          </w:tcPr>
          <w:p w14:paraId="094E46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65.10</w:t>
            </w:r>
          </w:p>
        </w:tc>
      </w:tr>
      <w:tr w:rsidR="00267C61" w:rsidRPr="00267C61" w14:paraId="2DB2882B" w14:textId="77777777" w:rsidTr="00EC7453">
        <w:trPr>
          <w:jc w:val="center"/>
        </w:trPr>
        <w:tc>
          <w:tcPr>
            <w:tcW w:w="648" w:type="dxa"/>
            <w:vAlign w:val="center"/>
          </w:tcPr>
          <w:p w14:paraId="0443775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T6</w:t>
            </w:r>
          </w:p>
        </w:tc>
        <w:tc>
          <w:tcPr>
            <w:tcW w:w="1800" w:type="dxa"/>
            <w:shd w:val="clear" w:color="auto" w:fill="auto"/>
            <w:vAlign w:val="center"/>
          </w:tcPr>
          <w:p w14:paraId="2B452815"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TKM 13</w:t>
            </w:r>
          </w:p>
        </w:tc>
        <w:tc>
          <w:tcPr>
            <w:tcW w:w="1710" w:type="dxa"/>
            <w:shd w:val="clear" w:color="auto" w:fill="auto"/>
            <w:vAlign w:val="center"/>
          </w:tcPr>
          <w:p w14:paraId="171F765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26.69</w:t>
            </w:r>
          </w:p>
        </w:tc>
        <w:tc>
          <w:tcPr>
            <w:tcW w:w="1890" w:type="dxa"/>
            <w:shd w:val="clear" w:color="auto" w:fill="auto"/>
            <w:vAlign w:val="center"/>
          </w:tcPr>
          <w:p w14:paraId="2D0A95E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35.68</w:t>
            </w:r>
          </w:p>
        </w:tc>
        <w:tc>
          <w:tcPr>
            <w:tcW w:w="1080" w:type="dxa"/>
            <w:shd w:val="clear" w:color="auto" w:fill="auto"/>
            <w:vAlign w:val="center"/>
          </w:tcPr>
          <w:p w14:paraId="0A24C92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52.73</w:t>
            </w:r>
          </w:p>
        </w:tc>
        <w:tc>
          <w:tcPr>
            <w:tcW w:w="990" w:type="dxa"/>
            <w:shd w:val="clear" w:color="auto" w:fill="auto"/>
            <w:vAlign w:val="center"/>
          </w:tcPr>
          <w:p w14:paraId="4044E28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61.25</w:t>
            </w:r>
          </w:p>
        </w:tc>
      </w:tr>
      <w:tr w:rsidR="00267C61" w:rsidRPr="00267C61" w14:paraId="2829223F" w14:textId="77777777" w:rsidTr="00EC7453">
        <w:trPr>
          <w:jc w:val="center"/>
        </w:trPr>
        <w:tc>
          <w:tcPr>
            <w:tcW w:w="648" w:type="dxa"/>
            <w:vAlign w:val="center"/>
          </w:tcPr>
          <w:p w14:paraId="351EA586"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T7</w:t>
            </w:r>
          </w:p>
        </w:tc>
        <w:tc>
          <w:tcPr>
            <w:tcW w:w="1800" w:type="dxa"/>
            <w:shd w:val="clear" w:color="auto" w:fill="auto"/>
            <w:vAlign w:val="center"/>
          </w:tcPr>
          <w:p w14:paraId="73C0DF97"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52</w:t>
            </w:r>
          </w:p>
        </w:tc>
        <w:tc>
          <w:tcPr>
            <w:tcW w:w="1710" w:type="dxa"/>
            <w:shd w:val="clear" w:color="auto" w:fill="auto"/>
            <w:vAlign w:val="center"/>
          </w:tcPr>
          <w:p w14:paraId="494EA2D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29.19</w:t>
            </w:r>
          </w:p>
        </w:tc>
        <w:tc>
          <w:tcPr>
            <w:tcW w:w="1890" w:type="dxa"/>
            <w:shd w:val="clear" w:color="auto" w:fill="auto"/>
            <w:vAlign w:val="center"/>
          </w:tcPr>
          <w:p w14:paraId="68CAA74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41.47</w:t>
            </w:r>
          </w:p>
        </w:tc>
        <w:tc>
          <w:tcPr>
            <w:tcW w:w="1080" w:type="dxa"/>
            <w:shd w:val="clear" w:color="auto" w:fill="auto"/>
            <w:vAlign w:val="center"/>
          </w:tcPr>
          <w:p w14:paraId="417FB14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56.93</w:t>
            </w:r>
          </w:p>
        </w:tc>
        <w:tc>
          <w:tcPr>
            <w:tcW w:w="990" w:type="dxa"/>
            <w:shd w:val="clear" w:color="auto" w:fill="auto"/>
            <w:vAlign w:val="center"/>
          </w:tcPr>
          <w:p w14:paraId="5AC08E8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64.66</w:t>
            </w:r>
          </w:p>
        </w:tc>
      </w:tr>
      <w:tr w:rsidR="00267C61" w:rsidRPr="00267C61" w14:paraId="51A25AB9" w14:textId="77777777" w:rsidTr="00EC7453">
        <w:trPr>
          <w:jc w:val="center"/>
        </w:trPr>
        <w:tc>
          <w:tcPr>
            <w:tcW w:w="648" w:type="dxa"/>
            <w:vAlign w:val="center"/>
          </w:tcPr>
          <w:p w14:paraId="4D1383C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T8</w:t>
            </w:r>
          </w:p>
        </w:tc>
        <w:tc>
          <w:tcPr>
            <w:tcW w:w="1800" w:type="dxa"/>
            <w:shd w:val="clear" w:color="auto" w:fill="auto"/>
            <w:vAlign w:val="center"/>
          </w:tcPr>
          <w:p w14:paraId="00B27E2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56</w:t>
            </w:r>
          </w:p>
        </w:tc>
        <w:tc>
          <w:tcPr>
            <w:tcW w:w="1710" w:type="dxa"/>
            <w:shd w:val="clear" w:color="auto" w:fill="auto"/>
            <w:vAlign w:val="center"/>
          </w:tcPr>
          <w:p w14:paraId="5A9E35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31.55</w:t>
            </w:r>
          </w:p>
        </w:tc>
        <w:tc>
          <w:tcPr>
            <w:tcW w:w="1890" w:type="dxa"/>
            <w:shd w:val="clear" w:color="auto" w:fill="auto"/>
            <w:vAlign w:val="center"/>
          </w:tcPr>
          <w:p w14:paraId="0264EA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45.33</w:t>
            </w:r>
          </w:p>
        </w:tc>
        <w:tc>
          <w:tcPr>
            <w:tcW w:w="1080" w:type="dxa"/>
            <w:shd w:val="clear" w:color="auto" w:fill="auto"/>
            <w:vAlign w:val="center"/>
          </w:tcPr>
          <w:p w14:paraId="747281A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54.89</w:t>
            </w:r>
          </w:p>
        </w:tc>
        <w:tc>
          <w:tcPr>
            <w:tcW w:w="990" w:type="dxa"/>
            <w:shd w:val="clear" w:color="auto" w:fill="auto"/>
            <w:vAlign w:val="center"/>
          </w:tcPr>
          <w:p w14:paraId="67E4DA9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59.67</w:t>
            </w:r>
          </w:p>
        </w:tc>
      </w:tr>
      <w:tr w:rsidR="00267C61" w:rsidRPr="00267C61" w14:paraId="55964C22" w14:textId="77777777" w:rsidTr="00EC7453">
        <w:trPr>
          <w:jc w:val="center"/>
        </w:trPr>
        <w:tc>
          <w:tcPr>
            <w:tcW w:w="648" w:type="dxa"/>
            <w:vAlign w:val="center"/>
          </w:tcPr>
          <w:p w14:paraId="5C7F47D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T9</w:t>
            </w:r>
          </w:p>
        </w:tc>
        <w:tc>
          <w:tcPr>
            <w:tcW w:w="1800" w:type="dxa"/>
            <w:shd w:val="clear" w:color="auto" w:fill="auto"/>
            <w:vAlign w:val="center"/>
          </w:tcPr>
          <w:p w14:paraId="19F30A40"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57</w:t>
            </w:r>
          </w:p>
        </w:tc>
        <w:tc>
          <w:tcPr>
            <w:tcW w:w="1710" w:type="dxa"/>
            <w:shd w:val="clear" w:color="auto" w:fill="auto"/>
            <w:vAlign w:val="center"/>
          </w:tcPr>
          <w:p w14:paraId="1BDCED4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28.01</w:t>
            </w:r>
          </w:p>
        </w:tc>
        <w:tc>
          <w:tcPr>
            <w:tcW w:w="1890" w:type="dxa"/>
            <w:shd w:val="clear" w:color="auto" w:fill="auto"/>
            <w:vAlign w:val="center"/>
          </w:tcPr>
          <w:p w14:paraId="05868C5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47.60</w:t>
            </w:r>
          </w:p>
        </w:tc>
        <w:tc>
          <w:tcPr>
            <w:tcW w:w="1080" w:type="dxa"/>
            <w:shd w:val="clear" w:color="auto" w:fill="auto"/>
            <w:vAlign w:val="center"/>
          </w:tcPr>
          <w:p w14:paraId="15C2A22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57.45</w:t>
            </w:r>
          </w:p>
        </w:tc>
        <w:tc>
          <w:tcPr>
            <w:tcW w:w="990" w:type="dxa"/>
            <w:shd w:val="clear" w:color="auto" w:fill="auto"/>
            <w:vAlign w:val="center"/>
          </w:tcPr>
          <w:p w14:paraId="66D35CA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62.37</w:t>
            </w:r>
          </w:p>
        </w:tc>
      </w:tr>
      <w:tr w:rsidR="00267C61" w:rsidRPr="00267C61" w14:paraId="51165FB4" w14:textId="77777777" w:rsidTr="00EC7453">
        <w:trPr>
          <w:jc w:val="center"/>
        </w:trPr>
        <w:tc>
          <w:tcPr>
            <w:tcW w:w="648" w:type="dxa"/>
            <w:vAlign w:val="center"/>
          </w:tcPr>
          <w:p w14:paraId="01F3898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T10</w:t>
            </w:r>
          </w:p>
        </w:tc>
        <w:tc>
          <w:tcPr>
            <w:tcW w:w="1800" w:type="dxa"/>
            <w:shd w:val="clear" w:color="auto" w:fill="auto"/>
            <w:vAlign w:val="center"/>
          </w:tcPr>
          <w:p w14:paraId="76F0877D"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proofErr w:type="spellStart"/>
            <w:r w:rsidRPr="00267C61">
              <w:rPr>
                <w:rFonts w:ascii="Arial" w:eastAsia="Times New Roman" w:hAnsi="Arial" w:cs="Arial"/>
                <w:kern w:val="0"/>
                <w:sz w:val="20"/>
                <w:szCs w:val="20"/>
                <w:lang w:val="en-US"/>
                <w14:ligatures w14:val="none"/>
              </w:rPr>
              <w:t>Karuppukavuni</w:t>
            </w:r>
            <w:proofErr w:type="spellEnd"/>
          </w:p>
        </w:tc>
        <w:tc>
          <w:tcPr>
            <w:tcW w:w="1710" w:type="dxa"/>
            <w:shd w:val="clear" w:color="auto" w:fill="auto"/>
            <w:vAlign w:val="center"/>
          </w:tcPr>
          <w:p w14:paraId="048AB92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41.47</w:t>
            </w:r>
          </w:p>
        </w:tc>
        <w:tc>
          <w:tcPr>
            <w:tcW w:w="1890" w:type="dxa"/>
            <w:shd w:val="clear" w:color="auto" w:fill="auto"/>
            <w:vAlign w:val="center"/>
          </w:tcPr>
          <w:p w14:paraId="58ECF4F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67.28</w:t>
            </w:r>
          </w:p>
        </w:tc>
        <w:tc>
          <w:tcPr>
            <w:tcW w:w="1080" w:type="dxa"/>
            <w:shd w:val="clear" w:color="auto" w:fill="auto"/>
            <w:vAlign w:val="center"/>
          </w:tcPr>
          <w:p w14:paraId="157F6B20"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80.54</w:t>
            </w:r>
          </w:p>
        </w:tc>
        <w:tc>
          <w:tcPr>
            <w:tcW w:w="990" w:type="dxa"/>
            <w:shd w:val="clear" w:color="auto" w:fill="auto"/>
            <w:vAlign w:val="center"/>
          </w:tcPr>
          <w:p w14:paraId="543D5C9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87.17</w:t>
            </w:r>
          </w:p>
        </w:tc>
      </w:tr>
      <w:tr w:rsidR="00267C61" w:rsidRPr="00267C61" w14:paraId="291D3F06" w14:textId="77777777" w:rsidTr="00EC7453">
        <w:trPr>
          <w:jc w:val="center"/>
        </w:trPr>
        <w:tc>
          <w:tcPr>
            <w:tcW w:w="648" w:type="dxa"/>
            <w:vAlign w:val="center"/>
          </w:tcPr>
          <w:p w14:paraId="62625B7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T11</w:t>
            </w:r>
          </w:p>
        </w:tc>
        <w:tc>
          <w:tcPr>
            <w:tcW w:w="1800" w:type="dxa"/>
            <w:shd w:val="clear" w:color="auto" w:fill="auto"/>
            <w:vAlign w:val="center"/>
          </w:tcPr>
          <w:p w14:paraId="725C1E0D"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ADT 54</w:t>
            </w:r>
          </w:p>
        </w:tc>
        <w:tc>
          <w:tcPr>
            <w:tcW w:w="1710" w:type="dxa"/>
            <w:shd w:val="clear" w:color="auto" w:fill="auto"/>
            <w:vAlign w:val="center"/>
          </w:tcPr>
          <w:p w14:paraId="52F9C48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31.53</w:t>
            </w:r>
          </w:p>
        </w:tc>
        <w:tc>
          <w:tcPr>
            <w:tcW w:w="1890" w:type="dxa"/>
            <w:shd w:val="clear" w:color="auto" w:fill="auto"/>
            <w:vAlign w:val="center"/>
          </w:tcPr>
          <w:p w14:paraId="52F5F10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49.43</w:t>
            </w:r>
          </w:p>
        </w:tc>
        <w:tc>
          <w:tcPr>
            <w:tcW w:w="1080" w:type="dxa"/>
            <w:shd w:val="clear" w:color="auto" w:fill="auto"/>
            <w:vAlign w:val="center"/>
          </w:tcPr>
          <w:p w14:paraId="402C359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62.39</w:t>
            </w:r>
          </w:p>
        </w:tc>
        <w:tc>
          <w:tcPr>
            <w:tcW w:w="990" w:type="dxa"/>
            <w:shd w:val="clear" w:color="auto" w:fill="auto"/>
            <w:vAlign w:val="center"/>
          </w:tcPr>
          <w:p w14:paraId="7B0FD2F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68.87</w:t>
            </w:r>
          </w:p>
        </w:tc>
      </w:tr>
      <w:tr w:rsidR="00267C61" w:rsidRPr="00267C61" w14:paraId="29B7C730" w14:textId="77777777" w:rsidTr="00EC7453">
        <w:trPr>
          <w:jc w:val="center"/>
        </w:trPr>
        <w:tc>
          <w:tcPr>
            <w:tcW w:w="648" w:type="dxa"/>
            <w:vAlign w:val="center"/>
          </w:tcPr>
          <w:p w14:paraId="6207953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T12</w:t>
            </w:r>
          </w:p>
        </w:tc>
        <w:tc>
          <w:tcPr>
            <w:tcW w:w="1800" w:type="dxa"/>
            <w:shd w:val="clear" w:color="auto" w:fill="auto"/>
            <w:vAlign w:val="center"/>
          </w:tcPr>
          <w:p w14:paraId="57F4E048"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ADT 52</w:t>
            </w:r>
          </w:p>
        </w:tc>
        <w:tc>
          <w:tcPr>
            <w:tcW w:w="1710" w:type="dxa"/>
            <w:shd w:val="clear" w:color="auto" w:fill="auto"/>
            <w:vAlign w:val="center"/>
          </w:tcPr>
          <w:p w14:paraId="684D20E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28.77</w:t>
            </w:r>
          </w:p>
        </w:tc>
        <w:tc>
          <w:tcPr>
            <w:tcW w:w="1890" w:type="dxa"/>
            <w:shd w:val="clear" w:color="auto" w:fill="auto"/>
            <w:vAlign w:val="center"/>
          </w:tcPr>
          <w:p w14:paraId="71F4AD6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48.73</w:t>
            </w:r>
          </w:p>
        </w:tc>
        <w:tc>
          <w:tcPr>
            <w:tcW w:w="1080" w:type="dxa"/>
            <w:shd w:val="clear" w:color="auto" w:fill="auto"/>
            <w:vAlign w:val="center"/>
          </w:tcPr>
          <w:p w14:paraId="52AC9CE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57.22</w:t>
            </w:r>
          </w:p>
        </w:tc>
        <w:tc>
          <w:tcPr>
            <w:tcW w:w="990" w:type="dxa"/>
            <w:shd w:val="clear" w:color="auto" w:fill="auto"/>
            <w:vAlign w:val="center"/>
          </w:tcPr>
          <w:p w14:paraId="430B75E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61.47</w:t>
            </w:r>
          </w:p>
        </w:tc>
      </w:tr>
      <w:tr w:rsidR="00267C61" w:rsidRPr="00267C61" w14:paraId="79686677" w14:textId="77777777" w:rsidTr="00EC7453">
        <w:trPr>
          <w:jc w:val="center"/>
        </w:trPr>
        <w:tc>
          <w:tcPr>
            <w:tcW w:w="648" w:type="dxa"/>
            <w:vAlign w:val="center"/>
          </w:tcPr>
          <w:p w14:paraId="0A6137D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T13</w:t>
            </w:r>
          </w:p>
        </w:tc>
        <w:tc>
          <w:tcPr>
            <w:tcW w:w="1800" w:type="dxa"/>
            <w:shd w:val="clear" w:color="auto" w:fill="auto"/>
            <w:vAlign w:val="center"/>
          </w:tcPr>
          <w:p w14:paraId="4EA8A7F8"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KKLR 2</w:t>
            </w:r>
          </w:p>
        </w:tc>
        <w:tc>
          <w:tcPr>
            <w:tcW w:w="1710" w:type="dxa"/>
            <w:shd w:val="clear" w:color="auto" w:fill="auto"/>
            <w:vAlign w:val="center"/>
          </w:tcPr>
          <w:p w14:paraId="3740C60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32.74</w:t>
            </w:r>
          </w:p>
        </w:tc>
        <w:tc>
          <w:tcPr>
            <w:tcW w:w="1890" w:type="dxa"/>
            <w:shd w:val="clear" w:color="auto" w:fill="auto"/>
            <w:vAlign w:val="center"/>
          </w:tcPr>
          <w:p w14:paraId="4AF930A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43.73</w:t>
            </w:r>
          </w:p>
        </w:tc>
        <w:tc>
          <w:tcPr>
            <w:tcW w:w="1080" w:type="dxa"/>
            <w:shd w:val="clear" w:color="auto" w:fill="auto"/>
            <w:vAlign w:val="center"/>
          </w:tcPr>
          <w:p w14:paraId="54CCBFD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54.23</w:t>
            </w:r>
          </w:p>
        </w:tc>
        <w:tc>
          <w:tcPr>
            <w:tcW w:w="990" w:type="dxa"/>
            <w:shd w:val="clear" w:color="auto" w:fill="auto"/>
            <w:vAlign w:val="center"/>
          </w:tcPr>
          <w:p w14:paraId="4DE8DCB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59.49</w:t>
            </w:r>
          </w:p>
        </w:tc>
      </w:tr>
      <w:tr w:rsidR="00267C61" w:rsidRPr="00267C61" w14:paraId="656E446C" w14:textId="77777777" w:rsidTr="00EC7453">
        <w:trPr>
          <w:jc w:val="center"/>
        </w:trPr>
        <w:tc>
          <w:tcPr>
            <w:tcW w:w="648" w:type="dxa"/>
            <w:vAlign w:val="center"/>
          </w:tcPr>
          <w:p w14:paraId="352FEB73"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T14</w:t>
            </w:r>
          </w:p>
        </w:tc>
        <w:tc>
          <w:tcPr>
            <w:tcW w:w="1800" w:type="dxa"/>
            <w:shd w:val="clear" w:color="auto" w:fill="auto"/>
            <w:vAlign w:val="center"/>
          </w:tcPr>
          <w:p w14:paraId="0A687D50"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BPT 5204</w:t>
            </w:r>
          </w:p>
        </w:tc>
        <w:tc>
          <w:tcPr>
            <w:tcW w:w="1710" w:type="dxa"/>
            <w:shd w:val="clear" w:color="auto" w:fill="auto"/>
            <w:vAlign w:val="center"/>
          </w:tcPr>
          <w:p w14:paraId="659C141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22.95</w:t>
            </w:r>
          </w:p>
        </w:tc>
        <w:tc>
          <w:tcPr>
            <w:tcW w:w="1890" w:type="dxa"/>
            <w:shd w:val="clear" w:color="auto" w:fill="auto"/>
            <w:vAlign w:val="center"/>
          </w:tcPr>
          <w:p w14:paraId="2FBABE3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38.58</w:t>
            </w:r>
          </w:p>
        </w:tc>
        <w:tc>
          <w:tcPr>
            <w:tcW w:w="1080" w:type="dxa"/>
            <w:shd w:val="clear" w:color="auto" w:fill="auto"/>
            <w:vAlign w:val="center"/>
          </w:tcPr>
          <w:p w14:paraId="2A214A3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45.13</w:t>
            </w:r>
          </w:p>
        </w:tc>
        <w:tc>
          <w:tcPr>
            <w:tcW w:w="990" w:type="dxa"/>
            <w:shd w:val="clear" w:color="auto" w:fill="auto"/>
            <w:vAlign w:val="center"/>
          </w:tcPr>
          <w:p w14:paraId="5A28AC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48.41</w:t>
            </w:r>
          </w:p>
        </w:tc>
      </w:tr>
      <w:tr w:rsidR="00267C61" w:rsidRPr="00267C61" w14:paraId="461CB223" w14:textId="77777777" w:rsidTr="00EC7453">
        <w:trPr>
          <w:trHeight w:val="287"/>
          <w:jc w:val="center"/>
        </w:trPr>
        <w:tc>
          <w:tcPr>
            <w:tcW w:w="648" w:type="dxa"/>
            <w:vAlign w:val="center"/>
          </w:tcPr>
          <w:p w14:paraId="5243DD9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T15</w:t>
            </w:r>
          </w:p>
        </w:tc>
        <w:tc>
          <w:tcPr>
            <w:tcW w:w="1800" w:type="dxa"/>
            <w:shd w:val="clear" w:color="auto" w:fill="auto"/>
            <w:vAlign w:val="center"/>
          </w:tcPr>
          <w:p w14:paraId="1098DB73"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proofErr w:type="spellStart"/>
            <w:r w:rsidRPr="00267C61">
              <w:rPr>
                <w:rFonts w:ascii="Arial" w:eastAsia="Times New Roman" w:hAnsi="Arial" w:cs="Arial"/>
                <w:kern w:val="0"/>
                <w:sz w:val="20"/>
                <w:szCs w:val="20"/>
                <w:lang w:val="en-US"/>
                <w14:ligatures w14:val="none"/>
              </w:rPr>
              <w:t>Paiyur</w:t>
            </w:r>
            <w:proofErr w:type="spellEnd"/>
            <w:r w:rsidRPr="00267C61">
              <w:rPr>
                <w:rFonts w:ascii="Arial" w:eastAsia="Times New Roman" w:hAnsi="Arial" w:cs="Arial"/>
                <w:kern w:val="0"/>
                <w:sz w:val="20"/>
                <w:szCs w:val="20"/>
                <w:lang w:val="en-US"/>
                <w14:ligatures w14:val="none"/>
              </w:rPr>
              <w:t xml:space="preserve"> 1</w:t>
            </w:r>
          </w:p>
        </w:tc>
        <w:tc>
          <w:tcPr>
            <w:tcW w:w="1710" w:type="dxa"/>
            <w:shd w:val="clear" w:color="auto" w:fill="auto"/>
            <w:vAlign w:val="center"/>
          </w:tcPr>
          <w:p w14:paraId="53278C5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36.06</w:t>
            </w:r>
          </w:p>
        </w:tc>
        <w:tc>
          <w:tcPr>
            <w:tcW w:w="1890" w:type="dxa"/>
            <w:shd w:val="clear" w:color="auto" w:fill="auto"/>
            <w:vAlign w:val="center"/>
          </w:tcPr>
          <w:p w14:paraId="2F3FBCF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60.33</w:t>
            </w:r>
          </w:p>
        </w:tc>
        <w:tc>
          <w:tcPr>
            <w:tcW w:w="1080" w:type="dxa"/>
            <w:shd w:val="clear" w:color="auto" w:fill="auto"/>
            <w:vAlign w:val="center"/>
          </w:tcPr>
          <w:p w14:paraId="3B416E5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68.40</w:t>
            </w:r>
          </w:p>
        </w:tc>
        <w:tc>
          <w:tcPr>
            <w:tcW w:w="990" w:type="dxa"/>
            <w:shd w:val="clear" w:color="auto" w:fill="auto"/>
            <w:vAlign w:val="center"/>
          </w:tcPr>
          <w:p w14:paraId="583360F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72.43</w:t>
            </w:r>
          </w:p>
        </w:tc>
      </w:tr>
      <w:tr w:rsidR="00267C61" w:rsidRPr="00267C61" w14:paraId="2BFB23A7" w14:textId="77777777" w:rsidTr="00EC7453">
        <w:trPr>
          <w:trHeight w:val="287"/>
          <w:jc w:val="center"/>
        </w:trPr>
        <w:tc>
          <w:tcPr>
            <w:tcW w:w="2448" w:type="dxa"/>
            <w:gridSpan w:val="2"/>
          </w:tcPr>
          <w:p w14:paraId="55EAB59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SE(d)</w:t>
            </w:r>
          </w:p>
        </w:tc>
        <w:tc>
          <w:tcPr>
            <w:tcW w:w="1710" w:type="dxa"/>
            <w:shd w:val="clear" w:color="auto" w:fill="auto"/>
            <w:vAlign w:val="center"/>
          </w:tcPr>
          <w:p w14:paraId="284549A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1.63</w:t>
            </w:r>
          </w:p>
        </w:tc>
        <w:tc>
          <w:tcPr>
            <w:tcW w:w="1890" w:type="dxa"/>
            <w:shd w:val="clear" w:color="auto" w:fill="auto"/>
            <w:vAlign w:val="center"/>
          </w:tcPr>
          <w:p w14:paraId="0526954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2.46</w:t>
            </w:r>
          </w:p>
        </w:tc>
        <w:tc>
          <w:tcPr>
            <w:tcW w:w="1080" w:type="dxa"/>
            <w:shd w:val="clear" w:color="auto" w:fill="auto"/>
            <w:vAlign w:val="center"/>
          </w:tcPr>
          <w:p w14:paraId="3439C54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3.01</w:t>
            </w:r>
          </w:p>
        </w:tc>
        <w:tc>
          <w:tcPr>
            <w:tcW w:w="990" w:type="dxa"/>
            <w:shd w:val="clear" w:color="auto" w:fill="auto"/>
            <w:vAlign w:val="center"/>
          </w:tcPr>
          <w:p w14:paraId="2752BBC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3.28</w:t>
            </w:r>
          </w:p>
        </w:tc>
      </w:tr>
      <w:tr w:rsidR="00267C61" w:rsidRPr="00267C61" w14:paraId="43B167FD" w14:textId="77777777" w:rsidTr="00EC7453">
        <w:trPr>
          <w:jc w:val="center"/>
        </w:trPr>
        <w:tc>
          <w:tcPr>
            <w:tcW w:w="2448" w:type="dxa"/>
            <w:gridSpan w:val="2"/>
          </w:tcPr>
          <w:p w14:paraId="5C938D6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CD(P=0.05)</w:t>
            </w:r>
          </w:p>
        </w:tc>
        <w:tc>
          <w:tcPr>
            <w:tcW w:w="1710" w:type="dxa"/>
            <w:shd w:val="clear" w:color="auto" w:fill="auto"/>
            <w:vAlign w:val="center"/>
          </w:tcPr>
          <w:p w14:paraId="23A4195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3.34</w:t>
            </w:r>
          </w:p>
        </w:tc>
        <w:tc>
          <w:tcPr>
            <w:tcW w:w="1890" w:type="dxa"/>
            <w:shd w:val="clear" w:color="auto" w:fill="auto"/>
            <w:vAlign w:val="center"/>
          </w:tcPr>
          <w:p w14:paraId="696DA4B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5.05</w:t>
            </w:r>
          </w:p>
        </w:tc>
        <w:tc>
          <w:tcPr>
            <w:tcW w:w="1080" w:type="dxa"/>
            <w:shd w:val="clear" w:color="auto" w:fill="auto"/>
            <w:vAlign w:val="center"/>
          </w:tcPr>
          <w:p w14:paraId="2E5475C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6.16</w:t>
            </w:r>
          </w:p>
        </w:tc>
        <w:tc>
          <w:tcPr>
            <w:tcW w:w="990" w:type="dxa"/>
            <w:shd w:val="clear" w:color="auto" w:fill="auto"/>
            <w:vAlign w:val="center"/>
          </w:tcPr>
          <w:p w14:paraId="7936BB0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6.73</w:t>
            </w:r>
          </w:p>
        </w:tc>
      </w:tr>
      <w:bookmarkEnd w:id="2"/>
    </w:tbl>
    <w:p w14:paraId="07EF1F2B" w14:textId="77777777" w:rsidR="00267C61" w:rsidRPr="00267C61" w:rsidRDefault="00267C61" w:rsidP="00267C61">
      <w:pPr>
        <w:spacing w:after="0" w:line="240" w:lineRule="auto"/>
        <w:jc w:val="both"/>
        <w:rPr>
          <w:rFonts w:ascii="Arial" w:eastAsia="MS Mincho" w:hAnsi="Arial" w:cs="Arial"/>
          <w:kern w:val="0"/>
          <w:sz w:val="20"/>
          <w:szCs w:val="20"/>
          <w:lang w:val="en-US"/>
          <w14:ligatures w14:val="none"/>
        </w:rPr>
      </w:pPr>
    </w:p>
    <w:p w14:paraId="7B8B6851" w14:textId="77777777" w:rsidR="00267C61" w:rsidRPr="00267C61" w:rsidRDefault="00267C61" w:rsidP="00267C61">
      <w:pPr>
        <w:autoSpaceDE w:val="0"/>
        <w:autoSpaceDN w:val="0"/>
        <w:spacing w:after="0" w:line="240" w:lineRule="auto"/>
        <w:ind w:left="284" w:hanging="284"/>
        <w:jc w:val="center"/>
        <w:rPr>
          <w:rFonts w:ascii="Arial" w:eastAsia="SimSun" w:hAnsi="Arial" w:cs="Arial"/>
          <w:kern w:val="0"/>
          <w:sz w:val="20"/>
          <w:szCs w:val="20"/>
          <w:lang w:val="en-US"/>
          <w14:ligatures w14:val="none"/>
        </w:rPr>
      </w:pPr>
      <w:r w:rsidRPr="00267C61">
        <w:rPr>
          <w:rFonts w:ascii="Arial" w:eastAsia="SimSun" w:hAnsi="Arial" w:cs="Arial"/>
          <w:noProof/>
          <w:kern w:val="0"/>
          <w:sz w:val="20"/>
          <w:szCs w:val="20"/>
          <w:lang w:val="en-US"/>
          <w14:ligatures w14:val="none"/>
        </w:rPr>
        <w:lastRenderedPageBreak/>
        <w:drawing>
          <wp:inline distT="0" distB="0" distL="0" distR="0" wp14:anchorId="201EFC08" wp14:editId="5FB77108">
            <wp:extent cx="4578350" cy="2353310"/>
            <wp:effectExtent l="0" t="0" r="0" b="0"/>
            <wp:docPr id="1767770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8350" cy="2353310"/>
                    </a:xfrm>
                    <a:prstGeom prst="rect">
                      <a:avLst/>
                    </a:prstGeom>
                    <a:noFill/>
                  </pic:spPr>
                </pic:pic>
              </a:graphicData>
            </a:graphic>
          </wp:inline>
        </w:drawing>
      </w:r>
    </w:p>
    <w:p w14:paraId="2E2DF85E"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1. Plant height of different rice cultivars at various growth stages under DDSR</w:t>
      </w:r>
    </w:p>
    <w:p w14:paraId="349DFB40" w14:textId="77777777" w:rsidR="00267C61" w:rsidRPr="00267C61" w:rsidRDefault="00267C61" w:rsidP="00267C61">
      <w:pPr>
        <w:spacing w:after="0" w:line="240" w:lineRule="auto"/>
        <w:jc w:val="both"/>
        <w:rPr>
          <w:rFonts w:ascii="Arial" w:eastAsia="MS Mincho" w:hAnsi="Arial" w:cs="Arial"/>
          <w:b/>
          <w:bCs/>
          <w:kern w:val="0"/>
          <w:sz w:val="20"/>
          <w:szCs w:val="20"/>
          <w:vertAlign w:val="superscript"/>
          <w:lang w:val="en-US"/>
          <w14:ligatures w14:val="none"/>
        </w:rPr>
      </w:pPr>
      <w:r w:rsidRPr="00267C61">
        <w:rPr>
          <w:rFonts w:ascii="Arial" w:eastAsia="MS Mincho" w:hAnsi="Arial" w:cs="Arial"/>
          <w:b/>
          <w:bCs/>
          <w:kern w:val="0"/>
          <w:sz w:val="20"/>
          <w:szCs w:val="20"/>
          <w:lang w:val="en-US"/>
          <w14:ligatures w14:val="none"/>
        </w:rPr>
        <w:t>3.2. Number of tills hill</w:t>
      </w:r>
      <w:r w:rsidRPr="00267C61">
        <w:rPr>
          <w:rFonts w:ascii="Arial" w:eastAsia="MS Mincho" w:hAnsi="Arial" w:cs="Arial"/>
          <w:b/>
          <w:bCs/>
          <w:kern w:val="0"/>
          <w:sz w:val="20"/>
          <w:szCs w:val="20"/>
          <w:vertAlign w:val="superscript"/>
          <w:lang w:val="en-US"/>
          <w14:ligatures w14:val="none"/>
        </w:rPr>
        <w:t>-1</w:t>
      </w:r>
    </w:p>
    <w:p w14:paraId="2BBC9C92" w14:textId="77777777" w:rsidR="00267C61" w:rsidRPr="00267C61" w:rsidRDefault="00267C61" w:rsidP="00267C61">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vertAlign w:val="superscript"/>
          <w:lang w:val="en-US"/>
          <w14:ligatures w14:val="none"/>
        </w:rPr>
        <w:t xml:space="preserve">                </w:t>
      </w:r>
      <w:r w:rsidRPr="00267C61">
        <w:rPr>
          <w:rFonts w:ascii="Arial" w:eastAsia="Times New Roman" w:hAnsi="Arial" w:cs="Arial"/>
          <w:kern w:val="0"/>
          <w:sz w:val="20"/>
          <w:szCs w:val="20"/>
          <w:lang w:val="en-US"/>
          <w14:ligatures w14:val="none"/>
        </w:rPr>
        <w:t xml:space="preserve">The number of tillers per hill is a crucial growth parameter reflecting the productive capacity and tillering ability of rice cultivars. Data on tiller count at </w:t>
      </w:r>
      <w:r w:rsidRPr="00267C61">
        <w:rPr>
          <w:rFonts w:ascii="Arial" w:eastAsia="Times New Roman" w:hAnsi="Arial" w:cs="Arial"/>
          <w:bCs/>
          <w:kern w:val="0"/>
          <w:sz w:val="20"/>
          <w:szCs w:val="20"/>
          <w:lang w:val="en-US"/>
          <w14:ligatures w14:val="none"/>
        </w:rPr>
        <w:t>active tillering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heading</w:t>
      </w:r>
      <w:r w:rsidRPr="00267C61">
        <w:rPr>
          <w:rFonts w:ascii="Arial" w:eastAsia="Times New Roman" w:hAnsi="Arial" w:cs="Arial"/>
          <w:kern w:val="0"/>
          <w:sz w:val="20"/>
          <w:szCs w:val="20"/>
          <w:lang w:val="en-US"/>
          <w14:ligatures w14:val="none"/>
        </w:rPr>
        <w:t xml:space="preserve"> stages are presented in Figure 2. Among the varieties, </w:t>
      </w:r>
      <w:r w:rsidRPr="00267C61">
        <w:rPr>
          <w:rFonts w:ascii="Arial" w:eastAsia="Times New Roman" w:hAnsi="Arial" w:cs="Arial"/>
          <w:bCs/>
          <w:kern w:val="0"/>
          <w:sz w:val="20"/>
          <w:szCs w:val="20"/>
          <w:lang w:val="en-US"/>
          <w14:ligatures w14:val="none"/>
        </w:rPr>
        <w:t>Co 57</w:t>
      </w:r>
      <w:r w:rsidRPr="00267C61">
        <w:rPr>
          <w:rFonts w:ascii="Arial" w:eastAsia="Times New Roman" w:hAnsi="Arial" w:cs="Arial"/>
          <w:kern w:val="0"/>
          <w:sz w:val="20"/>
          <w:szCs w:val="20"/>
          <w:lang w:val="en-US"/>
          <w14:ligatures w14:val="none"/>
        </w:rPr>
        <w:t xml:space="preserve"> recorded the </w:t>
      </w:r>
      <w:r w:rsidRPr="00267C61">
        <w:rPr>
          <w:rFonts w:ascii="Arial" w:eastAsia="Times New Roman" w:hAnsi="Arial" w:cs="Arial"/>
          <w:bCs/>
          <w:kern w:val="0"/>
          <w:sz w:val="20"/>
          <w:szCs w:val="20"/>
          <w:lang w:val="en-US"/>
          <w14:ligatures w14:val="none"/>
        </w:rPr>
        <w:t>highest number of tillers per hill</w:t>
      </w:r>
      <w:r w:rsidRPr="00267C61">
        <w:rPr>
          <w:rFonts w:ascii="Arial" w:eastAsia="Times New Roman" w:hAnsi="Arial" w:cs="Arial"/>
          <w:kern w:val="0"/>
          <w:sz w:val="20"/>
          <w:szCs w:val="20"/>
          <w:lang w:val="en-US"/>
          <w14:ligatures w14:val="none"/>
        </w:rPr>
        <w:t xml:space="preserve"> at both stages, with values peaking above 25 at heading. This was followed closely by </w:t>
      </w:r>
      <w:r w:rsidRPr="00267C61">
        <w:rPr>
          <w:rFonts w:ascii="Arial" w:eastAsia="Times New Roman" w:hAnsi="Arial" w:cs="Arial"/>
          <w:bCs/>
          <w:kern w:val="0"/>
          <w:sz w:val="20"/>
          <w:szCs w:val="20"/>
          <w:lang w:val="en-US"/>
          <w14:ligatures w14:val="none"/>
        </w:rPr>
        <w:t>Co 56</w:t>
      </w:r>
      <w:r w:rsidRPr="00267C61">
        <w:rPr>
          <w:rFonts w:ascii="Arial" w:eastAsia="Times New Roman" w:hAnsi="Arial" w:cs="Arial"/>
          <w:kern w:val="0"/>
          <w:sz w:val="20"/>
          <w:szCs w:val="20"/>
          <w:lang w:val="en-US"/>
          <w14:ligatures w14:val="none"/>
        </w:rPr>
        <w:t xml:space="preserve">, which also showed vigorous tillering performance. </w:t>
      </w:r>
      <w:r w:rsidRPr="00267C61">
        <w:rPr>
          <w:rFonts w:ascii="Arial" w:eastAsia="Times New Roman" w:hAnsi="Arial" w:cs="Arial"/>
          <w:bCs/>
          <w:kern w:val="0"/>
          <w:sz w:val="20"/>
          <w:szCs w:val="20"/>
          <w:lang w:val="en-US"/>
          <w14:ligatures w14:val="none"/>
        </w:rPr>
        <w:t>TV 472</w:t>
      </w:r>
      <w:r w:rsidRPr="00267C61">
        <w:rPr>
          <w:rFonts w:ascii="Arial" w:eastAsia="Times New Roman" w:hAnsi="Arial" w:cs="Arial"/>
          <w:kern w:val="0"/>
          <w:sz w:val="20"/>
          <w:szCs w:val="20"/>
          <w:lang w:val="en-US"/>
          <w14:ligatures w14:val="none"/>
        </w:rPr>
        <w:t xml:space="preserve"> and </w:t>
      </w:r>
      <w:proofErr w:type="spellStart"/>
      <w:r w:rsidRPr="00267C61">
        <w:rPr>
          <w:rFonts w:ascii="Arial" w:eastAsia="Times New Roman" w:hAnsi="Arial" w:cs="Arial"/>
          <w:bCs/>
          <w:kern w:val="0"/>
          <w:sz w:val="20"/>
          <w:szCs w:val="20"/>
          <w:lang w:val="en-US"/>
          <w14:ligatures w14:val="none"/>
        </w:rPr>
        <w:t>karuppukavuni</w:t>
      </w:r>
      <w:proofErr w:type="spellEnd"/>
      <w:r w:rsidRPr="00267C61">
        <w:rPr>
          <w:rFonts w:ascii="Arial" w:eastAsia="Times New Roman" w:hAnsi="Arial" w:cs="Arial"/>
          <w:kern w:val="0"/>
          <w:sz w:val="20"/>
          <w:szCs w:val="20"/>
          <w:lang w:val="en-US"/>
          <w14:ligatures w14:val="none"/>
        </w:rPr>
        <w:t xml:space="preserve"> demonstrated strong tillering as well, with a significantly higher number of tillers at heading compared to active tillering, indicating good tiller retention and development. In contrast, </w:t>
      </w:r>
      <w:r w:rsidRPr="00267C61">
        <w:rPr>
          <w:rFonts w:ascii="Arial" w:eastAsia="Times New Roman" w:hAnsi="Arial" w:cs="Arial"/>
          <w:bCs/>
          <w:kern w:val="0"/>
          <w:sz w:val="20"/>
          <w:szCs w:val="20"/>
          <w:lang w:val="en-US"/>
          <w14:ligatures w14:val="none"/>
        </w:rPr>
        <w:t>CR 1009 sub1</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TRV 3</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TKM 13</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ADT 54</w:t>
      </w:r>
      <w:r w:rsidRPr="00267C61">
        <w:rPr>
          <w:rFonts w:ascii="Arial" w:eastAsia="Times New Roman" w:hAnsi="Arial" w:cs="Arial"/>
          <w:kern w:val="0"/>
          <w:sz w:val="20"/>
          <w:szCs w:val="20"/>
          <w:lang w:val="en-US"/>
          <w14:ligatures w14:val="none"/>
        </w:rPr>
        <w:t xml:space="preserve"> showed </w:t>
      </w:r>
      <w:r w:rsidRPr="00267C61">
        <w:rPr>
          <w:rFonts w:ascii="Arial" w:eastAsia="Times New Roman" w:hAnsi="Arial" w:cs="Arial"/>
          <w:bCs/>
          <w:kern w:val="0"/>
          <w:sz w:val="20"/>
          <w:szCs w:val="20"/>
          <w:lang w:val="en-US"/>
          <w14:ligatures w14:val="none"/>
        </w:rPr>
        <w:t>lower tiller numbers</w:t>
      </w:r>
      <w:r w:rsidRPr="00267C61">
        <w:rPr>
          <w:rFonts w:ascii="Arial" w:eastAsia="Times New Roman" w:hAnsi="Arial" w:cs="Arial"/>
          <w:kern w:val="0"/>
          <w:sz w:val="20"/>
          <w:szCs w:val="20"/>
          <w:lang w:val="en-US"/>
          <w14:ligatures w14:val="none"/>
        </w:rPr>
        <w:t xml:space="preserve"> at both stages, indicating relatively weaker tillering ability under the given conditions. Overall, most varieties showed an increase in tiller number from active tillering to heading stage, highlighting effective tiller survival. The variations among cultivars point to significant </w:t>
      </w:r>
      <w:r w:rsidR="00566F84">
        <w:rPr>
          <w:rFonts w:ascii="Arial" w:eastAsia="Times New Roman" w:hAnsi="Arial" w:cs="Arial"/>
          <w:kern w:val="0"/>
          <w:sz w:val="20"/>
          <w:szCs w:val="20"/>
          <w:lang w:val="en-US"/>
          <w14:ligatures w14:val="none"/>
        </w:rPr>
        <w:t>varietal</w:t>
      </w:r>
      <w:r w:rsidRPr="00267C61">
        <w:rPr>
          <w:rFonts w:ascii="Arial" w:eastAsia="Times New Roman" w:hAnsi="Arial" w:cs="Arial"/>
          <w:kern w:val="0"/>
          <w:sz w:val="20"/>
          <w:szCs w:val="20"/>
          <w:lang w:val="en-US"/>
          <w14:ligatures w14:val="none"/>
        </w:rPr>
        <w:t xml:space="preserve"> differences in tillering potential under the experimental conditions.  Tiller number is a critical trait in rice that significantly influences crop productivity, particularly under dry direct-seeded rice (DDSR) systems. In this study, Co 57 demonstrated the highest number of tillers per hill at both active tillering and heading stages, indicating a strong tillering ability and good tiller survival. Co 56, TV 472, and </w:t>
      </w:r>
      <w:proofErr w:type="spellStart"/>
      <w:r w:rsidRPr="00267C61">
        <w:rPr>
          <w:rFonts w:ascii="Arial" w:eastAsia="Times New Roman" w:hAnsi="Arial" w:cs="Arial"/>
          <w:kern w:val="0"/>
          <w:sz w:val="20"/>
          <w:szCs w:val="20"/>
          <w:lang w:val="en-US"/>
          <w14:ligatures w14:val="none"/>
        </w:rPr>
        <w:t>Karuppukavuni</w:t>
      </w:r>
      <w:proofErr w:type="spellEnd"/>
      <w:r w:rsidRPr="00267C61">
        <w:rPr>
          <w:rFonts w:ascii="Arial" w:eastAsia="Times New Roman" w:hAnsi="Arial" w:cs="Arial"/>
          <w:kern w:val="0"/>
          <w:sz w:val="20"/>
          <w:szCs w:val="20"/>
          <w:lang w:val="en-US"/>
          <w14:ligatures w14:val="none"/>
        </w:rPr>
        <w:t xml:space="preserve"> also exhibited vigorous tillering, particularly with increased tiller numbers at heading, suggesting efficient tiller retention and development.</w:t>
      </w:r>
    </w:p>
    <w:p w14:paraId="7DCF4A1A" w14:textId="77777777" w:rsidR="00267C61" w:rsidRPr="00267C61" w:rsidRDefault="00267C61" w:rsidP="00267C61">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 xml:space="preserve">             These findings align with previous studies that report considerable genotypic variability in tiller production under DDSR. For instance, WGL 44 recorded the maximum productive tillers among a set of genotypes evaluated under DDSR, highlighting the importance of genetic background in determining tiller number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(Vinoothna et al.,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Similarly, MTU-1010 was found to consistently outperform others in producing a high number of productive tillers under DSR conditions, contributing to its high yield potential</w:t>
      </w:r>
      <w:r w:rsidR="00566F84">
        <w:rPr>
          <w:rFonts w:ascii="Arial" w:eastAsia="Times New Roman" w:hAnsi="Arial" w:cs="Arial"/>
          <w:kern w:val="0"/>
          <w:sz w:val="20"/>
          <w:szCs w:val="20"/>
          <w:lang w:val="en-US"/>
          <w14:ligatures w14:val="none"/>
        </w:rPr>
        <w:t>.</w:t>
      </w:r>
      <w:r w:rsidRPr="00267C61">
        <w:rPr>
          <w:rFonts w:ascii="Arial" w:eastAsia="Times New Roman" w:hAnsi="Arial" w:cs="Arial"/>
          <w:kern w:val="0"/>
          <w:sz w:val="20"/>
          <w:szCs w:val="20"/>
          <w:lang w:val="en-US"/>
          <w14:ligatures w14:val="none"/>
        </w:rPr>
        <w:t xml:space="preserve"> Genetic studies further support these observations. Genome-wide association studies (GWAS) have identified specific genomic regions and markers linked to morphological traits including tillering, which can be targeted in breeding programs to enhance adaptability and yield under DDSR conditions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{"citationItems":[{"id":"ITEM-1","itemData":{"DOI":"10.1186/s12864-019-5840-9","ISSN":"14712164","PMID":"31182016","abstract":"Background: Puddled transplanted system of rice cultivation despite having several benefits, is a highly labor, water and energy intensive system. In the face of changing climatic conditions, a successful transition from puddled to dry direct seeded rice (DDSR) cultivation system looks must in future. Genome-wide association study was performed for traits including, roots and nutrient uptake (14 traits), plant-morphological (5 traits), lodging-resistance (4 traits) and yield and yield attributing traits (7 traits) with the aim to identify significant marker-trait associations (MTAs) for traits enhancing rice adaptability to dry direct-seeded rice (DDSR) system. Results: Study identified a total of 37 highly significant MTAs for 20 traits. The false discovery rate (FDR) ranged from 0.264 to 3.69 × 10- 4, 0.0330 to 1.25 × 10- 4, and 0.0534 to 4.60 × 10- 6 in 2015WS, 2016DS and combined analysis, respectively. The percent phenotypic variance (PV) explained by SNPs ranged from 9 to 92%. Among the identified significant MTAs, 15 MTAs associated with the traits including nodal root, root hair length, root length density, stem and culm diameter, plant height and grain yield were reported to be located in the proximity of earlier identified candidate gene. The significant positive correlation of grain-yield with seedling establishment traits, root morphological and nutrient-uptake related traits and grain yield attributing traits pointing towards combining target traits to increase rice yield and adaptability under DDSR. Seven promising progenies with better root morphology, nutrient-uptake and higher grain yield were identified that can further be used in genomics assisted breeding for DDSR varietal development. Conclusions: Once validated, the identified MTAs and the SNPs linked with trait of interest could be of direct use in genomic assisted breeding (GAB) to improve grain yield and adaptability of rice under DDSR.","author":[{"dropping-particle":"","family":"Subedi","given":"Sushil Raj","non-dropping-particle":"","parse-names":false,"suffix":""},{"dropping-particle":"","family":"Sandhu","given":"Nitika","non-dropping-particle":"","parse-names":false,"suffix":""},{"dropping-particle":"","family":"Singh","given":"Vikas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K.","non-dropping-particle":"","parse-names":false,"suffix":""},{"dropping-particle":"","family":"Kumar","given":"Arvind","non-dropping-particle":"","parse-names":false,"suffix":""}],"container-title":"BMC Genomics","id":"ITEM-1","issue":"1","issued":{"date-parts":[["2019"]]},"page":"1-20","publisher":"BMC Genomics","title":"Genome-wide association study reveals significant genomic regions for improving yield, adaptability of rice under dry direct seeded cultivation condition","type":"article-journal","volume":"20"},"uris":["http://www.mendeley.com/documents/?uuid=e9955d94-363d-460a-a2a8-670ff7d8b99c"]}],"mendeley":{"formattedCitation":"(Subedi et al., 2019)","plainTextFormattedCitation":"(Subedi et al., 2019)","previouslyFormattedCitation":"(Subedi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(Subedi et al.,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Conversely, </w:t>
      </w:r>
      <w:r w:rsidR="00363B83">
        <w:rPr>
          <w:rFonts w:ascii="Arial" w:eastAsia="Times New Roman" w:hAnsi="Arial" w:cs="Arial"/>
          <w:kern w:val="0"/>
          <w:sz w:val="20"/>
          <w:szCs w:val="20"/>
          <w:lang w:val="en-US"/>
          <w14:ligatures w14:val="none"/>
        </w:rPr>
        <w:t>varieties</w:t>
      </w:r>
      <w:r w:rsidRPr="00267C61">
        <w:rPr>
          <w:rFonts w:ascii="Arial" w:eastAsia="Times New Roman" w:hAnsi="Arial" w:cs="Arial"/>
          <w:kern w:val="0"/>
          <w:sz w:val="20"/>
          <w:szCs w:val="20"/>
          <w:lang w:val="en-US"/>
          <w14:ligatures w14:val="none"/>
        </w:rPr>
        <w:t xml:space="preserve"> such as CR 1009 sub1, TRV 3, TKM 13, and ADT 54 showed lower tiller numbers, indicating limited tillering capacity under DDSR. This may be due to poor early vigor or genetic constraints affecting tiller initiation and survival. Other studies also found that certain inbred lines under DDSR had fewer tillers compared to hybrids, which maintained yield through enhanced tillering even at low sowing rates</w:t>
      </w:r>
      <w:r w:rsidR="00566F84">
        <w:rPr>
          <w:rFonts w:ascii="Arial" w:eastAsia="Times New Roman" w:hAnsi="Arial" w:cs="Arial"/>
          <w:kern w:val="0"/>
          <w:sz w:val="20"/>
          <w:szCs w:val="20"/>
          <w:lang w:val="en-US"/>
          <w14:ligatures w14:val="none"/>
        </w:rPr>
        <w:t>.</w:t>
      </w:r>
    </w:p>
    <w:p w14:paraId="145AC913" w14:textId="77777777" w:rsidR="00267C61" w:rsidRPr="00267C61" w:rsidRDefault="00267C61" w:rsidP="00267C61">
      <w:pPr>
        <w:autoSpaceDE w:val="0"/>
        <w:autoSpaceDN w:val="0"/>
        <w:spacing w:after="0" w:line="240" w:lineRule="auto"/>
        <w:ind w:left="284" w:hanging="284"/>
        <w:jc w:val="center"/>
        <w:rPr>
          <w:rFonts w:ascii="Arial" w:eastAsia="SimSun" w:hAnsi="Arial" w:cs="Arial"/>
          <w:noProof/>
          <w:kern w:val="0"/>
          <w:sz w:val="20"/>
          <w:szCs w:val="20"/>
          <w:lang w:val="en-US"/>
          <w14:ligatures w14:val="none"/>
        </w:rPr>
      </w:pPr>
      <w:r w:rsidRPr="00267C61">
        <w:rPr>
          <w:rFonts w:ascii="Arial" w:eastAsia="SimSun" w:hAnsi="Arial" w:cs="Arial"/>
          <w:noProof/>
          <w:kern w:val="0"/>
          <w:sz w:val="20"/>
          <w:szCs w:val="20"/>
          <w:lang w:val="en-US"/>
          <w14:ligatures w14:val="none"/>
        </w:rPr>
        <w:lastRenderedPageBreak/>
        <w:drawing>
          <wp:inline distT="0" distB="0" distL="0" distR="0" wp14:anchorId="1B782D9B" wp14:editId="6C7A43C9">
            <wp:extent cx="4385733" cy="2302934"/>
            <wp:effectExtent l="0" t="0" r="0" b="0"/>
            <wp:docPr id="168636268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E09AAA"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2. No of tillers per hill of different rice cultivars at various growth stages under DDSR</w:t>
      </w:r>
    </w:p>
    <w:p w14:paraId="389A77E0" w14:textId="77777777" w:rsidR="00267C61" w:rsidRPr="00267C61" w:rsidRDefault="00267C61" w:rsidP="00267C61">
      <w:pPr>
        <w:spacing w:after="0" w:line="360" w:lineRule="auto"/>
        <w:rPr>
          <w:rFonts w:ascii="Arial" w:eastAsia="Times New Roman" w:hAnsi="Arial" w:cs="Arial"/>
          <w:b/>
          <w:kern w:val="0"/>
          <w:sz w:val="20"/>
          <w:szCs w:val="20"/>
          <w:lang w:val="en-US"/>
          <w14:ligatures w14:val="none"/>
        </w:rPr>
      </w:pPr>
      <w:r w:rsidRPr="00267C61">
        <w:rPr>
          <w:rFonts w:ascii="Arial" w:eastAsia="Times New Roman" w:hAnsi="Arial" w:cs="Arial"/>
          <w:b/>
          <w:bCs/>
          <w:kern w:val="0"/>
          <w:sz w:val="20"/>
          <w:szCs w:val="20"/>
          <w:lang w:val="en-US"/>
          <w14:ligatures w14:val="none"/>
        </w:rPr>
        <w:t>3.3. Dry Matter Production (</w:t>
      </w:r>
      <w:r w:rsidRPr="00267C61">
        <w:rPr>
          <w:rFonts w:ascii="Arial" w:eastAsia="MS Mincho" w:hAnsi="Arial" w:cs="Arial"/>
          <w:b/>
          <w:bCs/>
          <w:kern w:val="0"/>
          <w:sz w:val="20"/>
          <w:szCs w:val="20"/>
          <w:lang w:val="en-US"/>
          <w14:ligatures w14:val="none"/>
        </w:rPr>
        <w:t>kg ha</w:t>
      </w:r>
      <w:r w:rsidRPr="00267C61">
        <w:rPr>
          <w:rFonts w:ascii="Arial" w:eastAsia="MS Mincho" w:hAnsi="Arial" w:cs="Arial"/>
          <w:b/>
          <w:bCs/>
          <w:kern w:val="0"/>
          <w:sz w:val="20"/>
          <w:szCs w:val="20"/>
          <w:vertAlign w:val="superscript"/>
          <w:lang w:val="en-US"/>
          <w14:ligatures w14:val="none"/>
        </w:rPr>
        <w:t>-1</w:t>
      </w:r>
      <w:r w:rsidRPr="00267C61">
        <w:rPr>
          <w:rFonts w:ascii="Arial" w:eastAsia="MS Mincho" w:hAnsi="Arial" w:cs="Arial"/>
          <w:b/>
          <w:bCs/>
          <w:kern w:val="0"/>
          <w:sz w:val="20"/>
          <w:szCs w:val="20"/>
          <w:lang w:val="en-US"/>
          <w14:ligatures w14:val="none"/>
        </w:rPr>
        <w:t>)</w:t>
      </w:r>
    </w:p>
    <w:p w14:paraId="18F599A1"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MS Mincho" w:hAnsi="Arial" w:cs="Arial"/>
          <w:kern w:val="0"/>
          <w:sz w:val="20"/>
          <w:szCs w:val="20"/>
          <w:lang w:val="en-US"/>
          <w14:ligatures w14:val="none"/>
        </w:rPr>
        <w:t xml:space="preserve">                </w:t>
      </w:r>
      <w:r w:rsidRPr="00267C61">
        <w:rPr>
          <w:rFonts w:ascii="Arial" w:eastAsia="Times New Roman" w:hAnsi="Arial" w:cs="Arial"/>
          <w:kern w:val="0"/>
          <w:sz w:val="20"/>
          <w:szCs w:val="20"/>
          <w:lang w:val="en-US"/>
          <w14:ligatures w14:val="none"/>
        </w:rPr>
        <w:t xml:space="preserve">Dry matter production (DMP) reflects the overall biomass accumulation of rice plants and is a key indicator of growth performance and potential yield. The DMP of different rice cultivars was recorded at four critical growth stages viz., </w:t>
      </w:r>
      <w:r w:rsidRPr="00267C61">
        <w:rPr>
          <w:rFonts w:ascii="Arial" w:eastAsia="Times New Roman" w:hAnsi="Arial" w:cs="Arial"/>
          <w:bCs/>
          <w:kern w:val="0"/>
          <w:sz w:val="20"/>
          <w:szCs w:val="20"/>
          <w:lang w:val="en-US"/>
          <w14:ligatures w14:val="none"/>
        </w:rPr>
        <w:t>active tillering</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panicle initiation</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heading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harvest</w:t>
      </w:r>
      <w:r w:rsidRPr="00267C61">
        <w:rPr>
          <w:rFonts w:ascii="Arial" w:eastAsia="Times New Roman" w:hAnsi="Arial" w:cs="Arial"/>
          <w:kern w:val="0"/>
          <w:sz w:val="20"/>
          <w:szCs w:val="20"/>
          <w:lang w:val="en-US"/>
          <w14:ligatures w14:val="none"/>
        </w:rPr>
        <w:t xml:space="preserve"> under DDSR conditions, and the results are presented in Table 2 and Figure 3. Among the treatments,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15</w:t>
      </w:r>
      <w:r w:rsidRPr="00267C61">
        <w:rPr>
          <w:rFonts w:ascii="Arial" w:eastAsia="Times New Roman" w:hAnsi="Arial" w:cs="Arial"/>
          <w:kern w:val="0"/>
          <w:sz w:val="20"/>
          <w:szCs w:val="20"/>
          <w:lang w:val="en-US"/>
          <w14:ligatures w14:val="none"/>
        </w:rPr>
        <w:t xml:space="preserve"> consistently recorded the </w:t>
      </w:r>
      <w:r w:rsidRPr="00267C61">
        <w:rPr>
          <w:rFonts w:ascii="Arial" w:eastAsia="Times New Roman" w:hAnsi="Arial" w:cs="Arial"/>
          <w:bCs/>
          <w:kern w:val="0"/>
          <w:sz w:val="20"/>
          <w:szCs w:val="20"/>
          <w:lang w:val="en-US"/>
          <w14:ligatures w14:val="none"/>
        </w:rPr>
        <w:t>highest dry matter production</w:t>
      </w:r>
      <w:r w:rsidRPr="00267C61">
        <w:rPr>
          <w:rFonts w:ascii="Arial" w:eastAsia="Times New Roman" w:hAnsi="Arial" w:cs="Arial"/>
          <w:kern w:val="0"/>
          <w:sz w:val="20"/>
          <w:szCs w:val="20"/>
          <w:lang w:val="en-US"/>
          <w14:ligatures w14:val="none"/>
        </w:rPr>
        <w:t xml:space="preserve">, reaching </w:t>
      </w:r>
      <w:r w:rsidRPr="00267C61">
        <w:rPr>
          <w:rFonts w:ascii="Arial" w:eastAsia="Times New Roman" w:hAnsi="Arial" w:cs="Arial"/>
          <w:bCs/>
          <w:kern w:val="0"/>
          <w:sz w:val="20"/>
          <w:szCs w:val="20"/>
          <w:lang w:val="en-US"/>
          <w14:ligatures w14:val="none"/>
        </w:rPr>
        <w:t>2427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active tillering</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5359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panicle initiation</w:t>
      </w:r>
      <w:r w:rsidRPr="00267C61">
        <w:rPr>
          <w:rFonts w:ascii="Arial" w:eastAsia="Times New Roman" w:hAnsi="Arial" w:cs="Arial"/>
          <w:kern w:val="0"/>
          <w:sz w:val="20"/>
          <w:szCs w:val="20"/>
          <w:lang w:val="en-US"/>
          <w14:ligatures w14:val="none"/>
        </w:rPr>
        <w:t xml:space="preserve">, </w:t>
      </w:r>
      <w:r w:rsidRPr="00267C61">
        <w:rPr>
          <w:rFonts w:ascii="Arial" w:eastAsia="Times New Roman" w:hAnsi="Arial" w:cs="Arial"/>
          <w:bCs/>
          <w:kern w:val="0"/>
          <w:sz w:val="20"/>
          <w:szCs w:val="20"/>
          <w:lang w:val="en-US"/>
          <w14:ligatures w14:val="none"/>
        </w:rPr>
        <w:t>12701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heading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15876.25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harvest</w:t>
      </w:r>
      <w:r w:rsidRPr="00267C61">
        <w:rPr>
          <w:rFonts w:ascii="Arial" w:eastAsia="Times New Roman" w:hAnsi="Arial" w:cs="Arial"/>
          <w:kern w:val="0"/>
          <w:sz w:val="20"/>
          <w:szCs w:val="20"/>
          <w:lang w:val="en-US"/>
          <w14:ligatures w14:val="none"/>
        </w:rPr>
        <w:t>, significantly surpassing all other treatments. This indicates vigorous growth and superior biomass accumulation under DDSR. T</w:t>
      </w:r>
      <w:r w:rsidRPr="00267C61">
        <w:rPr>
          <w:rFonts w:ascii="Arial" w:eastAsia="Times New Roman" w:hAnsi="Arial" w:cs="Arial"/>
          <w:kern w:val="0"/>
          <w:sz w:val="20"/>
          <w:szCs w:val="20"/>
          <w:vertAlign w:val="subscript"/>
          <w:lang w:val="en-US"/>
          <w14:ligatures w14:val="none"/>
        </w:rPr>
        <w:t>15</w:t>
      </w:r>
      <w:r w:rsidRPr="00267C61">
        <w:rPr>
          <w:rFonts w:ascii="Arial" w:eastAsia="Times New Roman" w:hAnsi="Arial" w:cs="Arial"/>
          <w:kern w:val="0"/>
          <w:sz w:val="20"/>
          <w:szCs w:val="20"/>
          <w:lang w:val="en-US"/>
          <w14:ligatures w14:val="none"/>
        </w:rPr>
        <w:t xml:space="preserve">, treatments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7</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11</w:t>
      </w:r>
      <w:r w:rsidRPr="00267C61">
        <w:rPr>
          <w:rFonts w:ascii="Arial" w:eastAsia="Times New Roman" w:hAnsi="Arial" w:cs="Arial"/>
          <w:kern w:val="0"/>
          <w:sz w:val="20"/>
          <w:szCs w:val="20"/>
          <w:lang w:val="en-US"/>
          <w14:ligatures w14:val="none"/>
        </w:rPr>
        <w:t xml:space="preserve"> also showed excellent performance with dry matter values exceeding </w:t>
      </w:r>
      <w:r w:rsidRPr="00267C61">
        <w:rPr>
          <w:rFonts w:ascii="Arial" w:eastAsia="Times New Roman" w:hAnsi="Arial" w:cs="Arial"/>
          <w:bCs/>
          <w:kern w:val="0"/>
          <w:sz w:val="20"/>
          <w:szCs w:val="20"/>
          <w:lang w:val="en-US"/>
          <w14:ligatures w14:val="none"/>
        </w:rPr>
        <w:t>12400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w:t>
      </w:r>
      <w:r w:rsidRPr="00267C61">
        <w:rPr>
          <w:rFonts w:ascii="Arial" w:eastAsia="Times New Roman" w:hAnsi="Arial" w:cs="Arial"/>
          <w:kern w:val="0"/>
          <w:sz w:val="20"/>
          <w:szCs w:val="20"/>
          <w:lang w:val="en-US"/>
          <w14:ligatures w14:val="none"/>
        </w:rPr>
        <w:t xml:space="preserve"> at harvest, reflecting their strong vegetative and reproductive growth phases. On the other hand,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 xml:space="preserve">10 </w:t>
      </w:r>
      <w:r w:rsidRPr="00267C61">
        <w:rPr>
          <w:rFonts w:ascii="Arial" w:eastAsia="Times New Roman" w:hAnsi="Arial" w:cs="Arial"/>
          <w:bCs/>
          <w:kern w:val="0"/>
          <w:sz w:val="20"/>
          <w:szCs w:val="20"/>
          <w:lang w:val="en-US"/>
          <w14:ligatures w14:val="none"/>
        </w:rPr>
        <w:t>recorded the lowest DMP</w:t>
      </w:r>
      <w:r w:rsidRPr="00267C61">
        <w:rPr>
          <w:rFonts w:ascii="Arial" w:eastAsia="Times New Roman" w:hAnsi="Arial" w:cs="Arial"/>
          <w:kern w:val="0"/>
          <w:sz w:val="20"/>
          <w:szCs w:val="20"/>
          <w:lang w:val="en-US"/>
          <w14:ligatures w14:val="none"/>
        </w:rPr>
        <w:t xml:space="preserve"> at all stages, with only </w:t>
      </w:r>
      <w:r w:rsidRPr="00267C61">
        <w:rPr>
          <w:rFonts w:ascii="Arial" w:eastAsia="Times New Roman" w:hAnsi="Arial" w:cs="Arial"/>
          <w:bCs/>
          <w:kern w:val="0"/>
          <w:sz w:val="20"/>
          <w:szCs w:val="20"/>
          <w:lang w:val="en-US"/>
          <w14:ligatures w14:val="none"/>
        </w:rPr>
        <w:t>1133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active tillering</w:t>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bCs/>
          <w:kern w:val="0"/>
          <w:sz w:val="20"/>
          <w:szCs w:val="20"/>
          <w:lang w:val="en-US"/>
          <w14:ligatures w14:val="none"/>
        </w:rPr>
        <w:t>2656.25 kg ha</w:t>
      </w:r>
      <w:r w:rsidRPr="00267C61">
        <w:rPr>
          <w:rFonts w:ascii="Cambria Math" w:eastAsia="Times New Roman" w:hAnsi="Cambria Math" w:cs="Cambria Math"/>
          <w:bCs/>
          <w:kern w:val="0"/>
          <w:sz w:val="20"/>
          <w:szCs w:val="20"/>
          <w:lang w:val="en-US"/>
          <w14:ligatures w14:val="none"/>
        </w:rPr>
        <w:t>⁻</w:t>
      </w:r>
      <w:r w:rsidRPr="00267C61">
        <w:rPr>
          <w:rFonts w:ascii="Arial" w:eastAsia="Times New Roman" w:hAnsi="Arial" w:cs="Arial"/>
          <w:bCs/>
          <w:kern w:val="0"/>
          <w:sz w:val="20"/>
          <w:szCs w:val="20"/>
          <w:lang w:val="en-US"/>
          <w14:ligatures w14:val="none"/>
        </w:rPr>
        <w:t>¹ at harvest</w:t>
      </w:r>
      <w:r w:rsidRPr="00267C61">
        <w:rPr>
          <w:rFonts w:ascii="Arial" w:eastAsia="Times New Roman" w:hAnsi="Arial" w:cs="Arial"/>
          <w:kern w:val="0"/>
          <w:sz w:val="20"/>
          <w:szCs w:val="20"/>
          <w:lang w:val="en-US"/>
          <w14:ligatures w14:val="none"/>
        </w:rPr>
        <w:t xml:space="preserve">, suggesting poor biomass accumulation. Similarly, </w:t>
      </w:r>
      <w:r w:rsidRPr="00267C61">
        <w:rPr>
          <w:rFonts w:ascii="Arial" w:eastAsia="Times New Roman" w:hAnsi="Arial" w:cs="Arial"/>
          <w:bCs/>
          <w:kern w:val="0"/>
          <w:sz w:val="20"/>
          <w:szCs w:val="20"/>
          <w:lang w:val="en-US"/>
          <w14:ligatures w14:val="none"/>
        </w:rPr>
        <w:t>T</w:t>
      </w:r>
      <w:r w:rsidRPr="00267C61">
        <w:rPr>
          <w:rFonts w:ascii="Arial" w:eastAsia="Times New Roman" w:hAnsi="Arial" w:cs="Arial"/>
          <w:bCs/>
          <w:kern w:val="0"/>
          <w:sz w:val="20"/>
          <w:szCs w:val="20"/>
          <w:vertAlign w:val="subscript"/>
          <w:lang w:val="en-US"/>
          <w14:ligatures w14:val="none"/>
        </w:rPr>
        <w:t>12</w:t>
      </w:r>
      <w:r w:rsidRPr="00267C61">
        <w:rPr>
          <w:rFonts w:ascii="Arial" w:eastAsia="Times New Roman" w:hAnsi="Arial" w:cs="Arial"/>
          <w:kern w:val="0"/>
          <w:sz w:val="20"/>
          <w:szCs w:val="20"/>
          <w:lang w:val="en-US"/>
          <w14:ligatures w14:val="none"/>
        </w:rPr>
        <w:t xml:space="preserve"> also exhibited comparatively low DMP across the stages. Most cultivars showed a consistent increase in DMP from active tillering through harvest, with sharp increases observed after panicle initiation, indicating active vegetative and reproductive growth. The significant differences among treatments emphasize the influence of</w:t>
      </w:r>
      <w:r w:rsidR="00363B83">
        <w:rPr>
          <w:rFonts w:ascii="Arial" w:eastAsia="Times New Roman" w:hAnsi="Arial" w:cs="Arial"/>
          <w:kern w:val="0"/>
          <w:sz w:val="20"/>
          <w:szCs w:val="20"/>
          <w:lang w:val="en-US"/>
          <w14:ligatures w14:val="none"/>
        </w:rPr>
        <w:t xml:space="preserve"> cultivars</w:t>
      </w:r>
      <w:r w:rsidRPr="00267C61">
        <w:rPr>
          <w:rFonts w:ascii="Arial" w:eastAsia="Times New Roman" w:hAnsi="Arial" w:cs="Arial"/>
          <w:kern w:val="0"/>
          <w:sz w:val="20"/>
          <w:szCs w:val="20"/>
          <w:lang w:val="en-US"/>
          <w14:ligatures w14:val="none"/>
        </w:rPr>
        <w:t xml:space="preserve"> on dry matter production under DDSR conditions. These results align with earlier studies demonstrating significant genotypic variability in DMP under DDSR. For instance, MTU-1010 was found to have superior dry matter accumulation, leaf area, and tiller number, which contributed to its high yield under DSR systems. Similarly, genotypes such as WGL 915 and JGL 24423 performed well in terms of DMP and associated yield traits, highlighting the impact of genetics on biomass development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{"citationItems":[{"id":"ITEM-1","itemData":{"DOI":"10.9734/ijecc/2024/v14i44100","abstract":"The twenty rice genotypes were evaluated for their performance under Dry Direct Seeded Rice (DDSR) system of cultivation. All the growth, yield and yield attributes except for days to 50% flowering showed significant variation among the genotypes indicating variability among the genotypes under study. The genotype WGL 915 recorded maximum plant height, panicle length, 1000 seed weight, seed yield per plant, seed yield per plot and seed yield per ha, while WGL 44 recorded maximum productive tillers per m2. WGL 915, JGL 24423, WGL 1246, JGL 1798 and KNM 733 genotypes recorded higher yields under DDSR system of cultivation among the genotypes under study.","author":[{"dropping-particle":"","family":"Vinoothna","given":"S.","non-dropping-particle":"","parse-names":false,"suffix":""},{"dropping-particle":"","family":"Parimala","given":"K.","non-dropping-particle":"","parse-names":false,"suffix":""},{"dropping-particle":"","family":"Pallavi","given":"M.","non-dropping-particle":"","parse-names":false,"suffix":""},{"dropping-particle":"","family":"Bharathi","given":"Y.","non-dropping-particle":"","parse-names":false,"suffix":""}],"container-title":"International Journal of Environment and Climate Change","id":"ITEM-1","issue":"4","issued":{"date-parts":[["2024"]]},"page":"93-99","title":"Agronomic Performance of Rice Genotypes under Direct Seeded Rice (Oryza sativa L.)","type":"article-journal","volume":"14"},"uris":["http://www.mendeley.com/documents/?uuid=23fe02d4-54df-4bcb-87cc-8a310ca70300"]}],"mendeley":{"formattedCitation":"(Vinoothna et al., 2024)","plainTextFormattedCitation":"(Vinoothna et al., 2024)","previouslyFormattedCitation":"(Vinoothna et al., 2024)"},"properties":{"noteIndex":0},"schema":"https://github.com/citation-style-language/schema/raw/master/csl-citation.json"}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(Vinoothna et al., 2024)</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Genomic studies further support this phenotypic evidence. Marker-trait associations identified through genome-wide association studies (GWAS) have linked traits like shoot and root biomass, nutrient uptake, and grain yield under DDSR conditions, suggesting that DMP is governed by key genetic loci that can be targeted for breeding DDSR-adapted cultivars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{"citationItems":[{"id":"ITEM-1","itemData":{"DOI":"10.1186/s12864-019-5840-9","ISSN":"14712164","PMID":"31182016","abstract":"Background: Puddled transplanted system of rice cultivation despite having several benefits, is a highly labor, water and energy intensive system. In the face of changing climatic conditions, a successful transition from puddled to dry direct seeded rice (DDSR) cultivation system looks must in future. Genome-wide association study was performed for traits including, roots and nutrient uptake (14 traits), plant-morphological (5 traits), lodging-resistance (4 traits) and yield and yield attributing traits (7 traits) with the aim to identify significant marker-trait associations (MTAs) for traits enhancing rice adaptability to dry direct-seeded rice (DDSR) system. Results: Study identified a total of 37 highly significant MTAs for 20 traits. The false discovery rate (FDR) ranged from 0.264 to 3.69 × 10- 4, 0.0330 to 1.25 × 10- 4, and 0.0534 to 4.60 × 10- 6 in 2015WS, 2016DS and combined analysis, respectively. The percent phenotypic variance (PV) explained by SNPs ranged from 9 to 92%. Among the identified significant MTAs, 15 MTAs associated with the traits including nodal root, root hair length, root length density, stem and culm diameter, plant height and grain yield were reported to be located in the proximity of earlier identified candidate gene. The significant positive correlation of grain-yield with seedling establishment traits, root morphological and nutrient-uptake related traits and grain yield attributing traits pointing towards combining target traits to increase rice yield and adaptability under DDSR. Seven promising progenies with better root morphology, nutrient-uptake and higher grain yield were identified that can further be used in genomics assisted breeding for DDSR varietal development. Conclusions: Once validated, the identified MTAs and the SNPs linked with trait of interest could be of direct use in genomic assisted breeding (GAB) to improve grain yield and adaptability of rice under DDSR.","author":[{"dropping-particle":"","family":"Subedi","given":"Sushil Raj","non-dropping-particle":"","parse-names":false,"suffix":""},{"dropping-particle":"","family":"Sandhu","given":"Nitika","non-dropping-particle":"","parse-names":false,"suffix":""},{"dropping-particle":"","family":"Singh","given":"Vikas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K.","non-dropping-particle":"","parse-names":false,"suffix":""},{"dropping-particle":"","family":"Kumar","given":"Arvind","non-dropping-particle":"","parse-names":false,"suffix":""}],"container-title":"BMC Genomics","id":"ITEM-1","issue":"1","issued":{"date-parts":[["2019"]]},"page":"1-20","publisher":"BMC Genomics","title":"Genome-wide association study reveals significant genomic regions for improving yield, adaptability of rice under dry direct seeded cultivation condition","type":"article-journal","volume":"20"},"uris":["http://www.mendeley.com/documents/?uuid=e9955d94-363d-460a-a2a8-670ff7d8b99c"]}],"mendeley":{"formattedCitation":"(Subedi et al., 2019)","plainTextFormattedCitation":"(Subedi et al., 2019)","previouslyFormattedCitation":"(Subedi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(Subedi et al.,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and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{"citationItems":[{"id":"ITEM-1","itemData":{"DOI":"10.1038/s41598-019-45770-3","ISSN":"20452322","PMID":"31249338","abstract":"In the face of global water scarcity, a successful transition of rice cultivation from puddled to dry direct-seeded rice (DDSR) is a future need. A genome-wide association study was performed on a complex mapping population for 39 traits: 9 seedling-establishment traits, 14 root and nutrient-uptake traits, 5 plant morphological traits, 4 lodging resistance traits, and 7 yield and yield-contributing traits. A total of 10 significant marker-trait associations (MTAs) were found along with 25 QTLs associated with 25 traits. The percent phenotypic variance explained by SNPs ranged from 8% to 84%. Grain yield was found to be significantly and positively correlated with seedling-establishment traits, root morphological traits, nutrient uptake-related traits, and grain yield-contributing traits. The genomic colocation of different root morphological traits, nutrient uptake-related traits, and grain-yield-contributing traits further supports the role of root morphological traits in improving nutrient uptake and grain yield under DDSR. The QTLs/candidate genes underlying the significant MTAs were identified. The identified promising progenies carrying these QTLs may serve as potential donors to be exploited in genomics-assisted breeding programs for improving grain yield and adaptability under DDSR.","author":[{"dropping-particle":"","family":"Sandhu","given":"Nitika","non-dropping-particle":"","parse-names":false,"suffix":""},{"dropping-particle":"","family":"Subedi","given":"Sushil Raj","non-dropping-particle":"","parse-names":false,"suffix":""},{"dropping-particle":"","family":"Singh","given":"Vikas Kumar","non-dropping-particle":"","parse-names":false,"suffix":""},{"dropping-particle":"","family":"Sinha","given":"Pallavi","non-dropping-particle":"","parse-names":false,"suffix":""},{"dropping-particle":"","family":"Kumar","given":"Santosh","non-dropping-particle":"","parse-names":false,"suffix":""},{"dropping-particle":"","family":"Singh","given":"S. P.","non-dropping-particle":"","parse-names":false,"suffix":""},{"dropping-particle":"","family":"Ghimire","given":"Surya Kant","non-dropping-particle":"","parse-names":false,"suffix":""},{"dropping-particle":"","family":"Pandey","given":"Madhav","non-dropping-particle":"","parse-names":false,"suffix":""},{"dropping-particle":"","family":"Yadaw","given":"Ram Baran","non-dropping-particle":"","parse-names":false,"suffix":""},{"dropping-particle":"","family":"Varshney","given":"Rajeev K.","non-dropping-particle":"","parse-names":false,"suffix":""},{"dropping-particle":"","family":"Kumar","given":"Arvind","non-dropping-particle":"","parse-names":false,"suffix":""}],"container-title":"Scientific Reports","id":"ITEM-1","issue":"1","issued":{"date-parts":[["2019"]]},"page":"1-16","publisher":"Springer US","title":"Deciphering the genetic basis of root morphology, nutrient uptake, yield, and yield-related traits in rice under dry direct-seeded cultivation systems","type":"article-journal","volume":"9"},"uris":["http://www.mendeley.com/documents/?uuid=ef3540b8-e0f6-478c-83c0-6f9d48590371"]}],"mendeley":{"formattedCitation":"(Sandhu et al., 2019)","plainTextFormattedCitation":"(Sandhu et al., 2019)","previouslyFormattedCitation":"(Sandhu et al., 2019)"},"properties":{"noteIndex":0},"schema":"https://github.com/citation-style-language/schema/raw/master/csl-citation.json"}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(Sandhu et al., 2019)</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 xml:space="preserve">. Conversely, </w:t>
      </w:r>
      <w:r w:rsidR="00363B83">
        <w:rPr>
          <w:rFonts w:ascii="Arial" w:eastAsia="Times New Roman" w:hAnsi="Arial" w:cs="Arial"/>
          <w:kern w:val="0"/>
          <w:sz w:val="20"/>
          <w:szCs w:val="20"/>
          <w:lang w:val="en-US"/>
          <w14:ligatures w14:val="none"/>
        </w:rPr>
        <w:t>varieties</w:t>
      </w:r>
      <w:r w:rsidRPr="00267C61">
        <w:rPr>
          <w:rFonts w:ascii="Arial" w:eastAsia="Times New Roman" w:hAnsi="Arial" w:cs="Arial"/>
          <w:kern w:val="0"/>
          <w:sz w:val="20"/>
          <w:szCs w:val="20"/>
          <w:lang w:val="en-US"/>
          <w14:ligatures w14:val="none"/>
        </w:rPr>
        <w:t xml:space="preserve"> like T</w:t>
      </w:r>
      <w:r w:rsidRPr="00267C61">
        <w:rPr>
          <w:rFonts w:ascii="Arial" w:eastAsia="Times New Roman" w:hAnsi="Arial" w:cs="Arial"/>
          <w:kern w:val="0"/>
          <w:sz w:val="20"/>
          <w:szCs w:val="20"/>
          <w:vertAlign w:val="subscript"/>
          <w:lang w:val="en-US"/>
          <w14:ligatures w14:val="none"/>
        </w:rPr>
        <w:t>10</w:t>
      </w:r>
      <w:r w:rsidRPr="00267C61">
        <w:rPr>
          <w:rFonts w:ascii="Arial" w:eastAsia="Times New Roman" w:hAnsi="Arial" w:cs="Arial"/>
          <w:kern w:val="0"/>
          <w:sz w:val="20"/>
          <w:szCs w:val="20"/>
          <w:lang w:val="en-US"/>
          <w14:ligatures w14:val="none"/>
        </w:rPr>
        <w:t xml:space="preserve"> and T</w:t>
      </w:r>
      <w:r w:rsidRPr="00267C61">
        <w:rPr>
          <w:rFonts w:ascii="Arial" w:eastAsia="Times New Roman" w:hAnsi="Arial" w:cs="Arial"/>
          <w:kern w:val="0"/>
          <w:sz w:val="20"/>
          <w:szCs w:val="20"/>
          <w:vertAlign w:val="subscript"/>
          <w:lang w:val="en-US"/>
          <w14:ligatures w14:val="none"/>
        </w:rPr>
        <w:t>12</w:t>
      </w:r>
      <w:r w:rsidRPr="00267C61">
        <w:rPr>
          <w:rFonts w:ascii="Arial" w:eastAsia="Times New Roman" w:hAnsi="Arial" w:cs="Arial"/>
          <w:kern w:val="0"/>
          <w:sz w:val="20"/>
          <w:szCs w:val="20"/>
          <w:lang w:val="en-US"/>
          <w14:ligatures w14:val="none"/>
        </w:rPr>
        <w:t xml:space="preserve"> recorded the lowest DMP at all stages, reflecting poor biomass accumulation and possibly limited photosynthetic efficiency or nutrient uptake. These limitations may translate to lower grain yields, as low DMP has been associated with reduced panicle and spikelet development in DDSR systems </w:t>
      </w:r>
      <w:r w:rsidRPr="00267C61">
        <w:rPr>
          <w:rFonts w:ascii="Arial" w:eastAsia="Times New Roman" w:hAnsi="Arial" w:cs="Arial"/>
          <w:kern w:val="0"/>
          <w:sz w:val="20"/>
          <w:szCs w:val="20"/>
          <w:lang w:val="en-US"/>
          <w14:ligatures w14:val="none"/>
        </w:rPr>
        <w:fldChar w:fldCharType="begin" w:fldLock="1"/>
      </w:r>
      <w:r w:rsidRPr="00267C61">
        <w:rPr>
          <w:rFonts w:ascii="Arial" w:eastAsia="Times New Roman" w:hAnsi="Arial" w:cs="Arial"/>
          <w:kern w:val="0"/>
          <w:sz w:val="20"/>
          <w:szCs w:val="20"/>
          <w:lang w:val="en-US"/>
          <w14:ligatures w14:val="none"/>
        </w:rPr>
        <w:instrText>ADDIN CSL_CITATION {"citationItems":[{"id":"ITEM-1","itemData":{"DOI":"10.1080/15427528.2012.686473","ISSN":"15427528","abstract":"Dry-seeded rice (Oryza sativa L.) (DSR) is an emerging production system in the Indo-Gangetic Plains because of increasing constraints of labor, water, and energy availability. Studies on dry-matter partitioning and nitrogen-use efficiency (ANUE) are particularly important for developing high-yielding cultivars for this new production system. We investigated yield, dry-matter partitioning, and NUE of selected cultivars in response to nitrogen (N) application. The experiment, replicated thrice, was laid out in a split-plot design with four N levels (0, 60, 120, and 180 kg ha-1) as main plots and four cultivars (IR-64, PR-120, PAU-201, and IET-20653) as subplots. At optimum N level (120 kg ha-1), grain yield was positively correlated with physiological efficiency, agro-physiological efficiency, and filled grains panicle-1, whereas in zero-N plots these traits did not show any relationship with yield. The study revealed that dry-matter redistribution from leaves and stems contributed significantly to grain yield in DSR. The study suggested that leaf area index and relative water content at flowering, N-uptake efficiency (NUE), and root density could be used as selection criteria for identifying cultivars with high ANUE and productivity under DSR. Results implied that N-use-efficient genotypes (on the basis of N-uptake efficiency %), such as IET-20653, could be used in breeding programs to develop agronomically suitable cultivars with high yield potential for DSR. © 2012 Copyright Taylor and Francis Group, LLC.","author":[{"dropping-particle":"","family":"Mahajan","given":"G.","non-dropping-particle":"","parse-names":false,"suffix":""},{"dropping-particle":"","family":"Timsina","given":"J.","non-dropping-particle":"","parse-names":false,"suffix":""},{"dropping-particle":"","family":"Jhanji","given":"Shalini","non-dropping-particle":"","parse-names":false,"suffix":""},{"dropping-particle":"","family":"Sekhon","given":"N. K.","non-dropping-particle":"","parse-names":false,"suffix":""},{"dropping-particle":"","family":"Kuldeep-Singh","given":"","non-dropping-particle":"","parse-names":false,"suffix":""}],"container-title":"Journal of Crop Improvement","id":"ITEM-1","issue":"6","issued":{"date-parts":[["2012"]]},"page":"767-790","title":"Cultivar Response, Dry-Matter Partitioning, and Nitrogen-Use Efficiency in Dry Direct-Seeded Rice in Northwest India","type":"article-journal","volume":"26"},"uris":["http://www.mendeley.com/documents/?uuid=70eb94ad-1dd3-4fab-b893-f093dcc6cfcc"]}],"mendeley":{"formattedCitation":"(Mahajan et al., 2012)","plainTextFormattedCitation":"(Mahajan et al., 2012)","previouslyFormattedCitation":"(Mahajan et al., 2012)"},"properties":{"noteIndex":0},"schema":"https://github.com/citation-style-language/schema/raw/master/csl-citation.json"}</w:instrText>
      </w:r>
      <w:r w:rsidRPr="00267C61">
        <w:rPr>
          <w:rFonts w:ascii="Arial" w:eastAsia="Times New Roman" w:hAnsi="Arial" w:cs="Arial"/>
          <w:kern w:val="0"/>
          <w:sz w:val="20"/>
          <w:szCs w:val="20"/>
          <w:lang w:val="en-US"/>
          <w14:ligatures w14:val="none"/>
        </w:rPr>
        <w:fldChar w:fldCharType="separate"/>
      </w:r>
      <w:r w:rsidRPr="00267C61">
        <w:rPr>
          <w:rFonts w:ascii="Arial" w:eastAsia="Times New Roman" w:hAnsi="Arial" w:cs="Arial"/>
          <w:noProof/>
          <w:kern w:val="0"/>
          <w:sz w:val="20"/>
          <w:szCs w:val="20"/>
          <w:lang w:val="en-US"/>
          <w14:ligatures w14:val="none"/>
        </w:rPr>
        <w:t>(Mahajan et al., 2012)</w:t>
      </w:r>
      <w:r w:rsidRPr="00267C61">
        <w:rPr>
          <w:rFonts w:ascii="Arial" w:eastAsia="Times New Roman" w:hAnsi="Arial" w:cs="Arial"/>
          <w:kern w:val="0"/>
          <w:sz w:val="20"/>
          <w:szCs w:val="20"/>
          <w:lang w:val="en-US"/>
          <w14:ligatures w14:val="none"/>
        </w:rPr>
        <w:fldChar w:fldCharType="end"/>
      </w:r>
      <w:r w:rsidRPr="00267C61">
        <w:rPr>
          <w:rFonts w:ascii="Arial" w:eastAsia="Times New Roman" w:hAnsi="Arial" w:cs="Arial"/>
          <w:kern w:val="0"/>
          <w:sz w:val="20"/>
          <w:szCs w:val="20"/>
          <w:lang w:val="en-US"/>
          <w14:ligatures w14:val="none"/>
        </w:rPr>
        <w:t>.</w:t>
      </w:r>
    </w:p>
    <w:p w14:paraId="21137362"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Table 2. Dry Matter Production (kg ha</w:t>
      </w:r>
      <w:r w:rsidRPr="00267C61">
        <w:rPr>
          <w:rFonts w:ascii="Arial" w:eastAsia="Times New Roman" w:hAnsi="Arial" w:cs="Arial"/>
          <w:b/>
          <w:kern w:val="0"/>
          <w:sz w:val="20"/>
          <w:szCs w:val="20"/>
          <w:vertAlign w:val="superscript"/>
          <w:lang w:val="en-US"/>
          <w14:ligatures w14:val="none"/>
        </w:rPr>
        <w:t>-1</w:t>
      </w:r>
      <w:r w:rsidRPr="00267C61">
        <w:rPr>
          <w:rFonts w:ascii="Arial" w:eastAsia="Times New Roman" w:hAnsi="Arial" w:cs="Arial"/>
          <w:b/>
          <w:kern w:val="0"/>
          <w:sz w:val="20"/>
          <w:szCs w:val="20"/>
          <w:lang w:val="en-US"/>
          <w14:ligatures w14:val="none"/>
        </w:rPr>
        <w:t>) of different rice cultivars at various growth stages under DDSR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800"/>
        <w:gridCol w:w="1710"/>
        <w:gridCol w:w="1890"/>
        <w:gridCol w:w="1080"/>
        <w:gridCol w:w="1071"/>
      </w:tblGrid>
      <w:tr w:rsidR="00267C61" w:rsidRPr="00267C61" w14:paraId="1B094A46" w14:textId="77777777" w:rsidTr="00EC7453">
        <w:trPr>
          <w:jc w:val="center"/>
        </w:trPr>
        <w:tc>
          <w:tcPr>
            <w:tcW w:w="2448" w:type="dxa"/>
            <w:gridSpan w:val="2"/>
          </w:tcPr>
          <w:p w14:paraId="023E2B6E"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Treatment</w:t>
            </w:r>
          </w:p>
        </w:tc>
        <w:tc>
          <w:tcPr>
            <w:tcW w:w="1710" w:type="dxa"/>
            <w:shd w:val="clear" w:color="auto" w:fill="auto"/>
            <w:vAlign w:val="center"/>
          </w:tcPr>
          <w:p w14:paraId="2614D09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Active tillering</w:t>
            </w:r>
          </w:p>
        </w:tc>
        <w:tc>
          <w:tcPr>
            <w:tcW w:w="1890" w:type="dxa"/>
            <w:shd w:val="clear" w:color="auto" w:fill="auto"/>
            <w:vAlign w:val="center"/>
          </w:tcPr>
          <w:p w14:paraId="0793CC9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Panicle initiation</w:t>
            </w:r>
          </w:p>
        </w:tc>
        <w:tc>
          <w:tcPr>
            <w:tcW w:w="1080" w:type="dxa"/>
            <w:shd w:val="clear" w:color="auto" w:fill="auto"/>
            <w:vAlign w:val="center"/>
          </w:tcPr>
          <w:p w14:paraId="4C1D68A5"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Heading</w:t>
            </w:r>
          </w:p>
        </w:tc>
        <w:tc>
          <w:tcPr>
            <w:tcW w:w="1071" w:type="dxa"/>
            <w:shd w:val="clear" w:color="auto" w:fill="auto"/>
            <w:vAlign w:val="center"/>
          </w:tcPr>
          <w:p w14:paraId="1F4451F8"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Harvest</w:t>
            </w:r>
          </w:p>
        </w:tc>
      </w:tr>
      <w:tr w:rsidR="00267C61" w:rsidRPr="00267C61" w14:paraId="6E77A5B0" w14:textId="77777777" w:rsidTr="00EC7453">
        <w:trPr>
          <w:jc w:val="center"/>
        </w:trPr>
        <w:tc>
          <w:tcPr>
            <w:tcW w:w="648" w:type="dxa"/>
            <w:vAlign w:val="center"/>
          </w:tcPr>
          <w:p w14:paraId="4E73153A"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w:t>
            </w:r>
          </w:p>
        </w:tc>
        <w:tc>
          <w:tcPr>
            <w:tcW w:w="1800" w:type="dxa"/>
            <w:shd w:val="clear" w:color="auto" w:fill="auto"/>
            <w:vAlign w:val="center"/>
          </w:tcPr>
          <w:p w14:paraId="30023BF2"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Bhavani</w:t>
            </w:r>
          </w:p>
        </w:tc>
        <w:tc>
          <w:tcPr>
            <w:tcW w:w="1710" w:type="dxa"/>
            <w:shd w:val="clear" w:color="auto" w:fill="auto"/>
            <w:vAlign w:val="center"/>
          </w:tcPr>
          <w:p w14:paraId="60C27FA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2902.00</w:t>
            </w:r>
          </w:p>
        </w:tc>
        <w:tc>
          <w:tcPr>
            <w:tcW w:w="1890" w:type="dxa"/>
            <w:shd w:val="clear" w:color="auto" w:fill="auto"/>
            <w:vAlign w:val="center"/>
          </w:tcPr>
          <w:p w14:paraId="20A7906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5785.00</w:t>
            </w:r>
          </w:p>
        </w:tc>
        <w:tc>
          <w:tcPr>
            <w:tcW w:w="1080" w:type="dxa"/>
            <w:shd w:val="clear" w:color="auto" w:fill="auto"/>
            <w:vAlign w:val="center"/>
          </w:tcPr>
          <w:p w14:paraId="575C2A8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6792.00</w:t>
            </w:r>
          </w:p>
        </w:tc>
        <w:tc>
          <w:tcPr>
            <w:tcW w:w="1071" w:type="dxa"/>
            <w:shd w:val="clear" w:color="auto" w:fill="auto"/>
            <w:vAlign w:val="center"/>
          </w:tcPr>
          <w:p w14:paraId="05D8EFE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9240.00</w:t>
            </w:r>
          </w:p>
        </w:tc>
      </w:tr>
      <w:tr w:rsidR="00267C61" w:rsidRPr="00267C61" w14:paraId="5E4E8246" w14:textId="77777777" w:rsidTr="00EC7453">
        <w:trPr>
          <w:jc w:val="center"/>
        </w:trPr>
        <w:tc>
          <w:tcPr>
            <w:tcW w:w="648" w:type="dxa"/>
            <w:vAlign w:val="center"/>
          </w:tcPr>
          <w:p w14:paraId="7F1C430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T2</w:t>
            </w:r>
          </w:p>
        </w:tc>
        <w:tc>
          <w:tcPr>
            <w:tcW w:w="1800" w:type="dxa"/>
            <w:shd w:val="clear" w:color="auto" w:fill="auto"/>
            <w:vAlign w:val="center"/>
          </w:tcPr>
          <w:p w14:paraId="7A453C23"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TV 472</w:t>
            </w:r>
          </w:p>
        </w:tc>
        <w:tc>
          <w:tcPr>
            <w:tcW w:w="1710" w:type="dxa"/>
            <w:shd w:val="clear" w:color="auto" w:fill="auto"/>
            <w:vAlign w:val="center"/>
          </w:tcPr>
          <w:p w14:paraId="4D20F2A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2244.00</w:t>
            </w:r>
          </w:p>
        </w:tc>
        <w:tc>
          <w:tcPr>
            <w:tcW w:w="1890" w:type="dxa"/>
            <w:shd w:val="clear" w:color="auto" w:fill="auto"/>
            <w:vAlign w:val="center"/>
          </w:tcPr>
          <w:p w14:paraId="0409550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4937.00</w:t>
            </w:r>
          </w:p>
        </w:tc>
        <w:tc>
          <w:tcPr>
            <w:tcW w:w="1080" w:type="dxa"/>
            <w:shd w:val="clear" w:color="auto" w:fill="auto"/>
            <w:vAlign w:val="center"/>
          </w:tcPr>
          <w:p w14:paraId="750F79A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5586.00</w:t>
            </w:r>
          </w:p>
        </w:tc>
        <w:tc>
          <w:tcPr>
            <w:tcW w:w="1071" w:type="dxa"/>
            <w:shd w:val="clear" w:color="auto" w:fill="auto"/>
            <w:vAlign w:val="center"/>
          </w:tcPr>
          <w:p w14:paraId="6DBBF26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6982.50</w:t>
            </w:r>
          </w:p>
        </w:tc>
      </w:tr>
      <w:tr w:rsidR="00267C61" w:rsidRPr="00267C61" w14:paraId="2A0053E2" w14:textId="77777777" w:rsidTr="00EC7453">
        <w:trPr>
          <w:jc w:val="center"/>
        </w:trPr>
        <w:tc>
          <w:tcPr>
            <w:tcW w:w="648" w:type="dxa"/>
            <w:vAlign w:val="center"/>
          </w:tcPr>
          <w:p w14:paraId="04E8AE3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T3</w:t>
            </w:r>
          </w:p>
        </w:tc>
        <w:tc>
          <w:tcPr>
            <w:tcW w:w="1800" w:type="dxa"/>
            <w:shd w:val="clear" w:color="auto" w:fill="auto"/>
            <w:vAlign w:val="center"/>
          </w:tcPr>
          <w:p w14:paraId="6D6F63D1"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CR 1009 sub1</w:t>
            </w:r>
          </w:p>
        </w:tc>
        <w:tc>
          <w:tcPr>
            <w:tcW w:w="1710" w:type="dxa"/>
            <w:shd w:val="clear" w:color="auto" w:fill="auto"/>
            <w:vAlign w:val="center"/>
          </w:tcPr>
          <w:p w14:paraId="655536D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2741.00</w:t>
            </w:r>
          </w:p>
        </w:tc>
        <w:tc>
          <w:tcPr>
            <w:tcW w:w="1890" w:type="dxa"/>
            <w:shd w:val="clear" w:color="auto" w:fill="auto"/>
            <w:vAlign w:val="center"/>
          </w:tcPr>
          <w:p w14:paraId="1125E84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5031.00</w:t>
            </w:r>
          </w:p>
        </w:tc>
        <w:tc>
          <w:tcPr>
            <w:tcW w:w="1080" w:type="dxa"/>
            <w:shd w:val="clear" w:color="auto" w:fill="auto"/>
            <w:vAlign w:val="center"/>
          </w:tcPr>
          <w:p w14:paraId="764D475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8290.00</w:t>
            </w:r>
          </w:p>
        </w:tc>
        <w:tc>
          <w:tcPr>
            <w:tcW w:w="1071" w:type="dxa"/>
            <w:shd w:val="clear" w:color="auto" w:fill="auto"/>
            <w:vAlign w:val="center"/>
          </w:tcPr>
          <w:p w14:paraId="0DB669A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11612.50</w:t>
            </w:r>
          </w:p>
        </w:tc>
      </w:tr>
      <w:tr w:rsidR="00267C61" w:rsidRPr="00267C61" w14:paraId="12B04CA4" w14:textId="77777777" w:rsidTr="00EC7453">
        <w:trPr>
          <w:jc w:val="center"/>
        </w:trPr>
        <w:tc>
          <w:tcPr>
            <w:tcW w:w="648" w:type="dxa"/>
            <w:vAlign w:val="center"/>
          </w:tcPr>
          <w:p w14:paraId="699ED69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T4</w:t>
            </w:r>
          </w:p>
        </w:tc>
        <w:tc>
          <w:tcPr>
            <w:tcW w:w="1800" w:type="dxa"/>
            <w:shd w:val="clear" w:color="auto" w:fill="auto"/>
            <w:vAlign w:val="center"/>
          </w:tcPr>
          <w:p w14:paraId="0D9C8395"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IWP</w:t>
            </w:r>
          </w:p>
        </w:tc>
        <w:tc>
          <w:tcPr>
            <w:tcW w:w="1710" w:type="dxa"/>
            <w:shd w:val="clear" w:color="auto" w:fill="auto"/>
            <w:vAlign w:val="center"/>
          </w:tcPr>
          <w:p w14:paraId="48709B3C"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1975.00</w:t>
            </w:r>
          </w:p>
        </w:tc>
        <w:tc>
          <w:tcPr>
            <w:tcW w:w="1890" w:type="dxa"/>
            <w:shd w:val="clear" w:color="auto" w:fill="auto"/>
            <w:vAlign w:val="center"/>
          </w:tcPr>
          <w:p w14:paraId="230017C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4340.00</w:t>
            </w:r>
          </w:p>
        </w:tc>
        <w:tc>
          <w:tcPr>
            <w:tcW w:w="1080" w:type="dxa"/>
            <w:shd w:val="clear" w:color="auto" w:fill="auto"/>
            <w:vAlign w:val="center"/>
          </w:tcPr>
          <w:p w14:paraId="559DE6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6150.00</w:t>
            </w:r>
          </w:p>
        </w:tc>
        <w:tc>
          <w:tcPr>
            <w:tcW w:w="1071" w:type="dxa"/>
            <w:shd w:val="clear" w:color="auto" w:fill="auto"/>
            <w:vAlign w:val="center"/>
          </w:tcPr>
          <w:p w14:paraId="25A0538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7687.50</w:t>
            </w:r>
          </w:p>
        </w:tc>
      </w:tr>
      <w:tr w:rsidR="00267C61" w:rsidRPr="00267C61" w14:paraId="5CFDD941" w14:textId="77777777" w:rsidTr="00EC7453">
        <w:trPr>
          <w:jc w:val="center"/>
        </w:trPr>
        <w:tc>
          <w:tcPr>
            <w:tcW w:w="648" w:type="dxa"/>
            <w:vAlign w:val="center"/>
          </w:tcPr>
          <w:p w14:paraId="1078DBB7"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lastRenderedPageBreak/>
              <w:t>T5</w:t>
            </w:r>
          </w:p>
        </w:tc>
        <w:tc>
          <w:tcPr>
            <w:tcW w:w="1800" w:type="dxa"/>
            <w:shd w:val="clear" w:color="auto" w:fill="auto"/>
            <w:vAlign w:val="center"/>
          </w:tcPr>
          <w:p w14:paraId="0791AE6F"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TRY 3</w:t>
            </w:r>
          </w:p>
        </w:tc>
        <w:tc>
          <w:tcPr>
            <w:tcW w:w="1710" w:type="dxa"/>
            <w:shd w:val="clear" w:color="auto" w:fill="auto"/>
            <w:vAlign w:val="center"/>
          </w:tcPr>
          <w:p w14:paraId="7ADD9F9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2061.00</w:t>
            </w:r>
          </w:p>
        </w:tc>
        <w:tc>
          <w:tcPr>
            <w:tcW w:w="1890" w:type="dxa"/>
            <w:shd w:val="clear" w:color="auto" w:fill="auto"/>
            <w:vAlign w:val="center"/>
          </w:tcPr>
          <w:p w14:paraId="233FE70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4535.00</w:t>
            </w:r>
          </w:p>
        </w:tc>
        <w:tc>
          <w:tcPr>
            <w:tcW w:w="1080" w:type="dxa"/>
            <w:shd w:val="clear" w:color="auto" w:fill="auto"/>
            <w:vAlign w:val="center"/>
          </w:tcPr>
          <w:p w14:paraId="658DDD1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9762.00</w:t>
            </w:r>
          </w:p>
        </w:tc>
        <w:tc>
          <w:tcPr>
            <w:tcW w:w="1071" w:type="dxa"/>
            <w:shd w:val="clear" w:color="auto" w:fill="auto"/>
            <w:vAlign w:val="center"/>
          </w:tcPr>
          <w:p w14:paraId="0E6893E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12202.50</w:t>
            </w:r>
          </w:p>
        </w:tc>
      </w:tr>
      <w:tr w:rsidR="00267C61" w:rsidRPr="00267C61" w14:paraId="4A9C1FE0" w14:textId="77777777" w:rsidTr="00EC7453">
        <w:trPr>
          <w:jc w:val="center"/>
        </w:trPr>
        <w:tc>
          <w:tcPr>
            <w:tcW w:w="648" w:type="dxa"/>
            <w:vAlign w:val="center"/>
          </w:tcPr>
          <w:p w14:paraId="11848D80"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T6</w:t>
            </w:r>
          </w:p>
        </w:tc>
        <w:tc>
          <w:tcPr>
            <w:tcW w:w="1800" w:type="dxa"/>
            <w:shd w:val="clear" w:color="auto" w:fill="auto"/>
            <w:vAlign w:val="center"/>
          </w:tcPr>
          <w:p w14:paraId="253516C8"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TKM 13</w:t>
            </w:r>
          </w:p>
        </w:tc>
        <w:tc>
          <w:tcPr>
            <w:tcW w:w="1710" w:type="dxa"/>
            <w:shd w:val="clear" w:color="auto" w:fill="auto"/>
            <w:vAlign w:val="center"/>
          </w:tcPr>
          <w:p w14:paraId="00B7C1B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2505.00</w:t>
            </w:r>
          </w:p>
        </w:tc>
        <w:tc>
          <w:tcPr>
            <w:tcW w:w="1890" w:type="dxa"/>
            <w:shd w:val="clear" w:color="auto" w:fill="auto"/>
            <w:vAlign w:val="center"/>
          </w:tcPr>
          <w:p w14:paraId="2490234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5511.00</w:t>
            </w:r>
          </w:p>
        </w:tc>
        <w:tc>
          <w:tcPr>
            <w:tcW w:w="1080" w:type="dxa"/>
            <w:shd w:val="clear" w:color="auto" w:fill="auto"/>
            <w:vAlign w:val="center"/>
          </w:tcPr>
          <w:p w14:paraId="48A6872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9460.00</w:t>
            </w:r>
          </w:p>
        </w:tc>
        <w:tc>
          <w:tcPr>
            <w:tcW w:w="1071" w:type="dxa"/>
            <w:shd w:val="clear" w:color="auto" w:fill="auto"/>
            <w:vAlign w:val="center"/>
          </w:tcPr>
          <w:p w14:paraId="379AD9A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11825.00</w:t>
            </w:r>
          </w:p>
        </w:tc>
      </w:tr>
      <w:tr w:rsidR="00267C61" w:rsidRPr="00267C61" w14:paraId="5E863FA2" w14:textId="77777777" w:rsidTr="00EC7453">
        <w:trPr>
          <w:jc w:val="center"/>
        </w:trPr>
        <w:tc>
          <w:tcPr>
            <w:tcW w:w="648" w:type="dxa"/>
            <w:vAlign w:val="center"/>
          </w:tcPr>
          <w:p w14:paraId="627FB029"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T7</w:t>
            </w:r>
          </w:p>
        </w:tc>
        <w:tc>
          <w:tcPr>
            <w:tcW w:w="1800" w:type="dxa"/>
            <w:shd w:val="clear" w:color="auto" w:fill="auto"/>
            <w:vAlign w:val="center"/>
          </w:tcPr>
          <w:p w14:paraId="5796024A"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52</w:t>
            </w:r>
          </w:p>
        </w:tc>
        <w:tc>
          <w:tcPr>
            <w:tcW w:w="1710" w:type="dxa"/>
            <w:shd w:val="clear" w:color="auto" w:fill="auto"/>
            <w:vAlign w:val="center"/>
          </w:tcPr>
          <w:p w14:paraId="30E2B23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2610.00</w:t>
            </w:r>
          </w:p>
        </w:tc>
        <w:tc>
          <w:tcPr>
            <w:tcW w:w="1890" w:type="dxa"/>
            <w:shd w:val="clear" w:color="auto" w:fill="auto"/>
            <w:vAlign w:val="center"/>
          </w:tcPr>
          <w:p w14:paraId="03DBBFF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5733.00</w:t>
            </w:r>
          </w:p>
        </w:tc>
        <w:tc>
          <w:tcPr>
            <w:tcW w:w="1080" w:type="dxa"/>
            <w:shd w:val="clear" w:color="auto" w:fill="auto"/>
            <w:vAlign w:val="center"/>
          </w:tcPr>
          <w:p w14:paraId="205F8A3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10266.00</w:t>
            </w:r>
          </w:p>
        </w:tc>
        <w:tc>
          <w:tcPr>
            <w:tcW w:w="1071" w:type="dxa"/>
            <w:shd w:val="clear" w:color="auto" w:fill="auto"/>
            <w:vAlign w:val="center"/>
          </w:tcPr>
          <w:p w14:paraId="0C456D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12832.50</w:t>
            </w:r>
          </w:p>
        </w:tc>
      </w:tr>
      <w:tr w:rsidR="00267C61" w:rsidRPr="00267C61" w14:paraId="696C6ED0" w14:textId="77777777" w:rsidTr="00EC7453">
        <w:trPr>
          <w:jc w:val="center"/>
        </w:trPr>
        <w:tc>
          <w:tcPr>
            <w:tcW w:w="648" w:type="dxa"/>
            <w:vAlign w:val="center"/>
          </w:tcPr>
          <w:p w14:paraId="5F4400EB"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T8</w:t>
            </w:r>
          </w:p>
        </w:tc>
        <w:tc>
          <w:tcPr>
            <w:tcW w:w="1800" w:type="dxa"/>
            <w:shd w:val="clear" w:color="auto" w:fill="auto"/>
            <w:vAlign w:val="center"/>
          </w:tcPr>
          <w:p w14:paraId="4EE413C2"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56</w:t>
            </w:r>
          </w:p>
        </w:tc>
        <w:tc>
          <w:tcPr>
            <w:tcW w:w="1710" w:type="dxa"/>
            <w:shd w:val="clear" w:color="auto" w:fill="auto"/>
            <w:vAlign w:val="center"/>
          </w:tcPr>
          <w:p w14:paraId="1ED6D1E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2414.00</w:t>
            </w:r>
          </w:p>
        </w:tc>
        <w:tc>
          <w:tcPr>
            <w:tcW w:w="1890" w:type="dxa"/>
            <w:shd w:val="clear" w:color="auto" w:fill="auto"/>
            <w:vAlign w:val="center"/>
          </w:tcPr>
          <w:p w14:paraId="323EFE8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5309.00</w:t>
            </w:r>
          </w:p>
        </w:tc>
        <w:tc>
          <w:tcPr>
            <w:tcW w:w="1080" w:type="dxa"/>
            <w:shd w:val="clear" w:color="auto" w:fill="auto"/>
            <w:vAlign w:val="center"/>
          </w:tcPr>
          <w:p w14:paraId="35B8688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7730.00</w:t>
            </w:r>
          </w:p>
        </w:tc>
        <w:tc>
          <w:tcPr>
            <w:tcW w:w="1071" w:type="dxa"/>
            <w:shd w:val="clear" w:color="auto" w:fill="auto"/>
            <w:vAlign w:val="center"/>
          </w:tcPr>
          <w:p w14:paraId="7E8FB05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9662.50</w:t>
            </w:r>
          </w:p>
        </w:tc>
      </w:tr>
      <w:tr w:rsidR="00267C61" w:rsidRPr="00267C61" w14:paraId="596F86F8" w14:textId="77777777" w:rsidTr="00EC7453">
        <w:trPr>
          <w:jc w:val="center"/>
        </w:trPr>
        <w:tc>
          <w:tcPr>
            <w:tcW w:w="648" w:type="dxa"/>
            <w:vAlign w:val="center"/>
          </w:tcPr>
          <w:p w14:paraId="7FE41BC4"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T9</w:t>
            </w:r>
          </w:p>
        </w:tc>
        <w:tc>
          <w:tcPr>
            <w:tcW w:w="1800" w:type="dxa"/>
            <w:shd w:val="clear" w:color="auto" w:fill="auto"/>
            <w:vAlign w:val="center"/>
          </w:tcPr>
          <w:p w14:paraId="6D0A3838"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Co 57</w:t>
            </w:r>
          </w:p>
        </w:tc>
        <w:tc>
          <w:tcPr>
            <w:tcW w:w="1710" w:type="dxa"/>
            <w:shd w:val="clear" w:color="auto" w:fill="auto"/>
            <w:vAlign w:val="center"/>
          </w:tcPr>
          <w:p w14:paraId="3C1BACA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2491.00</w:t>
            </w:r>
          </w:p>
        </w:tc>
        <w:tc>
          <w:tcPr>
            <w:tcW w:w="1890" w:type="dxa"/>
            <w:shd w:val="clear" w:color="auto" w:fill="auto"/>
            <w:vAlign w:val="center"/>
          </w:tcPr>
          <w:p w14:paraId="0CBBB407"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5479.00</w:t>
            </w:r>
          </w:p>
        </w:tc>
        <w:tc>
          <w:tcPr>
            <w:tcW w:w="1080" w:type="dxa"/>
            <w:shd w:val="clear" w:color="auto" w:fill="auto"/>
            <w:vAlign w:val="center"/>
          </w:tcPr>
          <w:p w14:paraId="17F621D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7306.00</w:t>
            </w:r>
          </w:p>
        </w:tc>
        <w:tc>
          <w:tcPr>
            <w:tcW w:w="1071" w:type="dxa"/>
            <w:shd w:val="clear" w:color="auto" w:fill="auto"/>
            <w:vAlign w:val="center"/>
          </w:tcPr>
          <w:p w14:paraId="587D49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9132.50</w:t>
            </w:r>
          </w:p>
        </w:tc>
      </w:tr>
      <w:tr w:rsidR="00267C61" w:rsidRPr="00267C61" w14:paraId="270E0989" w14:textId="77777777" w:rsidTr="00EC7453">
        <w:trPr>
          <w:jc w:val="center"/>
        </w:trPr>
        <w:tc>
          <w:tcPr>
            <w:tcW w:w="648" w:type="dxa"/>
            <w:vAlign w:val="center"/>
          </w:tcPr>
          <w:p w14:paraId="2699C1D2"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T10</w:t>
            </w:r>
          </w:p>
        </w:tc>
        <w:tc>
          <w:tcPr>
            <w:tcW w:w="1800" w:type="dxa"/>
            <w:shd w:val="clear" w:color="auto" w:fill="auto"/>
            <w:vAlign w:val="center"/>
          </w:tcPr>
          <w:p w14:paraId="73AD5413"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proofErr w:type="spellStart"/>
            <w:r w:rsidRPr="00267C61">
              <w:rPr>
                <w:rFonts w:ascii="Arial" w:eastAsia="Times New Roman" w:hAnsi="Arial" w:cs="Arial"/>
                <w:kern w:val="0"/>
                <w:sz w:val="20"/>
                <w:szCs w:val="20"/>
                <w:lang w:val="en-US"/>
                <w14:ligatures w14:val="none"/>
              </w:rPr>
              <w:t>Karuppukavuni</w:t>
            </w:r>
            <w:proofErr w:type="spellEnd"/>
          </w:p>
        </w:tc>
        <w:tc>
          <w:tcPr>
            <w:tcW w:w="1710" w:type="dxa"/>
            <w:shd w:val="clear" w:color="auto" w:fill="auto"/>
            <w:vAlign w:val="center"/>
          </w:tcPr>
          <w:p w14:paraId="5B7F655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1133.00</w:t>
            </w:r>
          </w:p>
        </w:tc>
        <w:tc>
          <w:tcPr>
            <w:tcW w:w="1890" w:type="dxa"/>
            <w:shd w:val="clear" w:color="auto" w:fill="auto"/>
            <w:vAlign w:val="center"/>
          </w:tcPr>
          <w:p w14:paraId="415FD85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1692.00</w:t>
            </w:r>
          </w:p>
        </w:tc>
        <w:tc>
          <w:tcPr>
            <w:tcW w:w="1080" w:type="dxa"/>
            <w:shd w:val="clear" w:color="auto" w:fill="auto"/>
            <w:vAlign w:val="center"/>
          </w:tcPr>
          <w:p w14:paraId="14FAF5E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2125.00</w:t>
            </w:r>
          </w:p>
        </w:tc>
        <w:tc>
          <w:tcPr>
            <w:tcW w:w="1071" w:type="dxa"/>
            <w:shd w:val="clear" w:color="auto" w:fill="auto"/>
            <w:vAlign w:val="center"/>
          </w:tcPr>
          <w:p w14:paraId="7AB9055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2656.25</w:t>
            </w:r>
          </w:p>
        </w:tc>
      </w:tr>
      <w:tr w:rsidR="00267C61" w:rsidRPr="00267C61" w14:paraId="3A51E378" w14:textId="77777777" w:rsidTr="00EC7453">
        <w:trPr>
          <w:jc w:val="center"/>
        </w:trPr>
        <w:tc>
          <w:tcPr>
            <w:tcW w:w="648" w:type="dxa"/>
            <w:vAlign w:val="center"/>
          </w:tcPr>
          <w:p w14:paraId="6090923A"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T11</w:t>
            </w:r>
          </w:p>
        </w:tc>
        <w:tc>
          <w:tcPr>
            <w:tcW w:w="1800" w:type="dxa"/>
            <w:shd w:val="clear" w:color="auto" w:fill="auto"/>
            <w:vAlign w:val="center"/>
          </w:tcPr>
          <w:p w14:paraId="2546A38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ADT 54</w:t>
            </w:r>
          </w:p>
        </w:tc>
        <w:tc>
          <w:tcPr>
            <w:tcW w:w="1710" w:type="dxa"/>
            <w:shd w:val="clear" w:color="auto" w:fill="auto"/>
            <w:vAlign w:val="center"/>
          </w:tcPr>
          <w:p w14:paraId="21FC071A"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2461.00</w:t>
            </w:r>
          </w:p>
        </w:tc>
        <w:tc>
          <w:tcPr>
            <w:tcW w:w="1890" w:type="dxa"/>
            <w:shd w:val="clear" w:color="auto" w:fill="auto"/>
            <w:vAlign w:val="center"/>
          </w:tcPr>
          <w:p w14:paraId="5CA925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5415.00</w:t>
            </w:r>
          </w:p>
        </w:tc>
        <w:tc>
          <w:tcPr>
            <w:tcW w:w="1080" w:type="dxa"/>
            <w:shd w:val="clear" w:color="auto" w:fill="auto"/>
            <w:vAlign w:val="center"/>
          </w:tcPr>
          <w:p w14:paraId="601043B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9950.00</w:t>
            </w:r>
          </w:p>
        </w:tc>
        <w:tc>
          <w:tcPr>
            <w:tcW w:w="1071" w:type="dxa"/>
            <w:shd w:val="clear" w:color="auto" w:fill="auto"/>
            <w:vAlign w:val="center"/>
          </w:tcPr>
          <w:p w14:paraId="6B01ACD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12437.50</w:t>
            </w:r>
          </w:p>
        </w:tc>
      </w:tr>
      <w:tr w:rsidR="00267C61" w:rsidRPr="00267C61" w14:paraId="258717EC" w14:textId="77777777" w:rsidTr="00EC7453">
        <w:trPr>
          <w:jc w:val="center"/>
        </w:trPr>
        <w:tc>
          <w:tcPr>
            <w:tcW w:w="648" w:type="dxa"/>
            <w:vAlign w:val="center"/>
          </w:tcPr>
          <w:p w14:paraId="7290413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T12</w:t>
            </w:r>
          </w:p>
        </w:tc>
        <w:tc>
          <w:tcPr>
            <w:tcW w:w="1800" w:type="dxa"/>
            <w:shd w:val="clear" w:color="auto" w:fill="auto"/>
            <w:vAlign w:val="center"/>
          </w:tcPr>
          <w:p w14:paraId="2321E366"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ADT 52</w:t>
            </w:r>
          </w:p>
        </w:tc>
        <w:tc>
          <w:tcPr>
            <w:tcW w:w="1710" w:type="dxa"/>
            <w:shd w:val="clear" w:color="auto" w:fill="auto"/>
            <w:vAlign w:val="center"/>
          </w:tcPr>
          <w:p w14:paraId="661D776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1320.00</w:t>
            </w:r>
          </w:p>
        </w:tc>
        <w:tc>
          <w:tcPr>
            <w:tcW w:w="1890" w:type="dxa"/>
            <w:shd w:val="clear" w:color="auto" w:fill="auto"/>
            <w:vAlign w:val="center"/>
          </w:tcPr>
          <w:p w14:paraId="137B735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2452.00</w:t>
            </w:r>
          </w:p>
        </w:tc>
        <w:tc>
          <w:tcPr>
            <w:tcW w:w="1080" w:type="dxa"/>
            <w:shd w:val="clear" w:color="auto" w:fill="auto"/>
            <w:vAlign w:val="center"/>
          </w:tcPr>
          <w:p w14:paraId="02052CF9"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3681.00</w:t>
            </w:r>
          </w:p>
        </w:tc>
        <w:tc>
          <w:tcPr>
            <w:tcW w:w="1071" w:type="dxa"/>
            <w:shd w:val="clear" w:color="auto" w:fill="auto"/>
            <w:vAlign w:val="center"/>
          </w:tcPr>
          <w:p w14:paraId="1B9B07C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4601.25</w:t>
            </w:r>
          </w:p>
        </w:tc>
      </w:tr>
      <w:tr w:rsidR="00267C61" w:rsidRPr="00267C61" w14:paraId="18D76221" w14:textId="77777777" w:rsidTr="00EC7453">
        <w:trPr>
          <w:jc w:val="center"/>
        </w:trPr>
        <w:tc>
          <w:tcPr>
            <w:tcW w:w="648" w:type="dxa"/>
            <w:vAlign w:val="center"/>
          </w:tcPr>
          <w:p w14:paraId="4AAD780C"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T13</w:t>
            </w:r>
          </w:p>
        </w:tc>
        <w:tc>
          <w:tcPr>
            <w:tcW w:w="1800" w:type="dxa"/>
            <w:shd w:val="clear" w:color="auto" w:fill="auto"/>
            <w:vAlign w:val="center"/>
          </w:tcPr>
          <w:p w14:paraId="7BE350DA"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KKLR 2</w:t>
            </w:r>
          </w:p>
        </w:tc>
        <w:tc>
          <w:tcPr>
            <w:tcW w:w="1710" w:type="dxa"/>
            <w:shd w:val="clear" w:color="auto" w:fill="auto"/>
            <w:vAlign w:val="center"/>
          </w:tcPr>
          <w:p w14:paraId="5AA1BBFF"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2485.00</w:t>
            </w:r>
          </w:p>
        </w:tc>
        <w:tc>
          <w:tcPr>
            <w:tcW w:w="1890" w:type="dxa"/>
            <w:shd w:val="clear" w:color="auto" w:fill="auto"/>
            <w:vAlign w:val="center"/>
          </w:tcPr>
          <w:p w14:paraId="09B608C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5477.00</w:t>
            </w:r>
          </w:p>
        </w:tc>
        <w:tc>
          <w:tcPr>
            <w:tcW w:w="1080" w:type="dxa"/>
            <w:shd w:val="clear" w:color="auto" w:fill="auto"/>
            <w:vAlign w:val="center"/>
          </w:tcPr>
          <w:p w14:paraId="277B2CF5"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6211.00</w:t>
            </w:r>
          </w:p>
        </w:tc>
        <w:tc>
          <w:tcPr>
            <w:tcW w:w="1071" w:type="dxa"/>
            <w:shd w:val="clear" w:color="auto" w:fill="auto"/>
            <w:vAlign w:val="center"/>
          </w:tcPr>
          <w:p w14:paraId="3B78801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7763.75</w:t>
            </w:r>
          </w:p>
        </w:tc>
      </w:tr>
      <w:tr w:rsidR="00267C61" w:rsidRPr="00267C61" w14:paraId="7D1BDE94" w14:textId="77777777" w:rsidTr="00EC7453">
        <w:trPr>
          <w:jc w:val="center"/>
        </w:trPr>
        <w:tc>
          <w:tcPr>
            <w:tcW w:w="648" w:type="dxa"/>
            <w:vAlign w:val="center"/>
          </w:tcPr>
          <w:p w14:paraId="19DC490F"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T14</w:t>
            </w:r>
          </w:p>
        </w:tc>
        <w:tc>
          <w:tcPr>
            <w:tcW w:w="1800" w:type="dxa"/>
            <w:shd w:val="clear" w:color="auto" w:fill="auto"/>
            <w:vAlign w:val="center"/>
          </w:tcPr>
          <w:p w14:paraId="32EB795A"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BPT 5204</w:t>
            </w:r>
          </w:p>
        </w:tc>
        <w:tc>
          <w:tcPr>
            <w:tcW w:w="1710" w:type="dxa"/>
            <w:shd w:val="clear" w:color="auto" w:fill="auto"/>
            <w:vAlign w:val="center"/>
          </w:tcPr>
          <w:p w14:paraId="0E9B2E5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2213.00</w:t>
            </w:r>
          </w:p>
        </w:tc>
        <w:tc>
          <w:tcPr>
            <w:tcW w:w="1890" w:type="dxa"/>
            <w:shd w:val="clear" w:color="auto" w:fill="auto"/>
            <w:vAlign w:val="center"/>
          </w:tcPr>
          <w:p w14:paraId="724C8AE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4888.00</w:t>
            </w:r>
          </w:p>
        </w:tc>
        <w:tc>
          <w:tcPr>
            <w:tcW w:w="1080" w:type="dxa"/>
            <w:shd w:val="clear" w:color="auto" w:fill="auto"/>
            <w:vAlign w:val="center"/>
          </w:tcPr>
          <w:p w14:paraId="7D78AF14"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8458.00</w:t>
            </w:r>
          </w:p>
        </w:tc>
        <w:tc>
          <w:tcPr>
            <w:tcW w:w="1071" w:type="dxa"/>
            <w:shd w:val="clear" w:color="auto" w:fill="auto"/>
            <w:vAlign w:val="center"/>
          </w:tcPr>
          <w:p w14:paraId="19E18E46"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10572.50</w:t>
            </w:r>
          </w:p>
        </w:tc>
      </w:tr>
      <w:tr w:rsidR="00267C61" w:rsidRPr="00267C61" w14:paraId="03BF0FF4" w14:textId="77777777" w:rsidTr="00EC7453">
        <w:trPr>
          <w:trHeight w:val="287"/>
          <w:jc w:val="center"/>
        </w:trPr>
        <w:tc>
          <w:tcPr>
            <w:tcW w:w="648" w:type="dxa"/>
            <w:vAlign w:val="center"/>
          </w:tcPr>
          <w:p w14:paraId="3136DB16"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T15</w:t>
            </w:r>
          </w:p>
        </w:tc>
        <w:tc>
          <w:tcPr>
            <w:tcW w:w="1800" w:type="dxa"/>
            <w:shd w:val="clear" w:color="auto" w:fill="auto"/>
            <w:vAlign w:val="center"/>
          </w:tcPr>
          <w:p w14:paraId="207FB6A2" w14:textId="77777777" w:rsidR="00267C61" w:rsidRPr="00267C61" w:rsidRDefault="00267C61" w:rsidP="00267C61">
            <w:pPr>
              <w:spacing w:before="60" w:after="60" w:line="360" w:lineRule="auto"/>
              <w:rPr>
                <w:rFonts w:ascii="Arial" w:eastAsia="Times New Roman" w:hAnsi="Arial" w:cs="Arial"/>
                <w:kern w:val="0"/>
                <w:sz w:val="20"/>
                <w:szCs w:val="20"/>
                <w:lang w:val="en-US"/>
                <w14:ligatures w14:val="none"/>
              </w:rPr>
            </w:pPr>
            <w:proofErr w:type="spellStart"/>
            <w:r w:rsidRPr="00267C61">
              <w:rPr>
                <w:rFonts w:ascii="Arial" w:eastAsia="Times New Roman" w:hAnsi="Arial" w:cs="Arial"/>
                <w:kern w:val="0"/>
                <w:sz w:val="20"/>
                <w:szCs w:val="20"/>
                <w:lang w:val="en-US"/>
                <w14:ligatures w14:val="none"/>
              </w:rPr>
              <w:t>Paiyur</w:t>
            </w:r>
            <w:proofErr w:type="spellEnd"/>
            <w:r w:rsidRPr="00267C61">
              <w:rPr>
                <w:rFonts w:ascii="Arial" w:eastAsia="Times New Roman" w:hAnsi="Arial" w:cs="Arial"/>
                <w:kern w:val="0"/>
                <w:sz w:val="20"/>
                <w:szCs w:val="20"/>
                <w:lang w:val="en-US"/>
                <w14:ligatures w14:val="none"/>
              </w:rPr>
              <w:t xml:space="preserve"> 1</w:t>
            </w:r>
          </w:p>
        </w:tc>
        <w:tc>
          <w:tcPr>
            <w:tcW w:w="1710" w:type="dxa"/>
            <w:shd w:val="clear" w:color="auto" w:fill="auto"/>
            <w:vAlign w:val="center"/>
          </w:tcPr>
          <w:p w14:paraId="5E8E1DF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2427.00</w:t>
            </w:r>
          </w:p>
        </w:tc>
        <w:tc>
          <w:tcPr>
            <w:tcW w:w="1890" w:type="dxa"/>
            <w:shd w:val="clear" w:color="auto" w:fill="auto"/>
            <w:vAlign w:val="center"/>
          </w:tcPr>
          <w:p w14:paraId="0D1FB67E"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5359.00</w:t>
            </w:r>
          </w:p>
        </w:tc>
        <w:tc>
          <w:tcPr>
            <w:tcW w:w="1080" w:type="dxa"/>
            <w:shd w:val="clear" w:color="auto" w:fill="auto"/>
            <w:vAlign w:val="center"/>
          </w:tcPr>
          <w:p w14:paraId="14A8B0A1"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12701.00</w:t>
            </w:r>
          </w:p>
        </w:tc>
        <w:tc>
          <w:tcPr>
            <w:tcW w:w="1071" w:type="dxa"/>
            <w:shd w:val="clear" w:color="auto" w:fill="auto"/>
            <w:vAlign w:val="center"/>
          </w:tcPr>
          <w:p w14:paraId="268CD473"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15876.25</w:t>
            </w:r>
          </w:p>
        </w:tc>
      </w:tr>
      <w:tr w:rsidR="00267C61" w:rsidRPr="00267C61" w14:paraId="6E347EA3" w14:textId="77777777" w:rsidTr="00EC7453">
        <w:trPr>
          <w:trHeight w:val="287"/>
          <w:jc w:val="center"/>
        </w:trPr>
        <w:tc>
          <w:tcPr>
            <w:tcW w:w="2448" w:type="dxa"/>
            <w:gridSpan w:val="2"/>
          </w:tcPr>
          <w:p w14:paraId="53D3C4C1"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SE(d)</w:t>
            </w:r>
          </w:p>
        </w:tc>
        <w:tc>
          <w:tcPr>
            <w:tcW w:w="1710" w:type="dxa"/>
            <w:shd w:val="clear" w:color="auto" w:fill="auto"/>
            <w:vAlign w:val="center"/>
          </w:tcPr>
          <w:p w14:paraId="7E2FF40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1.63</w:t>
            </w:r>
          </w:p>
        </w:tc>
        <w:tc>
          <w:tcPr>
            <w:tcW w:w="1890" w:type="dxa"/>
            <w:shd w:val="clear" w:color="auto" w:fill="auto"/>
            <w:vAlign w:val="center"/>
          </w:tcPr>
          <w:p w14:paraId="10B1C18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116.22</w:t>
            </w:r>
          </w:p>
        </w:tc>
        <w:tc>
          <w:tcPr>
            <w:tcW w:w="1080" w:type="dxa"/>
            <w:shd w:val="clear" w:color="auto" w:fill="auto"/>
            <w:vAlign w:val="center"/>
          </w:tcPr>
          <w:p w14:paraId="0E5A442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241.23</w:t>
            </w:r>
          </w:p>
        </w:tc>
        <w:tc>
          <w:tcPr>
            <w:tcW w:w="1071" w:type="dxa"/>
            <w:shd w:val="clear" w:color="auto" w:fill="auto"/>
            <w:vAlign w:val="center"/>
          </w:tcPr>
          <w:p w14:paraId="37F5DD38"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381.93</w:t>
            </w:r>
          </w:p>
        </w:tc>
      </w:tr>
      <w:tr w:rsidR="00267C61" w:rsidRPr="00267C61" w14:paraId="00442A6F" w14:textId="77777777" w:rsidTr="00EC7453">
        <w:trPr>
          <w:jc w:val="center"/>
        </w:trPr>
        <w:tc>
          <w:tcPr>
            <w:tcW w:w="2448" w:type="dxa"/>
            <w:gridSpan w:val="2"/>
          </w:tcPr>
          <w:p w14:paraId="6EEB367D" w14:textId="77777777" w:rsidR="00267C61" w:rsidRPr="00267C61" w:rsidRDefault="00267C61" w:rsidP="00267C61">
            <w:pPr>
              <w:spacing w:before="60" w:after="60" w:line="36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CD(P=0.05)</w:t>
            </w:r>
          </w:p>
        </w:tc>
        <w:tc>
          <w:tcPr>
            <w:tcW w:w="1710" w:type="dxa"/>
            <w:shd w:val="clear" w:color="auto" w:fill="auto"/>
            <w:vAlign w:val="center"/>
          </w:tcPr>
          <w:p w14:paraId="50963C3D"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3.34</w:t>
            </w:r>
          </w:p>
        </w:tc>
        <w:tc>
          <w:tcPr>
            <w:tcW w:w="1890" w:type="dxa"/>
            <w:shd w:val="clear" w:color="auto" w:fill="auto"/>
            <w:vAlign w:val="center"/>
          </w:tcPr>
          <w:p w14:paraId="2E91E07B"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238.07</w:t>
            </w:r>
          </w:p>
        </w:tc>
        <w:tc>
          <w:tcPr>
            <w:tcW w:w="1080" w:type="dxa"/>
            <w:shd w:val="clear" w:color="auto" w:fill="auto"/>
            <w:vAlign w:val="center"/>
          </w:tcPr>
          <w:p w14:paraId="2D5D8CE0"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494.15</w:t>
            </w:r>
          </w:p>
        </w:tc>
        <w:tc>
          <w:tcPr>
            <w:tcW w:w="1071" w:type="dxa"/>
            <w:shd w:val="clear" w:color="auto" w:fill="auto"/>
            <w:vAlign w:val="center"/>
          </w:tcPr>
          <w:p w14:paraId="78F23E12" w14:textId="77777777" w:rsidR="00267C61" w:rsidRPr="00267C61" w:rsidRDefault="00267C61" w:rsidP="00267C61">
            <w:pPr>
              <w:spacing w:before="60" w:after="60" w:line="240" w:lineRule="auto"/>
              <w:jc w:val="center"/>
              <w:rPr>
                <w:rFonts w:ascii="Arial" w:eastAsia="Times New Roman" w:hAnsi="Arial" w:cs="Arial"/>
                <w:kern w:val="0"/>
                <w:sz w:val="20"/>
                <w:szCs w:val="20"/>
                <w:lang w:val="en-US"/>
                <w14:ligatures w14:val="none"/>
              </w:rPr>
            </w:pPr>
            <w:r w:rsidRPr="00267C61">
              <w:rPr>
                <w:rFonts w:ascii="Arial" w:eastAsia="Times New Roman" w:hAnsi="Arial" w:cs="Arial"/>
                <w:kern w:val="0"/>
                <w:sz w:val="20"/>
                <w:szCs w:val="20"/>
                <w:lang w:val="en-US"/>
                <w14:ligatures w14:val="none"/>
              </w:rPr>
              <w:t>782.35</w:t>
            </w:r>
          </w:p>
        </w:tc>
      </w:tr>
    </w:tbl>
    <w:p w14:paraId="521C9B65"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2E825EF1" w14:textId="77777777" w:rsidR="00267C61" w:rsidRPr="00267C61" w:rsidRDefault="00267C61" w:rsidP="00267C61">
      <w:pPr>
        <w:spacing w:after="0" w:line="360" w:lineRule="auto"/>
        <w:jc w:val="center"/>
        <w:rPr>
          <w:rFonts w:ascii="Arial" w:eastAsia="Times New Roman" w:hAnsi="Arial" w:cs="Arial"/>
          <w:kern w:val="0"/>
          <w:sz w:val="20"/>
          <w:szCs w:val="20"/>
          <w:lang w:val="en-US"/>
          <w14:ligatures w14:val="none"/>
        </w:rPr>
      </w:pPr>
      <w:bookmarkStart w:id="3" w:name="_Hlk195729022"/>
      <w:r w:rsidRPr="00267C61">
        <w:rPr>
          <w:rFonts w:ascii="Arial" w:eastAsia="Times New Roman" w:hAnsi="Arial" w:cs="Arial"/>
          <w:noProof/>
          <w:kern w:val="0"/>
          <w:sz w:val="20"/>
          <w:szCs w:val="20"/>
          <w:lang w:val="en-US"/>
          <w14:ligatures w14:val="none"/>
        </w:rPr>
        <w:drawing>
          <wp:inline distT="0" distB="0" distL="0" distR="0" wp14:anchorId="298763DE" wp14:editId="4A0EFA37">
            <wp:extent cx="4584700" cy="2755900"/>
            <wp:effectExtent l="0" t="0" r="0" b="0"/>
            <wp:docPr id="1570117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bookmarkEnd w:id="3"/>
    </w:p>
    <w:p w14:paraId="5A80FEF8" w14:textId="77777777" w:rsidR="00267C61" w:rsidRPr="00267C61" w:rsidRDefault="00267C61" w:rsidP="00267C61">
      <w:pPr>
        <w:spacing w:after="0" w:line="360" w:lineRule="auto"/>
        <w:jc w:val="center"/>
        <w:rPr>
          <w:rFonts w:ascii="Arial" w:eastAsia="Times New Roman" w:hAnsi="Arial" w:cs="Arial"/>
          <w:b/>
          <w:kern w:val="0"/>
          <w:sz w:val="20"/>
          <w:szCs w:val="20"/>
          <w:lang w:val="en-US"/>
          <w14:ligatures w14:val="none"/>
        </w:rPr>
      </w:pPr>
      <w:r w:rsidRPr="00267C61">
        <w:rPr>
          <w:rFonts w:ascii="Arial" w:eastAsia="Times New Roman" w:hAnsi="Arial" w:cs="Arial"/>
          <w:b/>
          <w:kern w:val="0"/>
          <w:sz w:val="20"/>
          <w:szCs w:val="20"/>
          <w:lang w:val="en-US"/>
          <w14:ligatures w14:val="none"/>
        </w:rPr>
        <w:t>Fig. 3. Dry Matter Production (kg ha</w:t>
      </w:r>
      <w:r w:rsidRPr="00267C61">
        <w:rPr>
          <w:rFonts w:ascii="Arial" w:eastAsia="Times New Roman" w:hAnsi="Arial" w:cs="Arial"/>
          <w:b/>
          <w:kern w:val="0"/>
          <w:sz w:val="20"/>
          <w:szCs w:val="20"/>
          <w:vertAlign w:val="superscript"/>
          <w:lang w:val="en-US"/>
          <w14:ligatures w14:val="none"/>
        </w:rPr>
        <w:t>-1</w:t>
      </w:r>
      <w:r w:rsidRPr="00267C61">
        <w:rPr>
          <w:rFonts w:ascii="Arial" w:eastAsia="Times New Roman" w:hAnsi="Arial" w:cs="Arial"/>
          <w:b/>
          <w:kern w:val="0"/>
          <w:sz w:val="20"/>
          <w:szCs w:val="20"/>
          <w:lang w:val="en-US"/>
          <w14:ligatures w14:val="none"/>
        </w:rPr>
        <w:t>) of different rice cultivars at various growth stages under DDSR</w:t>
      </w:r>
    </w:p>
    <w:p w14:paraId="21C24B82"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35D784C8"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4. Conclusion</w:t>
      </w:r>
    </w:p>
    <w:p w14:paraId="280DBC3B"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31FAF987"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r w:rsidRPr="00267C61">
        <w:rPr>
          <w:rFonts w:ascii="Arial" w:eastAsia="SimSun" w:hAnsi="Arial" w:cs="Arial"/>
          <w:kern w:val="0"/>
          <w:sz w:val="20"/>
          <w:szCs w:val="20"/>
          <w:lang w:val="en-US" w:eastAsia="zh-CN"/>
          <w14:ligatures w14:val="none"/>
        </w:rPr>
        <w:t xml:space="preserve">The evaluation of rice </w:t>
      </w:r>
      <w:r w:rsidR="00363B83">
        <w:rPr>
          <w:rFonts w:ascii="Arial" w:eastAsia="SimSun" w:hAnsi="Arial" w:cs="Arial"/>
          <w:kern w:val="0"/>
          <w:sz w:val="20"/>
          <w:szCs w:val="20"/>
          <w:lang w:val="en-US" w:eastAsia="zh-CN"/>
          <w14:ligatures w14:val="none"/>
        </w:rPr>
        <w:t>cultivars</w:t>
      </w:r>
      <w:r w:rsidRPr="00267C61">
        <w:rPr>
          <w:rFonts w:ascii="Arial" w:eastAsia="SimSun" w:hAnsi="Arial" w:cs="Arial"/>
          <w:kern w:val="0"/>
          <w:sz w:val="20"/>
          <w:szCs w:val="20"/>
          <w:lang w:val="en-US" w:eastAsia="zh-CN"/>
          <w14:ligatures w14:val="none"/>
        </w:rPr>
        <w:t xml:space="preserve"> under dry direct-seeded rice (DDSR) conditions revealed significant varietal differences in key growth traits such as plant height, number of tillers per hill, and dry matter production. Landrace </w:t>
      </w:r>
      <w:proofErr w:type="spellStart"/>
      <w:r w:rsidRPr="00267C61">
        <w:rPr>
          <w:rFonts w:ascii="Arial" w:eastAsia="SimSun" w:hAnsi="Arial" w:cs="Arial"/>
          <w:kern w:val="0"/>
          <w:sz w:val="20"/>
          <w:szCs w:val="20"/>
          <w:lang w:val="en-US" w:eastAsia="zh-CN"/>
          <w14:ligatures w14:val="none"/>
        </w:rPr>
        <w:t>Karuppukavuni</w:t>
      </w:r>
      <w:proofErr w:type="spellEnd"/>
      <w:r w:rsidRPr="00267C61">
        <w:rPr>
          <w:rFonts w:ascii="Arial" w:eastAsia="SimSun" w:hAnsi="Arial" w:cs="Arial"/>
          <w:kern w:val="0"/>
          <w:sz w:val="20"/>
          <w:szCs w:val="20"/>
          <w:lang w:val="en-US" w:eastAsia="zh-CN"/>
          <w14:ligatures w14:val="none"/>
        </w:rPr>
        <w:t xml:space="preserve"> (T</w:t>
      </w:r>
      <w:r w:rsidRPr="00267C61">
        <w:rPr>
          <w:rFonts w:ascii="Arial" w:eastAsia="SimSun" w:hAnsi="Arial" w:cs="Arial"/>
          <w:kern w:val="0"/>
          <w:sz w:val="20"/>
          <w:szCs w:val="20"/>
          <w:vertAlign w:val="subscript"/>
          <w:lang w:val="en-US" w:eastAsia="zh-CN"/>
          <w14:ligatures w14:val="none"/>
        </w:rPr>
        <w:t>10</w:t>
      </w:r>
      <w:r w:rsidRPr="00267C61">
        <w:rPr>
          <w:rFonts w:ascii="Arial" w:eastAsia="SimSun" w:hAnsi="Arial" w:cs="Arial"/>
          <w:kern w:val="0"/>
          <w:sz w:val="20"/>
          <w:szCs w:val="20"/>
          <w:lang w:val="en-US" w:eastAsia="zh-CN"/>
          <w14:ligatures w14:val="none"/>
        </w:rPr>
        <w:t>) exhibited superior plant height, indicating strong vegetative growth, while Co 57 and Co 56 stood out for their high tillering capacity, essential for productivity in DDSR systems. T</w:t>
      </w:r>
      <w:r w:rsidRPr="00267C61">
        <w:rPr>
          <w:rFonts w:ascii="Arial" w:eastAsia="SimSun" w:hAnsi="Arial" w:cs="Arial"/>
          <w:kern w:val="0"/>
          <w:sz w:val="20"/>
          <w:szCs w:val="20"/>
          <w:vertAlign w:val="subscript"/>
          <w:lang w:val="en-US" w:eastAsia="zh-CN"/>
          <w14:ligatures w14:val="none"/>
        </w:rPr>
        <w:t>15</w:t>
      </w:r>
      <w:r w:rsidRPr="00267C61">
        <w:rPr>
          <w:rFonts w:ascii="Arial" w:eastAsia="SimSun" w:hAnsi="Arial" w:cs="Arial"/>
          <w:kern w:val="0"/>
          <w:sz w:val="20"/>
          <w:szCs w:val="20"/>
          <w:lang w:val="en-US" w:eastAsia="zh-CN"/>
          <w14:ligatures w14:val="none"/>
        </w:rPr>
        <w:t xml:space="preserve"> demonstrated the highest dry matter production across all growth stages, reflecting vigorous biomass accumulation and potential for high yield. These results underscore the importance of </w:t>
      </w:r>
      <w:r w:rsidR="00363B83">
        <w:rPr>
          <w:rFonts w:ascii="Arial" w:eastAsia="SimSun" w:hAnsi="Arial" w:cs="Arial"/>
          <w:kern w:val="0"/>
          <w:sz w:val="20"/>
          <w:szCs w:val="20"/>
          <w:lang w:val="en-US" w:eastAsia="zh-CN"/>
          <w14:ligatures w14:val="none"/>
        </w:rPr>
        <w:t>varietal</w:t>
      </w:r>
      <w:r w:rsidRPr="00267C61">
        <w:rPr>
          <w:rFonts w:ascii="Arial" w:eastAsia="SimSun" w:hAnsi="Arial" w:cs="Arial"/>
          <w:kern w:val="0"/>
          <w:sz w:val="20"/>
          <w:szCs w:val="20"/>
          <w:lang w:val="en-US" w:eastAsia="zh-CN"/>
          <w14:ligatures w14:val="none"/>
        </w:rPr>
        <w:t xml:space="preserve"> selection for DDSR adaptability, with traits like early vigor, efficient tillering, and biomass </w:t>
      </w:r>
      <w:r w:rsidRPr="00267C61">
        <w:rPr>
          <w:rFonts w:ascii="Arial" w:eastAsia="SimSun" w:hAnsi="Arial" w:cs="Arial"/>
          <w:kern w:val="0"/>
          <w:sz w:val="20"/>
          <w:szCs w:val="20"/>
          <w:lang w:val="en-US" w:eastAsia="zh-CN"/>
          <w14:ligatures w14:val="none"/>
        </w:rPr>
        <w:lastRenderedPageBreak/>
        <w:t>accumulation playing crucial roles in enhancing performance. Integrating these findings with genomic insights can support targeted breeding strategies to develop high-performing DDSR-adapted rice cultivars.</w:t>
      </w:r>
    </w:p>
    <w:p w14:paraId="04437E92" w14:textId="77777777" w:rsidR="00267C61" w:rsidRPr="00267C61" w:rsidRDefault="00267C61" w:rsidP="00267C61">
      <w:pPr>
        <w:spacing w:after="0" w:line="240" w:lineRule="auto"/>
        <w:jc w:val="both"/>
        <w:rPr>
          <w:rFonts w:ascii="Arial" w:eastAsia="Times New Roman" w:hAnsi="Arial" w:cs="Arial"/>
          <w:kern w:val="0"/>
          <w:sz w:val="20"/>
          <w:szCs w:val="20"/>
          <w:lang w:val="en-US"/>
          <w14:ligatures w14:val="none"/>
        </w:rPr>
      </w:pPr>
    </w:p>
    <w:p w14:paraId="2C5B684E"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AcknowledgEments</w:t>
      </w:r>
    </w:p>
    <w:p w14:paraId="49BD33D4"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7A7A2E65" w14:textId="77777777" w:rsidR="00267C61" w:rsidRPr="00267C61" w:rsidRDefault="00267C61" w:rsidP="00267C61">
      <w:pPr>
        <w:tabs>
          <w:tab w:val="left" w:pos="240"/>
          <w:tab w:val="left" w:pos="3600"/>
        </w:tabs>
        <w:spacing w:after="0" w:line="240" w:lineRule="auto"/>
        <w:rPr>
          <w:rFonts w:ascii="Arial" w:eastAsia="Times New Roman" w:hAnsi="Arial" w:cs="Arial"/>
          <w:color w:val="000000"/>
          <w:kern w:val="0"/>
          <w:sz w:val="20"/>
          <w:szCs w:val="20"/>
          <w:lang w:eastAsia="ja-JP"/>
          <w14:ligatures w14:val="none"/>
        </w:rPr>
      </w:pPr>
      <w:r w:rsidRPr="00267C61">
        <w:rPr>
          <w:rFonts w:ascii="Arial" w:eastAsia="Times New Roman" w:hAnsi="Arial" w:cs="Arial"/>
          <w:color w:val="000000"/>
          <w:kern w:val="0"/>
          <w:sz w:val="20"/>
          <w:szCs w:val="20"/>
          <w:lang w:eastAsia="ja-JP"/>
          <w14:ligatures w14:val="none"/>
        </w:rPr>
        <w:t>The authors are grateful to the Division of Agronomy, School of Agricultural Sciences (SAS), Karunya Institute of Technology and Sciences (KITS), Coimbatore, Tamil Nadu – 641114.</w:t>
      </w:r>
    </w:p>
    <w:p w14:paraId="3C52C57D" w14:textId="77777777" w:rsidR="00267C61" w:rsidRPr="00267C61" w:rsidRDefault="00267C61" w:rsidP="00267C61">
      <w:pPr>
        <w:tabs>
          <w:tab w:val="left" w:pos="240"/>
          <w:tab w:val="left" w:pos="3600"/>
        </w:tabs>
        <w:spacing w:after="0" w:line="240" w:lineRule="auto"/>
        <w:rPr>
          <w:rFonts w:ascii="Arial" w:eastAsia="Times New Roman" w:hAnsi="Arial" w:cs="Arial"/>
          <w:bCs/>
          <w:kern w:val="0"/>
          <w:lang w:val="en-US"/>
          <w14:ligatures w14:val="none"/>
        </w:rPr>
      </w:pPr>
    </w:p>
    <w:p w14:paraId="4E6F1C5C" w14:textId="77777777" w:rsidR="00267C61" w:rsidRPr="00267C61" w:rsidRDefault="00267C61" w:rsidP="00267C61">
      <w:pPr>
        <w:tabs>
          <w:tab w:val="left" w:pos="240"/>
          <w:tab w:val="left" w:pos="3600"/>
        </w:tabs>
        <w:spacing w:after="0" w:line="240" w:lineRule="auto"/>
        <w:rPr>
          <w:rFonts w:ascii="Arial" w:eastAsia="Times New Roman" w:hAnsi="Arial" w:cs="Arial"/>
          <w:b/>
          <w:kern w:val="0"/>
          <w:lang w:val="en-US"/>
          <w14:ligatures w14:val="none"/>
        </w:rPr>
      </w:pPr>
      <w:r w:rsidRPr="00267C61">
        <w:rPr>
          <w:rFonts w:ascii="Arial" w:eastAsia="Times New Roman" w:hAnsi="Arial" w:cs="Arial"/>
          <w:b/>
          <w:kern w:val="0"/>
          <w:lang w:val="en-US"/>
          <w14:ligatures w14:val="none"/>
        </w:rPr>
        <w:t>Competing interests</w:t>
      </w:r>
    </w:p>
    <w:p w14:paraId="179FC7FF" w14:textId="77777777" w:rsidR="00267C61" w:rsidRPr="00267C61" w:rsidRDefault="00267C61" w:rsidP="00267C61">
      <w:pPr>
        <w:tabs>
          <w:tab w:val="left" w:pos="240"/>
          <w:tab w:val="left" w:pos="3600"/>
        </w:tabs>
        <w:spacing w:after="0" w:line="240" w:lineRule="auto"/>
        <w:rPr>
          <w:rFonts w:ascii="Arial" w:eastAsia="Times New Roman" w:hAnsi="Arial" w:cs="Arial"/>
          <w:bCs/>
          <w:kern w:val="0"/>
          <w:lang w:val="en-US"/>
          <w14:ligatures w14:val="none"/>
        </w:rPr>
      </w:pPr>
    </w:p>
    <w:p w14:paraId="67C83B8E" w14:textId="77777777" w:rsidR="00267C61" w:rsidRPr="00267C61" w:rsidRDefault="00267C61" w:rsidP="00267C61">
      <w:pPr>
        <w:keepNext/>
        <w:spacing w:after="0" w:line="240" w:lineRule="auto"/>
        <w:jc w:val="both"/>
        <w:rPr>
          <w:rFonts w:ascii="Arial" w:eastAsia="Times New Roman" w:hAnsi="Arial" w:cs="Arial"/>
          <w:kern w:val="0"/>
          <w:sz w:val="20"/>
          <w:szCs w:val="20"/>
          <w14:ligatures w14:val="none"/>
        </w:rPr>
      </w:pPr>
      <w:r w:rsidRPr="00267C61">
        <w:rPr>
          <w:rFonts w:ascii="Arial" w:eastAsia="Times New Roman" w:hAnsi="Arial" w:cs="Arial"/>
          <w:kern w:val="0"/>
          <w:sz w:val="20"/>
          <w:szCs w:val="20"/>
          <w14:ligatures w14:val="none"/>
        </w:rPr>
        <w:t>Authors have declared that no competing interests exist.</w:t>
      </w:r>
    </w:p>
    <w:p w14:paraId="07A1A017" w14:textId="77777777" w:rsidR="00267C61" w:rsidRPr="00267C61" w:rsidRDefault="00267C61" w:rsidP="00267C61">
      <w:pPr>
        <w:keepNext/>
        <w:spacing w:after="0" w:line="240" w:lineRule="auto"/>
        <w:jc w:val="both"/>
        <w:rPr>
          <w:rFonts w:ascii="Arial" w:eastAsia="Times New Roman" w:hAnsi="Arial" w:cs="Arial"/>
          <w:b/>
          <w:caps/>
          <w:kern w:val="0"/>
          <w:szCs w:val="20"/>
          <w:lang w:val="en-US"/>
          <w14:ligatures w14:val="none"/>
        </w:rPr>
      </w:pPr>
    </w:p>
    <w:p w14:paraId="5E873C3D" w14:textId="77777777" w:rsidR="00267C61" w:rsidRDefault="00267C61" w:rsidP="00267C61">
      <w:pPr>
        <w:keepNext/>
        <w:spacing w:after="0" w:line="240" w:lineRule="auto"/>
        <w:jc w:val="both"/>
        <w:rPr>
          <w:rFonts w:ascii="Arial" w:eastAsia="Times New Roman" w:hAnsi="Arial" w:cs="Arial"/>
          <w:b/>
          <w:caps/>
          <w:kern w:val="0"/>
          <w:szCs w:val="20"/>
          <w:lang w:val="en-US"/>
          <w14:ligatures w14:val="none"/>
        </w:rPr>
      </w:pPr>
      <w:r w:rsidRPr="00267C61">
        <w:rPr>
          <w:rFonts w:ascii="Arial" w:eastAsia="Times New Roman" w:hAnsi="Arial" w:cs="Arial"/>
          <w:b/>
          <w:caps/>
          <w:kern w:val="0"/>
          <w:szCs w:val="20"/>
          <w:lang w:val="en-US"/>
          <w14:ligatures w14:val="none"/>
        </w:rPr>
        <w:t>References</w:t>
      </w:r>
    </w:p>
    <w:p w14:paraId="051EDE9C" w14:textId="77777777" w:rsidR="00267C61" w:rsidRDefault="00267C61" w:rsidP="00267C61">
      <w:pPr>
        <w:keepNext/>
        <w:spacing w:after="0" w:line="240" w:lineRule="auto"/>
        <w:jc w:val="both"/>
      </w:pPr>
    </w:p>
    <w:p w14:paraId="0C4EB01C"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sz w:val="20"/>
          <w:szCs w:val="20"/>
        </w:rPr>
        <w:fldChar w:fldCharType="begin" w:fldLock="1"/>
      </w:r>
      <w:r w:rsidRPr="00566F84">
        <w:rPr>
          <w:rFonts w:ascii="Arial" w:hAnsi="Arial" w:cs="Arial"/>
          <w:sz w:val="20"/>
          <w:szCs w:val="20"/>
        </w:rPr>
        <w:instrText xml:space="preserve">ADDIN Mendeley Bibliography CSL_BIBLIOGRAPHY </w:instrText>
      </w:r>
      <w:r w:rsidRPr="00566F84">
        <w:rPr>
          <w:rFonts w:ascii="Arial" w:hAnsi="Arial" w:cs="Arial"/>
          <w:sz w:val="20"/>
          <w:szCs w:val="20"/>
        </w:rPr>
        <w:fldChar w:fldCharType="separate"/>
      </w:r>
      <w:r w:rsidRPr="00566F84">
        <w:rPr>
          <w:rFonts w:ascii="Arial" w:hAnsi="Arial" w:cs="Arial"/>
          <w:noProof/>
          <w:kern w:val="0"/>
          <w:sz w:val="20"/>
          <w:szCs w:val="20"/>
        </w:rPr>
        <w:t xml:space="preserve">Birla, D. S., Malik, K., Sainger, M., Chaudhary, D., Jaiwal, R., &amp; Jaiwal, P. K. (2022). Progress and challenges in improving the nutritional quality of rice (Oryza sativa L.). </w:t>
      </w:r>
      <w:r w:rsidRPr="00566F84">
        <w:rPr>
          <w:rFonts w:ascii="Arial" w:hAnsi="Arial" w:cs="Arial"/>
          <w:i/>
          <w:iCs/>
          <w:noProof/>
          <w:kern w:val="0"/>
          <w:sz w:val="20"/>
          <w:szCs w:val="20"/>
        </w:rPr>
        <w:t>Critical Reviews in Food Science and Nutrition</w:t>
      </w:r>
      <w:r w:rsidRPr="00566F84">
        <w:rPr>
          <w:rFonts w:ascii="Arial" w:hAnsi="Arial" w:cs="Arial"/>
          <w:noProof/>
          <w:kern w:val="0"/>
          <w:sz w:val="20"/>
          <w:szCs w:val="20"/>
        </w:rPr>
        <w:t xml:space="preserve">, </w:t>
      </w:r>
      <w:r w:rsidRPr="00566F84">
        <w:rPr>
          <w:rFonts w:ascii="Arial" w:hAnsi="Arial" w:cs="Arial"/>
          <w:i/>
          <w:iCs/>
          <w:noProof/>
          <w:kern w:val="0"/>
          <w:sz w:val="20"/>
          <w:szCs w:val="20"/>
        </w:rPr>
        <w:t>57</w:t>
      </w:r>
      <w:r w:rsidRPr="00566F84">
        <w:rPr>
          <w:rFonts w:ascii="Arial" w:hAnsi="Arial" w:cs="Arial"/>
          <w:noProof/>
          <w:kern w:val="0"/>
          <w:sz w:val="20"/>
          <w:szCs w:val="20"/>
        </w:rPr>
        <w:t>(11), 2455–2481. https://doi.org/10.1080/10408398.2015.1084992</w:t>
      </w:r>
    </w:p>
    <w:p w14:paraId="41C6E6CE"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Brar, A. S., Buttar, G. S., Jhanji, D., Sharma, N., Vashist, K. K., Mahal, S. S., Deol, J. S., &amp; Singh, G. (2015). Water productivity, energy and economic analysis of transplanting methods with different irrigation regimes in Basmati rice (Oryza sativa L.) under north-western India. </w:t>
      </w:r>
      <w:r w:rsidRPr="00566F84">
        <w:rPr>
          <w:rFonts w:ascii="Arial" w:hAnsi="Arial" w:cs="Arial"/>
          <w:i/>
          <w:iCs/>
          <w:noProof/>
          <w:kern w:val="0"/>
          <w:sz w:val="20"/>
          <w:szCs w:val="20"/>
        </w:rPr>
        <w:t>Agricultural Water Management</w:t>
      </w:r>
      <w:r w:rsidRPr="00566F84">
        <w:rPr>
          <w:rFonts w:ascii="Arial" w:hAnsi="Arial" w:cs="Arial"/>
          <w:noProof/>
          <w:kern w:val="0"/>
          <w:sz w:val="20"/>
          <w:szCs w:val="20"/>
        </w:rPr>
        <w:t xml:space="preserve">, </w:t>
      </w:r>
      <w:r w:rsidRPr="00566F84">
        <w:rPr>
          <w:rFonts w:ascii="Arial" w:hAnsi="Arial" w:cs="Arial"/>
          <w:i/>
          <w:iCs/>
          <w:noProof/>
          <w:kern w:val="0"/>
          <w:sz w:val="20"/>
          <w:szCs w:val="20"/>
        </w:rPr>
        <w:t>158</w:t>
      </w:r>
      <w:r w:rsidRPr="00566F84">
        <w:rPr>
          <w:rFonts w:ascii="Arial" w:hAnsi="Arial" w:cs="Arial"/>
          <w:noProof/>
          <w:kern w:val="0"/>
          <w:sz w:val="20"/>
          <w:szCs w:val="20"/>
        </w:rPr>
        <w:t>, 189–195. https://doi.org/10.1016/j.agwat.2015.04.018</w:t>
      </w:r>
    </w:p>
    <w:p w14:paraId="0691555D"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Chaudhary, A., Venkatramanan, V., Kumar Mishra, A., &amp; Sharma, S. (2023). Agronomic and Environmental Determinants of Direct Seeded Rice in South Asia. </w:t>
      </w:r>
      <w:r w:rsidRPr="00566F84">
        <w:rPr>
          <w:rFonts w:ascii="Arial" w:hAnsi="Arial" w:cs="Arial"/>
          <w:i/>
          <w:iCs/>
          <w:noProof/>
          <w:kern w:val="0"/>
          <w:sz w:val="20"/>
          <w:szCs w:val="20"/>
        </w:rPr>
        <w:t>Circular Economy and Sustainability</w:t>
      </w:r>
      <w:r w:rsidRPr="00566F84">
        <w:rPr>
          <w:rFonts w:ascii="Arial" w:hAnsi="Arial" w:cs="Arial"/>
          <w:noProof/>
          <w:kern w:val="0"/>
          <w:sz w:val="20"/>
          <w:szCs w:val="20"/>
        </w:rPr>
        <w:t xml:space="preserve">, </w:t>
      </w:r>
      <w:r w:rsidRPr="00566F84">
        <w:rPr>
          <w:rFonts w:ascii="Arial" w:hAnsi="Arial" w:cs="Arial"/>
          <w:i/>
          <w:iCs/>
          <w:noProof/>
          <w:kern w:val="0"/>
          <w:sz w:val="20"/>
          <w:szCs w:val="20"/>
        </w:rPr>
        <w:t>3</w:t>
      </w:r>
      <w:r w:rsidRPr="00566F84">
        <w:rPr>
          <w:rFonts w:ascii="Arial" w:hAnsi="Arial" w:cs="Arial"/>
          <w:noProof/>
          <w:kern w:val="0"/>
          <w:sz w:val="20"/>
          <w:szCs w:val="20"/>
        </w:rPr>
        <w:t>(1), 253–290. https://doi.org/10.1007/s43615-022-00173-x</w:t>
      </w:r>
    </w:p>
    <w:p w14:paraId="1084932D"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Liu, H., Hussain, S., Zheng, M., Peng, S., Huang, J., Cui, K., &amp; Nie, L. (2015). Dry direct-seeded rice as an alternative to transplanted-flooded rice in Central China. </w:t>
      </w:r>
      <w:r w:rsidRPr="00566F84">
        <w:rPr>
          <w:rFonts w:ascii="Arial" w:hAnsi="Arial" w:cs="Arial"/>
          <w:i/>
          <w:iCs/>
          <w:noProof/>
          <w:kern w:val="0"/>
          <w:sz w:val="20"/>
          <w:szCs w:val="20"/>
        </w:rPr>
        <w:t>Agronomy for Sustainable Development</w:t>
      </w:r>
      <w:r w:rsidRPr="00566F84">
        <w:rPr>
          <w:rFonts w:ascii="Arial" w:hAnsi="Arial" w:cs="Arial"/>
          <w:noProof/>
          <w:kern w:val="0"/>
          <w:sz w:val="20"/>
          <w:szCs w:val="20"/>
        </w:rPr>
        <w:t xml:space="preserve">, </w:t>
      </w:r>
      <w:r w:rsidRPr="00566F84">
        <w:rPr>
          <w:rFonts w:ascii="Arial" w:hAnsi="Arial" w:cs="Arial"/>
          <w:i/>
          <w:iCs/>
          <w:noProof/>
          <w:kern w:val="0"/>
          <w:sz w:val="20"/>
          <w:szCs w:val="20"/>
        </w:rPr>
        <w:t>35</w:t>
      </w:r>
      <w:r w:rsidRPr="00566F84">
        <w:rPr>
          <w:rFonts w:ascii="Arial" w:hAnsi="Arial" w:cs="Arial"/>
          <w:noProof/>
          <w:kern w:val="0"/>
          <w:sz w:val="20"/>
          <w:szCs w:val="20"/>
        </w:rPr>
        <w:t>(1), 285–294. https://doi.org/10.1007/s13593-014-0239-0</w:t>
      </w:r>
    </w:p>
    <w:p w14:paraId="490ED647"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Mahajan, G., Timsina, J., Jhanji, S., Sekhon, N. K., &amp; Kuldeep-Singh. (2012). Cultivar Response, Dry-Matter Partitioning, and Nitrogen-Use Efficiency in Dry Direct-Seeded Rice in Northwest India. </w:t>
      </w:r>
      <w:r w:rsidRPr="00566F84">
        <w:rPr>
          <w:rFonts w:ascii="Arial" w:hAnsi="Arial" w:cs="Arial"/>
          <w:i/>
          <w:iCs/>
          <w:noProof/>
          <w:kern w:val="0"/>
          <w:sz w:val="20"/>
          <w:szCs w:val="20"/>
        </w:rPr>
        <w:t>Journal of Crop Improvement</w:t>
      </w:r>
      <w:r w:rsidRPr="00566F84">
        <w:rPr>
          <w:rFonts w:ascii="Arial" w:hAnsi="Arial" w:cs="Arial"/>
          <w:noProof/>
          <w:kern w:val="0"/>
          <w:sz w:val="20"/>
          <w:szCs w:val="20"/>
        </w:rPr>
        <w:t xml:space="preserve">, </w:t>
      </w:r>
      <w:r w:rsidRPr="00566F84">
        <w:rPr>
          <w:rFonts w:ascii="Arial" w:hAnsi="Arial" w:cs="Arial"/>
          <w:i/>
          <w:iCs/>
          <w:noProof/>
          <w:kern w:val="0"/>
          <w:sz w:val="20"/>
          <w:szCs w:val="20"/>
        </w:rPr>
        <w:t>26</w:t>
      </w:r>
      <w:r w:rsidRPr="00566F84">
        <w:rPr>
          <w:rFonts w:ascii="Arial" w:hAnsi="Arial" w:cs="Arial"/>
          <w:noProof/>
          <w:kern w:val="0"/>
          <w:sz w:val="20"/>
          <w:szCs w:val="20"/>
        </w:rPr>
        <w:t>(6), 767–790. https://doi.org/10.1080/15427528.2012.686473</w:t>
      </w:r>
    </w:p>
    <w:p w14:paraId="593F2CB8"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Muthuramu, S., &amp; Ragavan, T. (2022). Ammi Analysis for Yield and Stability in Direct Seeded Rainfed Rice. </w:t>
      </w:r>
      <w:r w:rsidRPr="00566F84">
        <w:rPr>
          <w:rFonts w:ascii="Arial" w:hAnsi="Arial" w:cs="Arial"/>
          <w:i/>
          <w:iCs/>
          <w:noProof/>
          <w:kern w:val="0"/>
          <w:sz w:val="20"/>
          <w:szCs w:val="20"/>
        </w:rPr>
        <w:t>Bangladesh Journal of Botany</w:t>
      </w:r>
      <w:r w:rsidRPr="00566F84">
        <w:rPr>
          <w:rFonts w:ascii="Arial" w:hAnsi="Arial" w:cs="Arial"/>
          <w:noProof/>
          <w:kern w:val="0"/>
          <w:sz w:val="20"/>
          <w:szCs w:val="20"/>
        </w:rPr>
        <w:t xml:space="preserve">, </w:t>
      </w:r>
      <w:r w:rsidRPr="00566F84">
        <w:rPr>
          <w:rFonts w:ascii="Arial" w:hAnsi="Arial" w:cs="Arial"/>
          <w:i/>
          <w:iCs/>
          <w:noProof/>
          <w:kern w:val="0"/>
          <w:sz w:val="20"/>
          <w:szCs w:val="20"/>
        </w:rPr>
        <w:t>51</w:t>
      </w:r>
      <w:r w:rsidRPr="00566F84">
        <w:rPr>
          <w:rFonts w:ascii="Arial" w:hAnsi="Arial" w:cs="Arial"/>
          <w:noProof/>
          <w:kern w:val="0"/>
          <w:sz w:val="20"/>
          <w:szCs w:val="20"/>
        </w:rPr>
        <w:t>(3), 469–475. https://doi.org/10.3329/bjb.v51i3.61993</w:t>
      </w:r>
    </w:p>
    <w:p w14:paraId="67A38142"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N’guessan, K. J. Y., Adahi, B., Konan-Waidhet, A. B., Masayoshi, S., &amp; Assidjo, N. E. (2023). Assessment of Climate Change Impact on Water Requirement and Rice Productivity. </w:t>
      </w:r>
      <w:r w:rsidRPr="00566F84">
        <w:rPr>
          <w:rFonts w:ascii="Arial" w:hAnsi="Arial" w:cs="Arial"/>
          <w:i/>
          <w:iCs/>
          <w:noProof/>
          <w:kern w:val="0"/>
          <w:sz w:val="20"/>
          <w:szCs w:val="20"/>
        </w:rPr>
        <w:t>Rice Science</w:t>
      </w:r>
      <w:r w:rsidRPr="00566F84">
        <w:rPr>
          <w:rFonts w:ascii="Arial" w:hAnsi="Arial" w:cs="Arial"/>
          <w:noProof/>
          <w:kern w:val="0"/>
          <w:sz w:val="20"/>
          <w:szCs w:val="20"/>
        </w:rPr>
        <w:t xml:space="preserve">, </w:t>
      </w:r>
      <w:r w:rsidRPr="00566F84">
        <w:rPr>
          <w:rFonts w:ascii="Arial" w:hAnsi="Arial" w:cs="Arial"/>
          <w:i/>
          <w:iCs/>
          <w:noProof/>
          <w:kern w:val="0"/>
          <w:sz w:val="20"/>
          <w:szCs w:val="20"/>
        </w:rPr>
        <w:t>30</w:t>
      </w:r>
      <w:r w:rsidRPr="00566F84">
        <w:rPr>
          <w:rFonts w:ascii="Arial" w:hAnsi="Arial" w:cs="Arial"/>
          <w:noProof/>
          <w:kern w:val="0"/>
          <w:sz w:val="20"/>
          <w:szCs w:val="20"/>
        </w:rPr>
        <w:t>(4), 276–293. https://doi.org/10.1016/j.rsci.2023.03.010</w:t>
      </w:r>
    </w:p>
    <w:p w14:paraId="06A2A8D5"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Narjary, B., Kumar, S., Kamra, S. K., Bundela, D. S., &amp; Sharma, D. K. (2014). Impact of rainfall variability on groundwater resources and opportunities of artificial recharge structure to reduce its exploitation in fresh groundwater zones of Haryana. </w:t>
      </w:r>
      <w:r w:rsidRPr="00566F84">
        <w:rPr>
          <w:rFonts w:ascii="Arial" w:hAnsi="Arial" w:cs="Arial"/>
          <w:i/>
          <w:iCs/>
          <w:noProof/>
          <w:kern w:val="0"/>
          <w:sz w:val="20"/>
          <w:szCs w:val="20"/>
        </w:rPr>
        <w:t>Current Science</w:t>
      </w:r>
      <w:r w:rsidRPr="00566F84">
        <w:rPr>
          <w:rFonts w:ascii="Arial" w:hAnsi="Arial" w:cs="Arial"/>
          <w:noProof/>
          <w:kern w:val="0"/>
          <w:sz w:val="20"/>
          <w:szCs w:val="20"/>
        </w:rPr>
        <w:t xml:space="preserve">, </w:t>
      </w:r>
      <w:r w:rsidRPr="00566F84">
        <w:rPr>
          <w:rFonts w:ascii="Arial" w:hAnsi="Arial" w:cs="Arial"/>
          <w:i/>
          <w:iCs/>
          <w:noProof/>
          <w:kern w:val="0"/>
          <w:sz w:val="20"/>
          <w:szCs w:val="20"/>
        </w:rPr>
        <w:t>107</w:t>
      </w:r>
      <w:r w:rsidRPr="00566F84">
        <w:rPr>
          <w:rFonts w:ascii="Arial" w:hAnsi="Arial" w:cs="Arial"/>
          <w:noProof/>
          <w:kern w:val="0"/>
          <w:sz w:val="20"/>
          <w:szCs w:val="20"/>
        </w:rPr>
        <w:t>(8), 1305–1312.</w:t>
      </w:r>
    </w:p>
    <w:p w14:paraId="29339D6A"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Phapumma, A., Monkham, T., Chankaew, S., Kaewpradit, W., Harakotr, P., &amp; Sanitchon, J. (2020). Characterization of indigenous upland rice varieties for high yield potential and grain quality characters under rainfed conditions in Thailand. </w:t>
      </w:r>
      <w:r w:rsidRPr="00566F84">
        <w:rPr>
          <w:rFonts w:ascii="Arial" w:hAnsi="Arial" w:cs="Arial"/>
          <w:i/>
          <w:iCs/>
          <w:noProof/>
          <w:kern w:val="0"/>
          <w:sz w:val="20"/>
          <w:szCs w:val="20"/>
        </w:rPr>
        <w:t>Annals of Agricultural Sciences</w:t>
      </w:r>
      <w:r w:rsidRPr="00566F84">
        <w:rPr>
          <w:rFonts w:ascii="Arial" w:hAnsi="Arial" w:cs="Arial"/>
          <w:noProof/>
          <w:kern w:val="0"/>
          <w:sz w:val="20"/>
          <w:szCs w:val="20"/>
        </w:rPr>
        <w:t xml:space="preserve">, </w:t>
      </w:r>
      <w:r w:rsidRPr="00566F84">
        <w:rPr>
          <w:rFonts w:ascii="Arial" w:hAnsi="Arial" w:cs="Arial"/>
          <w:i/>
          <w:iCs/>
          <w:noProof/>
          <w:kern w:val="0"/>
          <w:sz w:val="20"/>
          <w:szCs w:val="20"/>
        </w:rPr>
        <w:t>65</w:t>
      </w:r>
      <w:r w:rsidRPr="00566F84">
        <w:rPr>
          <w:rFonts w:ascii="Arial" w:hAnsi="Arial" w:cs="Arial"/>
          <w:noProof/>
          <w:kern w:val="0"/>
          <w:sz w:val="20"/>
          <w:szCs w:val="20"/>
        </w:rPr>
        <w:t>(2), 179–187. https://doi.org/10.1016/j.aoas.2020.09.004</w:t>
      </w:r>
    </w:p>
    <w:p w14:paraId="3C2AC187"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Sagare, D. B., Abbai, R., Jain, A., Jayadevappa, P. K., Dixit, S., Singh, A. K., Challa, V., Alam, S., Singh, U. M., Yadav, S., Sandhu, N., Kabade, P. G., Singh, V. K., &amp; Kumar, A. (2020). More and more of less and less: Is genomics-based breeding of dry direct-seeded rice (DDSR) varieties the need of hour? </w:t>
      </w:r>
      <w:r w:rsidRPr="00566F84">
        <w:rPr>
          <w:rFonts w:ascii="Arial" w:hAnsi="Arial" w:cs="Arial"/>
          <w:i/>
          <w:iCs/>
          <w:noProof/>
          <w:kern w:val="0"/>
          <w:sz w:val="20"/>
          <w:szCs w:val="20"/>
        </w:rPr>
        <w:t>Plant Biotechnology Journal</w:t>
      </w:r>
      <w:r w:rsidRPr="00566F84">
        <w:rPr>
          <w:rFonts w:ascii="Arial" w:hAnsi="Arial" w:cs="Arial"/>
          <w:noProof/>
          <w:kern w:val="0"/>
          <w:sz w:val="20"/>
          <w:szCs w:val="20"/>
        </w:rPr>
        <w:t xml:space="preserve">, </w:t>
      </w:r>
      <w:r w:rsidRPr="00566F84">
        <w:rPr>
          <w:rFonts w:ascii="Arial" w:hAnsi="Arial" w:cs="Arial"/>
          <w:i/>
          <w:iCs/>
          <w:noProof/>
          <w:kern w:val="0"/>
          <w:sz w:val="20"/>
          <w:szCs w:val="20"/>
        </w:rPr>
        <w:t>18</w:t>
      </w:r>
      <w:r w:rsidRPr="00566F84">
        <w:rPr>
          <w:rFonts w:ascii="Arial" w:hAnsi="Arial" w:cs="Arial"/>
          <w:noProof/>
          <w:kern w:val="0"/>
          <w:sz w:val="20"/>
          <w:szCs w:val="20"/>
        </w:rPr>
        <w:t>(11), 2173–2186. https://doi.org/10.1111/pbi.13454</w:t>
      </w:r>
    </w:p>
    <w:p w14:paraId="4F4F1F99"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Sandhu, N., Subedi, S. R., Singh, V. K., Sinha, P., Kumar, S., Singh, S. P., Ghimire, S. K., Pandey, M., Yadaw, R. B., Varshney, R. K., &amp; Kumar, A. (2019). Deciphering the genetic basis of root morphology, nutrient uptake, yield, and yield-related traits in rice under dry direct-seeded cultivation systems. </w:t>
      </w:r>
      <w:r w:rsidRPr="00566F84">
        <w:rPr>
          <w:rFonts w:ascii="Arial" w:hAnsi="Arial" w:cs="Arial"/>
          <w:i/>
          <w:iCs/>
          <w:noProof/>
          <w:kern w:val="0"/>
          <w:sz w:val="20"/>
          <w:szCs w:val="20"/>
        </w:rPr>
        <w:t>Scientific Reports</w:t>
      </w:r>
      <w:r w:rsidRPr="00566F84">
        <w:rPr>
          <w:rFonts w:ascii="Arial" w:hAnsi="Arial" w:cs="Arial"/>
          <w:noProof/>
          <w:kern w:val="0"/>
          <w:sz w:val="20"/>
          <w:szCs w:val="20"/>
        </w:rPr>
        <w:t xml:space="preserve">, </w:t>
      </w:r>
      <w:r w:rsidRPr="00566F84">
        <w:rPr>
          <w:rFonts w:ascii="Arial" w:hAnsi="Arial" w:cs="Arial"/>
          <w:i/>
          <w:iCs/>
          <w:noProof/>
          <w:kern w:val="0"/>
          <w:sz w:val="20"/>
          <w:szCs w:val="20"/>
        </w:rPr>
        <w:t>9</w:t>
      </w:r>
      <w:r w:rsidRPr="00566F84">
        <w:rPr>
          <w:rFonts w:ascii="Arial" w:hAnsi="Arial" w:cs="Arial"/>
          <w:noProof/>
          <w:kern w:val="0"/>
          <w:sz w:val="20"/>
          <w:szCs w:val="20"/>
        </w:rPr>
        <w:t>(1), 1–16. https://doi.org/10.1038/s41598-019-45770-3</w:t>
      </w:r>
    </w:p>
    <w:p w14:paraId="297C1C55"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Sarma, H. H., &amp; Paul, A. (2024). </w:t>
      </w:r>
      <w:r w:rsidRPr="00566F84">
        <w:rPr>
          <w:rFonts w:ascii="Arial" w:hAnsi="Arial" w:cs="Arial"/>
          <w:i/>
          <w:iCs/>
          <w:noProof/>
          <w:kern w:val="0"/>
          <w:sz w:val="20"/>
          <w:szCs w:val="20"/>
        </w:rPr>
        <w:t>Diversification of Establishment Techniques in Direct Seeded Rice</w:t>
      </w:r>
      <w:r w:rsidRPr="00566F84">
        <w:rPr>
          <w:rFonts w:ascii="Arial" w:hAnsi="Arial" w:cs="Arial"/>
          <w:noProof/>
          <w:kern w:val="0"/>
          <w:sz w:val="20"/>
          <w:szCs w:val="20"/>
        </w:rPr>
        <w:t xml:space="preserve">. </w:t>
      </w:r>
      <w:r w:rsidRPr="00566F84">
        <w:rPr>
          <w:rFonts w:ascii="Arial" w:hAnsi="Arial" w:cs="Arial"/>
          <w:i/>
          <w:iCs/>
          <w:noProof/>
          <w:kern w:val="0"/>
          <w:sz w:val="20"/>
          <w:szCs w:val="20"/>
        </w:rPr>
        <w:t>May</w:t>
      </w:r>
      <w:r w:rsidRPr="00566F84">
        <w:rPr>
          <w:rFonts w:ascii="Arial" w:hAnsi="Arial" w:cs="Arial"/>
          <w:noProof/>
          <w:kern w:val="0"/>
          <w:sz w:val="20"/>
          <w:szCs w:val="20"/>
        </w:rPr>
        <w:t>.</w:t>
      </w:r>
    </w:p>
    <w:p w14:paraId="1957A400"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Soriano, J. B., Wani, S. P., Rao, A. N., Sawargaonkar, G. L., &amp; Gowda, J. A. C. (2018). Comparative evaluation of direct dry-seeded and transplanted rice in the dry zone of Karnataka, India. </w:t>
      </w:r>
      <w:r w:rsidRPr="00566F84">
        <w:rPr>
          <w:rFonts w:ascii="Arial" w:hAnsi="Arial" w:cs="Arial"/>
          <w:i/>
          <w:iCs/>
          <w:noProof/>
          <w:kern w:val="0"/>
          <w:sz w:val="20"/>
          <w:szCs w:val="20"/>
        </w:rPr>
        <w:t>Philippine Journal of Science</w:t>
      </w:r>
      <w:r w:rsidRPr="00566F84">
        <w:rPr>
          <w:rFonts w:ascii="Arial" w:hAnsi="Arial" w:cs="Arial"/>
          <w:noProof/>
          <w:kern w:val="0"/>
          <w:sz w:val="20"/>
          <w:szCs w:val="20"/>
        </w:rPr>
        <w:t xml:space="preserve">, </w:t>
      </w:r>
      <w:r w:rsidRPr="00566F84">
        <w:rPr>
          <w:rFonts w:ascii="Arial" w:hAnsi="Arial" w:cs="Arial"/>
          <w:i/>
          <w:iCs/>
          <w:noProof/>
          <w:kern w:val="0"/>
          <w:sz w:val="20"/>
          <w:szCs w:val="20"/>
        </w:rPr>
        <w:t>147</w:t>
      </w:r>
      <w:r w:rsidRPr="00566F84">
        <w:rPr>
          <w:rFonts w:ascii="Arial" w:hAnsi="Arial" w:cs="Arial"/>
          <w:noProof/>
          <w:kern w:val="0"/>
          <w:sz w:val="20"/>
          <w:szCs w:val="20"/>
        </w:rPr>
        <w:t>(1), 165–174.</w:t>
      </w:r>
    </w:p>
    <w:p w14:paraId="523B538A"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Subedi, S. R., Sandhu, N., Singh, V. K., Sinha, P., Kumar, S., Singh, S. P., Ghimire, S. K., Pandey, M., Yadaw, R. B., Varshney, R. K., &amp; Kumar, A. (2019). Genome-wide association study reveals </w:t>
      </w:r>
      <w:r w:rsidRPr="00566F84">
        <w:rPr>
          <w:rFonts w:ascii="Arial" w:hAnsi="Arial" w:cs="Arial"/>
          <w:noProof/>
          <w:kern w:val="0"/>
          <w:sz w:val="20"/>
          <w:szCs w:val="20"/>
        </w:rPr>
        <w:lastRenderedPageBreak/>
        <w:t xml:space="preserve">significant genomic regions for improving yield, adaptability of rice under dry direct seeded cultivation condition. </w:t>
      </w:r>
      <w:r w:rsidRPr="00566F84">
        <w:rPr>
          <w:rFonts w:ascii="Arial" w:hAnsi="Arial" w:cs="Arial"/>
          <w:i/>
          <w:iCs/>
          <w:noProof/>
          <w:kern w:val="0"/>
          <w:sz w:val="20"/>
          <w:szCs w:val="20"/>
        </w:rPr>
        <w:t>BMC Genomics</w:t>
      </w:r>
      <w:r w:rsidRPr="00566F84">
        <w:rPr>
          <w:rFonts w:ascii="Arial" w:hAnsi="Arial" w:cs="Arial"/>
          <w:noProof/>
          <w:kern w:val="0"/>
          <w:sz w:val="20"/>
          <w:szCs w:val="20"/>
        </w:rPr>
        <w:t xml:space="preserve">, </w:t>
      </w:r>
      <w:r w:rsidRPr="00566F84">
        <w:rPr>
          <w:rFonts w:ascii="Arial" w:hAnsi="Arial" w:cs="Arial"/>
          <w:i/>
          <w:iCs/>
          <w:noProof/>
          <w:kern w:val="0"/>
          <w:sz w:val="20"/>
          <w:szCs w:val="20"/>
        </w:rPr>
        <w:t>20</w:t>
      </w:r>
      <w:r w:rsidRPr="00566F84">
        <w:rPr>
          <w:rFonts w:ascii="Arial" w:hAnsi="Arial" w:cs="Arial"/>
          <w:noProof/>
          <w:kern w:val="0"/>
          <w:sz w:val="20"/>
          <w:szCs w:val="20"/>
        </w:rPr>
        <w:t>(1), 1–20. https://doi.org/10.1186/s12864-019-5840-9</w:t>
      </w:r>
    </w:p>
    <w:p w14:paraId="4900B02C"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kern w:val="0"/>
          <w:sz w:val="20"/>
          <w:szCs w:val="20"/>
        </w:rPr>
      </w:pPr>
      <w:r w:rsidRPr="00566F84">
        <w:rPr>
          <w:rFonts w:ascii="Arial" w:hAnsi="Arial" w:cs="Arial"/>
          <w:noProof/>
          <w:kern w:val="0"/>
          <w:sz w:val="20"/>
          <w:szCs w:val="20"/>
        </w:rPr>
        <w:t xml:space="preserve">Vinoothna, S., Parimala, K., Pallavi, M., &amp; Bharathi, Y. (2024). Agronomic Performance of Rice Genotypes under Direct Seeded Rice (Oryza sativa L.). </w:t>
      </w:r>
      <w:r w:rsidRPr="00566F84">
        <w:rPr>
          <w:rFonts w:ascii="Arial" w:hAnsi="Arial" w:cs="Arial"/>
          <w:i/>
          <w:iCs/>
          <w:noProof/>
          <w:kern w:val="0"/>
          <w:sz w:val="20"/>
          <w:szCs w:val="20"/>
        </w:rPr>
        <w:t>International Journal of Environment and Climate Change</w:t>
      </w:r>
      <w:r w:rsidRPr="00566F84">
        <w:rPr>
          <w:rFonts w:ascii="Arial" w:hAnsi="Arial" w:cs="Arial"/>
          <w:noProof/>
          <w:kern w:val="0"/>
          <w:sz w:val="20"/>
          <w:szCs w:val="20"/>
        </w:rPr>
        <w:t xml:space="preserve">, </w:t>
      </w:r>
      <w:r w:rsidRPr="00566F84">
        <w:rPr>
          <w:rFonts w:ascii="Arial" w:hAnsi="Arial" w:cs="Arial"/>
          <w:i/>
          <w:iCs/>
          <w:noProof/>
          <w:kern w:val="0"/>
          <w:sz w:val="20"/>
          <w:szCs w:val="20"/>
        </w:rPr>
        <w:t>14</w:t>
      </w:r>
      <w:r w:rsidRPr="00566F84">
        <w:rPr>
          <w:rFonts w:ascii="Arial" w:hAnsi="Arial" w:cs="Arial"/>
          <w:noProof/>
          <w:kern w:val="0"/>
          <w:sz w:val="20"/>
          <w:szCs w:val="20"/>
        </w:rPr>
        <w:t>(4), 93–99. https://doi.org/10.9734/ijecc/2024/v14i44100</w:t>
      </w:r>
    </w:p>
    <w:p w14:paraId="3A73560F" w14:textId="77777777" w:rsidR="00267C61" w:rsidRPr="00566F84" w:rsidRDefault="00267C61" w:rsidP="00267C61">
      <w:pPr>
        <w:widowControl w:val="0"/>
        <w:autoSpaceDE w:val="0"/>
        <w:autoSpaceDN w:val="0"/>
        <w:adjustRightInd w:val="0"/>
        <w:spacing w:after="0" w:line="240" w:lineRule="auto"/>
        <w:ind w:left="480" w:hanging="480"/>
        <w:rPr>
          <w:rFonts w:ascii="Arial" w:hAnsi="Arial" w:cs="Arial"/>
          <w:noProof/>
          <w:sz w:val="20"/>
          <w:szCs w:val="20"/>
        </w:rPr>
      </w:pPr>
      <w:r w:rsidRPr="00566F84">
        <w:rPr>
          <w:rFonts w:ascii="Arial" w:hAnsi="Arial" w:cs="Arial"/>
          <w:noProof/>
          <w:kern w:val="0"/>
          <w:sz w:val="20"/>
          <w:szCs w:val="20"/>
        </w:rPr>
        <w:t xml:space="preserve">Xu, L., Li, X., Wang, X., Xiong, D., &amp; Wang, F. (2019). Comparing the grain yields of direct-seeded and transplanted rice: A meta-analysis. </w:t>
      </w:r>
      <w:r w:rsidRPr="00566F84">
        <w:rPr>
          <w:rFonts w:ascii="Arial" w:hAnsi="Arial" w:cs="Arial"/>
          <w:i/>
          <w:iCs/>
          <w:noProof/>
          <w:kern w:val="0"/>
          <w:sz w:val="20"/>
          <w:szCs w:val="20"/>
        </w:rPr>
        <w:t>Agronomy</w:t>
      </w:r>
      <w:r w:rsidRPr="00566F84">
        <w:rPr>
          <w:rFonts w:ascii="Arial" w:hAnsi="Arial" w:cs="Arial"/>
          <w:noProof/>
          <w:kern w:val="0"/>
          <w:sz w:val="20"/>
          <w:szCs w:val="20"/>
        </w:rPr>
        <w:t xml:space="preserve">, </w:t>
      </w:r>
      <w:r w:rsidRPr="00566F84">
        <w:rPr>
          <w:rFonts w:ascii="Arial" w:hAnsi="Arial" w:cs="Arial"/>
          <w:i/>
          <w:iCs/>
          <w:noProof/>
          <w:kern w:val="0"/>
          <w:sz w:val="20"/>
          <w:szCs w:val="20"/>
        </w:rPr>
        <w:t>9</w:t>
      </w:r>
      <w:r w:rsidRPr="00566F84">
        <w:rPr>
          <w:rFonts w:ascii="Arial" w:hAnsi="Arial" w:cs="Arial"/>
          <w:noProof/>
          <w:kern w:val="0"/>
          <w:sz w:val="20"/>
          <w:szCs w:val="20"/>
        </w:rPr>
        <w:t>(11). https://doi.org/10.3390/agronomy9110767</w:t>
      </w:r>
    </w:p>
    <w:p w14:paraId="75B961A0" w14:textId="777AFB65" w:rsidR="00267C61" w:rsidRDefault="00267C61" w:rsidP="00267C61">
      <w:pPr>
        <w:keepNext/>
        <w:spacing w:after="0" w:line="240" w:lineRule="auto"/>
        <w:jc w:val="both"/>
      </w:pPr>
      <w:r w:rsidRPr="00566F84">
        <w:rPr>
          <w:rFonts w:ascii="Arial" w:hAnsi="Arial" w:cs="Arial"/>
          <w:sz w:val="20"/>
          <w:szCs w:val="20"/>
        </w:rPr>
        <w:fldChar w:fldCharType="end"/>
      </w:r>
    </w:p>
    <w:sectPr w:rsidR="00267C61" w:rsidSect="005829E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ECA44" w14:textId="77777777" w:rsidR="00E67318" w:rsidRDefault="00E67318">
      <w:pPr>
        <w:spacing w:after="0" w:line="240" w:lineRule="auto"/>
      </w:pPr>
      <w:r>
        <w:separator/>
      </w:r>
    </w:p>
  </w:endnote>
  <w:endnote w:type="continuationSeparator" w:id="0">
    <w:p w14:paraId="39C1097C" w14:textId="77777777" w:rsidR="00E67318" w:rsidRDefault="00E6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B7A4" w14:textId="77777777" w:rsidR="00AD0D59" w:rsidRDefault="00AD0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D717" w14:textId="77777777" w:rsidR="00AD0D59" w:rsidRDefault="00AD0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AF3F" w14:textId="77777777" w:rsidR="00EB44CC" w:rsidRDefault="00EB44CC">
    <w:pPr>
      <w:pStyle w:val="Footer"/>
      <w:rPr>
        <w:rFonts w:ascii="Arial" w:hAnsi="Arial" w:cs="Arial"/>
        <w:sz w:val="16"/>
      </w:rPr>
    </w:pPr>
  </w:p>
  <w:p w14:paraId="02E1E5AC" w14:textId="77777777" w:rsidR="00EB44CC" w:rsidRDefault="00000000"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2F34AC89" w14:textId="77777777" w:rsidR="00EB44CC" w:rsidRDefault="00EB44CC">
    <w:pPr>
      <w:pStyle w:val="Footer"/>
      <w:rPr>
        <w:rFonts w:ascii="Arial" w:hAnsi="Arial" w:cs="Arial"/>
        <w:sz w:val="16"/>
      </w:rPr>
    </w:pPr>
  </w:p>
  <w:p w14:paraId="12CBCE54" w14:textId="77777777" w:rsidR="00EB44CC" w:rsidRPr="009E048A" w:rsidRDefault="00000000">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14262" w14:textId="77777777" w:rsidR="00E67318" w:rsidRDefault="00E67318">
      <w:pPr>
        <w:spacing w:after="0" w:line="240" w:lineRule="auto"/>
      </w:pPr>
      <w:r>
        <w:separator/>
      </w:r>
    </w:p>
  </w:footnote>
  <w:footnote w:type="continuationSeparator" w:id="0">
    <w:p w14:paraId="03C5DE74" w14:textId="77777777" w:rsidR="00E67318" w:rsidRDefault="00E67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CF41" w14:textId="6C19C23C" w:rsidR="00AD0D59" w:rsidRDefault="00AD0D59">
    <w:pPr>
      <w:pStyle w:val="Header"/>
    </w:pPr>
    <w:r>
      <w:rPr>
        <w:noProof/>
      </w:rPr>
      <w:pict w14:anchorId="67D18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2808" w14:textId="3EC154A2" w:rsidR="00AD0D59" w:rsidRDefault="00AD0D59">
    <w:pPr>
      <w:pStyle w:val="Header"/>
    </w:pPr>
    <w:r>
      <w:rPr>
        <w:noProof/>
      </w:rPr>
      <w:pict w14:anchorId="3B1F6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B0862" w14:textId="4A6E07C9" w:rsidR="00EB44CC" w:rsidRPr="00296529" w:rsidRDefault="00AD0D59" w:rsidP="00296529">
    <w:pPr>
      <w:ind w:left="2160"/>
      <w:jc w:val="center"/>
      <w:rPr>
        <w:rFonts w:ascii="Times New Roman" w:eastAsia="Calibri" w:hAnsi="Times New Roman"/>
        <w:i/>
        <w:sz w:val="18"/>
      </w:rPr>
    </w:pPr>
    <w:r>
      <w:rPr>
        <w:noProof/>
      </w:rPr>
      <w:pict w14:anchorId="2C22B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565812"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746D5377" w14:textId="77777777" w:rsidR="00EB44CC" w:rsidRPr="00296529" w:rsidRDefault="00000000" w:rsidP="00296529">
    <w:pPr>
      <w:ind w:left="4320"/>
      <w:rPr>
        <w:rFonts w:ascii="Times New Roman" w:eastAsia="Calibri" w:hAnsi="Times New Roman"/>
        <w:i/>
        <w:sz w:val="18"/>
      </w:rPr>
    </w:pPr>
    <w:r>
      <w:rPr>
        <w:rFonts w:ascii="Times New Roman" w:eastAsia="Calibri" w:hAnsi="Times New Roman"/>
        <w:i/>
        <w:sz w:val="18"/>
      </w:rPr>
      <w:t>.</w:t>
    </w:r>
    <w:r w:rsidRPr="00296529">
      <w:rPr>
        <w:rFonts w:ascii="Times New Roman" w:eastAsia="Calibri" w:hAnsi="Times New Roman"/>
        <w:i/>
        <w:sz w:val="18"/>
      </w:rPr>
      <w:t xml:space="preserve">     </w:t>
    </w:r>
  </w:p>
  <w:p w14:paraId="21280175" w14:textId="77777777" w:rsidR="00EB44CC" w:rsidRPr="00296529" w:rsidRDefault="00000000" w:rsidP="00296529">
    <w:pPr>
      <w:jc w:val="center"/>
      <w:rPr>
        <w:rFonts w:ascii="Times New Roman" w:eastAsia="Calibri" w:hAnsi="Times New Roman"/>
        <w:i/>
        <w:sz w:val="18"/>
      </w:rPr>
    </w:pPr>
    <w:r>
      <w:rPr>
        <w:rFonts w:ascii="Times New Roman" w:eastAsia="Calibri" w:hAnsi="Times New Roman"/>
        <w:i/>
        <w:sz w:val="18"/>
      </w:rPr>
      <w:t>.</w:t>
    </w:r>
  </w:p>
  <w:p w14:paraId="16CC977C" w14:textId="77777777" w:rsidR="00EB44CC" w:rsidRPr="00296529" w:rsidRDefault="00000000" w:rsidP="00296529">
    <w:pPr>
      <w:spacing w:after="200"/>
      <w:jc w:val="center"/>
      <w:rPr>
        <w:rFonts w:ascii="Times New Roman" w:eastAsia="Calibri" w:hAnsi="Times New Roman"/>
        <w:b/>
        <w:i/>
        <w:sz w:val="32"/>
      </w:rPr>
    </w:pPr>
    <w:r w:rsidRPr="00296529">
      <w:rPr>
        <w:rFonts w:ascii="Times New Roman" w:eastAsia="Calibri" w:hAnsi="Times New Roman"/>
        <w:b/>
        <w:i/>
        <w:sz w:val="32"/>
      </w:rPr>
      <w:t xml:space="preserve">              </w:t>
    </w:r>
    <w:r>
      <w:rPr>
        <w:rFonts w:ascii="Times New Roman" w:eastAsia="Calibri" w:hAnsi="Times New Roman"/>
        <w:b/>
        <w:i/>
        <w:sz w:val="32"/>
      </w:rPr>
      <w:t>.</w:t>
    </w:r>
    <w:r w:rsidRPr="00296529">
      <w:rPr>
        <w:rFonts w:ascii="Times New Roman" w:eastAsia="Calibri" w:hAnsi="Times New Roman"/>
        <w:b/>
        <w:i/>
        <w:sz w:val="32"/>
      </w:rPr>
      <w:t xml:space="preserve"> </w:t>
    </w:r>
  </w:p>
  <w:p w14:paraId="41DC2971" w14:textId="77777777" w:rsidR="00EB44CC" w:rsidRDefault="00000000" w:rsidP="00296529">
    <w:pPr>
      <w:jc w:val="center"/>
      <w:rPr>
        <w:rFonts w:ascii="Times New Roman" w:eastAsia="Calibri" w:hAnsi="Times New Roman"/>
        <w:i/>
        <w:sz w:val="18"/>
      </w:rPr>
    </w:pPr>
    <w:r w:rsidRPr="00296529">
      <w:rPr>
        <w:rFonts w:ascii="Times New Roman" w:eastAsia="Calibri" w:hAnsi="Times New Roman"/>
        <w:i/>
        <w:sz w:val="18"/>
      </w:rPr>
      <w:t xml:space="preserve">                     </w:t>
    </w:r>
  </w:p>
  <w:p w14:paraId="362EB323" w14:textId="77777777" w:rsidR="00EB44CC" w:rsidRDefault="00000000" w:rsidP="00296529">
    <w:pPr>
      <w:tabs>
        <w:tab w:val="left" w:pos="2145"/>
      </w:tabs>
      <w:rPr>
        <w:rFonts w:ascii="Times New Roman" w:eastAsia="Calibri" w:hAnsi="Times New Roman"/>
        <w:i/>
        <w:sz w:val="18"/>
      </w:rPr>
    </w:pPr>
    <w:r>
      <w:rPr>
        <w:rFonts w:ascii="Times New Roman" w:eastAsia="Calibri" w:hAnsi="Times New Roman"/>
        <w:i/>
        <w:sz w:val="18"/>
      </w:rPr>
      <w:tab/>
      <w:t>.</w:t>
    </w:r>
  </w:p>
  <w:p w14:paraId="389B0C73" w14:textId="77777777" w:rsidR="00EB44CC" w:rsidRDefault="00000000">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1"/>
    <w:rsid w:val="00001302"/>
    <w:rsid w:val="00002F61"/>
    <w:rsid w:val="000E6554"/>
    <w:rsid w:val="001112C1"/>
    <w:rsid w:val="00267C61"/>
    <w:rsid w:val="002B6AF5"/>
    <w:rsid w:val="00363B83"/>
    <w:rsid w:val="00387C7E"/>
    <w:rsid w:val="004B1F71"/>
    <w:rsid w:val="00566F84"/>
    <w:rsid w:val="005829EB"/>
    <w:rsid w:val="00597F42"/>
    <w:rsid w:val="005F2554"/>
    <w:rsid w:val="00652162"/>
    <w:rsid w:val="00667120"/>
    <w:rsid w:val="0074333B"/>
    <w:rsid w:val="007478D9"/>
    <w:rsid w:val="008F4B2D"/>
    <w:rsid w:val="00A1586A"/>
    <w:rsid w:val="00A33352"/>
    <w:rsid w:val="00A86396"/>
    <w:rsid w:val="00AD0D59"/>
    <w:rsid w:val="00B11F4F"/>
    <w:rsid w:val="00E67318"/>
    <w:rsid w:val="00EB44CC"/>
    <w:rsid w:val="00ED4EC8"/>
    <w:rsid w:val="00F252C8"/>
    <w:rsid w:val="00F402FB"/>
    <w:rsid w:val="00F56FDC"/>
    <w:rsid w:val="00F6350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68E08"/>
  <w15:chartTrackingRefBased/>
  <w15:docId w15:val="{C01D1B34-11CA-4872-956A-025549C72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C61"/>
  </w:style>
  <w:style w:type="paragraph" w:styleId="Heading1">
    <w:name w:val="heading 1"/>
    <w:basedOn w:val="Normal"/>
    <w:next w:val="Normal"/>
    <w:link w:val="Heading1Char"/>
    <w:uiPriority w:val="9"/>
    <w:qFormat/>
    <w:rsid w:val="00267C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7C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7C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7C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7C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7C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7C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7C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7C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7C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7C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7C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7C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7C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7C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7C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7C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7C61"/>
    <w:rPr>
      <w:rFonts w:eastAsiaTheme="majorEastAsia" w:cstheme="majorBidi"/>
      <w:color w:val="272727" w:themeColor="text1" w:themeTint="D8"/>
    </w:rPr>
  </w:style>
  <w:style w:type="paragraph" w:styleId="Title">
    <w:name w:val="Title"/>
    <w:basedOn w:val="Normal"/>
    <w:next w:val="Normal"/>
    <w:link w:val="TitleChar"/>
    <w:uiPriority w:val="10"/>
    <w:qFormat/>
    <w:rsid w:val="00267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C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C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7C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7C61"/>
    <w:pPr>
      <w:spacing w:before="160"/>
      <w:jc w:val="center"/>
    </w:pPr>
    <w:rPr>
      <w:i/>
      <w:iCs/>
      <w:color w:val="404040" w:themeColor="text1" w:themeTint="BF"/>
    </w:rPr>
  </w:style>
  <w:style w:type="character" w:customStyle="1" w:styleId="QuoteChar">
    <w:name w:val="Quote Char"/>
    <w:basedOn w:val="DefaultParagraphFont"/>
    <w:link w:val="Quote"/>
    <w:uiPriority w:val="29"/>
    <w:rsid w:val="00267C61"/>
    <w:rPr>
      <w:i/>
      <w:iCs/>
      <w:color w:val="404040" w:themeColor="text1" w:themeTint="BF"/>
    </w:rPr>
  </w:style>
  <w:style w:type="paragraph" w:styleId="ListParagraph">
    <w:name w:val="List Paragraph"/>
    <w:basedOn w:val="Normal"/>
    <w:uiPriority w:val="34"/>
    <w:qFormat/>
    <w:rsid w:val="00267C61"/>
    <w:pPr>
      <w:ind w:left="720"/>
      <w:contextualSpacing/>
    </w:pPr>
  </w:style>
  <w:style w:type="character" w:styleId="IntenseEmphasis">
    <w:name w:val="Intense Emphasis"/>
    <w:basedOn w:val="DefaultParagraphFont"/>
    <w:uiPriority w:val="21"/>
    <w:qFormat/>
    <w:rsid w:val="00267C61"/>
    <w:rPr>
      <w:i/>
      <w:iCs/>
      <w:color w:val="2F5496" w:themeColor="accent1" w:themeShade="BF"/>
    </w:rPr>
  </w:style>
  <w:style w:type="paragraph" w:styleId="IntenseQuote">
    <w:name w:val="Intense Quote"/>
    <w:basedOn w:val="Normal"/>
    <w:next w:val="Normal"/>
    <w:link w:val="IntenseQuoteChar"/>
    <w:uiPriority w:val="30"/>
    <w:qFormat/>
    <w:rsid w:val="00267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7C61"/>
    <w:rPr>
      <w:i/>
      <w:iCs/>
      <w:color w:val="2F5496" w:themeColor="accent1" w:themeShade="BF"/>
    </w:rPr>
  </w:style>
  <w:style w:type="character" w:styleId="IntenseReference">
    <w:name w:val="Intense Reference"/>
    <w:basedOn w:val="DefaultParagraphFont"/>
    <w:uiPriority w:val="32"/>
    <w:qFormat/>
    <w:rsid w:val="00267C61"/>
    <w:rPr>
      <w:b/>
      <w:bCs/>
      <w:smallCaps/>
      <w:color w:val="2F5496" w:themeColor="accent1" w:themeShade="BF"/>
      <w:spacing w:val="5"/>
    </w:rPr>
  </w:style>
  <w:style w:type="paragraph" w:styleId="Footer">
    <w:name w:val="footer"/>
    <w:basedOn w:val="Normal"/>
    <w:link w:val="FooterChar"/>
    <w:uiPriority w:val="99"/>
    <w:unhideWhenUsed/>
    <w:rsid w:val="00267C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C61"/>
  </w:style>
  <w:style w:type="paragraph" w:styleId="Header">
    <w:name w:val="header"/>
    <w:basedOn w:val="Normal"/>
    <w:link w:val="HeaderChar"/>
    <w:uiPriority w:val="99"/>
    <w:unhideWhenUsed/>
    <w:rsid w:val="00267C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C61"/>
  </w:style>
  <w:style w:type="character" w:styleId="LineNumber">
    <w:name w:val="line number"/>
    <w:basedOn w:val="DefaultParagraphFont"/>
    <w:uiPriority w:val="99"/>
    <w:semiHidden/>
    <w:unhideWhenUsed/>
    <w:rsid w:val="00267C61"/>
  </w:style>
  <w:style w:type="character" w:styleId="Hyperlink">
    <w:name w:val="Hyperlink"/>
    <w:basedOn w:val="DefaultParagraphFont"/>
    <w:uiPriority w:val="99"/>
    <w:unhideWhenUsed/>
    <w:rsid w:val="00F402FB"/>
    <w:rPr>
      <w:color w:val="0563C1" w:themeColor="hyperlink"/>
      <w:u w:val="single"/>
    </w:rPr>
  </w:style>
  <w:style w:type="character" w:styleId="UnresolvedMention">
    <w:name w:val="Unresolved Mention"/>
    <w:basedOn w:val="DefaultParagraphFont"/>
    <w:uiPriority w:val="99"/>
    <w:semiHidden/>
    <w:unhideWhenUsed/>
    <w:rsid w:val="00F40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651304">
      <w:bodyDiv w:val="1"/>
      <w:marLeft w:val="0"/>
      <w:marRight w:val="0"/>
      <w:marTop w:val="0"/>
      <w:marBottom w:val="0"/>
      <w:divBdr>
        <w:top w:val="none" w:sz="0" w:space="0" w:color="auto"/>
        <w:left w:val="none" w:sz="0" w:space="0" w:color="auto"/>
        <w:bottom w:val="none" w:sz="0" w:space="0" w:color="auto"/>
        <w:right w:val="none" w:sz="0" w:space="0" w:color="auto"/>
      </w:divBdr>
    </w:div>
    <w:div w:id="12791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1"/>
          <c:tx>
            <c:strRef>
              <c:f>Not!$C$1</c:f>
              <c:strCache>
                <c:ptCount val="1"/>
                <c:pt idx="0">
                  <c:v>Active tillering</c:v>
                </c:pt>
              </c:strCache>
            </c:strRef>
          </c:tx>
          <c:spPr>
            <a:ln w="28575" cap="rnd">
              <a:solidFill>
                <a:schemeClr val="accent2"/>
              </a:solidFill>
              <a:round/>
            </a:ln>
            <a:effectLst/>
          </c:spPr>
          <c:marker>
            <c:symbol val="none"/>
          </c:marker>
          <c:cat>
            <c:strRef>
              <c:f>Not!$A$2:$A$16</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Not!$C$2:$C$16</c:f>
              <c:numCache>
                <c:formatCode>General</c:formatCode>
                <c:ptCount val="15"/>
                <c:pt idx="0">
                  <c:v>14</c:v>
                </c:pt>
                <c:pt idx="1">
                  <c:v>17</c:v>
                </c:pt>
                <c:pt idx="2">
                  <c:v>8</c:v>
                </c:pt>
                <c:pt idx="3">
                  <c:v>8</c:v>
                </c:pt>
                <c:pt idx="4">
                  <c:v>8</c:v>
                </c:pt>
                <c:pt idx="5">
                  <c:v>8</c:v>
                </c:pt>
                <c:pt idx="6">
                  <c:v>9</c:v>
                </c:pt>
                <c:pt idx="7">
                  <c:v>17</c:v>
                </c:pt>
                <c:pt idx="8">
                  <c:v>18</c:v>
                </c:pt>
                <c:pt idx="9">
                  <c:v>7</c:v>
                </c:pt>
                <c:pt idx="10">
                  <c:v>7</c:v>
                </c:pt>
                <c:pt idx="11">
                  <c:v>8</c:v>
                </c:pt>
                <c:pt idx="12">
                  <c:v>10</c:v>
                </c:pt>
                <c:pt idx="13">
                  <c:v>8</c:v>
                </c:pt>
                <c:pt idx="14">
                  <c:v>8</c:v>
                </c:pt>
              </c:numCache>
            </c:numRef>
          </c:val>
          <c:smooth val="0"/>
          <c:extLst>
            <c:ext xmlns:c16="http://schemas.microsoft.com/office/drawing/2014/chart" uri="{C3380CC4-5D6E-409C-BE32-E72D297353CC}">
              <c16:uniqueId val="{00000000-14A1-4B65-BE32-1898BC1132DA}"/>
            </c:ext>
          </c:extLst>
        </c:ser>
        <c:ser>
          <c:idx val="2"/>
          <c:order val="2"/>
          <c:tx>
            <c:strRef>
              <c:f>Not!$D$1</c:f>
              <c:strCache>
                <c:ptCount val="1"/>
                <c:pt idx="0">
                  <c:v>Heading</c:v>
                </c:pt>
              </c:strCache>
            </c:strRef>
          </c:tx>
          <c:spPr>
            <a:ln w="28575" cap="rnd">
              <a:solidFill>
                <a:schemeClr val="accent3"/>
              </a:solidFill>
              <a:round/>
            </a:ln>
            <a:effectLst/>
          </c:spPr>
          <c:marker>
            <c:symbol val="none"/>
          </c:marker>
          <c:cat>
            <c:strRef>
              <c:f>Not!$A$2:$A$16</c:f>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f>Not!$D$2:$D$16</c:f>
              <c:numCache>
                <c:formatCode>General</c:formatCode>
                <c:ptCount val="15"/>
                <c:pt idx="0">
                  <c:v>20</c:v>
                </c:pt>
                <c:pt idx="1">
                  <c:v>24</c:v>
                </c:pt>
                <c:pt idx="2">
                  <c:v>12</c:v>
                </c:pt>
                <c:pt idx="3">
                  <c:v>12</c:v>
                </c:pt>
                <c:pt idx="4">
                  <c:v>12</c:v>
                </c:pt>
                <c:pt idx="5">
                  <c:v>12</c:v>
                </c:pt>
                <c:pt idx="6">
                  <c:v>14</c:v>
                </c:pt>
                <c:pt idx="7">
                  <c:v>25</c:v>
                </c:pt>
                <c:pt idx="8">
                  <c:v>26</c:v>
                </c:pt>
                <c:pt idx="9">
                  <c:v>12</c:v>
                </c:pt>
                <c:pt idx="10">
                  <c:v>12</c:v>
                </c:pt>
                <c:pt idx="11">
                  <c:v>13</c:v>
                </c:pt>
                <c:pt idx="12">
                  <c:v>16</c:v>
                </c:pt>
                <c:pt idx="13">
                  <c:v>13</c:v>
                </c:pt>
                <c:pt idx="14">
                  <c:v>12</c:v>
                </c:pt>
              </c:numCache>
            </c:numRef>
          </c:val>
          <c:smooth val="0"/>
          <c:extLst>
            <c:ext xmlns:c16="http://schemas.microsoft.com/office/drawing/2014/chart" uri="{C3380CC4-5D6E-409C-BE32-E72D297353CC}">
              <c16:uniqueId val="{00000001-14A1-4B65-BE32-1898BC1132DA}"/>
            </c:ext>
          </c:extLst>
        </c:ser>
        <c:dLbls>
          <c:showLegendKey val="0"/>
          <c:showVal val="0"/>
          <c:showCatName val="0"/>
          <c:showSerName val="0"/>
          <c:showPercent val="0"/>
          <c:showBubbleSize val="0"/>
        </c:dLbls>
        <c:smooth val="0"/>
        <c:axId val="580386880"/>
        <c:axId val="580385440"/>
        <c:extLst>
          <c:ext xmlns:c15="http://schemas.microsoft.com/office/drawing/2012/chart" uri="{02D57815-91ED-43cb-92C2-25804820EDAC}">
            <c15:filteredLineSeries>
              <c15:ser>
                <c:idx val="0"/>
                <c:order val="0"/>
                <c:tx>
                  <c:strRef>
                    <c:extLst>
                      <c:ext uri="{02D57815-91ED-43cb-92C2-25804820EDAC}">
                        <c15:formulaRef>
                          <c15:sqref>Not!$B$1</c15:sqref>
                        </c15:formulaRef>
                      </c:ext>
                    </c:extLst>
                    <c:strCache>
                      <c:ptCount val="1"/>
                    </c:strCache>
                  </c:strRef>
                </c:tx>
                <c:spPr>
                  <a:ln w="28575" cap="rnd">
                    <a:solidFill>
                      <a:schemeClr val="accent1"/>
                    </a:solidFill>
                    <a:round/>
                  </a:ln>
                  <a:effectLst/>
                </c:spPr>
                <c:marker>
                  <c:symbol val="none"/>
                </c:marker>
                <c:cat>
                  <c:strRef>
                    <c:extLst>
                      <c:ext uri="{02D57815-91ED-43cb-92C2-25804820EDAC}">
                        <c15:formulaRef>
                          <c15:sqref>Not!$A$2:$A$16</c15:sqref>
                        </c15:formulaRef>
                      </c:ext>
                    </c:extLst>
                    <c:strCache>
                      <c:ptCount val="15"/>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strCache>
                  </c:strRef>
                </c:cat>
                <c:val>
                  <c:numRef>
                    <c:extLst>
                      <c:ext uri="{02D57815-91ED-43cb-92C2-25804820EDAC}">
                        <c15:formulaRef>
                          <c15:sqref>Not!$B$2:$B$16</c15:sqref>
                        </c15:formulaRef>
                      </c:ext>
                    </c:extLst>
                    <c:numCache>
                      <c:formatCode>General</c:formatCode>
                      <c:ptCount val="15"/>
                    </c:numCache>
                  </c:numRef>
                </c:val>
                <c:smooth val="0"/>
                <c:extLst>
                  <c:ext xmlns:c16="http://schemas.microsoft.com/office/drawing/2014/chart" uri="{C3380CC4-5D6E-409C-BE32-E72D297353CC}">
                    <c16:uniqueId val="{00000002-14A1-4B65-BE32-1898BC1132DA}"/>
                  </c:ext>
                </c:extLst>
              </c15:ser>
            </c15:filteredLineSeries>
          </c:ext>
        </c:extLst>
      </c:lineChart>
      <c:catAx>
        <c:axId val="58038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85440"/>
        <c:crosses val="autoZero"/>
        <c:auto val="1"/>
        <c:lblAlgn val="ctr"/>
        <c:lblOffset val="100"/>
        <c:noMultiLvlLbl val="0"/>
      </c:catAx>
      <c:valAx>
        <c:axId val="58038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386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5F44A-A659-4C59-A0D0-BD250077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13283</Words>
  <Characters>75716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ASWINTH A R</dc:creator>
  <cp:keywords/>
  <dc:description/>
  <cp:lastModifiedBy>Editor-22</cp:lastModifiedBy>
  <cp:revision>18</cp:revision>
  <dcterms:created xsi:type="dcterms:W3CDTF">2025-04-16T19:55:00Z</dcterms:created>
  <dcterms:modified xsi:type="dcterms:W3CDTF">2025-04-17T11:31:00Z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4th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http://csl.mendeley.com/styles/704662221/plos-2</vt:lpwstr>
  </property>
  <property fmtid="{D5CDD505-2E9C-101B-9397-08002B2CF9AE}" pid="21" name="Mendeley Recent Style Name 9_1">
    <vt:lpwstr>Public Library of Science - Bexell George</vt:lpwstr>
  </property>
  <property fmtid="{D5CDD505-2E9C-101B-9397-08002B2CF9AE}" pid="22" name="Mendeley Document_1">
    <vt:lpwstr>True</vt:lpwstr>
  </property>
  <property fmtid="{D5CDD505-2E9C-101B-9397-08002B2CF9AE}" pid="23" name="Mendeley Unique User Id_1">
    <vt:lpwstr>93685aa2-3c12-3b59-955b-14cc034aa5cc</vt:lpwstr>
  </property>
  <property fmtid="{D5CDD505-2E9C-101B-9397-08002B2CF9AE}" pid="24" name="Mendeley Citation Style_1">
    <vt:lpwstr>http://www.zotero.org/styles/apa</vt:lpwstr>
  </property>
</Properties>
</file>