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076" w:rsidRPr="002514D4" w:rsidRDefault="00157076" w:rsidP="00441B6F">
      <w:pPr>
        <w:pStyle w:val="Author"/>
        <w:spacing w:line="240" w:lineRule="auto"/>
        <w:rPr>
          <w:rFonts w:ascii="Arial" w:hAnsi="Arial" w:cs="Arial"/>
          <w:bCs/>
          <w:i/>
          <w:iCs/>
          <w:kern w:val="28"/>
          <w:sz w:val="36"/>
          <w:u w:val="single"/>
        </w:rPr>
      </w:pPr>
      <w:r w:rsidRPr="002514D4">
        <w:rPr>
          <w:rFonts w:ascii="Arial" w:hAnsi="Arial" w:cs="Arial"/>
          <w:bCs/>
          <w:i/>
          <w:iCs/>
          <w:kern w:val="28"/>
          <w:sz w:val="36"/>
          <w:u w:val="single"/>
        </w:rPr>
        <w:t>Original Research Article</w:t>
      </w:r>
    </w:p>
    <w:p w:rsidR="00157076" w:rsidRPr="002514D4" w:rsidRDefault="00157076" w:rsidP="00441B6F">
      <w:pPr>
        <w:pStyle w:val="Author"/>
        <w:spacing w:line="240" w:lineRule="auto"/>
        <w:rPr>
          <w:rFonts w:ascii="Arial" w:hAnsi="Arial" w:cs="Arial"/>
          <w:bCs/>
          <w:iCs/>
          <w:kern w:val="28"/>
          <w:sz w:val="36"/>
        </w:rPr>
      </w:pPr>
    </w:p>
    <w:p w:rsidR="00D15BDA" w:rsidRPr="002514D4" w:rsidRDefault="00D15BDA" w:rsidP="00441B6F">
      <w:pPr>
        <w:pStyle w:val="Author"/>
        <w:spacing w:line="240" w:lineRule="auto"/>
        <w:rPr>
          <w:rFonts w:ascii="Arial" w:hAnsi="Arial" w:cs="Arial"/>
          <w:bCs/>
          <w:iCs/>
          <w:kern w:val="28"/>
          <w:sz w:val="36"/>
        </w:rPr>
      </w:pPr>
      <w:r w:rsidRPr="002514D4">
        <w:rPr>
          <w:rFonts w:ascii="Arial" w:hAnsi="Arial" w:cs="Arial"/>
          <w:bCs/>
          <w:iCs/>
          <w:kern w:val="28"/>
          <w:sz w:val="36"/>
        </w:rPr>
        <w:t xml:space="preserve">Community structure and functioning of the soil macro-invertebrates under invasion by </w:t>
      </w:r>
      <w:r w:rsidRPr="002514D4">
        <w:rPr>
          <w:rFonts w:ascii="Arial" w:hAnsi="Arial" w:cs="Arial"/>
          <w:bCs/>
          <w:i/>
          <w:iCs/>
          <w:kern w:val="28"/>
          <w:sz w:val="36"/>
        </w:rPr>
        <w:t>Wasmannia auropunctata</w:t>
      </w:r>
      <w:r w:rsidRPr="002514D4">
        <w:rPr>
          <w:rFonts w:ascii="Arial" w:hAnsi="Arial" w:cs="Arial"/>
          <w:bCs/>
          <w:iCs/>
          <w:kern w:val="28"/>
          <w:sz w:val="36"/>
        </w:rPr>
        <w:t xml:space="preserve"> (Roger, 1863) (Hymenoptera: Formicidae) in </w:t>
      </w:r>
      <w:smartTag w:uri="urn:schemas-microsoft-com:office:smarttags" w:element="PlaceName">
        <w:smartTag w:uri="urn:schemas-microsoft-com:office:smarttags" w:element="place">
          <w:r w:rsidRPr="002514D4">
            <w:rPr>
              <w:rFonts w:ascii="Arial" w:hAnsi="Arial" w:cs="Arial"/>
              <w:bCs/>
              <w:iCs/>
              <w:kern w:val="28"/>
              <w:sz w:val="36"/>
            </w:rPr>
            <w:t>Mbalmayo</w:t>
          </w:r>
        </w:smartTag>
        <w:r w:rsidRPr="002514D4">
          <w:rPr>
            <w:rFonts w:ascii="Arial" w:hAnsi="Arial" w:cs="Arial"/>
            <w:bCs/>
            <w:iCs/>
            <w:kern w:val="28"/>
            <w:sz w:val="36"/>
          </w:rPr>
          <w:t xml:space="preserve"> </w:t>
        </w:r>
        <w:smartTag w:uri="urn:schemas-microsoft-com:office:smarttags" w:element="PlaceName">
          <w:r w:rsidRPr="002514D4">
            <w:rPr>
              <w:rFonts w:ascii="Arial" w:hAnsi="Arial" w:cs="Arial"/>
              <w:bCs/>
              <w:iCs/>
              <w:kern w:val="28"/>
              <w:sz w:val="36"/>
            </w:rPr>
            <w:t>Reserve</w:t>
          </w:r>
        </w:smartTag>
        <w:r w:rsidRPr="002514D4">
          <w:rPr>
            <w:rFonts w:ascii="Arial" w:hAnsi="Arial" w:cs="Arial"/>
            <w:bCs/>
            <w:iCs/>
            <w:kern w:val="28"/>
            <w:sz w:val="36"/>
          </w:rPr>
          <w:t xml:space="preserve"> </w:t>
        </w:r>
        <w:smartTag w:uri="urn:schemas-microsoft-com:office:smarttags" w:element="PlaceType">
          <w:r w:rsidRPr="002514D4">
            <w:rPr>
              <w:rFonts w:ascii="Arial" w:hAnsi="Arial" w:cs="Arial"/>
              <w:bCs/>
              <w:iCs/>
              <w:kern w:val="28"/>
              <w:sz w:val="36"/>
            </w:rPr>
            <w:t>Forest</w:t>
          </w:r>
        </w:smartTag>
      </w:smartTag>
      <w:r w:rsidRPr="002514D4">
        <w:rPr>
          <w:rFonts w:ascii="Arial" w:hAnsi="Arial" w:cs="Arial"/>
          <w:bCs/>
          <w:iCs/>
          <w:kern w:val="28"/>
          <w:sz w:val="36"/>
        </w:rPr>
        <w:t xml:space="preserve"> (Centre-Cameroon)</w:t>
      </w:r>
    </w:p>
    <w:p w:rsidR="00D15BDA" w:rsidRPr="002514D4" w:rsidRDefault="00D15BDA" w:rsidP="00441B6F">
      <w:pPr>
        <w:pStyle w:val="Author"/>
        <w:spacing w:line="240" w:lineRule="auto"/>
        <w:jc w:val="both"/>
        <w:rPr>
          <w:rFonts w:ascii="Arial" w:hAnsi="Arial" w:cs="Arial"/>
          <w:sz w:val="36"/>
        </w:rPr>
      </w:pPr>
    </w:p>
    <w:p w:rsidR="00157076" w:rsidRPr="002514D4" w:rsidRDefault="00157076" w:rsidP="001F71CE">
      <w:pPr>
        <w:pStyle w:val="04-SciencePG-Affiliation"/>
        <w:suppressAutoHyphens/>
        <w:ind w:left="60" w:hanging="60"/>
        <w:jc w:val="right"/>
        <w:rPr>
          <w:snapToGrid w:val="0"/>
          <w:kern w:val="0"/>
          <w:sz w:val="20"/>
          <w:szCs w:val="20"/>
          <w:lang w:val="en-US"/>
        </w:rPr>
      </w:pPr>
    </w:p>
    <w:p w:rsidR="00D15BDA" w:rsidRPr="002514D4" w:rsidRDefault="00D15BDA" w:rsidP="001F71CE">
      <w:pPr>
        <w:pStyle w:val="04-SciencePG-Affiliation"/>
        <w:suppressAutoHyphens/>
        <w:ind w:left="60" w:hanging="60"/>
        <w:jc w:val="right"/>
        <w:rPr>
          <w:snapToGrid w:val="0"/>
          <w:kern w:val="0"/>
          <w:sz w:val="20"/>
          <w:szCs w:val="20"/>
          <w:lang w:val="en-US"/>
        </w:rPr>
      </w:pPr>
    </w:p>
    <w:p w:rsidR="00D15BDA" w:rsidRPr="002514D4" w:rsidRDefault="00D15BDA" w:rsidP="00441B6F">
      <w:pPr>
        <w:pStyle w:val="AbstHead"/>
        <w:spacing w:after="0"/>
        <w:jc w:val="both"/>
        <w:rPr>
          <w:rFonts w:ascii="Arial" w:hAnsi="Arial" w:cs="Arial"/>
        </w:rPr>
      </w:pPr>
      <w:r w:rsidRPr="002514D4">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D15BDA" w:rsidRPr="002514D4" w:rsidTr="00B714C9">
        <w:tc>
          <w:tcPr>
            <w:tcW w:w="9288" w:type="dxa"/>
            <w:shd w:val="clear" w:color="auto" w:fill="F2F2F2"/>
          </w:tcPr>
          <w:p w:rsidR="00D15BDA" w:rsidRPr="002514D4" w:rsidRDefault="00D15BDA" w:rsidP="00AF3CD6">
            <w:pPr>
              <w:pStyle w:val="07AbatractContent"/>
              <w:rPr>
                <w:rFonts w:ascii="Arial" w:hAnsi="Arial" w:cs="Arial"/>
              </w:rPr>
            </w:pPr>
            <w:r w:rsidRPr="002514D4">
              <w:rPr>
                <w:rFonts w:ascii="Arial" w:hAnsi="Arial" w:cs="Arial"/>
                <w:b/>
                <w:szCs w:val="22"/>
              </w:rPr>
              <w:t xml:space="preserve">Aims: </w:t>
            </w:r>
            <w:r w:rsidRPr="002514D4">
              <w:rPr>
                <w:rFonts w:ascii="Arial" w:hAnsi="Arial" w:cs="Arial"/>
              </w:rPr>
              <w:t>Ecological survey in invaded and not-invaded sites allowed the verification of occurrence or persistence</w:t>
            </w:r>
            <w:r w:rsidRPr="002514D4">
              <w:rPr>
                <w:rFonts w:ascii="Arial" w:hAnsi="Arial" w:cs="Arial"/>
                <w:szCs w:val="22"/>
              </w:rPr>
              <w:t xml:space="preserve"> of </w:t>
            </w:r>
            <w:r w:rsidRPr="002514D4">
              <w:rPr>
                <w:rFonts w:ascii="Arial" w:hAnsi="Arial" w:cs="Arial"/>
                <w:i/>
                <w:iCs/>
              </w:rPr>
              <w:t>Wasmannia</w:t>
            </w:r>
            <w:r w:rsidRPr="002514D4">
              <w:rPr>
                <w:rFonts w:ascii="Arial" w:hAnsi="Arial" w:cs="Arial"/>
              </w:rPr>
              <w:t xml:space="preserve"> </w:t>
            </w:r>
            <w:r w:rsidRPr="002514D4">
              <w:rPr>
                <w:rFonts w:ascii="Arial" w:hAnsi="Arial" w:cs="Arial"/>
                <w:i/>
                <w:iCs/>
              </w:rPr>
              <w:t>auropunctata</w:t>
            </w:r>
            <w:r w:rsidRPr="002514D4">
              <w:rPr>
                <w:rFonts w:ascii="Arial" w:hAnsi="Arial" w:cs="Arial"/>
              </w:rPr>
              <w:t xml:space="preserve">, and it’s impact on soil macro-invertebrates. </w:t>
            </w:r>
          </w:p>
          <w:p w:rsidR="00D15BDA" w:rsidRPr="002514D4" w:rsidRDefault="00D15BDA" w:rsidP="00AF3CD6">
            <w:pPr>
              <w:pStyle w:val="07AbatractContent"/>
              <w:rPr>
                <w:rFonts w:ascii="Arial" w:hAnsi="Arial" w:cs="Arial"/>
              </w:rPr>
            </w:pPr>
            <w:r w:rsidRPr="002514D4">
              <w:rPr>
                <w:rFonts w:ascii="Arial" w:hAnsi="Arial" w:cs="Arial"/>
                <w:b/>
                <w:szCs w:val="22"/>
              </w:rPr>
              <w:t>Study design:</w:t>
            </w:r>
            <w:r w:rsidRPr="002514D4">
              <w:rPr>
                <w:rFonts w:ascii="Arial" w:hAnsi="Arial" w:cs="Arial"/>
                <w:szCs w:val="22"/>
              </w:rPr>
              <w:t xml:space="preserve"> </w:t>
            </w:r>
            <w:r w:rsidRPr="002514D4">
              <w:rPr>
                <w:rFonts w:ascii="Arial" w:hAnsi="Arial" w:cs="Arial"/>
              </w:rPr>
              <w:t xml:space="preserve">Specimens were collected using baits (70% honey and 30% canned sardine, daily checked at 15 min intervals during 2 hours a day and five consecutive days a week), pitfalls (plastic tubes </w:t>
            </w:r>
            <w:smartTag w:uri="urn:schemas-microsoft-com:office:smarttags" w:element="metricconverter">
              <w:smartTagPr>
                <w:attr w:name="ProductID" w:val="150 mm"/>
              </w:smartTagPr>
              <w:r w:rsidRPr="002514D4">
                <w:rPr>
                  <w:rFonts w:ascii="Arial" w:hAnsi="Arial" w:cs="Arial"/>
                </w:rPr>
                <w:t>150 mm</w:t>
              </w:r>
            </w:smartTag>
            <w:r w:rsidRPr="002514D4">
              <w:rPr>
                <w:rFonts w:ascii="Arial" w:hAnsi="Arial" w:cs="Arial"/>
              </w:rPr>
              <w:t xml:space="preserve"> length x </w:t>
            </w:r>
            <w:smartTag w:uri="urn:schemas-microsoft-com:office:smarttags" w:element="metricconverter">
              <w:smartTagPr>
                <w:attr w:name="ProductID" w:val="15 mm"/>
              </w:smartTagPr>
              <w:r w:rsidRPr="002514D4">
                <w:rPr>
                  <w:rFonts w:ascii="Arial" w:hAnsi="Arial" w:cs="Arial"/>
                </w:rPr>
                <w:t>15 mm</w:t>
              </w:r>
            </w:smartTag>
            <w:r w:rsidRPr="002514D4">
              <w:rPr>
                <w:rFonts w:ascii="Arial" w:hAnsi="Arial" w:cs="Arial"/>
              </w:rPr>
              <w:t xml:space="preserve"> diameter, half filled with 10% formalin, weekly checking starting after seven days), and hand-picking by two peoples.</w:t>
            </w:r>
          </w:p>
          <w:p w:rsidR="00D15BDA" w:rsidRPr="002514D4" w:rsidRDefault="00D15BDA" w:rsidP="00AF3CD6">
            <w:pPr>
              <w:pStyle w:val="07AbatractContent"/>
              <w:rPr>
                <w:rFonts w:ascii="Arial" w:hAnsi="Arial" w:cs="Arial"/>
              </w:rPr>
            </w:pPr>
            <w:r w:rsidRPr="002514D4">
              <w:rPr>
                <w:rFonts w:ascii="Arial" w:hAnsi="Arial" w:cs="Arial"/>
                <w:b/>
                <w:szCs w:val="22"/>
              </w:rPr>
              <w:t xml:space="preserve">Place and Duration of Study: </w:t>
            </w:r>
            <w:r w:rsidRPr="002514D4">
              <w:rPr>
                <w:rFonts w:ascii="Arial" w:hAnsi="Arial" w:cs="Arial"/>
              </w:rPr>
              <w:t>Collections (September to November 2023)</w:t>
            </w:r>
            <w:r w:rsidRPr="002514D4">
              <w:rPr>
                <w:rFonts w:ascii="Arial" w:hAnsi="Arial" w:cs="Arial"/>
                <w:lang w:val="en-GB" w:eastAsia="fr-FR"/>
              </w:rPr>
              <w:t xml:space="preserve"> were conducted </w:t>
            </w:r>
            <w:r w:rsidRPr="002514D4">
              <w:rPr>
                <w:rFonts w:ascii="Arial" w:hAnsi="Arial" w:cs="Arial"/>
              </w:rPr>
              <w:t xml:space="preserve">in the </w:t>
            </w:r>
            <w:smartTag w:uri="urn:schemas-microsoft-com:office:smarttags" w:element="place">
              <w:smartTag w:uri="urn:schemas-microsoft-com:office:smarttags" w:element="PlaceName">
                <w:r w:rsidRPr="002514D4">
                  <w:rPr>
                    <w:rFonts w:ascii="Arial" w:hAnsi="Arial" w:cs="Arial"/>
                  </w:rPr>
                  <w:t>Mbalmayo</w:t>
                </w:r>
              </w:smartTag>
              <w:r w:rsidRPr="002514D4">
                <w:rPr>
                  <w:rFonts w:ascii="Arial" w:hAnsi="Arial" w:cs="Arial"/>
                </w:rPr>
                <w:t xml:space="preserve"> </w:t>
              </w:r>
              <w:smartTag w:uri="urn:schemas-microsoft-com:office:smarttags" w:element="PlaceName">
                <w:r w:rsidRPr="002514D4">
                  <w:rPr>
                    <w:rFonts w:ascii="Arial" w:hAnsi="Arial" w:cs="Arial"/>
                  </w:rPr>
                  <w:t>Reserve</w:t>
                </w:r>
              </w:smartTag>
              <w:r w:rsidRPr="002514D4">
                <w:rPr>
                  <w:rFonts w:ascii="Arial" w:hAnsi="Arial" w:cs="Arial"/>
                </w:rPr>
                <w:t xml:space="preserve"> </w:t>
              </w:r>
              <w:smartTag w:uri="urn:schemas-microsoft-com:office:smarttags" w:element="PlaceType">
                <w:r w:rsidRPr="002514D4">
                  <w:rPr>
                    <w:rFonts w:ascii="Arial" w:hAnsi="Arial" w:cs="Arial"/>
                  </w:rPr>
                  <w:t>Forest</w:t>
                </w:r>
              </w:smartTag>
            </w:smartTag>
            <w:r w:rsidRPr="002514D4">
              <w:rPr>
                <w:rFonts w:ascii="Arial" w:hAnsi="Arial" w:cs="Arial"/>
              </w:rPr>
              <w:t>.</w:t>
            </w:r>
          </w:p>
          <w:p w:rsidR="00D15BDA" w:rsidRPr="002514D4" w:rsidRDefault="00D15BDA" w:rsidP="00AF3CD6">
            <w:pPr>
              <w:pStyle w:val="07AbatractContent"/>
              <w:rPr>
                <w:rFonts w:ascii="Arial" w:hAnsi="Arial" w:cs="Arial"/>
              </w:rPr>
            </w:pPr>
            <w:r w:rsidRPr="002514D4">
              <w:rPr>
                <w:rFonts w:ascii="Arial" w:hAnsi="Arial" w:cs="Arial"/>
                <w:b/>
                <w:bCs/>
                <w:szCs w:val="22"/>
              </w:rPr>
              <w:t xml:space="preserve">Methodology: </w:t>
            </w:r>
            <w:r w:rsidRPr="002514D4">
              <w:rPr>
                <w:rFonts w:ascii="Arial" w:hAnsi="Arial" w:cs="Arial"/>
              </w:rPr>
              <w:t xml:space="preserve">A total of 33 sites were visited (29 and four in not-invaded and invaded areas respectively). In each site, three 1x50 m parallel transects were delimited (separation: </w:t>
            </w:r>
            <w:smartTag w:uri="urn:schemas-microsoft-com:office:smarttags" w:element="metricconverter">
              <w:smartTagPr>
                <w:attr w:name="ProductID" w:val="10 m"/>
              </w:smartTagPr>
              <w:r w:rsidRPr="002514D4">
                <w:rPr>
                  <w:rFonts w:ascii="Arial" w:hAnsi="Arial" w:cs="Arial"/>
                </w:rPr>
                <w:t>10 m</w:t>
              </w:r>
            </w:smartTag>
            <w:r w:rsidRPr="002514D4">
              <w:rPr>
                <w:rFonts w:ascii="Arial" w:hAnsi="Arial" w:cs="Arial"/>
              </w:rPr>
              <w:t xml:space="preserve">), overlapping a plantation and a secondary forest. In each transect, eight quadrates were delimited (1x1 m each; separation: </w:t>
            </w:r>
            <w:smartTag w:uri="urn:schemas-microsoft-com:office:smarttags" w:element="metricconverter">
              <w:smartTagPr>
                <w:attr w:name="ProductID" w:val="5 m"/>
              </w:smartTagPr>
              <w:r w:rsidRPr="002514D4">
                <w:rPr>
                  <w:rFonts w:ascii="Arial" w:hAnsi="Arial" w:cs="Arial"/>
                </w:rPr>
                <w:t>5 m</w:t>
              </w:r>
            </w:smartTag>
            <w:r w:rsidRPr="002514D4">
              <w:rPr>
                <w:rFonts w:ascii="Arial" w:hAnsi="Arial" w:cs="Arial"/>
              </w:rPr>
              <w:t>). Baits were used in 1</w:t>
            </w:r>
            <w:r w:rsidRPr="002514D4">
              <w:rPr>
                <w:rFonts w:ascii="Arial" w:hAnsi="Arial" w:cs="Arial"/>
                <w:vertAlign w:val="superscript"/>
              </w:rPr>
              <w:t>st</w:t>
            </w:r>
            <w:r w:rsidRPr="002514D4">
              <w:rPr>
                <w:rFonts w:ascii="Arial" w:hAnsi="Arial" w:cs="Arial"/>
              </w:rPr>
              <w:t xml:space="preserve"> transect, pitfalls in 2</w:t>
            </w:r>
            <w:r w:rsidRPr="002514D4">
              <w:rPr>
                <w:rFonts w:ascii="Arial" w:hAnsi="Arial" w:cs="Arial"/>
                <w:vertAlign w:val="superscript"/>
              </w:rPr>
              <w:t>nd</w:t>
            </w:r>
            <w:r w:rsidRPr="002514D4">
              <w:rPr>
                <w:rFonts w:ascii="Arial" w:hAnsi="Arial" w:cs="Arial"/>
              </w:rPr>
              <w:t>, and hand-picking in 3</w:t>
            </w:r>
            <w:r w:rsidRPr="002514D4">
              <w:rPr>
                <w:rFonts w:ascii="Arial" w:hAnsi="Arial" w:cs="Arial"/>
                <w:vertAlign w:val="superscript"/>
              </w:rPr>
              <w:t>rd</w:t>
            </w:r>
            <w:r w:rsidRPr="002514D4">
              <w:rPr>
                <w:rFonts w:ascii="Arial" w:hAnsi="Arial" w:cs="Arial"/>
              </w:rPr>
              <w:t>. In each sites category 24 sessions were conducted (eight for baits, pitfalls; and hand-picking respectively). Captures were stored in labeled pill boxes containing 70%.</w:t>
            </w:r>
          </w:p>
          <w:p w:rsidR="00D15BDA" w:rsidRPr="002514D4" w:rsidRDefault="00D15BDA" w:rsidP="00AF3CD6">
            <w:pPr>
              <w:pStyle w:val="07AbatractContent"/>
              <w:rPr>
                <w:rFonts w:ascii="Arial" w:hAnsi="Arial" w:cs="Arial"/>
                <w:noProof/>
              </w:rPr>
            </w:pPr>
            <w:r w:rsidRPr="002514D4">
              <w:rPr>
                <w:rFonts w:ascii="Arial" w:hAnsi="Arial" w:cs="Arial"/>
                <w:b/>
                <w:bCs/>
                <w:szCs w:val="22"/>
              </w:rPr>
              <w:t>Results:</w:t>
            </w:r>
            <w:r w:rsidRPr="002514D4">
              <w:rPr>
                <w:rFonts w:ascii="Arial" w:hAnsi="Arial" w:cs="Arial"/>
                <w:szCs w:val="22"/>
              </w:rPr>
              <w:t xml:space="preserve"> </w:t>
            </w:r>
            <w:r w:rsidRPr="002514D4">
              <w:rPr>
                <w:rFonts w:ascii="Arial" w:hAnsi="Arial" w:cs="Arial"/>
              </w:rPr>
              <w:t xml:space="preserve">A total of 129,916 specimens </w:t>
            </w:r>
            <w:r w:rsidRPr="002514D4">
              <w:rPr>
                <w:rStyle w:val="y2iqfc"/>
                <w:rFonts w:ascii="Arial" w:hAnsi="Arial" w:cs="Arial"/>
              </w:rPr>
              <w:t xml:space="preserve">belonged to </w:t>
            </w:r>
            <w:r w:rsidRPr="002514D4">
              <w:rPr>
                <w:rFonts w:ascii="Arial" w:hAnsi="Arial" w:cs="Arial"/>
              </w:rPr>
              <w:t xml:space="preserve">three phyla, seven classes, 18 orders, 39 families, and 84 species. Three and one sites were newly and formerly invaded respectively. Assemblage was highly species-rich in not-invaded sites (68 and 34 species in not-invaded and invaded sites respectively). Five orders and 20 families were absent in invaded sites. </w:t>
            </w:r>
            <w:r w:rsidRPr="002514D4">
              <w:rPr>
                <w:rFonts w:ascii="Arial" w:hAnsi="Arial" w:cs="Arial"/>
                <w:noProof/>
              </w:rPr>
              <w:t>Oniscidae, Cydnidae, Scarabaeidae and Blaberidae</w:t>
            </w:r>
            <w:r w:rsidRPr="002514D4">
              <w:rPr>
                <w:rFonts w:ascii="Arial" w:hAnsi="Arial" w:cs="Arial"/>
              </w:rPr>
              <w:t xml:space="preserve"> were tolerated by </w:t>
            </w:r>
            <w:r w:rsidRPr="002514D4">
              <w:rPr>
                <w:rFonts w:ascii="Arial" w:hAnsi="Arial" w:cs="Arial"/>
                <w:i/>
                <w:iCs/>
              </w:rPr>
              <w:t>Wa.</w:t>
            </w:r>
            <w:r w:rsidRPr="002514D4">
              <w:rPr>
                <w:rFonts w:ascii="Arial" w:hAnsi="Arial" w:cs="Arial"/>
              </w:rPr>
              <w:t xml:space="preserve"> </w:t>
            </w:r>
            <w:r w:rsidRPr="002514D4">
              <w:rPr>
                <w:rFonts w:ascii="Arial" w:hAnsi="Arial" w:cs="Arial"/>
                <w:i/>
                <w:iCs/>
              </w:rPr>
              <w:t>auropunctata</w:t>
            </w:r>
            <w:r w:rsidRPr="002514D4">
              <w:rPr>
                <w:rFonts w:ascii="Arial" w:hAnsi="Arial" w:cs="Arial"/>
                <w:iCs/>
              </w:rPr>
              <w:t xml:space="preserve"> </w:t>
            </w:r>
            <w:r w:rsidRPr="002514D4">
              <w:rPr>
                <w:rFonts w:ascii="Arial" w:hAnsi="Arial" w:cs="Arial"/>
              </w:rPr>
              <w:t xml:space="preserve">(highly abundant and dominant). Macro-invertebrates fauna was lowly even </w:t>
            </w:r>
            <w:r w:rsidRPr="002514D4">
              <w:rPr>
                <w:rStyle w:val="y2iqfc"/>
                <w:rFonts w:ascii="Arial" w:hAnsi="Arial" w:cs="Arial"/>
              </w:rPr>
              <w:t>in invaded sites</w:t>
            </w:r>
            <w:r w:rsidRPr="002514D4">
              <w:rPr>
                <w:rFonts w:ascii="Arial" w:hAnsi="Arial" w:cs="Arial"/>
              </w:rPr>
              <w:t xml:space="preserve"> and operated by </w:t>
            </w:r>
            <w:r w:rsidRPr="002514D4">
              <w:rPr>
                <w:rStyle w:val="y2iqfc"/>
                <w:rFonts w:ascii="Arial" w:hAnsi="Arial" w:cs="Arial"/>
              </w:rPr>
              <w:t xml:space="preserve">maintenance of a network of information with a weak force of regeneration. </w:t>
            </w:r>
          </w:p>
          <w:p w:rsidR="00D15BDA" w:rsidRPr="002514D4" w:rsidRDefault="00D15BDA" w:rsidP="00441B6F">
            <w:pPr>
              <w:pStyle w:val="Body"/>
              <w:spacing w:after="0"/>
              <w:rPr>
                <w:rFonts w:ascii="Arial" w:hAnsi="Arial" w:cs="Arial"/>
                <w:szCs w:val="22"/>
              </w:rPr>
            </w:pPr>
            <w:r w:rsidRPr="002514D4">
              <w:rPr>
                <w:rFonts w:ascii="Arial" w:hAnsi="Arial" w:cs="Arial"/>
                <w:b/>
                <w:bCs/>
                <w:szCs w:val="22"/>
              </w:rPr>
              <w:t>Conclusion:</w:t>
            </w:r>
            <w:r w:rsidRPr="002514D4">
              <w:rPr>
                <w:rFonts w:ascii="Arial" w:hAnsi="Arial" w:cs="Arial"/>
                <w:szCs w:val="22"/>
              </w:rPr>
              <w:t xml:space="preserve"> </w:t>
            </w:r>
            <w:r w:rsidRPr="002514D4">
              <w:rPr>
                <w:rStyle w:val="y2iqfc"/>
                <w:rFonts w:ascii="Arial" w:hAnsi="Arial" w:cs="Arial"/>
                <w:i/>
              </w:rPr>
              <w:t>Wa. auropunctata</w:t>
            </w:r>
            <w:r w:rsidRPr="002514D4">
              <w:rPr>
                <w:rFonts w:ascii="Arial" w:hAnsi="Arial" w:cs="Arial"/>
              </w:rPr>
              <w:t xml:space="preserve"> caused disappearance of macro-invertebrates and dictated a functioning order to tolerated</w:t>
            </w:r>
            <w:r w:rsidRPr="002514D4">
              <w:rPr>
                <w:rStyle w:val="y2iqfc"/>
                <w:rFonts w:ascii="Arial" w:hAnsi="Arial" w:cs="Arial"/>
              </w:rPr>
              <w:t xml:space="preserve"> species</w:t>
            </w:r>
            <w:r w:rsidRPr="002514D4">
              <w:rPr>
                <w:rFonts w:ascii="Arial" w:hAnsi="Arial" w:cs="Arial"/>
                <w:noProof/>
              </w:rPr>
              <w:t xml:space="preserve">. </w:t>
            </w:r>
            <w:r w:rsidRPr="002514D4">
              <w:rPr>
                <w:rStyle w:val="y2iqfc"/>
                <w:rFonts w:ascii="Arial" w:hAnsi="Arial" w:cs="Arial"/>
              </w:rPr>
              <w:t>S</w:t>
            </w:r>
            <w:r w:rsidRPr="002514D4">
              <w:rPr>
                <w:rFonts w:ascii="Arial" w:hAnsi="Arial" w:cs="Arial"/>
                <w:noProof/>
                <w:lang w:eastAsia="fr-FR"/>
              </w:rPr>
              <w:t xml:space="preserve">ustainable approach may be developed </w:t>
            </w:r>
            <w:r w:rsidRPr="002514D4">
              <w:rPr>
                <w:rFonts w:ascii="Arial" w:hAnsi="Arial" w:cs="Arial"/>
              </w:rPr>
              <w:t xml:space="preserve">against </w:t>
            </w:r>
            <w:r w:rsidRPr="002514D4">
              <w:rPr>
                <w:rFonts w:ascii="Arial" w:hAnsi="Arial" w:cs="Arial"/>
                <w:i/>
                <w:noProof/>
                <w:lang w:eastAsia="fr-FR"/>
              </w:rPr>
              <w:t>Wa. auropunctata</w:t>
            </w:r>
            <w:r w:rsidRPr="002514D4">
              <w:rPr>
                <w:rStyle w:val="y2iqfc"/>
                <w:rFonts w:ascii="Arial" w:hAnsi="Arial" w:cs="Arial"/>
              </w:rPr>
              <w:t>.</w:t>
            </w:r>
          </w:p>
        </w:tc>
      </w:tr>
    </w:tbl>
    <w:p w:rsidR="00D15BDA" w:rsidRPr="002514D4" w:rsidRDefault="00D15BDA" w:rsidP="00441B6F">
      <w:pPr>
        <w:pStyle w:val="Body"/>
        <w:spacing w:after="0"/>
        <w:rPr>
          <w:rFonts w:ascii="Arial" w:hAnsi="Arial" w:cs="Arial"/>
          <w:i/>
        </w:rPr>
      </w:pPr>
    </w:p>
    <w:p w:rsidR="00D15BDA" w:rsidRPr="002514D4" w:rsidRDefault="00D15BDA" w:rsidP="00441B6F">
      <w:pPr>
        <w:pStyle w:val="Body"/>
        <w:spacing w:after="0"/>
        <w:rPr>
          <w:rFonts w:ascii="Arial" w:hAnsi="Arial" w:cs="Arial"/>
          <w:i/>
          <w:lang w:val="en-GB" w:eastAsia="fr-FR"/>
        </w:rPr>
      </w:pPr>
      <w:r w:rsidRPr="002514D4">
        <w:rPr>
          <w:rFonts w:ascii="Arial" w:hAnsi="Arial" w:cs="Arial"/>
          <w:b/>
          <w:i/>
        </w:rPr>
        <w:t>Keywords</w:t>
      </w:r>
      <w:r w:rsidRPr="002514D4">
        <w:rPr>
          <w:rFonts w:ascii="Arial" w:hAnsi="Arial" w:cs="Arial"/>
          <w:i/>
        </w:rPr>
        <w:t>: Little fire ant, Assemblage composition, Soil-dwelling Invertebrates, Biodiversity, Abundance; Distribution</w:t>
      </w:r>
      <w:r w:rsidRPr="002514D4">
        <w:rPr>
          <w:rFonts w:ascii="Arial" w:hAnsi="Arial" w:cs="Arial"/>
          <w:i/>
          <w:lang w:val="en-GB" w:eastAsia="fr-FR"/>
        </w:rPr>
        <w:t xml:space="preserve"> </w:t>
      </w:r>
    </w:p>
    <w:p w:rsidR="00D15BDA" w:rsidRPr="002514D4" w:rsidRDefault="00D15BDA" w:rsidP="00441B6F">
      <w:pPr>
        <w:pStyle w:val="Body"/>
        <w:spacing w:after="0"/>
        <w:rPr>
          <w:rFonts w:ascii="Arial" w:hAnsi="Arial" w:cs="Arial"/>
          <w:i/>
        </w:rPr>
      </w:pPr>
    </w:p>
    <w:p w:rsidR="00D15BDA" w:rsidRPr="002514D4" w:rsidRDefault="00D15BDA" w:rsidP="00441B6F">
      <w:pPr>
        <w:pStyle w:val="AbstHead"/>
        <w:spacing w:after="0"/>
        <w:jc w:val="both"/>
        <w:rPr>
          <w:rFonts w:ascii="Arial" w:hAnsi="Arial" w:cs="Arial"/>
          <w:lang w:val="en-GB"/>
        </w:rPr>
      </w:pPr>
      <w:r w:rsidRPr="002514D4">
        <w:rPr>
          <w:rFonts w:ascii="Arial" w:hAnsi="Arial" w:cs="Arial"/>
        </w:rPr>
        <w:t xml:space="preserve">1. INTRODUCTION </w:t>
      </w:r>
    </w:p>
    <w:p w:rsidR="00D15BDA" w:rsidRPr="002514D4" w:rsidRDefault="00D15BDA" w:rsidP="00955D87">
      <w:pPr>
        <w:pStyle w:val="13Text"/>
        <w:ind w:firstLine="200"/>
        <w:rPr>
          <w:rFonts w:ascii="Arial" w:hAnsi="Arial" w:cs="Arial"/>
        </w:rPr>
      </w:pPr>
      <w:r w:rsidRPr="002514D4">
        <w:rPr>
          <w:rFonts w:ascii="Arial" w:hAnsi="Arial" w:cs="Arial"/>
          <w:vanish/>
          <w:lang w:eastAsia="en-GB"/>
        </w:rPr>
        <w:t xml:space="preserve">Terrestrial macro-invertebrates are soil living animals </w:t>
      </w:r>
      <w:r w:rsidRPr="002514D4">
        <w:rPr>
          <w:rFonts w:ascii="Arial" w:hAnsi="Arial" w:cs="Arial"/>
        </w:rPr>
        <w:t xml:space="preserve">without a </w:t>
      </w:r>
      <w:hyperlink r:id="rId7" w:history="1">
        <w:r w:rsidRPr="002514D4">
          <w:rPr>
            <w:rStyle w:val="Hyperlink"/>
            <w:rFonts w:ascii="Arial" w:hAnsi="Arial" w:cs="Arial"/>
            <w:color w:val="auto"/>
            <w:u w:val="none"/>
          </w:rPr>
          <w:t>backbone</w:t>
        </w:r>
      </w:hyperlink>
      <w:r w:rsidRPr="002514D4">
        <w:rPr>
          <w:rFonts w:ascii="Arial" w:hAnsi="Arial" w:cs="Arial"/>
        </w:rPr>
        <w:t xml:space="preserve">, </w:t>
      </w:r>
      <w:r w:rsidRPr="002514D4">
        <w:rPr>
          <w:rFonts w:ascii="Arial" w:hAnsi="Arial" w:cs="Arial"/>
          <w:vanish/>
          <w:lang w:eastAsia="en-GB"/>
        </w:rPr>
        <w:t xml:space="preserve">easily identified on or above the soil, with </w:t>
      </w:r>
      <w:r w:rsidRPr="002514D4">
        <w:rPr>
          <w:rFonts w:ascii="Arial" w:hAnsi="Arial" w:cs="Arial"/>
        </w:rPr>
        <w:t>large specimens (</w:t>
      </w:r>
      <w:r w:rsidRPr="002514D4">
        <w:rPr>
          <w:rStyle w:val="u-font-seriftext-s"/>
          <w:rFonts w:ascii="Arial" w:hAnsi="Arial" w:cs="Arial"/>
        </w:rPr>
        <w:t xml:space="preserve">size more than </w:t>
      </w:r>
      <w:smartTag w:uri="urn:schemas-microsoft-com:office:smarttags" w:element="metricconverter">
        <w:smartTagPr>
          <w:attr w:name="ProductID" w:val="0.5 mm"/>
        </w:smartTagPr>
        <w:r w:rsidRPr="002514D4">
          <w:rPr>
            <w:rStyle w:val="u-font-seriftext-s"/>
            <w:rFonts w:ascii="Arial" w:hAnsi="Arial" w:cs="Arial"/>
          </w:rPr>
          <w:t>0.5 mm</w:t>
        </w:r>
      </w:smartTag>
      <w:r w:rsidRPr="002514D4">
        <w:rPr>
          <w:rStyle w:val="u-font-seriftext-s"/>
          <w:rFonts w:ascii="Arial" w:hAnsi="Arial" w:cs="Arial"/>
        </w:rPr>
        <w:t>)</w:t>
      </w:r>
      <w:r w:rsidRPr="002514D4">
        <w:rPr>
          <w:rFonts w:ascii="Arial" w:hAnsi="Arial" w:cs="Arial"/>
        </w:rPr>
        <w:t xml:space="preserve"> enough to be seen </w:t>
      </w:r>
      <w:r w:rsidRPr="002514D4">
        <w:rPr>
          <w:rStyle w:val="u-font-seriftext-s"/>
          <w:rFonts w:ascii="Arial" w:hAnsi="Arial" w:cs="Arial"/>
        </w:rPr>
        <w:t xml:space="preserve">with naked eyes </w:t>
      </w:r>
      <w:r w:rsidRPr="002514D4">
        <w:rPr>
          <w:rFonts w:ascii="Arial" w:hAnsi="Arial" w:cs="Arial"/>
        </w:rPr>
        <w:t>and</w:t>
      </w:r>
      <w:r w:rsidRPr="002514D4">
        <w:rPr>
          <w:rStyle w:val="u-font-seriftext-s"/>
          <w:rFonts w:ascii="Arial" w:hAnsi="Arial" w:cs="Arial"/>
        </w:rPr>
        <w:t xml:space="preserve"> representing the majority of the world's animal species (</w:t>
      </w:r>
      <w:r w:rsidRPr="002514D4">
        <w:rPr>
          <w:rFonts w:ascii="Arial" w:hAnsi="Arial" w:cs="Arial"/>
          <w:snapToGrid w:val="0"/>
          <w:kern w:val="0"/>
        </w:rPr>
        <w:t>Jacobsen et al., 2008)</w:t>
      </w:r>
      <w:r w:rsidRPr="002514D4">
        <w:rPr>
          <w:rStyle w:val="u-font-seriftext-s"/>
          <w:rFonts w:ascii="Arial" w:hAnsi="Arial" w:cs="Arial"/>
        </w:rPr>
        <w:t xml:space="preserve">. </w:t>
      </w:r>
      <w:r w:rsidRPr="002514D4">
        <w:rPr>
          <w:rFonts w:ascii="Arial" w:hAnsi="Arial" w:cs="Arial"/>
        </w:rPr>
        <w:t xml:space="preserve">They widely belong to two phyla Arthropoda </w:t>
      </w:r>
      <w:hyperlink r:id="rId8" w:tooltip="Johann Ludwig Christian Carl Gravenhorst" w:history="1">
        <w:r w:rsidRPr="002514D4">
          <w:rPr>
            <w:rStyle w:val="u-font-seriftext-s"/>
            <w:rFonts w:ascii="Arial" w:hAnsi="Arial" w:cs="Arial"/>
          </w:rPr>
          <w:t>Gravenhorst</w:t>
        </w:r>
      </w:hyperlink>
      <w:r w:rsidRPr="002514D4">
        <w:rPr>
          <w:rStyle w:val="u-font-seriftext-s"/>
          <w:rFonts w:ascii="Arial" w:hAnsi="Arial" w:cs="Arial"/>
        </w:rPr>
        <w:t xml:space="preserve">, </w:t>
      </w:r>
      <w:hyperlink r:id="rId9" w:tooltip="1843 en science" w:history="1">
        <w:r w:rsidRPr="002514D4">
          <w:rPr>
            <w:rStyle w:val="u-font-seriftext-s"/>
            <w:rFonts w:ascii="Arial" w:hAnsi="Arial" w:cs="Arial"/>
          </w:rPr>
          <w:t>1843</w:t>
        </w:r>
      </w:hyperlink>
      <w:r w:rsidRPr="002514D4">
        <w:rPr>
          <w:rStyle w:val="u-font-seriftext-s"/>
          <w:rFonts w:ascii="Arial" w:hAnsi="Arial" w:cs="Arial"/>
        </w:rPr>
        <w:t xml:space="preserve"> </w:t>
      </w:r>
      <w:r w:rsidRPr="002514D4">
        <w:rPr>
          <w:rFonts w:ascii="Arial" w:hAnsi="Arial" w:cs="Arial"/>
        </w:rPr>
        <w:t xml:space="preserve">and Mollusca </w:t>
      </w:r>
      <w:hyperlink r:id="rId10" w:tooltip="Georges Cuvier" w:history="1">
        <w:r w:rsidRPr="002514D4">
          <w:rPr>
            <w:rStyle w:val="u-font-seriftext-s"/>
            <w:rFonts w:ascii="Arial" w:hAnsi="Arial" w:cs="Arial"/>
          </w:rPr>
          <w:t>Cuvier</w:t>
        </w:r>
      </w:hyperlink>
      <w:r w:rsidRPr="002514D4">
        <w:rPr>
          <w:rStyle w:val="u-font-seriftext-s"/>
          <w:rFonts w:ascii="Arial" w:hAnsi="Arial" w:cs="Arial"/>
        </w:rPr>
        <w:t xml:space="preserve">, </w:t>
      </w:r>
      <w:hyperlink r:id="rId11" w:tooltip="1795 en science" w:history="1">
        <w:r w:rsidRPr="002514D4">
          <w:rPr>
            <w:rStyle w:val="u-font-seriftext-s"/>
            <w:rFonts w:ascii="Arial" w:hAnsi="Arial" w:cs="Arial"/>
          </w:rPr>
          <w:t>1795</w:t>
        </w:r>
      </w:hyperlink>
      <w:r w:rsidRPr="002514D4">
        <w:rPr>
          <w:rStyle w:val="u-font-seriftext-s"/>
          <w:rFonts w:ascii="Arial" w:hAnsi="Arial" w:cs="Arial"/>
        </w:rPr>
        <w:t xml:space="preserve"> (</w:t>
      </w:r>
      <w:r w:rsidRPr="002514D4">
        <w:rPr>
          <w:rFonts w:ascii="Arial" w:hAnsi="Arial" w:cs="Arial"/>
          <w:lang w:val="en-GB"/>
        </w:rPr>
        <w:t>Andren, 2001)</w:t>
      </w:r>
      <w:r w:rsidRPr="002514D4">
        <w:rPr>
          <w:rStyle w:val="u-font-seriftext-s"/>
          <w:rFonts w:ascii="Arial" w:hAnsi="Arial" w:cs="Arial"/>
        </w:rPr>
        <w:t xml:space="preserve"> </w:t>
      </w:r>
      <w:r w:rsidRPr="002514D4">
        <w:rPr>
          <w:rFonts w:ascii="Arial" w:hAnsi="Arial" w:cs="Arial"/>
          <w:vanish/>
          <w:lang w:val="en-GB" w:eastAsia="en-GB"/>
        </w:rPr>
        <w:t xml:space="preserve">and other taxa including Protozoa </w:t>
      </w:r>
      <w:hyperlink r:id="rId12" w:tooltip="Georg August Goldfuss" w:history="1">
        <w:r w:rsidRPr="002514D4">
          <w:rPr>
            <w:rFonts w:ascii="Arial" w:hAnsi="Arial" w:cs="Arial"/>
            <w:vanish/>
            <w:lang w:val="en-GB" w:eastAsia="en-GB"/>
          </w:rPr>
          <w:t>Goldfuss</w:t>
        </w:r>
      </w:hyperlink>
      <w:r w:rsidRPr="002514D4">
        <w:rPr>
          <w:rFonts w:ascii="Arial" w:hAnsi="Arial" w:cs="Arial"/>
          <w:vanish/>
          <w:lang w:val="en-GB" w:eastAsia="en-GB"/>
        </w:rPr>
        <w:t xml:space="preserve">, </w:t>
      </w:r>
      <w:hyperlink r:id="rId13" w:tooltip="1818" w:history="1">
        <w:r w:rsidRPr="002514D4">
          <w:rPr>
            <w:rFonts w:ascii="Arial" w:hAnsi="Arial" w:cs="Arial"/>
            <w:vanish/>
            <w:lang w:val="en-GB" w:eastAsia="en-GB"/>
          </w:rPr>
          <w:t>1818</w:t>
        </w:r>
      </w:hyperlink>
      <w:r w:rsidRPr="002514D4">
        <w:rPr>
          <w:rFonts w:ascii="Arial" w:hAnsi="Arial" w:cs="Arial"/>
          <w:vanish/>
          <w:lang w:val="en-GB" w:eastAsia="en-GB"/>
        </w:rPr>
        <w:t xml:space="preserve">, Aschelminthes </w:t>
      </w:r>
      <w:hyperlink r:id="rId14" w:tooltip="Karl Grobben" w:history="1">
        <w:r w:rsidRPr="002514D4">
          <w:rPr>
            <w:rFonts w:ascii="Arial" w:hAnsi="Arial" w:cs="Arial"/>
            <w:vanish/>
            <w:lang w:val="en-GB" w:eastAsia="en-GB"/>
          </w:rPr>
          <w:t>Grobben</w:t>
        </w:r>
      </w:hyperlink>
      <w:r w:rsidRPr="002514D4">
        <w:rPr>
          <w:rFonts w:ascii="Arial" w:hAnsi="Arial" w:cs="Arial"/>
          <w:vanish/>
          <w:lang w:val="en-GB" w:eastAsia="en-GB"/>
        </w:rPr>
        <w:t xml:space="preserve">, </w:t>
      </w:r>
      <w:hyperlink r:id="rId15" w:tooltip="1910" w:history="1">
        <w:r w:rsidRPr="002514D4">
          <w:rPr>
            <w:rFonts w:ascii="Arial" w:hAnsi="Arial" w:cs="Arial"/>
            <w:vanish/>
            <w:lang w:val="en-GB" w:eastAsia="en-GB"/>
          </w:rPr>
          <w:t>1910</w:t>
        </w:r>
      </w:hyperlink>
      <w:r w:rsidRPr="002514D4">
        <w:rPr>
          <w:rFonts w:ascii="Arial" w:hAnsi="Arial" w:cs="Arial"/>
          <w:vanish/>
          <w:lang w:val="en-GB" w:eastAsia="en-GB"/>
        </w:rPr>
        <w:t xml:space="preserve"> (actually known as Pseudoceolomata </w:t>
      </w:r>
      <w:hyperlink r:id="rId16" w:tooltip="Libbie Henrietta Hyman" w:history="1">
        <w:r w:rsidRPr="002514D4">
          <w:rPr>
            <w:rFonts w:ascii="Arial" w:hAnsi="Arial" w:cs="Arial"/>
            <w:vanish/>
            <w:lang w:val="en-GB" w:eastAsia="en-GB"/>
          </w:rPr>
          <w:t>Hyman</w:t>
        </w:r>
      </w:hyperlink>
      <w:r w:rsidRPr="002514D4">
        <w:rPr>
          <w:rFonts w:ascii="Arial" w:hAnsi="Arial" w:cs="Arial"/>
          <w:vanish/>
          <w:lang w:val="en-GB" w:eastAsia="en-GB"/>
        </w:rPr>
        <w:t xml:space="preserve">, </w:t>
      </w:r>
      <w:hyperlink r:id="rId17" w:tooltip="1940" w:history="1">
        <w:r w:rsidRPr="002514D4">
          <w:rPr>
            <w:rFonts w:ascii="Arial" w:hAnsi="Arial" w:cs="Arial"/>
            <w:vanish/>
            <w:lang w:val="en-GB" w:eastAsia="en-GB"/>
          </w:rPr>
          <w:t>1940</w:t>
        </w:r>
      </w:hyperlink>
      <w:r w:rsidRPr="002514D4">
        <w:rPr>
          <w:rFonts w:ascii="Arial" w:hAnsi="Arial" w:cs="Arial"/>
          <w:vanish/>
          <w:lang w:val="en-GB" w:eastAsia="en-GB"/>
        </w:rPr>
        <w:t xml:space="preserve">, </w:t>
      </w:r>
      <w:hyperlink r:id="rId18" w:history="1">
        <w:r w:rsidRPr="002514D4">
          <w:rPr>
            <w:rFonts w:ascii="Arial" w:hAnsi="Arial" w:cs="Arial"/>
            <w:vanish/>
            <w:lang w:val="en-GB" w:eastAsia="en-GB"/>
          </w:rPr>
          <w:t>1951</w:t>
        </w:r>
      </w:hyperlink>
      <w:r w:rsidRPr="002514D4">
        <w:rPr>
          <w:rFonts w:ascii="Arial" w:hAnsi="Arial" w:cs="Arial"/>
          <w:vanish/>
          <w:lang w:val="en-GB" w:eastAsia="en-GB"/>
        </w:rPr>
        <w:t xml:space="preserve"> or Nemathelminthes </w:t>
      </w:r>
      <w:hyperlink r:id="rId19" w:tooltip="Carl Gegenbaur" w:history="1">
        <w:r w:rsidRPr="002514D4">
          <w:rPr>
            <w:rFonts w:ascii="Arial" w:hAnsi="Arial" w:cs="Arial"/>
            <w:vanish/>
            <w:lang w:val="en-GB" w:eastAsia="en-GB"/>
          </w:rPr>
          <w:t>Gegenbaur</w:t>
        </w:r>
      </w:hyperlink>
      <w:r w:rsidRPr="002514D4">
        <w:rPr>
          <w:rFonts w:ascii="Arial" w:hAnsi="Arial" w:cs="Arial"/>
          <w:vanish/>
          <w:lang w:val="en-GB" w:eastAsia="en-GB"/>
        </w:rPr>
        <w:t xml:space="preserve">, </w:t>
      </w:r>
      <w:hyperlink r:id="rId20" w:tooltip="1859" w:history="1">
        <w:r w:rsidRPr="002514D4">
          <w:rPr>
            <w:rFonts w:ascii="Arial" w:hAnsi="Arial" w:cs="Arial"/>
            <w:vanish/>
            <w:lang w:val="en-GB" w:eastAsia="en-GB"/>
          </w:rPr>
          <w:t>1859</w:t>
        </w:r>
      </w:hyperlink>
      <w:r w:rsidRPr="002514D4">
        <w:rPr>
          <w:rFonts w:ascii="Arial" w:hAnsi="Arial" w:cs="Arial"/>
          <w:vanish/>
          <w:lang w:val="en-GB" w:eastAsia="en-GB"/>
        </w:rPr>
        <w:t xml:space="preserve">), and Annelida </w:t>
      </w:r>
      <w:hyperlink r:id="rId21" w:tooltip="Jean-Baptiste de Lamarck" w:history="1">
        <w:r w:rsidRPr="002514D4">
          <w:rPr>
            <w:rFonts w:ascii="Arial" w:hAnsi="Arial" w:cs="Arial"/>
            <w:vanish/>
            <w:lang w:val="en-GB" w:eastAsia="en-GB"/>
          </w:rPr>
          <w:t>Lamarck</w:t>
        </w:r>
      </w:hyperlink>
      <w:r w:rsidRPr="002514D4">
        <w:rPr>
          <w:rFonts w:ascii="Arial" w:hAnsi="Arial" w:cs="Arial"/>
          <w:vanish/>
          <w:lang w:val="en-GB" w:eastAsia="en-GB"/>
        </w:rPr>
        <w:t xml:space="preserve">, </w:t>
      </w:r>
      <w:hyperlink r:id="rId22" w:tooltip="1802" w:history="1">
        <w:r w:rsidRPr="002514D4">
          <w:rPr>
            <w:rFonts w:ascii="Arial" w:hAnsi="Arial" w:cs="Arial"/>
            <w:vanish/>
            <w:lang w:val="en-GB" w:eastAsia="en-GB"/>
          </w:rPr>
          <w:t>1802</w:t>
        </w:r>
      </w:hyperlink>
      <w:r w:rsidRPr="002514D4">
        <w:rPr>
          <w:rFonts w:ascii="Arial" w:hAnsi="Arial" w:cs="Arial"/>
          <w:vanish/>
          <w:lang w:val="en-GB" w:eastAsia="en-GB"/>
        </w:rPr>
        <w:t xml:space="preserve">, are limited by their need of aquatic or at least water-saturated environment, such as in the litter layer and in soil, and a lack of protection against ultraviolet rays </w:t>
      </w:r>
      <w:r w:rsidRPr="002514D4">
        <w:rPr>
          <w:rStyle w:val="u-font-seriftext-s"/>
          <w:rFonts w:ascii="Arial" w:hAnsi="Arial" w:cs="Arial"/>
        </w:rPr>
        <w:t>(</w:t>
      </w:r>
      <w:r w:rsidRPr="002514D4">
        <w:rPr>
          <w:rFonts w:ascii="Arial" w:hAnsi="Arial" w:cs="Arial"/>
          <w:lang w:val="en-GB"/>
        </w:rPr>
        <w:t>Andren, 2001)</w:t>
      </w:r>
      <w:r w:rsidRPr="002514D4">
        <w:rPr>
          <w:rStyle w:val="u-font-seriftext-s"/>
          <w:rFonts w:ascii="Arial" w:hAnsi="Arial" w:cs="Arial"/>
        </w:rPr>
        <w:t xml:space="preserve">. </w:t>
      </w:r>
      <w:r w:rsidRPr="002514D4">
        <w:rPr>
          <w:rFonts w:ascii="Arial" w:hAnsi="Arial" w:cs="Arial"/>
          <w:vanish/>
          <w:lang w:eastAsia="en-GB"/>
        </w:rPr>
        <w:t xml:space="preserve">These groups can only move in the true terrestrial environment during nights with favorable weather conditions </w:t>
      </w:r>
      <w:r w:rsidRPr="002514D4">
        <w:rPr>
          <w:rStyle w:val="u-font-seriftext-s"/>
          <w:rFonts w:ascii="Arial" w:hAnsi="Arial" w:cs="Arial"/>
        </w:rPr>
        <w:t>(</w:t>
      </w:r>
      <w:r w:rsidRPr="002514D4">
        <w:rPr>
          <w:rFonts w:ascii="Arial" w:hAnsi="Arial" w:cs="Arial"/>
          <w:lang w:val="en-GB"/>
        </w:rPr>
        <w:t>Andren, 2001)</w:t>
      </w:r>
      <w:r w:rsidRPr="002514D4">
        <w:rPr>
          <w:rFonts w:ascii="Arial" w:hAnsi="Arial" w:cs="Arial"/>
          <w:vanish/>
          <w:lang w:eastAsia="en-GB"/>
        </w:rPr>
        <w:t xml:space="preserve">. </w:t>
      </w:r>
      <w:r w:rsidRPr="002514D4">
        <w:rPr>
          <w:rFonts w:ascii="Arial" w:hAnsi="Arial" w:cs="Arial"/>
          <w:vanish/>
          <w:lang w:val="en-GB" w:eastAsia="en-GB"/>
        </w:rPr>
        <w:t>Invasive</w:t>
      </w:r>
      <w:r w:rsidRPr="002514D4">
        <w:rPr>
          <w:rFonts w:ascii="Arial" w:hAnsi="Arial" w:cs="Arial"/>
          <w:lang w:val="en-GB" w:eastAsia="en-GB"/>
        </w:rPr>
        <w:t xml:space="preserve"> </w:t>
      </w:r>
      <w:r w:rsidRPr="002514D4">
        <w:rPr>
          <w:rFonts w:ascii="Arial" w:hAnsi="Arial" w:cs="Arial"/>
          <w:lang w:val="en-GB"/>
        </w:rPr>
        <w:t xml:space="preserve">species have received considerable attention over recent decades. They impact animal and human health, urban infrastructure, water systems, energy, and transportation, leading to changes in ecosystem services </w:t>
      </w:r>
      <w:r w:rsidRPr="002514D4">
        <w:rPr>
          <w:rFonts w:ascii="Arial" w:hAnsi="Arial" w:cs="Arial"/>
          <w:lang w:val="en-GB" w:eastAsia="en-GB"/>
        </w:rPr>
        <w:t>(Seebens, 2019; Seebens</w:t>
      </w:r>
      <w:r w:rsidRPr="002514D4">
        <w:rPr>
          <w:rFonts w:ascii="Arial" w:hAnsi="Arial" w:cs="Arial"/>
          <w:snapToGrid w:val="0"/>
          <w:kern w:val="0"/>
          <w:lang w:val="en-GB"/>
        </w:rPr>
        <w:t xml:space="preserve"> et al., </w:t>
      </w:r>
      <w:r w:rsidRPr="002514D4">
        <w:rPr>
          <w:rFonts w:ascii="Arial" w:hAnsi="Arial" w:cs="Arial"/>
          <w:lang w:val="en-GB" w:eastAsia="en-GB"/>
        </w:rPr>
        <w:t xml:space="preserve">2019, 2021; </w:t>
      </w:r>
      <w:r w:rsidRPr="002514D4">
        <w:rPr>
          <w:rFonts w:ascii="Arial" w:hAnsi="Arial" w:cs="Arial"/>
          <w:snapToGrid w:val="0"/>
          <w:kern w:val="0"/>
          <w:lang w:val="en-GB"/>
        </w:rPr>
        <w:t>Xie et al., 2020; Vantarová et al., 2023)</w:t>
      </w:r>
      <w:r w:rsidRPr="002514D4">
        <w:rPr>
          <w:rFonts w:ascii="Arial" w:hAnsi="Arial" w:cs="Arial"/>
        </w:rPr>
        <w:t xml:space="preserve">. They </w:t>
      </w:r>
      <w:r w:rsidRPr="002514D4">
        <w:rPr>
          <w:rFonts w:ascii="Arial" w:hAnsi="Arial" w:cs="Arial"/>
          <w:lang w:eastAsia="en-GB"/>
        </w:rPr>
        <w:t>have significant implications, representing a threat to approximately one-third of terrestrial species and contributing to nearly half of known global extinctions (</w:t>
      </w:r>
      <w:r w:rsidRPr="002514D4">
        <w:rPr>
          <w:rFonts w:ascii="Arial" w:hAnsi="Arial" w:cs="Arial"/>
          <w:lang w:val="en-GB" w:eastAsia="en-GB"/>
        </w:rPr>
        <w:t xml:space="preserve">Blackburn et al., 2004; </w:t>
      </w:r>
      <w:r w:rsidRPr="002514D4">
        <w:rPr>
          <w:rFonts w:ascii="Arial" w:hAnsi="Arial" w:cs="Arial"/>
          <w:lang w:val="en-GB"/>
        </w:rPr>
        <w:t xml:space="preserve">Courchamp et al., 2017; </w:t>
      </w:r>
      <w:r w:rsidRPr="002514D4">
        <w:rPr>
          <w:rFonts w:ascii="Arial" w:hAnsi="Arial" w:cs="Arial"/>
          <w:snapToGrid w:val="0"/>
          <w:kern w:val="0"/>
          <w:lang w:val="en-GB"/>
        </w:rPr>
        <w:t>Vaissiere et al., 2022)</w:t>
      </w:r>
      <w:r w:rsidRPr="002514D4">
        <w:rPr>
          <w:rFonts w:ascii="Arial" w:hAnsi="Arial" w:cs="Arial"/>
          <w:lang w:eastAsia="en-GB"/>
        </w:rPr>
        <w:t xml:space="preserve">. </w:t>
      </w:r>
      <w:r w:rsidRPr="002514D4">
        <w:rPr>
          <w:rFonts w:ascii="Arial" w:hAnsi="Arial" w:cs="Arial"/>
        </w:rPr>
        <w:t xml:space="preserve">The global economic cost of invasive species exceeds $423 billion annually, contributing to 60% of recorded plant and animal </w:t>
      </w:r>
      <w:r w:rsidRPr="002514D4">
        <w:rPr>
          <w:rFonts w:ascii="Arial" w:hAnsi="Arial" w:cs="Arial"/>
        </w:rPr>
        <w:lastRenderedPageBreak/>
        <w:t>extinctions</w:t>
      </w:r>
      <w:r w:rsidRPr="002514D4">
        <w:rPr>
          <w:rFonts w:ascii="Arial" w:hAnsi="Arial" w:cs="Arial"/>
          <w:lang w:eastAsia="en-GB"/>
        </w:rPr>
        <w:t xml:space="preserve"> (</w:t>
      </w:r>
      <w:r w:rsidRPr="002514D4">
        <w:rPr>
          <w:rFonts w:ascii="Arial" w:hAnsi="Arial" w:cs="Arial"/>
          <w:snapToGrid w:val="0"/>
          <w:kern w:val="0"/>
          <w:lang w:val="en-GB"/>
        </w:rPr>
        <w:t xml:space="preserve">Warziniack et al., 2021; </w:t>
      </w:r>
      <w:r w:rsidRPr="002514D4">
        <w:rPr>
          <w:rFonts w:ascii="Arial" w:hAnsi="Arial" w:cs="Arial"/>
          <w:lang w:val="en-GB" w:eastAsia="en-GB"/>
        </w:rPr>
        <w:t xml:space="preserve">Cuthbert et al., </w:t>
      </w:r>
      <w:r w:rsidRPr="002514D4">
        <w:rPr>
          <w:rFonts w:ascii="Arial" w:hAnsi="Arial" w:cs="Arial"/>
          <w:snapToGrid w:val="0"/>
          <w:kern w:val="0"/>
          <w:lang w:val="en-GB"/>
        </w:rPr>
        <w:t>2022)</w:t>
      </w:r>
      <w:r w:rsidRPr="002514D4">
        <w:rPr>
          <w:rStyle w:val="u-font-seriftext-s"/>
          <w:rFonts w:ascii="Arial" w:hAnsi="Arial" w:cs="Arial"/>
        </w:rPr>
        <w:t>]</w:t>
      </w:r>
      <w:r w:rsidRPr="002514D4">
        <w:rPr>
          <w:rFonts w:ascii="Arial" w:hAnsi="Arial" w:cs="Arial"/>
          <w:lang w:eastAsia="en-GB"/>
        </w:rPr>
        <w:t>. Moreover, climate change facilitates the spread of many invasive species by modifying existing environmental conditions, thus providing opportunities to colonize new habitats (</w:t>
      </w:r>
      <w:r w:rsidRPr="002514D4">
        <w:rPr>
          <w:rFonts w:ascii="Arial" w:hAnsi="Arial" w:cs="Arial"/>
          <w:snapToGrid w:val="0"/>
          <w:kern w:val="0"/>
          <w:lang w:val="en-GB"/>
        </w:rPr>
        <w:t>Bellard et al., 2013; Bertelsmeier et al., 2015)</w:t>
      </w:r>
      <w:r w:rsidRPr="002514D4">
        <w:rPr>
          <w:rFonts w:ascii="Arial" w:hAnsi="Arial" w:cs="Arial"/>
          <w:lang w:eastAsia="en-GB"/>
        </w:rPr>
        <w:t>. It is projected that the number of established invasive species will increase by approximately 36% between 2005 and 2050 (</w:t>
      </w:r>
      <w:r w:rsidRPr="002514D4">
        <w:rPr>
          <w:rFonts w:ascii="Arial" w:hAnsi="Arial" w:cs="Arial"/>
          <w:lang w:val="en-GB" w:eastAsia="en-GB"/>
        </w:rPr>
        <w:t>Seebens</w:t>
      </w:r>
      <w:r w:rsidRPr="002514D4">
        <w:rPr>
          <w:rFonts w:ascii="Arial" w:hAnsi="Arial" w:cs="Arial"/>
          <w:snapToGrid w:val="0"/>
          <w:kern w:val="0"/>
          <w:lang w:val="en-GB"/>
        </w:rPr>
        <w:t xml:space="preserve"> et al., </w:t>
      </w:r>
      <w:r w:rsidRPr="002514D4">
        <w:rPr>
          <w:rFonts w:ascii="Arial" w:hAnsi="Arial" w:cs="Arial"/>
          <w:lang w:val="en-GB" w:eastAsia="en-GB"/>
        </w:rPr>
        <w:t>2021)</w:t>
      </w:r>
      <w:r w:rsidRPr="002514D4">
        <w:rPr>
          <w:rFonts w:ascii="Arial" w:hAnsi="Arial" w:cs="Arial"/>
          <w:lang w:eastAsia="en-GB"/>
        </w:rPr>
        <w:t xml:space="preserve">. </w:t>
      </w:r>
      <w:r w:rsidRPr="002514D4">
        <w:rPr>
          <w:rFonts w:ascii="Arial" w:hAnsi="Arial" w:cs="Arial"/>
        </w:rPr>
        <w:t>Social insects, particularly ants constitute an important part of invasive species (</w:t>
      </w:r>
      <w:r w:rsidRPr="002514D4">
        <w:rPr>
          <w:rFonts w:ascii="Arial" w:hAnsi="Arial" w:cs="Arial"/>
          <w:snapToGrid w:val="0"/>
          <w:kern w:val="0"/>
          <w:lang w:val="en-GB"/>
        </w:rPr>
        <w:t xml:space="preserve">Meurisse et al., 2019; </w:t>
      </w:r>
      <w:r w:rsidRPr="002514D4">
        <w:rPr>
          <w:rFonts w:ascii="Arial" w:hAnsi="Arial" w:cs="Arial"/>
          <w:lang w:val="en-GB"/>
        </w:rPr>
        <w:t>Bertelsmeier &amp; Ollier 2021)</w:t>
      </w:r>
      <w:r w:rsidRPr="002514D4">
        <w:rPr>
          <w:rFonts w:ascii="Arial" w:hAnsi="Arial" w:cs="Arial"/>
        </w:rPr>
        <w:t xml:space="preserve">. </w:t>
      </w:r>
      <w:r w:rsidRPr="002514D4">
        <w:rPr>
          <w:rFonts w:ascii="Arial" w:hAnsi="Arial" w:cs="Arial"/>
          <w:lang w:eastAsia="en-GB"/>
        </w:rPr>
        <w:t xml:space="preserve">Invasive taxa hotspots are mainly in tropical and subtropical regions of South America, Africa, </w:t>
      </w:r>
      <w:smartTag w:uri="urn:schemas-microsoft-com:office:smarttags" w:element="place">
        <w:r w:rsidRPr="002514D4">
          <w:rPr>
            <w:rFonts w:ascii="Arial" w:hAnsi="Arial" w:cs="Arial"/>
            <w:lang w:eastAsia="en-GB"/>
          </w:rPr>
          <w:t>Asia</w:t>
        </w:r>
      </w:smartTag>
      <w:r w:rsidRPr="002514D4">
        <w:rPr>
          <w:rFonts w:ascii="Arial" w:hAnsi="Arial" w:cs="Arial"/>
          <w:lang w:eastAsia="en-GB"/>
        </w:rPr>
        <w:t>, and Oceanic islands, often overlapping with biodiversity hotspots. Approximately 23 invasive ant species have been reported of worldwide distribution, their negative impacts including predation on native species (affecting the population assemblages), competition for food resources, limitation of native species’ foraging activities and numerous other harmful effects on local biodiversity (</w:t>
      </w:r>
      <w:hyperlink r:id="rId23" w:history="1">
        <w:r w:rsidRPr="002514D4">
          <w:rPr>
            <w:rFonts w:ascii="Arial" w:hAnsi="Arial" w:cs="Arial"/>
            <w:lang w:val="en-GB"/>
          </w:rPr>
          <w:t>Le Breton</w:t>
        </w:r>
      </w:hyperlink>
      <w:r w:rsidRPr="002514D4">
        <w:rPr>
          <w:rFonts w:ascii="Arial" w:hAnsi="Arial" w:cs="Arial"/>
          <w:lang w:val="en-GB"/>
        </w:rPr>
        <w:t xml:space="preserve"> et al., 2006; </w:t>
      </w:r>
      <w:r w:rsidRPr="002514D4">
        <w:rPr>
          <w:rFonts w:ascii="Arial" w:hAnsi="Arial" w:cs="Arial"/>
          <w:snapToGrid w:val="0"/>
          <w:kern w:val="0"/>
          <w:lang w:val="en-GB"/>
        </w:rPr>
        <w:t>Siddiqui et al., 2021)</w:t>
      </w:r>
      <w:r w:rsidRPr="002514D4">
        <w:rPr>
          <w:rFonts w:ascii="Arial" w:hAnsi="Arial" w:cs="Arial"/>
        </w:rPr>
        <w:t xml:space="preserve">. </w:t>
      </w:r>
    </w:p>
    <w:p w:rsidR="00D15BDA" w:rsidRPr="002514D4" w:rsidRDefault="00D15BDA" w:rsidP="00955D87">
      <w:pPr>
        <w:ind w:firstLine="300"/>
        <w:jc w:val="both"/>
        <w:rPr>
          <w:rFonts w:ascii="Arial" w:hAnsi="Arial" w:cs="Arial"/>
        </w:rPr>
      </w:pPr>
      <w:r w:rsidRPr="002514D4">
        <w:rPr>
          <w:rFonts w:ascii="Arial" w:hAnsi="Arial" w:cs="Arial"/>
        </w:rPr>
        <w:t xml:space="preserve">The little fire ant, </w:t>
      </w:r>
      <w:r w:rsidRPr="002514D4">
        <w:rPr>
          <w:rFonts w:ascii="Arial" w:hAnsi="Arial" w:cs="Arial"/>
          <w:i/>
          <w:iCs/>
        </w:rPr>
        <w:t>Wasmannia</w:t>
      </w:r>
      <w:r w:rsidRPr="002514D4">
        <w:rPr>
          <w:rFonts w:ascii="Arial" w:hAnsi="Arial" w:cs="Arial"/>
        </w:rPr>
        <w:t xml:space="preserve"> </w:t>
      </w:r>
      <w:r w:rsidRPr="002514D4">
        <w:rPr>
          <w:rFonts w:ascii="Arial" w:hAnsi="Arial" w:cs="Arial"/>
          <w:i/>
          <w:iCs/>
        </w:rPr>
        <w:t>auropunctata</w:t>
      </w:r>
      <w:r w:rsidRPr="002514D4">
        <w:rPr>
          <w:rFonts w:ascii="Arial" w:hAnsi="Arial" w:cs="Arial"/>
          <w:iCs/>
        </w:rPr>
        <w:t xml:space="preserve"> (</w:t>
      </w:r>
      <w:r w:rsidRPr="002514D4">
        <w:rPr>
          <w:rFonts w:ascii="Arial" w:hAnsi="Arial" w:cs="Arial"/>
        </w:rPr>
        <w:t>Roger, 1863</w:t>
      </w:r>
      <w:r w:rsidRPr="002514D4">
        <w:rPr>
          <w:rFonts w:ascii="Arial" w:hAnsi="Arial" w:cs="Arial"/>
          <w:iCs/>
        </w:rPr>
        <w:t xml:space="preserve">) (Hymenoptera: Formicidae) </w:t>
      </w:r>
      <w:r w:rsidRPr="002514D4">
        <w:rPr>
          <w:rFonts w:ascii="Arial" w:hAnsi="Arial" w:cs="Arial"/>
        </w:rPr>
        <w:t xml:space="preserve">is a widespread and abundant invasive ant native to South and Central America, introduced to other localities in these regions as well as to West and Central Africa, Australia, and several Caribbean and Pacific islands </w:t>
      </w:r>
      <w:r w:rsidRPr="002514D4">
        <w:rPr>
          <w:rFonts w:ascii="Arial" w:hAnsi="Arial" w:cs="Arial"/>
          <w:lang w:val="en-GB"/>
        </w:rPr>
        <w:t xml:space="preserve">(McGlynn, 1999; </w:t>
      </w:r>
      <w:r w:rsidRPr="002514D4">
        <w:rPr>
          <w:rFonts w:ascii="Arial" w:hAnsi="Arial" w:cs="Arial"/>
        </w:rPr>
        <w:t xml:space="preserve">Holway et al., 2002; </w:t>
      </w:r>
      <w:r w:rsidRPr="002514D4">
        <w:rPr>
          <w:rFonts w:ascii="Arial" w:hAnsi="Arial" w:cs="Arial"/>
          <w:snapToGrid w:val="0"/>
        </w:rPr>
        <w:t>Wetterer. &amp; Porter, 2003</w:t>
      </w:r>
      <w:r w:rsidRPr="002514D4">
        <w:rPr>
          <w:rFonts w:ascii="Arial" w:hAnsi="Arial" w:cs="Arial"/>
          <w:lang w:val="en-GB"/>
        </w:rPr>
        <w:t>)</w:t>
      </w:r>
      <w:r w:rsidRPr="002514D4">
        <w:rPr>
          <w:rFonts w:ascii="Arial" w:hAnsi="Arial" w:cs="Arial"/>
        </w:rPr>
        <w:t xml:space="preserve">. It </w:t>
      </w:r>
      <w:r w:rsidRPr="002514D4">
        <w:rPr>
          <w:rFonts w:ascii="Arial" w:hAnsi="Arial" w:cs="Arial"/>
          <w:iCs/>
        </w:rPr>
        <w:t>is one of the most destructive invasive ant species in the world (</w:t>
      </w:r>
      <w:r w:rsidRPr="002514D4">
        <w:rPr>
          <w:rFonts w:ascii="Arial" w:hAnsi="Arial" w:cs="Arial"/>
          <w:lang w:val="en-GB" w:eastAsia="en-GB"/>
        </w:rPr>
        <w:t xml:space="preserve">Lowe et al., 2000; </w:t>
      </w:r>
      <w:r w:rsidRPr="002514D4">
        <w:rPr>
          <w:rFonts w:ascii="Arial" w:hAnsi="Arial" w:cs="Arial"/>
          <w:snapToGrid w:val="0"/>
          <w:lang w:val="en-GB"/>
        </w:rPr>
        <w:t xml:space="preserve">Luque et al., 2014; </w:t>
      </w:r>
      <w:r w:rsidRPr="002514D4">
        <w:rPr>
          <w:rFonts w:ascii="Arial" w:hAnsi="Arial" w:cs="Arial"/>
          <w:lang w:val="en-GB"/>
        </w:rPr>
        <w:t xml:space="preserve">Wetterer, 2013; Foucaud et al., </w:t>
      </w:r>
      <w:r w:rsidRPr="002514D4">
        <w:rPr>
          <w:rFonts w:ascii="Arial" w:hAnsi="Arial" w:cs="Arial"/>
          <w:snapToGrid w:val="0"/>
          <w:lang w:val="en-GB"/>
        </w:rPr>
        <w:t>2010; Montgomery et al., 2022)</w:t>
      </w:r>
      <w:r w:rsidRPr="002514D4">
        <w:rPr>
          <w:rFonts w:ascii="Arial" w:hAnsi="Arial" w:cs="Arial"/>
        </w:rPr>
        <w:t xml:space="preserve">. This invader has widely spread in many continents including </w:t>
      </w:r>
      <w:smartTag w:uri="urn:schemas-microsoft-com:office:smarttags" w:element="country-region">
        <w:r w:rsidRPr="002514D4">
          <w:rPr>
            <w:rFonts w:ascii="Arial" w:hAnsi="Arial" w:cs="Arial"/>
          </w:rPr>
          <w:t>America</w:t>
        </w:r>
      </w:smartTag>
      <w:r w:rsidRPr="002514D4">
        <w:rPr>
          <w:rFonts w:ascii="Arial" w:hAnsi="Arial" w:cs="Arial"/>
        </w:rPr>
        <w:t xml:space="preserve">, Africa, Europe and </w:t>
      </w:r>
      <w:smartTag w:uri="urn:schemas-microsoft-com:office:smarttags" w:element="place">
        <w:r w:rsidRPr="002514D4">
          <w:rPr>
            <w:rFonts w:ascii="Arial" w:hAnsi="Arial" w:cs="Arial"/>
          </w:rPr>
          <w:t>Oceania</w:t>
        </w:r>
      </w:smartTag>
      <w:r w:rsidRPr="002514D4">
        <w:rPr>
          <w:rFonts w:ascii="Arial" w:hAnsi="Arial" w:cs="Arial"/>
        </w:rPr>
        <w:t xml:space="preserve"> (</w:t>
      </w:r>
      <w:r w:rsidRPr="002514D4">
        <w:rPr>
          <w:rFonts w:ascii="Arial" w:hAnsi="Arial" w:cs="Arial"/>
          <w:lang w:val="en-GB"/>
        </w:rPr>
        <w:t xml:space="preserve">Wetterer, 2013; Foucaud et al., </w:t>
      </w:r>
      <w:r w:rsidRPr="002514D4">
        <w:rPr>
          <w:rFonts w:ascii="Arial" w:hAnsi="Arial" w:cs="Arial"/>
          <w:snapToGrid w:val="0"/>
          <w:lang w:val="en-GB"/>
        </w:rPr>
        <w:t>2010; Montgomery et al., 2022)</w:t>
      </w:r>
      <w:r w:rsidRPr="002514D4">
        <w:rPr>
          <w:rFonts w:ascii="Arial" w:hAnsi="Arial" w:cs="Arial"/>
        </w:rPr>
        <w:t xml:space="preserve">. </w:t>
      </w:r>
      <w:r w:rsidRPr="002514D4">
        <w:rPr>
          <w:rFonts w:ascii="Arial" w:hAnsi="Arial" w:cs="Arial"/>
          <w:lang w:val="en-GB" w:eastAsia="en-GB"/>
        </w:rPr>
        <w:t xml:space="preserve">Recent reports confirm its presence in France (Blight et al., 2024), </w:t>
      </w:r>
      <w:smartTag w:uri="urn:schemas-microsoft-com:office:smarttags" w:element="place">
        <w:smartTag w:uri="urn:schemas-microsoft-com:office:smarttags" w:element="country-region">
          <w:r w:rsidRPr="002514D4">
            <w:rPr>
              <w:rFonts w:ascii="Arial" w:hAnsi="Arial" w:cs="Arial"/>
              <w:lang w:val="en-GB" w:eastAsia="en-GB"/>
            </w:rPr>
            <w:t>Cyprus</w:t>
          </w:r>
        </w:smartTag>
      </w:smartTag>
      <w:r w:rsidRPr="002514D4">
        <w:rPr>
          <w:rFonts w:ascii="Arial" w:hAnsi="Arial" w:cs="Arial"/>
          <w:lang w:val="en-GB" w:eastAsia="en-GB"/>
        </w:rPr>
        <w:t xml:space="preserve"> (</w:t>
      </w:r>
      <w:r w:rsidRPr="002514D4">
        <w:rPr>
          <w:rFonts w:ascii="Arial" w:hAnsi="Arial" w:cs="Arial"/>
          <w:lang w:val="en-GB"/>
        </w:rPr>
        <w:t>Demetriou et al., 2022)</w:t>
      </w:r>
      <w:r w:rsidRPr="002514D4">
        <w:rPr>
          <w:rFonts w:ascii="Arial" w:hAnsi="Arial" w:cs="Arial"/>
          <w:lang w:val="en-GB" w:eastAsia="en-GB"/>
        </w:rPr>
        <w:t>, and in the Chinese mainland (</w:t>
      </w:r>
      <w:r w:rsidRPr="002514D4">
        <w:rPr>
          <w:rFonts w:ascii="Arial" w:hAnsi="Arial" w:cs="Arial"/>
          <w:lang w:val="en-GB"/>
        </w:rPr>
        <w:t>Jiaying et al., 2024)</w:t>
      </w:r>
      <w:r w:rsidRPr="002514D4">
        <w:rPr>
          <w:rFonts w:ascii="Arial" w:hAnsi="Arial" w:cs="Arial"/>
          <w:lang w:val="en-GB" w:eastAsia="en-GB"/>
        </w:rPr>
        <w:t>.</w:t>
      </w:r>
      <w:r w:rsidRPr="002514D4">
        <w:rPr>
          <w:rFonts w:ascii="Arial" w:hAnsi="Arial" w:cs="Arial"/>
          <w:lang w:val="en-GB"/>
        </w:rPr>
        <w:t xml:space="preserve"> </w:t>
      </w:r>
      <w:r w:rsidRPr="002514D4">
        <w:rPr>
          <w:rFonts w:ascii="Arial" w:hAnsi="Arial" w:cs="Arial"/>
        </w:rPr>
        <w:t xml:space="preserve">In many newly invaded areas, </w:t>
      </w:r>
      <w:r w:rsidRPr="002514D4">
        <w:rPr>
          <w:rFonts w:ascii="Arial" w:hAnsi="Arial" w:cs="Arial"/>
          <w:i/>
        </w:rPr>
        <w:t>Wa. auropunctata</w:t>
      </w:r>
      <w:r w:rsidRPr="002514D4">
        <w:rPr>
          <w:rFonts w:ascii="Arial" w:hAnsi="Arial" w:cs="Arial"/>
        </w:rPr>
        <w:t xml:space="preserve"> can disrupt local ecosystems, displace native species, and contribute to a decrease in biological diversity (</w:t>
      </w:r>
      <w:r w:rsidRPr="002514D4">
        <w:rPr>
          <w:rFonts w:ascii="Arial" w:hAnsi="Arial" w:cs="Arial"/>
          <w:lang w:val="en-GB" w:eastAsia="en-GB"/>
        </w:rPr>
        <w:t xml:space="preserve">Lowe et al., 2000; </w:t>
      </w:r>
      <w:r w:rsidRPr="002514D4">
        <w:rPr>
          <w:rFonts w:ascii="Arial" w:hAnsi="Arial" w:cs="Arial"/>
        </w:rPr>
        <w:t xml:space="preserve">Holway et al., 2002; </w:t>
      </w:r>
      <w:r w:rsidRPr="002514D4">
        <w:rPr>
          <w:rFonts w:ascii="Arial" w:hAnsi="Arial" w:cs="Arial"/>
          <w:snapToGrid w:val="0"/>
        </w:rPr>
        <w:t xml:space="preserve">Wetterer. </w:t>
      </w:r>
      <w:r w:rsidRPr="002514D4">
        <w:rPr>
          <w:rFonts w:ascii="Arial" w:hAnsi="Arial" w:cs="Arial"/>
          <w:snapToGrid w:val="0"/>
          <w:lang w:val="fr-FR"/>
        </w:rPr>
        <w:t xml:space="preserve">&amp; Porter, 2003; </w:t>
      </w:r>
      <w:r w:rsidRPr="002514D4">
        <w:rPr>
          <w:rFonts w:ascii="Arial" w:hAnsi="Arial" w:cs="Arial"/>
          <w:lang w:val="fr-FR"/>
        </w:rPr>
        <w:t xml:space="preserve">Foucaud et al., </w:t>
      </w:r>
      <w:r w:rsidRPr="002514D4">
        <w:rPr>
          <w:rFonts w:ascii="Arial" w:hAnsi="Arial" w:cs="Arial"/>
          <w:snapToGrid w:val="0"/>
          <w:lang w:val="fr-FR"/>
        </w:rPr>
        <w:t xml:space="preserve">2010; </w:t>
      </w:r>
      <w:r w:rsidRPr="002514D4">
        <w:rPr>
          <w:rFonts w:ascii="Arial" w:hAnsi="Arial" w:cs="Arial"/>
          <w:lang w:val="fr-FR"/>
        </w:rPr>
        <w:t xml:space="preserve">Wetterer, 2013; </w:t>
      </w:r>
      <w:r w:rsidRPr="002514D4">
        <w:rPr>
          <w:rFonts w:ascii="Arial" w:hAnsi="Arial" w:cs="Arial"/>
          <w:snapToGrid w:val="0"/>
          <w:lang w:val="fr-FR"/>
        </w:rPr>
        <w:t xml:space="preserve">Luque et al., 2014; </w:t>
      </w:r>
      <w:r w:rsidRPr="002514D4">
        <w:rPr>
          <w:rFonts w:ascii="Arial" w:hAnsi="Arial" w:cs="Arial"/>
          <w:lang w:val="fr-FR"/>
        </w:rPr>
        <w:t xml:space="preserve">Demetriou et al., 2022; </w:t>
      </w:r>
      <w:r w:rsidRPr="002514D4">
        <w:rPr>
          <w:rFonts w:ascii="Arial" w:hAnsi="Arial" w:cs="Arial"/>
          <w:snapToGrid w:val="0"/>
          <w:lang w:val="fr-FR"/>
        </w:rPr>
        <w:t xml:space="preserve">Jourdan et al., 2022; Montgomery et al., 2022; </w:t>
      </w:r>
      <w:r w:rsidRPr="002514D4">
        <w:rPr>
          <w:rFonts w:ascii="Arial" w:hAnsi="Arial" w:cs="Arial"/>
          <w:lang w:val="fr-FR" w:eastAsia="en-GB"/>
        </w:rPr>
        <w:t xml:space="preserve">Blight et al., 2024; </w:t>
      </w:r>
      <w:r w:rsidRPr="002514D4">
        <w:rPr>
          <w:rFonts w:ascii="Arial" w:hAnsi="Arial" w:cs="Arial"/>
          <w:lang w:val="fr-FR"/>
        </w:rPr>
        <w:t xml:space="preserve">Jiaying et al., 2024). </w:t>
      </w:r>
      <w:r w:rsidRPr="002514D4">
        <w:rPr>
          <w:rFonts w:ascii="Arial" w:hAnsi="Arial" w:cs="Arial"/>
        </w:rPr>
        <w:t>In Central Africa, the little fire ant was first reported in Gabon (</w:t>
      </w:r>
      <w:r w:rsidRPr="002514D4">
        <w:rPr>
          <w:rFonts w:ascii="Arial" w:hAnsi="Arial" w:cs="Arial"/>
          <w:snapToGrid w:val="0"/>
          <w:lang w:val="en-GB"/>
        </w:rPr>
        <w:t xml:space="preserve">Santschi, 1914) </w:t>
      </w:r>
      <w:r w:rsidRPr="002514D4">
        <w:rPr>
          <w:rFonts w:ascii="Arial" w:hAnsi="Arial" w:cs="Arial"/>
        </w:rPr>
        <w:t>and later in Cameroon (</w:t>
      </w:r>
      <w:r w:rsidRPr="002514D4">
        <w:rPr>
          <w:rFonts w:ascii="Arial" w:hAnsi="Arial" w:cs="Arial"/>
          <w:snapToGrid w:val="0"/>
          <w:lang w:val="en-GB"/>
        </w:rPr>
        <w:t>de Mire, 1969)</w:t>
      </w:r>
      <w:r w:rsidRPr="002514D4">
        <w:rPr>
          <w:rFonts w:ascii="Arial" w:hAnsi="Arial" w:cs="Arial"/>
        </w:rPr>
        <w:t xml:space="preserve">. In Cameroon, </w:t>
      </w:r>
      <w:r w:rsidRPr="002514D4">
        <w:rPr>
          <w:rFonts w:ascii="Arial" w:hAnsi="Arial" w:cs="Arial"/>
          <w:lang w:eastAsia="en-GB"/>
        </w:rPr>
        <w:t xml:space="preserve">the little fire ant was intentionally introduced in cocoa farms in Bidou II (South Region) as a biological control agent against mirid pests </w:t>
      </w:r>
      <w:r w:rsidRPr="002514D4">
        <w:rPr>
          <w:rFonts w:ascii="Arial" w:hAnsi="Arial" w:cs="Arial"/>
        </w:rPr>
        <w:t>(</w:t>
      </w:r>
      <w:r w:rsidRPr="002514D4">
        <w:rPr>
          <w:rFonts w:ascii="Arial" w:hAnsi="Arial" w:cs="Arial"/>
          <w:snapToGrid w:val="0"/>
          <w:lang w:val="en-GB"/>
        </w:rPr>
        <w:t>de Mire, 1969)</w:t>
      </w:r>
      <w:r w:rsidRPr="002514D4">
        <w:rPr>
          <w:rFonts w:ascii="Arial" w:hAnsi="Arial" w:cs="Arial"/>
          <w:lang w:eastAsia="en-GB"/>
        </w:rPr>
        <w:t xml:space="preserve">. Although these biological control practice was abandoned over the time, it inadvertently facilitated the dispersal of </w:t>
      </w:r>
      <w:r w:rsidRPr="002514D4">
        <w:rPr>
          <w:rFonts w:ascii="Arial" w:hAnsi="Arial" w:cs="Arial"/>
          <w:i/>
          <w:lang w:eastAsia="en-GB"/>
        </w:rPr>
        <w:t>Wa. auropunctata</w:t>
      </w:r>
      <w:r w:rsidRPr="002514D4">
        <w:rPr>
          <w:rFonts w:ascii="Arial" w:hAnsi="Arial" w:cs="Arial"/>
          <w:lang w:eastAsia="en-GB"/>
        </w:rPr>
        <w:t xml:space="preserve"> across various regions of the country combined with human activities (</w:t>
      </w:r>
      <w:r w:rsidRPr="002514D4">
        <w:rPr>
          <w:rFonts w:ascii="Arial" w:hAnsi="Arial" w:cs="Arial"/>
          <w:snapToGrid w:val="0"/>
        </w:rPr>
        <w:t>Tindo et al., 2012)</w:t>
      </w:r>
      <w:r w:rsidRPr="002514D4">
        <w:rPr>
          <w:rFonts w:ascii="Arial" w:hAnsi="Arial" w:cs="Arial"/>
        </w:rPr>
        <w:t xml:space="preserve">. Since the introduction of </w:t>
      </w:r>
      <w:r w:rsidRPr="002514D4">
        <w:rPr>
          <w:rFonts w:ascii="Arial" w:hAnsi="Arial" w:cs="Arial"/>
          <w:i/>
        </w:rPr>
        <w:t xml:space="preserve">Wa. auropunctata </w:t>
      </w:r>
      <w:r w:rsidRPr="002514D4">
        <w:rPr>
          <w:rFonts w:ascii="Arial" w:hAnsi="Arial" w:cs="Arial"/>
        </w:rPr>
        <w:t xml:space="preserve">in Cameroon, numerous studies documented its behavior, ecology and impact on local ant communities in agro-ecosystems </w:t>
      </w:r>
      <w:r w:rsidRPr="002514D4">
        <w:rPr>
          <w:rFonts w:ascii="Arial" w:hAnsi="Arial" w:cs="Arial"/>
          <w:snapToGrid w:val="0"/>
          <w:lang w:val="en-GB"/>
        </w:rPr>
        <w:t>(Mbenoun Masse et al., 2011, 2017, 2019, 2021)</w:t>
      </w:r>
      <w:r w:rsidRPr="002514D4">
        <w:rPr>
          <w:rFonts w:ascii="Arial" w:hAnsi="Arial" w:cs="Arial"/>
        </w:rPr>
        <w:t xml:space="preserve">, but little is known about its evolution in natural forest. Additionally, no comprehensive study has been conducted to assess its impact on soil-dwelling invertebrates other than ants. The </w:t>
      </w:r>
      <w:r w:rsidRPr="002514D4">
        <w:rPr>
          <w:rFonts w:ascii="Arial" w:hAnsi="Arial" w:cs="Arial"/>
          <w:snapToGrid w:val="0"/>
        </w:rPr>
        <w:t>present</w:t>
      </w:r>
      <w:r w:rsidRPr="002514D4">
        <w:rPr>
          <w:rFonts w:ascii="Arial" w:hAnsi="Arial" w:cs="Arial"/>
        </w:rPr>
        <w:t xml:space="preserve"> study aimed to contribute in filling gaps of information by updating its distribution and determining the impact of </w:t>
      </w:r>
      <w:r w:rsidRPr="002514D4">
        <w:rPr>
          <w:rFonts w:ascii="Arial" w:hAnsi="Arial" w:cs="Arial"/>
          <w:i/>
          <w:iCs/>
        </w:rPr>
        <w:t xml:space="preserve">Wa. auropunctata </w:t>
      </w:r>
      <w:r w:rsidRPr="002514D4">
        <w:rPr>
          <w:rFonts w:ascii="Arial" w:hAnsi="Arial" w:cs="Arial"/>
          <w:iCs/>
        </w:rPr>
        <w:t xml:space="preserve">on </w:t>
      </w:r>
      <w:r w:rsidRPr="002514D4">
        <w:rPr>
          <w:rFonts w:ascii="Arial" w:hAnsi="Arial" w:cs="Arial"/>
        </w:rPr>
        <w:t xml:space="preserve">the composition, the species richness and abundances of soil-dwelling macro-invertebrates in the Mbalmayo Reserve Forest (MRF) (Centre-Cameroon). </w:t>
      </w:r>
    </w:p>
    <w:p w:rsidR="00D15BDA" w:rsidRPr="002514D4" w:rsidRDefault="00D15BDA" w:rsidP="00955D87">
      <w:pPr>
        <w:ind w:firstLine="300"/>
        <w:jc w:val="both"/>
        <w:rPr>
          <w:rFonts w:ascii="Arial" w:hAnsi="Arial" w:cs="Arial"/>
        </w:rPr>
      </w:pPr>
    </w:p>
    <w:p w:rsidR="00D15BDA" w:rsidRPr="002514D4" w:rsidRDefault="00D15BDA" w:rsidP="00441B6F">
      <w:pPr>
        <w:pStyle w:val="AbstHead"/>
        <w:spacing w:after="0"/>
        <w:jc w:val="both"/>
        <w:rPr>
          <w:rFonts w:ascii="Arial" w:hAnsi="Arial" w:cs="Arial"/>
        </w:rPr>
      </w:pPr>
      <w:r w:rsidRPr="002514D4">
        <w:rPr>
          <w:rFonts w:ascii="Arial" w:hAnsi="Arial" w:cs="Arial"/>
        </w:rPr>
        <w:t xml:space="preserve">2. material and methods </w:t>
      </w:r>
    </w:p>
    <w:p w:rsidR="00D15BDA" w:rsidRPr="002514D4" w:rsidRDefault="00D15BDA" w:rsidP="004C240B">
      <w:pPr>
        <w:pStyle w:val="Body"/>
        <w:spacing w:after="0"/>
        <w:rPr>
          <w:rFonts w:ascii="Arial" w:hAnsi="Arial" w:cs="Arial"/>
          <w:b/>
          <w:sz w:val="22"/>
        </w:rPr>
      </w:pPr>
      <w:r w:rsidRPr="002514D4">
        <w:rPr>
          <w:rFonts w:ascii="Arial" w:hAnsi="Arial" w:cs="Arial"/>
          <w:b/>
          <w:sz w:val="22"/>
        </w:rPr>
        <w:t>2.1. Study Site</w:t>
      </w:r>
    </w:p>
    <w:p w:rsidR="00D15BDA" w:rsidRDefault="00D15BDA" w:rsidP="00AB18DC">
      <w:pPr>
        <w:ind w:firstLine="300"/>
        <w:jc w:val="both"/>
        <w:rPr>
          <w:rStyle w:val="y2iqfc"/>
          <w:rFonts w:ascii="Arial" w:eastAsia="SimSun" w:hAnsi="Arial" w:cs="Arial"/>
        </w:rPr>
      </w:pPr>
      <w:r w:rsidRPr="002514D4">
        <w:rPr>
          <w:rFonts w:ascii="Arial" w:hAnsi="Arial" w:cs="Arial"/>
        </w:rPr>
        <w:t xml:space="preserve">Field investigations were set up from September to November 2023 in the </w:t>
      </w:r>
      <w:r w:rsidRPr="002514D4">
        <w:rPr>
          <w:rStyle w:val="y2iqfc"/>
          <w:rFonts w:ascii="Arial" w:eastAsia="SimSun" w:hAnsi="Arial" w:cs="Arial"/>
        </w:rPr>
        <w:t xml:space="preserve">northern part of the </w:t>
      </w:r>
      <w:r w:rsidRPr="002514D4">
        <w:rPr>
          <w:rFonts w:ascii="Arial" w:hAnsi="Arial" w:cs="Arial"/>
        </w:rPr>
        <w:t xml:space="preserve">Mbalmayo Reserve Forest (MRF) (3°18’N, 11°22’E and 3°38’N, 11°32’E) located in the Centre Region of Cameroon </w:t>
      </w:r>
      <w:r w:rsidRPr="002514D4">
        <w:rPr>
          <w:rStyle w:val="y2iqfc"/>
          <w:rFonts w:ascii="Arial" w:eastAsia="SimSun" w:hAnsi="Arial" w:cs="Arial"/>
        </w:rPr>
        <w:t>where research activities were authorized</w:t>
      </w:r>
      <w:r w:rsidRPr="002514D4">
        <w:rPr>
          <w:rFonts w:ascii="Arial" w:hAnsi="Arial" w:cs="Arial"/>
        </w:rPr>
        <w:t xml:space="preserve"> (Fig. 1A, 1B and 1C). </w:t>
      </w:r>
      <w:r w:rsidRPr="002514D4">
        <w:rPr>
          <w:rFonts w:ascii="Arial" w:hAnsi="Arial" w:cs="Arial"/>
          <w:lang w:val="en-GB"/>
        </w:rPr>
        <w:t xml:space="preserve">The presence of the little fire ant was first reported in the forest reserve in 2017 </w:t>
      </w:r>
      <w:r w:rsidRPr="002514D4">
        <w:rPr>
          <w:rStyle w:val="u-font-seriftext-s"/>
          <w:rFonts w:ascii="Arial" w:hAnsi="Arial" w:cs="Arial"/>
        </w:rPr>
        <w:t>[36]</w:t>
      </w:r>
      <w:r w:rsidRPr="002514D4">
        <w:rPr>
          <w:rFonts w:ascii="Arial" w:hAnsi="Arial" w:cs="Arial"/>
        </w:rPr>
        <w:t xml:space="preserve">. </w:t>
      </w:r>
      <w:r w:rsidRPr="002514D4">
        <w:rPr>
          <w:rStyle w:val="y2iqfc"/>
          <w:rFonts w:ascii="Arial" w:eastAsia="SimSun" w:hAnsi="Arial" w:cs="Arial"/>
        </w:rPr>
        <w:t xml:space="preserve">MRF is located in the Central region of Cameroon </w:t>
      </w:r>
      <w:r w:rsidRPr="002514D4">
        <w:rPr>
          <w:rFonts w:ascii="Arial" w:hAnsi="Arial" w:cs="Arial"/>
          <w:lang w:val="en-GB"/>
        </w:rPr>
        <w:t>(</w:t>
      </w:r>
      <w:r w:rsidRPr="002514D4">
        <w:rPr>
          <w:rFonts w:ascii="Arial" w:hAnsi="Arial" w:cs="Arial"/>
        </w:rPr>
        <w:t>Nyong and So’o department and Mbalmayo district). It</w:t>
      </w:r>
      <w:r w:rsidRPr="002514D4">
        <w:rPr>
          <w:rStyle w:val="y2iqfc"/>
          <w:rFonts w:ascii="Arial" w:eastAsia="SimSun" w:hAnsi="Arial" w:cs="Arial"/>
        </w:rPr>
        <w:t xml:space="preserve"> is limited to the West and the North by the Nyong River, to the South by the So'o River, and to the East by the national road N2 which links the towns Mbalmayo and Ebolowa </w:t>
      </w:r>
      <w:r w:rsidRPr="002514D4">
        <w:rPr>
          <w:rFonts w:ascii="Arial" w:hAnsi="Arial" w:cs="Arial"/>
        </w:rPr>
        <w:t>(Fig. 1) (</w:t>
      </w:r>
      <w:r w:rsidRPr="002514D4">
        <w:rPr>
          <w:rFonts w:ascii="Arial" w:hAnsi="Arial" w:cs="Arial"/>
          <w:snapToGrid w:val="0"/>
        </w:rPr>
        <w:t>Mingang et al., 2022)</w:t>
      </w:r>
      <w:r w:rsidRPr="002514D4">
        <w:rPr>
          <w:rFonts w:ascii="Arial" w:hAnsi="Arial" w:cs="Arial"/>
          <w:lang w:val="en-GB"/>
        </w:rPr>
        <w:t xml:space="preserve">. The region </w:t>
      </w:r>
      <w:r w:rsidRPr="002514D4">
        <w:rPr>
          <w:rStyle w:val="y2iqfc"/>
          <w:rFonts w:ascii="Arial" w:eastAsia="SimSun" w:hAnsi="Arial" w:cs="Arial"/>
        </w:rPr>
        <w:t xml:space="preserve">belongs to the bioclimatic zone of the dense, moist evergreen and weakly deciduous forests where many trees remain leafy all the year round while others lose their leaves during the dry season, the undergrowth and the surface of the ground presenting a thick layer of litter and dead leaves. </w:t>
      </w:r>
      <w:r w:rsidRPr="002514D4">
        <w:rPr>
          <w:rFonts w:ascii="Arial" w:hAnsi="Arial" w:cs="Arial"/>
          <w:lang w:val="en-GB"/>
        </w:rPr>
        <w:t xml:space="preserve">The prevailing climate in MRF is a transitional equatorial type with four seasons of unequal duration: (1) a long rainy season from mid-March to mid-June of the same year, (2) a short dry season from mid-June to mid-August of the same year, (3) a small rainy season from mid-August to mid-November of the same year, October being the rainiest month, and (4) a long dry season from mid-November to mid-March of the following year, precipitations vary from 1,600 to 1,700 mm of rains and temperatures vary from 19 to 28°C </w:t>
      </w:r>
      <w:r w:rsidRPr="002514D4">
        <w:rPr>
          <w:rFonts w:ascii="Arial" w:hAnsi="Arial" w:cs="Arial"/>
          <w:snapToGrid w:val="0"/>
        </w:rPr>
        <w:t>Mingang et al., 2022)</w:t>
      </w:r>
      <w:r w:rsidRPr="002514D4">
        <w:rPr>
          <w:rFonts w:ascii="Arial" w:hAnsi="Arial" w:cs="Arial"/>
          <w:lang w:val="en-GB"/>
        </w:rPr>
        <w:t xml:space="preserve">. </w:t>
      </w:r>
      <w:r w:rsidRPr="002514D4">
        <w:rPr>
          <w:rStyle w:val="y2iqfc"/>
          <w:rFonts w:ascii="Arial" w:eastAsia="SimSun" w:hAnsi="Arial" w:cs="Arial"/>
        </w:rPr>
        <w:t xml:space="preserve">The landscape in MRF is a mosaic of degraded plant formations, dotted with plots of mixed food crops and several isolated small plots of village cocoa plantations </w:t>
      </w:r>
      <w:r w:rsidRPr="002514D4">
        <w:rPr>
          <w:rFonts w:ascii="Arial" w:hAnsi="Arial" w:cs="Arial"/>
          <w:snapToGrid w:val="0"/>
        </w:rPr>
        <w:t>Mingang et al., 2022)</w:t>
      </w:r>
      <w:r w:rsidRPr="002514D4">
        <w:rPr>
          <w:rStyle w:val="y2iqfc"/>
          <w:rFonts w:ascii="Arial" w:eastAsia="SimSun" w:hAnsi="Arial" w:cs="Arial"/>
        </w:rPr>
        <w:t>.</w:t>
      </w:r>
    </w:p>
    <w:p w:rsidR="00D774F6" w:rsidRDefault="00D774F6" w:rsidP="00AB18DC">
      <w:pPr>
        <w:ind w:firstLine="300"/>
        <w:jc w:val="both"/>
        <w:rPr>
          <w:rStyle w:val="y2iqfc"/>
          <w:rFonts w:ascii="Arial" w:eastAsia="SimSun" w:hAnsi="Arial" w:cs="Arial"/>
        </w:rPr>
      </w:pPr>
    </w:p>
    <w:p w:rsidR="00D774F6" w:rsidRDefault="00D774F6" w:rsidP="00AB18DC">
      <w:pPr>
        <w:ind w:firstLine="300"/>
        <w:jc w:val="both"/>
        <w:rPr>
          <w:rStyle w:val="y2iqfc"/>
          <w:rFonts w:ascii="Arial" w:eastAsia="SimSun" w:hAnsi="Arial" w:cs="Arial"/>
        </w:rPr>
      </w:pPr>
    </w:p>
    <w:p w:rsidR="00D774F6" w:rsidRPr="002514D4" w:rsidRDefault="00D774F6" w:rsidP="00AB18DC">
      <w:pPr>
        <w:ind w:firstLine="300"/>
        <w:jc w:val="both"/>
        <w:rPr>
          <w:rStyle w:val="y2iqfc"/>
          <w:rFonts w:ascii="Arial" w:eastAsia="SimSun" w:hAnsi="Arial" w:cs="Arial"/>
        </w:rPr>
      </w:pPr>
    </w:p>
    <w:p w:rsidR="00D15BDA" w:rsidRPr="002514D4" w:rsidRDefault="00D15BDA" w:rsidP="00AB18DC">
      <w:pPr>
        <w:ind w:firstLine="300"/>
        <w:jc w:val="both"/>
      </w:pPr>
    </w:p>
    <w:p w:rsidR="00D15BDA" w:rsidRPr="002514D4" w:rsidRDefault="007D7CF7" w:rsidP="007726A3">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pt;margin-top:0;width:455pt;height:252pt;z-index:1">
            <v:imagedata r:id="rId24" o:title=""/>
          </v:shape>
        </w:pict>
      </w:r>
    </w:p>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 w:rsidR="00D15BDA" w:rsidRPr="002514D4" w:rsidRDefault="00D15BDA" w:rsidP="007726A3">
      <w:pPr>
        <w:jc w:val="both"/>
        <w:rPr>
          <w:rFonts w:ascii="Arial" w:hAnsi="Arial" w:cs="Arial"/>
        </w:rPr>
      </w:pPr>
      <w:r w:rsidRPr="002514D4">
        <w:rPr>
          <w:rFonts w:ascii="Arial" w:hAnsi="Arial" w:cs="Arial"/>
          <w:b/>
        </w:rPr>
        <w:t>Fig. 1</w:t>
      </w:r>
      <w:r w:rsidRPr="002514D4">
        <w:rPr>
          <w:rFonts w:ascii="Arial" w:hAnsi="Arial" w:cs="Arial"/>
        </w:rPr>
        <w:t xml:space="preserve">. Map of the Mbalmayo Reserve Forest (South-Cameroon) showing invaded (black circles) and not invaded sites (red circles). </w:t>
      </w:r>
    </w:p>
    <w:p w:rsidR="00D15BDA" w:rsidRPr="002514D4" w:rsidRDefault="00D15BDA" w:rsidP="007726A3">
      <w:pPr>
        <w:jc w:val="both"/>
        <w:rPr>
          <w:rFonts w:ascii="Arial" w:hAnsi="Arial" w:cs="Arial"/>
          <w:sz w:val="18"/>
          <w:szCs w:val="18"/>
        </w:rPr>
      </w:pPr>
      <w:r w:rsidRPr="002514D4">
        <w:rPr>
          <w:rFonts w:ascii="Arial" w:hAnsi="Arial" w:cs="Arial"/>
          <w:sz w:val="18"/>
          <w:szCs w:val="18"/>
        </w:rPr>
        <w:t>A: Location of Cameroon in Africa; B: Location of Centre region in Cameroon; C: Location of Mbalmayo Reserve Forest in Centre Region; D: Location of the study sites in the Mbalmayo Reserve Forest</w:t>
      </w:r>
    </w:p>
    <w:p w:rsidR="00D15BDA" w:rsidRPr="002514D4" w:rsidRDefault="00D15BDA" w:rsidP="004C240B">
      <w:pPr>
        <w:jc w:val="both"/>
      </w:pPr>
    </w:p>
    <w:p w:rsidR="00D15BDA" w:rsidRPr="002514D4" w:rsidRDefault="00D15BDA" w:rsidP="007726A3">
      <w:pPr>
        <w:pStyle w:val="Body"/>
        <w:spacing w:after="0"/>
        <w:rPr>
          <w:rFonts w:ascii="Arial" w:hAnsi="Arial" w:cs="Arial"/>
          <w:b/>
          <w:sz w:val="22"/>
        </w:rPr>
      </w:pPr>
      <w:r w:rsidRPr="002514D4">
        <w:rPr>
          <w:rFonts w:ascii="Arial" w:hAnsi="Arial" w:cs="Arial"/>
          <w:b/>
          <w:sz w:val="22"/>
        </w:rPr>
        <w:t xml:space="preserve">2.2. Experimental Device and Procedure </w:t>
      </w:r>
    </w:p>
    <w:p w:rsidR="00D15BDA" w:rsidRPr="002514D4" w:rsidRDefault="00D15BDA" w:rsidP="00146847">
      <w:pPr>
        <w:ind w:firstLine="300"/>
        <w:jc w:val="both"/>
        <w:rPr>
          <w:lang w:val="en-GB" w:eastAsia="en-GB"/>
        </w:rPr>
      </w:pPr>
      <w:r w:rsidRPr="002514D4">
        <w:rPr>
          <w:rStyle w:val="y2iqfc"/>
          <w:rFonts w:ascii="Arial" w:eastAsia="SimSun" w:hAnsi="Arial" w:cs="Arial"/>
        </w:rPr>
        <w:t xml:space="preserve">Based on the published reports </w:t>
      </w:r>
      <w:r w:rsidRPr="002514D4">
        <w:rPr>
          <w:rFonts w:ascii="Arial" w:hAnsi="Arial" w:cs="Arial"/>
          <w:lang w:eastAsia="en-GB"/>
        </w:rPr>
        <w:t>(</w:t>
      </w:r>
      <w:r w:rsidRPr="002514D4">
        <w:rPr>
          <w:rFonts w:ascii="Arial" w:hAnsi="Arial" w:cs="Arial"/>
          <w:snapToGrid w:val="0"/>
        </w:rPr>
        <w:t xml:space="preserve">Tindo et al., 2012; </w:t>
      </w:r>
      <w:r w:rsidRPr="002514D4">
        <w:rPr>
          <w:rFonts w:ascii="Arial" w:hAnsi="Arial" w:cs="Arial"/>
          <w:snapToGrid w:val="0"/>
          <w:lang w:val="en-GB"/>
        </w:rPr>
        <w:t>Mbenoun Masse et al., 2017</w:t>
      </w:r>
      <w:r w:rsidRPr="002514D4">
        <w:rPr>
          <w:rFonts w:ascii="Arial" w:hAnsi="Arial" w:cs="Arial"/>
          <w:snapToGrid w:val="0"/>
        </w:rPr>
        <w:t>)</w:t>
      </w:r>
      <w:r w:rsidRPr="002514D4">
        <w:rPr>
          <w:rStyle w:val="y2iqfc"/>
          <w:rFonts w:ascii="Arial" w:eastAsia="SimSun" w:hAnsi="Arial" w:cs="Arial"/>
        </w:rPr>
        <w:t xml:space="preserve">, the previously infested sites were revisited in order to confirm the persistence or disappearance of </w:t>
      </w:r>
      <w:r w:rsidRPr="002514D4">
        <w:rPr>
          <w:rStyle w:val="y2iqfc"/>
          <w:rFonts w:ascii="Arial" w:eastAsia="SimSun" w:hAnsi="Arial" w:cs="Arial"/>
          <w:i/>
        </w:rPr>
        <w:t>Wa. auropunctata</w:t>
      </w:r>
      <w:r w:rsidRPr="002514D4">
        <w:rPr>
          <w:rStyle w:val="y2iqfc"/>
          <w:rFonts w:ascii="Arial" w:eastAsia="SimSun" w:hAnsi="Arial" w:cs="Arial"/>
        </w:rPr>
        <w:t xml:space="preserve">, and residents were interviewed using an anonymous semi-structured questionnaire regarding recognition of the little fire ant, appearance date in their plantations, and impact on humans. Sampling sites were categorized in two types: non-invaded sites and sites invaded by the little fire ant. </w:t>
      </w:r>
      <w:r w:rsidRPr="002514D4">
        <w:rPr>
          <w:iCs/>
          <w:lang w:val="en-GB"/>
        </w:rPr>
        <w:t xml:space="preserve">Samplings were conducted in 33 collection points (29 </w:t>
      </w:r>
      <w:r w:rsidRPr="002514D4">
        <w:t xml:space="preserve">points in the not-invaded area: S1 to S28 and S33; four points in the invaded area: S29 to S32) (Fig. 1D). </w:t>
      </w:r>
      <w:r w:rsidRPr="002514D4">
        <w:rPr>
          <w:iCs/>
          <w:lang w:val="en-GB"/>
        </w:rPr>
        <w:t xml:space="preserve">The numbers of collection points in the invaded and non-invaded areas could not be balanced because the invaded area was very small compared to the non-invaded area in the northern part of the reserve in which captures were authorized. In each category of sites, 24 collection sessions were conducted (8 sessions using baits, pitfalls and quadrates respectively). </w:t>
      </w:r>
      <w:r w:rsidRPr="002514D4">
        <w:rPr>
          <w:rStyle w:val="y2iqfc"/>
          <w:rFonts w:ascii="Arial" w:hAnsi="Arial" w:cs="Arial"/>
        </w:rPr>
        <w:t xml:space="preserve">The collection points were chosen after consent of the villagers who owned the plots. In each sampling point, </w:t>
      </w:r>
      <w:r w:rsidRPr="002514D4">
        <w:rPr>
          <w:lang w:val="en-GB"/>
        </w:rPr>
        <w:t>three parallel transects of 1x50 m each (</w:t>
      </w:r>
      <w:r w:rsidRPr="002514D4">
        <w:rPr>
          <w:rStyle w:val="y2iqfc"/>
          <w:rFonts w:ascii="Arial" w:hAnsi="Arial" w:cs="Arial"/>
        </w:rPr>
        <w:t>separated from each other by a 10 m space) and each overlapping the plantations and the secondary forest,</w:t>
      </w:r>
      <w:r w:rsidRPr="002514D4">
        <w:rPr>
          <w:lang w:val="en-GB"/>
        </w:rPr>
        <w:t xml:space="preserve"> were delimited, making a total of 3x33=99 transects in all collection points (t</w:t>
      </w:r>
      <w:r w:rsidRPr="002514D4">
        <w:rPr>
          <w:rStyle w:val="y2iqfc"/>
          <w:rFonts w:ascii="Arial" w:hAnsi="Arial" w:cs="Arial"/>
        </w:rPr>
        <w:t>he 1</w:t>
      </w:r>
      <w:r w:rsidRPr="002514D4">
        <w:rPr>
          <w:rStyle w:val="y2iqfc"/>
          <w:rFonts w:ascii="Arial" w:hAnsi="Arial" w:cs="Arial"/>
          <w:vertAlign w:val="superscript"/>
        </w:rPr>
        <w:t>st</w:t>
      </w:r>
      <w:r w:rsidRPr="002514D4">
        <w:rPr>
          <w:rStyle w:val="y2iqfc"/>
          <w:rFonts w:ascii="Arial" w:hAnsi="Arial" w:cs="Arial"/>
        </w:rPr>
        <w:t xml:space="preserve"> transect for the baiting capture, the 2</w:t>
      </w:r>
      <w:r w:rsidRPr="002514D4">
        <w:rPr>
          <w:rStyle w:val="y2iqfc"/>
          <w:rFonts w:ascii="Arial" w:hAnsi="Arial" w:cs="Arial"/>
          <w:vertAlign w:val="superscript"/>
        </w:rPr>
        <w:t>nd</w:t>
      </w:r>
      <w:r w:rsidRPr="002514D4">
        <w:rPr>
          <w:rStyle w:val="y2iqfc"/>
          <w:rFonts w:ascii="Arial" w:hAnsi="Arial" w:cs="Arial"/>
        </w:rPr>
        <w:t xml:space="preserve"> for the pitfall trappings, and the 3</w:t>
      </w:r>
      <w:r w:rsidRPr="002514D4">
        <w:rPr>
          <w:rStyle w:val="y2iqfc"/>
          <w:rFonts w:ascii="Arial" w:hAnsi="Arial" w:cs="Arial"/>
          <w:vertAlign w:val="superscript"/>
        </w:rPr>
        <w:t>rd</w:t>
      </w:r>
      <w:r w:rsidRPr="002514D4">
        <w:rPr>
          <w:rStyle w:val="y2iqfc"/>
          <w:rFonts w:ascii="Arial" w:hAnsi="Arial" w:cs="Arial"/>
        </w:rPr>
        <w:t xml:space="preserve"> for the hand-picking collection). Each transect was divided into eight quadrates of 1x1 m each, two contiguous quadrates being separated by a 5-meter space (8x99=792 quadrates in all transects). B</w:t>
      </w:r>
      <w:r w:rsidRPr="002514D4">
        <w:rPr>
          <w:lang w:val="en-GB"/>
        </w:rPr>
        <w:t xml:space="preserve">ait capture consisted of one spot of teaspoon mixture 70% honey and 30% canned sardine as baits was placed each on a </w:t>
      </w:r>
      <w:r w:rsidRPr="002514D4">
        <w:rPr>
          <w:lang w:val="en-GB" w:eastAsia="en-GB"/>
        </w:rPr>
        <w:t>29.2x21.1 cm cardboard support</w:t>
      </w:r>
      <w:r w:rsidRPr="002514D4">
        <w:rPr>
          <w:lang w:val="en-GB"/>
        </w:rPr>
        <w:t xml:space="preserve"> and positioned </w:t>
      </w:r>
      <w:r w:rsidRPr="002514D4">
        <w:rPr>
          <w:lang w:val="en-GB" w:eastAsia="en-GB"/>
        </w:rPr>
        <w:t xml:space="preserve">on the </w:t>
      </w:r>
      <w:r w:rsidRPr="002514D4">
        <w:rPr>
          <w:lang w:val="en-GB"/>
        </w:rPr>
        <w:t xml:space="preserve">ground surface at the centre of each quadrate and once a week </w:t>
      </w:r>
      <w:r w:rsidRPr="002514D4">
        <w:rPr>
          <w:lang w:val="en-GB" w:eastAsia="en-GB"/>
        </w:rPr>
        <w:t xml:space="preserve">checking was done </w:t>
      </w:r>
      <w:r w:rsidRPr="002514D4">
        <w:rPr>
          <w:rFonts w:ascii="Arial" w:hAnsi="Arial" w:cs="Arial"/>
        </w:rPr>
        <w:t>every 15 min intervals during 2 hours a day in five consecutive days</w:t>
      </w:r>
      <w:r w:rsidRPr="002514D4">
        <w:rPr>
          <w:lang w:val="en-GB"/>
        </w:rPr>
        <w:t xml:space="preserve">, </w:t>
      </w:r>
      <w:r w:rsidRPr="002514D4">
        <w:rPr>
          <w:rStyle w:val="y2iqfc"/>
          <w:rFonts w:ascii="Arial" w:hAnsi="Arial" w:cs="Arial"/>
        </w:rPr>
        <w:t xml:space="preserve">following the procedure described by Agosti et al. </w:t>
      </w:r>
      <w:r w:rsidRPr="002514D4">
        <w:rPr>
          <w:rStyle w:val="y2iqfc"/>
          <w:rFonts w:ascii="Arial" w:hAnsi="Arial" w:cs="Arial"/>
          <w:lang w:val="en-GB"/>
        </w:rPr>
        <w:t>(2000)</w:t>
      </w:r>
      <w:r w:rsidRPr="002514D4">
        <w:rPr>
          <w:rStyle w:val="y2iqfc"/>
          <w:rFonts w:ascii="Arial" w:hAnsi="Arial" w:cs="Arial"/>
        </w:rPr>
        <w:t xml:space="preserve"> and Bertelsmeier et al. </w:t>
      </w:r>
      <w:r w:rsidRPr="002514D4">
        <w:rPr>
          <w:rStyle w:val="y2iqfc"/>
          <w:rFonts w:ascii="Arial" w:hAnsi="Arial" w:cs="Arial"/>
          <w:lang w:val="en-GB"/>
        </w:rPr>
        <w:t>(2000)</w:t>
      </w:r>
      <w:r w:rsidRPr="002514D4">
        <w:rPr>
          <w:snapToGrid w:val="0"/>
        </w:rPr>
        <w:t>.</w:t>
      </w:r>
      <w:r w:rsidRPr="002514D4">
        <w:rPr>
          <w:lang w:val="en-GB"/>
        </w:rPr>
        <w:t xml:space="preserve"> Pitfall traps were </w:t>
      </w:r>
      <w:r w:rsidRPr="002514D4">
        <w:rPr>
          <w:lang w:val="en-GB" w:eastAsia="en-GB"/>
        </w:rPr>
        <w:t>plastic tubes (</w:t>
      </w:r>
      <w:r w:rsidRPr="002514D4">
        <w:rPr>
          <w:lang w:val="en-GB"/>
        </w:rPr>
        <w:t>150 mm in length and 15 mm in diameter),</w:t>
      </w:r>
      <w:r w:rsidRPr="002514D4">
        <w:rPr>
          <w:lang w:val="en-GB" w:eastAsia="en-GB"/>
        </w:rPr>
        <w:t xml:space="preserve"> half filled with 10% formalin, placed at the centre of each quadrate, protected from rain by a small plastic cover, and checked after seven days during five consecutive days. In each checking day, captures were sorted from debris, the solution was renewed and the tube was replaced for the further collection. H</w:t>
      </w:r>
      <w:r w:rsidRPr="002514D4">
        <w:rPr>
          <w:rStyle w:val="y2iqfc"/>
          <w:rFonts w:ascii="Arial" w:hAnsi="Arial" w:cs="Arial"/>
        </w:rPr>
        <w:t xml:space="preserve">and-picking capture was done in quadrates </w:t>
      </w:r>
      <w:r w:rsidRPr="002514D4">
        <w:rPr>
          <w:lang w:val="en-GB" w:eastAsia="en-GB"/>
        </w:rPr>
        <w:t>by two people (small specimens of macro-invertebrates were collected using a mouth aspirator whereas forceps were used for large specimens) in the leaf litter, the decaying trunks of dead trees, under the bark of trees and the removed stones.</w:t>
      </w:r>
      <w:r w:rsidRPr="002514D4">
        <w:rPr>
          <w:rStyle w:val="y2iqfc"/>
          <w:rFonts w:ascii="Arial" w:hAnsi="Arial" w:cs="Arial"/>
          <w:lang w:val="en-GB"/>
        </w:rPr>
        <w:t xml:space="preserve"> </w:t>
      </w:r>
      <w:r w:rsidRPr="002514D4">
        <w:rPr>
          <w:lang w:val="en-GB" w:eastAsia="en-GB"/>
        </w:rPr>
        <w:t>Captured specimens were stored in labelled pill boxes containing each 70% ethanol.</w:t>
      </w:r>
    </w:p>
    <w:p w:rsidR="00D15BDA" w:rsidRPr="002514D4" w:rsidRDefault="00D15BDA" w:rsidP="007726A3">
      <w:pPr>
        <w:pStyle w:val="13Text"/>
        <w:ind w:firstLine="200"/>
        <w:rPr>
          <w:rFonts w:ascii="Arial" w:hAnsi="Arial" w:cs="Arial"/>
          <w:iCs/>
        </w:rPr>
      </w:pPr>
    </w:p>
    <w:p w:rsidR="00D15BDA" w:rsidRPr="002514D4" w:rsidRDefault="00D15BDA" w:rsidP="007726A3">
      <w:pPr>
        <w:pStyle w:val="Body"/>
        <w:spacing w:after="0"/>
        <w:rPr>
          <w:rFonts w:ascii="Arial" w:hAnsi="Arial" w:cs="Arial"/>
          <w:b/>
          <w:sz w:val="22"/>
        </w:rPr>
      </w:pPr>
      <w:r w:rsidRPr="002514D4">
        <w:rPr>
          <w:rFonts w:ascii="Arial" w:hAnsi="Arial" w:cs="Arial"/>
          <w:b/>
          <w:sz w:val="22"/>
        </w:rPr>
        <w:t>2.3. Specimen identification</w:t>
      </w:r>
    </w:p>
    <w:p w:rsidR="00D15BDA" w:rsidRPr="002514D4" w:rsidRDefault="00D15BDA" w:rsidP="007726A3">
      <w:pPr>
        <w:pStyle w:val="13Text"/>
        <w:ind w:firstLine="200"/>
        <w:rPr>
          <w:rFonts w:ascii="Arial" w:hAnsi="Arial" w:cs="Arial"/>
        </w:rPr>
      </w:pPr>
      <w:r w:rsidRPr="002514D4">
        <w:rPr>
          <w:rFonts w:ascii="Arial" w:hAnsi="Arial" w:cs="Arial"/>
          <w:lang w:eastAsia="en-GB"/>
        </w:rPr>
        <w:t xml:space="preserve">Specimens were identified to the species level or assigned as morph-species using keys, catalogs, and checklists. For each species, the native range as well as geographic distribution and ecological status were noted from the available reports on </w:t>
      </w:r>
      <w:r w:rsidRPr="002514D4">
        <w:rPr>
          <w:rFonts w:ascii="Arial" w:hAnsi="Arial" w:cs="Arial"/>
        </w:rPr>
        <w:t>Araneae Clerck, 1757 (</w:t>
      </w:r>
      <w:r w:rsidRPr="002514D4">
        <w:rPr>
          <w:rFonts w:ascii="Arial" w:hAnsi="Arial" w:cs="Arial"/>
          <w:snapToGrid w:val="0"/>
          <w:kern w:val="0"/>
        </w:rPr>
        <w:t>Jocque &amp; Dippenaar-Schoeman, 2007)</w:t>
      </w:r>
      <w:r w:rsidRPr="002514D4">
        <w:rPr>
          <w:rFonts w:ascii="Arial" w:hAnsi="Arial" w:cs="Arial"/>
        </w:rPr>
        <w:t xml:space="preserve">, Blattodea Latreille, 1810 </w:t>
      </w:r>
      <w:r w:rsidRPr="002514D4">
        <w:rPr>
          <w:rFonts w:ascii="Arial" w:hAnsi="Arial" w:cs="Arial"/>
          <w:snapToGrid w:val="0"/>
          <w:kern w:val="0"/>
          <w:lang w:val="en-GB"/>
        </w:rPr>
        <w:t>(Picker et al., 2005; Mbata</w:t>
      </w:r>
      <w:r w:rsidRPr="002514D4">
        <w:rPr>
          <w:rFonts w:ascii="Arial" w:hAnsi="Arial" w:cs="Arial"/>
          <w:lang w:val="en-GB"/>
        </w:rPr>
        <w:t xml:space="preserve">, 2018; </w:t>
      </w:r>
      <w:r w:rsidRPr="002514D4">
        <w:rPr>
          <w:rFonts w:ascii="Arial" w:hAnsi="Arial" w:cs="Arial"/>
          <w:snapToGrid w:val="0"/>
          <w:kern w:val="0"/>
          <w:lang w:val="en-GB"/>
        </w:rPr>
        <w:t xml:space="preserve">Nirmali. </w:t>
      </w:r>
      <w:r w:rsidRPr="002514D4">
        <w:rPr>
          <w:rFonts w:ascii="Arial" w:hAnsi="Arial" w:cs="Arial"/>
          <w:snapToGrid w:val="0"/>
          <w:kern w:val="0"/>
        </w:rPr>
        <w:t>&amp; Hazarika, 2019; Ostrovsky, 2019; GBIF Secretariat, 2024; Beverley, 2024)</w:t>
      </w:r>
      <w:r w:rsidRPr="002514D4">
        <w:rPr>
          <w:rStyle w:val="ng-binding"/>
          <w:rFonts w:ascii="Arial" w:hAnsi="Arial" w:cs="Arial"/>
        </w:rPr>
        <w:t xml:space="preserve">, </w:t>
      </w:r>
      <w:r w:rsidRPr="002514D4">
        <w:rPr>
          <w:rFonts w:ascii="Arial" w:hAnsi="Arial" w:cs="Arial"/>
        </w:rPr>
        <w:t xml:space="preserve">Caenogastropoda </w:t>
      </w:r>
      <w:r w:rsidRPr="002514D4">
        <w:rPr>
          <w:rFonts w:ascii="Arial" w:hAnsi="Arial" w:cs="Arial"/>
          <w:i/>
        </w:rPr>
        <w:t>incertae sedis</w:t>
      </w:r>
      <w:r w:rsidRPr="002514D4">
        <w:rPr>
          <w:rFonts w:ascii="Arial" w:hAnsi="Arial" w:cs="Arial"/>
        </w:rPr>
        <w:t xml:space="preserve"> (</w:t>
      </w:r>
      <w:r w:rsidRPr="002514D4">
        <w:rPr>
          <w:rFonts w:ascii="Arial" w:hAnsi="Arial" w:cs="Arial"/>
          <w:snapToGrid w:val="0"/>
          <w:kern w:val="0"/>
          <w:lang w:val="en-GB"/>
        </w:rPr>
        <w:t>Malatji et al., 2021)</w:t>
      </w:r>
      <w:r w:rsidRPr="002514D4">
        <w:rPr>
          <w:rFonts w:ascii="Arial" w:hAnsi="Arial" w:cs="Arial"/>
        </w:rPr>
        <w:t xml:space="preserve">, Coleoptera Linnaeus, 1758 </w:t>
      </w:r>
      <w:r w:rsidRPr="002514D4">
        <w:rPr>
          <w:rFonts w:ascii="Arial" w:hAnsi="Arial" w:cs="Arial"/>
          <w:snapToGrid w:val="0"/>
          <w:kern w:val="0"/>
          <w:lang w:val="en-GB"/>
        </w:rPr>
        <w:t xml:space="preserve">(Picker et al., 2005; </w:t>
      </w:r>
      <w:r w:rsidRPr="002514D4">
        <w:rPr>
          <w:rFonts w:ascii="Arial" w:hAnsi="Arial" w:cs="Arial"/>
          <w:lang w:val="en-GB"/>
        </w:rPr>
        <w:t xml:space="preserve">Mawdsley et al., 2011; Ettienne &amp; Hereau, 2015; </w:t>
      </w:r>
      <w:r w:rsidRPr="002514D4">
        <w:rPr>
          <w:rFonts w:ascii="Arial" w:hAnsi="Arial" w:cs="Arial"/>
        </w:rPr>
        <w:t xml:space="preserve">Prisniy et al., 2015; </w:t>
      </w:r>
      <w:r w:rsidRPr="002514D4">
        <w:rPr>
          <w:rFonts w:ascii="Arial" w:hAnsi="Arial" w:cs="Arial"/>
          <w:lang w:val="en-GB"/>
        </w:rPr>
        <w:t>Hackel, 2020; EPPO, 2024; NBD, 2024)</w:t>
      </w:r>
      <w:r w:rsidRPr="002514D4">
        <w:rPr>
          <w:rStyle w:val="ng-binding"/>
          <w:rFonts w:ascii="Arial" w:hAnsi="Arial" w:cs="Arial"/>
        </w:rPr>
        <w:t xml:space="preserve">, </w:t>
      </w:r>
      <w:r w:rsidRPr="002514D4">
        <w:rPr>
          <w:rFonts w:ascii="Arial" w:hAnsi="Arial" w:cs="Arial"/>
        </w:rPr>
        <w:t>Dermaptera De Geer, 1773 (</w:t>
      </w:r>
      <w:r w:rsidRPr="002514D4">
        <w:rPr>
          <w:rFonts w:ascii="Arial" w:hAnsi="Arial" w:cs="Arial"/>
          <w:snapToGrid w:val="0"/>
          <w:kern w:val="0"/>
        </w:rPr>
        <w:t>GBIF Secretariat, 2024</w:t>
      </w:r>
      <w:r w:rsidRPr="002514D4">
        <w:rPr>
          <w:rStyle w:val="u-font-seriftext-s"/>
          <w:rFonts w:ascii="Arial" w:hAnsi="Arial" w:cs="Arial"/>
        </w:rPr>
        <w:t>)</w:t>
      </w:r>
      <w:r w:rsidRPr="002514D4">
        <w:rPr>
          <w:rStyle w:val="ng-binding"/>
          <w:rFonts w:ascii="Arial" w:hAnsi="Arial" w:cs="Arial"/>
        </w:rPr>
        <w:t xml:space="preserve">, </w:t>
      </w:r>
      <w:r w:rsidRPr="002514D4">
        <w:rPr>
          <w:rFonts w:ascii="Arial" w:hAnsi="Arial" w:cs="Arial"/>
        </w:rPr>
        <w:t xml:space="preserve">Diptera Linnaeus, 1758 </w:t>
      </w:r>
      <w:r w:rsidRPr="002514D4">
        <w:rPr>
          <w:rFonts w:ascii="Arial" w:hAnsi="Arial" w:cs="Arial"/>
          <w:snapToGrid w:val="0"/>
          <w:kern w:val="0"/>
          <w:lang w:val="en-GB"/>
        </w:rPr>
        <w:t>(Freeman &amp; Lane, 1985; Gelhaus, 2005; Panahi et al., 2020)</w:t>
      </w:r>
      <w:r w:rsidRPr="002514D4">
        <w:rPr>
          <w:rStyle w:val="ng-binding"/>
          <w:rFonts w:ascii="Arial" w:hAnsi="Arial" w:cs="Arial"/>
        </w:rPr>
        <w:t>,</w:t>
      </w:r>
      <w:r w:rsidRPr="002514D4">
        <w:rPr>
          <w:rFonts w:ascii="Arial" w:hAnsi="Arial" w:cs="Arial"/>
        </w:rPr>
        <w:t xml:space="preserve"> Geophilomorpha Pocock, 1895 </w:t>
      </w:r>
      <w:r w:rsidRPr="002514D4">
        <w:rPr>
          <w:rFonts w:ascii="Arial" w:hAnsi="Arial" w:cs="Arial"/>
          <w:snapToGrid w:val="0"/>
          <w:kern w:val="0"/>
        </w:rPr>
        <w:t xml:space="preserve">(Bonato &amp; Minelli, </w:t>
      </w:r>
      <w:r w:rsidRPr="002514D4">
        <w:rPr>
          <w:rFonts w:ascii="Arial" w:hAnsi="Arial" w:cs="Arial"/>
          <w:lang w:val="en-GB"/>
        </w:rPr>
        <w:t>2004; Uliana et al., 2007; Bonato et al., 2024)</w:t>
      </w:r>
      <w:r w:rsidRPr="002514D4">
        <w:rPr>
          <w:rFonts w:ascii="Arial" w:hAnsi="Arial" w:cs="Arial"/>
        </w:rPr>
        <w:t>, Haplotaxida Brinkhurst, 1971 (</w:t>
      </w:r>
      <w:r w:rsidRPr="002514D4">
        <w:rPr>
          <w:rFonts w:ascii="Arial" w:hAnsi="Arial" w:cs="Arial"/>
          <w:snapToGrid w:val="0"/>
          <w:kern w:val="0"/>
        </w:rPr>
        <w:t>Plisko &amp; Nxele, 2015)</w:t>
      </w:r>
      <w:r w:rsidRPr="002514D4">
        <w:rPr>
          <w:rFonts w:ascii="Arial" w:hAnsi="Arial" w:cs="Arial"/>
        </w:rPr>
        <w:t>, Hemiptera Linnaeus, 1758 (</w:t>
      </w:r>
      <w:r w:rsidRPr="002514D4">
        <w:rPr>
          <w:rFonts w:ascii="Arial" w:hAnsi="Arial" w:cs="Arial"/>
          <w:snapToGrid w:val="0"/>
          <w:kern w:val="0"/>
        </w:rPr>
        <w:t xml:space="preserve">Plisko &amp; Nxele, 2015; </w:t>
      </w:r>
      <w:r w:rsidRPr="002514D4">
        <w:rPr>
          <w:rFonts w:ascii="Arial" w:hAnsi="Arial" w:cs="Arial"/>
          <w:snapToGrid w:val="0"/>
          <w:kern w:val="0"/>
          <w:lang w:val="en-GB"/>
        </w:rPr>
        <w:t xml:space="preserve">Swanson, 2017; Aigner et al., 2021; </w:t>
      </w:r>
      <w:r w:rsidRPr="002514D4">
        <w:rPr>
          <w:rFonts w:ascii="Arial" w:hAnsi="Arial" w:cs="Arial"/>
          <w:snapToGrid w:val="0"/>
          <w:kern w:val="0"/>
        </w:rPr>
        <w:t xml:space="preserve">GBIF Secretariat, 2024; </w:t>
      </w:r>
      <w:r w:rsidRPr="002514D4">
        <w:rPr>
          <w:rFonts w:ascii="Arial" w:hAnsi="Arial" w:cs="Arial"/>
          <w:lang w:val="en-GB"/>
        </w:rPr>
        <w:t>NBD, 2024</w:t>
      </w:r>
      <w:r w:rsidRPr="002514D4">
        <w:rPr>
          <w:rFonts w:ascii="Arial" w:hAnsi="Arial" w:cs="Arial"/>
          <w:snapToGrid w:val="0"/>
          <w:kern w:val="0"/>
          <w:lang w:val="en-GB"/>
        </w:rPr>
        <w:t>)</w:t>
      </w:r>
      <w:r w:rsidRPr="002514D4">
        <w:rPr>
          <w:rFonts w:ascii="Arial" w:hAnsi="Arial" w:cs="Arial"/>
        </w:rPr>
        <w:t>,</w:t>
      </w:r>
      <w:r w:rsidRPr="002514D4">
        <w:rPr>
          <w:rStyle w:val="ng-binding"/>
          <w:rFonts w:ascii="Arial" w:hAnsi="Arial" w:cs="Arial"/>
        </w:rPr>
        <w:t xml:space="preserve"> </w:t>
      </w:r>
      <w:r w:rsidRPr="002514D4">
        <w:rPr>
          <w:rFonts w:ascii="Arial" w:hAnsi="Arial" w:cs="Arial"/>
        </w:rPr>
        <w:t>Heteroptera Latreille, 1810 (</w:t>
      </w:r>
      <w:r w:rsidRPr="002514D4">
        <w:rPr>
          <w:rFonts w:ascii="Arial" w:hAnsi="Arial" w:cs="Arial"/>
          <w:snapToGrid w:val="0"/>
          <w:kern w:val="0"/>
        </w:rPr>
        <w:t>Stehlik &amp; Jindra, 2008)</w:t>
      </w:r>
      <w:r w:rsidRPr="002514D4">
        <w:rPr>
          <w:rFonts w:ascii="Arial" w:hAnsi="Arial" w:cs="Arial"/>
        </w:rPr>
        <w:t>, Hymenoptera Linnaeus, 1758 (</w:t>
      </w:r>
      <w:r w:rsidRPr="002514D4">
        <w:rPr>
          <w:rFonts w:ascii="Arial" w:hAnsi="Arial" w:cs="Arial"/>
          <w:snapToGrid w:val="0"/>
          <w:kern w:val="0"/>
        </w:rPr>
        <w:t>GBIF Secretariat, 2024; Taylor, 2015)</w:t>
      </w:r>
      <w:r w:rsidRPr="002514D4">
        <w:rPr>
          <w:rStyle w:val="ng-binding"/>
          <w:rFonts w:ascii="Arial" w:hAnsi="Arial" w:cs="Arial"/>
        </w:rPr>
        <w:t xml:space="preserve">, Lepidoptera </w:t>
      </w:r>
      <w:hyperlink r:id="rId25" w:tooltip="Linnaeus" w:history="1">
        <w:r w:rsidRPr="002514D4">
          <w:rPr>
            <w:rFonts w:ascii="Arial" w:hAnsi="Arial" w:cs="Arial"/>
          </w:rPr>
          <w:t>Linnaeus</w:t>
        </w:r>
      </w:hyperlink>
      <w:r w:rsidRPr="002514D4">
        <w:rPr>
          <w:rFonts w:ascii="Arial" w:hAnsi="Arial" w:cs="Arial"/>
        </w:rPr>
        <w:t xml:space="preserve">, </w:t>
      </w:r>
      <w:hyperlink r:id="rId26" w:tooltip="10th edition of Systema Naturae" w:history="1">
        <w:r w:rsidRPr="002514D4">
          <w:rPr>
            <w:rFonts w:ascii="Arial" w:hAnsi="Arial" w:cs="Arial"/>
          </w:rPr>
          <w:t>1758</w:t>
        </w:r>
      </w:hyperlink>
      <w:r w:rsidRPr="002514D4">
        <w:rPr>
          <w:rFonts w:ascii="Arial" w:hAnsi="Arial" w:cs="Arial"/>
        </w:rPr>
        <w:t xml:space="preserve"> (</w:t>
      </w:r>
      <w:r w:rsidRPr="002514D4">
        <w:rPr>
          <w:rFonts w:ascii="Arial" w:hAnsi="Arial" w:cs="Arial"/>
          <w:snapToGrid w:val="0"/>
          <w:kern w:val="0"/>
        </w:rPr>
        <w:t>Mally et al., 2015)</w:t>
      </w:r>
      <w:r w:rsidRPr="002514D4">
        <w:rPr>
          <w:rStyle w:val="u-font-seriftext-s"/>
          <w:rFonts w:ascii="Arial" w:hAnsi="Arial" w:cs="Arial"/>
        </w:rPr>
        <w:t>,</w:t>
      </w:r>
      <w:r w:rsidRPr="002514D4">
        <w:rPr>
          <w:rFonts w:ascii="Arial" w:hAnsi="Arial" w:cs="Arial"/>
        </w:rPr>
        <w:t xml:space="preserve"> Opiliones Sundevall, 1833 (</w:t>
      </w:r>
      <w:r w:rsidRPr="002514D4">
        <w:rPr>
          <w:rFonts w:ascii="Arial" w:hAnsi="Arial" w:cs="Arial"/>
          <w:snapToGrid w:val="0"/>
          <w:kern w:val="0"/>
        </w:rPr>
        <w:t>Giribet &amp; Prieto, 2003)</w:t>
      </w:r>
      <w:r w:rsidRPr="002514D4">
        <w:rPr>
          <w:rFonts w:ascii="Arial" w:hAnsi="Arial" w:cs="Arial"/>
        </w:rPr>
        <w:t>, Polydesmida Leach, 1815 (</w:t>
      </w:r>
      <w:r w:rsidRPr="002514D4">
        <w:rPr>
          <w:rFonts w:ascii="Arial" w:hAnsi="Arial" w:cs="Arial"/>
          <w:snapToGrid w:val="0"/>
          <w:kern w:val="0"/>
        </w:rPr>
        <w:t xml:space="preserve">Krabbe, 1982; </w:t>
      </w:r>
      <w:r w:rsidRPr="002514D4">
        <w:rPr>
          <w:rFonts w:ascii="Arial" w:hAnsi="Arial" w:cs="Arial"/>
          <w:lang w:val="en-GB"/>
        </w:rPr>
        <w:t xml:space="preserve">Hoffman, 2005; Golovatchi et al., 2011; </w:t>
      </w:r>
      <w:r w:rsidRPr="002514D4">
        <w:rPr>
          <w:rFonts w:ascii="Arial" w:hAnsi="Arial" w:cs="Arial"/>
          <w:snapToGrid w:val="0"/>
          <w:kern w:val="0"/>
        </w:rPr>
        <w:t>Sierwald et al., 2024)</w:t>
      </w:r>
      <w:r w:rsidRPr="002514D4">
        <w:rPr>
          <w:rFonts w:ascii="Arial" w:hAnsi="Arial" w:cs="Arial"/>
        </w:rPr>
        <w:t xml:space="preserve">, Spirobolida Cook &amp; Collins, 1895 </w:t>
      </w:r>
      <w:r w:rsidRPr="002514D4">
        <w:rPr>
          <w:rFonts w:ascii="Arial" w:hAnsi="Arial" w:cs="Arial"/>
          <w:snapToGrid w:val="0"/>
          <w:kern w:val="0"/>
        </w:rPr>
        <w:t xml:space="preserve">Krabbe, 1982; </w:t>
      </w:r>
      <w:r w:rsidRPr="002514D4">
        <w:rPr>
          <w:rFonts w:ascii="Arial" w:hAnsi="Arial" w:cs="Arial"/>
          <w:lang w:val="en-GB"/>
        </w:rPr>
        <w:t xml:space="preserve">Hoffman, 2005; </w:t>
      </w:r>
      <w:r w:rsidRPr="002514D4">
        <w:rPr>
          <w:rFonts w:ascii="Arial" w:hAnsi="Arial" w:cs="Arial"/>
        </w:rPr>
        <w:t>(</w:t>
      </w:r>
      <w:r w:rsidRPr="002514D4">
        <w:rPr>
          <w:rFonts w:ascii="Arial" w:hAnsi="Arial" w:cs="Arial"/>
          <w:lang w:val="en-GB"/>
        </w:rPr>
        <w:t>Wesener et al., 2009; Shelley &amp; Golavatch, 2011; Golovatch</w:t>
      </w:r>
      <w:r w:rsidRPr="002514D4">
        <w:rPr>
          <w:rFonts w:ascii="Arial" w:hAnsi="Arial" w:cs="Arial"/>
          <w:snapToGrid w:val="0"/>
          <w:kern w:val="0"/>
        </w:rPr>
        <w:t xml:space="preserve"> &amp; Vandenspiegel, 2022; MILLI-PEET, 2024)</w:t>
      </w:r>
      <w:r w:rsidRPr="002514D4">
        <w:rPr>
          <w:rFonts w:ascii="Arial" w:hAnsi="Arial" w:cs="Arial"/>
        </w:rPr>
        <w:t>,</w:t>
      </w:r>
      <w:r w:rsidRPr="002514D4">
        <w:rPr>
          <w:rFonts w:ascii="Arial" w:hAnsi="Arial" w:cs="Arial"/>
          <w:lang w:val="en-GB"/>
        </w:rPr>
        <w:t xml:space="preserve"> Spirostreptida Brandt, 1833 (</w:t>
      </w:r>
      <w:r w:rsidRPr="002514D4">
        <w:rPr>
          <w:rFonts w:ascii="Arial" w:hAnsi="Arial" w:cs="Arial"/>
          <w:snapToGrid w:val="0"/>
          <w:kern w:val="0"/>
        </w:rPr>
        <w:t xml:space="preserve">Krabbe, 1982; </w:t>
      </w:r>
      <w:r w:rsidRPr="002514D4">
        <w:rPr>
          <w:rFonts w:ascii="Arial" w:hAnsi="Arial" w:cs="Arial"/>
          <w:lang w:val="en-GB"/>
        </w:rPr>
        <w:t>Hoffman, 2005; Vohland, K. &amp; Hamer, 2013), Stylommatophora Schmidt, 1856 (</w:t>
      </w:r>
      <w:r w:rsidRPr="002514D4">
        <w:rPr>
          <w:rFonts w:ascii="Arial" w:hAnsi="Arial" w:cs="Arial"/>
          <w:snapToGrid w:val="0"/>
          <w:kern w:val="0"/>
        </w:rPr>
        <w:t>Galli, 2017)</w:t>
      </w:r>
      <w:r w:rsidRPr="002514D4">
        <w:rPr>
          <w:rFonts w:ascii="Arial" w:hAnsi="Arial" w:cs="Arial"/>
          <w:lang w:val="en-GB"/>
        </w:rPr>
        <w:t xml:space="preserve">, and Orthoptera Latreille, 1793 (Mestre, </w:t>
      </w:r>
      <w:r w:rsidRPr="002514D4">
        <w:rPr>
          <w:rFonts w:ascii="Arial" w:hAnsi="Arial" w:cs="Arial"/>
          <w:lang w:val="en-GB" w:eastAsia="en-GB"/>
        </w:rPr>
        <w:t xml:space="preserve">1988; </w:t>
      </w:r>
      <w:r w:rsidRPr="002514D4">
        <w:rPr>
          <w:rFonts w:ascii="Arial" w:hAnsi="Arial" w:cs="Arial"/>
          <w:snapToGrid w:val="0"/>
          <w:kern w:val="0"/>
          <w:lang w:val="en-GB"/>
        </w:rPr>
        <w:t xml:space="preserve">Lecoq, 2010; </w:t>
      </w:r>
      <w:r w:rsidRPr="002514D4">
        <w:rPr>
          <w:rFonts w:ascii="Arial" w:hAnsi="Arial" w:cs="Arial"/>
          <w:lang w:val="en-GB"/>
        </w:rPr>
        <w:t>Mally et al., 2015)</w:t>
      </w:r>
      <w:r w:rsidRPr="002514D4">
        <w:rPr>
          <w:rFonts w:ascii="Arial" w:hAnsi="Arial" w:cs="Arial"/>
          <w:lang w:val="en-GB" w:eastAsia="en-GB"/>
        </w:rPr>
        <w:t xml:space="preserve">. </w:t>
      </w:r>
      <w:r w:rsidRPr="002514D4">
        <w:rPr>
          <w:rFonts w:ascii="Arial" w:hAnsi="Arial" w:cs="Arial"/>
          <w:lang w:eastAsia="en-GB"/>
        </w:rPr>
        <w:t>Voucher specimens were deposited in</w:t>
      </w:r>
      <w:r w:rsidRPr="002514D4">
        <w:rPr>
          <w:rFonts w:ascii="Arial" w:hAnsi="Arial" w:cs="Arial"/>
        </w:rPr>
        <w:t xml:space="preserve"> the the Laboratory of Zoology (Faculty of Science, University of Yaoundé 1).</w:t>
      </w:r>
    </w:p>
    <w:p w:rsidR="00D15BDA" w:rsidRPr="002514D4" w:rsidRDefault="00D15BDA" w:rsidP="007726A3">
      <w:pPr>
        <w:pStyle w:val="13Text"/>
        <w:ind w:firstLine="200"/>
        <w:rPr>
          <w:rFonts w:ascii="Arial" w:hAnsi="Arial" w:cs="Arial"/>
          <w:snapToGrid w:val="0"/>
          <w:kern w:val="0"/>
        </w:rPr>
      </w:pPr>
    </w:p>
    <w:p w:rsidR="00D15BDA" w:rsidRPr="002514D4" w:rsidRDefault="00D15BDA" w:rsidP="00441B6F">
      <w:pPr>
        <w:pStyle w:val="Head1"/>
        <w:spacing w:after="0"/>
        <w:jc w:val="both"/>
        <w:rPr>
          <w:rFonts w:ascii="Arial" w:hAnsi="Arial" w:cs="Arial"/>
        </w:rPr>
      </w:pPr>
      <w:r w:rsidRPr="002514D4">
        <w:rPr>
          <w:rFonts w:ascii="Arial" w:hAnsi="Arial" w:cs="Arial"/>
        </w:rPr>
        <w:t xml:space="preserve">3. results </w:t>
      </w:r>
    </w:p>
    <w:p w:rsidR="00D15BDA" w:rsidRPr="002514D4" w:rsidRDefault="00D15BDA" w:rsidP="00AA6D2B">
      <w:pPr>
        <w:jc w:val="both"/>
        <w:rPr>
          <w:rStyle w:val="y2iqfc"/>
          <w:rFonts w:ascii="Arial" w:hAnsi="Arial" w:cs="Arial"/>
          <w:b/>
          <w:sz w:val="22"/>
          <w:szCs w:val="22"/>
        </w:rPr>
      </w:pPr>
      <w:r w:rsidRPr="002514D4">
        <w:rPr>
          <w:rStyle w:val="y2iqfc"/>
          <w:rFonts w:ascii="Arial" w:hAnsi="Arial" w:cs="Arial"/>
          <w:b/>
          <w:sz w:val="22"/>
          <w:szCs w:val="22"/>
        </w:rPr>
        <w:t>3.1. Occurrence of the little fire ant in the study sites</w:t>
      </w:r>
    </w:p>
    <w:p w:rsidR="00D15BDA" w:rsidRPr="002514D4" w:rsidRDefault="00D15BDA" w:rsidP="00AA6D2B">
      <w:pPr>
        <w:ind w:firstLine="360"/>
        <w:jc w:val="both"/>
        <w:rPr>
          <w:rFonts w:ascii="Arial" w:hAnsi="Arial" w:cs="Arial"/>
        </w:rPr>
      </w:pPr>
      <w:r w:rsidRPr="002514D4">
        <w:rPr>
          <w:rFonts w:ascii="Arial" w:hAnsi="Arial" w:cs="Arial"/>
        </w:rPr>
        <w:t xml:space="preserve">A total of 32 sites were visited in the MRF (29 collecting points coded as S1 to S28 and S33 in not-invaded area and four points S29, S30, S31 and S32 in invaded sites; Fig. 1D). One invaded site (S31) has been reported since 2012 (Tindo et al., 2012; Mbenoun Masse et al., 2017). </w:t>
      </w:r>
    </w:p>
    <w:p w:rsidR="00D15BDA" w:rsidRPr="002514D4" w:rsidRDefault="00D15BDA" w:rsidP="00AA6D2B">
      <w:pPr>
        <w:ind w:firstLine="360"/>
        <w:jc w:val="both"/>
        <w:rPr>
          <w:rFonts w:ascii="Arial" w:hAnsi="Arial" w:cs="Arial"/>
        </w:rPr>
      </w:pPr>
    </w:p>
    <w:p w:rsidR="00D15BDA" w:rsidRPr="002514D4" w:rsidRDefault="00D15BDA" w:rsidP="00AA6D2B">
      <w:pPr>
        <w:jc w:val="both"/>
        <w:rPr>
          <w:rStyle w:val="y2iqfc"/>
          <w:rFonts w:cs="Arial"/>
          <w:b/>
          <w:sz w:val="22"/>
          <w:szCs w:val="22"/>
        </w:rPr>
      </w:pPr>
      <w:r w:rsidRPr="002514D4">
        <w:rPr>
          <w:rStyle w:val="y2iqfc"/>
          <w:rFonts w:cs="Arial"/>
          <w:b/>
          <w:sz w:val="22"/>
          <w:szCs w:val="22"/>
        </w:rPr>
        <w:t>3.2. Estimated species richness of the assemblages of macro-invertebrates</w:t>
      </w:r>
    </w:p>
    <w:p w:rsidR="00D15BDA" w:rsidRPr="002514D4" w:rsidRDefault="00D15BDA" w:rsidP="00D10236">
      <w:pPr>
        <w:ind w:firstLine="300"/>
        <w:jc w:val="both"/>
        <w:rPr>
          <w:rFonts w:ascii="Arial" w:hAnsi="Arial" w:cs="Arial"/>
        </w:rPr>
      </w:pPr>
      <w:r w:rsidRPr="002514D4">
        <w:rPr>
          <w:rFonts w:ascii="Arial" w:hAnsi="Arial" w:cs="Arial"/>
        </w:rPr>
        <w:t>In not-invaded sites 8,384 specimens of nine species, 307 of 36 species, 510 of 54 species and 9,201 od 68 species were collected</w:t>
      </w:r>
      <w:r w:rsidRPr="002514D4">
        <w:t xml:space="preserve"> </w:t>
      </w:r>
      <w:r w:rsidRPr="002514D4">
        <w:rPr>
          <w:rFonts w:ascii="Arial" w:hAnsi="Arial" w:cs="Arial"/>
        </w:rPr>
        <w:t xml:space="preserve">using respectively baits, pitfall tramps, quadrates and the pooled methods (Table 1A) (Fisher’s exact test: baits </w:t>
      </w:r>
      <w:r w:rsidRPr="002514D4">
        <w:rPr>
          <w:rFonts w:ascii="Arial" w:hAnsi="Arial" w:cs="Arial"/>
          <w:i/>
        </w:rPr>
        <w:t xml:space="preserve">vs. </w:t>
      </w:r>
      <w:r w:rsidRPr="002514D4">
        <w:rPr>
          <w:rFonts w:ascii="Arial" w:hAnsi="Arial" w:cs="Arial"/>
        </w:rPr>
        <w:t xml:space="preserve">pitfalls: </w:t>
      </w:r>
      <w:r w:rsidRPr="002514D4">
        <w:rPr>
          <w:rFonts w:ascii="Arial" w:hAnsi="Arial" w:cs="Arial"/>
          <w:i/>
        </w:rPr>
        <w:t>P&lt;.001</w:t>
      </w:r>
      <w:r w:rsidRPr="002514D4">
        <w:rPr>
          <w:rFonts w:ascii="Arial" w:hAnsi="Arial" w:cs="Arial"/>
        </w:rPr>
        <w:t xml:space="preserve">; baits </w:t>
      </w:r>
      <w:r w:rsidRPr="002514D4">
        <w:rPr>
          <w:rFonts w:ascii="Arial" w:hAnsi="Arial" w:cs="Arial"/>
          <w:i/>
        </w:rPr>
        <w:t xml:space="preserve">vs. </w:t>
      </w:r>
      <w:r w:rsidRPr="002514D4">
        <w:rPr>
          <w:rFonts w:ascii="Arial" w:hAnsi="Arial" w:cs="Arial"/>
        </w:rPr>
        <w:t xml:space="preserve">quadrates: </w:t>
      </w:r>
      <w:r w:rsidRPr="002514D4">
        <w:rPr>
          <w:rFonts w:ascii="Arial" w:hAnsi="Arial" w:cs="Arial"/>
          <w:i/>
        </w:rPr>
        <w:t>P&lt;.001</w:t>
      </w:r>
      <w:r w:rsidRPr="002514D4">
        <w:rPr>
          <w:rFonts w:ascii="Arial" w:hAnsi="Arial" w:cs="Arial"/>
        </w:rPr>
        <w:t xml:space="preserve">; pitfalls </w:t>
      </w:r>
      <w:r w:rsidRPr="002514D4">
        <w:rPr>
          <w:rFonts w:ascii="Arial" w:hAnsi="Arial" w:cs="Arial"/>
          <w:i/>
        </w:rPr>
        <w:t xml:space="preserve">vs. </w:t>
      </w:r>
      <w:r w:rsidRPr="002514D4">
        <w:rPr>
          <w:rFonts w:ascii="Arial" w:hAnsi="Arial" w:cs="Arial"/>
        </w:rPr>
        <w:t xml:space="preserve">quadrates: </w:t>
      </w:r>
      <w:r w:rsidRPr="002514D4">
        <w:rPr>
          <w:rFonts w:ascii="Arial" w:hAnsi="Arial" w:cs="Arial"/>
          <w:i/>
        </w:rPr>
        <w:t>P&lt;.001</w:t>
      </w:r>
      <w:r w:rsidRPr="002514D4">
        <w:rPr>
          <w:rFonts w:ascii="Arial" w:hAnsi="Arial" w:cs="Arial"/>
        </w:rPr>
        <w:t>) (Table 1A). The individual rarefaction curves did not show the plateaus representation and for a standard sample of 291 specimens, the expected species richness was very low for baits (ES</w:t>
      </w:r>
      <w:r w:rsidRPr="002514D4">
        <w:rPr>
          <w:rFonts w:ascii="Arial" w:hAnsi="Arial" w:cs="Arial"/>
          <w:vertAlign w:val="subscript"/>
        </w:rPr>
        <w:t>n=291</w:t>
      </w:r>
      <w:r w:rsidRPr="002514D4">
        <w:rPr>
          <w:rFonts w:ascii="Arial" w:hAnsi="Arial" w:cs="Arial"/>
        </w:rPr>
        <w:t>=7±1 species) and very high for quadrates (ES</w:t>
      </w:r>
      <w:r w:rsidRPr="002514D4">
        <w:rPr>
          <w:rFonts w:ascii="Arial" w:hAnsi="Arial" w:cs="Arial"/>
          <w:vertAlign w:val="subscript"/>
        </w:rPr>
        <w:t>n=291</w:t>
      </w:r>
      <w:r w:rsidRPr="002514D4">
        <w:rPr>
          <w:rFonts w:ascii="Arial" w:hAnsi="Arial" w:cs="Arial"/>
        </w:rPr>
        <w:t>=43±3 species) while it was intermediate between the two extremes for pitfall traps (ES</w:t>
      </w:r>
      <w:r w:rsidRPr="002514D4">
        <w:rPr>
          <w:rFonts w:ascii="Arial" w:hAnsi="Arial" w:cs="Arial"/>
          <w:vertAlign w:val="subscript"/>
        </w:rPr>
        <w:t>n=291</w:t>
      </w:r>
      <w:r w:rsidRPr="002514D4">
        <w:rPr>
          <w:rFonts w:ascii="Arial" w:hAnsi="Arial" w:cs="Arial"/>
        </w:rPr>
        <w:t>=36±1 species) and for the pooled methods (ES</w:t>
      </w:r>
      <w:r w:rsidRPr="002514D4">
        <w:rPr>
          <w:rFonts w:ascii="Arial" w:hAnsi="Arial" w:cs="Arial"/>
          <w:vertAlign w:val="subscript"/>
        </w:rPr>
        <w:t>n=291</w:t>
      </w:r>
      <w:r w:rsidRPr="002514D4">
        <w:rPr>
          <w:rFonts w:ascii="Arial" w:hAnsi="Arial" w:cs="Arial"/>
        </w:rPr>
        <w:t xml:space="preserve">=17±2 species). The “true” species richness estimated using eight non-parametric estimators showed a maximal sampling effort (SE=100.0%) in baits for ACE and Chao 1 indices. It was very low (SE=46.6%) in quadrates and other values were intermediate between the two extremes (Table 1A). The mean “true” species richness was very low (10 species) in baits and very high (97 species) in the pooled methods while values in pitfall traps and quadrates were intermediate between the two extremes (Table 1A). Escaped species varied from one in baits to 36 in quadrates while values in pitfalls and the pooled methods were intermediate between the two extremes (Table 1A). </w:t>
      </w:r>
    </w:p>
    <w:p w:rsidR="00D15BDA" w:rsidRPr="002514D4" w:rsidRDefault="00D15BDA" w:rsidP="0044022D">
      <w:pPr>
        <w:ind w:firstLine="300"/>
        <w:jc w:val="both"/>
        <w:rPr>
          <w:rFonts w:ascii="Arial" w:hAnsi="Arial" w:cs="Arial"/>
        </w:rPr>
      </w:pPr>
    </w:p>
    <w:p w:rsidR="00D15BDA" w:rsidRPr="002514D4" w:rsidRDefault="00D15BDA" w:rsidP="00F75C8C">
      <w:pPr>
        <w:jc w:val="both"/>
        <w:rPr>
          <w:rStyle w:val="y2iqfc"/>
          <w:rFonts w:ascii="Arial" w:hAnsi="Arial" w:cs="Arial"/>
        </w:rPr>
      </w:pPr>
      <w:r w:rsidRPr="002514D4">
        <w:rPr>
          <w:rStyle w:val="y2iqfc"/>
          <w:rFonts w:ascii="Arial" w:hAnsi="Arial" w:cs="Arial"/>
          <w:b/>
        </w:rPr>
        <w:t>Table 1.</w:t>
      </w:r>
      <w:r w:rsidRPr="002514D4">
        <w:rPr>
          <w:rStyle w:val="y2iqfc"/>
          <w:rFonts w:ascii="Arial" w:hAnsi="Arial" w:cs="Arial"/>
        </w:rPr>
        <w:t xml:space="preserve"> Observed species richness, estimated “true” species richness, escaped species and the sampling effort in not-invaded sites and invaded sites.</w:t>
      </w:r>
    </w:p>
    <w:p w:rsidR="00D15BDA" w:rsidRPr="002514D4" w:rsidRDefault="00D15BDA" w:rsidP="00F75C8C">
      <w:pPr>
        <w:jc w:val="both"/>
        <w:rPr>
          <w:rStyle w:val="y2iqfc"/>
          <w:rFonts w:ascii="Arial" w:hAnsi="Arial" w:cs="Arial"/>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917"/>
        <w:gridCol w:w="687"/>
        <w:gridCol w:w="687"/>
        <w:gridCol w:w="687"/>
        <w:gridCol w:w="687"/>
        <w:gridCol w:w="687"/>
        <w:gridCol w:w="687"/>
        <w:gridCol w:w="687"/>
        <w:gridCol w:w="687"/>
        <w:gridCol w:w="687"/>
        <w:gridCol w:w="687"/>
        <w:gridCol w:w="687"/>
        <w:gridCol w:w="537"/>
      </w:tblGrid>
      <w:tr w:rsidR="00D15BDA" w:rsidRPr="002514D4" w:rsidTr="001A7609">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p>
        </w:tc>
        <w:tc>
          <w:tcPr>
            <w:tcW w:w="0" w:type="auto"/>
            <w:gridSpan w:val="4"/>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A. Not-invaded sites</w:t>
            </w:r>
          </w:p>
        </w:tc>
        <w:tc>
          <w:tcPr>
            <w:tcW w:w="0" w:type="auto"/>
            <w:gridSpan w:val="4"/>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B. Invaded sites</w:t>
            </w:r>
          </w:p>
        </w:tc>
        <w:tc>
          <w:tcPr>
            <w:tcW w:w="0" w:type="auto"/>
            <w:gridSpan w:val="4"/>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C. Pooled sites</w:t>
            </w:r>
          </w:p>
        </w:tc>
      </w:tr>
      <w:tr w:rsidR="00D15BDA" w:rsidRPr="002514D4" w:rsidTr="001A7609">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Est.</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IV</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IV</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IV</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S</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24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84</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w:t>
            </w:r>
          </w:p>
          <w:p w:rsidR="00D15BDA" w:rsidRPr="002514D4" w:rsidRDefault="00D15BDA" w:rsidP="00F75C8C">
            <w:pPr>
              <w:rPr>
                <w:rFonts w:ascii="Arial" w:hAnsi="Arial" w:cs="Arial"/>
                <w:sz w:val="18"/>
                <w:szCs w:val="18"/>
              </w:rPr>
            </w:pPr>
            <w:r w:rsidRPr="002514D4">
              <w:rPr>
                <w:rFonts w:ascii="Arial" w:hAnsi="Arial" w:cs="Arial"/>
                <w:sz w:val="18"/>
                <w:szCs w:val="18"/>
              </w:rPr>
              <w:t>(100)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38</w:t>
            </w:r>
          </w:p>
          <w:p w:rsidR="00D15BDA" w:rsidRPr="002514D4" w:rsidRDefault="00D15BDA" w:rsidP="00F75C8C">
            <w:pPr>
              <w:rPr>
                <w:rFonts w:ascii="Arial" w:hAnsi="Arial" w:cs="Arial"/>
                <w:sz w:val="18"/>
                <w:szCs w:val="18"/>
              </w:rPr>
            </w:pPr>
            <w:r w:rsidRPr="002514D4">
              <w:rPr>
                <w:rFonts w:ascii="Arial" w:hAnsi="Arial" w:cs="Arial"/>
                <w:sz w:val="18"/>
                <w:szCs w:val="18"/>
              </w:rPr>
              <w:t>(95)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78 </w:t>
            </w:r>
          </w:p>
          <w:p w:rsidR="00D15BDA" w:rsidRPr="002514D4" w:rsidRDefault="00D15BDA" w:rsidP="00F75C8C">
            <w:pPr>
              <w:rPr>
                <w:rFonts w:ascii="Arial" w:hAnsi="Arial" w:cs="Arial"/>
                <w:sz w:val="18"/>
                <w:szCs w:val="18"/>
              </w:rPr>
            </w:pPr>
            <w:r w:rsidRPr="002514D4">
              <w:rPr>
                <w:rFonts w:ascii="Arial" w:hAnsi="Arial" w:cs="Arial"/>
                <w:sz w:val="18"/>
                <w:szCs w:val="18"/>
              </w:rPr>
              <w:t>(69)</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85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32</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22 </w:t>
            </w:r>
          </w:p>
          <w:p w:rsidR="00D15BDA" w:rsidRPr="002514D4" w:rsidRDefault="00D15BDA" w:rsidP="00F75C8C">
            <w:pPr>
              <w:rPr>
                <w:rFonts w:ascii="Arial" w:hAnsi="Arial" w:cs="Arial"/>
                <w:sz w:val="18"/>
                <w:szCs w:val="18"/>
              </w:rPr>
            </w:pPr>
            <w:r w:rsidRPr="002514D4">
              <w:rPr>
                <w:rFonts w:ascii="Arial" w:hAnsi="Arial" w:cs="Arial"/>
                <w:sz w:val="18"/>
                <w:szCs w:val="18"/>
              </w:rPr>
              <w:t>(82)</w:t>
            </w:r>
          </w:p>
        </w:tc>
        <w:tc>
          <w:tcPr>
            <w:tcW w:w="0" w:type="auto"/>
          </w:tcPr>
          <w:p w:rsidR="00D15BDA" w:rsidRPr="002514D4" w:rsidRDefault="00D15BDA" w:rsidP="00F75C8C">
            <w:pPr>
              <w:tabs>
                <w:tab w:val="left" w:pos="540"/>
              </w:tabs>
              <w:rPr>
                <w:rFonts w:ascii="Arial" w:hAnsi="Arial" w:cs="Arial"/>
                <w:sz w:val="18"/>
                <w:szCs w:val="18"/>
              </w:rPr>
            </w:pPr>
            <w:r w:rsidRPr="002514D4">
              <w:rPr>
                <w:rFonts w:ascii="Arial" w:hAnsi="Arial" w:cs="Arial"/>
                <w:sz w:val="18"/>
                <w:szCs w:val="18"/>
              </w:rPr>
              <w:t xml:space="preserve">45 </w:t>
            </w:r>
          </w:p>
          <w:p w:rsidR="00D15BDA" w:rsidRPr="002514D4" w:rsidRDefault="00D15BDA" w:rsidP="00F75C8C">
            <w:pPr>
              <w:tabs>
                <w:tab w:val="left" w:pos="540"/>
              </w:tabs>
              <w:rPr>
                <w:rFonts w:ascii="Arial" w:hAnsi="Arial" w:cs="Arial"/>
                <w:sz w:val="18"/>
                <w:szCs w:val="18"/>
              </w:rPr>
            </w:pPr>
            <w:r w:rsidRPr="002514D4">
              <w:rPr>
                <w:rFonts w:ascii="Arial" w:hAnsi="Arial" w:cs="Arial"/>
                <w:sz w:val="18"/>
                <w:szCs w:val="18"/>
              </w:rPr>
              <w:t>(76)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57</w:t>
            </w:r>
          </w:p>
          <w:p w:rsidR="00D15BDA" w:rsidRPr="002514D4" w:rsidRDefault="00D15BDA" w:rsidP="00F75C8C">
            <w:pPr>
              <w:rPr>
                <w:rFonts w:ascii="Arial" w:hAnsi="Arial" w:cs="Arial"/>
                <w:sz w:val="18"/>
                <w:szCs w:val="18"/>
              </w:rPr>
            </w:pPr>
            <w:r w:rsidRPr="002514D4">
              <w:rPr>
                <w:rFonts w:ascii="Arial" w:hAnsi="Arial" w:cs="Arial"/>
                <w:sz w:val="18"/>
                <w:szCs w:val="18"/>
              </w:rPr>
              <w:t>(88)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90</w:t>
            </w:r>
          </w:p>
          <w:p w:rsidR="00D15BDA" w:rsidRPr="002514D4" w:rsidRDefault="00D15BDA" w:rsidP="00F75C8C">
            <w:pPr>
              <w:rPr>
                <w:rFonts w:ascii="Arial" w:hAnsi="Arial" w:cs="Arial"/>
                <w:sz w:val="18"/>
                <w:szCs w:val="18"/>
              </w:rPr>
            </w:pPr>
            <w:r w:rsidRPr="002514D4">
              <w:rPr>
                <w:rFonts w:ascii="Arial" w:hAnsi="Arial" w:cs="Arial"/>
                <w:sz w:val="18"/>
                <w:szCs w:val="18"/>
              </w:rPr>
              <w:t>(72)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105</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2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10 </w:t>
            </w:r>
          </w:p>
          <w:p w:rsidR="00D15BDA" w:rsidRPr="002514D4" w:rsidRDefault="00D15BDA" w:rsidP="00F75C8C">
            <w:pPr>
              <w:rPr>
                <w:rFonts w:ascii="Arial" w:hAnsi="Arial" w:cs="Arial"/>
                <w:sz w:val="18"/>
                <w:szCs w:val="18"/>
              </w:rPr>
            </w:pPr>
            <w:r w:rsidRPr="002514D4">
              <w:rPr>
                <w:rFonts w:ascii="Arial" w:hAnsi="Arial" w:cs="Arial"/>
                <w:sz w:val="18"/>
                <w:szCs w:val="18"/>
              </w:rPr>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41</w:t>
            </w:r>
          </w:p>
          <w:p w:rsidR="00D15BDA" w:rsidRPr="002514D4" w:rsidRDefault="00D15BDA" w:rsidP="00F75C8C">
            <w:pPr>
              <w:rPr>
                <w:rFonts w:ascii="Arial" w:hAnsi="Arial" w:cs="Arial"/>
                <w:sz w:val="18"/>
                <w:szCs w:val="18"/>
              </w:rPr>
            </w:pPr>
            <w:r w:rsidRPr="002514D4">
              <w:rPr>
                <w:rFonts w:ascii="Arial" w:hAnsi="Arial" w:cs="Arial"/>
                <w:sz w:val="18"/>
                <w:szCs w:val="18"/>
              </w:rPr>
              <w:t>(88)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66 </w:t>
            </w:r>
          </w:p>
          <w:p w:rsidR="00D15BDA" w:rsidRPr="002514D4" w:rsidRDefault="00D15BDA" w:rsidP="00F75C8C">
            <w:pPr>
              <w:rPr>
                <w:rFonts w:ascii="Arial" w:hAnsi="Arial" w:cs="Arial"/>
                <w:sz w:val="18"/>
                <w:szCs w:val="18"/>
              </w:rPr>
            </w:pPr>
            <w:r w:rsidRPr="002514D4">
              <w:rPr>
                <w:rFonts w:ascii="Arial" w:hAnsi="Arial" w:cs="Arial"/>
                <w:sz w:val="18"/>
                <w:szCs w:val="18"/>
              </w:rPr>
              <w:t>(82)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80 </w:t>
            </w:r>
          </w:p>
          <w:p w:rsidR="00D15BDA" w:rsidRPr="002514D4" w:rsidRDefault="00D15BDA" w:rsidP="00F75C8C">
            <w:pPr>
              <w:rPr>
                <w:rFonts w:ascii="Arial" w:hAnsi="Arial" w:cs="Arial"/>
                <w:sz w:val="18"/>
                <w:szCs w:val="18"/>
              </w:rPr>
            </w:pPr>
            <w:r w:rsidRPr="002514D4">
              <w:rPr>
                <w:rFonts w:ascii="Arial" w:hAnsi="Arial" w:cs="Arial"/>
                <w:sz w:val="18"/>
                <w:szCs w:val="18"/>
              </w:rPr>
              <w:t>(85)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29</w:t>
            </w:r>
          </w:p>
          <w:p w:rsidR="00D15BDA" w:rsidRPr="002514D4" w:rsidRDefault="00D15BDA" w:rsidP="00F75C8C">
            <w:pPr>
              <w:rPr>
                <w:rFonts w:ascii="Arial" w:hAnsi="Arial" w:cs="Arial"/>
                <w:sz w:val="18"/>
                <w:szCs w:val="18"/>
              </w:rPr>
            </w:pPr>
            <w:r w:rsidRPr="002514D4">
              <w:rPr>
                <w:rFonts w:ascii="Arial" w:hAnsi="Arial" w:cs="Arial"/>
                <w:sz w:val="18"/>
                <w:szCs w:val="18"/>
              </w:rPr>
              <w:t>(83)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21 </w:t>
            </w:r>
          </w:p>
          <w:p w:rsidR="00D15BDA" w:rsidRPr="002514D4" w:rsidRDefault="00D15BDA" w:rsidP="00F75C8C">
            <w:pPr>
              <w:rPr>
                <w:rFonts w:ascii="Arial" w:hAnsi="Arial" w:cs="Arial"/>
                <w:sz w:val="18"/>
                <w:szCs w:val="18"/>
              </w:rPr>
            </w:pPr>
            <w:r w:rsidRPr="002514D4">
              <w:rPr>
                <w:rFonts w:ascii="Arial" w:hAnsi="Arial" w:cs="Arial"/>
                <w:sz w:val="18"/>
                <w:szCs w:val="18"/>
              </w:rPr>
              <w:t>(86)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40 </w:t>
            </w:r>
          </w:p>
          <w:p w:rsidR="00D15BDA" w:rsidRPr="002514D4" w:rsidRDefault="00D15BDA" w:rsidP="00F75C8C">
            <w:pPr>
              <w:rPr>
                <w:rFonts w:ascii="Arial" w:hAnsi="Arial" w:cs="Arial"/>
                <w:sz w:val="18"/>
                <w:szCs w:val="18"/>
              </w:rPr>
            </w:pPr>
            <w:r w:rsidRPr="002514D4">
              <w:rPr>
                <w:rFonts w:ascii="Arial" w:hAnsi="Arial" w:cs="Arial"/>
                <w:sz w:val="18"/>
                <w:szCs w:val="18"/>
              </w:rPr>
              <w:t>(85)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13 </w:t>
            </w:r>
          </w:p>
          <w:p w:rsidR="00D15BDA" w:rsidRPr="002514D4" w:rsidRDefault="00D15BDA" w:rsidP="00F75C8C">
            <w:pPr>
              <w:rPr>
                <w:rFonts w:ascii="Arial" w:hAnsi="Arial" w:cs="Arial"/>
                <w:sz w:val="18"/>
                <w:szCs w:val="18"/>
              </w:rPr>
            </w:pPr>
            <w:r w:rsidRPr="002514D4">
              <w:rPr>
                <w:rFonts w:ascii="Arial" w:hAnsi="Arial" w:cs="Arial"/>
                <w:sz w:val="18"/>
                <w:szCs w:val="18"/>
              </w:rPr>
              <w:t>(92)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58</w:t>
            </w:r>
          </w:p>
          <w:p w:rsidR="00D15BDA" w:rsidRPr="002514D4" w:rsidRDefault="00D15BDA" w:rsidP="00F75C8C">
            <w:pPr>
              <w:rPr>
                <w:rFonts w:ascii="Arial" w:hAnsi="Arial" w:cs="Arial"/>
                <w:sz w:val="18"/>
                <w:szCs w:val="18"/>
              </w:rPr>
            </w:pPr>
            <w:r w:rsidRPr="002514D4">
              <w:rPr>
                <w:rFonts w:ascii="Arial" w:hAnsi="Arial" w:cs="Arial"/>
                <w:sz w:val="18"/>
                <w:szCs w:val="18"/>
              </w:rPr>
              <w:t>(86)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78</w:t>
            </w:r>
          </w:p>
          <w:p w:rsidR="00D15BDA" w:rsidRPr="002514D4" w:rsidRDefault="00D15BDA" w:rsidP="00F75C8C">
            <w:pPr>
              <w:rPr>
                <w:rFonts w:ascii="Arial" w:hAnsi="Arial" w:cs="Arial"/>
                <w:sz w:val="18"/>
                <w:szCs w:val="18"/>
              </w:rPr>
            </w:pPr>
            <w:r w:rsidRPr="002514D4">
              <w:rPr>
                <w:rFonts w:ascii="Arial" w:hAnsi="Arial" w:cs="Arial"/>
                <w:sz w:val="18"/>
                <w:szCs w:val="18"/>
              </w:rPr>
              <w:t>(83)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98</w:t>
            </w:r>
          </w:p>
          <w:p w:rsidR="00D15BDA" w:rsidRPr="002514D4" w:rsidRDefault="00D15BDA" w:rsidP="00F75C8C">
            <w:pPr>
              <w:rPr>
                <w:rFonts w:ascii="Arial" w:hAnsi="Arial" w:cs="Arial"/>
                <w:sz w:val="18"/>
                <w:szCs w:val="18"/>
              </w:rPr>
            </w:pPr>
            <w:r w:rsidRPr="002514D4">
              <w:rPr>
                <w:rFonts w:ascii="Arial" w:hAnsi="Arial" w:cs="Arial"/>
                <w:sz w:val="18"/>
                <w:szCs w:val="18"/>
              </w:rPr>
              <w:t>(86)</w:t>
            </w:r>
          </w:p>
        </w:tc>
      </w:tr>
      <w:tr w:rsidR="00D15BDA" w:rsidRPr="002514D4" w:rsidTr="001A7609">
        <w:tc>
          <w:tcPr>
            <w:tcW w:w="0" w:type="auto"/>
          </w:tcPr>
          <w:p w:rsidR="00D15BDA" w:rsidRPr="002514D4" w:rsidRDefault="00D15BDA" w:rsidP="00F75C8C">
            <w:pPr>
              <w:tabs>
                <w:tab w:val="left" w:pos="945"/>
              </w:tabs>
              <w:rPr>
                <w:rFonts w:ascii="Arial" w:hAnsi="Arial" w:cs="Arial"/>
                <w:sz w:val="18"/>
                <w:szCs w:val="18"/>
              </w:rPr>
            </w:pPr>
            <w:r w:rsidRPr="002514D4">
              <w:rPr>
                <w:rFonts w:ascii="Arial" w:hAnsi="Arial" w:cs="Arial"/>
                <w:sz w:val="18"/>
                <w:szCs w:val="18"/>
              </w:rPr>
              <w:t>3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w:t>
            </w:r>
          </w:p>
          <w:p w:rsidR="00D15BDA" w:rsidRPr="002514D4" w:rsidRDefault="00D15BDA" w:rsidP="00F75C8C">
            <w:pPr>
              <w:rPr>
                <w:rFonts w:ascii="Arial" w:hAnsi="Arial" w:cs="Arial"/>
                <w:sz w:val="18"/>
                <w:szCs w:val="18"/>
              </w:rPr>
            </w:pPr>
            <w:r w:rsidRPr="002514D4">
              <w:rPr>
                <w:rFonts w:ascii="Arial" w:hAnsi="Arial" w:cs="Arial"/>
                <w:sz w:val="18"/>
                <w:szCs w:val="18"/>
              </w:rPr>
              <w:t>(100)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40</w:t>
            </w:r>
          </w:p>
          <w:p w:rsidR="00D15BDA" w:rsidRPr="002514D4" w:rsidRDefault="00D15BDA" w:rsidP="00F75C8C">
            <w:pPr>
              <w:rPr>
                <w:rFonts w:ascii="Arial" w:hAnsi="Arial" w:cs="Arial"/>
                <w:sz w:val="18"/>
                <w:szCs w:val="18"/>
              </w:rPr>
            </w:pPr>
            <w:r w:rsidRPr="002514D4">
              <w:rPr>
                <w:rFonts w:ascii="Arial" w:hAnsi="Arial" w:cs="Arial"/>
                <w:sz w:val="18"/>
                <w:szCs w:val="18"/>
              </w:rPr>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77 </w:t>
            </w:r>
          </w:p>
          <w:p w:rsidR="00D15BDA" w:rsidRPr="002514D4" w:rsidRDefault="00D15BDA" w:rsidP="00F75C8C">
            <w:pPr>
              <w:rPr>
                <w:rFonts w:ascii="Arial" w:hAnsi="Arial" w:cs="Arial"/>
                <w:sz w:val="18"/>
                <w:szCs w:val="18"/>
              </w:rPr>
            </w:pPr>
            <w:r w:rsidRPr="002514D4">
              <w:rPr>
                <w:rFonts w:ascii="Arial" w:hAnsi="Arial" w:cs="Arial"/>
                <w:sz w:val="18"/>
                <w:szCs w:val="18"/>
              </w:rPr>
              <w:t>(70)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101</w:t>
            </w:r>
          </w:p>
          <w:p w:rsidR="00D15BDA" w:rsidRPr="002514D4" w:rsidRDefault="00D15BDA" w:rsidP="00F75C8C">
            <w:pPr>
              <w:rPr>
                <w:rFonts w:ascii="Arial" w:hAnsi="Arial" w:cs="Arial"/>
                <w:sz w:val="18"/>
                <w:szCs w:val="18"/>
              </w:rPr>
            </w:pPr>
            <w:r w:rsidRPr="002514D4">
              <w:rPr>
                <w:rFonts w:ascii="Arial" w:hAnsi="Arial" w:cs="Arial"/>
                <w:sz w:val="18"/>
                <w:szCs w:val="18"/>
              </w:rPr>
              <w:t>(67)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30</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28 </w:t>
            </w:r>
          </w:p>
          <w:p w:rsidR="00D15BDA" w:rsidRPr="002514D4" w:rsidRDefault="00D15BDA" w:rsidP="00F75C8C">
            <w:pPr>
              <w:rPr>
                <w:rFonts w:ascii="Arial" w:hAnsi="Arial" w:cs="Arial"/>
                <w:sz w:val="18"/>
                <w:szCs w:val="18"/>
              </w:rPr>
            </w:pPr>
            <w:r w:rsidRPr="002514D4">
              <w:rPr>
                <w:rFonts w:ascii="Arial" w:hAnsi="Arial" w:cs="Arial"/>
                <w:sz w:val="18"/>
                <w:szCs w:val="18"/>
              </w:rPr>
              <w:t>(64)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42 </w:t>
            </w:r>
          </w:p>
          <w:p w:rsidR="00D15BDA" w:rsidRPr="002514D4" w:rsidRDefault="00D15BDA" w:rsidP="00F75C8C">
            <w:pPr>
              <w:rPr>
                <w:rFonts w:ascii="Arial" w:hAnsi="Arial" w:cs="Arial"/>
                <w:sz w:val="18"/>
                <w:szCs w:val="18"/>
              </w:rPr>
            </w:pPr>
            <w:r w:rsidRPr="002514D4">
              <w:rPr>
                <w:rFonts w:ascii="Arial" w:hAnsi="Arial" w:cs="Arial"/>
                <w:sz w:val="18"/>
                <w:szCs w:val="18"/>
              </w:rPr>
              <w:t>(81)</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14 </w:t>
            </w:r>
          </w:p>
          <w:p w:rsidR="00D15BDA" w:rsidRPr="002514D4" w:rsidRDefault="00D15BDA" w:rsidP="00F75C8C">
            <w:pPr>
              <w:rPr>
                <w:rFonts w:ascii="Arial" w:hAnsi="Arial" w:cs="Arial"/>
                <w:sz w:val="18"/>
                <w:szCs w:val="18"/>
              </w:rPr>
            </w:pPr>
            <w:r w:rsidRPr="002514D4">
              <w:rPr>
                <w:rFonts w:ascii="Arial" w:hAnsi="Arial" w:cs="Arial"/>
                <w:sz w:val="18"/>
                <w:szCs w:val="18"/>
              </w:rPr>
              <w:t>(86)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59</w:t>
            </w:r>
          </w:p>
          <w:p w:rsidR="00D15BDA" w:rsidRPr="002514D4" w:rsidRDefault="00D15BDA" w:rsidP="00F75C8C">
            <w:pPr>
              <w:rPr>
                <w:rFonts w:ascii="Arial" w:hAnsi="Arial" w:cs="Arial"/>
                <w:sz w:val="18"/>
                <w:szCs w:val="18"/>
              </w:rPr>
            </w:pPr>
            <w:r w:rsidRPr="002514D4">
              <w:rPr>
                <w:rFonts w:ascii="Arial" w:hAnsi="Arial" w:cs="Arial"/>
                <w:sz w:val="18"/>
                <w:szCs w:val="18"/>
              </w:rPr>
              <w:t>(85)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95</w:t>
            </w:r>
          </w:p>
          <w:p w:rsidR="00D15BDA" w:rsidRPr="002514D4" w:rsidRDefault="00D15BDA" w:rsidP="00F75C8C">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120</w:t>
            </w:r>
          </w:p>
          <w:p w:rsidR="00D15BDA" w:rsidRPr="002514D4" w:rsidRDefault="00D15BDA" w:rsidP="00F75C8C">
            <w:pPr>
              <w:rPr>
                <w:rFonts w:ascii="Arial" w:hAnsi="Arial" w:cs="Arial"/>
                <w:sz w:val="18"/>
                <w:szCs w:val="18"/>
              </w:rPr>
            </w:pPr>
            <w:r w:rsidRPr="002514D4">
              <w:rPr>
                <w:rFonts w:ascii="Arial" w:hAnsi="Arial" w:cs="Arial"/>
                <w:sz w:val="18"/>
                <w:szCs w:val="18"/>
              </w:rPr>
              <w:t>(70)</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40</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 xml:space="preserve">108 </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(50)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105</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(65)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 xml:space="preserve">7 </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(57)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35</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(69)</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 xml:space="preserve">24 </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 xml:space="preserve">46 </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(74)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 xml:space="preserve">18 </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(67)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60</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(83)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129</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(50)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120</w:t>
            </w:r>
          </w:p>
          <w:p w:rsidR="00D15BDA" w:rsidRPr="002514D4" w:rsidRDefault="00D15BDA" w:rsidP="00F75C8C">
            <w:pPr>
              <w:rPr>
                <w:rFonts w:ascii="Arial" w:hAnsi="Arial" w:cs="Arial"/>
                <w:sz w:val="18"/>
                <w:szCs w:val="18"/>
              </w:rPr>
            </w:pPr>
            <w:r w:rsidRPr="002514D4">
              <w:rPr>
                <w:rFonts w:ascii="Arial" w:hAnsi="Arial" w:cs="Arial"/>
                <w:sz w:val="18"/>
                <w:szCs w:val="18"/>
              </w:rPr>
              <w:lastRenderedPageBreak/>
              <w:t>(70)</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lastRenderedPageBreak/>
              <w:t>5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w:t>
            </w:r>
          </w:p>
          <w:p w:rsidR="00D15BDA" w:rsidRPr="002514D4" w:rsidRDefault="00D15BDA" w:rsidP="00F75C8C">
            <w:pPr>
              <w:rPr>
                <w:rFonts w:ascii="Arial" w:hAnsi="Arial" w:cs="Arial"/>
                <w:sz w:val="18"/>
                <w:szCs w:val="18"/>
              </w:rPr>
            </w:pPr>
            <w:r w:rsidRPr="002514D4">
              <w:rPr>
                <w:rFonts w:ascii="Arial" w:hAnsi="Arial" w:cs="Arial"/>
                <w:sz w:val="18"/>
                <w:szCs w:val="18"/>
              </w:rPr>
              <w:t>(90.0)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46</w:t>
            </w:r>
          </w:p>
          <w:p w:rsidR="00D15BDA" w:rsidRPr="002514D4" w:rsidRDefault="00D15BDA" w:rsidP="00F75C8C">
            <w:pPr>
              <w:rPr>
                <w:rFonts w:ascii="Arial" w:hAnsi="Arial" w:cs="Arial"/>
                <w:sz w:val="18"/>
                <w:szCs w:val="18"/>
              </w:rPr>
            </w:pPr>
            <w:r w:rsidRPr="002514D4">
              <w:rPr>
                <w:rFonts w:ascii="Arial" w:hAnsi="Arial" w:cs="Arial"/>
                <w:sz w:val="18"/>
                <w:szCs w:val="18"/>
              </w:rPr>
              <w:t>(78.3)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116 </w:t>
            </w:r>
          </w:p>
          <w:p w:rsidR="00D15BDA" w:rsidRPr="002514D4" w:rsidRDefault="00D15BDA" w:rsidP="00F75C8C">
            <w:pPr>
              <w:rPr>
                <w:rFonts w:ascii="Arial" w:hAnsi="Arial" w:cs="Arial"/>
                <w:sz w:val="18"/>
                <w:szCs w:val="18"/>
              </w:rPr>
            </w:pPr>
            <w:r w:rsidRPr="002514D4">
              <w:rPr>
                <w:rFonts w:ascii="Arial" w:hAnsi="Arial" w:cs="Arial"/>
                <w:sz w:val="18"/>
                <w:szCs w:val="18"/>
              </w:rPr>
              <w:t>(46.6)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106</w:t>
            </w:r>
          </w:p>
          <w:p w:rsidR="00D15BDA" w:rsidRPr="002514D4" w:rsidRDefault="00D15BDA" w:rsidP="00F75C8C">
            <w:pPr>
              <w:rPr>
                <w:rFonts w:ascii="Arial" w:hAnsi="Arial" w:cs="Arial"/>
                <w:sz w:val="18"/>
                <w:szCs w:val="18"/>
              </w:rPr>
            </w:pPr>
            <w:r w:rsidRPr="002514D4">
              <w:rPr>
                <w:rFonts w:ascii="Arial" w:hAnsi="Arial" w:cs="Arial"/>
                <w:sz w:val="18"/>
                <w:szCs w:val="18"/>
              </w:rPr>
              <w:t>(64.2)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13</w:t>
            </w:r>
          </w:p>
          <w:p w:rsidR="00D15BDA" w:rsidRPr="002514D4" w:rsidRDefault="00D15BDA" w:rsidP="00F75C8C">
            <w:pPr>
              <w:rPr>
                <w:rFonts w:ascii="Arial" w:hAnsi="Arial" w:cs="Arial"/>
                <w:sz w:val="18"/>
                <w:szCs w:val="18"/>
              </w:rPr>
            </w:pPr>
            <w:r w:rsidRPr="002514D4">
              <w:rPr>
                <w:rFonts w:ascii="Arial" w:hAnsi="Arial" w:cs="Arial"/>
                <w:sz w:val="18"/>
                <w:szCs w:val="18"/>
              </w:rPr>
              <w:t>(30.8)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47</w:t>
            </w:r>
          </w:p>
          <w:p w:rsidR="00D15BDA" w:rsidRPr="002514D4" w:rsidRDefault="00D15BDA" w:rsidP="00F75C8C">
            <w:pPr>
              <w:rPr>
                <w:rFonts w:ascii="Arial" w:hAnsi="Arial" w:cs="Arial"/>
                <w:sz w:val="18"/>
                <w:szCs w:val="18"/>
              </w:rPr>
            </w:pPr>
            <w:r w:rsidRPr="002514D4">
              <w:rPr>
                <w:rFonts w:ascii="Arial" w:hAnsi="Arial" w:cs="Arial"/>
                <w:sz w:val="18"/>
                <w:szCs w:val="18"/>
              </w:rPr>
              <w:t>(51.1)</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25 </w:t>
            </w:r>
          </w:p>
          <w:p w:rsidR="00D15BDA" w:rsidRPr="002514D4" w:rsidRDefault="00D15BDA" w:rsidP="00F75C8C">
            <w:pPr>
              <w:rPr>
                <w:rFonts w:ascii="Arial" w:hAnsi="Arial" w:cs="Arial"/>
                <w:sz w:val="18"/>
                <w:szCs w:val="18"/>
              </w:rPr>
            </w:pPr>
            <w:r w:rsidRPr="002514D4">
              <w:rPr>
                <w:rFonts w:ascii="Arial" w:hAnsi="Arial" w:cs="Arial"/>
                <w:sz w:val="18"/>
                <w:szCs w:val="18"/>
              </w:rPr>
              <w:t>(72.0)</w:t>
            </w:r>
          </w:p>
        </w:tc>
        <w:tc>
          <w:tcPr>
            <w:tcW w:w="0" w:type="auto"/>
          </w:tcPr>
          <w:p w:rsidR="00D15BDA" w:rsidRPr="002514D4" w:rsidRDefault="00D15BDA" w:rsidP="00F75C8C">
            <w:pPr>
              <w:tabs>
                <w:tab w:val="left" w:pos="675"/>
              </w:tabs>
              <w:rPr>
                <w:rFonts w:ascii="Arial" w:hAnsi="Arial" w:cs="Arial"/>
                <w:sz w:val="18"/>
                <w:szCs w:val="18"/>
              </w:rPr>
            </w:pPr>
            <w:r w:rsidRPr="002514D4">
              <w:rPr>
                <w:rFonts w:ascii="Arial" w:hAnsi="Arial" w:cs="Arial"/>
                <w:sz w:val="18"/>
                <w:szCs w:val="18"/>
              </w:rPr>
              <w:t xml:space="preserve">50 </w:t>
            </w:r>
          </w:p>
          <w:p w:rsidR="00D15BDA" w:rsidRPr="002514D4" w:rsidRDefault="00D15BDA" w:rsidP="00F75C8C">
            <w:pPr>
              <w:tabs>
                <w:tab w:val="left" w:pos="675"/>
              </w:tabs>
              <w:rPr>
                <w:rFonts w:ascii="Arial" w:hAnsi="Arial" w:cs="Arial"/>
                <w:sz w:val="18"/>
                <w:szCs w:val="18"/>
              </w:rPr>
            </w:pPr>
            <w:r w:rsidRPr="002514D4">
              <w:rPr>
                <w:rFonts w:ascii="Arial" w:hAnsi="Arial" w:cs="Arial"/>
                <w:sz w:val="18"/>
                <w:szCs w:val="18"/>
              </w:rPr>
              <w:t>(68.0)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15 </w:t>
            </w:r>
          </w:p>
          <w:p w:rsidR="00D15BDA" w:rsidRPr="002514D4" w:rsidRDefault="00D15BDA" w:rsidP="00F75C8C">
            <w:pPr>
              <w:rPr>
                <w:rFonts w:ascii="Arial" w:hAnsi="Arial" w:cs="Arial"/>
                <w:sz w:val="18"/>
                <w:szCs w:val="18"/>
              </w:rPr>
            </w:pPr>
            <w:r w:rsidRPr="002514D4">
              <w:rPr>
                <w:rFonts w:ascii="Arial" w:hAnsi="Arial" w:cs="Arial"/>
                <w:sz w:val="18"/>
                <w:szCs w:val="18"/>
              </w:rPr>
              <w:t>(80.0)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68</w:t>
            </w:r>
          </w:p>
          <w:p w:rsidR="00D15BDA" w:rsidRPr="002514D4" w:rsidRDefault="00D15BDA" w:rsidP="00F75C8C">
            <w:pPr>
              <w:rPr>
                <w:rFonts w:ascii="Arial" w:hAnsi="Arial" w:cs="Arial"/>
                <w:sz w:val="18"/>
                <w:szCs w:val="18"/>
              </w:rPr>
            </w:pPr>
            <w:r w:rsidRPr="002514D4">
              <w:rPr>
                <w:rFonts w:ascii="Arial" w:hAnsi="Arial" w:cs="Arial"/>
                <w:sz w:val="18"/>
                <w:szCs w:val="18"/>
              </w:rPr>
              <w:t>(73.5)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110</w:t>
            </w:r>
          </w:p>
          <w:p w:rsidR="00D15BDA" w:rsidRPr="002514D4" w:rsidRDefault="00D15BDA" w:rsidP="00F75C8C">
            <w:pPr>
              <w:rPr>
                <w:rFonts w:ascii="Arial" w:hAnsi="Arial" w:cs="Arial"/>
                <w:sz w:val="18"/>
                <w:szCs w:val="18"/>
              </w:rPr>
            </w:pPr>
            <w:r w:rsidRPr="002514D4">
              <w:rPr>
                <w:rFonts w:ascii="Arial" w:hAnsi="Arial" w:cs="Arial"/>
                <w:sz w:val="18"/>
                <w:szCs w:val="18"/>
              </w:rPr>
              <w:t>(59.1)</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118</w:t>
            </w:r>
          </w:p>
          <w:p w:rsidR="00D15BDA" w:rsidRPr="002514D4" w:rsidRDefault="00D15BDA" w:rsidP="00F75C8C">
            <w:pPr>
              <w:rPr>
                <w:rFonts w:ascii="Arial" w:hAnsi="Arial" w:cs="Arial"/>
                <w:sz w:val="18"/>
                <w:szCs w:val="18"/>
              </w:rPr>
            </w:pPr>
            <w:r w:rsidRPr="002514D4">
              <w:rPr>
                <w:rFonts w:ascii="Arial" w:hAnsi="Arial" w:cs="Arial"/>
                <w:sz w:val="18"/>
                <w:szCs w:val="18"/>
              </w:rPr>
              <w:t>(71)</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w:t>
            </w:r>
          </w:p>
          <w:p w:rsidR="00D15BDA" w:rsidRPr="002514D4" w:rsidRDefault="00D15BDA" w:rsidP="00F75C8C">
            <w:pPr>
              <w:rPr>
                <w:rFonts w:ascii="Arial" w:hAnsi="Arial" w:cs="Arial"/>
                <w:sz w:val="18"/>
                <w:szCs w:val="18"/>
              </w:rPr>
            </w:pPr>
            <w:r w:rsidRPr="002514D4">
              <w:rPr>
                <w:rFonts w:ascii="Arial" w:hAnsi="Arial" w:cs="Arial"/>
                <w:sz w:val="18"/>
                <w:szCs w:val="18"/>
              </w:rPr>
              <w:t>(82)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46</w:t>
            </w:r>
          </w:p>
          <w:p w:rsidR="00D15BDA" w:rsidRPr="002514D4" w:rsidRDefault="00D15BDA" w:rsidP="00F75C8C">
            <w:pPr>
              <w:rPr>
                <w:rFonts w:ascii="Arial" w:hAnsi="Arial" w:cs="Arial"/>
                <w:sz w:val="18"/>
                <w:szCs w:val="18"/>
              </w:rPr>
            </w:pPr>
            <w:r w:rsidRPr="002514D4">
              <w:rPr>
                <w:rFonts w:ascii="Arial" w:hAnsi="Arial" w:cs="Arial"/>
                <w:sz w:val="18"/>
                <w:szCs w:val="18"/>
              </w:rPr>
              <w:t>(78)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82 </w:t>
            </w:r>
          </w:p>
          <w:p w:rsidR="00D15BDA" w:rsidRPr="002514D4" w:rsidRDefault="00D15BDA" w:rsidP="00F75C8C">
            <w:pPr>
              <w:rPr>
                <w:rFonts w:ascii="Arial" w:hAnsi="Arial" w:cs="Arial"/>
                <w:sz w:val="18"/>
                <w:szCs w:val="18"/>
              </w:rPr>
            </w:pPr>
            <w:r w:rsidRPr="002514D4">
              <w:rPr>
                <w:rFonts w:ascii="Arial" w:hAnsi="Arial" w:cs="Arial"/>
                <w:sz w:val="18"/>
                <w:szCs w:val="18"/>
              </w:rPr>
              <w:t>(66)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96 </w:t>
            </w:r>
          </w:p>
          <w:p w:rsidR="00D15BDA" w:rsidRPr="002514D4" w:rsidRDefault="00D15BDA" w:rsidP="00F75C8C">
            <w:pPr>
              <w:rPr>
                <w:rFonts w:ascii="Arial" w:hAnsi="Arial" w:cs="Arial"/>
                <w:sz w:val="18"/>
                <w:szCs w:val="18"/>
              </w:rPr>
            </w:pPr>
            <w:r w:rsidRPr="002514D4">
              <w:rPr>
                <w:rFonts w:ascii="Arial" w:hAnsi="Arial" w:cs="Arial"/>
                <w:sz w:val="18"/>
                <w:szCs w:val="18"/>
              </w:rPr>
              <w:t>(71)</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7 </w:t>
            </w:r>
          </w:p>
          <w:p w:rsidR="00D15BDA" w:rsidRPr="002514D4" w:rsidRDefault="00D15BDA" w:rsidP="00F75C8C">
            <w:pPr>
              <w:rPr>
                <w:rFonts w:ascii="Arial" w:hAnsi="Arial" w:cs="Arial"/>
                <w:sz w:val="18"/>
                <w:szCs w:val="18"/>
              </w:rPr>
            </w:pPr>
            <w:r w:rsidRPr="002514D4">
              <w:rPr>
                <w:rFonts w:ascii="Arial" w:hAnsi="Arial" w:cs="Arial"/>
                <w:sz w:val="18"/>
                <w:szCs w:val="18"/>
              </w:rPr>
              <w:t>(57)</w:t>
            </w:r>
          </w:p>
        </w:tc>
        <w:tc>
          <w:tcPr>
            <w:tcW w:w="0" w:type="auto"/>
          </w:tcPr>
          <w:p w:rsidR="00D15BDA" w:rsidRPr="002514D4" w:rsidRDefault="00D15BDA" w:rsidP="00F75C8C">
            <w:pPr>
              <w:tabs>
                <w:tab w:val="left" w:pos="630"/>
              </w:tabs>
              <w:rPr>
                <w:rFonts w:ascii="Arial" w:hAnsi="Arial" w:cs="Arial"/>
                <w:sz w:val="18"/>
                <w:szCs w:val="18"/>
              </w:rPr>
            </w:pPr>
            <w:r w:rsidRPr="002514D4">
              <w:rPr>
                <w:rFonts w:ascii="Arial" w:hAnsi="Arial" w:cs="Arial"/>
                <w:sz w:val="18"/>
                <w:szCs w:val="18"/>
              </w:rPr>
              <w:t>35</w:t>
            </w:r>
          </w:p>
          <w:p w:rsidR="00D15BDA" w:rsidRPr="002514D4" w:rsidRDefault="00D15BDA" w:rsidP="00F75C8C">
            <w:pPr>
              <w:tabs>
                <w:tab w:val="left" w:pos="630"/>
              </w:tabs>
              <w:rPr>
                <w:rFonts w:ascii="Arial" w:hAnsi="Arial" w:cs="Arial"/>
                <w:sz w:val="18"/>
                <w:szCs w:val="18"/>
              </w:rPr>
            </w:pPr>
            <w:r w:rsidRPr="002514D4">
              <w:rPr>
                <w:rFonts w:ascii="Arial" w:hAnsi="Arial" w:cs="Arial"/>
                <w:sz w:val="18"/>
                <w:szCs w:val="18"/>
              </w:rPr>
              <w:t>(69)</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24 </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47</w:t>
            </w:r>
          </w:p>
          <w:p w:rsidR="00D15BDA" w:rsidRPr="002514D4" w:rsidRDefault="00D15BDA" w:rsidP="00F75C8C">
            <w:pPr>
              <w:rPr>
                <w:rFonts w:ascii="Arial" w:hAnsi="Arial" w:cs="Arial"/>
                <w:sz w:val="18"/>
                <w:szCs w:val="18"/>
              </w:rPr>
            </w:pPr>
            <w:r w:rsidRPr="002514D4">
              <w:rPr>
                <w:rFonts w:ascii="Arial" w:hAnsi="Arial" w:cs="Arial"/>
                <w:sz w:val="18"/>
                <w:szCs w:val="18"/>
              </w:rPr>
              <w:t>(72)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16</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66</w:t>
            </w:r>
          </w:p>
          <w:p w:rsidR="00D15BDA" w:rsidRPr="002514D4" w:rsidRDefault="00D15BDA" w:rsidP="00F75C8C">
            <w:pPr>
              <w:rPr>
                <w:rFonts w:ascii="Arial" w:hAnsi="Arial" w:cs="Arial"/>
                <w:sz w:val="18"/>
                <w:szCs w:val="18"/>
              </w:rPr>
            </w:pPr>
            <w:r w:rsidRPr="002514D4">
              <w:rPr>
                <w:rFonts w:ascii="Arial" w:hAnsi="Arial" w:cs="Arial"/>
                <w:sz w:val="18"/>
                <w:szCs w:val="18"/>
              </w:rPr>
              <w:t>(76)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96 </w:t>
            </w:r>
          </w:p>
          <w:p w:rsidR="00D15BDA" w:rsidRPr="002514D4" w:rsidRDefault="00D15BDA" w:rsidP="00F75C8C">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114</w:t>
            </w:r>
          </w:p>
          <w:p w:rsidR="00D15BDA" w:rsidRPr="002514D4" w:rsidRDefault="00D15BDA" w:rsidP="00F75C8C">
            <w:pPr>
              <w:rPr>
                <w:rFonts w:ascii="Arial" w:hAnsi="Arial" w:cs="Arial"/>
                <w:sz w:val="18"/>
                <w:szCs w:val="18"/>
              </w:rPr>
            </w:pPr>
            <w:r w:rsidRPr="002514D4">
              <w:rPr>
                <w:rFonts w:ascii="Arial" w:hAnsi="Arial" w:cs="Arial"/>
                <w:sz w:val="18"/>
                <w:szCs w:val="18"/>
              </w:rPr>
              <w:t>(74)</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7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12</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46</w:t>
            </w:r>
          </w:p>
          <w:p w:rsidR="00D15BDA" w:rsidRPr="002514D4" w:rsidRDefault="00D15BDA" w:rsidP="00F75C8C">
            <w:pPr>
              <w:rPr>
                <w:rFonts w:ascii="Arial" w:hAnsi="Arial" w:cs="Arial"/>
                <w:sz w:val="18"/>
                <w:szCs w:val="18"/>
              </w:rPr>
            </w:pPr>
            <w:r w:rsidRPr="002514D4">
              <w:rPr>
                <w:rFonts w:ascii="Arial" w:hAnsi="Arial" w:cs="Arial"/>
                <w:sz w:val="18"/>
                <w:szCs w:val="18"/>
              </w:rPr>
              <w:t>(78)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102</w:t>
            </w:r>
          </w:p>
          <w:p w:rsidR="00D15BDA" w:rsidRPr="002514D4" w:rsidRDefault="00D15BDA" w:rsidP="00F75C8C">
            <w:pPr>
              <w:rPr>
                <w:rFonts w:ascii="Arial" w:hAnsi="Arial" w:cs="Arial"/>
                <w:sz w:val="18"/>
                <w:szCs w:val="18"/>
              </w:rPr>
            </w:pPr>
            <w:r w:rsidRPr="002514D4">
              <w:rPr>
                <w:rFonts w:ascii="Arial" w:hAnsi="Arial" w:cs="Arial"/>
                <w:sz w:val="18"/>
                <w:szCs w:val="18"/>
              </w:rPr>
              <w:t>(53)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113</w:t>
            </w:r>
          </w:p>
          <w:p w:rsidR="00D15BDA" w:rsidRPr="002514D4" w:rsidRDefault="00D15BDA" w:rsidP="00F75C8C">
            <w:pPr>
              <w:rPr>
                <w:rFonts w:ascii="Arial" w:hAnsi="Arial" w:cs="Arial"/>
                <w:sz w:val="18"/>
                <w:szCs w:val="18"/>
              </w:rPr>
            </w:pPr>
            <w:r w:rsidRPr="002514D4">
              <w:rPr>
                <w:rFonts w:ascii="Arial" w:hAnsi="Arial" w:cs="Arial"/>
                <w:sz w:val="18"/>
                <w:szCs w:val="18"/>
              </w:rPr>
              <w:t>(60)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w:t>
            </w:r>
          </w:p>
          <w:p w:rsidR="00D15BDA" w:rsidRPr="002514D4" w:rsidRDefault="00D15BDA" w:rsidP="00F75C8C">
            <w:pPr>
              <w:rPr>
                <w:rFonts w:ascii="Arial" w:hAnsi="Arial" w:cs="Arial"/>
                <w:sz w:val="18"/>
                <w:szCs w:val="18"/>
              </w:rPr>
            </w:pPr>
            <w:r w:rsidRPr="002514D4">
              <w:rPr>
                <w:rFonts w:ascii="Arial" w:hAnsi="Arial" w:cs="Arial"/>
                <w:sz w:val="18"/>
                <w:szCs w:val="18"/>
              </w:rPr>
              <w:t>(44)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42</w:t>
            </w:r>
          </w:p>
          <w:p w:rsidR="00D15BDA" w:rsidRPr="002514D4" w:rsidRDefault="00D15BDA" w:rsidP="00F75C8C">
            <w:pPr>
              <w:rPr>
                <w:rFonts w:ascii="Arial" w:hAnsi="Arial" w:cs="Arial"/>
                <w:sz w:val="18"/>
                <w:szCs w:val="18"/>
              </w:rPr>
            </w:pPr>
            <w:r w:rsidRPr="002514D4">
              <w:rPr>
                <w:rFonts w:ascii="Arial" w:hAnsi="Arial" w:cs="Arial"/>
                <w:sz w:val="18"/>
                <w:szCs w:val="18"/>
              </w:rPr>
              <w:t>(57)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28 </w:t>
            </w:r>
          </w:p>
          <w:p w:rsidR="00D15BDA" w:rsidRPr="002514D4" w:rsidRDefault="00D15BDA" w:rsidP="00F75C8C">
            <w:pPr>
              <w:rPr>
                <w:rFonts w:ascii="Arial" w:hAnsi="Arial" w:cs="Arial"/>
                <w:sz w:val="18"/>
                <w:szCs w:val="18"/>
              </w:rPr>
            </w:pPr>
            <w:r w:rsidRPr="002514D4">
              <w:rPr>
                <w:rFonts w:ascii="Arial" w:hAnsi="Arial" w:cs="Arial"/>
                <w:sz w:val="18"/>
                <w:szCs w:val="18"/>
              </w:rPr>
              <w:t>(64)</w:t>
            </w:r>
          </w:p>
        </w:tc>
        <w:tc>
          <w:tcPr>
            <w:tcW w:w="0" w:type="auto"/>
          </w:tcPr>
          <w:p w:rsidR="00D15BDA" w:rsidRPr="002514D4" w:rsidRDefault="00D15BDA" w:rsidP="00F75C8C">
            <w:pPr>
              <w:tabs>
                <w:tab w:val="left" w:pos="630"/>
              </w:tabs>
              <w:rPr>
                <w:rFonts w:ascii="Arial" w:hAnsi="Arial" w:cs="Arial"/>
                <w:sz w:val="18"/>
                <w:szCs w:val="18"/>
              </w:rPr>
            </w:pPr>
            <w:r w:rsidRPr="002514D4">
              <w:rPr>
                <w:rFonts w:ascii="Arial" w:hAnsi="Arial" w:cs="Arial"/>
                <w:sz w:val="18"/>
                <w:szCs w:val="18"/>
              </w:rPr>
              <w:t>55</w:t>
            </w:r>
          </w:p>
          <w:p w:rsidR="00D15BDA" w:rsidRPr="002514D4" w:rsidRDefault="00D15BDA" w:rsidP="00F75C8C">
            <w:pPr>
              <w:tabs>
                <w:tab w:val="left" w:pos="630"/>
              </w:tabs>
              <w:rPr>
                <w:rFonts w:ascii="Arial" w:hAnsi="Arial" w:cs="Arial"/>
                <w:sz w:val="18"/>
                <w:szCs w:val="18"/>
              </w:rPr>
            </w:pPr>
            <w:r w:rsidRPr="002514D4">
              <w:rPr>
                <w:rFonts w:ascii="Arial" w:hAnsi="Arial" w:cs="Arial"/>
                <w:sz w:val="18"/>
                <w:szCs w:val="18"/>
              </w:rPr>
              <w:t>(62)</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19</w:t>
            </w:r>
          </w:p>
          <w:p w:rsidR="00D15BDA" w:rsidRPr="002514D4" w:rsidRDefault="00D15BDA" w:rsidP="00F75C8C">
            <w:pPr>
              <w:rPr>
                <w:rFonts w:ascii="Arial" w:hAnsi="Arial" w:cs="Arial"/>
                <w:sz w:val="18"/>
                <w:szCs w:val="18"/>
              </w:rPr>
            </w:pPr>
            <w:r w:rsidRPr="002514D4">
              <w:rPr>
                <w:rFonts w:ascii="Arial" w:hAnsi="Arial" w:cs="Arial"/>
                <w:sz w:val="18"/>
                <w:szCs w:val="18"/>
              </w:rPr>
              <w:t>(63)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69</w:t>
            </w:r>
          </w:p>
          <w:p w:rsidR="00D15BDA" w:rsidRPr="002514D4" w:rsidRDefault="00D15BDA" w:rsidP="00F75C8C">
            <w:pPr>
              <w:rPr>
                <w:rFonts w:ascii="Arial" w:hAnsi="Arial" w:cs="Arial"/>
                <w:sz w:val="18"/>
                <w:szCs w:val="18"/>
              </w:rPr>
            </w:pPr>
            <w:r w:rsidRPr="002514D4">
              <w:rPr>
                <w:rFonts w:ascii="Arial" w:hAnsi="Arial" w:cs="Arial"/>
                <w:sz w:val="18"/>
                <w:szCs w:val="18"/>
              </w:rPr>
              <w:t>(73)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118</w:t>
            </w:r>
          </w:p>
          <w:p w:rsidR="00D15BDA" w:rsidRPr="002514D4" w:rsidRDefault="00D15BDA" w:rsidP="00F75C8C">
            <w:pPr>
              <w:rPr>
                <w:rFonts w:ascii="Arial" w:hAnsi="Arial" w:cs="Arial"/>
                <w:sz w:val="18"/>
                <w:szCs w:val="18"/>
              </w:rPr>
            </w:pPr>
            <w:r w:rsidRPr="002514D4">
              <w:rPr>
                <w:rFonts w:ascii="Arial" w:hAnsi="Arial" w:cs="Arial"/>
                <w:sz w:val="18"/>
                <w:szCs w:val="18"/>
              </w:rPr>
              <w:t>(55)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132</w:t>
            </w:r>
          </w:p>
          <w:p w:rsidR="00D15BDA" w:rsidRPr="002514D4" w:rsidRDefault="00D15BDA" w:rsidP="00F75C8C">
            <w:pPr>
              <w:rPr>
                <w:rFonts w:ascii="Arial" w:hAnsi="Arial" w:cs="Arial"/>
                <w:sz w:val="18"/>
                <w:szCs w:val="18"/>
              </w:rPr>
            </w:pPr>
            <w:r w:rsidRPr="002514D4">
              <w:rPr>
                <w:rFonts w:ascii="Arial" w:hAnsi="Arial" w:cs="Arial"/>
                <w:sz w:val="18"/>
                <w:szCs w:val="18"/>
              </w:rPr>
              <w:t>(64)</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8 (SE)</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w:t>
            </w:r>
          </w:p>
          <w:p w:rsidR="00D15BDA" w:rsidRPr="002514D4" w:rsidRDefault="00D15BDA" w:rsidP="00F75C8C">
            <w:pPr>
              <w:rPr>
                <w:rFonts w:ascii="Arial" w:hAnsi="Arial" w:cs="Arial"/>
                <w:sz w:val="18"/>
                <w:szCs w:val="18"/>
              </w:rPr>
            </w:pPr>
            <w:r w:rsidRPr="002514D4">
              <w:rPr>
                <w:rFonts w:ascii="Arial" w:hAnsi="Arial" w:cs="Arial"/>
                <w:sz w:val="18"/>
                <w:szCs w:val="18"/>
              </w:rPr>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53</w:t>
            </w:r>
          </w:p>
          <w:p w:rsidR="00D15BDA" w:rsidRPr="002514D4" w:rsidRDefault="00D15BDA" w:rsidP="00F75C8C">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88</w:t>
            </w:r>
          </w:p>
          <w:p w:rsidR="00D15BDA" w:rsidRPr="002514D4" w:rsidRDefault="00D15BDA" w:rsidP="00F75C8C">
            <w:pPr>
              <w:rPr>
                <w:rFonts w:ascii="Arial" w:hAnsi="Arial" w:cs="Arial"/>
                <w:sz w:val="18"/>
                <w:szCs w:val="18"/>
              </w:rPr>
            </w:pPr>
            <w:r w:rsidRPr="002514D4">
              <w:rPr>
                <w:rFonts w:ascii="Arial" w:hAnsi="Arial" w:cs="Arial"/>
                <w:sz w:val="18"/>
                <w:szCs w:val="18"/>
              </w:rPr>
              <w:t>(61)</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87</w:t>
            </w:r>
          </w:p>
          <w:p w:rsidR="00D15BDA" w:rsidRPr="002514D4" w:rsidRDefault="00D15BDA" w:rsidP="00F75C8C">
            <w:pPr>
              <w:rPr>
                <w:rFonts w:ascii="Arial" w:hAnsi="Arial" w:cs="Arial"/>
                <w:sz w:val="18"/>
                <w:szCs w:val="18"/>
              </w:rPr>
            </w:pPr>
            <w:r w:rsidRPr="002514D4">
              <w:rPr>
                <w:rFonts w:ascii="Arial" w:hAnsi="Arial" w:cs="Arial"/>
                <w:sz w:val="18"/>
                <w:szCs w:val="18"/>
              </w:rPr>
              <w:t>(78)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5 </w:t>
            </w:r>
          </w:p>
          <w:p w:rsidR="00D15BDA" w:rsidRPr="002514D4" w:rsidRDefault="00D15BDA" w:rsidP="00F75C8C">
            <w:pPr>
              <w:rPr>
                <w:rFonts w:ascii="Arial" w:hAnsi="Arial" w:cs="Arial"/>
                <w:sz w:val="18"/>
                <w:szCs w:val="18"/>
              </w:rPr>
            </w:pPr>
            <w:r w:rsidRPr="002514D4">
              <w:rPr>
                <w:rFonts w:ascii="Arial" w:hAnsi="Arial" w:cs="Arial"/>
                <w:sz w:val="18"/>
                <w:szCs w:val="18"/>
              </w:rPr>
              <w:t>(80)</w:t>
            </w:r>
          </w:p>
        </w:tc>
        <w:tc>
          <w:tcPr>
            <w:tcW w:w="0" w:type="auto"/>
          </w:tcPr>
          <w:p w:rsidR="00D15BDA" w:rsidRPr="002514D4" w:rsidRDefault="00D15BDA" w:rsidP="00F75C8C">
            <w:pPr>
              <w:tabs>
                <w:tab w:val="left" w:pos="480"/>
              </w:tabs>
              <w:rPr>
                <w:rFonts w:ascii="Arial" w:hAnsi="Arial" w:cs="Arial"/>
                <w:sz w:val="18"/>
                <w:szCs w:val="18"/>
              </w:rPr>
            </w:pPr>
            <w:r w:rsidRPr="002514D4">
              <w:rPr>
                <w:rFonts w:ascii="Arial" w:hAnsi="Arial" w:cs="Arial"/>
                <w:sz w:val="18"/>
                <w:szCs w:val="18"/>
              </w:rPr>
              <w:t>38</w:t>
            </w:r>
          </w:p>
          <w:p w:rsidR="00D15BDA" w:rsidRPr="002514D4" w:rsidRDefault="00D15BDA" w:rsidP="00F75C8C">
            <w:pPr>
              <w:tabs>
                <w:tab w:val="left" w:pos="480"/>
              </w:tabs>
              <w:rPr>
                <w:rFonts w:ascii="Arial" w:hAnsi="Arial" w:cs="Arial"/>
                <w:sz w:val="18"/>
                <w:szCs w:val="18"/>
              </w:rPr>
            </w:pPr>
            <w:r w:rsidRPr="002514D4">
              <w:rPr>
                <w:rFonts w:ascii="Arial" w:hAnsi="Arial" w:cs="Arial"/>
                <w:sz w:val="18"/>
                <w:szCs w:val="18"/>
              </w:rPr>
              <w:t>(63)</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23</w:t>
            </w:r>
          </w:p>
          <w:p w:rsidR="00D15BDA" w:rsidRPr="002514D4" w:rsidRDefault="00D15BDA" w:rsidP="00F75C8C">
            <w:pPr>
              <w:rPr>
                <w:rFonts w:ascii="Arial" w:hAnsi="Arial" w:cs="Arial"/>
                <w:sz w:val="18"/>
                <w:szCs w:val="18"/>
              </w:rPr>
            </w:pPr>
            <w:r w:rsidRPr="002514D4">
              <w:rPr>
                <w:rFonts w:ascii="Arial" w:hAnsi="Arial" w:cs="Arial"/>
                <w:sz w:val="18"/>
                <w:szCs w:val="18"/>
              </w:rPr>
              <w:t>(78)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45</w:t>
            </w:r>
          </w:p>
          <w:p w:rsidR="00D15BDA" w:rsidRPr="002514D4" w:rsidRDefault="00D15BDA" w:rsidP="00F75C8C">
            <w:pPr>
              <w:rPr>
                <w:rFonts w:ascii="Arial" w:hAnsi="Arial" w:cs="Arial"/>
                <w:sz w:val="18"/>
                <w:szCs w:val="18"/>
              </w:rPr>
            </w:pPr>
            <w:r w:rsidRPr="002514D4">
              <w:rPr>
                <w:rFonts w:ascii="Arial" w:hAnsi="Arial" w:cs="Arial"/>
                <w:sz w:val="18"/>
                <w:szCs w:val="18"/>
              </w:rPr>
              <w:t>(76)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14</w:t>
            </w:r>
          </w:p>
          <w:p w:rsidR="00D15BDA" w:rsidRPr="002514D4" w:rsidRDefault="00D15BDA" w:rsidP="00F75C8C">
            <w:pPr>
              <w:rPr>
                <w:rFonts w:ascii="Arial" w:hAnsi="Arial" w:cs="Arial"/>
                <w:sz w:val="18"/>
                <w:szCs w:val="18"/>
              </w:rPr>
            </w:pPr>
            <w:r w:rsidRPr="002514D4">
              <w:rPr>
                <w:rFonts w:ascii="Arial" w:hAnsi="Arial" w:cs="Arial"/>
                <w:sz w:val="18"/>
                <w:szCs w:val="18"/>
              </w:rPr>
              <w:t>(86)</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72</w:t>
            </w:r>
          </w:p>
          <w:p w:rsidR="00D15BDA" w:rsidRPr="002514D4" w:rsidRDefault="00D15BDA" w:rsidP="00F75C8C">
            <w:pPr>
              <w:rPr>
                <w:rFonts w:ascii="Arial" w:hAnsi="Arial" w:cs="Arial"/>
                <w:sz w:val="18"/>
                <w:szCs w:val="18"/>
              </w:rPr>
            </w:pPr>
            <w:r w:rsidRPr="002514D4">
              <w:rPr>
                <w:rFonts w:ascii="Arial" w:hAnsi="Arial" w:cs="Arial"/>
                <w:sz w:val="18"/>
                <w:szCs w:val="18"/>
              </w:rPr>
              <w:t>(69)</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96</w:t>
            </w:r>
          </w:p>
          <w:p w:rsidR="00D15BDA" w:rsidRPr="002514D4" w:rsidRDefault="00D15BDA" w:rsidP="00F75C8C">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104</w:t>
            </w:r>
          </w:p>
          <w:p w:rsidR="00D15BDA" w:rsidRPr="002514D4" w:rsidRDefault="00D15BDA" w:rsidP="00F75C8C">
            <w:pPr>
              <w:rPr>
                <w:rFonts w:ascii="Arial" w:hAnsi="Arial" w:cs="Arial"/>
                <w:sz w:val="18"/>
                <w:szCs w:val="18"/>
              </w:rPr>
            </w:pPr>
            <w:r w:rsidRPr="002514D4">
              <w:rPr>
                <w:rFonts w:ascii="Arial" w:hAnsi="Arial" w:cs="Arial"/>
                <w:sz w:val="18"/>
                <w:szCs w:val="18"/>
              </w:rPr>
              <w:t>(81)</w:t>
            </w:r>
          </w:p>
        </w:tc>
      </w:tr>
      <w:tr w:rsidR="00D15BDA" w:rsidRPr="002514D4" w:rsidTr="001A7609">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S* (SE)</w:t>
            </w:r>
          </w:p>
        </w:tc>
        <w:tc>
          <w:tcPr>
            <w:tcW w:w="0" w:type="auto"/>
          </w:tcPr>
          <w:p w:rsidR="00D15BDA" w:rsidRPr="002514D4" w:rsidRDefault="00D15BDA" w:rsidP="00F75C8C">
            <w:pPr>
              <w:tabs>
                <w:tab w:val="left" w:pos="600"/>
              </w:tabs>
              <w:rPr>
                <w:rFonts w:ascii="Arial" w:hAnsi="Arial" w:cs="Arial"/>
                <w:sz w:val="18"/>
                <w:szCs w:val="18"/>
              </w:rPr>
            </w:pPr>
            <w:r w:rsidRPr="002514D4">
              <w:rPr>
                <w:rFonts w:ascii="Arial" w:hAnsi="Arial" w:cs="Arial"/>
                <w:sz w:val="18"/>
                <w:szCs w:val="18"/>
              </w:rPr>
              <w:t>10</w:t>
            </w:r>
          </w:p>
          <w:p w:rsidR="00D15BDA" w:rsidRPr="002514D4" w:rsidRDefault="00D15BDA" w:rsidP="00F75C8C">
            <w:pPr>
              <w:tabs>
                <w:tab w:val="left" w:pos="600"/>
              </w:tabs>
              <w:rPr>
                <w:rFonts w:ascii="Arial" w:hAnsi="Arial" w:cs="Arial"/>
                <w:sz w:val="18"/>
                <w:szCs w:val="18"/>
              </w:rPr>
            </w:pPr>
            <w:r w:rsidRPr="002514D4">
              <w:rPr>
                <w:rFonts w:ascii="Arial" w:hAnsi="Arial" w:cs="Arial"/>
                <w:sz w:val="18"/>
                <w:szCs w:val="18"/>
              </w:rPr>
              <w:t>(90)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44</w:t>
            </w:r>
          </w:p>
          <w:p w:rsidR="00D15BDA" w:rsidRPr="002514D4" w:rsidRDefault="00D15BDA" w:rsidP="00F75C8C">
            <w:pPr>
              <w:rPr>
                <w:rFonts w:ascii="Arial" w:hAnsi="Arial" w:cs="Arial"/>
                <w:sz w:val="18"/>
                <w:szCs w:val="18"/>
              </w:rPr>
            </w:pPr>
            <w:r w:rsidRPr="002514D4">
              <w:rPr>
                <w:rFonts w:ascii="Arial" w:hAnsi="Arial" w:cs="Arial"/>
                <w:sz w:val="18"/>
                <w:szCs w:val="18"/>
              </w:rPr>
              <w:t>(82)</w:t>
            </w:r>
          </w:p>
        </w:tc>
        <w:tc>
          <w:tcPr>
            <w:tcW w:w="0" w:type="auto"/>
          </w:tcPr>
          <w:p w:rsidR="00D15BDA" w:rsidRPr="002514D4" w:rsidRDefault="00D15BDA" w:rsidP="00F75C8C">
            <w:pPr>
              <w:tabs>
                <w:tab w:val="left" w:pos="953"/>
              </w:tabs>
              <w:rPr>
                <w:rFonts w:ascii="Arial" w:hAnsi="Arial" w:cs="Arial"/>
                <w:sz w:val="18"/>
                <w:szCs w:val="18"/>
              </w:rPr>
            </w:pPr>
            <w:r w:rsidRPr="002514D4">
              <w:rPr>
                <w:rFonts w:ascii="Arial" w:hAnsi="Arial" w:cs="Arial"/>
                <w:sz w:val="18"/>
                <w:szCs w:val="18"/>
              </w:rPr>
              <w:t>90</w:t>
            </w:r>
          </w:p>
          <w:p w:rsidR="00D15BDA" w:rsidRPr="002514D4" w:rsidRDefault="00D15BDA" w:rsidP="00F75C8C">
            <w:pPr>
              <w:tabs>
                <w:tab w:val="left" w:pos="953"/>
              </w:tabs>
              <w:rPr>
                <w:rFonts w:ascii="Arial" w:hAnsi="Arial" w:cs="Arial"/>
                <w:sz w:val="18"/>
                <w:szCs w:val="18"/>
              </w:rPr>
            </w:pPr>
            <w:r w:rsidRPr="002514D4">
              <w:rPr>
                <w:rFonts w:ascii="Arial" w:hAnsi="Arial" w:cs="Arial"/>
                <w:sz w:val="18"/>
                <w:szCs w:val="18"/>
              </w:rPr>
              <w:t>(60)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97</w:t>
            </w:r>
          </w:p>
          <w:p w:rsidR="00D15BDA" w:rsidRPr="002514D4" w:rsidRDefault="00D15BDA" w:rsidP="00F75C8C">
            <w:pPr>
              <w:rPr>
                <w:rFonts w:ascii="Arial" w:hAnsi="Arial" w:cs="Arial"/>
                <w:sz w:val="18"/>
                <w:szCs w:val="18"/>
              </w:rPr>
            </w:pPr>
            <w:r w:rsidRPr="002514D4">
              <w:rPr>
                <w:rFonts w:ascii="Arial" w:hAnsi="Arial" w:cs="Arial"/>
                <w:sz w:val="18"/>
                <w:szCs w:val="18"/>
              </w:rPr>
              <w:t>(70)</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 xml:space="preserve">7 </w:t>
            </w:r>
          </w:p>
          <w:p w:rsidR="00D15BDA" w:rsidRPr="002514D4" w:rsidRDefault="00D15BDA" w:rsidP="00F75C8C">
            <w:pPr>
              <w:rPr>
                <w:rFonts w:ascii="Arial" w:hAnsi="Arial" w:cs="Arial"/>
                <w:sz w:val="18"/>
                <w:szCs w:val="18"/>
              </w:rPr>
            </w:pPr>
            <w:r w:rsidRPr="002514D4">
              <w:rPr>
                <w:rFonts w:ascii="Arial" w:hAnsi="Arial" w:cs="Arial"/>
                <w:sz w:val="18"/>
                <w:szCs w:val="18"/>
              </w:rPr>
              <w:t>(57)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36</w:t>
            </w:r>
          </w:p>
          <w:p w:rsidR="00D15BDA" w:rsidRPr="002514D4" w:rsidRDefault="00D15BDA" w:rsidP="00F75C8C">
            <w:pPr>
              <w:rPr>
                <w:rFonts w:ascii="Arial" w:hAnsi="Arial" w:cs="Arial"/>
                <w:sz w:val="18"/>
                <w:szCs w:val="18"/>
              </w:rPr>
            </w:pPr>
            <w:r w:rsidRPr="002514D4">
              <w:rPr>
                <w:rFonts w:ascii="Arial" w:hAnsi="Arial" w:cs="Arial"/>
                <w:sz w:val="18"/>
                <w:szCs w:val="18"/>
              </w:rPr>
              <w:t>(67)</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24</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46</w:t>
            </w:r>
          </w:p>
          <w:p w:rsidR="00D15BDA" w:rsidRPr="002514D4" w:rsidRDefault="00D15BDA" w:rsidP="00F75C8C">
            <w:pPr>
              <w:rPr>
                <w:rFonts w:ascii="Arial" w:hAnsi="Arial" w:cs="Arial"/>
                <w:sz w:val="18"/>
                <w:szCs w:val="18"/>
              </w:rPr>
            </w:pPr>
            <w:r w:rsidRPr="002514D4">
              <w:rPr>
                <w:rFonts w:ascii="Arial" w:hAnsi="Arial" w:cs="Arial"/>
                <w:sz w:val="18"/>
                <w:szCs w:val="18"/>
              </w:rPr>
              <w:t>(74)</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16</w:t>
            </w:r>
          </w:p>
          <w:p w:rsidR="00D15BDA" w:rsidRPr="002514D4" w:rsidRDefault="00D15BDA" w:rsidP="00F75C8C">
            <w:pPr>
              <w:rPr>
                <w:rFonts w:ascii="Arial" w:hAnsi="Arial" w:cs="Arial"/>
                <w:sz w:val="18"/>
                <w:szCs w:val="18"/>
              </w:rPr>
            </w:pPr>
            <w:r w:rsidRPr="002514D4">
              <w:rPr>
                <w:rFonts w:ascii="Arial" w:hAnsi="Arial" w:cs="Arial"/>
                <w:sz w:val="18"/>
                <w:szCs w:val="18"/>
              </w:rPr>
              <w:t>(75)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64</w:t>
            </w:r>
          </w:p>
          <w:p w:rsidR="00D15BDA" w:rsidRPr="002514D4" w:rsidRDefault="00D15BDA" w:rsidP="00F75C8C">
            <w:pPr>
              <w:rPr>
                <w:rFonts w:ascii="Arial" w:hAnsi="Arial" w:cs="Arial"/>
                <w:sz w:val="18"/>
                <w:szCs w:val="18"/>
              </w:rPr>
            </w:pPr>
            <w:r w:rsidRPr="002514D4">
              <w:rPr>
                <w:rFonts w:ascii="Arial" w:hAnsi="Arial" w:cs="Arial"/>
                <w:sz w:val="18"/>
                <w:szCs w:val="18"/>
              </w:rPr>
              <w:t>(78)</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100</w:t>
            </w:r>
          </w:p>
          <w:p w:rsidR="00D15BDA" w:rsidRPr="002514D4" w:rsidRDefault="00D15BDA" w:rsidP="00F75C8C">
            <w:pPr>
              <w:rPr>
                <w:rFonts w:ascii="Arial" w:hAnsi="Arial" w:cs="Arial"/>
                <w:sz w:val="18"/>
                <w:szCs w:val="18"/>
              </w:rPr>
            </w:pPr>
            <w:r w:rsidRPr="002514D4">
              <w:rPr>
                <w:rFonts w:ascii="Arial" w:hAnsi="Arial" w:cs="Arial"/>
                <w:sz w:val="18"/>
                <w:szCs w:val="18"/>
              </w:rPr>
              <w:t>(65)</w:t>
            </w:r>
          </w:p>
        </w:tc>
        <w:tc>
          <w:tcPr>
            <w:tcW w:w="0" w:type="auto"/>
          </w:tcPr>
          <w:p w:rsidR="00D15BDA" w:rsidRPr="002514D4" w:rsidRDefault="00D15BDA" w:rsidP="00F75C8C">
            <w:pPr>
              <w:rPr>
                <w:rFonts w:ascii="Arial" w:hAnsi="Arial" w:cs="Arial"/>
                <w:sz w:val="18"/>
                <w:szCs w:val="18"/>
              </w:rPr>
            </w:pPr>
            <w:r w:rsidRPr="002514D4">
              <w:rPr>
                <w:rFonts w:ascii="Arial" w:hAnsi="Arial" w:cs="Arial"/>
                <w:sz w:val="18"/>
                <w:szCs w:val="18"/>
              </w:rPr>
              <w:t>114</w:t>
            </w:r>
          </w:p>
          <w:p w:rsidR="00D15BDA" w:rsidRPr="002514D4" w:rsidRDefault="00D15BDA" w:rsidP="00F75C8C">
            <w:pPr>
              <w:rPr>
                <w:rFonts w:ascii="Arial" w:hAnsi="Arial" w:cs="Arial"/>
                <w:sz w:val="18"/>
                <w:szCs w:val="18"/>
              </w:rPr>
            </w:pPr>
            <w:r w:rsidRPr="002514D4">
              <w:rPr>
                <w:rFonts w:ascii="Arial" w:hAnsi="Arial" w:cs="Arial"/>
                <w:sz w:val="18"/>
                <w:szCs w:val="18"/>
              </w:rPr>
              <w:t>(74)</w:t>
            </w:r>
          </w:p>
        </w:tc>
      </w:tr>
      <w:tr w:rsidR="00D15BDA" w:rsidRPr="002514D4" w:rsidTr="001A7609">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 xml:space="preserve">Escaped </w:t>
            </w:r>
          </w:p>
        </w:tc>
        <w:tc>
          <w:tcPr>
            <w:tcW w:w="0" w:type="auto"/>
            <w:tcBorders>
              <w:bottom w:val="single" w:sz="12" w:space="0" w:color="auto"/>
            </w:tcBorders>
          </w:tcPr>
          <w:p w:rsidR="00D15BDA" w:rsidRPr="002514D4" w:rsidRDefault="00D15BDA" w:rsidP="00F75C8C">
            <w:pPr>
              <w:tabs>
                <w:tab w:val="left" w:pos="600"/>
              </w:tabs>
              <w:rPr>
                <w:rFonts w:ascii="Arial" w:hAnsi="Arial" w:cs="Arial"/>
                <w:sz w:val="18"/>
                <w:szCs w:val="18"/>
              </w:rPr>
            </w:pPr>
            <w:r w:rsidRPr="002514D4">
              <w:rPr>
                <w:rFonts w:ascii="Arial" w:hAnsi="Arial" w:cs="Arial"/>
                <w:sz w:val="18"/>
                <w:szCs w:val="18"/>
              </w:rPr>
              <w:t>1</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8</w:t>
            </w:r>
          </w:p>
        </w:tc>
        <w:tc>
          <w:tcPr>
            <w:tcW w:w="0" w:type="auto"/>
            <w:tcBorders>
              <w:bottom w:val="single" w:sz="12" w:space="0" w:color="auto"/>
            </w:tcBorders>
          </w:tcPr>
          <w:p w:rsidR="00D15BDA" w:rsidRPr="002514D4" w:rsidRDefault="00D15BDA" w:rsidP="00F75C8C">
            <w:pPr>
              <w:tabs>
                <w:tab w:val="left" w:pos="405"/>
              </w:tabs>
              <w:rPr>
                <w:rFonts w:ascii="Arial" w:hAnsi="Arial" w:cs="Arial"/>
                <w:sz w:val="18"/>
                <w:szCs w:val="18"/>
              </w:rPr>
            </w:pPr>
            <w:r w:rsidRPr="002514D4">
              <w:rPr>
                <w:rFonts w:ascii="Arial" w:hAnsi="Arial" w:cs="Arial"/>
                <w:sz w:val="18"/>
                <w:szCs w:val="18"/>
              </w:rPr>
              <w:t>36</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29</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3</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12</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6</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12</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4</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14</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35</w:t>
            </w:r>
          </w:p>
        </w:tc>
        <w:tc>
          <w:tcPr>
            <w:tcW w:w="0" w:type="auto"/>
            <w:tcBorders>
              <w:bottom w:val="single" w:sz="12" w:space="0" w:color="auto"/>
            </w:tcBorders>
          </w:tcPr>
          <w:p w:rsidR="00D15BDA" w:rsidRPr="002514D4" w:rsidRDefault="00D15BDA" w:rsidP="00F75C8C">
            <w:pPr>
              <w:rPr>
                <w:rFonts w:ascii="Arial" w:hAnsi="Arial" w:cs="Arial"/>
                <w:sz w:val="18"/>
                <w:szCs w:val="18"/>
              </w:rPr>
            </w:pPr>
            <w:r w:rsidRPr="002514D4">
              <w:rPr>
                <w:rFonts w:ascii="Arial" w:hAnsi="Arial" w:cs="Arial"/>
                <w:sz w:val="18"/>
                <w:szCs w:val="18"/>
              </w:rPr>
              <w:t>30</w:t>
            </w:r>
          </w:p>
        </w:tc>
      </w:tr>
    </w:tbl>
    <w:p w:rsidR="00D15BDA" w:rsidRPr="002514D4" w:rsidRDefault="00D15BDA" w:rsidP="001A7609">
      <w:pPr>
        <w:jc w:val="both"/>
        <w:rPr>
          <w:rFonts w:ascii="Arial" w:hAnsi="Arial" w:cs="Arial"/>
          <w:i/>
          <w:sz w:val="18"/>
          <w:szCs w:val="18"/>
        </w:rPr>
      </w:pPr>
      <w:r w:rsidRPr="002514D4">
        <w:rPr>
          <w:rFonts w:ascii="Arial" w:hAnsi="Arial" w:cs="Arial"/>
          <w:i/>
          <w:sz w:val="18"/>
          <w:szCs w:val="18"/>
        </w:rPr>
        <w:t xml:space="preserve">I: Baits; II: Pittfalls; III: Quadrates; IV: Pooled techniques; Est.: Estimator; n: sample size; S: observed species richness; S*: estimated species richness; SE: sampling effort = (S/S*)100; 1: ACE; 2: Bootstrap; 3: Chao 1; 4; Chao 2; 5: ICE; 6: Jack 1; 7: Jack 2; 8: MMmeans; ACE: </w:t>
      </w:r>
      <w:r w:rsidRPr="002514D4">
        <w:rPr>
          <w:rStyle w:val="Emphasis"/>
          <w:rFonts w:ascii="Arial" w:hAnsi="Arial" w:cs="Arial"/>
          <w:i w:val="0"/>
          <w:sz w:val="18"/>
          <w:szCs w:val="18"/>
        </w:rPr>
        <w:t>Abundance-based coverage estimator</w:t>
      </w:r>
      <w:r w:rsidRPr="002514D4">
        <w:rPr>
          <w:rFonts w:ascii="Arial" w:hAnsi="Arial" w:cs="Arial"/>
          <w:i/>
          <w:sz w:val="18"/>
          <w:szCs w:val="18"/>
        </w:rPr>
        <w:t>; ICE: Incidence-based Coverage Estimator; Jack 1: the first-order Jackknife richness estimator; Jack 2: the second-order Jackknife richness estimator; MMmeans: Michaelis-Menten means estimator</w:t>
      </w:r>
    </w:p>
    <w:p w:rsidR="00D15BDA" w:rsidRPr="002514D4" w:rsidRDefault="00D15BDA" w:rsidP="00AA6D2B">
      <w:pPr>
        <w:ind w:firstLine="360"/>
        <w:jc w:val="both"/>
        <w:rPr>
          <w:rFonts w:ascii="Arial" w:hAnsi="Arial" w:cs="Arial"/>
        </w:rPr>
      </w:pPr>
    </w:p>
    <w:p w:rsidR="00D15BDA" w:rsidRPr="002514D4" w:rsidRDefault="00D15BDA" w:rsidP="00AA6D2B">
      <w:pPr>
        <w:tabs>
          <w:tab w:val="left" w:pos="2618"/>
        </w:tabs>
        <w:ind w:firstLine="360"/>
        <w:jc w:val="both"/>
        <w:rPr>
          <w:rFonts w:ascii="Arial" w:hAnsi="Arial" w:cs="Arial"/>
        </w:rPr>
      </w:pPr>
      <w:r w:rsidRPr="002514D4">
        <w:rPr>
          <w:rFonts w:ascii="Arial" w:hAnsi="Arial" w:cs="Arial"/>
        </w:rPr>
        <w:t xml:space="preserve">In invaded sites, 41,024 specimens of four species, 25,183 of 24 species, 54,508 of 18 species and 120,715 of 34 species were collected using respectively baits, pitfall tramps, quadrates and the pooled methods (Table 1B) (Fisher’s exact test: baits </w:t>
      </w:r>
      <w:r w:rsidRPr="002514D4">
        <w:rPr>
          <w:rFonts w:ascii="Arial" w:hAnsi="Arial" w:cs="Arial"/>
          <w:i/>
        </w:rPr>
        <w:t xml:space="preserve">vs. </w:t>
      </w:r>
      <w:r w:rsidRPr="002514D4">
        <w:rPr>
          <w:rFonts w:ascii="Arial" w:hAnsi="Arial" w:cs="Arial"/>
        </w:rPr>
        <w:t xml:space="preserve">pitfalls: </w:t>
      </w:r>
      <w:r w:rsidRPr="002514D4">
        <w:rPr>
          <w:rFonts w:ascii="Arial" w:hAnsi="Arial" w:cs="Arial"/>
          <w:i/>
        </w:rPr>
        <w:t>P&lt;.001</w:t>
      </w:r>
      <w:r w:rsidRPr="002514D4">
        <w:rPr>
          <w:rFonts w:ascii="Arial" w:hAnsi="Arial" w:cs="Arial"/>
        </w:rPr>
        <w:t xml:space="preserve">; baits </w:t>
      </w:r>
      <w:r w:rsidRPr="002514D4">
        <w:rPr>
          <w:rFonts w:ascii="Arial" w:hAnsi="Arial" w:cs="Arial"/>
          <w:i/>
        </w:rPr>
        <w:t xml:space="preserve">vs. </w:t>
      </w:r>
      <w:r w:rsidRPr="002514D4">
        <w:rPr>
          <w:rFonts w:ascii="Arial" w:hAnsi="Arial" w:cs="Arial"/>
        </w:rPr>
        <w:t xml:space="preserve">quadrates: </w:t>
      </w:r>
      <w:r w:rsidRPr="002514D4">
        <w:rPr>
          <w:rFonts w:ascii="Arial" w:hAnsi="Arial" w:cs="Arial"/>
          <w:i/>
        </w:rPr>
        <w:t>P&lt;.001</w:t>
      </w:r>
      <w:r w:rsidRPr="002514D4">
        <w:rPr>
          <w:rFonts w:ascii="Arial" w:hAnsi="Arial" w:cs="Arial"/>
        </w:rPr>
        <w:t xml:space="preserve">; pitfalls </w:t>
      </w:r>
      <w:r w:rsidRPr="002514D4">
        <w:rPr>
          <w:rFonts w:ascii="Arial" w:hAnsi="Arial" w:cs="Arial"/>
          <w:i/>
        </w:rPr>
        <w:t xml:space="preserve">vs. </w:t>
      </w:r>
      <w:r w:rsidRPr="002514D4">
        <w:rPr>
          <w:rFonts w:ascii="Arial" w:hAnsi="Arial" w:cs="Arial"/>
        </w:rPr>
        <w:t xml:space="preserve">quadrates: </w:t>
      </w:r>
      <w:r w:rsidRPr="002514D4">
        <w:rPr>
          <w:rFonts w:ascii="Arial" w:hAnsi="Arial" w:cs="Arial"/>
          <w:i/>
        </w:rPr>
        <w:t>P&lt;.001</w:t>
      </w:r>
      <w:r w:rsidRPr="002514D4">
        <w:rPr>
          <w:rFonts w:ascii="Arial" w:hAnsi="Arial" w:cs="Arial"/>
        </w:rPr>
        <w:t>) (Table 1B). The individual rarefaction curves did not once more show the plateaus representation and for a standard sample of 25,183 specimens, the expected species richness was very low for baits (ES</w:t>
      </w:r>
      <w:r w:rsidRPr="002514D4">
        <w:rPr>
          <w:rFonts w:ascii="Arial" w:hAnsi="Arial" w:cs="Arial"/>
          <w:vertAlign w:val="subscript"/>
        </w:rPr>
        <w:t>n=25,143</w:t>
      </w:r>
      <w:r w:rsidRPr="002514D4">
        <w:rPr>
          <w:rFonts w:ascii="Arial" w:hAnsi="Arial" w:cs="Arial"/>
        </w:rPr>
        <w:t>=3±1 species) and very high for the pitfall tramps (ES</w:t>
      </w:r>
      <w:r w:rsidRPr="002514D4">
        <w:rPr>
          <w:rFonts w:ascii="Arial" w:hAnsi="Arial" w:cs="Arial"/>
          <w:vertAlign w:val="subscript"/>
        </w:rPr>
        <w:t>n=25,143</w:t>
      </w:r>
      <w:r w:rsidRPr="002514D4">
        <w:rPr>
          <w:rFonts w:ascii="Arial" w:hAnsi="Arial" w:cs="Arial"/>
        </w:rPr>
        <w:t>=24±0 species) while it was intermediate between the two extremes for quadrates (ES</w:t>
      </w:r>
      <w:r w:rsidRPr="002514D4">
        <w:rPr>
          <w:rFonts w:ascii="Arial" w:hAnsi="Arial" w:cs="Arial"/>
          <w:vertAlign w:val="subscript"/>
        </w:rPr>
        <w:t>n=25,143</w:t>
      </w:r>
      <w:r w:rsidRPr="002514D4">
        <w:rPr>
          <w:rFonts w:ascii="Arial" w:hAnsi="Arial" w:cs="Arial"/>
        </w:rPr>
        <w:t>=15±1 species) and for the pooled methods (ES</w:t>
      </w:r>
      <w:r w:rsidRPr="002514D4">
        <w:rPr>
          <w:rFonts w:ascii="Arial" w:hAnsi="Arial" w:cs="Arial"/>
          <w:vertAlign w:val="subscript"/>
        </w:rPr>
        <w:t>n=25,143</w:t>
      </w:r>
      <w:r w:rsidRPr="002514D4">
        <w:rPr>
          <w:rFonts w:ascii="Arial" w:hAnsi="Arial" w:cs="Arial"/>
        </w:rPr>
        <w:t>=19±2 species). The estimated “true” species richness showed a highest sampling effort (SE=85.7%) in quadrates for the Bootstrap index. It was low (SE=30.8%) in baits for ICE and other values were intermediate between the two extremes (Table 1B). The mean “true” species richness was very low (seven species) in baits and very high (46 species) in the pooled methods while values in pitfalls and quadrates were intermediate between the two extremes (Table 1B). Based on the observed species richness and the mean “true” species richness, species that escaped during the collection sessions varied from three in baits to 12 in pitfall traps and the pooled methods respectively while the value recorded in quadrates was intermediate between the two extremes (Table 1B). Then quadrates were quantitatively effective with more specimens captured while pitfalls were qualitatively effective with more species captured.</w:t>
      </w:r>
    </w:p>
    <w:p w:rsidR="00D15BDA" w:rsidRPr="002514D4" w:rsidRDefault="00D15BDA" w:rsidP="00AA6D2B">
      <w:pPr>
        <w:ind w:firstLine="300"/>
        <w:jc w:val="both"/>
        <w:rPr>
          <w:rStyle w:val="y2iqfc"/>
          <w:rFonts w:ascii="Arial" w:hAnsi="Arial" w:cs="Arial"/>
        </w:rPr>
      </w:pPr>
    </w:p>
    <w:p w:rsidR="00D15BDA" w:rsidRPr="002514D4" w:rsidRDefault="00D15BDA" w:rsidP="00AA6D2B">
      <w:pPr>
        <w:jc w:val="both"/>
        <w:rPr>
          <w:rStyle w:val="y2iqfc"/>
          <w:rFonts w:cs="Arial"/>
          <w:b/>
          <w:sz w:val="22"/>
          <w:szCs w:val="22"/>
        </w:rPr>
      </w:pPr>
      <w:r w:rsidRPr="002514D4">
        <w:rPr>
          <w:rStyle w:val="y2iqfc"/>
          <w:rFonts w:cs="Arial"/>
          <w:b/>
          <w:sz w:val="22"/>
          <w:szCs w:val="22"/>
        </w:rPr>
        <w:t>3.3. Composition of the assemblages of macro-invertebrates</w:t>
      </w:r>
    </w:p>
    <w:p w:rsidR="00D15BDA" w:rsidRPr="002514D4" w:rsidRDefault="00D15BDA" w:rsidP="00AA6D2B">
      <w:pPr>
        <w:pStyle w:val="13Text"/>
        <w:ind w:firstLine="200"/>
        <w:rPr>
          <w:rFonts w:ascii="Arial" w:hAnsi="Arial" w:cs="Arial"/>
        </w:rPr>
      </w:pPr>
      <w:r w:rsidRPr="002514D4">
        <w:rPr>
          <w:rFonts w:ascii="Arial" w:hAnsi="Arial" w:cs="Arial"/>
        </w:rPr>
        <w:t xml:space="preserve">A total of 129,916 specimens (9,201 and 120,715 from not invaded and invaded sites respectively) belonged to three phyla, seven classes, 18 orders, 39 families, 40 subfamilies, 53 genera and 84 species and morph-species. A total of 8,688 specimens of 50 species and morph-species were recorded exclusively in not-invaded sites, 120,416 of 16 species and morph-species were recorded exclusively in invaded sites, 812 of 18 species and morph-species were common to both sites. The identified three phyla were </w:t>
      </w:r>
      <w:r w:rsidRPr="002514D4">
        <w:rPr>
          <w:rFonts w:ascii="Arial" w:hAnsi="Arial" w:cs="Arial"/>
          <w:lang w:val="en-GB"/>
        </w:rPr>
        <w:t>Annelida Lamarck, 1802 (49 specimens: 31 from not invaded sites, and 18 from invaded ones)</w:t>
      </w:r>
      <w:r w:rsidRPr="002514D4">
        <w:rPr>
          <w:rFonts w:ascii="Arial" w:hAnsi="Arial" w:cs="Arial"/>
        </w:rPr>
        <w:t xml:space="preserve">, Arthropoda Gravenhorst, 1843 (129,797 specimens: 9,170 and 120,627 from not invaded and invaded sites respectively) and </w:t>
      </w:r>
      <w:r w:rsidRPr="002514D4">
        <w:rPr>
          <w:rFonts w:ascii="Arial" w:hAnsi="Arial" w:cs="Arial"/>
          <w:lang w:val="en-GB"/>
        </w:rPr>
        <w:t>Mollusca Cuvier, 1795 (70 specimens). Mollusca were recorded exclusively in invades sites (Table 2).</w:t>
      </w:r>
      <w:r w:rsidRPr="002514D4">
        <w:rPr>
          <w:rFonts w:ascii="Arial" w:hAnsi="Arial" w:cs="Arial"/>
        </w:rPr>
        <w:t xml:space="preserve"> Arthropoda was the most abundant (99.9% of the total collection) followed by Mollusca and Annelida (less than 1.0% each). </w:t>
      </w:r>
    </w:p>
    <w:p w:rsidR="00D15BDA" w:rsidRPr="002514D4" w:rsidRDefault="00D15BDA" w:rsidP="00AA6D2B">
      <w:pPr>
        <w:pStyle w:val="13Text"/>
        <w:ind w:firstLine="200"/>
        <w:rPr>
          <w:rFonts w:ascii="Arial" w:hAnsi="Arial" w:cs="Arial"/>
        </w:rPr>
      </w:pPr>
      <w:r w:rsidRPr="002514D4">
        <w:rPr>
          <w:rFonts w:ascii="Arial" w:hAnsi="Arial" w:cs="Arial"/>
        </w:rPr>
        <w:t xml:space="preserve">Amongst classes, five of them belonged to Arthropoda: Arachnida Cuvier, 1812 </w:t>
      </w:r>
      <w:r w:rsidRPr="002514D4">
        <w:rPr>
          <w:rFonts w:ascii="Arial" w:hAnsi="Arial" w:cs="Arial"/>
          <w:lang w:val="en-GB"/>
        </w:rPr>
        <w:t xml:space="preserve">(78 specimens: 72 and six from not invaded and invaded sites respectively), </w:t>
      </w:r>
      <w:r w:rsidRPr="002514D4">
        <w:rPr>
          <w:rFonts w:ascii="Arial" w:hAnsi="Arial" w:cs="Arial"/>
        </w:rPr>
        <w:t>Chilopoda Latreille, 1817 (17 specimens: 16 and one from not invaded and invaded sites respectively</w:t>
      </w:r>
      <w:r w:rsidRPr="002514D4">
        <w:rPr>
          <w:rFonts w:ascii="Arial" w:hAnsi="Arial" w:cs="Arial"/>
          <w:lang w:val="en-GB"/>
        </w:rPr>
        <w:t>)</w:t>
      </w:r>
      <w:r w:rsidRPr="002514D4">
        <w:rPr>
          <w:rFonts w:ascii="Arial" w:hAnsi="Arial" w:cs="Arial"/>
        </w:rPr>
        <w:t>, Diplopoda de Blainville in Gervais, 1844 (36 specimens: 24 and 12 from not invaded and invaded sites respectively)</w:t>
      </w:r>
      <w:r w:rsidRPr="002514D4">
        <w:rPr>
          <w:rFonts w:ascii="Arial" w:hAnsi="Arial" w:cs="Arial"/>
          <w:lang w:val="en-GB"/>
        </w:rPr>
        <w:t xml:space="preserve">, </w:t>
      </w:r>
      <w:r w:rsidRPr="002514D4">
        <w:rPr>
          <w:rFonts w:ascii="Arial" w:hAnsi="Arial" w:cs="Arial"/>
        </w:rPr>
        <w:t xml:space="preserve">Insecta Linnaeus, 1758 (most represented with 129,522 specimens: 9,056 and 120,466 from not invaded and invaded sites </w:t>
      </w:r>
      <w:r w:rsidRPr="002514D4">
        <w:rPr>
          <w:rFonts w:ascii="Arial" w:hAnsi="Arial" w:cs="Arial"/>
          <w:lang w:val="en-GB"/>
        </w:rPr>
        <w:t>respectively)</w:t>
      </w:r>
      <w:r w:rsidRPr="002514D4">
        <w:rPr>
          <w:rFonts w:ascii="Arial" w:hAnsi="Arial" w:cs="Arial"/>
        </w:rPr>
        <w:t xml:space="preserve"> </w:t>
      </w:r>
      <w:r w:rsidRPr="002514D4">
        <w:rPr>
          <w:rFonts w:ascii="Arial" w:hAnsi="Arial" w:cs="Arial"/>
          <w:lang w:val="en-GB"/>
        </w:rPr>
        <w:t xml:space="preserve">and </w:t>
      </w:r>
      <w:r w:rsidRPr="002514D4">
        <w:rPr>
          <w:rFonts w:ascii="Arial" w:hAnsi="Arial" w:cs="Arial"/>
        </w:rPr>
        <w:t>Malacostrata Latreille, 1802 (144 specimens: two and 142 from not invaded and invaded sites respectively) (Table 2)</w:t>
      </w:r>
      <w:r w:rsidRPr="002514D4">
        <w:rPr>
          <w:rFonts w:ascii="Arial" w:hAnsi="Arial" w:cs="Arial"/>
          <w:lang w:val="en-GB"/>
        </w:rPr>
        <w:t xml:space="preserve">. </w:t>
      </w:r>
      <w:r w:rsidRPr="002514D4">
        <w:rPr>
          <w:rFonts w:ascii="Arial" w:hAnsi="Arial" w:cs="Arial"/>
        </w:rPr>
        <w:t xml:space="preserve">Clitellata Michaelsen 1919 represented Annelida, and Gastropoda Cuvier, 1797 </w:t>
      </w:r>
      <w:r w:rsidRPr="002514D4">
        <w:rPr>
          <w:rFonts w:ascii="Arial" w:hAnsi="Arial" w:cs="Arial"/>
          <w:lang w:val="en-GB"/>
        </w:rPr>
        <w:t xml:space="preserve">represented Mollusca exclusively in invaded sites. Insecta was the most recorded </w:t>
      </w:r>
      <w:r w:rsidRPr="002514D4">
        <w:rPr>
          <w:rFonts w:ascii="Arial" w:hAnsi="Arial" w:cs="Arial"/>
        </w:rPr>
        <w:t xml:space="preserve">(129,522 specimens i.e. </w:t>
      </w:r>
      <w:r w:rsidRPr="002514D4">
        <w:rPr>
          <w:rFonts w:ascii="Arial" w:hAnsi="Arial" w:cs="Arial"/>
          <w:lang w:val="en-GB"/>
        </w:rPr>
        <w:t>99.7%</w:t>
      </w:r>
      <w:r w:rsidRPr="002514D4">
        <w:rPr>
          <w:rFonts w:ascii="Arial" w:hAnsi="Arial" w:cs="Arial"/>
        </w:rPr>
        <w:t xml:space="preserve">: 9,056 and 120,466 from not invaded and invaded sites respectively) followed by Malacostrata (2 and 142 specimens), Diplopoda (24 and 12 specimens), Arachnida (72 and 6 specimens), and Chilopoda (16 and one specimens). Clitellata and Gastropoda were </w:t>
      </w:r>
      <w:r w:rsidRPr="002514D4">
        <w:rPr>
          <w:rFonts w:ascii="Arial" w:hAnsi="Arial" w:cs="Arial"/>
          <w:lang w:val="en-GB"/>
        </w:rPr>
        <w:t>rare</w:t>
      </w:r>
      <w:r w:rsidRPr="002514D4">
        <w:rPr>
          <w:rFonts w:ascii="Arial" w:hAnsi="Arial" w:cs="Arial"/>
        </w:rPr>
        <w:t xml:space="preserve"> (Table 2).</w:t>
      </w:r>
    </w:p>
    <w:p w:rsidR="00D15BDA" w:rsidRPr="002514D4" w:rsidRDefault="00D15BDA" w:rsidP="00AA6D2B">
      <w:pPr>
        <w:pStyle w:val="13Text"/>
        <w:ind w:firstLine="200"/>
        <w:rPr>
          <w:rFonts w:ascii="Arial" w:hAnsi="Arial" w:cs="Arial"/>
        </w:rPr>
      </w:pPr>
      <w:r w:rsidRPr="002514D4">
        <w:rPr>
          <w:rFonts w:ascii="Arial" w:hAnsi="Arial" w:cs="Arial"/>
          <w:lang w:val="en-GB"/>
        </w:rPr>
        <w:t xml:space="preserve">Amongst </w:t>
      </w:r>
      <w:r w:rsidRPr="002514D4">
        <w:rPr>
          <w:rFonts w:ascii="Arial" w:hAnsi="Arial" w:cs="Arial"/>
        </w:rPr>
        <w:t xml:space="preserve">orders, five (44 specimens) were recorded exclusively in not-invaded sites: Dermaptera De </w:t>
      </w:r>
      <w:r w:rsidRPr="002514D4">
        <w:rPr>
          <w:rFonts w:ascii="Arial" w:hAnsi="Arial" w:cs="Arial"/>
        </w:rPr>
        <w:lastRenderedPageBreak/>
        <w:t>Geer, 1773 (four specimens), Heteroptera Latreille, 1810 (three specimens), Opiliones Sundevall, 1833 (28 specimens), Polydesmida Leach, 1815 (eight specimens), Spirobolida Cook in Cook &amp; Collins, 1895 (one specimen). Three orders (84 specimens) were recorded exclusively in invaded sites (</w:t>
      </w:r>
      <w:r w:rsidRPr="002514D4">
        <w:rPr>
          <w:rFonts w:ascii="Arial" w:hAnsi="Arial" w:cs="Arial"/>
          <w:lang w:val="en-GB"/>
        </w:rPr>
        <w:t xml:space="preserve">Caenogastropoda </w:t>
      </w:r>
      <w:r w:rsidRPr="002514D4">
        <w:rPr>
          <w:rFonts w:ascii="Arial" w:hAnsi="Arial" w:cs="Arial"/>
          <w:i/>
          <w:lang w:val="en-GB"/>
        </w:rPr>
        <w:t xml:space="preserve">incertae sedis </w:t>
      </w:r>
      <w:r w:rsidRPr="002514D4">
        <w:rPr>
          <w:rFonts w:ascii="Arial" w:hAnsi="Arial" w:cs="Arial"/>
          <w:lang w:val="en-GB"/>
        </w:rPr>
        <w:t xml:space="preserve">(13 specimens), and </w:t>
      </w:r>
      <w:r w:rsidRPr="002514D4">
        <w:rPr>
          <w:rFonts w:ascii="Arial" w:hAnsi="Arial" w:cs="Arial"/>
        </w:rPr>
        <w:t>Diptera Linnaeus, 1758</w:t>
      </w:r>
      <w:r w:rsidRPr="002514D4">
        <w:rPr>
          <w:rFonts w:ascii="Arial" w:hAnsi="Arial" w:cs="Arial"/>
          <w:lang w:val="en-GB"/>
        </w:rPr>
        <w:t xml:space="preserve"> (</w:t>
      </w:r>
      <w:r w:rsidRPr="002514D4">
        <w:rPr>
          <w:rFonts w:ascii="Arial" w:hAnsi="Arial" w:cs="Arial"/>
        </w:rPr>
        <w:t>one specimen)</w:t>
      </w:r>
      <w:r w:rsidRPr="002514D4">
        <w:rPr>
          <w:rFonts w:ascii="Arial" w:hAnsi="Arial" w:cs="Arial"/>
          <w:lang w:val="en-GB"/>
        </w:rPr>
        <w:t xml:space="preserve">, and </w:t>
      </w:r>
      <w:r w:rsidRPr="002514D4">
        <w:rPr>
          <w:rFonts w:ascii="Arial" w:hAnsi="Arial" w:cs="Arial"/>
        </w:rPr>
        <w:t>Stylommatophora Schmidt, 1856</w:t>
      </w:r>
      <w:r w:rsidRPr="002514D4">
        <w:rPr>
          <w:rFonts w:ascii="Arial" w:hAnsi="Arial" w:cs="Arial"/>
          <w:lang w:val="en-GB"/>
        </w:rPr>
        <w:t xml:space="preserve"> (57 specimens). Ten orders (129,801 specimens) were commonly collected in both sites: </w:t>
      </w:r>
      <w:r w:rsidRPr="002514D4">
        <w:rPr>
          <w:rFonts w:ascii="Arial" w:hAnsi="Arial" w:cs="Arial"/>
        </w:rPr>
        <w:t xml:space="preserve">Araneae Clerck, 1757 (50 specimens: 44 and six specimens from not invaded and invaded sites respectively), Blattodea Latreille, 1810 (123 specimens: 104 and 19 specimens from not invaded and invaded sites respectively), Coleoptera Linnaeus, 1758 (37 specimens: 18 and 19 specimens from not invaded and invaded sites respectively), Geophilomorpha Pocock, 1895 (17 specimens: 16 and one specimen from not invaded and invaded sites respectively), </w:t>
      </w:r>
      <w:r w:rsidRPr="002514D4">
        <w:rPr>
          <w:rFonts w:ascii="Arial" w:hAnsi="Arial" w:cs="Arial"/>
          <w:lang w:val="en-GB"/>
        </w:rPr>
        <w:t>Haplotaxida Brinkhurst, 1971</w:t>
      </w:r>
      <w:r w:rsidRPr="002514D4">
        <w:rPr>
          <w:rFonts w:ascii="Arial" w:hAnsi="Arial" w:cs="Arial"/>
        </w:rPr>
        <w:t xml:space="preserve"> (49 specimens: 31 and 18 specimens from not invaded and invaded sites respectively), Hemiptera Linnaeus, 1758 (179 specimens: 68 and 111 specimens from not invaded and invaded sites respectively), Hymenoptera Linnaeus, 1758 (129,145 specimens: 8,833 and 120,312 specimens from not invaded and invaded sites respectively), Isopoda Latreille, 1817</w:t>
      </w:r>
      <w:r w:rsidRPr="002514D4">
        <w:rPr>
          <w:rFonts w:ascii="Arial" w:hAnsi="Arial" w:cs="Arial"/>
          <w:lang w:val="en-GB"/>
        </w:rPr>
        <w:t xml:space="preserve"> (</w:t>
      </w:r>
      <w:r w:rsidRPr="002514D4">
        <w:rPr>
          <w:rFonts w:ascii="Arial" w:hAnsi="Arial" w:cs="Arial"/>
        </w:rPr>
        <w:t>144 specimens: two and 142 specimens from not invaded and invaded sites respectively)</w:t>
      </w:r>
      <w:r w:rsidRPr="002514D4">
        <w:rPr>
          <w:rFonts w:ascii="Arial" w:hAnsi="Arial" w:cs="Arial"/>
          <w:lang w:val="en-GB"/>
        </w:rPr>
        <w:t xml:space="preserve">, </w:t>
      </w:r>
      <w:r w:rsidRPr="002514D4">
        <w:rPr>
          <w:rFonts w:ascii="Arial" w:hAnsi="Arial" w:cs="Arial"/>
        </w:rPr>
        <w:t>Orthoptera Latreille, 1793 (30 specimens: 26 and four specimens from not invaded and invaded sites respectively), and Spirostreptida Brandt, 1833 (27 specimens: 15 and 12 specimens from not invaded and invaded sites respectively). Then 15 and 13 orders occurred in not invaded and invaded sites respectively. Hymenoptera (99.4%) was the most collected. O</w:t>
      </w:r>
      <w:r w:rsidRPr="002514D4">
        <w:rPr>
          <w:rFonts w:ascii="Arial" w:hAnsi="Arial" w:cs="Arial"/>
          <w:lang w:val="en-GB"/>
        </w:rPr>
        <w:t>ther orders were rare (Table 2)</w:t>
      </w:r>
      <w:r w:rsidRPr="002514D4">
        <w:rPr>
          <w:rFonts w:ascii="Arial" w:hAnsi="Arial" w:cs="Arial"/>
        </w:rPr>
        <w:t xml:space="preserve">. </w:t>
      </w:r>
    </w:p>
    <w:p w:rsidR="00D15BDA" w:rsidRPr="002514D4" w:rsidRDefault="00D15BDA" w:rsidP="00F26E4D">
      <w:pPr>
        <w:pStyle w:val="13Text"/>
        <w:ind w:firstLine="200"/>
        <w:rPr>
          <w:rFonts w:ascii="Arial" w:hAnsi="Arial" w:cs="Arial"/>
          <w:lang w:val="en-GB"/>
        </w:rPr>
      </w:pPr>
      <w:r w:rsidRPr="002514D4">
        <w:rPr>
          <w:rFonts w:ascii="Arial" w:hAnsi="Arial" w:cs="Arial"/>
        </w:rPr>
        <w:t>T</w:t>
      </w:r>
      <w:r w:rsidRPr="002514D4">
        <w:rPr>
          <w:rFonts w:ascii="Arial" w:hAnsi="Arial" w:cs="Arial"/>
          <w:lang w:val="en-GB"/>
        </w:rPr>
        <w:t>w</w:t>
      </w:r>
      <w:r w:rsidRPr="002514D4">
        <w:rPr>
          <w:rFonts w:ascii="Arial" w:hAnsi="Arial" w:cs="Arial"/>
        </w:rPr>
        <w:t>enty families occurred exclusively in not invaded sites. Six families occurred exclusively in invaded sites: Achatinidae Swainson, 1840,</w:t>
      </w:r>
      <w:r w:rsidRPr="002514D4">
        <w:rPr>
          <w:rFonts w:ascii="Arial" w:hAnsi="Arial" w:cs="Arial"/>
          <w:bCs/>
        </w:rPr>
        <w:t xml:space="preserve"> </w:t>
      </w:r>
      <w:r w:rsidRPr="002514D4">
        <w:rPr>
          <w:rFonts w:ascii="Arial" w:hAnsi="Arial" w:cs="Arial"/>
        </w:rPr>
        <w:t xml:space="preserve">Armadillidiidae Brandt, 1833, </w:t>
      </w:r>
      <w:r w:rsidRPr="002514D4">
        <w:rPr>
          <w:rFonts w:ascii="Arial" w:hAnsi="Arial" w:cs="Arial"/>
          <w:bCs/>
        </w:rPr>
        <w:t>Blaberidae Saussure, 1864</w:t>
      </w:r>
      <w:r w:rsidRPr="002514D4">
        <w:rPr>
          <w:rFonts w:ascii="Arial" w:hAnsi="Arial" w:cs="Arial"/>
        </w:rPr>
        <w:t>,</w:t>
      </w:r>
      <w:r w:rsidRPr="002514D4">
        <w:rPr>
          <w:rFonts w:ascii="Arial" w:hAnsi="Arial" w:cs="Arial"/>
          <w:b/>
          <w:bCs/>
        </w:rPr>
        <w:t xml:space="preserve"> </w:t>
      </w:r>
      <w:r w:rsidRPr="002514D4">
        <w:rPr>
          <w:rFonts w:ascii="Arial" w:hAnsi="Arial" w:cs="Arial"/>
          <w:lang w:val="en-GB"/>
        </w:rPr>
        <w:t>Ceratopogonidae Newman, 1834</w:t>
      </w:r>
      <w:r w:rsidRPr="002514D4">
        <w:rPr>
          <w:rFonts w:ascii="Arial" w:hAnsi="Arial" w:cs="Arial"/>
        </w:rPr>
        <w:t xml:space="preserve">, </w:t>
      </w:r>
      <w:r w:rsidRPr="002514D4">
        <w:rPr>
          <w:rFonts w:ascii="Arial" w:hAnsi="Arial" w:cs="Arial"/>
          <w:lang w:val="en-GB"/>
        </w:rPr>
        <w:t>Spirostreptidae Pocock, 1894 (</w:t>
      </w:r>
      <w:r w:rsidRPr="002514D4">
        <w:rPr>
          <w:rFonts w:ascii="Arial" w:hAnsi="Arial" w:cs="Arial"/>
        </w:rPr>
        <w:t>Spirostreptida</w:t>
      </w:r>
      <w:r w:rsidRPr="002514D4">
        <w:rPr>
          <w:rFonts w:ascii="Arial" w:hAnsi="Arial" w:cs="Arial"/>
          <w:lang w:val="en-GB"/>
        </w:rPr>
        <w:t xml:space="preserve">), and Thiaridae Troschel, 1857 </w:t>
      </w:r>
      <w:r w:rsidRPr="002514D4">
        <w:rPr>
          <w:rFonts w:ascii="Arial" w:hAnsi="Arial" w:cs="Arial"/>
        </w:rPr>
        <w:t xml:space="preserve">(Table 2). Thirteen families listed in Table 2 were commonly recorded in both sites: Araneidae </w:t>
      </w:r>
      <w:r w:rsidRPr="002514D4">
        <w:rPr>
          <w:rFonts w:ascii="Arial" w:hAnsi="Arial" w:cs="Arial"/>
          <w:lang w:val="en-GB"/>
        </w:rPr>
        <w:t>Clerck, 1757</w:t>
      </w:r>
      <w:r w:rsidRPr="002514D4">
        <w:rPr>
          <w:rFonts w:ascii="Arial" w:hAnsi="Arial" w:cs="Arial"/>
        </w:rPr>
        <w:t>,</w:t>
      </w:r>
      <w:r w:rsidRPr="002514D4">
        <w:rPr>
          <w:rFonts w:ascii="Arial" w:hAnsi="Arial" w:cs="Arial"/>
          <w:lang w:val="en-GB"/>
        </w:rPr>
        <w:t xml:space="preserve"> Blattellidae Karny, 1908</w:t>
      </w:r>
      <w:r w:rsidRPr="002514D4">
        <w:rPr>
          <w:rFonts w:ascii="Arial" w:hAnsi="Arial" w:cs="Arial"/>
        </w:rPr>
        <w:t xml:space="preserve">, Carabidae Latreille, 1802, Cicadellidae Latreille, 1802, Cydnidae Billberg, 1820, Formicidae Latreille, 1809, Ectobiidae Brunner von Wattenwyl, 1865, </w:t>
      </w:r>
      <w:r w:rsidRPr="002514D4">
        <w:rPr>
          <w:rFonts w:ascii="Arial" w:hAnsi="Arial" w:cs="Arial"/>
          <w:lang w:val="en-GB"/>
        </w:rPr>
        <w:t xml:space="preserve">Gryllidae Laicharting, 1781, Lumbricidae Claus, 1876, Mecistocephalidae Bollman, 1893, </w:t>
      </w:r>
      <w:r w:rsidRPr="002514D4">
        <w:rPr>
          <w:rFonts w:ascii="Arial" w:hAnsi="Arial" w:cs="Arial"/>
        </w:rPr>
        <w:t xml:space="preserve">Oniscidae Latreille, 1802, </w:t>
      </w:r>
      <w:r w:rsidRPr="002514D4">
        <w:rPr>
          <w:rFonts w:ascii="Arial" w:hAnsi="Arial" w:cs="Arial"/>
          <w:lang w:val="en-GB"/>
        </w:rPr>
        <w:t xml:space="preserve">Phalangopsidae Blanchard, 1845, and </w:t>
      </w:r>
      <w:r w:rsidRPr="002514D4">
        <w:rPr>
          <w:rFonts w:ascii="Arial" w:hAnsi="Arial" w:cs="Arial"/>
        </w:rPr>
        <w:t xml:space="preserve">Scarabaeidae Latreille, 1802 (Table 2). </w:t>
      </w:r>
      <w:r w:rsidRPr="002514D4">
        <w:rPr>
          <w:rFonts w:ascii="Arial" w:hAnsi="Arial" w:cs="Arial"/>
          <w:lang w:val="en-GB"/>
        </w:rPr>
        <w:t>Then</w:t>
      </w:r>
      <w:r w:rsidRPr="002514D4">
        <w:rPr>
          <w:rFonts w:ascii="Arial" w:hAnsi="Arial" w:cs="Arial"/>
        </w:rPr>
        <w:t xml:space="preserve"> 35 and 20 families were recorded in not-invaded and invaded sites respectively. </w:t>
      </w:r>
      <w:r w:rsidRPr="002514D4">
        <w:rPr>
          <w:rFonts w:ascii="Arial" w:hAnsi="Arial" w:cs="Arial"/>
          <w:lang w:val="en-GB"/>
        </w:rPr>
        <w:t xml:space="preserve">Sixty-six species and morph-species </w:t>
      </w:r>
      <w:r w:rsidRPr="002514D4">
        <w:rPr>
          <w:rFonts w:ascii="Arial" w:hAnsi="Arial" w:cs="Arial"/>
        </w:rPr>
        <w:t xml:space="preserve">(129,104 specimens) were exclusively from one site: 9,201 specimens of 68 species and morph-species exclusively in not-invaded sites, and 120,715 specimens of 34 taxa exclusively in invaded sites (Table 2). </w:t>
      </w:r>
      <w:r w:rsidRPr="002514D4">
        <w:rPr>
          <w:rFonts w:ascii="Arial" w:hAnsi="Arial" w:cs="Arial"/>
          <w:bCs/>
          <w:lang w:val="en-GB"/>
        </w:rPr>
        <w:t>F</w:t>
      </w:r>
      <w:r w:rsidRPr="002514D4">
        <w:rPr>
          <w:rFonts w:ascii="Arial" w:hAnsi="Arial" w:cs="Arial"/>
          <w:lang w:val="en-GB"/>
        </w:rPr>
        <w:t>ive</w:t>
      </w:r>
      <w:r w:rsidRPr="002514D4">
        <w:rPr>
          <w:rFonts w:ascii="Arial" w:hAnsi="Arial" w:cs="Arial"/>
        </w:rPr>
        <w:t xml:space="preserve"> morph-species were </w:t>
      </w:r>
      <w:r w:rsidRPr="002514D4">
        <w:rPr>
          <w:rFonts w:ascii="Arial" w:hAnsi="Arial" w:cs="Arial"/>
          <w:bCs/>
          <w:lang w:val="en-GB"/>
        </w:rPr>
        <w:t>cosmopolitan</w:t>
      </w:r>
      <w:r w:rsidRPr="002514D4">
        <w:rPr>
          <w:rFonts w:ascii="Arial" w:hAnsi="Arial" w:cs="Arial"/>
        </w:rPr>
        <w:t xml:space="preserve"> (</w:t>
      </w:r>
      <w:r w:rsidRPr="002514D4">
        <w:rPr>
          <w:rFonts w:ascii="Arial" w:hAnsi="Arial" w:cs="Arial"/>
          <w:i/>
          <w:lang w:val="en-GB"/>
        </w:rPr>
        <w:t>Aphodius</w:t>
      </w:r>
      <w:r w:rsidRPr="002514D4">
        <w:rPr>
          <w:rFonts w:ascii="Arial" w:hAnsi="Arial" w:cs="Arial"/>
          <w:lang w:val="en-GB"/>
        </w:rPr>
        <w:t xml:space="preserve"> sp.1 Illiger, 1798, </w:t>
      </w:r>
      <w:r w:rsidRPr="002514D4">
        <w:rPr>
          <w:rFonts w:ascii="Arial" w:hAnsi="Arial" w:cs="Arial"/>
          <w:i/>
          <w:lang w:val="en-GB"/>
        </w:rPr>
        <w:t>Neogryllopsis</w:t>
      </w:r>
      <w:r w:rsidRPr="002514D4">
        <w:rPr>
          <w:rFonts w:ascii="Arial" w:hAnsi="Arial" w:cs="Arial"/>
          <w:lang w:val="en-GB"/>
        </w:rPr>
        <w:t xml:space="preserve"> sp. Otte 1983, </w:t>
      </w:r>
      <w:r w:rsidRPr="002514D4">
        <w:rPr>
          <w:rFonts w:ascii="Arial" w:hAnsi="Arial" w:cs="Arial"/>
          <w:i/>
          <w:lang w:val="en-GB"/>
        </w:rPr>
        <w:t>Phaeophilacris</w:t>
      </w:r>
      <w:r w:rsidRPr="002514D4">
        <w:rPr>
          <w:rFonts w:ascii="Arial" w:hAnsi="Arial" w:cs="Arial"/>
          <w:lang w:val="en-GB"/>
        </w:rPr>
        <w:t xml:space="preserve"> sp. Walker, 1871, </w:t>
      </w:r>
      <w:r w:rsidRPr="002514D4">
        <w:rPr>
          <w:rFonts w:ascii="Arial" w:hAnsi="Arial" w:cs="Arial"/>
          <w:i/>
          <w:lang w:val="en-GB"/>
        </w:rPr>
        <w:t>Platygryllus</w:t>
      </w:r>
      <w:r w:rsidRPr="002514D4">
        <w:rPr>
          <w:rFonts w:ascii="Arial" w:hAnsi="Arial" w:cs="Arial"/>
          <w:lang w:val="en-GB"/>
        </w:rPr>
        <w:t xml:space="preserve"> sp.2 Chopard, 1961, and </w:t>
      </w:r>
      <w:r w:rsidRPr="002514D4">
        <w:rPr>
          <w:rFonts w:ascii="Arial" w:hAnsi="Arial" w:cs="Arial"/>
          <w:i/>
          <w:lang w:val="en-GB"/>
        </w:rPr>
        <w:t>Scaphoideus</w:t>
      </w:r>
      <w:r w:rsidRPr="002514D4">
        <w:rPr>
          <w:rFonts w:ascii="Arial" w:hAnsi="Arial" w:cs="Arial"/>
          <w:lang w:val="en-GB"/>
        </w:rPr>
        <w:t xml:space="preserve"> sp. Uhler, 1889) (Table 2). </w:t>
      </w:r>
    </w:p>
    <w:p w:rsidR="00D15BDA" w:rsidRPr="002514D4" w:rsidRDefault="00D15BDA" w:rsidP="00F26E4D">
      <w:pPr>
        <w:pStyle w:val="13Text"/>
        <w:ind w:firstLine="200"/>
        <w:rPr>
          <w:rFonts w:ascii="Arial" w:hAnsi="Arial" w:cs="Arial"/>
          <w:lang w:val="en-GB"/>
        </w:rPr>
      </w:pPr>
      <w:r w:rsidRPr="002514D4">
        <w:rPr>
          <w:rFonts w:ascii="Arial" w:hAnsi="Arial" w:cs="Arial"/>
          <w:bCs/>
          <w:lang w:val="en-GB"/>
        </w:rPr>
        <w:t xml:space="preserve">In not-invaded sites, the most collected species was </w:t>
      </w:r>
      <w:r w:rsidRPr="002514D4">
        <w:rPr>
          <w:rFonts w:ascii="Arial" w:hAnsi="Arial" w:cs="Arial"/>
          <w:i/>
        </w:rPr>
        <w:t>Cr. gabonensis</w:t>
      </w:r>
      <w:r w:rsidRPr="002514D4">
        <w:rPr>
          <w:rFonts w:ascii="Arial" w:hAnsi="Arial" w:cs="Arial"/>
        </w:rPr>
        <w:t xml:space="preserve"> (3.0%) and other species were rare. </w:t>
      </w:r>
      <w:r w:rsidRPr="002514D4">
        <w:rPr>
          <w:rFonts w:ascii="Arial" w:hAnsi="Arial" w:cs="Arial"/>
          <w:bCs/>
          <w:lang w:val="en-GB"/>
        </w:rPr>
        <w:t xml:space="preserve">In invaded sites, </w:t>
      </w:r>
      <w:r w:rsidRPr="002514D4">
        <w:rPr>
          <w:rFonts w:ascii="Arial" w:hAnsi="Arial" w:cs="Arial"/>
          <w:i/>
        </w:rPr>
        <w:t xml:space="preserve">Wa. </w:t>
      </w:r>
      <w:r w:rsidRPr="002514D4">
        <w:rPr>
          <w:rFonts w:ascii="Arial" w:hAnsi="Arial" w:cs="Arial"/>
          <w:i/>
          <w:lang w:val="en-GB"/>
        </w:rPr>
        <w:t>a</w:t>
      </w:r>
      <w:r w:rsidRPr="002514D4">
        <w:rPr>
          <w:rFonts w:ascii="Arial" w:hAnsi="Arial" w:cs="Arial"/>
          <w:i/>
        </w:rPr>
        <w:t xml:space="preserve">uropunctata </w:t>
      </w:r>
      <w:r w:rsidRPr="002514D4">
        <w:rPr>
          <w:rFonts w:ascii="Arial" w:hAnsi="Arial" w:cs="Arial"/>
        </w:rPr>
        <w:t xml:space="preserve">was the mostly collected (92.6%). In the overall distribution, </w:t>
      </w:r>
      <w:r w:rsidRPr="002514D4">
        <w:rPr>
          <w:rFonts w:ascii="Arial" w:hAnsi="Arial" w:cs="Arial"/>
          <w:i/>
        </w:rPr>
        <w:t xml:space="preserve">Wa. auropunctata </w:t>
      </w:r>
      <w:r w:rsidRPr="002514D4">
        <w:rPr>
          <w:rFonts w:ascii="Arial" w:hAnsi="Arial" w:cs="Arial"/>
        </w:rPr>
        <w:t xml:space="preserve">was mostly recorded (Table 2). </w:t>
      </w:r>
      <w:r w:rsidRPr="002514D4">
        <w:rPr>
          <w:rFonts w:ascii="Arial" w:hAnsi="Arial" w:cs="Arial"/>
          <w:bCs/>
          <w:lang w:val="en-GB"/>
        </w:rPr>
        <w:t>Forty-four species were native to tropical Africa (Tables 2) and 25 species were of unknown status: 19 species from not-invaded sites (</w:t>
      </w:r>
      <w:r w:rsidRPr="002514D4">
        <w:rPr>
          <w:rFonts w:ascii="Arial" w:hAnsi="Arial" w:cs="Arial"/>
          <w:bCs/>
          <w:i/>
          <w:lang w:val="en-GB"/>
        </w:rPr>
        <w:t>Amblybolus</w:t>
      </w:r>
      <w:r w:rsidRPr="002514D4">
        <w:rPr>
          <w:rFonts w:ascii="Arial" w:hAnsi="Arial" w:cs="Arial"/>
          <w:bCs/>
          <w:lang w:val="en-GB"/>
        </w:rPr>
        <w:t xml:space="preserve"> sp., </w:t>
      </w:r>
      <w:r w:rsidRPr="002514D4">
        <w:rPr>
          <w:rFonts w:ascii="Arial" w:hAnsi="Arial" w:cs="Arial"/>
          <w:bCs/>
          <w:i/>
          <w:lang w:val="en-GB"/>
        </w:rPr>
        <w:t>Ao. gabonicus, Ai. cylindricus, Bo. ephippium, Ca. maculatus, Ca. vividus, Cr. gabonensis, Cr. striatula,</w:t>
      </w:r>
      <w:r w:rsidRPr="002514D4">
        <w:rPr>
          <w:rFonts w:ascii="Arial" w:hAnsi="Arial" w:cs="Arial"/>
          <w:i/>
          <w:lang w:val="en-GB"/>
        </w:rPr>
        <w:t xml:space="preserve"> </w:t>
      </w:r>
      <w:r w:rsidRPr="002514D4">
        <w:rPr>
          <w:rFonts w:ascii="Arial" w:hAnsi="Arial" w:cs="Arial"/>
          <w:bCs/>
          <w:i/>
          <w:lang w:val="en-GB"/>
        </w:rPr>
        <w:t>Do. nigricans, Fo. senegalensis, Ho. alata,</w:t>
      </w:r>
      <w:r w:rsidRPr="002514D4">
        <w:rPr>
          <w:rFonts w:ascii="Arial" w:hAnsi="Arial" w:cs="Arial"/>
          <w:i/>
          <w:lang w:val="en-GB"/>
        </w:rPr>
        <w:t xml:space="preserve"> </w:t>
      </w:r>
      <w:r w:rsidRPr="002514D4">
        <w:rPr>
          <w:rFonts w:ascii="Arial" w:hAnsi="Arial" w:cs="Arial"/>
          <w:bCs/>
          <w:i/>
          <w:lang w:val="en-GB"/>
        </w:rPr>
        <w:t>My. opaciventris,</w:t>
      </w:r>
      <w:r w:rsidRPr="002514D4">
        <w:rPr>
          <w:rFonts w:ascii="Arial" w:hAnsi="Arial" w:cs="Arial"/>
          <w:i/>
          <w:lang w:val="en-GB"/>
        </w:rPr>
        <w:t xml:space="preserve"> </w:t>
      </w:r>
      <w:r w:rsidRPr="002514D4">
        <w:rPr>
          <w:rFonts w:ascii="Arial" w:hAnsi="Arial" w:cs="Arial"/>
          <w:bCs/>
          <w:i/>
          <w:lang w:val="en-GB"/>
        </w:rPr>
        <w:t xml:space="preserve">Od. troglodytes, Og. cameroonensis, Ph. speculifera, Pl. umbrosa, Platygryllus </w:t>
      </w:r>
      <w:r w:rsidRPr="002514D4">
        <w:rPr>
          <w:rFonts w:ascii="Arial" w:hAnsi="Arial" w:cs="Arial"/>
          <w:bCs/>
          <w:lang w:val="en-GB"/>
        </w:rPr>
        <w:t>sp.1</w:t>
      </w:r>
      <w:r w:rsidRPr="002514D4">
        <w:rPr>
          <w:rFonts w:ascii="Arial" w:hAnsi="Arial" w:cs="Arial"/>
          <w:bCs/>
          <w:i/>
          <w:lang w:val="en-GB"/>
        </w:rPr>
        <w:t>, Te. occidentale</w:t>
      </w:r>
      <w:r w:rsidRPr="002514D4">
        <w:rPr>
          <w:rFonts w:ascii="Arial" w:hAnsi="Arial" w:cs="Arial"/>
          <w:bCs/>
          <w:lang w:val="en-GB"/>
        </w:rPr>
        <w:t xml:space="preserve"> and </w:t>
      </w:r>
      <w:r w:rsidRPr="002514D4">
        <w:rPr>
          <w:rFonts w:ascii="Arial" w:hAnsi="Arial" w:cs="Arial"/>
          <w:bCs/>
          <w:i/>
          <w:lang w:val="en-GB"/>
        </w:rPr>
        <w:t>Tt. anthracina</w:t>
      </w:r>
      <w:r w:rsidRPr="002514D4">
        <w:rPr>
          <w:rFonts w:ascii="Arial" w:hAnsi="Arial" w:cs="Arial"/>
          <w:bCs/>
          <w:lang w:val="en-GB"/>
        </w:rPr>
        <w:t>).</w:t>
      </w:r>
    </w:p>
    <w:p w:rsidR="00D15BDA" w:rsidRPr="002514D4" w:rsidRDefault="00D15BDA" w:rsidP="00AA6D2B">
      <w:pPr>
        <w:pStyle w:val="13Text"/>
        <w:ind w:firstLine="200"/>
        <w:rPr>
          <w:rFonts w:ascii="Arial" w:hAnsi="Arial" w:cs="Arial"/>
          <w:lang w:val="en-GB"/>
        </w:rPr>
        <w:sectPr w:rsidR="00D15BDA" w:rsidRPr="002514D4" w:rsidSect="00D774F6">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pPr>
    </w:p>
    <w:p w:rsidR="00D15BDA" w:rsidRPr="002514D4" w:rsidRDefault="00D15BDA" w:rsidP="00C1755B">
      <w:pPr>
        <w:pStyle w:val="13Text"/>
        <w:ind w:firstLine="201"/>
        <w:rPr>
          <w:rFonts w:ascii="Arial" w:hAnsi="Arial" w:cs="Arial"/>
          <w:i/>
          <w:lang w:eastAsia="en-GB"/>
        </w:rPr>
      </w:pPr>
      <w:r w:rsidRPr="002514D4">
        <w:rPr>
          <w:rFonts w:ascii="Arial" w:hAnsi="Arial" w:cs="Arial"/>
          <w:b/>
          <w:i/>
          <w:lang w:eastAsia="en-GB"/>
        </w:rPr>
        <w:lastRenderedPageBreak/>
        <w:t>Table 2</w:t>
      </w:r>
      <w:r w:rsidRPr="002514D4">
        <w:rPr>
          <w:rFonts w:ascii="Arial" w:hAnsi="Arial" w:cs="Arial"/>
          <w:i/>
          <w:lang w:eastAsia="en-GB"/>
        </w:rPr>
        <w:t xml:space="preserve">. Absolute and relative abundance of the recorded species and morph-species of macro-invertebrates </w:t>
      </w:r>
    </w:p>
    <w:p w:rsidR="00D15BDA" w:rsidRPr="002514D4" w:rsidRDefault="00D15BDA" w:rsidP="00C1755B">
      <w:pPr>
        <w:pStyle w:val="13Text"/>
        <w:ind w:firstLine="200"/>
        <w:jc w:val="center"/>
        <w:rPr>
          <w:rFonts w:ascii="Arial" w:hAnsi="Arial" w:cs="Arial"/>
          <w:i/>
          <w:lang w:eastAsia="en-GB"/>
        </w:rPr>
      </w:pPr>
    </w:p>
    <w:tbl>
      <w:tblPr>
        <w:tblW w:w="14205" w:type="dxa"/>
        <w:tblInd w:w="3" w:type="dxa"/>
        <w:tblBorders>
          <w:top w:val="single" w:sz="12" w:space="0" w:color="auto"/>
          <w:bottom w:val="single" w:sz="12" w:space="0" w:color="auto"/>
        </w:tblBorders>
        <w:tblLayout w:type="fixed"/>
        <w:tblLook w:val="01E0" w:firstRow="1" w:lastRow="1" w:firstColumn="1" w:lastColumn="1" w:noHBand="0" w:noVBand="0"/>
      </w:tblPr>
      <w:tblGrid>
        <w:gridCol w:w="734"/>
        <w:gridCol w:w="248"/>
        <w:gridCol w:w="3376"/>
        <w:gridCol w:w="5008"/>
        <w:gridCol w:w="965"/>
        <w:gridCol w:w="1249"/>
        <w:gridCol w:w="1407"/>
        <w:gridCol w:w="1218"/>
      </w:tblGrid>
      <w:tr w:rsidR="00D15BDA" w:rsidRPr="002514D4" w:rsidTr="00674000">
        <w:trPr>
          <w:trHeight w:val="212"/>
        </w:trPr>
        <w:tc>
          <w:tcPr>
            <w:tcW w:w="734"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sz w:val="18"/>
                <w:szCs w:val="18"/>
              </w:rPr>
            </w:pPr>
            <w:r w:rsidRPr="002514D4">
              <w:rPr>
                <w:rFonts w:ascii="Arial" w:hAnsi="Arial" w:cs="Arial"/>
                <w:b/>
                <w:sz w:val="18"/>
                <w:szCs w:val="18"/>
              </w:rPr>
              <w:t>Class</w:t>
            </w:r>
          </w:p>
        </w:tc>
        <w:tc>
          <w:tcPr>
            <w:tcW w:w="248"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sz w:val="18"/>
                <w:szCs w:val="18"/>
              </w:rPr>
            </w:pPr>
          </w:p>
        </w:tc>
        <w:tc>
          <w:tcPr>
            <w:tcW w:w="3376"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sz w:val="18"/>
                <w:szCs w:val="18"/>
              </w:rPr>
            </w:pPr>
            <w:r w:rsidRPr="002514D4">
              <w:rPr>
                <w:rFonts w:ascii="Arial" w:hAnsi="Arial" w:cs="Arial"/>
                <w:b/>
                <w:sz w:val="18"/>
                <w:szCs w:val="18"/>
              </w:rPr>
              <w:t>Order/Family</w:t>
            </w:r>
          </w:p>
        </w:tc>
        <w:tc>
          <w:tcPr>
            <w:tcW w:w="5008"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b/>
                <w:sz w:val="18"/>
                <w:szCs w:val="18"/>
              </w:rPr>
            </w:pPr>
            <w:r w:rsidRPr="002514D4">
              <w:rPr>
                <w:rFonts w:ascii="Arial" w:hAnsi="Arial" w:cs="Arial"/>
                <w:b/>
                <w:sz w:val="18"/>
                <w:szCs w:val="18"/>
              </w:rPr>
              <w:t>Species, morph-species, ecological status and origin</w:t>
            </w:r>
          </w:p>
        </w:tc>
        <w:tc>
          <w:tcPr>
            <w:tcW w:w="965"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b/>
                <w:sz w:val="18"/>
                <w:szCs w:val="18"/>
              </w:rPr>
            </w:pPr>
            <w:r w:rsidRPr="002514D4">
              <w:rPr>
                <w:rFonts w:ascii="Arial" w:hAnsi="Arial" w:cs="Arial"/>
                <w:b/>
                <w:sz w:val="18"/>
                <w:szCs w:val="18"/>
              </w:rPr>
              <w:t>Ref.</w:t>
            </w:r>
          </w:p>
        </w:tc>
        <w:tc>
          <w:tcPr>
            <w:tcW w:w="1249"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b/>
                <w:sz w:val="18"/>
                <w:szCs w:val="18"/>
              </w:rPr>
            </w:pPr>
            <w:r w:rsidRPr="002514D4">
              <w:rPr>
                <w:rFonts w:ascii="Arial" w:hAnsi="Arial" w:cs="Arial"/>
                <w:sz w:val="18"/>
                <w:szCs w:val="18"/>
              </w:rPr>
              <w:t xml:space="preserve">A. </w:t>
            </w:r>
            <w:r w:rsidRPr="002514D4">
              <w:rPr>
                <w:rFonts w:ascii="Arial" w:hAnsi="Arial" w:cs="Arial"/>
                <w:b/>
                <w:sz w:val="18"/>
                <w:szCs w:val="18"/>
              </w:rPr>
              <w:t>(%)</w:t>
            </w:r>
          </w:p>
        </w:tc>
        <w:tc>
          <w:tcPr>
            <w:tcW w:w="1407"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b/>
                <w:sz w:val="18"/>
                <w:szCs w:val="18"/>
              </w:rPr>
            </w:pPr>
            <w:r w:rsidRPr="002514D4">
              <w:rPr>
                <w:rFonts w:ascii="Arial" w:hAnsi="Arial" w:cs="Arial"/>
                <w:sz w:val="18"/>
                <w:szCs w:val="18"/>
              </w:rPr>
              <w:t xml:space="preserve">B. </w:t>
            </w:r>
            <w:r w:rsidRPr="002514D4">
              <w:rPr>
                <w:rFonts w:ascii="Arial" w:hAnsi="Arial" w:cs="Arial"/>
                <w:b/>
                <w:sz w:val="18"/>
                <w:szCs w:val="18"/>
              </w:rPr>
              <w:t>(%)</w:t>
            </w:r>
          </w:p>
        </w:tc>
        <w:tc>
          <w:tcPr>
            <w:tcW w:w="1218" w:type="dxa"/>
            <w:tcBorders>
              <w:top w:val="single" w:sz="12" w:space="0" w:color="auto"/>
              <w:bottom w:val="single" w:sz="12" w:space="0" w:color="auto"/>
            </w:tcBorders>
          </w:tcPr>
          <w:p w:rsidR="00D15BDA" w:rsidRPr="002514D4" w:rsidRDefault="00D15BDA" w:rsidP="00C1755B">
            <w:pPr>
              <w:tabs>
                <w:tab w:val="left" w:pos="2618"/>
              </w:tabs>
              <w:ind w:left="2618" w:hanging="2618"/>
              <w:rPr>
                <w:rFonts w:ascii="Arial" w:hAnsi="Arial" w:cs="Arial"/>
                <w:b/>
                <w:sz w:val="18"/>
                <w:szCs w:val="18"/>
              </w:rPr>
            </w:pPr>
            <w:r w:rsidRPr="002514D4">
              <w:rPr>
                <w:rFonts w:ascii="Arial" w:hAnsi="Arial" w:cs="Arial"/>
                <w:b/>
                <w:sz w:val="18"/>
                <w:szCs w:val="18"/>
              </w:rPr>
              <w:t>C. (%)</w:t>
            </w:r>
          </w:p>
        </w:tc>
      </w:tr>
      <w:tr w:rsidR="00D15BDA" w:rsidRPr="002514D4" w:rsidTr="00674000">
        <w:trPr>
          <w:trHeight w:val="212"/>
        </w:trPr>
        <w:tc>
          <w:tcPr>
            <w:tcW w:w="14205" w:type="dxa"/>
            <w:gridSpan w:val="8"/>
            <w:tcBorders>
              <w:top w:val="single" w:sz="12" w:space="0" w:color="auto"/>
              <w:bottom w:val="nil"/>
            </w:tcBorders>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Arachnida Cuvier, 1812</w:t>
            </w:r>
          </w:p>
        </w:tc>
      </w:tr>
      <w:tr w:rsidR="00D15BDA" w:rsidRPr="002514D4" w:rsidTr="00674000">
        <w:trPr>
          <w:trHeight w:val="212"/>
        </w:trPr>
        <w:tc>
          <w:tcPr>
            <w:tcW w:w="734" w:type="dxa"/>
            <w:tcBorders>
              <w:top w:val="nil"/>
              <w:bottom w:val="nil"/>
            </w:tcBorders>
          </w:tcPr>
          <w:p w:rsidR="00D15BDA" w:rsidRPr="002514D4" w:rsidRDefault="00D15BDA" w:rsidP="00C1755B">
            <w:pPr>
              <w:tabs>
                <w:tab w:val="left" w:pos="2618"/>
              </w:tabs>
              <w:rPr>
                <w:rFonts w:ascii="Arial" w:hAnsi="Arial" w:cs="Arial"/>
                <w:b/>
                <w:sz w:val="18"/>
                <w:szCs w:val="18"/>
              </w:rPr>
            </w:pPr>
          </w:p>
        </w:tc>
        <w:tc>
          <w:tcPr>
            <w:tcW w:w="13471" w:type="dxa"/>
            <w:gridSpan w:val="7"/>
            <w:tcBorders>
              <w:top w:val="nil"/>
              <w:bottom w:val="nil"/>
            </w:tcBorders>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Araneae Clerck, 1757</w:t>
            </w:r>
          </w:p>
        </w:tc>
      </w:tr>
      <w:tr w:rsidR="00D15BDA" w:rsidRPr="002514D4" w:rsidTr="00674000">
        <w:trPr>
          <w:trHeight w:val="212"/>
        </w:trPr>
        <w:tc>
          <w:tcPr>
            <w:tcW w:w="734" w:type="dxa"/>
            <w:tcBorders>
              <w:top w:val="nil"/>
            </w:tcBorders>
          </w:tcPr>
          <w:p w:rsidR="00D15BDA" w:rsidRPr="002514D4" w:rsidRDefault="00D15BDA" w:rsidP="00C1755B">
            <w:pPr>
              <w:tabs>
                <w:tab w:val="left" w:pos="2618"/>
              </w:tabs>
              <w:rPr>
                <w:rFonts w:ascii="Arial" w:hAnsi="Arial" w:cs="Arial"/>
                <w:sz w:val="18"/>
                <w:szCs w:val="18"/>
              </w:rPr>
            </w:pPr>
          </w:p>
        </w:tc>
        <w:tc>
          <w:tcPr>
            <w:tcW w:w="248" w:type="dxa"/>
            <w:tcBorders>
              <w:top w:val="nil"/>
            </w:tcBorders>
          </w:tcPr>
          <w:p w:rsidR="00D15BDA" w:rsidRPr="002514D4" w:rsidRDefault="00D15BDA" w:rsidP="00C1755B">
            <w:pPr>
              <w:tabs>
                <w:tab w:val="left" w:pos="2618"/>
              </w:tabs>
              <w:rPr>
                <w:rFonts w:ascii="Arial" w:hAnsi="Arial" w:cs="Arial"/>
                <w:sz w:val="18"/>
                <w:szCs w:val="18"/>
              </w:rPr>
            </w:pPr>
          </w:p>
        </w:tc>
        <w:tc>
          <w:tcPr>
            <w:tcW w:w="3376" w:type="dxa"/>
            <w:tcBorders>
              <w:top w:val="nil"/>
            </w:tcBorders>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Araneidae Clerck, 1757</w:t>
            </w:r>
          </w:p>
        </w:tc>
        <w:tc>
          <w:tcPr>
            <w:tcW w:w="5008" w:type="dxa"/>
            <w:tcBorders>
              <w:top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tcBorders>
              <w:top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tcBorders>
              <w:top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c>
          <w:tcPr>
            <w:tcW w:w="1407" w:type="dxa"/>
            <w:tcBorders>
              <w:top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tcBorders>
              <w:top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3</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7 (0.005)</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7 (0.005)</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4</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5</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6</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7</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8</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9</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10</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11</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12</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Clubionidae Simon, 1878</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Lycosidae Sundevall, 1833</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Lycosidae Sundevall, 1833</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Sparassidae</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Opiliones Sundevall, 1833</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Ogoveidae Shear, 1980</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Ogovea cameroonensis</w:t>
            </w:r>
            <w:r w:rsidRPr="002514D4">
              <w:rPr>
                <w:rFonts w:ascii="Arial" w:hAnsi="Arial" w:cs="Arial"/>
                <w:sz w:val="18"/>
                <w:szCs w:val="18"/>
              </w:rPr>
              <w:t xml:space="preserve"> Giribet &amp; Prieto, 2003</w:t>
            </w:r>
            <w:r w:rsidRPr="002514D4">
              <w:rPr>
                <w:rFonts w:ascii="Arial" w:hAnsi="Arial" w:cs="Arial"/>
                <w:sz w:val="18"/>
                <w:szCs w:val="18"/>
                <w:vertAlign w:val="superscript"/>
              </w:rPr>
              <w:t xml:space="preserve"> UN, TAF, WD,</w:t>
            </w:r>
          </w:p>
        </w:tc>
        <w:tc>
          <w:tcPr>
            <w:tcW w:w="965" w:type="dxa"/>
          </w:tcPr>
          <w:p w:rsidR="00D15BDA" w:rsidRPr="002514D4" w:rsidRDefault="00D15BDA" w:rsidP="00C1755B">
            <w:pPr>
              <w:tabs>
                <w:tab w:val="left" w:pos="2618"/>
              </w:tabs>
              <w:rPr>
                <w:rFonts w:ascii="Arial" w:hAnsi="Arial" w:cs="Arial"/>
                <w:sz w:val="18"/>
                <w:szCs w:val="18"/>
                <w:vertAlign w:val="superscript"/>
              </w:rPr>
            </w:pPr>
            <w:r w:rsidRPr="002514D4">
              <w:rPr>
                <w:rFonts w:ascii="Arial" w:hAnsi="Arial" w:cs="Arial"/>
                <w:snapToGrid w:val="0"/>
                <w:sz w:val="18"/>
                <w:szCs w:val="18"/>
              </w:rPr>
              <w:t>[46]</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28 (0.022)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28 (0.022)</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Chilopoda Latreille, 1817</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Geophilomorpha Pocock, 1895</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Mecistocephalidae Bollman, 1893</w:t>
            </w:r>
          </w:p>
        </w:tc>
        <w:tc>
          <w:tcPr>
            <w:tcW w:w="5008" w:type="dxa"/>
            <w:vAlign w:val="bottom"/>
          </w:tcPr>
          <w:p w:rsidR="00D15BDA" w:rsidRPr="002514D4" w:rsidRDefault="007D7CF7" w:rsidP="00C1755B">
            <w:pPr>
              <w:tabs>
                <w:tab w:val="left" w:pos="2618"/>
              </w:tabs>
              <w:rPr>
                <w:rFonts w:ascii="Arial" w:hAnsi="Arial" w:cs="Arial"/>
                <w:sz w:val="18"/>
                <w:szCs w:val="18"/>
              </w:rPr>
            </w:pPr>
            <w:hyperlink r:id="rId33" w:history="1">
              <w:r w:rsidR="00D15BDA" w:rsidRPr="002514D4">
                <w:rPr>
                  <w:rFonts w:ascii="Arial" w:hAnsi="Arial" w:cs="Arial"/>
                  <w:i/>
                  <w:sz w:val="18"/>
                  <w:szCs w:val="18"/>
                </w:rPr>
                <w:t>Mecistocephalus punctifrons</w:t>
              </w:r>
              <w:r w:rsidR="00D15BDA" w:rsidRPr="002514D4">
                <w:rPr>
                  <w:rFonts w:ascii="Arial" w:hAnsi="Arial" w:cs="Arial"/>
                  <w:sz w:val="18"/>
                  <w:szCs w:val="18"/>
                </w:rPr>
                <w:t xml:space="preserve"> Newport, 1843</w:t>
              </w:r>
            </w:hyperlink>
            <w:r w:rsidR="00D15BDA" w:rsidRPr="002514D4">
              <w:rPr>
                <w:rFonts w:ascii="Arial" w:hAnsi="Arial" w:cs="Arial"/>
                <w:sz w:val="18"/>
                <w:szCs w:val="18"/>
                <w:vertAlign w:val="superscript"/>
              </w:rPr>
              <w:t xml:space="preserve"> UN, TAS(IN)</w:t>
            </w:r>
          </w:p>
        </w:tc>
        <w:tc>
          <w:tcPr>
            <w:tcW w:w="965" w:type="dxa"/>
          </w:tcPr>
          <w:p w:rsidR="00D15BDA" w:rsidRPr="002514D4" w:rsidRDefault="00D15BDA" w:rsidP="00C1755B">
            <w:pPr>
              <w:tabs>
                <w:tab w:val="left" w:pos="2618"/>
              </w:tabs>
              <w:rPr>
                <w:rFonts w:ascii="Arial" w:hAnsi="Arial" w:cs="Arial"/>
                <w:sz w:val="18"/>
                <w:szCs w:val="18"/>
                <w:vertAlign w:val="superscript"/>
              </w:rPr>
            </w:pPr>
            <w:r w:rsidRPr="002514D4">
              <w:rPr>
                <w:rFonts w:ascii="Arial" w:hAnsi="Arial" w:cs="Arial"/>
                <w:snapToGrid w:val="0"/>
                <w:sz w:val="18"/>
                <w:szCs w:val="18"/>
              </w:rPr>
              <w:t>[38, 39]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16 (0.012)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17 (0.013)</w:t>
            </w:r>
          </w:p>
        </w:tc>
      </w:tr>
      <w:tr w:rsidR="00D15BDA" w:rsidRPr="002514D4" w:rsidTr="00674000">
        <w:trPr>
          <w:trHeight w:val="197"/>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Clitellata Michaelsen 1919</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Haplotaxida Brinkhurst, 1971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Lumbricidae Claus, 1876</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25 (0.019)</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13 (0.010)</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38 (0.029)</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6 (0.005)</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Diplopoda de Blainville in Gervais, 1844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Polydesmida Leach, 1815</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Cryptodesmidae Karsch, 1880</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Aporodesmus gabonicus</w:t>
            </w:r>
            <w:r w:rsidRPr="002514D4">
              <w:rPr>
                <w:rFonts w:ascii="Arial" w:hAnsi="Arial" w:cs="Arial"/>
                <w:sz w:val="18"/>
                <w:szCs w:val="18"/>
                <w:lang w:val="fr-FR"/>
              </w:rPr>
              <w:t xml:space="preserve"> Lucas, 1858 </w:t>
            </w:r>
            <w:r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[48]</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 (0.006)</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 (0.006)</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Spirobolida Cook in Cook &amp; Collins, 1895</w:t>
            </w:r>
          </w:p>
        </w:tc>
      </w:tr>
      <w:tr w:rsidR="00D15BDA" w:rsidRPr="002514D4" w:rsidTr="00674000">
        <w:trPr>
          <w:trHeight w:val="281"/>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 xml:space="preserve">Spirobolida </w:t>
            </w:r>
            <w:r w:rsidRPr="002514D4">
              <w:rPr>
                <w:rFonts w:ascii="Arial" w:hAnsi="Arial" w:cs="Arial"/>
                <w:i/>
                <w:sz w:val="18"/>
                <w:szCs w:val="18"/>
              </w:rPr>
              <w:t>incertae sedis</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Amblybolus</w:t>
            </w:r>
            <w:r w:rsidRPr="002514D4">
              <w:rPr>
                <w:rFonts w:ascii="Arial" w:hAnsi="Arial" w:cs="Arial"/>
                <w:sz w:val="18"/>
                <w:szCs w:val="18"/>
                <w:lang w:val="fr-FR"/>
              </w:rPr>
              <w:t xml:space="preserve"> sp. Keeton, 1964 </w:t>
            </w:r>
            <w:r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napToGrid w:val="0"/>
                <w:sz w:val="18"/>
                <w:szCs w:val="18"/>
              </w:rPr>
            </w:pPr>
            <w:r w:rsidRPr="002514D4">
              <w:rPr>
                <w:rFonts w:ascii="Arial" w:hAnsi="Arial" w:cs="Arial"/>
                <w:snapToGrid w:val="0"/>
                <w:sz w:val="18"/>
                <w:szCs w:val="18"/>
              </w:rPr>
              <w:t>[50, 54]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Diplopoda de Blainville in Gervais, 1844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Spirobolida Cook in Cook &amp; Collins, 1895</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Spirostreptidae Brandt, 1833</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Gymnostreptus striolatus</w:t>
            </w:r>
            <w:r w:rsidRPr="002514D4">
              <w:rPr>
                <w:rFonts w:ascii="Arial" w:hAnsi="Arial" w:cs="Arial"/>
                <w:sz w:val="18"/>
                <w:szCs w:val="18"/>
                <w:lang w:val="fr-FR"/>
              </w:rPr>
              <w:t xml:space="preserve"> Jeekel, 2002 </w:t>
            </w:r>
            <w:r w:rsidRPr="002514D4">
              <w:rPr>
                <w:rFonts w:ascii="Arial" w:hAnsi="Arial" w:cs="Arial"/>
                <w:sz w:val="18"/>
                <w:szCs w:val="18"/>
                <w:vertAlign w:val="superscript"/>
                <w:lang w:val="fr-FR"/>
              </w:rPr>
              <w:t>UN, TAM (NB, SU)</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[47]</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Spirostreptida Brandt, 1833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Kartinikus colonus</w:t>
            </w:r>
            <w:r w:rsidRPr="002514D4">
              <w:rPr>
                <w:rFonts w:ascii="Arial" w:hAnsi="Arial" w:cs="Arial"/>
                <w:sz w:val="18"/>
                <w:szCs w:val="18"/>
              </w:rPr>
              <w:t xml:space="preserve"> Attems, 1914 </w:t>
            </w:r>
            <w:r w:rsidRPr="002514D4">
              <w:rPr>
                <w:rFonts w:ascii="Arial" w:hAnsi="Arial" w:cs="Arial"/>
                <w:sz w:val="18"/>
                <w:szCs w:val="18"/>
                <w:vertAlign w:val="superscript"/>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[47]</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15 (0.012)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9 (0.007)</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24 (0.019)</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lastRenderedPageBreak/>
              <w:t>Gastropoda Cuvier, 1797</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 xml:space="preserve">Caenogastropoda </w:t>
            </w:r>
            <w:r w:rsidRPr="002514D4">
              <w:rPr>
                <w:rFonts w:ascii="Arial" w:hAnsi="Arial" w:cs="Arial"/>
                <w:b/>
                <w:i/>
                <w:sz w:val="18"/>
                <w:szCs w:val="18"/>
              </w:rPr>
              <w:t>incertae sedis</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Thiaridae Troschel, 1857</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Melanoides</w:t>
            </w:r>
            <w:r w:rsidRPr="002514D4">
              <w:rPr>
                <w:rFonts w:ascii="Arial" w:hAnsi="Arial" w:cs="Arial"/>
                <w:sz w:val="18"/>
                <w:szCs w:val="18"/>
              </w:rPr>
              <w:t xml:space="preserve"> sp. Olivier, 180 </w:t>
            </w:r>
            <w:r w:rsidRPr="002514D4">
              <w:rPr>
                <w:rFonts w:ascii="Arial" w:hAnsi="Arial" w:cs="Arial"/>
                <w:sz w:val="18"/>
                <w:szCs w:val="18"/>
                <w:vertAlign w:val="superscript"/>
              </w:rPr>
              <w:t>Pest (IHT), TAF</w:t>
            </w:r>
          </w:p>
        </w:tc>
        <w:tc>
          <w:tcPr>
            <w:tcW w:w="965" w:type="dxa"/>
          </w:tcPr>
          <w:p w:rsidR="00D15BDA" w:rsidRPr="002514D4" w:rsidRDefault="00D15BDA" w:rsidP="00C1755B">
            <w:pPr>
              <w:tabs>
                <w:tab w:val="left" w:pos="2618"/>
              </w:tabs>
              <w:rPr>
                <w:rFonts w:ascii="Arial" w:hAnsi="Arial" w:cs="Arial"/>
                <w:snapToGrid w:val="0"/>
                <w:sz w:val="18"/>
                <w:szCs w:val="18"/>
              </w:rPr>
            </w:pPr>
            <w:r w:rsidRPr="002514D4">
              <w:rPr>
                <w:rFonts w:ascii="Arial" w:hAnsi="Arial" w:cs="Arial"/>
                <w:snapToGrid w:val="0"/>
                <w:sz w:val="18"/>
                <w:szCs w:val="18"/>
              </w:rPr>
              <w:t>[31]</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13 (0.010)</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13 (0.010)</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Stylommatophora Schmidt (d), 1856</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Achatinidae Swainson, 1840</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50 (0.039)</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50 (0.039)</w:t>
            </w:r>
          </w:p>
        </w:tc>
      </w:tr>
      <w:tr w:rsidR="00D15BDA" w:rsidRPr="002514D4" w:rsidTr="00674000">
        <w:trPr>
          <w:trHeight w:val="212"/>
        </w:trPr>
        <w:tc>
          <w:tcPr>
            <w:tcW w:w="734" w:type="dxa"/>
            <w:tcBorders>
              <w:bottom w:val="nil"/>
            </w:tcBorders>
          </w:tcPr>
          <w:p w:rsidR="00D15BDA" w:rsidRPr="002514D4" w:rsidRDefault="00D15BDA" w:rsidP="00C1755B">
            <w:pPr>
              <w:tabs>
                <w:tab w:val="left" w:pos="2618"/>
              </w:tabs>
              <w:rPr>
                <w:rFonts w:ascii="Arial" w:hAnsi="Arial" w:cs="Arial"/>
                <w:sz w:val="18"/>
                <w:szCs w:val="18"/>
              </w:rPr>
            </w:pPr>
          </w:p>
        </w:tc>
        <w:tc>
          <w:tcPr>
            <w:tcW w:w="248" w:type="dxa"/>
            <w:tcBorders>
              <w:bottom w:val="nil"/>
            </w:tcBorders>
          </w:tcPr>
          <w:p w:rsidR="00D15BDA" w:rsidRPr="002514D4" w:rsidRDefault="00D15BDA" w:rsidP="00C1755B">
            <w:pPr>
              <w:tabs>
                <w:tab w:val="left" w:pos="2618"/>
              </w:tabs>
              <w:rPr>
                <w:rFonts w:ascii="Arial" w:hAnsi="Arial" w:cs="Arial"/>
                <w:sz w:val="18"/>
                <w:szCs w:val="18"/>
              </w:rPr>
            </w:pPr>
          </w:p>
        </w:tc>
        <w:tc>
          <w:tcPr>
            <w:tcW w:w="3376" w:type="dxa"/>
            <w:tcBorders>
              <w:bottom w:val="nil"/>
            </w:tcBorders>
          </w:tcPr>
          <w:p w:rsidR="00D15BDA" w:rsidRPr="002514D4" w:rsidRDefault="00D15BDA" w:rsidP="00C1755B">
            <w:pPr>
              <w:tabs>
                <w:tab w:val="left" w:pos="2618"/>
              </w:tabs>
              <w:rPr>
                <w:rFonts w:ascii="Arial" w:hAnsi="Arial" w:cs="Arial"/>
                <w:sz w:val="18"/>
                <w:szCs w:val="18"/>
              </w:rPr>
            </w:pPr>
          </w:p>
        </w:tc>
        <w:tc>
          <w:tcPr>
            <w:tcW w:w="5008" w:type="dxa"/>
            <w:tcBorders>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tcBorders>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tcBorders>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tcBorders>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218" w:type="dxa"/>
            <w:tcBorders>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Borders>
              <w:top w:val="nil"/>
              <w:bottom w:val="nil"/>
            </w:tcBorders>
          </w:tcPr>
          <w:p w:rsidR="00D15BDA" w:rsidRPr="002514D4" w:rsidRDefault="00D15BDA" w:rsidP="00C1755B">
            <w:pPr>
              <w:tabs>
                <w:tab w:val="left" w:pos="2618"/>
              </w:tabs>
              <w:rPr>
                <w:rFonts w:ascii="Arial" w:hAnsi="Arial" w:cs="Arial"/>
                <w:sz w:val="18"/>
                <w:szCs w:val="18"/>
              </w:rPr>
            </w:pPr>
          </w:p>
        </w:tc>
        <w:tc>
          <w:tcPr>
            <w:tcW w:w="248" w:type="dxa"/>
            <w:tcBorders>
              <w:top w:val="nil"/>
              <w:bottom w:val="nil"/>
            </w:tcBorders>
          </w:tcPr>
          <w:p w:rsidR="00D15BDA" w:rsidRPr="002514D4" w:rsidRDefault="00D15BDA" w:rsidP="00C1755B">
            <w:pPr>
              <w:tabs>
                <w:tab w:val="left" w:pos="2618"/>
              </w:tabs>
              <w:rPr>
                <w:rFonts w:ascii="Arial" w:hAnsi="Arial" w:cs="Arial"/>
                <w:sz w:val="18"/>
                <w:szCs w:val="18"/>
              </w:rPr>
            </w:pPr>
          </w:p>
        </w:tc>
        <w:tc>
          <w:tcPr>
            <w:tcW w:w="3376" w:type="dxa"/>
            <w:tcBorders>
              <w:top w:val="nil"/>
              <w:bottom w:val="nil"/>
            </w:tcBorders>
          </w:tcPr>
          <w:p w:rsidR="00D15BDA" w:rsidRPr="002514D4" w:rsidRDefault="00D15BDA" w:rsidP="00C1755B">
            <w:pPr>
              <w:tabs>
                <w:tab w:val="left" w:pos="2618"/>
              </w:tabs>
              <w:rPr>
                <w:rFonts w:ascii="Arial" w:hAnsi="Arial" w:cs="Arial"/>
                <w:sz w:val="18"/>
                <w:szCs w:val="18"/>
              </w:rPr>
            </w:pPr>
          </w:p>
        </w:tc>
        <w:tc>
          <w:tcPr>
            <w:tcW w:w="5008" w:type="dxa"/>
            <w:tcBorders>
              <w:top w:val="nil"/>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3</w:t>
            </w:r>
          </w:p>
        </w:tc>
        <w:tc>
          <w:tcPr>
            <w:tcW w:w="965" w:type="dxa"/>
            <w:tcBorders>
              <w:top w:val="nil"/>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tcBorders>
              <w:top w:val="nil"/>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tcBorders>
              <w:top w:val="nil"/>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218" w:type="dxa"/>
            <w:tcBorders>
              <w:top w:val="nil"/>
              <w:bottom w:val="nil"/>
            </w:tcBorders>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Insecta Linnaeus, 1758</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Blattodea Latreille, 1810</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Blaberidae Saussure, 1864</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Aptera</w:t>
            </w:r>
            <w:r w:rsidRPr="002514D4">
              <w:rPr>
                <w:rFonts w:ascii="Arial" w:hAnsi="Arial" w:cs="Arial"/>
                <w:sz w:val="18"/>
                <w:szCs w:val="18"/>
              </w:rPr>
              <w:t xml:space="preserve"> </w:t>
            </w:r>
            <w:r w:rsidRPr="002514D4">
              <w:rPr>
                <w:rFonts w:ascii="Arial" w:hAnsi="Arial" w:cs="Arial"/>
                <w:i/>
                <w:sz w:val="18"/>
                <w:szCs w:val="18"/>
              </w:rPr>
              <w:t>fusca</w:t>
            </w:r>
            <w:r w:rsidRPr="002514D4">
              <w:rPr>
                <w:rFonts w:ascii="Arial" w:hAnsi="Arial" w:cs="Arial"/>
                <w:sz w:val="18"/>
                <w:szCs w:val="18"/>
              </w:rPr>
              <w:t xml:space="preserve"> Thunberg. 1784 </w:t>
            </w:r>
            <w:r w:rsidRPr="002514D4">
              <w:rPr>
                <w:rFonts w:ascii="Arial" w:hAnsi="Arial" w:cs="Arial"/>
                <w:sz w:val="18"/>
                <w:szCs w:val="18"/>
                <w:vertAlign w:val="superscript"/>
                <w:lang w:val="en-GB"/>
              </w:rPr>
              <w:t>Pest, TAF (SAF)</w:t>
            </w:r>
          </w:p>
        </w:tc>
        <w:tc>
          <w:tcPr>
            <w:tcW w:w="965" w:type="dxa"/>
          </w:tcPr>
          <w:p w:rsidR="00D15BDA" w:rsidRPr="002514D4" w:rsidRDefault="00D15BDA" w:rsidP="00C1755B">
            <w:pPr>
              <w:tabs>
                <w:tab w:val="left" w:pos="2618"/>
              </w:tabs>
              <w:rPr>
                <w:rFonts w:ascii="Arial" w:hAnsi="Arial" w:cs="Arial"/>
                <w:snapToGrid w:val="0"/>
                <w:sz w:val="18"/>
                <w:szCs w:val="18"/>
              </w:rPr>
            </w:pPr>
            <w:r w:rsidRPr="002514D4">
              <w:rPr>
                <w:rFonts w:ascii="Arial" w:hAnsi="Arial" w:cs="Arial"/>
                <w:snapToGrid w:val="0"/>
                <w:sz w:val="18"/>
                <w:szCs w:val="18"/>
              </w:rPr>
              <w:t>[29, 55]</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 xml:space="preserve">Blatellidae Karny, 1908 </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Blatella germanica</w:t>
            </w:r>
            <w:r w:rsidRPr="002514D4">
              <w:rPr>
                <w:rFonts w:ascii="Arial" w:hAnsi="Arial" w:cs="Arial"/>
                <w:sz w:val="18"/>
                <w:szCs w:val="18"/>
              </w:rPr>
              <w:t xml:space="preserve"> Linnaeus, 1767 </w:t>
            </w:r>
            <w:r w:rsidRPr="002514D4">
              <w:rPr>
                <w:rFonts w:ascii="Arial" w:hAnsi="Arial" w:cs="Arial"/>
                <w:sz w:val="18"/>
                <w:szCs w:val="18"/>
                <w:vertAlign w:val="superscript"/>
              </w:rPr>
              <w:t>Pest, inv. TAF, COS, WD</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[30]</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6 (0.005)</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iCs/>
                <w:sz w:val="18"/>
                <w:szCs w:val="18"/>
              </w:rPr>
              <w:t>Supella</w:t>
            </w:r>
            <w:r w:rsidRPr="002514D4">
              <w:rPr>
                <w:rFonts w:ascii="Arial" w:hAnsi="Arial" w:cs="Arial"/>
                <w:sz w:val="18"/>
                <w:szCs w:val="18"/>
              </w:rPr>
              <w:t xml:space="preserve"> </w:t>
            </w:r>
            <w:r w:rsidRPr="002514D4">
              <w:rPr>
                <w:rFonts w:ascii="Arial" w:hAnsi="Arial" w:cs="Arial"/>
                <w:i/>
                <w:iCs/>
                <w:sz w:val="18"/>
                <w:szCs w:val="18"/>
              </w:rPr>
              <w:t>dimidiata</w:t>
            </w:r>
            <w:r w:rsidRPr="002514D4">
              <w:rPr>
                <w:rFonts w:ascii="Arial" w:hAnsi="Arial" w:cs="Arial"/>
                <w:sz w:val="18"/>
                <w:szCs w:val="18"/>
              </w:rPr>
              <w:t xml:space="preserve"> Gerstaecker, 1869 </w:t>
            </w:r>
            <w:r w:rsidRPr="002514D4">
              <w:rPr>
                <w:rFonts w:ascii="Arial" w:hAnsi="Arial" w:cs="Arial"/>
                <w:sz w:val="18"/>
                <w:szCs w:val="18"/>
                <w:vertAlign w:val="superscript"/>
              </w:rPr>
              <w:t>Pest (indoor), TAF, COS,</w:t>
            </w:r>
            <w:r w:rsidRPr="002514D4">
              <w:rPr>
                <w:rFonts w:ascii="Arial" w:hAnsi="Arial" w:cs="Arial"/>
                <w:sz w:val="18"/>
                <w:szCs w:val="18"/>
              </w:rPr>
              <w:t xml:space="preserve"> </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[27, 56]</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Temnopteryx phalerata</w:t>
            </w:r>
            <w:r w:rsidRPr="002514D4">
              <w:rPr>
                <w:rFonts w:ascii="Arial" w:hAnsi="Arial" w:cs="Arial"/>
                <w:sz w:val="18"/>
                <w:szCs w:val="18"/>
              </w:rPr>
              <w:t xml:space="preserve"> Saussure, 1864 </w:t>
            </w:r>
            <w:r w:rsidRPr="002514D4">
              <w:rPr>
                <w:rFonts w:ascii="Arial" w:hAnsi="Arial" w:cs="Arial"/>
                <w:sz w:val="18"/>
                <w:szCs w:val="18"/>
                <w:vertAlign w:val="superscript"/>
              </w:rPr>
              <w:t>UN, TAF (SAF)</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[32]</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51 (0.039)</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(0.004)</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56 (0.043)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Blattidae Handlirsch, 1925</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Periplaneta americana</w:t>
            </w:r>
            <w:r w:rsidRPr="002514D4">
              <w:rPr>
                <w:rFonts w:ascii="Arial" w:hAnsi="Arial" w:cs="Arial"/>
                <w:sz w:val="18"/>
                <w:szCs w:val="18"/>
              </w:rPr>
              <w:t xml:space="preserve"> Linnaeus, 1758 </w:t>
            </w:r>
            <w:r w:rsidRPr="002514D4">
              <w:rPr>
                <w:rFonts w:ascii="Arial" w:hAnsi="Arial" w:cs="Arial"/>
                <w:sz w:val="18"/>
                <w:szCs w:val="18"/>
                <w:vertAlign w:val="superscript"/>
              </w:rPr>
              <w:t>Pest (indoor), TAF, COS,</w:t>
            </w:r>
            <w:r w:rsidRPr="002514D4">
              <w:rPr>
                <w:rFonts w:ascii="Arial" w:hAnsi="Arial" w:cs="Arial"/>
                <w:sz w:val="18"/>
                <w:szCs w:val="18"/>
              </w:rPr>
              <w:t xml:space="preserve"> </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[27]</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Termitidae Latreille, 1802</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Macrotermes natalensis</w:t>
            </w:r>
            <w:r w:rsidRPr="002514D4">
              <w:rPr>
                <w:rFonts w:ascii="Arial" w:hAnsi="Arial" w:cs="Arial"/>
                <w:sz w:val="18"/>
                <w:szCs w:val="18"/>
              </w:rPr>
              <w:t xml:space="preserve"> Haviland, 1898 </w:t>
            </w:r>
            <w:r w:rsidRPr="002514D4">
              <w:rPr>
                <w:rFonts w:ascii="Arial" w:hAnsi="Arial" w:cs="Arial"/>
                <w:sz w:val="18"/>
                <w:szCs w:val="18"/>
                <w:vertAlign w:val="superscript"/>
              </w:rPr>
              <w:t>Cont (Pest /useful) TAF</w:t>
            </w:r>
            <w:r w:rsidRPr="002514D4">
              <w:rPr>
                <w:rFonts w:ascii="Arial" w:hAnsi="Arial" w:cs="Arial"/>
                <w:sz w:val="18"/>
                <w:szCs w:val="18"/>
              </w:rPr>
              <w:t xml:space="preserve"> </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43 (0.033)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43 (0.033)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Coleoptera Linnaeus, 1758</w:t>
            </w:r>
          </w:p>
        </w:tc>
      </w:tr>
      <w:tr w:rsidR="00D15BDA" w:rsidRPr="002514D4" w:rsidTr="00674000">
        <w:trPr>
          <w:trHeight w:val="212"/>
        </w:trPr>
        <w:tc>
          <w:tcPr>
            <w:tcW w:w="734" w:type="dxa"/>
          </w:tcPr>
          <w:p w:rsidR="00D15BDA" w:rsidRPr="002514D4" w:rsidRDefault="00D15BDA" w:rsidP="00C1755B">
            <w:pPr>
              <w:tabs>
                <w:tab w:val="left" w:pos="893"/>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Carabidae Latreille, 1802</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Boeomimetes ephippium</w:t>
            </w:r>
            <w:r w:rsidRPr="002514D4">
              <w:rPr>
                <w:rFonts w:ascii="Arial" w:hAnsi="Arial" w:cs="Arial"/>
                <w:sz w:val="18"/>
                <w:szCs w:val="18"/>
              </w:rPr>
              <w:t xml:space="preserve"> Boheman, 1860 </w:t>
            </w:r>
            <w:r w:rsidRPr="002514D4">
              <w:rPr>
                <w:rFonts w:ascii="Arial" w:hAnsi="Arial" w:cs="Arial"/>
                <w:sz w:val="18"/>
                <w:szCs w:val="18"/>
                <w:vertAlign w:val="superscript"/>
              </w:rPr>
              <w:t>UN, TAF (SAF)</w:t>
            </w:r>
            <w:r w:rsidRPr="002514D4">
              <w:rPr>
                <w:rFonts w:ascii="Arial" w:hAnsi="Arial" w:cs="Arial"/>
                <w:sz w:val="18"/>
                <w:szCs w:val="18"/>
              </w:rPr>
              <w:t xml:space="preserve"> </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Undetermined 1</w:t>
            </w:r>
          </w:p>
        </w:tc>
        <w:tc>
          <w:tcPr>
            <w:tcW w:w="965" w:type="dxa"/>
          </w:tcPr>
          <w:p w:rsidR="00D15BDA" w:rsidRPr="002514D4" w:rsidRDefault="00D15BDA" w:rsidP="00C1755B">
            <w:pPr>
              <w:tabs>
                <w:tab w:val="center" w:pos="882"/>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Undetermined 2</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0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Craspedophorus bonvouloirii</w:t>
            </w:r>
            <w:r w:rsidRPr="002514D4">
              <w:rPr>
                <w:rFonts w:ascii="Arial" w:hAnsi="Arial" w:cs="Arial"/>
                <w:sz w:val="18"/>
                <w:szCs w:val="18"/>
                <w:lang w:val="fr-FR"/>
              </w:rPr>
              <w:t xml:space="preserve"> Chaudoir, 1861 </w:t>
            </w:r>
            <w:r w:rsidRPr="002514D4">
              <w:rPr>
                <w:rFonts w:ascii="Arial" w:hAnsi="Arial" w:cs="Arial"/>
                <w:sz w:val="18"/>
                <w:szCs w:val="18"/>
                <w:vertAlign w:val="superscript"/>
                <w:lang w:val="fr-FR"/>
              </w:rPr>
              <w:t>Pre, TAF(SAF)</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Graphipterus lineolatus</w:t>
            </w:r>
            <w:r w:rsidRPr="002514D4">
              <w:rPr>
                <w:rFonts w:ascii="Arial" w:hAnsi="Arial" w:cs="Arial"/>
                <w:sz w:val="18"/>
                <w:szCs w:val="18"/>
              </w:rPr>
              <w:t xml:space="preserve"> Boheman, 1848 </w:t>
            </w:r>
            <w:r w:rsidRPr="002514D4">
              <w:rPr>
                <w:rFonts w:ascii="Arial" w:hAnsi="Arial" w:cs="Arial"/>
                <w:sz w:val="18"/>
                <w:szCs w:val="18"/>
                <w:vertAlign w:val="superscript"/>
              </w:rPr>
              <w:t>Pre, TAF (SAF)</w:t>
            </w:r>
          </w:p>
        </w:tc>
        <w:tc>
          <w:tcPr>
            <w:tcW w:w="965" w:type="dxa"/>
          </w:tcPr>
          <w:p w:rsidR="00D15BDA" w:rsidRPr="002514D4" w:rsidRDefault="00D15BDA" w:rsidP="00C1755B">
            <w:pPr>
              <w:rPr>
                <w:rFonts w:ascii="Arial" w:hAnsi="Arial" w:cs="Arial"/>
                <w:sz w:val="18"/>
                <w:szCs w:val="18"/>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Tefflus</w:t>
            </w:r>
            <w:r w:rsidRPr="002514D4">
              <w:rPr>
                <w:rFonts w:ascii="Arial" w:hAnsi="Arial" w:cs="Arial"/>
                <w:sz w:val="18"/>
                <w:szCs w:val="18"/>
              </w:rPr>
              <w:t xml:space="preserve"> sp. Leach, 1819 </w:t>
            </w:r>
            <w:r w:rsidRPr="002514D4">
              <w:rPr>
                <w:rFonts w:ascii="Arial" w:hAnsi="Arial" w:cs="Arial"/>
                <w:sz w:val="18"/>
                <w:szCs w:val="18"/>
                <w:vertAlign w:val="superscript"/>
              </w:rPr>
              <w:t>Pre,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[57]</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Trichotichnus laevicollis</w:t>
            </w:r>
            <w:r w:rsidRPr="002514D4">
              <w:rPr>
                <w:rFonts w:ascii="Arial" w:hAnsi="Arial" w:cs="Arial"/>
                <w:sz w:val="18"/>
                <w:szCs w:val="18"/>
                <w:lang w:val="fr-FR"/>
              </w:rPr>
              <w:t xml:space="preserve"> Duftschmid, </w:t>
            </w:r>
            <w:r w:rsidRPr="002514D4">
              <w:rPr>
                <w:rFonts w:ascii="Arial" w:hAnsi="Arial" w:cs="Arial"/>
                <w:sz w:val="18"/>
                <w:szCs w:val="18"/>
                <w:vertAlign w:val="superscript"/>
                <w:lang w:val="fr-FR"/>
              </w:rPr>
              <w:t>1812 Pest (Crops), EU</w:t>
            </w:r>
          </w:p>
        </w:tc>
        <w:tc>
          <w:tcPr>
            <w:tcW w:w="965"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[58]</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Cerambycidae Latreille, 1802</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Aristogitus cylindricus</w:t>
            </w:r>
            <w:r w:rsidRPr="002514D4">
              <w:rPr>
                <w:rFonts w:ascii="Arial" w:hAnsi="Arial" w:cs="Arial"/>
                <w:sz w:val="18"/>
                <w:szCs w:val="18"/>
              </w:rPr>
              <w:t xml:space="preserve"> Thomson, 1861 </w:t>
            </w:r>
            <w:r w:rsidRPr="002514D4">
              <w:rPr>
                <w:rFonts w:ascii="Arial" w:hAnsi="Arial" w:cs="Arial"/>
                <w:sz w:val="18"/>
                <w:szCs w:val="18"/>
                <w:vertAlign w:val="superscript"/>
              </w:rPr>
              <w:t>UN, TAF (SAF)</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[32]</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73"/>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674000">
            <w:pPr>
              <w:tabs>
                <w:tab w:val="left" w:pos="2618"/>
              </w:tabs>
              <w:rPr>
                <w:rFonts w:ascii="Arial" w:hAnsi="Arial" w:cs="Arial"/>
                <w:i/>
                <w:sz w:val="18"/>
                <w:szCs w:val="18"/>
              </w:rPr>
            </w:pPr>
            <w:r w:rsidRPr="002514D4">
              <w:rPr>
                <w:rFonts w:ascii="Arial" w:hAnsi="Arial" w:cs="Arial"/>
                <w:sz w:val="18"/>
                <w:szCs w:val="18"/>
              </w:rPr>
              <w:t>Chrysomelidae Latreille, 1802</w:t>
            </w:r>
          </w:p>
        </w:tc>
        <w:tc>
          <w:tcPr>
            <w:tcW w:w="5008" w:type="dxa"/>
          </w:tcPr>
          <w:p w:rsidR="00D15BDA" w:rsidRPr="002514D4" w:rsidRDefault="00D15BDA" w:rsidP="00674000">
            <w:pPr>
              <w:tabs>
                <w:tab w:val="left" w:pos="2618"/>
              </w:tabs>
              <w:rPr>
                <w:rFonts w:ascii="Arial" w:hAnsi="Arial" w:cs="Arial"/>
                <w:sz w:val="18"/>
                <w:szCs w:val="18"/>
              </w:rPr>
            </w:pPr>
            <w:r w:rsidRPr="002514D4">
              <w:rPr>
                <w:rFonts w:ascii="Arial" w:hAnsi="Arial" w:cs="Arial"/>
                <w:i/>
                <w:sz w:val="18"/>
                <w:szCs w:val="18"/>
              </w:rPr>
              <w:t>Aspidimorpha tecta</w:t>
            </w:r>
            <w:r w:rsidRPr="002514D4">
              <w:rPr>
                <w:rFonts w:ascii="Arial" w:hAnsi="Arial" w:cs="Arial"/>
                <w:sz w:val="18"/>
                <w:szCs w:val="18"/>
              </w:rPr>
              <w:t xml:space="preserve"> Boheman, 1854 </w:t>
            </w:r>
            <w:r w:rsidRPr="002514D4">
              <w:rPr>
                <w:rFonts w:ascii="Arial" w:hAnsi="Arial" w:cs="Arial"/>
                <w:sz w:val="18"/>
                <w:szCs w:val="18"/>
                <w:vertAlign w:val="superscript"/>
              </w:rPr>
              <w:t>Pest (Crops), TAF</w:t>
            </w:r>
          </w:p>
        </w:tc>
        <w:tc>
          <w:tcPr>
            <w:tcW w:w="965" w:type="dxa"/>
          </w:tcPr>
          <w:p w:rsidR="00D15BDA" w:rsidRPr="002514D4" w:rsidRDefault="00D15BDA" w:rsidP="00674000">
            <w:pPr>
              <w:tabs>
                <w:tab w:val="left" w:pos="2618"/>
              </w:tabs>
              <w:rPr>
                <w:rFonts w:ascii="Arial" w:hAnsi="Arial" w:cs="Arial"/>
                <w:sz w:val="18"/>
                <w:szCs w:val="18"/>
              </w:rPr>
            </w:pPr>
            <w:r w:rsidRPr="002514D4">
              <w:rPr>
                <w:rFonts w:ascii="Arial" w:hAnsi="Arial" w:cs="Arial"/>
                <w:snapToGrid w:val="0"/>
                <w:sz w:val="18"/>
                <w:szCs w:val="18"/>
              </w:rPr>
              <w:t>[29]</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2 (0.002)</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Curculionidae Latreille, 1802</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Curculio hessei</w:t>
            </w:r>
            <w:r w:rsidRPr="002514D4">
              <w:rPr>
                <w:rFonts w:ascii="Arial" w:hAnsi="Arial" w:cs="Arial"/>
                <w:sz w:val="18"/>
                <w:szCs w:val="18"/>
              </w:rPr>
              <w:t xml:space="preserve"> Perrin 1999 </w:t>
            </w:r>
            <w:r w:rsidRPr="002514D4">
              <w:rPr>
                <w:rFonts w:ascii="Arial" w:hAnsi="Arial" w:cs="Arial"/>
                <w:sz w:val="18"/>
                <w:szCs w:val="18"/>
                <w:vertAlign w:val="superscript"/>
              </w:rPr>
              <w:t>Pest (seeds),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[32</w:t>
            </w:r>
            <w:r w:rsidRPr="002514D4">
              <w:rPr>
                <w:rFonts w:ascii="Arial" w:hAnsi="Arial" w:cs="Arial"/>
                <w:snapToGrid w:val="0"/>
                <w:sz w:val="18"/>
                <w:szCs w:val="18"/>
                <w:lang w:val="fr-FR"/>
              </w:rPr>
              <w:t xml:space="preserve">, </w:t>
            </w:r>
            <w:r w:rsidRPr="002514D4">
              <w:rPr>
                <w:rFonts w:ascii="Arial" w:hAnsi="Arial" w:cs="Arial"/>
                <w:snapToGrid w:val="0"/>
                <w:sz w:val="18"/>
                <w:szCs w:val="18"/>
              </w:rPr>
              <w:t>59]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(0.0008)</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(0.0008)</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Lycidae Laporte, 1836</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Lycus melanurus</w:t>
            </w:r>
            <w:r w:rsidRPr="002514D4">
              <w:rPr>
                <w:rFonts w:ascii="Arial" w:hAnsi="Arial" w:cs="Arial"/>
                <w:sz w:val="18"/>
                <w:szCs w:val="18"/>
              </w:rPr>
              <w:t xml:space="preserve"> Dalman 1817 </w:t>
            </w:r>
            <w:r w:rsidRPr="002514D4">
              <w:rPr>
                <w:rFonts w:ascii="Arial" w:hAnsi="Arial" w:cs="Arial"/>
                <w:sz w:val="18"/>
                <w:szCs w:val="18"/>
                <w:vertAlign w:val="superscript"/>
              </w:rPr>
              <w:t>Useful (Pre),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[32]</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(0.0008)</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(0.0008)</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Scarabaeidae Latreille, 1802</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Aphodius</w:t>
            </w:r>
            <w:r w:rsidRPr="002514D4">
              <w:rPr>
                <w:rFonts w:ascii="Arial" w:hAnsi="Arial" w:cs="Arial"/>
                <w:sz w:val="18"/>
                <w:szCs w:val="18"/>
                <w:lang w:val="fr-FR"/>
              </w:rPr>
              <w:t xml:space="preserve"> sp. 1 Illiger, 1798, </w:t>
            </w:r>
            <w:r w:rsidRPr="002514D4">
              <w:rPr>
                <w:rFonts w:ascii="Arial" w:hAnsi="Arial" w:cs="Arial"/>
                <w:sz w:val="18"/>
                <w:szCs w:val="18"/>
                <w:vertAlign w:val="superscript"/>
                <w:lang w:val="fr-FR"/>
              </w:rPr>
              <w:t>UN, EU</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[60]</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 (0.0038)</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7 (0.0054)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Aphodius</w:t>
            </w:r>
            <w:r w:rsidRPr="002514D4">
              <w:rPr>
                <w:rFonts w:ascii="Arial" w:hAnsi="Arial" w:cs="Arial"/>
                <w:sz w:val="18"/>
                <w:szCs w:val="18"/>
                <w:lang w:val="fr-FR"/>
              </w:rPr>
              <w:t xml:space="preserve"> sp. 2 Illiger, 1798 </w:t>
            </w:r>
            <w:r w:rsidRPr="002514D4">
              <w:rPr>
                <w:rFonts w:ascii="Arial" w:hAnsi="Arial" w:cs="Arial"/>
                <w:sz w:val="18"/>
                <w:szCs w:val="18"/>
                <w:vertAlign w:val="superscript"/>
                <w:lang w:val="fr-FR"/>
              </w:rPr>
              <w:t>UN, EU</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[60]</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Heteronychus arator</w:t>
            </w:r>
            <w:r w:rsidRPr="002514D4">
              <w:rPr>
                <w:rFonts w:ascii="Arial" w:hAnsi="Arial" w:cs="Arial"/>
                <w:sz w:val="18"/>
                <w:szCs w:val="18"/>
              </w:rPr>
              <w:t xml:space="preserve"> Fabricius, 1775 </w:t>
            </w:r>
            <w:r w:rsidRPr="002514D4">
              <w:rPr>
                <w:rFonts w:ascii="Arial" w:hAnsi="Arial" w:cs="Arial"/>
                <w:sz w:val="18"/>
                <w:szCs w:val="18"/>
                <w:vertAlign w:val="superscript"/>
              </w:rPr>
              <w:t>Pest (Crops), TAF(SAF)</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[34]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1</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Unidentified 2</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Staphilinidae Latreille, 1802</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 xml:space="preserve">Unidentified </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Dermaptera De Geer, 1773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Forficulidae Stephens, 1829</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Forficula senegalensis</w:t>
            </w:r>
            <w:r w:rsidRPr="002514D4">
              <w:rPr>
                <w:rFonts w:ascii="Arial" w:hAnsi="Arial" w:cs="Arial"/>
                <w:sz w:val="18"/>
                <w:szCs w:val="18"/>
              </w:rPr>
              <w:t xml:space="preserve"> Audinet-Serville, 1838 </w:t>
            </w:r>
            <w:r w:rsidRPr="002514D4">
              <w:rPr>
                <w:rFonts w:ascii="Arial" w:hAnsi="Arial" w:cs="Arial"/>
                <w:sz w:val="18"/>
                <w:szCs w:val="18"/>
                <w:vertAlign w:val="superscript"/>
              </w:rPr>
              <w:t>UN, TAF, COS</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[29]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Labiduridae Verhoeff, 1902</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Labidura riparia</w:t>
            </w:r>
            <w:r w:rsidRPr="002514D4">
              <w:rPr>
                <w:rFonts w:ascii="Arial" w:hAnsi="Arial" w:cs="Arial"/>
                <w:sz w:val="18"/>
                <w:szCs w:val="18"/>
              </w:rPr>
              <w:t xml:space="preserve"> Pallas, 1773 </w:t>
            </w:r>
            <w:r w:rsidRPr="002514D4">
              <w:rPr>
                <w:rFonts w:ascii="Arial" w:hAnsi="Arial" w:cs="Arial"/>
                <w:sz w:val="18"/>
                <w:szCs w:val="18"/>
                <w:vertAlign w:val="superscript"/>
              </w:rPr>
              <w:t>Pre., STA, TAM, COS, WD</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[29]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Diptera Linnaeus, 1758</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Ceratopogonidae Newman, 1834</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Forcipomyia</w:t>
            </w:r>
            <w:r w:rsidRPr="002514D4">
              <w:rPr>
                <w:rFonts w:ascii="Arial" w:hAnsi="Arial" w:cs="Arial"/>
                <w:sz w:val="18"/>
                <w:szCs w:val="18"/>
              </w:rPr>
              <w:t xml:space="preserve"> sp. Meigen, 1818 </w:t>
            </w:r>
            <w:r w:rsidRPr="002514D4">
              <w:rPr>
                <w:rFonts w:ascii="Arial" w:hAnsi="Arial" w:cs="Arial"/>
                <w:sz w:val="18"/>
                <w:szCs w:val="18"/>
                <w:vertAlign w:val="superscript"/>
              </w:rPr>
              <w:t>Pest (</w:t>
            </w:r>
            <w:r w:rsidRPr="002514D4">
              <w:rPr>
                <w:rFonts w:ascii="Arial" w:hAnsi="Arial" w:cs="Arial"/>
                <w:sz w:val="18"/>
                <w:szCs w:val="18"/>
                <w:vertAlign w:val="superscript"/>
                <w:lang w:val="en-GB"/>
              </w:rPr>
              <w:t>biting midge</w:t>
            </w:r>
            <w:r w:rsidRPr="002514D4">
              <w:rPr>
                <w:rFonts w:ascii="Arial" w:hAnsi="Arial" w:cs="Arial"/>
                <w:sz w:val="18"/>
                <w:szCs w:val="18"/>
                <w:vertAlign w:val="superscript"/>
              </w:rPr>
              <w:t>), TAF, WD</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[37]</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Hemiptera Linnaeus, 1758</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Alydidae Amyot &amp; Serville, 1843</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Nariscus cinctiventris</w:t>
            </w:r>
            <w:r w:rsidRPr="002514D4">
              <w:rPr>
                <w:rFonts w:ascii="Arial" w:hAnsi="Arial" w:cs="Arial"/>
                <w:sz w:val="18"/>
                <w:szCs w:val="18"/>
              </w:rPr>
              <w:t xml:space="preserve"> Germar, 1838 </w:t>
            </w:r>
            <w:r w:rsidRPr="002514D4">
              <w:rPr>
                <w:rFonts w:ascii="Arial" w:hAnsi="Arial" w:cs="Arial"/>
                <w:sz w:val="18"/>
                <w:szCs w:val="18"/>
                <w:vertAlign w:val="superscript"/>
              </w:rPr>
              <w:t>Pest (Crops), TAF (SAF)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Cicadellidae Latreille, 1802</w:t>
            </w:r>
          </w:p>
        </w:tc>
        <w:tc>
          <w:tcPr>
            <w:tcW w:w="5008" w:type="dxa"/>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Scaphoideus</w:t>
            </w:r>
            <w:r w:rsidRPr="002514D4">
              <w:rPr>
                <w:rFonts w:ascii="Arial" w:hAnsi="Arial" w:cs="Arial"/>
                <w:sz w:val="18"/>
                <w:szCs w:val="18"/>
              </w:rPr>
              <w:t xml:space="preserve"> sp. Uhler, 1889 </w:t>
            </w:r>
            <w:r w:rsidRPr="002514D4">
              <w:rPr>
                <w:rFonts w:ascii="Arial" w:hAnsi="Arial" w:cs="Arial"/>
                <w:sz w:val="18"/>
                <w:szCs w:val="18"/>
                <w:vertAlign w:val="superscript"/>
              </w:rPr>
              <w:t>Pest (vector), EAS, WD</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[61]</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63(0.049)</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26 (0.020)</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89 (0.069)</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Cydnidae Billberg, 1820</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Pangaeus billineatus</w:t>
            </w:r>
            <w:r w:rsidRPr="002514D4">
              <w:rPr>
                <w:rFonts w:ascii="Arial" w:hAnsi="Arial" w:cs="Arial"/>
                <w:sz w:val="18"/>
                <w:szCs w:val="18"/>
              </w:rPr>
              <w:t xml:space="preserve"> Say, 1825 </w:t>
            </w:r>
            <w:r w:rsidRPr="002514D4">
              <w:rPr>
                <w:rFonts w:ascii="Arial" w:hAnsi="Arial" w:cs="Arial"/>
                <w:sz w:val="18"/>
                <w:szCs w:val="18"/>
                <w:vertAlign w:val="superscript"/>
              </w:rPr>
              <w:t>Pest (Crops), NAM</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[42]</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84 (0.065)</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87 (0.067)</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sz w:val="18"/>
                <w:szCs w:val="18"/>
              </w:rPr>
            </w:pPr>
          </w:p>
        </w:tc>
        <w:tc>
          <w:tcPr>
            <w:tcW w:w="3376" w:type="dxa"/>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Reduviidae Latreille, 1807</w:t>
            </w:r>
          </w:p>
        </w:tc>
        <w:tc>
          <w:tcPr>
            <w:tcW w:w="5008" w:type="dxa"/>
            <w:vAlign w:val="bottom"/>
          </w:tcPr>
          <w:p w:rsidR="00D15BDA" w:rsidRPr="002514D4" w:rsidRDefault="007D7CF7" w:rsidP="00C1755B">
            <w:pPr>
              <w:tabs>
                <w:tab w:val="left" w:pos="2618"/>
              </w:tabs>
              <w:rPr>
                <w:rFonts w:ascii="Arial" w:hAnsi="Arial" w:cs="Arial"/>
                <w:sz w:val="18"/>
                <w:szCs w:val="18"/>
              </w:rPr>
            </w:pPr>
            <w:hyperlink r:id="rId34" w:history="1">
              <w:r w:rsidR="00D15BDA" w:rsidRPr="002514D4">
                <w:rPr>
                  <w:rFonts w:ascii="Arial" w:hAnsi="Arial" w:cs="Arial"/>
                  <w:i/>
                  <w:sz w:val="18"/>
                  <w:szCs w:val="18"/>
                </w:rPr>
                <w:t>Pantoleistes princeps</w:t>
              </w:r>
              <w:r w:rsidR="00D15BDA" w:rsidRPr="002514D4">
                <w:rPr>
                  <w:rFonts w:ascii="Arial" w:hAnsi="Arial" w:cs="Arial"/>
                  <w:sz w:val="18"/>
                  <w:szCs w:val="18"/>
                </w:rPr>
                <w:t xml:space="preserve"> Stål, 1855</w:t>
              </w:r>
            </w:hyperlink>
            <w:r w:rsidR="00D15BDA" w:rsidRPr="002514D4">
              <w:rPr>
                <w:rFonts w:ascii="Arial" w:hAnsi="Arial" w:cs="Arial"/>
                <w:sz w:val="18"/>
                <w:szCs w:val="18"/>
              </w:rPr>
              <w:t xml:space="preserve"> </w:t>
            </w:r>
            <w:r w:rsidR="00D15BDA" w:rsidRPr="002514D4">
              <w:rPr>
                <w:rFonts w:ascii="Arial" w:hAnsi="Arial" w:cs="Arial"/>
                <w:sz w:val="18"/>
                <w:szCs w:val="18"/>
                <w:vertAlign w:val="superscript"/>
              </w:rPr>
              <w:t>Pest (Crops), TAF (SAF)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[29]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Platychiria umbrosa</w:t>
            </w:r>
            <w:r w:rsidRPr="002514D4">
              <w:rPr>
                <w:rFonts w:ascii="Arial" w:hAnsi="Arial" w:cs="Arial"/>
                <w:sz w:val="18"/>
                <w:szCs w:val="18"/>
              </w:rPr>
              <w:t xml:space="preserve"> Herrich-Schaeffer 1850 </w:t>
            </w:r>
            <w:r w:rsidRPr="002514D4">
              <w:rPr>
                <w:rFonts w:ascii="Arial" w:hAnsi="Arial" w:cs="Arial"/>
                <w:sz w:val="18"/>
                <w:szCs w:val="18"/>
                <w:vertAlign w:val="superscript"/>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[41]</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Heteroptera Latreille, 1810</w:t>
            </w:r>
          </w:p>
        </w:tc>
      </w:tr>
      <w:tr w:rsidR="00D15BDA" w:rsidRPr="002514D4" w:rsidTr="00674000">
        <w:trPr>
          <w:trHeight w:val="291"/>
        </w:trPr>
        <w:tc>
          <w:tcPr>
            <w:tcW w:w="734" w:type="dxa"/>
          </w:tcPr>
          <w:p w:rsidR="00D15BDA" w:rsidRPr="002514D4" w:rsidRDefault="00D15BDA" w:rsidP="00674000">
            <w:pPr>
              <w:tabs>
                <w:tab w:val="left" w:pos="2618"/>
              </w:tabs>
              <w:rPr>
                <w:rFonts w:ascii="Arial" w:hAnsi="Arial" w:cs="Arial"/>
                <w:sz w:val="18"/>
                <w:szCs w:val="18"/>
              </w:rPr>
            </w:pPr>
          </w:p>
        </w:tc>
        <w:tc>
          <w:tcPr>
            <w:tcW w:w="248" w:type="dxa"/>
          </w:tcPr>
          <w:p w:rsidR="00D15BDA" w:rsidRPr="002514D4" w:rsidRDefault="00D15BDA" w:rsidP="00674000">
            <w:pPr>
              <w:tabs>
                <w:tab w:val="left" w:pos="2618"/>
              </w:tabs>
              <w:rPr>
                <w:rFonts w:ascii="Arial" w:hAnsi="Arial" w:cs="Arial"/>
                <w:sz w:val="18"/>
                <w:szCs w:val="18"/>
              </w:rPr>
            </w:pPr>
          </w:p>
        </w:tc>
        <w:tc>
          <w:tcPr>
            <w:tcW w:w="3376"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Coreidae Leach, 1815</w:t>
            </w:r>
          </w:p>
        </w:tc>
        <w:tc>
          <w:tcPr>
            <w:tcW w:w="5008" w:type="dxa"/>
          </w:tcPr>
          <w:p w:rsidR="00D15BDA" w:rsidRPr="002514D4" w:rsidRDefault="00D15BDA" w:rsidP="00674000">
            <w:pPr>
              <w:tabs>
                <w:tab w:val="left" w:pos="2618"/>
              </w:tabs>
              <w:rPr>
                <w:rFonts w:ascii="Arial" w:hAnsi="Arial" w:cs="Arial"/>
                <w:sz w:val="18"/>
                <w:szCs w:val="18"/>
              </w:rPr>
            </w:pPr>
            <w:r w:rsidRPr="002514D4">
              <w:rPr>
                <w:rFonts w:ascii="Arial" w:hAnsi="Arial" w:cs="Arial"/>
                <w:i/>
                <w:sz w:val="18"/>
                <w:szCs w:val="18"/>
              </w:rPr>
              <w:t>Holopterna alata</w:t>
            </w:r>
            <w:r w:rsidRPr="002514D4">
              <w:rPr>
                <w:rFonts w:ascii="Arial" w:hAnsi="Arial" w:cs="Arial"/>
                <w:sz w:val="18"/>
                <w:szCs w:val="18"/>
              </w:rPr>
              <w:t xml:space="preserve"> Westwood, 1842 </w:t>
            </w:r>
            <w:r w:rsidRPr="002514D4">
              <w:rPr>
                <w:rFonts w:ascii="Arial" w:hAnsi="Arial" w:cs="Arial"/>
                <w:sz w:val="18"/>
                <w:szCs w:val="18"/>
                <w:vertAlign w:val="superscript"/>
              </w:rPr>
              <w:t>UN, TAF (EAF, SEAF)</w:t>
            </w:r>
          </w:p>
        </w:tc>
        <w:tc>
          <w:tcPr>
            <w:tcW w:w="965" w:type="dxa"/>
          </w:tcPr>
          <w:p w:rsidR="00D15BDA" w:rsidRPr="002514D4" w:rsidRDefault="00D15BDA" w:rsidP="00674000">
            <w:pPr>
              <w:tabs>
                <w:tab w:val="left" w:pos="2618"/>
              </w:tabs>
              <w:rPr>
                <w:rFonts w:ascii="Arial" w:hAnsi="Arial" w:cs="Arial"/>
                <w:sz w:val="18"/>
                <w:szCs w:val="18"/>
              </w:rPr>
            </w:pPr>
            <w:r w:rsidRPr="002514D4">
              <w:rPr>
                <w:rFonts w:ascii="Arial" w:hAnsi="Arial" w:cs="Arial"/>
                <w:snapToGrid w:val="0"/>
                <w:sz w:val="18"/>
                <w:szCs w:val="18"/>
              </w:rPr>
              <w:t>[32]</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 (0.001)</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Pyrrhocoridae Amyot &amp; Serville, 1843</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Dysdercus nigrofasciatus</w:t>
            </w:r>
            <w:r w:rsidRPr="002514D4">
              <w:rPr>
                <w:rFonts w:ascii="Arial" w:hAnsi="Arial" w:cs="Arial"/>
                <w:sz w:val="18"/>
                <w:szCs w:val="18"/>
              </w:rPr>
              <w:t xml:space="preserve"> Stål, 1855 </w:t>
            </w:r>
            <w:r w:rsidRPr="002514D4">
              <w:rPr>
                <w:rFonts w:ascii="Arial" w:hAnsi="Arial" w:cs="Arial"/>
                <w:sz w:val="18"/>
                <w:szCs w:val="18"/>
                <w:vertAlign w:val="superscript"/>
              </w:rPr>
              <w:t>Pest (crops), TAF, WD</w:t>
            </w:r>
          </w:p>
        </w:tc>
        <w:tc>
          <w:tcPr>
            <w:tcW w:w="965"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r>
      <w:tr w:rsidR="00D15BDA" w:rsidRPr="002514D4" w:rsidTr="00674000">
        <w:trPr>
          <w:trHeight w:val="125"/>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Hymenoptera Linnaeus, 1758</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Formicidae Latreille, 1809</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Camponotus maculatus</w:t>
            </w:r>
            <w:r w:rsidRPr="002514D4">
              <w:rPr>
                <w:rFonts w:ascii="Arial" w:hAnsi="Arial" w:cs="Arial"/>
                <w:sz w:val="18"/>
                <w:szCs w:val="18"/>
              </w:rPr>
              <w:t xml:space="preserve"> Fabricius, 1782 </w:t>
            </w:r>
            <w:r w:rsidRPr="002514D4">
              <w:rPr>
                <w:rFonts w:ascii="Arial" w:hAnsi="Arial" w:cs="Arial"/>
                <w:sz w:val="18"/>
                <w:szCs w:val="18"/>
                <w:vertAlign w:val="superscript"/>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51 (0.039)</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51 (0.039)</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Ca. vividus</w:t>
            </w:r>
            <w:r w:rsidRPr="002514D4">
              <w:rPr>
                <w:rFonts w:ascii="Arial" w:hAnsi="Arial" w:cs="Arial"/>
                <w:sz w:val="18"/>
                <w:szCs w:val="18"/>
              </w:rPr>
              <w:t xml:space="preserve"> Smith, 1858 </w:t>
            </w:r>
            <w:r w:rsidRPr="002514D4">
              <w:rPr>
                <w:rFonts w:ascii="Arial" w:hAnsi="Arial" w:cs="Arial"/>
                <w:sz w:val="18"/>
                <w:szCs w:val="18"/>
                <w:vertAlign w:val="superscript"/>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Pr>
          <w:p w:rsidR="00D15BDA" w:rsidRPr="002514D4" w:rsidRDefault="00D15BDA" w:rsidP="00674000">
            <w:pPr>
              <w:tabs>
                <w:tab w:val="left" w:pos="2618"/>
              </w:tabs>
              <w:rPr>
                <w:rFonts w:ascii="Arial" w:hAnsi="Arial" w:cs="Arial"/>
                <w:sz w:val="18"/>
                <w:szCs w:val="18"/>
              </w:rPr>
            </w:pPr>
          </w:p>
        </w:tc>
        <w:tc>
          <w:tcPr>
            <w:tcW w:w="248" w:type="dxa"/>
          </w:tcPr>
          <w:p w:rsidR="00D15BDA" w:rsidRPr="002514D4" w:rsidRDefault="00D15BDA" w:rsidP="00674000">
            <w:pPr>
              <w:tabs>
                <w:tab w:val="left" w:pos="2618"/>
              </w:tabs>
              <w:rPr>
                <w:rFonts w:ascii="Arial" w:hAnsi="Arial" w:cs="Arial"/>
                <w:i/>
                <w:sz w:val="18"/>
                <w:szCs w:val="18"/>
              </w:rPr>
            </w:pPr>
          </w:p>
        </w:tc>
        <w:tc>
          <w:tcPr>
            <w:tcW w:w="3376" w:type="dxa"/>
          </w:tcPr>
          <w:p w:rsidR="00D15BDA" w:rsidRPr="002514D4" w:rsidRDefault="00D15BDA" w:rsidP="00674000">
            <w:pPr>
              <w:tabs>
                <w:tab w:val="left" w:pos="2618"/>
              </w:tabs>
              <w:rPr>
                <w:rFonts w:ascii="Arial" w:hAnsi="Arial" w:cs="Arial"/>
                <w:sz w:val="18"/>
                <w:szCs w:val="18"/>
              </w:rPr>
            </w:pPr>
          </w:p>
        </w:tc>
        <w:tc>
          <w:tcPr>
            <w:tcW w:w="5008" w:type="dxa"/>
          </w:tcPr>
          <w:p w:rsidR="00D15BDA" w:rsidRPr="002514D4" w:rsidRDefault="00D15BDA" w:rsidP="00674000">
            <w:pPr>
              <w:tabs>
                <w:tab w:val="left" w:pos="2618"/>
              </w:tabs>
              <w:rPr>
                <w:rFonts w:ascii="Arial" w:hAnsi="Arial" w:cs="Arial"/>
                <w:sz w:val="18"/>
                <w:szCs w:val="18"/>
              </w:rPr>
            </w:pPr>
            <w:r w:rsidRPr="002514D4">
              <w:rPr>
                <w:rFonts w:ascii="Arial" w:hAnsi="Arial" w:cs="Arial"/>
                <w:i/>
                <w:sz w:val="18"/>
                <w:szCs w:val="18"/>
              </w:rPr>
              <w:t>Crematogaster gabonensis</w:t>
            </w:r>
            <w:r w:rsidRPr="002514D4">
              <w:rPr>
                <w:rFonts w:ascii="Arial" w:hAnsi="Arial" w:cs="Arial"/>
                <w:sz w:val="18"/>
                <w:szCs w:val="18"/>
              </w:rPr>
              <w:t xml:space="preserve"> Emery, 1899 </w:t>
            </w:r>
            <w:r w:rsidRPr="002514D4">
              <w:rPr>
                <w:rFonts w:ascii="Arial" w:hAnsi="Arial" w:cs="Arial"/>
                <w:sz w:val="18"/>
                <w:szCs w:val="18"/>
                <w:vertAlign w:val="superscript"/>
              </w:rPr>
              <w:t>UN, TAF</w:t>
            </w:r>
          </w:p>
        </w:tc>
        <w:tc>
          <w:tcPr>
            <w:tcW w:w="965" w:type="dxa"/>
          </w:tcPr>
          <w:p w:rsidR="00D15BDA" w:rsidRPr="002514D4" w:rsidRDefault="00D15BDA" w:rsidP="00674000">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3841(2.96)</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3841 (2.957)</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Cr. striatula</w:t>
            </w:r>
            <w:r w:rsidRPr="002514D4">
              <w:rPr>
                <w:rFonts w:ascii="Arial" w:hAnsi="Arial" w:cs="Arial"/>
                <w:sz w:val="18"/>
                <w:szCs w:val="18"/>
              </w:rPr>
              <w:t xml:space="preserve"> Emery, 1892 </w:t>
            </w:r>
            <w:r w:rsidRPr="002514D4">
              <w:rPr>
                <w:rFonts w:ascii="Arial" w:hAnsi="Arial" w:cs="Arial"/>
                <w:sz w:val="18"/>
                <w:szCs w:val="18"/>
                <w:vertAlign w:val="superscript"/>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823(0.634)</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823 (0.634)</w:t>
            </w:r>
          </w:p>
        </w:tc>
      </w:tr>
      <w:tr w:rsidR="00D15BDA" w:rsidRPr="002514D4" w:rsidTr="00674000">
        <w:trPr>
          <w:trHeight w:val="212"/>
        </w:trPr>
        <w:tc>
          <w:tcPr>
            <w:tcW w:w="734" w:type="dxa"/>
          </w:tcPr>
          <w:p w:rsidR="00D15BDA" w:rsidRPr="002514D4" w:rsidRDefault="00D15BDA" w:rsidP="00674000">
            <w:pPr>
              <w:tabs>
                <w:tab w:val="left" w:pos="2618"/>
              </w:tabs>
              <w:rPr>
                <w:rFonts w:ascii="Arial" w:hAnsi="Arial" w:cs="Arial"/>
                <w:sz w:val="18"/>
                <w:szCs w:val="18"/>
              </w:rPr>
            </w:pPr>
          </w:p>
        </w:tc>
        <w:tc>
          <w:tcPr>
            <w:tcW w:w="248" w:type="dxa"/>
          </w:tcPr>
          <w:p w:rsidR="00D15BDA" w:rsidRPr="002514D4" w:rsidRDefault="00D15BDA" w:rsidP="00674000">
            <w:pPr>
              <w:tabs>
                <w:tab w:val="left" w:pos="2618"/>
              </w:tabs>
              <w:rPr>
                <w:rFonts w:ascii="Arial" w:hAnsi="Arial" w:cs="Arial"/>
                <w:i/>
                <w:sz w:val="18"/>
                <w:szCs w:val="18"/>
              </w:rPr>
            </w:pPr>
          </w:p>
        </w:tc>
        <w:tc>
          <w:tcPr>
            <w:tcW w:w="3376" w:type="dxa"/>
          </w:tcPr>
          <w:p w:rsidR="00D15BDA" w:rsidRPr="002514D4" w:rsidRDefault="00D15BDA" w:rsidP="00674000">
            <w:pPr>
              <w:tabs>
                <w:tab w:val="left" w:pos="2618"/>
              </w:tabs>
              <w:rPr>
                <w:rFonts w:ascii="Arial" w:hAnsi="Arial" w:cs="Arial"/>
                <w:sz w:val="18"/>
                <w:szCs w:val="18"/>
              </w:rPr>
            </w:pPr>
          </w:p>
        </w:tc>
        <w:tc>
          <w:tcPr>
            <w:tcW w:w="5008" w:type="dxa"/>
          </w:tcPr>
          <w:p w:rsidR="00D15BDA" w:rsidRPr="002514D4" w:rsidRDefault="007D7CF7" w:rsidP="00674000">
            <w:pPr>
              <w:tabs>
                <w:tab w:val="left" w:pos="2618"/>
              </w:tabs>
              <w:rPr>
                <w:rFonts w:ascii="Arial" w:hAnsi="Arial" w:cs="Arial"/>
                <w:sz w:val="18"/>
                <w:szCs w:val="18"/>
                <w:lang w:val="fr-FR"/>
              </w:rPr>
            </w:pPr>
            <w:hyperlink r:id="rId35" w:history="1">
              <w:r w:rsidR="00D15BDA" w:rsidRPr="002514D4">
                <w:rPr>
                  <w:rFonts w:ascii="Arial" w:hAnsi="Arial" w:cs="Arial"/>
                  <w:i/>
                  <w:sz w:val="18"/>
                  <w:szCs w:val="18"/>
                  <w:lang w:val="fr-FR"/>
                </w:rPr>
                <w:t xml:space="preserve">Dorylus (Anomma) nigricans </w:t>
              </w:r>
              <w:r w:rsidR="00D15BDA" w:rsidRPr="002514D4">
                <w:rPr>
                  <w:rFonts w:ascii="Arial" w:hAnsi="Arial" w:cs="Arial"/>
                  <w:sz w:val="18"/>
                  <w:szCs w:val="18"/>
                  <w:lang w:val="fr-FR"/>
                </w:rPr>
                <w:t>Illiger 1802</w:t>
              </w:r>
            </w:hyperlink>
            <w:r w:rsidR="00D15BDA" w:rsidRPr="002514D4">
              <w:rPr>
                <w:rFonts w:ascii="Arial" w:hAnsi="Arial" w:cs="Arial"/>
                <w:sz w:val="18"/>
                <w:szCs w:val="18"/>
                <w:lang w:val="fr-FR"/>
              </w:rPr>
              <w:t xml:space="preserve"> </w:t>
            </w:r>
            <w:r w:rsidR="00D15BDA" w:rsidRPr="002514D4">
              <w:rPr>
                <w:rFonts w:ascii="Arial" w:hAnsi="Arial" w:cs="Arial"/>
                <w:sz w:val="18"/>
                <w:szCs w:val="18"/>
                <w:vertAlign w:val="superscript"/>
                <w:lang w:val="fr-FR"/>
              </w:rPr>
              <w:t>UN, TAF</w:t>
            </w:r>
          </w:p>
        </w:tc>
        <w:tc>
          <w:tcPr>
            <w:tcW w:w="965" w:type="dxa"/>
          </w:tcPr>
          <w:p w:rsidR="00D15BDA" w:rsidRPr="002514D4" w:rsidRDefault="00D15BDA" w:rsidP="00674000">
            <w:pPr>
              <w:tabs>
                <w:tab w:val="left" w:pos="2618"/>
              </w:tabs>
              <w:rPr>
                <w:rFonts w:ascii="Arial" w:hAnsi="Arial" w:cs="Arial"/>
                <w:sz w:val="18"/>
                <w:szCs w:val="18"/>
                <w:lang w:val="fr-FR"/>
              </w:rPr>
            </w:pPr>
            <w:r w:rsidRPr="002514D4">
              <w:rPr>
                <w:rFonts w:ascii="Arial" w:hAnsi="Arial" w:cs="Arial"/>
                <w:snapToGrid w:val="0"/>
                <w:sz w:val="18"/>
                <w:szCs w:val="18"/>
              </w:rPr>
              <w:t>[44]</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1259(0.969)</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1259 (0.969)</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7D7CF7" w:rsidP="00C1755B">
            <w:pPr>
              <w:tabs>
                <w:tab w:val="left" w:pos="2618"/>
              </w:tabs>
              <w:rPr>
                <w:rFonts w:ascii="Arial" w:hAnsi="Arial" w:cs="Arial"/>
                <w:sz w:val="18"/>
                <w:szCs w:val="18"/>
              </w:rPr>
            </w:pPr>
            <w:hyperlink r:id="rId36" w:history="1">
              <w:r w:rsidR="00D15BDA" w:rsidRPr="002514D4">
                <w:rPr>
                  <w:rFonts w:ascii="Arial" w:hAnsi="Arial" w:cs="Arial"/>
                  <w:i/>
                  <w:sz w:val="18"/>
                  <w:szCs w:val="18"/>
                </w:rPr>
                <w:t>Monomorium bicolor</w:t>
              </w:r>
              <w:r w:rsidR="00D15BDA" w:rsidRPr="002514D4">
                <w:rPr>
                  <w:rFonts w:ascii="Arial" w:hAnsi="Arial" w:cs="Arial"/>
                  <w:sz w:val="18"/>
                  <w:szCs w:val="18"/>
                </w:rPr>
                <w:t xml:space="preserve"> Emery, 1877</w:t>
              </w:r>
            </w:hyperlink>
            <w:r w:rsidR="00D15BDA" w:rsidRPr="002514D4">
              <w:rPr>
                <w:rFonts w:ascii="Arial" w:hAnsi="Arial" w:cs="Arial"/>
                <w:sz w:val="18"/>
                <w:szCs w:val="18"/>
              </w:rPr>
              <w:t xml:space="preserve"> </w:t>
            </w:r>
            <w:r w:rsidR="00D15BDA" w:rsidRPr="002514D4">
              <w:rPr>
                <w:rFonts w:ascii="Arial" w:hAnsi="Arial" w:cs="Arial"/>
                <w:sz w:val="18"/>
                <w:szCs w:val="18"/>
                <w:vertAlign w:val="superscript"/>
              </w:rPr>
              <w:t>Pest, inv.,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[62]</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7 (0.005)</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7 (0.005)</w:t>
            </w:r>
          </w:p>
        </w:tc>
      </w:tr>
      <w:tr w:rsidR="00D15BDA" w:rsidRPr="002514D4" w:rsidTr="00674000">
        <w:trPr>
          <w:trHeight w:val="197"/>
        </w:trPr>
        <w:tc>
          <w:tcPr>
            <w:tcW w:w="734" w:type="dxa"/>
          </w:tcPr>
          <w:p w:rsidR="00D15BDA" w:rsidRPr="002514D4" w:rsidRDefault="00D15BDA" w:rsidP="00674000">
            <w:pPr>
              <w:tabs>
                <w:tab w:val="left" w:pos="2618"/>
              </w:tabs>
              <w:rPr>
                <w:rFonts w:ascii="Arial" w:hAnsi="Arial" w:cs="Arial"/>
                <w:sz w:val="18"/>
                <w:szCs w:val="18"/>
              </w:rPr>
            </w:pPr>
          </w:p>
        </w:tc>
        <w:tc>
          <w:tcPr>
            <w:tcW w:w="248" w:type="dxa"/>
          </w:tcPr>
          <w:p w:rsidR="00D15BDA" w:rsidRPr="002514D4" w:rsidRDefault="00D15BDA" w:rsidP="00674000">
            <w:pPr>
              <w:tabs>
                <w:tab w:val="left" w:pos="2618"/>
              </w:tabs>
              <w:rPr>
                <w:rFonts w:ascii="Arial" w:hAnsi="Arial" w:cs="Arial"/>
                <w:i/>
                <w:sz w:val="18"/>
                <w:szCs w:val="18"/>
              </w:rPr>
            </w:pPr>
          </w:p>
        </w:tc>
        <w:tc>
          <w:tcPr>
            <w:tcW w:w="3376" w:type="dxa"/>
          </w:tcPr>
          <w:p w:rsidR="00D15BDA" w:rsidRPr="002514D4" w:rsidRDefault="00D15BDA" w:rsidP="00674000">
            <w:pPr>
              <w:tabs>
                <w:tab w:val="left" w:pos="2618"/>
              </w:tabs>
              <w:rPr>
                <w:rFonts w:ascii="Arial" w:hAnsi="Arial" w:cs="Arial"/>
                <w:sz w:val="18"/>
                <w:szCs w:val="18"/>
              </w:rPr>
            </w:pPr>
          </w:p>
        </w:tc>
        <w:tc>
          <w:tcPr>
            <w:tcW w:w="5008" w:type="dxa"/>
          </w:tcPr>
          <w:p w:rsidR="00D15BDA" w:rsidRPr="002514D4" w:rsidRDefault="007D7CF7" w:rsidP="00674000">
            <w:pPr>
              <w:tabs>
                <w:tab w:val="left" w:pos="2618"/>
              </w:tabs>
              <w:rPr>
                <w:rFonts w:ascii="Arial" w:hAnsi="Arial" w:cs="Arial"/>
                <w:sz w:val="18"/>
                <w:szCs w:val="18"/>
              </w:rPr>
            </w:pPr>
            <w:hyperlink r:id="rId37" w:history="1">
              <w:r w:rsidR="00D15BDA" w:rsidRPr="002514D4">
                <w:rPr>
                  <w:rFonts w:ascii="Arial" w:hAnsi="Arial" w:cs="Arial"/>
                  <w:i/>
                  <w:sz w:val="18"/>
                  <w:szCs w:val="18"/>
                </w:rPr>
                <w:t xml:space="preserve">Myrmicaria opaciventris </w:t>
              </w:r>
              <w:r w:rsidR="00D15BDA" w:rsidRPr="002514D4">
                <w:rPr>
                  <w:rFonts w:ascii="Arial" w:hAnsi="Arial" w:cs="Arial"/>
                  <w:sz w:val="18"/>
                  <w:szCs w:val="18"/>
                </w:rPr>
                <w:t>Emery, 1893</w:t>
              </w:r>
            </w:hyperlink>
            <w:r w:rsidR="00D15BDA" w:rsidRPr="002514D4">
              <w:rPr>
                <w:rFonts w:ascii="Arial" w:hAnsi="Arial" w:cs="Arial"/>
                <w:sz w:val="18"/>
                <w:szCs w:val="18"/>
              </w:rPr>
              <w:t xml:space="preserve"> </w:t>
            </w:r>
            <w:r w:rsidR="00D15BDA" w:rsidRPr="002514D4">
              <w:rPr>
                <w:rFonts w:ascii="Arial" w:hAnsi="Arial" w:cs="Arial"/>
                <w:sz w:val="18"/>
                <w:szCs w:val="18"/>
                <w:vertAlign w:val="superscript"/>
                <w:lang w:val="fr-FR"/>
              </w:rPr>
              <w:t>UN, TAF</w:t>
            </w:r>
          </w:p>
        </w:tc>
        <w:tc>
          <w:tcPr>
            <w:tcW w:w="965" w:type="dxa"/>
          </w:tcPr>
          <w:p w:rsidR="00D15BDA" w:rsidRPr="002514D4" w:rsidRDefault="00D15BDA" w:rsidP="00674000">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2163</w:t>
            </w:r>
          </w:p>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(1.665)</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 xml:space="preserve">2163 </w:t>
            </w:r>
          </w:p>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(1.665)</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7D7CF7" w:rsidP="00C1755B">
            <w:pPr>
              <w:tabs>
                <w:tab w:val="left" w:pos="2618"/>
              </w:tabs>
              <w:rPr>
                <w:rFonts w:ascii="Arial" w:hAnsi="Arial" w:cs="Arial"/>
                <w:sz w:val="18"/>
                <w:szCs w:val="18"/>
                <w:lang w:val="fr-FR"/>
              </w:rPr>
            </w:pPr>
            <w:hyperlink r:id="rId38" w:history="1">
              <w:r w:rsidR="00D15BDA" w:rsidRPr="002514D4">
                <w:rPr>
                  <w:rFonts w:ascii="Arial" w:hAnsi="Arial" w:cs="Arial"/>
                  <w:i/>
                  <w:sz w:val="18"/>
                  <w:szCs w:val="18"/>
                  <w:lang w:val="fr-FR"/>
                </w:rPr>
                <w:t>Odontomachus</w:t>
              </w:r>
              <w:r w:rsidR="00D15BDA" w:rsidRPr="002514D4">
                <w:rPr>
                  <w:rFonts w:ascii="Arial" w:hAnsi="Arial" w:cs="Arial"/>
                  <w:sz w:val="18"/>
                  <w:szCs w:val="18"/>
                  <w:lang w:val="fr-FR"/>
                </w:rPr>
                <w:t xml:space="preserve"> </w:t>
              </w:r>
              <w:r w:rsidR="00D15BDA" w:rsidRPr="002514D4">
                <w:rPr>
                  <w:rFonts w:ascii="Arial" w:hAnsi="Arial" w:cs="Arial"/>
                  <w:i/>
                  <w:sz w:val="18"/>
                  <w:szCs w:val="18"/>
                  <w:lang w:val="fr-FR"/>
                </w:rPr>
                <w:t>troglodytes</w:t>
              </w:r>
              <w:r w:rsidR="00D15BDA" w:rsidRPr="002514D4">
                <w:rPr>
                  <w:rFonts w:ascii="Arial" w:hAnsi="Arial" w:cs="Arial"/>
                  <w:sz w:val="18"/>
                  <w:szCs w:val="18"/>
                  <w:lang w:val="fr-FR"/>
                </w:rPr>
                <w:t xml:space="preserve"> Santschi, 1914</w:t>
              </w:r>
            </w:hyperlink>
            <w:r w:rsidR="00D15BDA" w:rsidRPr="002514D4">
              <w:rPr>
                <w:rFonts w:ascii="Arial" w:hAnsi="Arial" w:cs="Arial"/>
                <w:sz w:val="18"/>
                <w:szCs w:val="18"/>
                <w:lang w:val="fr-FR"/>
              </w:rPr>
              <w:t xml:space="preserve"> </w:t>
            </w:r>
            <w:r w:rsidR="00D15BDA"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17 (0.013)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17 (0.013)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Paltothyreus tarsatus</w:t>
            </w:r>
            <w:r w:rsidRPr="002514D4">
              <w:rPr>
                <w:rFonts w:ascii="Arial" w:hAnsi="Arial" w:cs="Arial"/>
                <w:sz w:val="18"/>
                <w:szCs w:val="18"/>
              </w:rPr>
              <w:t xml:space="preserve"> Fabricius, 1798 </w:t>
            </w:r>
            <w:r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157(0.121)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(0.002)</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159 (0.122)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Pheidole megacephala</w:t>
            </w:r>
            <w:r w:rsidRPr="002514D4">
              <w:rPr>
                <w:rFonts w:ascii="Arial" w:hAnsi="Arial" w:cs="Arial"/>
                <w:sz w:val="18"/>
                <w:szCs w:val="18"/>
              </w:rPr>
              <w:t xml:space="preserve"> Fabricius, 1793 </w:t>
            </w:r>
            <w:r w:rsidRPr="002514D4">
              <w:rPr>
                <w:rFonts w:ascii="Arial" w:hAnsi="Arial" w:cs="Arial"/>
                <w:sz w:val="18"/>
                <w:szCs w:val="18"/>
                <w:vertAlign w:val="superscript"/>
              </w:rPr>
              <w:t>Pest,</w:t>
            </w:r>
            <w:r w:rsidRPr="002514D4">
              <w:rPr>
                <w:rFonts w:ascii="Arial" w:hAnsi="Arial" w:cs="Arial"/>
                <w:sz w:val="18"/>
                <w:szCs w:val="18"/>
                <w:vertAlign w:val="superscript"/>
                <w:lang w:val="en-GB"/>
              </w:rPr>
              <w:t xml:space="preserve"> inv., TAF, WD</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 63]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143 (0.110)</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154 (0.119)</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Ph. speculifera</w:t>
            </w:r>
            <w:r w:rsidRPr="002514D4">
              <w:rPr>
                <w:rFonts w:ascii="Arial" w:hAnsi="Arial" w:cs="Arial"/>
                <w:sz w:val="18"/>
                <w:szCs w:val="18"/>
              </w:rPr>
              <w:t xml:space="preserve"> Emery, 1877 </w:t>
            </w:r>
            <w:r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347(0.267)</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347 (0.267)</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Tetramorium occidentale</w:t>
            </w:r>
            <w:r w:rsidRPr="002514D4">
              <w:rPr>
                <w:rFonts w:ascii="Arial" w:hAnsi="Arial" w:cs="Arial"/>
                <w:sz w:val="18"/>
                <w:szCs w:val="18"/>
                <w:lang w:val="fr-FR"/>
              </w:rPr>
              <w:t xml:space="preserve"> Santschi, 1916 </w:t>
            </w:r>
            <w:r w:rsidRPr="002514D4">
              <w:rPr>
                <w:rFonts w:ascii="Arial" w:hAnsi="Arial" w:cs="Arial"/>
                <w:sz w:val="18"/>
                <w:szCs w:val="18"/>
                <w:vertAlign w:val="superscript"/>
                <w:lang w:val="fr-FR"/>
              </w:rPr>
              <w:t>UN, TAF</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[44]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6 (0.005)</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6 (0.005)</w:t>
            </w:r>
          </w:p>
        </w:tc>
      </w:tr>
      <w:tr w:rsidR="00D15BDA" w:rsidRPr="002514D4" w:rsidTr="00674000">
        <w:trPr>
          <w:trHeight w:val="212"/>
        </w:trPr>
        <w:tc>
          <w:tcPr>
            <w:tcW w:w="734" w:type="dxa"/>
          </w:tcPr>
          <w:p w:rsidR="00D15BDA" w:rsidRPr="002514D4" w:rsidRDefault="00D15BDA" w:rsidP="001C5896">
            <w:pPr>
              <w:tabs>
                <w:tab w:val="left" w:pos="2618"/>
              </w:tabs>
              <w:rPr>
                <w:rFonts w:ascii="Arial" w:hAnsi="Arial" w:cs="Arial"/>
                <w:sz w:val="18"/>
                <w:szCs w:val="18"/>
              </w:rPr>
            </w:pPr>
          </w:p>
        </w:tc>
        <w:tc>
          <w:tcPr>
            <w:tcW w:w="248" w:type="dxa"/>
          </w:tcPr>
          <w:p w:rsidR="00D15BDA" w:rsidRPr="002514D4" w:rsidRDefault="00D15BDA" w:rsidP="001C5896">
            <w:pPr>
              <w:tabs>
                <w:tab w:val="left" w:pos="2618"/>
              </w:tabs>
              <w:rPr>
                <w:rFonts w:ascii="Arial" w:hAnsi="Arial" w:cs="Arial"/>
                <w:i/>
                <w:sz w:val="18"/>
                <w:szCs w:val="18"/>
              </w:rPr>
            </w:pPr>
          </w:p>
        </w:tc>
        <w:tc>
          <w:tcPr>
            <w:tcW w:w="3376" w:type="dxa"/>
          </w:tcPr>
          <w:p w:rsidR="00D15BDA" w:rsidRPr="002514D4" w:rsidRDefault="00D15BDA" w:rsidP="001C5896">
            <w:pPr>
              <w:tabs>
                <w:tab w:val="left" w:pos="2618"/>
              </w:tabs>
              <w:rPr>
                <w:rFonts w:ascii="Arial" w:hAnsi="Arial" w:cs="Arial"/>
                <w:sz w:val="18"/>
                <w:szCs w:val="18"/>
              </w:rPr>
            </w:pPr>
          </w:p>
        </w:tc>
        <w:tc>
          <w:tcPr>
            <w:tcW w:w="5008" w:type="dxa"/>
          </w:tcPr>
          <w:p w:rsidR="00D15BDA" w:rsidRPr="002514D4" w:rsidRDefault="00D15BDA" w:rsidP="001C5896">
            <w:pPr>
              <w:tabs>
                <w:tab w:val="left" w:pos="2618"/>
              </w:tabs>
              <w:rPr>
                <w:rFonts w:ascii="Arial" w:hAnsi="Arial" w:cs="Arial"/>
                <w:sz w:val="18"/>
                <w:szCs w:val="18"/>
                <w:lang w:val="fr-FR"/>
              </w:rPr>
            </w:pPr>
            <w:r w:rsidRPr="002514D4">
              <w:rPr>
                <w:rFonts w:ascii="Arial" w:hAnsi="Arial" w:cs="Arial"/>
                <w:i/>
                <w:sz w:val="18"/>
                <w:szCs w:val="18"/>
                <w:lang w:val="fr-FR"/>
              </w:rPr>
              <w:t>Tetraponera anthracina</w:t>
            </w:r>
            <w:r w:rsidRPr="002514D4">
              <w:rPr>
                <w:rFonts w:ascii="Arial" w:hAnsi="Arial" w:cs="Arial"/>
                <w:sz w:val="18"/>
                <w:szCs w:val="18"/>
                <w:lang w:val="fr-FR"/>
              </w:rPr>
              <w:t xml:space="preserve"> Santschi, 1910 </w:t>
            </w:r>
            <w:r w:rsidRPr="002514D4">
              <w:rPr>
                <w:rFonts w:ascii="Arial" w:hAnsi="Arial" w:cs="Arial"/>
                <w:sz w:val="18"/>
                <w:szCs w:val="18"/>
                <w:vertAlign w:val="superscript"/>
                <w:lang w:val="fr-FR"/>
              </w:rPr>
              <w:t>UN, TAF</w:t>
            </w:r>
          </w:p>
        </w:tc>
        <w:tc>
          <w:tcPr>
            <w:tcW w:w="965" w:type="dxa"/>
          </w:tcPr>
          <w:p w:rsidR="00D15BDA" w:rsidRPr="002514D4" w:rsidRDefault="00D15BDA" w:rsidP="001C5896">
            <w:pPr>
              <w:tabs>
                <w:tab w:val="left" w:pos="2618"/>
              </w:tabs>
              <w:rPr>
                <w:rFonts w:ascii="Arial" w:hAnsi="Arial" w:cs="Arial"/>
                <w:sz w:val="18"/>
                <w:szCs w:val="18"/>
                <w:lang w:val="fr-FR"/>
              </w:rPr>
            </w:pPr>
            <w:r w:rsidRPr="002514D4">
              <w:rPr>
                <w:rFonts w:ascii="Arial" w:hAnsi="Arial" w:cs="Arial"/>
                <w:snapToGrid w:val="0"/>
                <w:sz w:val="18"/>
                <w:szCs w:val="18"/>
              </w:rPr>
              <w:t>[44]</w:t>
            </w:r>
          </w:p>
        </w:tc>
        <w:tc>
          <w:tcPr>
            <w:tcW w:w="1249"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15 (0.012)</w:t>
            </w:r>
          </w:p>
        </w:tc>
        <w:tc>
          <w:tcPr>
            <w:tcW w:w="1407"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w:t>
            </w:r>
          </w:p>
        </w:tc>
        <w:tc>
          <w:tcPr>
            <w:tcW w:w="1218"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15 (0.012)</w:t>
            </w:r>
          </w:p>
        </w:tc>
      </w:tr>
      <w:tr w:rsidR="00D15BDA" w:rsidRPr="002514D4" w:rsidTr="00674000">
        <w:trPr>
          <w:trHeight w:val="212"/>
        </w:trPr>
        <w:tc>
          <w:tcPr>
            <w:tcW w:w="734" w:type="dxa"/>
          </w:tcPr>
          <w:p w:rsidR="00D15BDA" w:rsidRPr="002514D4" w:rsidRDefault="00D15BDA" w:rsidP="00674000">
            <w:pPr>
              <w:tabs>
                <w:tab w:val="left" w:pos="2618"/>
              </w:tabs>
              <w:rPr>
                <w:rFonts w:ascii="Arial" w:hAnsi="Arial" w:cs="Arial"/>
                <w:sz w:val="18"/>
                <w:szCs w:val="18"/>
              </w:rPr>
            </w:pPr>
          </w:p>
        </w:tc>
        <w:tc>
          <w:tcPr>
            <w:tcW w:w="248" w:type="dxa"/>
          </w:tcPr>
          <w:p w:rsidR="00D15BDA" w:rsidRPr="002514D4" w:rsidRDefault="00D15BDA" w:rsidP="00674000">
            <w:pPr>
              <w:tabs>
                <w:tab w:val="left" w:pos="2618"/>
              </w:tabs>
              <w:rPr>
                <w:rFonts w:ascii="Arial" w:hAnsi="Arial" w:cs="Arial"/>
                <w:i/>
                <w:sz w:val="18"/>
                <w:szCs w:val="18"/>
              </w:rPr>
            </w:pPr>
          </w:p>
        </w:tc>
        <w:tc>
          <w:tcPr>
            <w:tcW w:w="3376" w:type="dxa"/>
          </w:tcPr>
          <w:p w:rsidR="00D15BDA" w:rsidRPr="002514D4" w:rsidRDefault="00D15BDA" w:rsidP="00674000">
            <w:pPr>
              <w:tabs>
                <w:tab w:val="left" w:pos="2618"/>
              </w:tabs>
              <w:rPr>
                <w:rFonts w:ascii="Arial" w:hAnsi="Arial" w:cs="Arial"/>
                <w:sz w:val="18"/>
                <w:szCs w:val="18"/>
              </w:rPr>
            </w:pPr>
          </w:p>
        </w:tc>
        <w:tc>
          <w:tcPr>
            <w:tcW w:w="5008" w:type="dxa"/>
          </w:tcPr>
          <w:p w:rsidR="00D15BDA" w:rsidRPr="002514D4" w:rsidRDefault="00D15BDA" w:rsidP="00674000">
            <w:pPr>
              <w:tabs>
                <w:tab w:val="left" w:pos="2618"/>
              </w:tabs>
              <w:rPr>
                <w:rFonts w:ascii="Arial" w:hAnsi="Arial" w:cs="Arial"/>
                <w:sz w:val="18"/>
                <w:szCs w:val="18"/>
              </w:rPr>
            </w:pPr>
            <w:r w:rsidRPr="002514D4">
              <w:rPr>
                <w:rFonts w:ascii="Arial" w:hAnsi="Arial" w:cs="Arial"/>
                <w:i/>
                <w:sz w:val="18"/>
                <w:szCs w:val="18"/>
              </w:rPr>
              <w:t>Wasmannia auropunctata</w:t>
            </w:r>
            <w:r w:rsidRPr="002514D4">
              <w:rPr>
                <w:rFonts w:ascii="Arial" w:hAnsi="Arial" w:cs="Arial"/>
                <w:sz w:val="18"/>
                <w:szCs w:val="18"/>
              </w:rPr>
              <w:t xml:space="preserve"> Roger, 1863 </w:t>
            </w:r>
            <w:r w:rsidRPr="002514D4">
              <w:rPr>
                <w:rFonts w:ascii="Arial" w:hAnsi="Arial" w:cs="Arial"/>
                <w:sz w:val="18"/>
                <w:szCs w:val="18"/>
                <w:vertAlign w:val="superscript"/>
              </w:rPr>
              <w:t>Pest, inv., TAM, WD</w:t>
            </w:r>
          </w:p>
        </w:tc>
        <w:tc>
          <w:tcPr>
            <w:tcW w:w="965" w:type="dxa"/>
          </w:tcPr>
          <w:p w:rsidR="00D15BDA" w:rsidRPr="002514D4" w:rsidRDefault="00D15BDA" w:rsidP="00674000">
            <w:pPr>
              <w:tabs>
                <w:tab w:val="left" w:pos="2618"/>
              </w:tabs>
              <w:rPr>
                <w:rFonts w:ascii="Arial" w:hAnsi="Arial" w:cs="Arial"/>
                <w:sz w:val="18"/>
                <w:szCs w:val="18"/>
              </w:rPr>
            </w:pPr>
            <w:r w:rsidRPr="002514D4">
              <w:rPr>
                <w:rFonts w:ascii="Arial" w:hAnsi="Arial" w:cs="Arial"/>
                <w:snapToGrid w:val="0"/>
                <w:sz w:val="18"/>
                <w:szCs w:val="18"/>
              </w:rPr>
              <w:t>[12]</w:t>
            </w:r>
          </w:p>
        </w:tc>
        <w:tc>
          <w:tcPr>
            <w:tcW w:w="1249"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w:t>
            </w:r>
          </w:p>
        </w:tc>
        <w:tc>
          <w:tcPr>
            <w:tcW w:w="1407"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120,299</w:t>
            </w:r>
          </w:p>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(92.6)</w:t>
            </w:r>
          </w:p>
        </w:tc>
        <w:tc>
          <w:tcPr>
            <w:tcW w:w="1218" w:type="dxa"/>
          </w:tcPr>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120,299</w:t>
            </w:r>
          </w:p>
          <w:p w:rsidR="00D15BDA" w:rsidRPr="002514D4" w:rsidRDefault="00D15BDA" w:rsidP="00674000">
            <w:pPr>
              <w:tabs>
                <w:tab w:val="left" w:pos="2618"/>
              </w:tabs>
              <w:rPr>
                <w:rFonts w:ascii="Arial" w:hAnsi="Arial" w:cs="Arial"/>
                <w:sz w:val="18"/>
                <w:szCs w:val="18"/>
              </w:rPr>
            </w:pPr>
            <w:r w:rsidRPr="002514D4">
              <w:rPr>
                <w:rFonts w:ascii="Arial" w:hAnsi="Arial" w:cs="Arial"/>
                <w:sz w:val="18"/>
                <w:szCs w:val="18"/>
              </w:rPr>
              <w:t>(92.6)</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13471" w:type="dxa"/>
            <w:gridSpan w:val="7"/>
          </w:tcPr>
          <w:p w:rsidR="00D15BDA" w:rsidRPr="002514D4" w:rsidRDefault="00D15BDA" w:rsidP="00C1755B">
            <w:pPr>
              <w:tabs>
                <w:tab w:val="left" w:pos="2618"/>
              </w:tabs>
              <w:rPr>
                <w:rFonts w:ascii="Arial" w:hAnsi="Arial" w:cs="Arial"/>
                <w:sz w:val="18"/>
                <w:szCs w:val="18"/>
              </w:rPr>
            </w:pPr>
            <w:r w:rsidRPr="002514D4">
              <w:rPr>
                <w:rFonts w:ascii="Arial" w:hAnsi="Arial" w:cs="Arial"/>
                <w:b/>
                <w:sz w:val="18"/>
                <w:szCs w:val="18"/>
              </w:rPr>
              <w:t>Orthoptera Latreille, 1793</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Gryllidae Laicharting, 1781</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Modicogryllus</w:t>
            </w:r>
            <w:r w:rsidRPr="002514D4">
              <w:rPr>
                <w:rFonts w:ascii="Arial" w:hAnsi="Arial" w:cs="Arial"/>
                <w:sz w:val="18"/>
                <w:szCs w:val="18"/>
                <w:lang w:val="fr-FR"/>
              </w:rPr>
              <w:t xml:space="preserve"> sp. Chopard, 1961 </w:t>
            </w:r>
            <w:r w:rsidRPr="002514D4">
              <w:rPr>
                <w:rFonts w:ascii="Arial" w:hAnsi="Arial" w:cs="Arial"/>
                <w:sz w:val="18"/>
                <w:szCs w:val="18"/>
                <w:vertAlign w:val="superscript"/>
                <w:lang w:val="fr-FR"/>
              </w:rPr>
              <w:t>UN, EU</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[29]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197"/>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Gryllidae Laicharting, 1781</w:t>
            </w:r>
          </w:p>
        </w:tc>
        <w:tc>
          <w:tcPr>
            <w:tcW w:w="500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i/>
                <w:sz w:val="18"/>
                <w:szCs w:val="18"/>
              </w:rPr>
              <w:t>Neogryllopsis</w:t>
            </w:r>
            <w:r w:rsidRPr="002514D4">
              <w:rPr>
                <w:rFonts w:ascii="Arial" w:hAnsi="Arial" w:cs="Arial"/>
                <w:sz w:val="18"/>
                <w:szCs w:val="18"/>
              </w:rPr>
              <w:t xml:space="preserve"> sp. Otte 1983 </w:t>
            </w:r>
            <w:r w:rsidRPr="002514D4">
              <w:rPr>
                <w:rFonts w:ascii="Arial" w:hAnsi="Arial" w:cs="Arial"/>
                <w:sz w:val="18"/>
                <w:szCs w:val="18"/>
                <w:vertAlign w:val="superscript"/>
              </w:rPr>
              <w:t>UN, TAF(EAF, SAF)</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[33]</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11 (0.009)</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2 (0.0015)</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13 (0.010)</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Platygryllus</w:t>
            </w:r>
            <w:r w:rsidRPr="002514D4">
              <w:rPr>
                <w:rFonts w:ascii="Arial" w:hAnsi="Arial" w:cs="Arial"/>
                <w:sz w:val="18"/>
                <w:szCs w:val="18"/>
                <w:lang w:val="fr-FR"/>
              </w:rPr>
              <w:t xml:space="preserve"> sp. 1 Chopard, 1961 </w:t>
            </w:r>
            <w:r w:rsidRPr="002514D4">
              <w:rPr>
                <w:rFonts w:ascii="Arial" w:hAnsi="Arial" w:cs="Arial"/>
                <w:sz w:val="18"/>
                <w:szCs w:val="18"/>
                <w:vertAlign w:val="superscript"/>
                <w:lang w:val="fr-FR"/>
              </w:rPr>
              <w:t>UN, TAF, SEU, AS</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[64]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sz w:val="18"/>
                <w:szCs w:val="18"/>
              </w:rPr>
            </w:pP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Platygryllus</w:t>
            </w:r>
            <w:r w:rsidRPr="002514D4">
              <w:rPr>
                <w:rFonts w:ascii="Arial" w:hAnsi="Arial" w:cs="Arial"/>
                <w:sz w:val="18"/>
                <w:szCs w:val="18"/>
                <w:lang w:val="fr-FR"/>
              </w:rPr>
              <w:t xml:space="preserve"> sp. 2 Chopard, 1961 </w:t>
            </w:r>
            <w:r w:rsidRPr="002514D4">
              <w:rPr>
                <w:rFonts w:ascii="Arial" w:hAnsi="Arial" w:cs="Arial"/>
                <w:sz w:val="18"/>
                <w:szCs w:val="18"/>
                <w:vertAlign w:val="superscript"/>
                <w:lang w:val="fr-FR"/>
              </w:rPr>
              <w:t>UN, TAF, SEU, AS</w:t>
            </w:r>
          </w:p>
        </w:tc>
        <w:tc>
          <w:tcPr>
            <w:tcW w:w="965" w:type="dxa"/>
          </w:tcPr>
          <w:p w:rsidR="00D15BDA" w:rsidRPr="002514D4" w:rsidRDefault="00D15BDA" w:rsidP="00C1755B">
            <w:pPr>
              <w:tabs>
                <w:tab w:val="left" w:pos="2618"/>
              </w:tabs>
              <w:rPr>
                <w:rFonts w:ascii="Arial" w:hAnsi="Arial" w:cs="Arial"/>
                <w:sz w:val="18"/>
                <w:szCs w:val="18"/>
              </w:rPr>
            </w:pPr>
            <w:r w:rsidRPr="002514D4">
              <w:rPr>
                <w:rFonts w:ascii="Arial" w:hAnsi="Arial" w:cs="Arial"/>
                <w:snapToGrid w:val="0"/>
                <w:sz w:val="18"/>
                <w:szCs w:val="18"/>
              </w:rPr>
              <w:t>[64]</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3 (0.002)</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(0.0008)</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4 (0.003)</w:t>
            </w:r>
          </w:p>
        </w:tc>
      </w:tr>
      <w:tr w:rsidR="00D15BDA" w:rsidRPr="002514D4" w:rsidTr="00674000">
        <w:trPr>
          <w:trHeight w:val="212"/>
        </w:trPr>
        <w:tc>
          <w:tcPr>
            <w:tcW w:w="734" w:type="dxa"/>
          </w:tcPr>
          <w:p w:rsidR="00D15BDA" w:rsidRPr="002514D4" w:rsidRDefault="00D15BDA" w:rsidP="001C5896">
            <w:pPr>
              <w:tabs>
                <w:tab w:val="left" w:pos="2618"/>
              </w:tabs>
              <w:rPr>
                <w:rFonts w:ascii="Arial" w:hAnsi="Arial" w:cs="Arial"/>
                <w:sz w:val="18"/>
                <w:szCs w:val="18"/>
              </w:rPr>
            </w:pPr>
          </w:p>
        </w:tc>
        <w:tc>
          <w:tcPr>
            <w:tcW w:w="248" w:type="dxa"/>
          </w:tcPr>
          <w:p w:rsidR="00D15BDA" w:rsidRPr="002514D4" w:rsidRDefault="00D15BDA" w:rsidP="001C5896">
            <w:pPr>
              <w:tabs>
                <w:tab w:val="left" w:pos="2618"/>
              </w:tabs>
              <w:rPr>
                <w:rFonts w:ascii="Arial" w:hAnsi="Arial" w:cs="Arial"/>
                <w:i/>
                <w:sz w:val="18"/>
                <w:szCs w:val="18"/>
              </w:rPr>
            </w:pPr>
          </w:p>
        </w:tc>
        <w:tc>
          <w:tcPr>
            <w:tcW w:w="3376" w:type="dxa"/>
          </w:tcPr>
          <w:p w:rsidR="00D15BDA" w:rsidRPr="002514D4" w:rsidRDefault="00D15BDA" w:rsidP="001C5896">
            <w:pPr>
              <w:tabs>
                <w:tab w:val="left" w:pos="2618"/>
              </w:tabs>
              <w:rPr>
                <w:rFonts w:ascii="Arial" w:hAnsi="Arial" w:cs="Arial"/>
                <w:i/>
                <w:sz w:val="18"/>
                <w:szCs w:val="18"/>
              </w:rPr>
            </w:pPr>
            <w:r w:rsidRPr="002514D4">
              <w:rPr>
                <w:rFonts w:ascii="Arial" w:hAnsi="Arial" w:cs="Arial"/>
                <w:sz w:val="18"/>
                <w:szCs w:val="18"/>
              </w:rPr>
              <w:t>Phalangopsidae Blanchard, 1845</w:t>
            </w:r>
          </w:p>
        </w:tc>
        <w:tc>
          <w:tcPr>
            <w:tcW w:w="5008" w:type="dxa"/>
          </w:tcPr>
          <w:p w:rsidR="00D15BDA" w:rsidRPr="002514D4" w:rsidRDefault="00D15BDA" w:rsidP="001C5896">
            <w:pPr>
              <w:tabs>
                <w:tab w:val="left" w:pos="2618"/>
              </w:tabs>
              <w:rPr>
                <w:rFonts w:ascii="Arial" w:hAnsi="Arial" w:cs="Arial"/>
                <w:sz w:val="18"/>
                <w:szCs w:val="18"/>
              </w:rPr>
            </w:pPr>
            <w:r w:rsidRPr="002514D4">
              <w:rPr>
                <w:rFonts w:ascii="Arial" w:hAnsi="Arial" w:cs="Arial"/>
                <w:i/>
                <w:sz w:val="18"/>
                <w:szCs w:val="18"/>
              </w:rPr>
              <w:t>Phaeophilacris</w:t>
            </w:r>
            <w:r w:rsidRPr="002514D4">
              <w:rPr>
                <w:rFonts w:ascii="Arial" w:hAnsi="Arial" w:cs="Arial"/>
                <w:sz w:val="18"/>
                <w:szCs w:val="18"/>
              </w:rPr>
              <w:t xml:space="preserve"> sp. Walker, 1871 </w:t>
            </w:r>
            <w:r w:rsidRPr="002514D4">
              <w:rPr>
                <w:rFonts w:ascii="Arial" w:hAnsi="Arial" w:cs="Arial"/>
                <w:sz w:val="18"/>
                <w:szCs w:val="18"/>
                <w:vertAlign w:val="superscript"/>
              </w:rPr>
              <w:t>UN, TAF</w:t>
            </w:r>
          </w:p>
        </w:tc>
        <w:tc>
          <w:tcPr>
            <w:tcW w:w="965" w:type="dxa"/>
          </w:tcPr>
          <w:p w:rsidR="00D15BDA" w:rsidRPr="002514D4" w:rsidRDefault="00D15BDA" w:rsidP="001C5896">
            <w:pPr>
              <w:tabs>
                <w:tab w:val="left" w:pos="2618"/>
              </w:tabs>
              <w:rPr>
                <w:rFonts w:ascii="Arial" w:hAnsi="Arial" w:cs="Arial"/>
                <w:sz w:val="18"/>
                <w:szCs w:val="18"/>
              </w:rPr>
            </w:pPr>
            <w:r w:rsidRPr="002514D4">
              <w:rPr>
                <w:rFonts w:ascii="Arial" w:hAnsi="Arial" w:cs="Arial"/>
                <w:snapToGrid w:val="0"/>
                <w:sz w:val="18"/>
                <w:szCs w:val="18"/>
              </w:rPr>
              <w:t>[65]</w:t>
            </w:r>
          </w:p>
        </w:tc>
        <w:tc>
          <w:tcPr>
            <w:tcW w:w="1249"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4 (0.003)</w:t>
            </w:r>
          </w:p>
        </w:tc>
        <w:tc>
          <w:tcPr>
            <w:tcW w:w="1407"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 (0.0008)</w:t>
            </w:r>
          </w:p>
        </w:tc>
        <w:tc>
          <w:tcPr>
            <w:tcW w:w="1218"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5 (0.004)</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sz w:val="18"/>
                <w:szCs w:val="18"/>
              </w:rPr>
            </w:pPr>
          </w:p>
        </w:tc>
        <w:tc>
          <w:tcPr>
            <w:tcW w:w="248" w:type="dxa"/>
          </w:tcPr>
          <w:p w:rsidR="00D15BDA" w:rsidRPr="002514D4" w:rsidRDefault="00D15BDA" w:rsidP="00C1755B">
            <w:pPr>
              <w:tabs>
                <w:tab w:val="left" w:pos="2618"/>
              </w:tabs>
              <w:rPr>
                <w:rFonts w:ascii="Arial" w:hAnsi="Arial" w:cs="Arial"/>
                <w:i/>
                <w:sz w:val="18"/>
                <w:szCs w:val="18"/>
              </w:rPr>
            </w:pPr>
          </w:p>
        </w:tc>
        <w:tc>
          <w:tcPr>
            <w:tcW w:w="3376" w:type="dxa"/>
          </w:tcPr>
          <w:p w:rsidR="00D15BDA" w:rsidRPr="002514D4" w:rsidRDefault="00D15BDA" w:rsidP="00C1755B">
            <w:pPr>
              <w:tabs>
                <w:tab w:val="left" w:pos="2618"/>
              </w:tabs>
              <w:rPr>
                <w:rFonts w:ascii="Arial" w:hAnsi="Arial" w:cs="Arial"/>
                <w:i/>
                <w:sz w:val="18"/>
                <w:szCs w:val="18"/>
              </w:rPr>
            </w:pPr>
            <w:r w:rsidRPr="002514D4">
              <w:rPr>
                <w:rFonts w:ascii="Arial" w:hAnsi="Arial" w:cs="Arial"/>
                <w:sz w:val="18"/>
                <w:szCs w:val="18"/>
              </w:rPr>
              <w:t>Tetrigidae Rambur, 1838</w:t>
            </w:r>
          </w:p>
        </w:tc>
        <w:tc>
          <w:tcPr>
            <w:tcW w:w="5008" w:type="dxa"/>
            <w:vAlign w:val="bottom"/>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i/>
                <w:sz w:val="18"/>
                <w:szCs w:val="18"/>
                <w:lang w:val="fr-FR"/>
              </w:rPr>
              <w:t>Tetrix</w:t>
            </w:r>
            <w:r w:rsidRPr="002514D4">
              <w:rPr>
                <w:rFonts w:ascii="Arial" w:hAnsi="Arial" w:cs="Arial"/>
                <w:sz w:val="18"/>
                <w:szCs w:val="18"/>
                <w:lang w:val="fr-FR"/>
              </w:rPr>
              <w:t xml:space="preserve"> sp. Latreille, 1802 </w:t>
            </w:r>
            <w:r w:rsidRPr="002514D4">
              <w:rPr>
                <w:rFonts w:ascii="Arial" w:hAnsi="Arial" w:cs="Arial"/>
                <w:sz w:val="18"/>
                <w:szCs w:val="18"/>
                <w:vertAlign w:val="superscript"/>
                <w:lang w:val="fr-FR"/>
              </w:rPr>
              <w:t>UN, EU</w:t>
            </w:r>
          </w:p>
        </w:tc>
        <w:tc>
          <w:tcPr>
            <w:tcW w:w="965" w:type="dxa"/>
          </w:tcPr>
          <w:p w:rsidR="00D15BDA" w:rsidRPr="002514D4" w:rsidRDefault="00D15BDA" w:rsidP="00C1755B">
            <w:pPr>
              <w:tabs>
                <w:tab w:val="left" w:pos="2618"/>
              </w:tabs>
              <w:rPr>
                <w:rFonts w:ascii="Arial" w:hAnsi="Arial" w:cs="Arial"/>
                <w:sz w:val="18"/>
                <w:szCs w:val="18"/>
                <w:lang w:val="fr-FR"/>
              </w:rPr>
            </w:pPr>
            <w:r w:rsidRPr="002514D4">
              <w:rPr>
                <w:rFonts w:ascii="Arial" w:hAnsi="Arial" w:cs="Arial"/>
                <w:snapToGrid w:val="0"/>
                <w:sz w:val="18"/>
                <w:szCs w:val="18"/>
              </w:rPr>
              <w:t>[29]</w:t>
            </w:r>
          </w:p>
        </w:tc>
        <w:tc>
          <w:tcPr>
            <w:tcW w:w="1249"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c>
          <w:tcPr>
            <w:tcW w:w="1407"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w:t>
            </w:r>
          </w:p>
        </w:tc>
        <w:tc>
          <w:tcPr>
            <w:tcW w:w="1218" w:type="dxa"/>
            <w:vAlign w:val="bottom"/>
          </w:tcPr>
          <w:p w:rsidR="00D15BDA" w:rsidRPr="002514D4" w:rsidRDefault="00D15BDA" w:rsidP="00C1755B">
            <w:pPr>
              <w:tabs>
                <w:tab w:val="left" w:pos="2618"/>
              </w:tabs>
              <w:rPr>
                <w:rFonts w:ascii="Arial" w:hAnsi="Arial" w:cs="Arial"/>
                <w:sz w:val="18"/>
                <w:szCs w:val="18"/>
              </w:rPr>
            </w:pPr>
            <w:r w:rsidRPr="002514D4">
              <w:rPr>
                <w:rFonts w:ascii="Arial" w:hAnsi="Arial" w:cs="Arial"/>
                <w:sz w:val="18"/>
                <w:szCs w:val="18"/>
              </w:rPr>
              <w:t>1 (0.001)</w:t>
            </w:r>
          </w:p>
        </w:tc>
      </w:tr>
      <w:tr w:rsidR="00D15BDA" w:rsidRPr="002514D4" w:rsidTr="00674000">
        <w:trPr>
          <w:trHeight w:val="212"/>
        </w:trPr>
        <w:tc>
          <w:tcPr>
            <w:tcW w:w="14205" w:type="dxa"/>
            <w:gridSpan w:val="8"/>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Malacostrata Latreille, 1802</w:t>
            </w:r>
          </w:p>
        </w:tc>
      </w:tr>
      <w:tr w:rsidR="00D15BDA" w:rsidRPr="002514D4" w:rsidTr="00674000">
        <w:trPr>
          <w:trHeight w:val="212"/>
        </w:trPr>
        <w:tc>
          <w:tcPr>
            <w:tcW w:w="734" w:type="dxa"/>
          </w:tcPr>
          <w:p w:rsidR="00D15BDA" w:rsidRPr="002514D4" w:rsidRDefault="00D15BDA" w:rsidP="00C1755B">
            <w:pPr>
              <w:tabs>
                <w:tab w:val="left" w:pos="2618"/>
              </w:tabs>
              <w:rPr>
                <w:rFonts w:ascii="Arial" w:hAnsi="Arial" w:cs="Arial"/>
                <w:b/>
                <w:sz w:val="18"/>
                <w:szCs w:val="18"/>
              </w:rPr>
            </w:pPr>
          </w:p>
        </w:tc>
        <w:tc>
          <w:tcPr>
            <w:tcW w:w="13471" w:type="dxa"/>
            <w:gridSpan w:val="7"/>
          </w:tcPr>
          <w:p w:rsidR="00D15BDA" w:rsidRPr="002514D4" w:rsidRDefault="00D15BDA" w:rsidP="00C1755B">
            <w:pPr>
              <w:tabs>
                <w:tab w:val="left" w:pos="2618"/>
              </w:tabs>
              <w:rPr>
                <w:rFonts w:ascii="Arial" w:hAnsi="Arial" w:cs="Arial"/>
                <w:b/>
                <w:sz w:val="18"/>
                <w:szCs w:val="18"/>
              </w:rPr>
            </w:pPr>
            <w:r w:rsidRPr="002514D4">
              <w:rPr>
                <w:rFonts w:ascii="Arial" w:hAnsi="Arial" w:cs="Arial"/>
                <w:b/>
                <w:sz w:val="18"/>
                <w:szCs w:val="18"/>
              </w:rPr>
              <w:t>Isopoda Latreille, 1817</w:t>
            </w:r>
          </w:p>
        </w:tc>
      </w:tr>
      <w:tr w:rsidR="00D15BDA" w:rsidRPr="002514D4" w:rsidTr="00674000">
        <w:trPr>
          <w:trHeight w:val="212"/>
        </w:trPr>
        <w:tc>
          <w:tcPr>
            <w:tcW w:w="734" w:type="dxa"/>
          </w:tcPr>
          <w:p w:rsidR="00D15BDA" w:rsidRPr="002514D4" w:rsidRDefault="00D15BDA" w:rsidP="001C5896">
            <w:pPr>
              <w:tabs>
                <w:tab w:val="left" w:pos="2618"/>
              </w:tabs>
              <w:rPr>
                <w:rFonts w:ascii="Arial" w:hAnsi="Arial" w:cs="Arial"/>
                <w:sz w:val="18"/>
                <w:szCs w:val="18"/>
              </w:rPr>
            </w:pPr>
          </w:p>
        </w:tc>
        <w:tc>
          <w:tcPr>
            <w:tcW w:w="248" w:type="dxa"/>
          </w:tcPr>
          <w:p w:rsidR="00D15BDA" w:rsidRPr="002514D4" w:rsidRDefault="00D15BDA" w:rsidP="001C5896">
            <w:pPr>
              <w:tabs>
                <w:tab w:val="left" w:pos="2618"/>
              </w:tabs>
              <w:rPr>
                <w:rFonts w:ascii="Arial" w:hAnsi="Arial" w:cs="Arial"/>
                <w:i/>
                <w:sz w:val="18"/>
                <w:szCs w:val="18"/>
              </w:rPr>
            </w:pPr>
          </w:p>
        </w:tc>
        <w:tc>
          <w:tcPr>
            <w:tcW w:w="3376" w:type="dxa"/>
          </w:tcPr>
          <w:p w:rsidR="00D15BDA" w:rsidRPr="002514D4" w:rsidRDefault="00D15BDA" w:rsidP="001C5896">
            <w:pPr>
              <w:tabs>
                <w:tab w:val="left" w:pos="2618"/>
              </w:tabs>
              <w:rPr>
                <w:rFonts w:ascii="Arial" w:hAnsi="Arial" w:cs="Arial"/>
                <w:i/>
                <w:sz w:val="18"/>
                <w:szCs w:val="18"/>
              </w:rPr>
            </w:pPr>
            <w:r w:rsidRPr="002514D4">
              <w:rPr>
                <w:rFonts w:ascii="Arial" w:hAnsi="Arial" w:cs="Arial"/>
                <w:sz w:val="18"/>
                <w:szCs w:val="18"/>
              </w:rPr>
              <w:t>Armadillidiidae Brandt, 1833</w:t>
            </w:r>
          </w:p>
        </w:tc>
        <w:tc>
          <w:tcPr>
            <w:tcW w:w="5008" w:type="dxa"/>
          </w:tcPr>
          <w:p w:rsidR="00D15BDA" w:rsidRPr="002514D4" w:rsidRDefault="00D15BDA" w:rsidP="001C5896">
            <w:pPr>
              <w:tabs>
                <w:tab w:val="left" w:pos="2618"/>
              </w:tabs>
              <w:rPr>
                <w:rFonts w:ascii="Arial" w:hAnsi="Arial" w:cs="Arial"/>
                <w:sz w:val="18"/>
                <w:szCs w:val="18"/>
                <w:lang w:val="fr-FR"/>
              </w:rPr>
            </w:pPr>
            <w:r w:rsidRPr="002514D4">
              <w:rPr>
                <w:rFonts w:ascii="Arial" w:hAnsi="Arial" w:cs="Arial"/>
                <w:i/>
                <w:sz w:val="18"/>
                <w:szCs w:val="18"/>
                <w:lang w:val="fr-FR"/>
              </w:rPr>
              <w:t>Armadillidium vulgare</w:t>
            </w:r>
            <w:r w:rsidRPr="002514D4">
              <w:rPr>
                <w:rFonts w:ascii="Arial" w:hAnsi="Arial" w:cs="Arial"/>
                <w:sz w:val="18"/>
                <w:szCs w:val="18"/>
                <w:lang w:val="fr-FR"/>
              </w:rPr>
              <w:t xml:space="preserve"> Latreille, 1804 </w:t>
            </w:r>
            <w:r w:rsidRPr="002514D4">
              <w:rPr>
                <w:rFonts w:ascii="Arial" w:hAnsi="Arial" w:cs="Arial"/>
                <w:sz w:val="18"/>
                <w:szCs w:val="18"/>
                <w:vertAlign w:val="superscript"/>
                <w:lang w:val="fr-FR"/>
              </w:rPr>
              <w:t>Pest (Crops), EU</w:t>
            </w:r>
          </w:p>
        </w:tc>
        <w:tc>
          <w:tcPr>
            <w:tcW w:w="965" w:type="dxa"/>
          </w:tcPr>
          <w:p w:rsidR="00D15BDA" w:rsidRPr="002514D4" w:rsidRDefault="00D15BDA" w:rsidP="001C5896">
            <w:pPr>
              <w:tabs>
                <w:tab w:val="left" w:pos="2618"/>
              </w:tabs>
              <w:rPr>
                <w:rFonts w:ascii="Arial" w:hAnsi="Arial" w:cs="Arial"/>
                <w:sz w:val="18"/>
                <w:szCs w:val="18"/>
                <w:lang w:val="fr-FR"/>
              </w:rPr>
            </w:pPr>
            <w:r w:rsidRPr="002514D4">
              <w:rPr>
                <w:rFonts w:ascii="Arial" w:hAnsi="Arial" w:cs="Arial"/>
                <w:snapToGrid w:val="0"/>
                <w:sz w:val="18"/>
                <w:szCs w:val="18"/>
              </w:rPr>
              <w:t>[66, 67]</w:t>
            </w:r>
          </w:p>
        </w:tc>
        <w:tc>
          <w:tcPr>
            <w:tcW w:w="1249"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w:t>
            </w:r>
          </w:p>
        </w:tc>
        <w:tc>
          <w:tcPr>
            <w:tcW w:w="1407"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13 (0.010)</w:t>
            </w:r>
          </w:p>
        </w:tc>
        <w:tc>
          <w:tcPr>
            <w:tcW w:w="1218" w:type="dxa"/>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13 (0.010)</w:t>
            </w:r>
          </w:p>
        </w:tc>
      </w:tr>
      <w:tr w:rsidR="00D15BDA" w:rsidRPr="002514D4" w:rsidTr="00674000">
        <w:trPr>
          <w:trHeight w:val="212"/>
        </w:trPr>
        <w:tc>
          <w:tcPr>
            <w:tcW w:w="734" w:type="dxa"/>
            <w:tcBorders>
              <w:bottom w:val="single" w:sz="4" w:space="0" w:color="auto"/>
            </w:tcBorders>
          </w:tcPr>
          <w:p w:rsidR="00D15BDA" w:rsidRPr="002514D4" w:rsidRDefault="00D15BDA" w:rsidP="001C5896">
            <w:pPr>
              <w:tabs>
                <w:tab w:val="left" w:pos="2618"/>
              </w:tabs>
              <w:rPr>
                <w:rFonts w:ascii="Arial" w:hAnsi="Arial" w:cs="Arial"/>
                <w:sz w:val="18"/>
                <w:szCs w:val="18"/>
              </w:rPr>
            </w:pPr>
          </w:p>
        </w:tc>
        <w:tc>
          <w:tcPr>
            <w:tcW w:w="248" w:type="dxa"/>
            <w:tcBorders>
              <w:bottom w:val="single" w:sz="4" w:space="0" w:color="auto"/>
            </w:tcBorders>
          </w:tcPr>
          <w:p w:rsidR="00D15BDA" w:rsidRPr="002514D4" w:rsidRDefault="00D15BDA" w:rsidP="001C5896">
            <w:pPr>
              <w:tabs>
                <w:tab w:val="left" w:pos="2618"/>
              </w:tabs>
              <w:rPr>
                <w:rFonts w:ascii="Arial" w:hAnsi="Arial" w:cs="Arial"/>
                <w:sz w:val="18"/>
                <w:szCs w:val="18"/>
              </w:rPr>
            </w:pPr>
          </w:p>
        </w:tc>
        <w:tc>
          <w:tcPr>
            <w:tcW w:w="3376" w:type="dxa"/>
            <w:tcBorders>
              <w:bottom w:val="single" w:sz="4" w:space="0" w:color="auto"/>
            </w:tcBorders>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Oniscidae Latreille, 1802</w:t>
            </w:r>
          </w:p>
        </w:tc>
        <w:tc>
          <w:tcPr>
            <w:tcW w:w="5008" w:type="dxa"/>
            <w:tcBorders>
              <w:bottom w:val="single" w:sz="4" w:space="0" w:color="auto"/>
            </w:tcBorders>
          </w:tcPr>
          <w:p w:rsidR="00D15BDA" w:rsidRPr="002514D4" w:rsidRDefault="007D7CF7" w:rsidP="001C5896">
            <w:pPr>
              <w:tabs>
                <w:tab w:val="left" w:pos="2618"/>
              </w:tabs>
              <w:rPr>
                <w:rFonts w:ascii="Arial" w:hAnsi="Arial" w:cs="Arial"/>
                <w:sz w:val="18"/>
                <w:szCs w:val="18"/>
                <w:lang w:val="fr-FR"/>
              </w:rPr>
            </w:pPr>
            <w:hyperlink r:id="rId39" w:history="1">
              <w:r w:rsidR="00D15BDA" w:rsidRPr="002514D4">
                <w:rPr>
                  <w:rFonts w:ascii="Arial" w:hAnsi="Arial" w:cs="Arial"/>
                  <w:i/>
                  <w:sz w:val="18"/>
                  <w:szCs w:val="18"/>
                  <w:lang w:val="fr-FR"/>
                </w:rPr>
                <w:t>Oniscus asellus</w:t>
              </w:r>
              <w:r w:rsidR="00D15BDA" w:rsidRPr="002514D4">
                <w:rPr>
                  <w:rFonts w:ascii="Arial" w:hAnsi="Arial" w:cs="Arial"/>
                  <w:sz w:val="18"/>
                  <w:szCs w:val="18"/>
                  <w:lang w:val="fr-FR"/>
                </w:rPr>
                <w:t xml:space="preserve"> Linnaeus, 1758</w:t>
              </w:r>
            </w:hyperlink>
            <w:r w:rsidR="00D15BDA" w:rsidRPr="002514D4">
              <w:rPr>
                <w:rFonts w:ascii="Arial" w:hAnsi="Arial" w:cs="Arial"/>
                <w:sz w:val="18"/>
                <w:szCs w:val="18"/>
                <w:lang w:val="fr-FR"/>
              </w:rPr>
              <w:t xml:space="preserve"> </w:t>
            </w:r>
            <w:r w:rsidR="00D15BDA" w:rsidRPr="002514D4">
              <w:rPr>
                <w:rFonts w:ascii="Arial" w:hAnsi="Arial" w:cs="Arial"/>
                <w:sz w:val="18"/>
                <w:szCs w:val="18"/>
                <w:vertAlign w:val="superscript"/>
                <w:lang w:val="fr-FR"/>
              </w:rPr>
              <w:t>UN, EU (BI, WE, NE)</w:t>
            </w:r>
          </w:p>
        </w:tc>
        <w:tc>
          <w:tcPr>
            <w:tcW w:w="965" w:type="dxa"/>
            <w:tcBorders>
              <w:bottom w:val="single" w:sz="4" w:space="0" w:color="auto"/>
            </w:tcBorders>
          </w:tcPr>
          <w:p w:rsidR="00D15BDA" w:rsidRPr="002514D4" w:rsidRDefault="00D15BDA" w:rsidP="001C5896">
            <w:pPr>
              <w:tabs>
                <w:tab w:val="left" w:pos="2618"/>
              </w:tabs>
              <w:rPr>
                <w:rFonts w:ascii="Arial" w:hAnsi="Arial" w:cs="Arial"/>
                <w:sz w:val="18"/>
                <w:szCs w:val="18"/>
                <w:lang w:val="fr-FR"/>
              </w:rPr>
            </w:pPr>
            <w:r w:rsidRPr="002514D4">
              <w:rPr>
                <w:rFonts w:ascii="Arial" w:hAnsi="Arial" w:cs="Arial"/>
                <w:snapToGrid w:val="0"/>
                <w:sz w:val="18"/>
                <w:szCs w:val="18"/>
              </w:rPr>
              <w:t>[67]</w:t>
            </w:r>
          </w:p>
        </w:tc>
        <w:tc>
          <w:tcPr>
            <w:tcW w:w="1249" w:type="dxa"/>
            <w:tcBorders>
              <w:bottom w:val="single" w:sz="4" w:space="0" w:color="auto"/>
            </w:tcBorders>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2 (0.002)</w:t>
            </w:r>
          </w:p>
        </w:tc>
        <w:tc>
          <w:tcPr>
            <w:tcW w:w="1407" w:type="dxa"/>
            <w:tcBorders>
              <w:bottom w:val="single" w:sz="4" w:space="0" w:color="auto"/>
            </w:tcBorders>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129(0.099)</w:t>
            </w:r>
          </w:p>
        </w:tc>
        <w:tc>
          <w:tcPr>
            <w:tcW w:w="1218" w:type="dxa"/>
            <w:tcBorders>
              <w:bottom w:val="single" w:sz="4" w:space="0" w:color="auto"/>
            </w:tcBorders>
          </w:tcPr>
          <w:p w:rsidR="00D15BDA" w:rsidRPr="002514D4" w:rsidRDefault="00D15BDA" w:rsidP="001C5896">
            <w:pPr>
              <w:tabs>
                <w:tab w:val="left" w:pos="2618"/>
              </w:tabs>
              <w:rPr>
                <w:rFonts w:ascii="Arial" w:hAnsi="Arial" w:cs="Arial"/>
                <w:sz w:val="18"/>
                <w:szCs w:val="18"/>
              </w:rPr>
            </w:pPr>
            <w:r w:rsidRPr="002514D4">
              <w:rPr>
                <w:rFonts w:ascii="Arial" w:hAnsi="Arial" w:cs="Arial"/>
                <w:sz w:val="18"/>
                <w:szCs w:val="18"/>
              </w:rPr>
              <w:t>131 (0.101)</w:t>
            </w:r>
          </w:p>
        </w:tc>
      </w:tr>
      <w:tr w:rsidR="00D15BDA" w:rsidRPr="002514D4" w:rsidTr="00674000">
        <w:trPr>
          <w:trHeight w:val="197"/>
        </w:trPr>
        <w:tc>
          <w:tcPr>
            <w:tcW w:w="4358" w:type="dxa"/>
            <w:gridSpan w:val="3"/>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Global</w:t>
            </w:r>
          </w:p>
        </w:tc>
        <w:tc>
          <w:tcPr>
            <w:tcW w:w="5008" w:type="dxa"/>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p>
        </w:tc>
        <w:tc>
          <w:tcPr>
            <w:tcW w:w="965" w:type="dxa"/>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p>
        </w:tc>
        <w:tc>
          <w:tcPr>
            <w:tcW w:w="1249" w:type="dxa"/>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9,201</w:t>
            </w:r>
          </w:p>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(7.1)</w:t>
            </w:r>
          </w:p>
        </w:tc>
        <w:tc>
          <w:tcPr>
            <w:tcW w:w="1407" w:type="dxa"/>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120,715</w:t>
            </w:r>
          </w:p>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(92.9)</w:t>
            </w:r>
          </w:p>
        </w:tc>
        <w:tc>
          <w:tcPr>
            <w:tcW w:w="1218" w:type="dxa"/>
            <w:tcBorders>
              <w:top w:val="single" w:sz="4" w:space="0" w:color="auto"/>
              <w:bottom w:val="single" w:sz="12" w:space="0" w:color="auto"/>
            </w:tcBorders>
          </w:tcPr>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129,916</w:t>
            </w:r>
          </w:p>
          <w:p w:rsidR="00D15BDA" w:rsidRPr="002514D4" w:rsidRDefault="00D15BDA" w:rsidP="00674000">
            <w:pPr>
              <w:tabs>
                <w:tab w:val="left" w:pos="2618"/>
              </w:tabs>
              <w:rPr>
                <w:rFonts w:ascii="Arial" w:hAnsi="Arial" w:cs="Arial"/>
                <w:b/>
                <w:sz w:val="18"/>
                <w:szCs w:val="18"/>
              </w:rPr>
            </w:pPr>
            <w:r w:rsidRPr="002514D4">
              <w:rPr>
                <w:rFonts w:ascii="Arial" w:hAnsi="Arial" w:cs="Arial"/>
                <w:b/>
                <w:sz w:val="18"/>
                <w:szCs w:val="18"/>
              </w:rPr>
              <w:t>(100.0)</w:t>
            </w:r>
          </w:p>
        </w:tc>
      </w:tr>
    </w:tbl>
    <w:p w:rsidR="00D15BDA" w:rsidRPr="002514D4" w:rsidRDefault="00D15BDA" w:rsidP="00674000">
      <w:pPr>
        <w:pStyle w:val="13Text"/>
        <w:ind w:firstLineChars="0" w:firstLine="0"/>
        <w:rPr>
          <w:rFonts w:ascii="Arial" w:hAnsi="Arial" w:cs="Arial"/>
          <w:lang w:val="en-GB"/>
        </w:rPr>
      </w:pPr>
      <w:r w:rsidRPr="002514D4">
        <w:rPr>
          <w:rFonts w:ascii="Arial" w:hAnsi="Arial" w:cs="Arial"/>
          <w:i/>
          <w:sz w:val="18"/>
          <w:szCs w:val="18"/>
        </w:rPr>
        <w:t xml:space="preserve">A. Not-invaded sites; B. Invaded sites; </w:t>
      </w:r>
      <w:r w:rsidRPr="002514D4">
        <w:rPr>
          <w:rFonts w:ascii="Arial" w:hAnsi="Arial" w:cs="Arial"/>
          <w:b/>
          <w:i/>
          <w:sz w:val="18"/>
          <w:szCs w:val="18"/>
        </w:rPr>
        <w:t xml:space="preserve">C. </w:t>
      </w:r>
      <w:r w:rsidRPr="002514D4">
        <w:rPr>
          <w:rFonts w:ascii="Arial" w:hAnsi="Arial" w:cs="Arial"/>
          <w:i/>
          <w:sz w:val="18"/>
          <w:szCs w:val="18"/>
        </w:rPr>
        <w:t xml:space="preserve">Pooled sites; </w:t>
      </w:r>
      <w:r w:rsidRPr="002514D4">
        <w:rPr>
          <w:rFonts w:ascii="Arial" w:hAnsi="Arial" w:cs="Arial"/>
          <w:i/>
          <w:sz w:val="18"/>
          <w:szCs w:val="18"/>
          <w:lang w:val="en-GB"/>
        </w:rPr>
        <w:t xml:space="preserve">sp.: unidentified species; </w:t>
      </w:r>
      <w:r w:rsidRPr="002514D4">
        <w:rPr>
          <w:rFonts w:ascii="Arial" w:hAnsi="Arial" w:cs="Arial"/>
          <w:i/>
          <w:sz w:val="18"/>
          <w:szCs w:val="18"/>
          <w:vertAlign w:val="superscript"/>
          <w:lang w:val="en-GB"/>
        </w:rPr>
        <w:t>inv.</w:t>
      </w:r>
      <w:r w:rsidRPr="002514D4">
        <w:rPr>
          <w:rFonts w:ascii="Arial" w:hAnsi="Arial" w:cs="Arial"/>
          <w:i/>
          <w:sz w:val="18"/>
          <w:szCs w:val="18"/>
          <w:lang w:val="en-GB"/>
        </w:rPr>
        <w:t xml:space="preserve">: invasive species; pest: pest species; </w:t>
      </w:r>
      <w:r w:rsidRPr="002514D4">
        <w:rPr>
          <w:rFonts w:ascii="Arial" w:hAnsi="Arial" w:cs="Arial"/>
          <w:i/>
          <w:sz w:val="18"/>
          <w:szCs w:val="18"/>
          <w:vertAlign w:val="superscript"/>
          <w:lang w:val="en-GB"/>
        </w:rPr>
        <w:t>AU</w:t>
      </w:r>
      <w:r w:rsidRPr="002514D4">
        <w:rPr>
          <w:rFonts w:ascii="Arial" w:hAnsi="Arial" w:cs="Arial"/>
          <w:i/>
          <w:sz w:val="18"/>
          <w:szCs w:val="18"/>
          <w:lang w:val="en-GB"/>
        </w:rPr>
        <w:t xml:space="preserve">: native to Australia; </w:t>
      </w:r>
      <w:r w:rsidRPr="002514D4">
        <w:rPr>
          <w:rFonts w:ascii="Arial" w:hAnsi="Arial" w:cs="Arial"/>
          <w:i/>
          <w:sz w:val="18"/>
          <w:szCs w:val="18"/>
          <w:vertAlign w:val="superscript"/>
          <w:lang w:val="en-GB"/>
        </w:rPr>
        <w:t>BI</w:t>
      </w:r>
      <w:r w:rsidRPr="002514D4">
        <w:rPr>
          <w:rFonts w:ascii="Arial" w:hAnsi="Arial" w:cs="Arial"/>
          <w:i/>
          <w:sz w:val="18"/>
          <w:szCs w:val="18"/>
          <w:lang w:val="en-GB"/>
        </w:rPr>
        <w:t xml:space="preserve">: British Isle; Cont: controversial status; </w:t>
      </w:r>
      <w:r w:rsidRPr="002514D4">
        <w:rPr>
          <w:rFonts w:ascii="Arial" w:hAnsi="Arial" w:cs="Arial"/>
          <w:i/>
          <w:sz w:val="18"/>
          <w:szCs w:val="18"/>
          <w:vertAlign w:val="superscript"/>
          <w:lang w:val="en-GB"/>
        </w:rPr>
        <w:t>COS</w:t>
      </w:r>
      <w:r w:rsidRPr="002514D4">
        <w:rPr>
          <w:rFonts w:ascii="Arial" w:hAnsi="Arial" w:cs="Arial"/>
          <w:i/>
          <w:sz w:val="18"/>
          <w:szCs w:val="18"/>
          <w:lang w:val="en-GB"/>
        </w:rPr>
        <w:t xml:space="preserve">: cosmopolitan species; </w:t>
      </w:r>
      <w:r w:rsidRPr="002514D4">
        <w:rPr>
          <w:rFonts w:ascii="Arial" w:hAnsi="Arial" w:cs="Arial"/>
          <w:i/>
          <w:sz w:val="18"/>
          <w:szCs w:val="18"/>
          <w:vertAlign w:val="superscript"/>
          <w:lang w:val="en-GB"/>
        </w:rPr>
        <w:t>EAF</w:t>
      </w:r>
      <w:r w:rsidRPr="002514D4">
        <w:rPr>
          <w:rFonts w:ascii="Arial" w:hAnsi="Arial" w:cs="Arial"/>
          <w:i/>
          <w:sz w:val="18"/>
          <w:szCs w:val="18"/>
          <w:lang w:val="en-GB"/>
        </w:rPr>
        <w:t xml:space="preserve">: East Africa; </w:t>
      </w:r>
      <w:r w:rsidRPr="002514D4">
        <w:rPr>
          <w:rFonts w:ascii="Arial" w:hAnsi="Arial" w:cs="Arial"/>
          <w:i/>
          <w:sz w:val="18"/>
          <w:szCs w:val="18"/>
          <w:vertAlign w:val="superscript"/>
          <w:lang w:val="en-GB"/>
        </w:rPr>
        <w:t>EU</w:t>
      </w:r>
      <w:r w:rsidRPr="002514D4">
        <w:rPr>
          <w:rFonts w:ascii="Arial" w:hAnsi="Arial" w:cs="Arial"/>
          <w:i/>
          <w:sz w:val="18"/>
          <w:szCs w:val="18"/>
          <w:lang w:val="en-GB"/>
        </w:rPr>
        <w:t xml:space="preserve">: Native to Europe; </w:t>
      </w:r>
      <w:r w:rsidRPr="002514D4">
        <w:rPr>
          <w:rFonts w:ascii="Arial" w:hAnsi="Arial" w:cs="Arial"/>
          <w:i/>
          <w:sz w:val="18"/>
          <w:szCs w:val="18"/>
          <w:vertAlign w:val="superscript"/>
          <w:lang w:val="en-GB"/>
        </w:rPr>
        <w:t>HF</w:t>
      </w:r>
      <w:r w:rsidRPr="002514D4">
        <w:rPr>
          <w:rFonts w:ascii="Arial" w:hAnsi="Arial" w:cs="Arial"/>
          <w:i/>
          <w:sz w:val="18"/>
          <w:szCs w:val="18"/>
          <w:lang w:val="en-GB"/>
        </w:rPr>
        <w:t xml:space="preserve">: Human food; </w:t>
      </w:r>
      <w:r w:rsidRPr="002514D4">
        <w:rPr>
          <w:rFonts w:ascii="Arial" w:hAnsi="Arial" w:cs="Arial"/>
          <w:i/>
          <w:sz w:val="18"/>
          <w:szCs w:val="18"/>
          <w:vertAlign w:val="superscript"/>
          <w:lang w:val="en-GB"/>
        </w:rPr>
        <w:t>IHT</w:t>
      </w:r>
      <w:r w:rsidRPr="002514D4">
        <w:rPr>
          <w:rFonts w:ascii="Arial" w:hAnsi="Arial" w:cs="Arial"/>
          <w:i/>
          <w:sz w:val="18"/>
          <w:szCs w:val="18"/>
          <w:lang w:val="en-GB"/>
        </w:rPr>
        <w:t xml:space="preserve">: Intermediate host of trematods; </w:t>
      </w:r>
      <w:r w:rsidRPr="002514D4">
        <w:rPr>
          <w:rFonts w:ascii="Arial" w:hAnsi="Arial" w:cs="Arial"/>
          <w:i/>
          <w:sz w:val="18"/>
          <w:szCs w:val="18"/>
          <w:vertAlign w:val="superscript"/>
          <w:lang w:val="en-GB"/>
        </w:rPr>
        <w:t>IN</w:t>
      </w:r>
      <w:r w:rsidRPr="002514D4">
        <w:rPr>
          <w:rFonts w:ascii="Arial" w:hAnsi="Arial" w:cs="Arial"/>
          <w:i/>
          <w:sz w:val="18"/>
          <w:szCs w:val="18"/>
          <w:lang w:val="en-GB"/>
        </w:rPr>
        <w:t xml:space="preserve">: India; </w:t>
      </w:r>
      <w:r w:rsidRPr="002514D4">
        <w:rPr>
          <w:rFonts w:ascii="Arial" w:hAnsi="Arial" w:cs="Arial"/>
          <w:i/>
          <w:sz w:val="18"/>
          <w:szCs w:val="18"/>
          <w:vertAlign w:val="superscript"/>
          <w:lang w:val="en-GB"/>
        </w:rPr>
        <w:t>inv</w:t>
      </w:r>
      <w:r w:rsidRPr="002514D4">
        <w:rPr>
          <w:rFonts w:ascii="Arial" w:hAnsi="Arial" w:cs="Arial"/>
          <w:i/>
          <w:sz w:val="18"/>
          <w:szCs w:val="18"/>
          <w:lang w:val="en-GB"/>
        </w:rPr>
        <w:t xml:space="preserve">. Invasive species; </w:t>
      </w:r>
      <w:r w:rsidRPr="002514D4">
        <w:rPr>
          <w:rFonts w:ascii="Arial" w:hAnsi="Arial" w:cs="Arial"/>
          <w:i/>
          <w:sz w:val="18"/>
          <w:szCs w:val="18"/>
          <w:vertAlign w:val="superscript"/>
          <w:lang w:val="en-GB"/>
        </w:rPr>
        <w:t>ME</w:t>
      </w:r>
      <w:r w:rsidRPr="002514D4">
        <w:rPr>
          <w:rFonts w:ascii="Arial" w:hAnsi="Arial" w:cs="Arial"/>
          <w:i/>
          <w:sz w:val="18"/>
          <w:szCs w:val="18"/>
          <w:lang w:val="en-GB"/>
        </w:rPr>
        <w:t xml:space="preserve">: Mediterranean; </w:t>
      </w:r>
      <w:r w:rsidRPr="002514D4">
        <w:rPr>
          <w:rFonts w:ascii="Arial" w:hAnsi="Arial" w:cs="Arial"/>
          <w:i/>
          <w:sz w:val="18"/>
          <w:szCs w:val="18"/>
          <w:vertAlign w:val="superscript"/>
          <w:lang w:val="en-GB"/>
        </w:rPr>
        <w:t>MEAF</w:t>
      </w:r>
      <w:r w:rsidRPr="002514D4">
        <w:rPr>
          <w:rFonts w:ascii="Arial" w:hAnsi="Arial" w:cs="Arial"/>
          <w:i/>
          <w:sz w:val="18"/>
          <w:szCs w:val="18"/>
          <w:lang w:val="en-GB"/>
        </w:rPr>
        <w:t xml:space="preserve">: Middle East Africa; </w:t>
      </w:r>
      <w:r w:rsidRPr="002514D4">
        <w:rPr>
          <w:rFonts w:ascii="Arial" w:hAnsi="Arial" w:cs="Arial"/>
          <w:i/>
          <w:sz w:val="18"/>
          <w:szCs w:val="18"/>
          <w:vertAlign w:val="superscript"/>
          <w:lang w:val="en-GB"/>
        </w:rPr>
        <w:t>MEAS</w:t>
      </w:r>
      <w:r w:rsidRPr="002514D4">
        <w:rPr>
          <w:rFonts w:ascii="Arial" w:hAnsi="Arial" w:cs="Arial"/>
          <w:i/>
          <w:sz w:val="18"/>
          <w:szCs w:val="18"/>
          <w:lang w:val="en-GB"/>
        </w:rPr>
        <w:t xml:space="preserve">: Middle East Asia; </w:t>
      </w:r>
      <w:r w:rsidRPr="002514D4">
        <w:rPr>
          <w:rFonts w:ascii="Arial" w:hAnsi="Arial" w:cs="Arial"/>
          <w:i/>
          <w:sz w:val="18"/>
          <w:szCs w:val="18"/>
          <w:vertAlign w:val="superscript"/>
          <w:lang w:val="en-GB"/>
        </w:rPr>
        <w:t>NAM</w:t>
      </w:r>
      <w:r w:rsidRPr="002514D4">
        <w:rPr>
          <w:rFonts w:ascii="Arial" w:hAnsi="Arial" w:cs="Arial"/>
          <w:i/>
          <w:sz w:val="18"/>
          <w:szCs w:val="18"/>
          <w:lang w:val="en-GB"/>
        </w:rPr>
        <w:t xml:space="preserve">: North America; </w:t>
      </w:r>
      <w:r w:rsidRPr="002514D4">
        <w:rPr>
          <w:rFonts w:ascii="Arial" w:hAnsi="Arial" w:cs="Arial"/>
          <w:i/>
          <w:sz w:val="18"/>
          <w:szCs w:val="18"/>
          <w:vertAlign w:val="superscript"/>
          <w:lang w:val="en-GB"/>
        </w:rPr>
        <w:t>NB</w:t>
      </w:r>
      <w:r w:rsidRPr="002514D4">
        <w:rPr>
          <w:rFonts w:ascii="Arial" w:hAnsi="Arial" w:cs="Arial"/>
          <w:i/>
          <w:sz w:val="18"/>
          <w:szCs w:val="18"/>
          <w:lang w:val="en-GB"/>
        </w:rPr>
        <w:t xml:space="preserve">: North Brasilia; </w:t>
      </w:r>
      <w:r w:rsidRPr="002514D4">
        <w:rPr>
          <w:rFonts w:ascii="Arial" w:hAnsi="Arial" w:cs="Arial"/>
          <w:i/>
          <w:sz w:val="18"/>
          <w:szCs w:val="18"/>
          <w:vertAlign w:val="superscript"/>
          <w:lang w:val="en-GB"/>
        </w:rPr>
        <w:t>NE</w:t>
      </w:r>
      <w:r w:rsidRPr="002514D4">
        <w:rPr>
          <w:rFonts w:ascii="Arial" w:hAnsi="Arial" w:cs="Arial"/>
          <w:i/>
          <w:sz w:val="18"/>
          <w:szCs w:val="18"/>
          <w:lang w:val="en-GB"/>
        </w:rPr>
        <w:t xml:space="preserve">: North Europe; </w:t>
      </w:r>
      <w:r w:rsidRPr="002514D4">
        <w:rPr>
          <w:rFonts w:ascii="Arial" w:hAnsi="Arial" w:cs="Arial"/>
          <w:i/>
          <w:sz w:val="18"/>
          <w:szCs w:val="18"/>
          <w:vertAlign w:val="superscript"/>
          <w:lang w:val="en-GB"/>
        </w:rPr>
        <w:t>NEAF</w:t>
      </w:r>
      <w:r w:rsidRPr="002514D4">
        <w:rPr>
          <w:rFonts w:ascii="Arial" w:hAnsi="Arial" w:cs="Arial"/>
          <w:i/>
          <w:sz w:val="18"/>
          <w:szCs w:val="18"/>
          <w:lang w:val="en-GB"/>
        </w:rPr>
        <w:t xml:space="preserve">: North East Africa; </w:t>
      </w:r>
      <w:r w:rsidRPr="002514D4">
        <w:rPr>
          <w:rFonts w:ascii="Arial" w:hAnsi="Arial" w:cs="Arial"/>
          <w:i/>
          <w:sz w:val="18"/>
          <w:szCs w:val="18"/>
          <w:vertAlign w:val="superscript"/>
          <w:lang w:val="en-GB"/>
        </w:rPr>
        <w:t>NZ</w:t>
      </w:r>
      <w:r w:rsidRPr="002514D4">
        <w:rPr>
          <w:rFonts w:ascii="Arial" w:hAnsi="Arial" w:cs="Arial"/>
          <w:i/>
          <w:sz w:val="18"/>
          <w:szCs w:val="18"/>
          <w:lang w:val="en-GB"/>
        </w:rPr>
        <w:t xml:space="preserve">: Native to New-Zealand; </w:t>
      </w:r>
      <w:r w:rsidRPr="002514D4">
        <w:rPr>
          <w:rFonts w:ascii="Arial" w:hAnsi="Arial" w:cs="Arial"/>
          <w:i/>
          <w:sz w:val="18"/>
          <w:szCs w:val="18"/>
          <w:vertAlign w:val="superscript"/>
          <w:lang w:val="en-GB"/>
        </w:rPr>
        <w:t>PI</w:t>
      </w:r>
      <w:r w:rsidRPr="002514D4">
        <w:rPr>
          <w:rFonts w:ascii="Arial" w:hAnsi="Arial" w:cs="Arial"/>
          <w:i/>
          <w:sz w:val="18"/>
          <w:szCs w:val="18"/>
          <w:lang w:val="en-GB"/>
        </w:rPr>
        <w:t xml:space="preserve">: Pacific Islands; </w:t>
      </w:r>
      <w:r w:rsidRPr="002514D4">
        <w:rPr>
          <w:rFonts w:ascii="Arial" w:hAnsi="Arial" w:cs="Arial"/>
          <w:i/>
          <w:sz w:val="18"/>
          <w:szCs w:val="18"/>
          <w:vertAlign w:val="superscript"/>
          <w:lang w:val="en-GB"/>
        </w:rPr>
        <w:t>Pre.</w:t>
      </w:r>
      <w:r w:rsidRPr="002514D4">
        <w:rPr>
          <w:rFonts w:ascii="Arial" w:hAnsi="Arial" w:cs="Arial"/>
          <w:i/>
          <w:sz w:val="18"/>
          <w:szCs w:val="18"/>
          <w:lang w:val="en-GB"/>
        </w:rPr>
        <w:t xml:space="preserve">: Predator;  Ref.: References; </w:t>
      </w:r>
      <w:r w:rsidRPr="002514D4">
        <w:rPr>
          <w:rFonts w:ascii="Arial" w:hAnsi="Arial" w:cs="Arial"/>
          <w:i/>
          <w:sz w:val="18"/>
          <w:szCs w:val="18"/>
          <w:vertAlign w:val="superscript"/>
          <w:lang w:val="en-GB"/>
        </w:rPr>
        <w:t>SAF</w:t>
      </w:r>
      <w:r w:rsidRPr="002514D4">
        <w:rPr>
          <w:rFonts w:ascii="Arial" w:hAnsi="Arial" w:cs="Arial"/>
          <w:i/>
          <w:sz w:val="18"/>
          <w:szCs w:val="18"/>
          <w:lang w:val="en-GB"/>
        </w:rPr>
        <w:t xml:space="preserve">: South Africa; </w:t>
      </w:r>
      <w:r w:rsidRPr="002514D4">
        <w:rPr>
          <w:rFonts w:ascii="Arial" w:hAnsi="Arial" w:cs="Arial"/>
          <w:i/>
          <w:sz w:val="18"/>
          <w:szCs w:val="18"/>
          <w:vertAlign w:val="superscript"/>
          <w:lang w:val="en-GB"/>
        </w:rPr>
        <w:t>SEAF</w:t>
      </w:r>
      <w:r w:rsidRPr="002514D4">
        <w:rPr>
          <w:rFonts w:ascii="Arial" w:hAnsi="Arial" w:cs="Arial"/>
          <w:i/>
          <w:sz w:val="18"/>
          <w:szCs w:val="18"/>
          <w:lang w:val="en-GB"/>
        </w:rPr>
        <w:t xml:space="preserve">: South East Africa; </w:t>
      </w:r>
      <w:r w:rsidRPr="002514D4">
        <w:rPr>
          <w:rFonts w:ascii="Arial" w:hAnsi="Arial" w:cs="Arial"/>
          <w:i/>
          <w:sz w:val="18"/>
          <w:szCs w:val="18"/>
          <w:vertAlign w:val="superscript"/>
          <w:lang w:val="en-GB"/>
        </w:rPr>
        <w:t>SEU</w:t>
      </w:r>
      <w:r w:rsidRPr="002514D4">
        <w:rPr>
          <w:rFonts w:ascii="Arial" w:hAnsi="Arial" w:cs="Arial"/>
          <w:i/>
          <w:sz w:val="18"/>
          <w:szCs w:val="18"/>
          <w:lang w:val="en-GB"/>
        </w:rPr>
        <w:t xml:space="preserve">: South Europe; </w:t>
      </w:r>
      <w:r w:rsidRPr="002514D4">
        <w:rPr>
          <w:rFonts w:ascii="Arial" w:hAnsi="Arial" w:cs="Arial"/>
          <w:i/>
          <w:sz w:val="18"/>
          <w:szCs w:val="18"/>
          <w:vertAlign w:val="superscript"/>
          <w:lang w:val="en-GB"/>
        </w:rPr>
        <w:t>STA</w:t>
      </w:r>
      <w:r w:rsidRPr="002514D4">
        <w:rPr>
          <w:rFonts w:ascii="Arial" w:hAnsi="Arial" w:cs="Arial"/>
          <w:i/>
          <w:sz w:val="18"/>
          <w:szCs w:val="18"/>
          <w:lang w:val="en-GB"/>
        </w:rPr>
        <w:t xml:space="preserve">: Subtropical America; </w:t>
      </w:r>
      <w:r w:rsidRPr="002514D4">
        <w:rPr>
          <w:rFonts w:ascii="Arial" w:hAnsi="Arial" w:cs="Arial"/>
          <w:i/>
          <w:sz w:val="18"/>
          <w:szCs w:val="18"/>
          <w:vertAlign w:val="superscript"/>
          <w:lang w:val="en-GB"/>
        </w:rPr>
        <w:t>SAS</w:t>
      </w:r>
      <w:r w:rsidRPr="002514D4">
        <w:rPr>
          <w:rFonts w:ascii="Arial" w:hAnsi="Arial" w:cs="Arial"/>
          <w:i/>
          <w:sz w:val="18"/>
          <w:szCs w:val="18"/>
          <w:lang w:val="en-GB"/>
        </w:rPr>
        <w:t xml:space="preserve">: Southern Asia; </w:t>
      </w:r>
      <w:r w:rsidRPr="002514D4">
        <w:rPr>
          <w:rFonts w:ascii="Arial" w:hAnsi="Arial" w:cs="Arial"/>
          <w:i/>
          <w:sz w:val="18"/>
          <w:szCs w:val="18"/>
          <w:vertAlign w:val="superscript"/>
          <w:lang w:val="en-GB"/>
        </w:rPr>
        <w:t>T&amp;ST</w:t>
      </w:r>
      <w:r w:rsidRPr="002514D4">
        <w:rPr>
          <w:rFonts w:ascii="Arial" w:hAnsi="Arial" w:cs="Arial"/>
          <w:i/>
          <w:sz w:val="18"/>
          <w:szCs w:val="18"/>
          <w:lang w:val="en-GB"/>
        </w:rPr>
        <w:t xml:space="preserve">: Tropical and Subtropical; </w:t>
      </w:r>
      <w:r w:rsidRPr="002514D4">
        <w:rPr>
          <w:rFonts w:ascii="Arial" w:hAnsi="Arial" w:cs="Arial"/>
          <w:i/>
          <w:sz w:val="18"/>
          <w:szCs w:val="18"/>
          <w:vertAlign w:val="superscript"/>
          <w:lang w:val="en-GB"/>
        </w:rPr>
        <w:t>TAF</w:t>
      </w:r>
      <w:r w:rsidRPr="002514D4">
        <w:rPr>
          <w:rFonts w:ascii="Arial" w:hAnsi="Arial" w:cs="Arial"/>
          <w:i/>
          <w:sz w:val="18"/>
          <w:szCs w:val="18"/>
          <w:lang w:val="en-GB"/>
        </w:rPr>
        <w:t xml:space="preserve">: Tropical Africa; </w:t>
      </w:r>
      <w:r w:rsidRPr="002514D4">
        <w:rPr>
          <w:rFonts w:ascii="Arial" w:hAnsi="Arial" w:cs="Arial"/>
          <w:i/>
          <w:sz w:val="18"/>
          <w:szCs w:val="18"/>
          <w:vertAlign w:val="superscript"/>
          <w:lang w:val="en-GB"/>
        </w:rPr>
        <w:t>TAM</w:t>
      </w:r>
      <w:r w:rsidRPr="002514D4">
        <w:rPr>
          <w:rFonts w:ascii="Arial" w:hAnsi="Arial" w:cs="Arial"/>
          <w:i/>
          <w:sz w:val="18"/>
          <w:szCs w:val="18"/>
          <w:lang w:val="en-GB"/>
        </w:rPr>
        <w:t xml:space="preserve">: Tropical America; </w:t>
      </w:r>
      <w:r w:rsidRPr="002514D4">
        <w:rPr>
          <w:rFonts w:ascii="Arial" w:hAnsi="Arial" w:cs="Arial"/>
          <w:i/>
          <w:sz w:val="18"/>
          <w:szCs w:val="18"/>
          <w:vertAlign w:val="superscript"/>
          <w:lang w:val="en-GB"/>
        </w:rPr>
        <w:t>TAS</w:t>
      </w:r>
      <w:r w:rsidRPr="002514D4">
        <w:rPr>
          <w:rFonts w:ascii="Arial" w:hAnsi="Arial" w:cs="Arial"/>
          <w:i/>
          <w:sz w:val="18"/>
          <w:szCs w:val="18"/>
          <w:lang w:val="en-GB"/>
        </w:rPr>
        <w:t xml:space="preserve">: Tropical Asia; </w:t>
      </w:r>
      <w:r w:rsidRPr="002514D4">
        <w:rPr>
          <w:rFonts w:ascii="Arial" w:hAnsi="Arial" w:cs="Arial"/>
          <w:i/>
          <w:sz w:val="18"/>
          <w:szCs w:val="18"/>
          <w:vertAlign w:val="superscript"/>
          <w:lang w:val="en-GB"/>
        </w:rPr>
        <w:t>SU</w:t>
      </w:r>
      <w:r w:rsidRPr="002514D4">
        <w:rPr>
          <w:rFonts w:ascii="Arial" w:hAnsi="Arial" w:cs="Arial"/>
          <w:i/>
          <w:sz w:val="18"/>
          <w:szCs w:val="18"/>
          <w:lang w:val="en-GB"/>
        </w:rPr>
        <w:t xml:space="preserve">: Surinam; </w:t>
      </w:r>
      <w:r w:rsidRPr="002514D4">
        <w:rPr>
          <w:rFonts w:ascii="Arial" w:hAnsi="Arial" w:cs="Arial"/>
          <w:i/>
          <w:sz w:val="18"/>
          <w:szCs w:val="18"/>
          <w:vertAlign w:val="superscript"/>
          <w:lang w:val="en-GB"/>
        </w:rPr>
        <w:t>UN</w:t>
      </w:r>
      <w:r w:rsidRPr="002514D4">
        <w:rPr>
          <w:rFonts w:ascii="Arial" w:hAnsi="Arial" w:cs="Arial"/>
          <w:i/>
          <w:sz w:val="18"/>
          <w:szCs w:val="18"/>
          <w:lang w:val="en-GB"/>
        </w:rPr>
        <w:t xml:space="preserve">: Unknown; </w:t>
      </w:r>
      <w:r w:rsidRPr="002514D4">
        <w:rPr>
          <w:rFonts w:ascii="Arial" w:hAnsi="Arial" w:cs="Arial"/>
          <w:i/>
          <w:sz w:val="18"/>
          <w:szCs w:val="18"/>
          <w:vertAlign w:val="superscript"/>
          <w:lang w:val="en-GB"/>
        </w:rPr>
        <w:t>WE</w:t>
      </w:r>
      <w:r w:rsidRPr="002514D4">
        <w:rPr>
          <w:rFonts w:ascii="Arial" w:hAnsi="Arial" w:cs="Arial"/>
          <w:i/>
          <w:sz w:val="18"/>
          <w:szCs w:val="18"/>
          <w:lang w:val="en-GB"/>
        </w:rPr>
        <w:t xml:space="preserve">: Western Europe; </w:t>
      </w:r>
      <w:r w:rsidRPr="002514D4">
        <w:rPr>
          <w:rFonts w:ascii="Arial" w:hAnsi="Arial" w:cs="Arial"/>
          <w:i/>
          <w:sz w:val="18"/>
          <w:szCs w:val="18"/>
          <w:vertAlign w:val="superscript"/>
          <w:lang w:val="en-GB"/>
        </w:rPr>
        <w:t>WD</w:t>
      </w:r>
      <w:r w:rsidRPr="002514D4">
        <w:rPr>
          <w:rFonts w:ascii="Arial" w:hAnsi="Arial" w:cs="Arial"/>
          <w:i/>
          <w:sz w:val="18"/>
          <w:szCs w:val="18"/>
          <w:lang w:val="en-GB"/>
        </w:rPr>
        <w:t xml:space="preserve">: Widely distributed; </w:t>
      </w:r>
      <w:r w:rsidRPr="002514D4">
        <w:rPr>
          <w:rFonts w:ascii="Arial" w:hAnsi="Arial" w:cs="Arial"/>
          <w:i/>
          <w:sz w:val="18"/>
          <w:szCs w:val="18"/>
          <w:vertAlign w:val="superscript"/>
          <w:lang w:val="en-GB"/>
        </w:rPr>
        <w:t>WTAF</w:t>
      </w:r>
      <w:r w:rsidRPr="002514D4">
        <w:rPr>
          <w:rFonts w:ascii="Arial" w:hAnsi="Arial" w:cs="Arial"/>
          <w:i/>
          <w:sz w:val="18"/>
          <w:szCs w:val="18"/>
          <w:lang w:val="en-GB"/>
        </w:rPr>
        <w:t xml:space="preserve">: West Tropical Africa; </w:t>
      </w:r>
    </w:p>
    <w:p w:rsidR="00D15BDA" w:rsidRPr="002514D4" w:rsidRDefault="00D15BDA" w:rsidP="00AA6D2B">
      <w:pPr>
        <w:pStyle w:val="13Text"/>
        <w:ind w:firstLine="200"/>
        <w:rPr>
          <w:rFonts w:ascii="Arial" w:hAnsi="Arial" w:cs="Arial"/>
          <w:lang w:val="en-GB"/>
        </w:rPr>
        <w:sectPr w:rsidR="00D15BDA" w:rsidRPr="002514D4" w:rsidSect="00D774F6">
          <w:pgSz w:w="16838" w:h="11906" w:orient="landscape"/>
          <w:pgMar w:top="1418" w:right="1418" w:bottom="1418" w:left="1418" w:header="709" w:footer="709" w:gutter="0"/>
          <w:cols w:space="708"/>
          <w:docGrid w:linePitch="360"/>
        </w:sectPr>
      </w:pPr>
    </w:p>
    <w:p w:rsidR="00D15BDA" w:rsidRPr="002514D4" w:rsidRDefault="00D15BDA" w:rsidP="00D10236">
      <w:pPr>
        <w:pStyle w:val="13Text"/>
        <w:ind w:firstLine="200"/>
        <w:rPr>
          <w:rFonts w:ascii="Arial" w:hAnsi="Arial" w:cs="Arial"/>
          <w:lang w:val="en-GB"/>
        </w:rPr>
      </w:pPr>
      <w:r w:rsidRPr="002514D4">
        <w:rPr>
          <w:rFonts w:ascii="Arial" w:hAnsi="Arial" w:cs="Arial"/>
          <w:bCs/>
          <w:lang w:val="en-GB"/>
        </w:rPr>
        <w:lastRenderedPageBreak/>
        <w:t xml:space="preserve">Six species and morphospécies were commonly recorded in both categories of sites: </w:t>
      </w:r>
      <w:r w:rsidRPr="002514D4">
        <w:rPr>
          <w:rFonts w:ascii="Arial" w:hAnsi="Arial" w:cs="Arial"/>
          <w:bCs/>
          <w:i/>
          <w:lang w:val="en-GB"/>
        </w:rPr>
        <w:t>Ka. colonus</w:t>
      </w:r>
      <w:r w:rsidRPr="002514D4">
        <w:rPr>
          <w:rFonts w:ascii="Arial" w:hAnsi="Arial" w:cs="Arial"/>
          <w:bCs/>
          <w:lang w:val="en-GB"/>
        </w:rPr>
        <w:t xml:space="preserve">, </w:t>
      </w:r>
      <w:r w:rsidRPr="002514D4">
        <w:rPr>
          <w:rFonts w:ascii="Arial" w:hAnsi="Arial" w:cs="Arial"/>
          <w:bCs/>
          <w:i/>
          <w:lang w:val="en-GB"/>
        </w:rPr>
        <w:t>Neogryllopsis</w:t>
      </w:r>
      <w:r w:rsidRPr="002514D4">
        <w:rPr>
          <w:rFonts w:ascii="Arial" w:hAnsi="Arial" w:cs="Arial"/>
          <w:bCs/>
          <w:lang w:val="en-GB"/>
        </w:rPr>
        <w:t xml:space="preserve"> sp., </w:t>
      </w:r>
      <w:r w:rsidRPr="002514D4">
        <w:rPr>
          <w:rFonts w:ascii="Arial" w:hAnsi="Arial" w:cs="Arial"/>
          <w:bCs/>
          <w:i/>
          <w:lang w:val="en-GB"/>
        </w:rPr>
        <w:t>Pa. tarsatus</w:t>
      </w:r>
      <w:r w:rsidRPr="002514D4">
        <w:rPr>
          <w:rFonts w:ascii="Arial" w:hAnsi="Arial" w:cs="Arial"/>
          <w:bCs/>
          <w:lang w:val="en-GB"/>
        </w:rPr>
        <w:t xml:space="preserve">, </w:t>
      </w:r>
      <w:r w:rsidRPr="002514D4">
        <w:rPr>
          <w:rFonts w:ascii="Arial" w:hAnsi="Arial" w:cs="Arial"/>
          <w:bCs/>
          <w:i/>
          <w:lang w:val="en-GB"/>
        </w:rPr>
        <w:t>Phaeophilacris</w:t>
      </w:r>
      <w:r w:rsidRPr="002514D4">
        <w:rPr>
          <w:rFonts w:ascii="Arial" w:hAnsi="Arial" w:cs="Arial"/>
          <w:bCs/>
          <w:lang w:val="en-GB"/>
        </w:rPr>
        <w:t xml:space="preserve"> sp., </w:t>
      </w:r>
      <w:r w:rsidRPr="002514D4">
        <w:rPr>
          <w:rFonts w:ascii="Arial" w:hAnsi="Arial" w:cs="Arial"/>
          <w:bCs/>
          <w:i/>
          <w:lang w:val="en-GB"/>
        </w:rPr>
        <w:t>Platygryllus</w:t>
      </w:r>
      <w:r w:rsidRPr="002514D4">
        <w:rPr>
          <w:rFonts w:ascii="Arial" w:hAnsi="Arial" w:cs="Arial"/>
          <w:bCs/>
          <w:lang w:val="en-GB"/>
        </w:rPr>
        <w:t xml:space="preserve"> sp.2 and </w:t>
      </w:r>
      <w:r w:rsidRPr="002514D4">
        <w:rPr>
          <w:rFonts w:ascii="Arial" w:hAnsi="Arial" w:cs="Arial"/>
          <w:bCs/>
          <w:i/>
          <w:lang w:val="en-GB"/>
        </w:rPr>
        <w:t>Tm. phalerata</w:t>
      </w:r>
      <w:r w:rsidRPr="002514D4">
        <w:rPr>
          <w:rFonts w:ascii="Arial" w:hAnsi="Arial" w:cs="Arial"/>
          <w:bCs/>
          <w:lang w:val="en-GB"/>
        </w:rPr>
        <w:t>. Other 40 species and morph-species were of exotic origin (Tables 2). Fourteen native species and morph-species were pests (Tables 2): seven of them were recorded exclusively in not-invaded sites (</w:t>
      </w:r>
      <w:r w:rsidRPr="002514D4">
        <w:rPr>
          <w:rFonts w:ascii="Arial" w:hAnsi="Arial" w:cs="Arial"/>
          <w:bCs/>
          <w:i/>
          <w:lang w:val="en-GB"/>
        </w:rPr>
        <w:t>As. tecta, Cu. hessei, Dy. nigrofasciatus, Mo. bicolor, Na. cinctiventris, Pe. americana</w:t>
      </w:r>
      <w:r w:rsidRPr="002514D4">
        <w:rPr>
          <w:rFonts w:ascii="Arial" w:hAnsi="Arial" w:cs="Arial"/>
          <w:bCs/>
          <w:lang w:val="en-GB"/>
        </w:rPr>
        <w:t xml:space="preserve"> and </w:t>
      </w:r>
      <w:r w:rsidRPr="002514D4">
        <w:rPr>
          <w:rFonts w:ascii="Arial" w:hAnsi="Arial" w:cs="Arial"/>
          <w:bCs/>
          <w:i/>
          <w:lang w:val="en-GB"/>
        </w:rPr>
        <w:t>Su. dimidiata</w:t>
      </w:r>
      <w:r w:rsidRPr="002514D4">
        <w:rPr>
          <w:rFonts w:ascii="Arial" w:hAnsi="Arial" w:cs="Arial"/>
          <w:bCs/>
          <w:lang w:val="en-GB"/>
        </w:rPr>
        <w:t>); five of them were recorded exclusively in invaded sites (</w:t>
      </w:r>
      <w:r w:rsidRPr="002514D4">
        <w:rPr>
          <w:rFonts w:ascii="Arial" w:hAnsi="Arial" w:cs="Arial"/>
          <w:bCs/>
          <w:i/>
          <w:lang w:val="en-GB"/>
        </w:rPr>
        <w:t>Ap. fusca</w:t>
      </w:r>
      <w:r w:rsidRPr="002514D4">
        <w:rPr>
          <w:rFonts w:ascii="Arial" w:hAnsi="Arial" w:cs="Arial"/>
          <w:bCs/>
          <w:lang w:val="en-GB"/>
        </w:rPr>
        <w:t xml:space="preserve">, </w:t>
      </w:r>
      <w:r w:rsidRPr="002514D4">
        <w:rPr>
          <w:rFonts w:ascii="Arial" w:hAnsi="Arial" w:cs="Arial"/>
          <w:bCs/>
          <w:i/>
          <w:lang w:val="en-GB"/>
        </w:rPr>
        <w:t>Forcipomyia</w:t>
      </w:r>
      <w:r w:rsidRPr="002514D4">
        <w:rPr>
          <w:rFonts w:ascii="Arial" w:hAnsi="Arial" w:cs="Arial"/>
          <w:bCs/>
          <w:lang w:val="en-GB"/>
        </w:rPr>
        <w:t xml:space="preserve"> sp., </w:t>
      </w:r>
      <w:r w:rsidRPr="002514D4">
        <w:rPr>
          <w:rFonts w:ascii="Arial" w:hAnsi="Arial" w:cs="Arial"/>
          <w:bCs/>
          <w:i/>
          <w:lang w:val="en-GB"/>
        </w:rPr>
        <w:t>He. arator</w:t>
      </w:r>
      <w:r w:rsidRPr="002514D4">
        <w:rPr>
          <w:rFonts w:ascii="Arial" w:hAnsi="Arial" w:cs="Arial"/>
          <w:bCs/>
          <w:lang w:val="en-GB"/>
        </w:rPr>
        <w:t xml:space="preserve">, </w:t>
      </w:r>
      <w:r w:rsidRPr="002514D4">
        <w:rPr>
          <w:rFonts w:ascii="Arial" w:hAnsi="Arial" w:cs="Arial"/>
          <w:bCs/>
          <w:i/>
          <w:lang w:val="en-GB"/>
        </w:rPr>
        <w:t>Melanoides</w:t>
      </w:r>
      <w:r w:rsidRPr="002514D4">
        <w:rPr>
          <w:rFonts w:ascii="Arial" w:hAnsi="Arial" w:cs="Arial"/>
          <w:bCs/>
          <w:lang w:val="en-GB"/>
        </w:rPr>
        <w:t xml:space="preserve"> sp., and </w:t>
      </w:r>
      <w:r w:rsidRPr="002514D4">
        <w:rPr>
          <w:rFonts w:ascii="Arial" w:hAnsi="Arial" w:cs="Arial"/>
          <w:bCs/>
          <w:i/>
          <w:lang w:val="en-GB"/>
        </w:rPr>
        <w:t>Pt. princeps</w:t>
      </w:r>
      <w:r w:rsidRPr="002514D4">
        <w:rPr>
          <w:rFonts w:ascii="Arial" w:hAnsi="Arial" w:cs="Arial"/>
          <w:bCs/>
          <w:lang w:val="en-GB"/>
        </w:rPr>
        <w:t>); and two of them (</w:t>
      </w:r>
      <w:r w:rsidRPr="002514D4">
        <w:rPr>
          <w:rFonts w:ascii="Arial" w:hAnsi="Arial" w:cs="Arial"/>
          <w:bCs/>
          <w:i/>
          <w:lang w:val="en-GB"/>
        </w:rPr>
        <w:t>Bl. germanica</w:t>
      </w:r>
      <w:r w:rsidRPr="002514D4">
        <w:rPr>
          <w:rFonts w:ascii="Arial" w:hAnsi="Arial" w:cs="Arial"/>
          <w:bCs/>
          <w:lang w:val="en-GB"/>
        </w:rPr>
        <w:t xml:space="preserve"> and </w:t>
      </w:r>
      <w:r w:rsidRPr="002514D4">
        <w:rPr>
          <w:rFonts w:ascii="Arial" w:hAnsi="Arial" w:cs="Arial"/>
          <w:bCs/>
          <w:i/>
          <w:lang w:val="en-GB"/>
        </w:rPr>
        <w:t>Ph. megacephala</w:t>
      </w:r>
      <w:r w:rsidRPr="002514D4">
        <w:rPr>
          <w:rFonts w:ascii="Arial" w:hAnsi="Arial" w:cs="Arial"/>
          <w:bCs/>
          <w:lang w:val="en-GB"/>
        </w:rPr>
        <w:t xml:space="preserve">) were common to both categories of sites. </w:t>
      </w:r>
      <w:r w:rsidRPr="002514D4">
        <w:rPr>
          <w:rFonts w:ascii="Arial" w:hAnsi="Arial" w:cs="Arial"/>
          <w:bCs/>
          <w:i/>
          <w:lang w:val="en-GB"/>
        </w:rPr>
        <w:t>Macrotermes natalensis</w:t>
      </w:r>
      <w:r w:rsidRPr="002514D4">
        <w:rPr>
          <w:rFonts w:ascii="Arial" w:hAnsi="Arial" w:cs="Arial"/>
          <w:bCs/>
          <w:lang w:val="en-GB"/>
        </w:rPr>
        <w:t xml:space="preserve"> was of controversial status (either pest of crops or useful as human food). Four useful species and morpho-species were predators: </w:t>
      </w:r>
      <w:r w:rsidRPr="002514D4">
        <w:rPr>
          <w:rFonts w:ascii="Arial" w:hAnsi="Arial" w:cs="Arial"/>
          <w:i/>
          <w:lang w:val="en-GB"/>
        </w:rPr>
        <w:t>Ly. melanurus</w:t>
      </w:r>
      <w:r w:rsidRPr="002514D4">
        <w:rPr>
          <w:rFonts w:ascii="Arial" w:hAnsi="Arial" w:cs="Arial"/>
          <w:lang w:val="en-GB"/>
        </w:rPr>
        <w:t xml:space="preserve"> and </w:t>
      </w:r>
      <w:r w:rsidRPr="002514D4">
        <w:rPr>
          <w:rFonts w:ascii="Arial" w:hAnsi="Arial" w:cs="Arial"/>
          <w:i/>
          <w:lang w:val="en-GB"/>
        </w:rPr>
        <w:t>Tefflus</w:t>
      </w:r>
      <w:r w:rsidRPr="002514D4">
        <w:rPr>
          <w:rFonts w:ascii="Arial" w:hAnsi="Arial" w:cs="Arial"/>
          <w:lang w:val="en-GB"/>
        </w:rPr>
        <w:t xml:space="preserve"> sp. were recorded exclusively in not-invaded sites, </w:t>
      </w:r>
      <w:r w:rsidRPr="002514D4">
        <w:rPr>
          <w:rFonts w:ascii="Arial" w:hAnsi="Arial" w:cs="Arial"/>
          <w:bCs/>
          <w:i/>
          <w:lang w:val="en-GB"/>
        </w:rPr>
        <w:t>Cs. bonvouloirii</w:t>
      </w:r>
      <w:r w:rsidRPr="002514D4">
        <w:rPr>
          <w:rFonts w:ascii="Arial" w:hAnsi="Arial" w:cs="Arial"/>
          <w:bCs/>
          <w:lang w:val="en-GB"/>
        </w:rPr>
        <w:t xml:space="preserve"> was recorded exclusively in invaded sites, and </w:t>
      </w:r>
      <w:r w:rsidRPr="002514D4">
        <w:rPr>
          <w:rFonts w:ascii="Arial" w:hAnsi="Arial" w:cs="Arial"/>
          <w:i/>
          <w:lang w:val="en-GB"/>
        </w:rPr>
        <w:t>Gr. lineolatus</w:t>
      </w:r>
      <w:r w:rsidRPr="002514D4">
        <w:rPr>
          <w:rFonts w:ascii="Arial" w:hAnsi="Arial" w:cs="Arial"/>
          <w:lang w:val="en-GB"/>
        </w:rPr>
        <w:t xml:space="preserve"> was commonly recorded in both categories of sites</w:t>
      </w:r>
      <w:r w:rsidRPr="002514D4">
        <w:rPr>
          <w:rFonts w:ascii="Arial" w:hAnsi="Arial" w:cs="Arial"/>
          <w:bCs/>
          <w:lang w:val="en-GB"/>
        </w:rPr>
        <w:t>.</w:t>
      </w:r>
    </w:p>
    <w:p w:rsidR="00D15BDA" w:rsidRPr="002514D4" w:rsidRDefault="00D15BDA" w:rsidP="00D10236">
      <w:pPr>
        <w:pStyle w:val="13Text"/>
        <w:ind w:firstLine="200"/>
        <w:rPr>
          <w:rFonts w:ascii="Arial" w:hAnsi="Arial" w:cs="Arial"/>
          <w:bCs/>
          <w:lang w:val="en-GB"/>
        </w:rPr>
      </w:pPr>
      <w:r w:rsidRPr="002514D4">
        <w:rPr>
          <w:rFonts w:ascii="Arial" w:hAnsi="Arial" w:cs="Arial"/>
          <w:bCs/>
          <w:lang w:val="en-GB"/>
        </w:rPr>
        <w:t xml:space="preserve">Thirteen </w:t>
      </w:r>
      <w:r w:rsidRPr="002514D4">
        <w:rPr>
          <w:rFonts w:ascii="Arial" w:hAnsi="Arial" w:cs="Arial"/>
          <w:lang w:val="en-GB"/>
        </w:rPr>
        <w:t>exotic</w:t>
      </w:r>
      <w:r w:rsidRPr="002514D4">
        <w:rPr>
          <w:rFonts w:ascii="Arial" w:hAnsi="Arial" w:cs="Arial"/>
          <w:bCs/>
          <w:lang w:val="en-GB"/>
        </w:rPr>
        <w:t xml:space="preserve"> species and morph-species were collected, amongst which pest taxa were highly recorded (Tables 2). Seven exotic species of unknown status were recorded: </w:t>
      </w:r>
      <w:r w:rsidRPr="002514D4">
        <w:rPr>
          <w:rFonts w:ascii="Arial" w:hAnsi="Arial" w:cs="Arial"/>
          <w:bCs/>
          <w:i/>
          <w:lang w:val="en-GB"/>
        </w:rPr>
        <w:t>Modicogryllus</w:t>
      </w:r>
      <w:r w:rsidRPr="002514D4">
        <w:rPr>
          <w:rFonts w:ascii="Arial" w:hAnsi="Arial" w:cs="Arial"/>
          <w:bCs/>
          <w:lang w:val="en-GB"/>
        </w:rPr>
        <w:t xml:space="preserve"> sp. and</w:t>
      </w:r>
      <w:r w:rsidRPr="002514D4">
        <w:rPr>
          <w:rFonts w:ascii="Arial" w:hAnsi="Arial" w:cs="Arial"/>
          <w:lang w:val="en-GB"/>
        </w:rPr>
        <w:t xml:space="preserve"> </w:t>
      </w:r>
      <w:r w:rsidRPr="002514D4">
        <w:rPr>
          <w:rFonts w:ascii="Arial" w:hAnsi="Arial" w:cs="Arial"/>
          <w:bCs/>
          <w:i/>
          <w:lang w:val="en-GB"/>
        </w:rPr>
        <w:t>Tetrix</w:t>
      </w:r>
      <w:r w:rsidRPr="002514D4">
        <w:rPr>
          <w:rFonts w:ascii="Arial" w:hAnsi="Arial" w:cs="Arial"/>
          <w:bCs/>
          <w:lang w:val="en-GB"/>
        </w:rPr>
        <w:t xml:space="preserve"> sp.</w:t>
      </w:r>
      <w:r w:rsidRPr="002514D4">
        <w:rPr>
          <w:rFonts w:ascii="Arial" w:hAnsi="Arial" w:cs="Arial"/>
          <w:lang w:val="en-GB"/>
        </w:rPr>
        <w:t xml:space="preserve"> </w:t>
      </w:r>
      <w:r w:rsidRPr="002514D4">
        <w:rPr>
          <w:rFonts w:ascii="Arial" w:hAnsi="Arial" w:cs="Arial"/>
          <w:bCs/>
          <w:lang w:val="en-GB"/>
        </w:rPr>
        <w:t xml:space="preserve">exclusively from not-invaded sites, </w:t>
      </w:r>
      <w:r w:rsidRPr="002514D4">
        <w:rPr>
          <w:rFonts w:ascii="Arial" w:hAnsi="Arial" w:cs="Arial"/>
          <w:bCs/>
          <w:i/>
          <w:lang w:val="en-GB"/>
        </w:rPr>
        <w:t>Gy. striolatus</w:t>
      </w:r>
      <w:r w:rsidRPr="002514D4">
        <w:rPr>
          <w:rFonts w:ascii="Arial" w:hAnsi="Arial" w:cs="Arial"/>
          <w:bCs/>
          <w:lang w:val="en-GB"/>
        </w:rPr>
        <w:t xml:space="preserve"> and </w:t>
      </w:r>
      <w:r w:rsidRPr="002514D4">
        <w:rPr>
          <w:rFonts w:ascii="Arial" w:hAnsi="Arial" w:cs="Arial"/>
          <w:bCs/>
          <w:i/>
          <w:lang w:val="en-GB"/>
        </w:rPr>
        <w:t>Aphodius</w:t>
      </w:r>
      <w:r w:rsidRPr="002514D4">
        <w:rPr>
          <w:rFonts w:ascii="Arial" w:hAnsi="Arial" w:cs="Arial"/>
          <w:bCs/>
          <w:lang w:val="en-GB"/>
        </w:rPr>
        <w:t xml:space="preserve"> sp.2 exclusively from invaded sites, </w:t>
      </w:r>
      <w:r w:rsidRPr="002514D4">
        <w:rPr>
          <w:rFonts w:ascii="Arial" w:hAnsi="Arial" w:cs="Arial"/>
          <w:bCs/>
          <w:i/>
          <w:lang w:val="en-GB"/>
        </w:rPr>
        <w:t>Aphodius</w:t>
      </w:r>
      <w:r w:rsidRPr="002514D4">
        <w:rPr>
          <w:rFonts w:ascii="Arial" w:hAnsi="Arial" w:cs="Arial"/>
          <w:bCs/>
          <w:lang w:val="en-GB"/>
        </w:rPr>
        <w:t xml:space="preserve"> sp.1, </w:t>
      </w:r>
      <w:r w:rsidRPr="002514D4">
        <w:rPr>
          <w:rFonts w:ascii="Arial" w:hAnsi="Arial" w:cs="Arial"/>
          <w:bCs/>
          <w:i/>
          <w:lang w:val="en-GB"/>
        </w:rPr>
        <w:t>Me. punctifrons</w:t>
      </w:r>
      <w:r w:rsidRPr="002514D4">
        <w:rPr>
          <w:rFonts w:ascii="Arial" w:hAnsi="Arial" w:cs="Arial"/>
          <w:bCs/>
          <w:lang w:val="en-GB"/>
        </w:rPr>
        <w:t xml:space="preserve">, and </w:t>
      </w:r>
      <w:r w:rsidRPr="002514D4">
        <w:rPr>
          <w:rFonts w:ascii="Arial" w:hAnsi="Arial" w:cs="Arial"/>
          <w:bCs/>
          <w:i/>
          <w:lang w:val="en-GB"/>
        </w:rPr>
        <w:t>On. asellus</w:t>
      </w:r>
      <w:r w:rsidRPr="002514D4">
        <w:rPr>
          <w:rFonts w:ascii="Arial" w:hAnsi="Arial" w:cs="Arial"/>
          <w:bCs/>
          <w:lang w:val="en-GB"/>
        </w:rPr>
        <w:t xml:space="preserve"> were common to both categories of sites. Three exotic species (</w:t>
      </w:r>
      <w:r w:rsidRPr="002514D4">
        <w:rPr>
          <w:rFonts w:ascii="Arial" w:hAnsi="Arial" w:cs="Arial"/>
          <w:bCs/>
          <w:i/>
          <w:lang w:val="en-GB"/>
        </w:rPr>
        <w:t>Ar. vulgare</w:t>
      </w:r>
      <w:r w:rsidRPr="002514D4">
        <w:rPr>
          <w:rFonts w:ascii="Arial" w:hAnsi="Arial" w:cs="Arial"/>
          <w:bCs/>
          <w:lang w:val="en-GB"/>
        </w:rPr>
        <w:t xml:space="preserve">, </w:t>
      </w:r>
      <w:r w:rsidRPr="002514D4">
        <w:rPr>
          <w:rFonts w:ascii="Arial" w:hAnsi="Arial" w:cs="Arial"/>
          <w:bCs/>
          <w:i/>
          <w:lang w:val="en-GB"/>
        </w:rPr>
        <w:t>Tr. laevicollis</w:t>
      </w:r>
      <w:r w:rsidRPr="002514D4">
        <w:rPr>
          <w:rFonts w:ascii="Arial" w:hAnsi="Arial" w:cs="Arial"/>
          <w:bCs/>
          <w:lang w:val="en-GB"/>
        </w:rPr>
        <w:t xml:space="preserve"> and </w:t>
      </w:r>
      <w:r w:rsidRPr="002514D4">
        <w:rPr>
          <w:rFonts w:ascii="Arial" w:hAnsi="Arial" w:cs="Arial"/>
          <w:bCs/>
          <w:i/>
          <w:lang w:val="en-GB"/>
        </w:rPr>
        <w:t>Wa. auropunctata</w:t>
      </w:r>
      <w:r w:rsidRPr="002514D4">
        <w:rPr>
          <w:rFonts w:ascii="Arial" w:hAnsi="Arial" w:cs="Arial"/>
          <w:bCs/>
          <w:lang w:val="en-GB"/>
        </w:rPr>
        <w:t xml:space="preserve">) were exclusively from invaded sites. </w:t>
      </w:r>
      <w:r w:rsidRPr="002514D4">
        <w:rPr>
          <w:rFonts w:ascii="Arial" w:hAnsi="Arial" w:cs="Arial"/>
          <w:bCs/>
          <w:i/>
          <w:lang w:val="en-GB"/>
        </w:rPr>
        <w:t>Pn. billineatus</w:t>
      </w:r>
      <w:r w:rsidRPr="002514D4">
        <w:rPr>
          <w:rFonts w:ascii="Arial" w:hAnsi="Arial" w:cs="Arial"/>
          <w:bCs/>
          <w:lang w:val="en-GB"/>
        </w:rPr>
        <w:t xml:space="preserve"> and </w:t>
      </w:r>
      <w:r w:rsidRPr="002514D4">
        <w:rPr>
          <w:rFonts w:ascii="Arial" w:hAnsi="Arial" w:cs="Arial"/>
          <w:bCs/>
          <w:i/>
          <w:lang w:val="en-GB"/>
        </w:rPr>
        <w:t>Scaphoideus</w:t>
      </w:r>
      <w:r w:rsidRPr="002514D4">
        <w:rPr>
          <w:rFonts w:ascii="Arial" w:hAnsi="Arial" w:cs="Arial"/>
          <w:bCs/>
          <w:lang w:val="en-GB"/>
        </w:rPr>
        <w:t xml:space="preserve"> sp. were common to both categories of sites. One useful exotic species (</w:t>
      </w:r>
      <w:r w:rsidRPr="002514D4">
        <w:rPr>
          <w:rFonts w:ascii="Arial" w:hAnsi="Arial" w:cs="Arial"/>
          <w:bCs/>
          <w:i/>
          <w:lang w:val="en-GB"/>
        </w:rPr>
        <w:t>La. riparia</w:t>
      </w:r>
      <w:r w:rsidRPr="002514D4">
        <w:rPr>
          <w:rFonts w:ascii="Arial" w:hAnsi="Arial" w:cs="Arial"/>
          <w:bCs/>
          <w:lang w:val="en-GB"/>
        </w:rPr>
        <w:t xml:space="preserve">) known as predator was recorded. Then a total of seven exotic taxa of unknown pest status were recorded, as well as five exotic pest taxa, and one useful exotic taxon. </w:t>
      </w:r>
    </w:p>
    <w:p w:rsidR="00D15BDA" w:rsidRPr="002514D4" w:rsidRDefault="00D15BDA" w:rsidP="00D10236">
      <w:pPr>
        <w:pStyle w:val="13Text"/>
        <w:ind w:firstLine="200"/>
        <w:rPr>
          <w:rFonts w:ascii="Arial" w:hAnsi="Arial" w:cs="Arial"/>
          <w:bCs/>
          <w:lang w:val="en-GB"/>
        </w:rPr>
      </w:pPr>
      <w:r w:rsidRPr="002514D4">
        <w:rPr>
          <w:rFonts w:ascii="Arial" w:hAnsi="Arial" w:cs="Arial"/>
          <w:bCs/>
          <w:lang w:val="en-GB"/>
        </w:rPr>
        <w:t>The pooled collection presented 57 identified species and morph-species (32 species and morpho-species of unknown status, 19 pest species, one species of a controversial status and five useful species). Pest taxa were mostly collected (Tables 2).</w:t>
      </w:r>
    </w:p>
    <w:p w:rsidR="00D15BDA" w:rsidRPr="002514D4" w:rsidRDefault="00D15BDA" w:rsidP="00D10236">
      <w:pPr>
        <w:pStyle w:val="13Text"/>
        <w:ind w:firstLine="200"/>
        <w:rPr>
          <w:rFonts w:ascii="Arial" w:hAnsi="Arial" w:cs="Arial"/>
        </w:rPr>
      </w:pPr>
    </w:p>
    <w:p w:rsidR="00D15BDA" w:rsidRPr="002514D4" w:rsidRDefault="00D15BDA" w:rsidP="00A74CAF">
      <w:pPr>
        <w:jc w:val="both"/>
        <w:rPr>
          <w:rStyle w:val="y2iqfc"/>
          <w:rFonts w:cs="Arial"/>
          <w:b/>
          <w:sz w:val="22"/>
          <w:szCs w:val="22"/>
        </w:rPr>
      </w:pPr>
      <w:r w:rsidRPr="002514D4">
        <w:rPr>
          <w:rStyle w:val="y2iqfc"/>
          <w:rFonts w:cs="Arial"/>
          <w:b/>
          <w:sz w:val="22"/>
          <w:szCs w:val="22"/>
        </w:rPr>
        <w:t xml:space="preserve">3.3.1. Alpha diversity of macro-invertebrates </w:t>
      </w:r>
    </w:p>
    <w:p w:rsidR="00D15BDA" w:rsidRPr="002514D4" w:rsidRDefault="00D15BDA" w:rsidP="001A7609">
      <w:pPr>
        <w:pStyle w:val="13Text"/>
        <w:ind w:firstLine="200"/>
        <w:rPr>
          <w:rFonts w:ascii="Arial" w:hAnsi="Arial" w:cs="Arial"/>
        </w:rPr>
      </w:pPr>
      <w:r w:rsidRPr="002514D4">
        <w:rPr>
          <w:rFonts w:ascii="Arial" w:hAnsi="Arial" w:cs="Arial"/>
        </w:rPr>
        <w:t>Although values of the Margalef’s index were high, assemblages presented an overall low species richness (richness ratio close to null in all cases) (Table 3A). Individual rarefaction curves plotted for the two categories of sampling sites did not approach the species saturation plateaus (Fig. 2). The curve obtained in invaded sites was situated faraway below the ones obtained in not-invaded sites and the pooled sites. Then suggesting low species richness in invaded sites and high species richness in not-invaded sites. For a standard sample of 8,001 individuals, the settlement in not-invaded sites appeared most diverse (ES</w:t>
      </w:r>
      <w:r w:rsidRPr="002514D4">
        <w:rPr>
          <w:rFonts w:ascii="Arial" w:hAnsi="Arial" w:cs="Arial"/>
          <w:vertAlign w:val="subscript"/>
        </w:rPr>
        <w:t>(n=8,001)</w:t>
      </w:r>
      <w:r w:rsidRPr="002514D4">
        <w:rPr>
          <w:rFonts w:ascii="Arial" w:hAnsi="Arial" w:cs="Arial"/>
        </w:rPr>
        <w:t>=65±2 species). The settlement in invaded sites appeared very low diverse (ES</w:t>
      </w:r>
      <w:r w:rsidRPr="002514D4">
        <w:rPr>
          <w:rFonts w:ascii="Arial" w:hAnsi="Arial" w:cs="Arial"/>
          <w:vertAlign w:val="subscript"/>
        </w:rPr>
        <w:t>(n=8,001)</w:t>
      </w:r>
      <w:r w:rsidRPr="002514D4">
        <w:rPr>
          <w:rFonts w:ascii="Arial" w:hAnsi="Arial" w:cs="Arial"/>
        </w:rPr>
        <w:t>=11±2 species), and the pooled sites showed a species richness between the two extremes (ES</w:t>
      </w:r>
      <w:r w:rsidRPr="002514D4">
        <w:rPr>
          <w:rFonts w:ascii="Arial" w:hAnsi="Arial" w:cs="Arial"/>
          <w:vertAlign w:val="subscript"/>
        </w:rPr>
        <w:t>(n=8,001)</w:t>
      </w:r>
      <w:r w:rsidRPr="002514D4">
        <w:rPr>
          <w:rFonts w:ascii="Arial" w:hAnsi="Arial" w:cs="Arial"/>
        </w:rPr>
        <w:t>=31±3 species). Considering the Chao 1 non-parametric estimator, the highest sampling effort (81.9%) was recorded in invaded sites and the lowest (69.4%) was recorded in not-invaded sites. The number of theoretical species that escaped during the collection sessions was 30, 8 and 31 in not-invaded, invaded and the pooled sites respectively (Table 3A). Compared to the maximum value of the Shannon-Weaver diversity index and values of the Simpson’s index, low species diversity was recorded in both categories of sites (Table 3B). The distribution of the species abundances was of median level in not-invaded sites and was very lowly even in invaded sites and in the pooled sites (Pielou’s evenness index closed to the median value in not-invaded sites and close to 0 in invaded sites as well as in the pooled sites) (Table 3C). Distributions showed a median dominance level in not-invaded sites (Berger-Parker index close to 0.5) and a very high dominance level in invaded sites and the pooled sites (Berger-Parker index close to 1) (Table 3D).</w:t>
      </w:r>
    </w:p>
    <w:p w:rsidR="002514D4" w:rsidRPr="002514D4" w:rsidRDefault="002514D4" w:rsidP="001A7609">
      <w:pPr>
        <w:pStyle w:val="13Text"/>
        <w:ind w:firstLine="200"/>
        <w:rPr>
          <w:rFonts w:ascii="Arial" w:hAnsi="Arial" w:cs="Arial"/>
        </w:rPr>
      </w:pPr>
    </w:p>
    <w:p w:rsidR="002514D4" w:rsidRPr="002514D4" w:rsidRDefault="002514D4" w:rsidP="001A7609">
      <w:pPr>
        <w:pStyle w:val="13Text"/>
        <w:ind w:firstLine="200"/>
        <w:rPr>
          <w:rFonts w:ascii="Arial" w:hAnsi="Arial" w:cs="Arial"/>
        </w:rPr>
      </w:pPr>
    </w:p>
    <w:p w:rsidR="002514D4" w:rsidRPr="002514D4" w:rsidRDefault="002514D4" w:rsidP="001A7609">
      <w:pPr>
        <w:pStyle w:val="13Text"/>
        <w:ind w:firstLine="200"/>
        <w:rPr>
          <w:rFonts w:ascii="Arial" w:hAnsi="Arial" w:cs="Arial"/>
        </w:rPr>
      </w:pPr>
    </w:p>
    <w:p w:rsidR="002514D4" w:rsidRPr="002514D4" w:rsidRDefault="002514D4" w:rsidP="001A7609">
      <w:pPr>
        <w:pStyle w:val="13Text"/>
        <w:ind w:firstLine="200"/>
        <w:rPr>
          <w:rFonts w:ascii="Arial" w:hAnsi="Arial" w:cs="Arial"/>
        </w:rPr>
      </w:pPr>
    </w:p>
    <w:p w:rsidR="00D15BDA" w:rsidRPr="002514D4" w:rsidRDefault="007D7CF7" w:rsidP="001A7609">
      <w:pPr>
        <w:pStyle w:val="13Text"/>
        <w:ind w:firstLine="200"/>
        <w:rPr>
          <w:rStyle w:val="y2iqfc"/>
          <w:rFonts w:ascii="Arial" w:hAnsi="Arial" w:cs="Arial"/>
        </w:rPr>
      </w:pPr>
      <w:r>
        <w:rPr>
          <w:noProof/>
          <w:lang w:val="fr-FR" w:eastAsia="fr-FR"/>
        </w:rPr>
        <w:pict>
          <v:shape id="_x0000_s1027" type="#_x0000_t75" style="position:absolute;left:0;text-align:left;margin-left:0;margin-top:7.05pt;width:340pt;height:209.2pt;z-index:2">
            <v:imagedata r:id="rId40" o:title=""/>
          </v:shape>
        </w:pict>
      </w:r>
    </w:p>
    <w:p w:rsidR="00D15BDA" w:rsidRPr="002514D4" w:rsidRDefault="00D15BDA" w:rsidP="00A74CAF">
      <w:pPr>
        <w:pStyle w:val="13Text"/>
        <w:ind w:firstLine="200"/>
      </w:pPr>
    </w:p>
    <w:p w:rsidR="00D15BDA" w:rsidRPr="002514D4" w:rsidRDefault="00D15BDA" w:rsidP="00A74CAF">
      <w:pPr>
        <w:tabs>
          <w:tab w:val="left" w:pos="2618"/>
        </w:tabs>
        <w:ind w:firstLine="360"/>
      </w:pPr>
    </w:p>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A74CAF"/>
    <w:p w:rsidR="00D15BDA" w:rsidRPr="002514D4" w:rsidRDefault="00D15BDA" w:rsidP="00D7411B">
      <w:pPr>
        <w:pStyle w:val="13Text"/>
        <w:ind w:firstLineChars="0" w:firstLine="0"/>
        <w:rPr>
          <w:rFonts w:ascii="Arial" w:hAnsi="Arial" w:cs="Arial"/>
          <w:i/>
        </w:rPr>
      </w:pPr>
      <w:r w:rsidRPr="002514D4">
        <w:rPr>
          <w:rFonts w:ascii="Arial" w:hAnsi="Arial" w:cs="Arial"/>
          <w:b/>
          <w:i/>
          <w:snapToGrid w:val="0"/>
          <w:kern w:val="0"/>
        </w:rPr>
        <w:t>Fig.</w:t>
      </w:r>
      <w:r w:rsidRPr="002514D4">
        <w:rPr>
          <w:rFonts w:ascii="Arial" w:hAnsi="Arial" w:cs="Arial"/>
          <w:b/>
          <w:i/>
        </w:rPr>
        <w:t xml:space="preserve"> </w:t>
      </w:r>
      <w:r w:rsidRPr="002514D4">
        <w:rPr>
          <w:rFonts w:ascii="Arial" w:hAnsi="Arial" w:cs="Arial"/>
          <w:b/>
          <w:i/>
          <w:snapToGrid w:val="0"/>
          <w:kern w:val="0"/>
        </w:rPr>
        <w:t>2</w:t>
      </w:r>
      <w:r w:rsidRPr="002514D4">
        <w:rPr>
          <w:rFonts w:ascii="Arial" w:hAnsi="Arial" w:cs="Arial"/>
          <w:i/>
          <w:snapToGrid w:val="0"/>
          <w:kern w:val="0"/>
        </w:rPr>
        <w:t>.</w:t>
      </w:r>
      <w:r w:rsidRPr="002514D4">
        <w:rPr>
          <w:rFonts w:ascii="Arial" w:hAnsi="Arial" w:cs="Arial"/>
          <w:i/>
        </w:rPr>
        <w:t xml:space="preserve"> </w:t>
      </w:r>
      <w:r w:rsidRPr="002514D4">
        <w:rPr>
          <w:rFonts w:ascii="Arial" w:hAnsi="Arial" w:cs="Arial"/>
          <w:i/>
          <w:snapToGrid w:val="0"/>
          <w:kern w:val="0"/>
        </w:rPr>
        <w:t>Species</w:t>
      </w:r>
      <w:r w:rsidRPr="002514D4">
        <w:rPr>
          <w:rFonts w:ascii="Arial" w:hAnsi="Arial" w:cs="Arial"/>
          <w:i/>
        </w:rPr>
        <w:t xml:space="preserve"> rarefaction curves among the two categories of the study sites</w:t>
      </w:r>
    </w:p>
    <w:p w:rsidR="00D15BDA" w:rsidRPr="002514D4" w:rsidRDefault="00D15BDA" w:rsidP="00A74CAF">
      <w:pPr>
        <w:pStyle w:val="13Text"/>
        <w:ind w:firstLine="200"/>
      </w:pPr>
    </w:p>
    <w:p w:rsidR="00D15BDA" w:rsidRPr="002514D4" w:rsidRDefault="00D15BDA" w:rsidP="00F26E4D">
      <w:pPr>
        <w:pStyle w:val="13Text"/>
        <w:ind w:firstLine="200"/>
        <w:rPr>
          <w:rFonts w:ascii="Arial" w:hAnsi="Arial" w:cs="Arial"/>
        </w:rPr>
      </w:pPr>
      <w:r w:rsidRPr="002514D4">
        <w:rPr>
          <w:rFonts w:ascii="Arial" w:hAnsi="Arial" w:cs="Arial"/>
        </w:rPr>
        <w:t xml:space="preserve">The rank-abundance plotting of the pooled data presented in each category of sites a concave shape of the species abundance distributions (SADs) closed to the fisher’s log-series model (Not-invaded sites: α=9.948, x=0.9989, chi-square=7175.0, </w:t>
      </w:r>
      <w:r w:rsidRPr="002514D4">
        <w:rPr>
          <w:rFonts w:ascii="Arial" w:hAnsi="Arial" w:cs="Arial"/>
          <w:i/>
        </w:rPr>
        <w:t>P=.0</w:t>
      </w:r>
      <w:r w:rsidRPr="002514D4">
        <w:rPr>
          <w:rFonts w:ascii="Arial" w:hAnsi="Arial" w:cs="Arial"/>
        </w:rPr>
        <w:t>; Invaded sites: α=3.139, x=1.0, chi-square=2.1x10</w:t>
      </w:r>
      <w:r w:rsidRPr="002514D4">
        <w:rPr>
          <w:rFonts w:ascii="Arial" w:hAnsi="Arial" w:cs="Arial"/>
          <w:vertAlign w:val="superscript"/>
        </w:rPr>
        <w:t>5</w:t>
      </w:r>
      <w:r w:rsidRPr="002514D4">
        <w:rPr>
          <w:rFonts w:ascii="Arial" w:hAnsi="Arial" w:cs="Arial"/>
        </w:rPr>
        <w:t xml:space="preserve">, </w:t>
      </w:r>
      <w:r w:rsidRPr="002514D4">
        <w:rPr>
          <w:rFonts w:ascii="Arial" w:hAnsi="Arial" w:cs="Arial"/>
          <w:i/>
        </w:rPr>
        <w:t>P=.0</w:t>
      </w:r>
      <w:r w:rsidRPr="002514D4">
        <w:rPr>
          <w:rFonts w:ascii="Arial" w:hAnsi="Arial" w:cs="Arial"/>
        </w:rPr>
        <w:t>; Pooled sites: α=8.705, x=0.9999, chi-square=2.7x10</w:t>
      </w:r>
      <w:r w:rsidRPr="002514D4">
        <w:rPr>
          <w:rFonts w:ascii="Arial" w:hAnsi="Arial" w:cs="Arial"/>
          <w:vertAlign w:val="superscript"/>
        </w:rPr>
        <w:t>5</w:t>
      </w:r>
      <w:r w:rsidRPr="002514D4">
        <w:rPr>
          <w:rFonts w:ascii="Arial" w:hAnsi="Arial" w:cs="Arial"/>
        </w:rPr>
        <w:t xml:space="preserve">, </w:t>
      </w:r>
      <w:r w:rsidRPr="002514D4">
        <w:rPr>
          <w:rFonts w:ascii="Arial" w:hAnsi="Arial" w:cs="Arial"/>
          <w:i/>
        </w:rPr>
        <w:t>P=.0</w:t>
      </w:r>
      <w:r w:rsidRPr="002514D4">
        <w:rPr>
          <w:rFonts w:ascii="Arial" w:hAnsi="Arial" w:cs="Arial"/>
        </w:rPr>
        <w:t>) and suggesting the presence in the community of co-dominants (Fig. 3). Hill’s numbers N</w:t>
      </w:r>
      <w:r w:rsidRPr="002514D4">
        <w:rPr>
          <w:rFonts w:ascii="Arial" w:hAnsi="Arial" w:cs="Arial"/>
          <w:vertAlign w:val="subscript"/>
        </w:rPr>
        <w:t>1</w:t>
      </w:r>
      <w:r w:rsidRPr="002514D4">
        <w:rPr>
          <w:rFonts w:ascii="Arial" w:hAnsi="Arial" w:cs="Arial"/>
        </w:rPr>
        <w:t xml:space="preserve"> and N</w:t>
      </w:r>
      <w:r w:rsidRPr="002514D4">
        <w:rPr>
          <w:rFonts w:ascii="Arial" w:hAnsi="Arial" w:cs="Arial"/>
          <w:vertAlign w:val="subscript"/>
        </w:rPr>
        <w:t>2</w:t>
      </w:r>
      <w:r w:rsidRPr="002514D4">
        <w:rPr>
          <w:rFonts w:ascii="Arial" w:hAnsi="Arial" w:cs="Arial"/>
        </w:rPr>
        <w:t xml:space="preserve"> (Table 4D) and the species abundance distributions (SADs) (Fig. 3) showed in not-invaded sites, six abundant species (</w:t>
      </w:r>
      <w:r w:rsidRPr="002514D4">
        <w:rPr>
          <w:rFonts w:ascii="Arial" w:hAnsi="Arial" w:cs="Arial"/>
          <w:i/>
        </w:rPr>
        <w:t>Cr. gabonensis, Cr. striatula, Do. nigricans, My. opaciventris, Ph. speculifera</w:t>
      </w:r>
      <w:r w:rsidRPr="002514D4">
        <w:rPr>
          <w:rFonts w:ascii="Arial" w:hAnsi="Arial" w:cs="Arial"/>
        </w:rPr>
        <w:t xml:space="preserve"> and </w:t>
      </w:r>
      <w:r w:rsidRPr="002514D4">
        <w:rPr>
          <w:rFonts w:ascii="Arial" w:hAnsi="Arial" w:cs="Arial"/>
          <w:i/>
        </w:rPr>
        <w:t>Pa. tarsatus</w:t>
      </w:r>
      <w:r w:rsidRPr="002514D4">
        <w:rPr>
          <w:rFonts w:ascii="Arial" w:hAnsi="Arial" w:cs="Arial"/>
        </w:rPr>
        <w:t>) and four co-dominants (</w:t>
      </w:r>
      <w:r w:rsidRPr="002514D4">
        <w:rPr>
          <w:rFonts w:ascii="Arial" w:hAnsi="Arial" w:cs="Arial"/>
          <w:i/>
        </w:rPr>
        <w:t>Cr. gabonensis, Cr. striatula, Do. nigricans, My. opaciventris</w:t>
      </w:r>
      <w:r w:rsidRPr="002514D4">
        <w:rPr>
          <w:rFonts w:ascii="Arial" w:hAnsi="Arial" w:cs="Arial"/>
        </w:rPr>
        <w:t xml:space="preserve">) (Fig. 3A). </w:t>
      </w:r>
    </w:p>
    <w:p w:rsidR="00D15BDA" w:rsidRPr="002514D4" w:rsidRDefault="00D15BDA" w:rsidP="00F26E4D">
      <w:pPr>
        <w:pStyle w:val="13Text"/>
        <w:ind w:firstLine="200"/>
        <w:rPr>
          <w:rFonts w:ascii="Arial" w:hAnsi="Arial" w:cs="Arial"/>
        </w:rPr>
      </w:pPr>
      <w:r w:rsidRPr="002514D4">
        <w:rPr>
          <w:rFonts w:ascii="Arial" w:hAnsi="Arial" w:cs="Arial"/>
        </w:rPr>
        <w:t xml:space="preserve">In invaded sites, </w:t>
      </w:r>
      <w:r w:rsidRPr="002514D4">
        <w:rPr>
          <w:rFonts w:ascii="Arial" w:hAnsi="Arial" w:cs="Arial"/>
          <w:i/>
        </w:rPr>
        <w:t>Wa. auropunctata</w:t>
      </w:r>
      <w:r w:rsidRPr="002514D4">
        <w:rPr>
          <w:rFonts w:ascii="Arial" w:hAnsi="Arial" w:cs="Arial"/>
        </w:rPr>
        <w:t xml:space="preserve"> was abundant and dominant (Fig. 3B). The distribution of the pooled sites showed </w:t>
      </w:r>
      <w:r w:rsidRPr="002514D4">
        <w:rPr>
          <w:rFonts w:ascii="Arial" w:hAnsi="Arial" w:cs="Arial"/>
          <w:i/>
        </w:rPr>
        <w:t>Cr. gabonensis</w:t>
      </w:r>
      <w:r w:rsidRPr="002514D4">
        <w:rPr>
          <w:rFonts w:ascii="Arial" w:hAnsi="Arial" w:cs="Arial"/>
        </w:rPr>
        <w:t xml:space="preserve"> and </w:t>
      </w:r>
      <w:r w:rsidRPr="002514D4">
        <w:rPr>
          <w:rFonts w:ascii="Arial" w:hAnsi="Arial" w:cs="Arial"/>
          <w:i/>
        </w:rPr>
        <w:t>Wa. auropunctata</w:t>
      </w:r>
      <w:r w:rsidRPr="002514D4">
        <w:rPr>
          <w:rFonts w:ascii="Arial" w:hAnsi="Arial" w:cs="Arial"/>
        </w:rPr>
        <w:t xml:space="preserve"> as simply abundant species and </w:t>
      </w:r>
      <w:r w:rsidRPr="002514D4">
        <w:rPr>
          <w:rFonts w:ascii="Arial" w:hAnsi="Arial" w:cs="Arial"/>
          <w:i/>
        </w:rPr>
        <w:t>Wa. auropunctata</w:t>
      </w:r>
      <w:r w:rsidRPr="002514D4">
        <w:rPr>
          <w:rFonts w:ascii="Arial" w:hAnsi="Arial" w:cs="Arial"/>
        </w:rPr>
        <w:t xml:space="preserve"> as the dominant species (Fig. 3C). Four co-dominants were recorded: </w:t>
      </w:r>
      <w:r w:rsidRPr="002514D4">
        <w:rPr>
          <w:rFonts w:ascii="Arial" w:hAnsi="Arial" w:cs="Arial"/>
          <w:i/>
        </w:rPr>
        <w:t xml:space="preserve">Cr. gabonensis, Cr. striatula, Do. nigricans, </w:t>
      </w:r>
      <w:r w:rsidRPr="002514D4">
        <w:rPr>
          <w:rFonts w:ascii="Arial" w:hAnsi="Arial" w:cs="Arial"/>
        </w:rPr>
        <w:t>and</w:t>
      </w:r>
      <w:r w:rsidRPr="002514D4">
        <w:rPr>
          <w:rFonts w:ascii="Arial" w:hAnsi="Arial" w:cs="Arial"/>
          <w:i/>
        </w:rPr>
        <w:t xml:space="preserve"> My. opaciventris</w:t>
      </w:r>
      <w:r w:rsidRPr="002514D4">
        <w:rPr>
          <w:rFonts w:ascii="Arial" w:hAnsi="Arial" w:cs="Arial"/>
        </w:rPr>
        <w:t xml:space="preserve"> (Fig. 3A). In invaded sites, </w:t>
      </w:r>
      <w:r w:rsidRPr="002514D4">
        <w:rPr>
          <w:rFonts w:ascii="Arial" w:hAnsi="Arial" w:cs="Arial"/>
          <w:i/>
        </w:rPr>
        <w:t>Wa. auropunctata</w:t>
      </w:r>
      <w:r w:rsidRPr="002514D4">
        <w:rPr>
          <w:rFonts w:ascii="Arial" w:hAnsi="Arial" w:cs="Arial"/>
        </w:rPr>
        <w:t xml:space="preserve"> was abundant and dominant (Fig. 3B). The distribution of the pooled sites showed </w:t>
      </w:r>
      <w:r w:rsidRPr="002514D4">
        <w:rPr>
          <w:rFonts w:ascii="Arial" w:hAnsi="Arial" w:cs="Arial"/>
          <w:i/>
        </w:rPr>
        <w:t>Cr. gabonensis</w:t>
      </w:r>
      <w:r w:rsidRPr="002514D4">
        <w:rPr>
          <w:rFonts w:ascii="Arial" w:hAnsi="Arial" w:cs="Arial"/>
        </w:rPr>
        <w:t xml:space="preserve"> and </w:t>
      </w:r>
      <w:r w:rsidRPr="002514D4">
        <w:rPr>
          <w:rFonts w:ascii="Arial" w:hAnsi="Arial" w:cs="Arial"/>
          <w:i/>
        </w:rPr>
        <w:t>Wa. auropunctata</w:t>
      </w:r>
      <w:r w:rsidRPr="002514D4">
        <w:rPr>
          <w:rFonts w:ascii="Arial" w:hAnsi="Arial" w:cs="Arial"/>
        </w:rPr>
        <w:t xml:space="preserve"> as simply abundant species and </w:t>
      </w:r>
      <w:r w:rsidRPr="002514D4">
        <w:rPr>
          <w:rFonts w:ascii="Arial" w:hAnsi="Arial" w:cs="Arial"/>
          <w:i/>
        </w:rPr>
        <w:t>Wa. auropunctata</w:t>
      </w:r>
      <w:r w:rsidRPr="002514D4">
        <w:rPr>
          <w:rFonts w:ascii="Arial" w:hAnsi="Arial" w:cs="Arial"/>
        </w:rPr>
        <w:t xml:space="preserve"> as the dominant species (Fig. 3C).</w:t>
      </w:r>
    </w:p>
    <w:p w:rsidR="00D15BDA" w:rsidRPr="002514D4" w:rsidRDefault="00D15BDA" w:rsidP="00A74CAF">
      <w:pPr>
        <w:pStyle w:val="13Text"/>
        <w:ind w:firstLine="200"/>
      </w:pPr>
    </w:p>
    <w:p w:rsidR="00D15BDA" w:rsidRPr="002514D4" w:rsidRDefault="00D15BDA" w:rsidP="00404057">
      <w:pPr>
        <w:jc w:val="both"/>
        <w:rPr>
          <w:rStyle w:val="y2iqfc"/>
          <w:rFonts w:cs="Arial"/>
          <w:b/>
          <w:sz w:val="22"/>
          <w:szCs w:val="22"/>
        </w:rPr>
      </w:pPr>
      <w:r w:rsidRPr="002514D4">
        <w:rPr>
          <w:rStyle w:val="y2iqfc"/>
          <w:rFonts w:cs="Arial"/>
          <w:b/>
          <w:sz w:val="22"/>
          <w:szCs w:val="22"/>
        </w:rPr>
        <w:t>3.3.2. Adjustment of SADs to the theoretical models</w:t>
      </w:r>
      <w:r w:rsidRPr="002514D4">
        <w:rPr>
          <w:rStyle w:val="y2iqfc"/>
          <w:rFonts w:cs="Arial"/>
          <w:sz w:val="22"/>
          <w:szCs w:val="22"/>
        </w:rPr>
        <w:t xml:space="preserve"> </w:t>
      </w:r>
    </w:p>
    <w:p w:rsidR="00D15BDA" w:rsidRPr="002514D4" w:rsidRDefault="00D15BDA" w:rsidP="00D10236">
      <w:pPr>
        <w:pStyle w:val="13Text"/>
        <w:ind w:firstLine="200"/>
        <w:rPr>
          <w:rFonts w:ascii="Arial" w:hAnsi="Arial" w:cs="Arial"/>
        </w:rPr>
      </w:pPr>
      <w:r w:rsidRPr="002514D4">
        <w:rPr>
          <w:rFonts w:ascii="Arial" w:hAnsi="Arial" w:cs="Arial"/>
        </w:rPr>
        <w:t xml:space="preserve">Adjustment of species abundance distributions (SADs) to five theoretical models showed a poor quality in not-invaded sites (Pearson correlation: r=-0.877, </w:t>
      </w:r>
      <w:r w:rsidRPr="002514D4">
        <w:rPr>
          <w:rFonts w:ascii="Arial" w:hAnsi="Arial" w:cs="Arial"/>
          <w:i/>
        </w:rPr>
        <w:t>P&lt;.001</w:t>
      </w:r>
      <w:r w:rsidRPr="002514D4">
        <w:rPr>
          <w:rFonts w:ascii="Arial" w:hAnsi="Arial" w:cs="Arial"/>
        </w:rPr>
        <w:t xml:space="preserve">, 68 species), in invaded sites (r=-0.783, </w:t>
      </w:r>
      <w:r w:rsidRPr="002514D4">
        <w:rPr>
          <w:rFonts w:ascii="Arial" w:hAnsi="Arial" w:cs="Arial"/>
          <w:i/>
        </w:rPr>
        <w:t>P&lt;.001</w:t>
      </w:r>
      <w:r w:rsidRPr="002514D4">
        <w:rPr>
          <w:rFonts w:ascii="Arial" w:hAnsi="Arial" w:cs="Arial"/>
        </w:rPr>
        <w:t xml:space="preserve">, 34 species), and in the pooled sites (r=-0.867, </w:t>
      </w:r>
      <w:r w:rsidRPr="002514D4">
        <w:rPr>
          <w:rFonts w:ascii="Arial" w:hAnsi="Arial" w:cs="Arial"/>
          <w:i/>
        </w:rPr>
        <w:t>P&lt;.001</w:t>
      </w:r>
      <w:r w:rsidRPr="002514D4">
        <w:rPr>
          <w:rFonts w:ascii="Arial" w:hAnsi="Arial" w:cs="Arial"/>
        </w:rPr>
        <w:t xml:space="preserve">, 84 species). </w:t>
      </w:r>
      <w:r w:rsidRPr="002514D4">
        <w:rPr>
          <w:rFonts w:ascii="Arial" w:eastAsia="TimesNewRoman" w:hAnsi="Arial" w:cs="Arial"/>
          <w:lang w:val="en-GB"/>
        </w:rPr>
        <w:t>On the base of the AIC values (Table 4) and the plotting  of the SAD (Fig. 3), the Zipf-Mandelbrot model (ZM) best fitted the distribution in not-invaded sites (Table 4A and Fig. 3A): deviance: 339.73; sample size or the scaling parameter (normalizing constant): Q=9,201; maximum abundance: n</w:t>
      </w:r>
      <w:r w:rsidRPr="002514D4">
        <w:rPr>
          <w:rFonts w:ascii="Arial" w:eastAsia="TimesNewRoman" w:hAnsi="Arial" w:cs="Arial"/>
          <w:vertAlign w:val="subscript"/>
          <w:lang w:val="en-GB"/>
        </w:rPr>
        <w:t>1</w:t>
      </w:r>
      <w:r w:rsidRPr="002514D4">
        <w:rPr>
          <w:rFonts w:ascii="Arial" w:eastAsia="TimesNewRoman" w:hAnsi="Arial" w:cs="Arial"/>
          <w:lang w:val="en-GB"/>
        </w:rPr>
        <w:t>=3,841 specimens; species richness: S=68 species; starting iteration point: x</w:t>
      </w:r>
      <w:r w:rsidRPr="002514D4">
        <w:rPr>
          <w:rFonts w:ascii="Arial" w:eastAsia="TimesNewRoman" w:hAnsi="Arial" w:cs="Arial"/>
          <w:vertAlign w:val="subscript"/>
          <w:lang w:val="en-GB"/>
        </w:rPr>
        <w:t>0</w:t>
      </w:r>
      <w:r w:rsidRPr="002514D4">
        <w:rPr>
          <w:rFonts w:ascii="Arial" w:eastAsia="TimesNewRoman" w:hAnsi="Arial" w:cs="Arial"/>
          <w:lang w:val="en-GB"/>
        </w:rPr>
        <w:t>=(2; 4)</w:t>
      </w:r>
      <w:r w:rsidRPr="002514D4">
        <w:rPr>
          <w:rFonts w:ascii="Arial" w:eastAsia="TimesNewRoman" w:hAnsi="Arial" w:cs="Arial"/>
          <w:vertAlign w:val="superscript"/>
          <w:lang w:val="en-GB"/>
        </w:rPr>
        <w:t>T</w:t>
      </w:r>
      <w:r w:rsidRPr="002514D4">
        <w:rPr>
          <w:rFonts w:ascii="Arial" w:eastAsia="TimesNewRoman" w:hAnsi="Arial" w:cs="Arial"/>
          <w:lang w:val="en-GB"/>
        </w:rPr>
        <w:t xml:space="preserve">; tolerance value: </w:t>
      </w:r>
      <w:r w:rsidRPr="002514D4">
        <w:rPr>
          <w:rFonts w:ascii="Arial" w:eastAsia="TimesNewRoman" w:hAnsi="Arial" w:cs="Arial"/>
        </w:rPr>
        <w:t>ε</w:t>
      </w:r>
      <w:r w:rsidRPr="002514D4">
        <w:rPr>
          <w:rFonts w:ascii="Arial" w:eastAsia="TimesNewRoman" w:hAnsi="Arial" w:cs="Arial"/>
          <w:lang w:val="en-GB"/>
        </w:rPr>
        <w:t>=1x10</w:t>
      </w:r>
      <w:r w:rsidRPr="002514D4">
        <w:rPr>
          <w:rFonts w:ascii="Arial" w:eastAsia="TimesNewRoman" w:hAnsi="Arial" w:cs="Arial"/>
          <w:vertAlign w:val="superscript"/>
          <w:lang w:val="en-GB"/>
        </w:rPr>
        <w:t>-10</w:t>
      </w:r>
      <w:r w:rsidRPr="002514D4">
        <w:rPr>
          <w:rFonts w:ascii="Arial" w:eastAsia="TimesNewRoman" w:hAnsi="Arial" w:cs="Arial"/>
          <w:lang w:val="en-GB"/>
        </w:rPr>
        <w:t xml:space="preserve">; damping factor: </w:t>
      </w:r>
      <w:r w:rsidRPr="002514D4">
        <w:rPr>
          <w:rFonts w:ascii="Arial" w:eastAsia="TimesNewRoman" w:hAnsi="Arial" w:cs="Arial"/>
        </w:rPr>
        <w:t>λ</w:t>
      </w:r>
      <w:r w:rsidRPr="002514D4">
        <w:rPr>
          <w:rFonts w:ascii="Arial" w:eastAsia="TimesNewRoman" w:hAnsi="Arial" w:cs="Arial"/>
          <w:vertAlign w:val="subscript"/>
          <w:lang w:val="en-GB"/>
        </w:rPr>
        <w:t>0</w:t>
      </w:r>
      <w:r w:rsidRPr="002514D4">
        <w:rPr>
          <w:rFonts w:ascii="Arial" w:eastAsia="TimesNewRoman" w:hAnsi="Arial" w:cs="Arial"/>
          <w:lang w:val="en-GB"/>
        </w:rPr>
        <w:t xml:space="preserve">=100; degree </w:t>
      </w:r>
      <w:r w:rsidRPr="002514D4">
        <w:rPr>
          <w:rFonts w:ascii="Arial" w:eastAsia="TimesNewRoman" w:hAnsi="Arial" w:cs="Arial"/>
          <w:lang w:val="en-GB"/>
        </w:rPr>
        <w:lastRenderedPageBreak/>
        <w:t xml:space="preserve">of niche diversification: </w:t>
      </w:r>
      <w:r w:rsidRPr="002514D4">
        <w:rPr>
          <w:rFonts w:ascii="Arial" w:eastAsia="TimesNewRoman" w:hAnsi="Arial" w:cs="Arial"/>
        </w:rPr>
        <w:t>β</w:t>
      </w:r>
      <w:r w:rsidRPr="002514D4">
        <w:rPr>
          <w:rFonts w:ascii="Arial" w:eastAsia="TimesNewRoman" w:hAnsi="Arial" w:cs="Arial"/>
          <w:lang w:val="en-GB"/>
        </w:rPr>
        <w:t xml:space="preserve">(beta)=2.72; decay coefficient (average probability of occurrence of a species): </w:t>
      </w:r>
      <w:r w:rsidRPr="002514D4">
        <w:rPr>
          <w:rFonts w:ascii="Arial" w:eastAsia="TimesNewRoman" w:hAnsi="Arial" w:cs="Arial"/>
        </w:rPr>
        <w:t>γ</w:t>
      </w:r>
      <w:r w:rsidRPr="002514D4">
        <w:rPr>
          <w:rFonts w:ascii="Arial" w:eastAsia="TimesNewRoman" w:hAnsi="Arial" w:cs="Arial"/>
          <w:lang w:val="en-GB"/>
        </w:rPr>
        <w:t>(gamma)=2.731; correction factor: 13.40; corrected scaling parameter: Q’=123,320; corrected ZM model: n</w:t>
      </w:r>
      <w:r w:rsidRPr="002514D4">
        <w:rPr>
          <w:rFonts w:ascii="Arial" w:eastAsia="TimesNewRoman" w:hAnsi="Arial" w:cs="Arial"/>
          <w:vertAlign w:val="subscript"/>
          <w:lang w:val="en-GB"/>
        </w:rPr>
        <w:t>i</w:t>
      </w:r>
      <w:r w:rsidRPr="002514D4">
        <w:rPr>
          <w:rFonts w:ascii="Arial" w:eastAsia="TimesNewRoman" w:hAnsi="Arial" w:cs="Arial"/>
          <w:lang w:val="en-GB"/>
        </w:rPr>
        <w:t>=123,320(i+2.721)</w:t>
      </w:r>
      <w:r w:rsidRPr="002514D4">
        <w:rPr>
          <w:rFonts w:ascii="Arial" w:eastAsia="TimesNewRoman" w:hAnsi="Arial" w:cs="Arial"/>
          <w:vertAlign w:val="superscript"/>
          <w:lang w:val="en-GB"/>
        </w:rPr>
        <w:t>-2.731</w:t>
      </w:r>
      <w:r w:rsidRPr="002514D4">
        <w:rPr>
          <w:rFonts w:ascii="Arial" w:eastAsia="TimesNewRoman" w:hAnsi="Arial" w:cs="Arial"/>
          <w:lang w:val="en-GB"/>
        </w:rPr>
        <w:t xml:space="preserve"> with a low fractal dimension of the distribution of individuals among species (1/</w:t>
      </w:r>
      <w:r w:rsidRPr="002514D4">
        <w:rPr>
          <w:rFonts w:ascii="Arial" w:eastAsia="TimesNewRoman" w:hAnsi="Arial" w:cs="Arial"/>
        </w:rPr>
        <w:t>γ</w:t>
      </w:r>
      <w:r w:rsidRPr="002514D4">
        <w:rPr>
          <w:rFonts w:ascii="Arial" w:eastAsia="TimesNewRoman" w:hAnsi="Arial" w:cs="Arial"/>
          <w:lang w:val="en-GB"/>
        </w:rPr>
        <w:t xml:space="preserve">=0.366). </w:t>
      </w:r>
    </w:p>
    <w:p w:rsidR="00D15BDA" w:rsidRPr="002514D4" w:rsidRDefault="007D7CF7" w:rsidP="001A7609">
      <w:pPr>
        <w:pStyle w:val="13Text"/>
        <w:ind w:firstLine="200"/>
        <w:rPr>
          <w:rFonts w:ascii="Arial" w:hAnsi="Arial" w:cs="Arial"/>
        </w:rPr>
      </w:pPr>
      <w:r>
        <w:rPr>
          <w:noProof/>
          <w:lang w:val="fr-FR" w:eastAsia="fr-FR"/>
        </w:rPr>
        <w:pict>
          <v:shape id="_x0000_s1028" type="#_x0000_t75" style="position:absolute;left:0;text-align:left;margin-left:-10pt;margin-top:0;width:420pt;height:421.4pt;z-index:3">
            <v:imagedata r:id="rId41" o:title=""/>
          </v:shape>
        </w:pict>
      </w:r>
    </w:p>
    <w:p w:rsidR="00D15BDA" w:rsidRPr="002514D4" w:rsidRDefault="00D15BDA" w:rsidP="00404057">
      <w:pPr>
        <w:pStyle w:val="13Text"/>
        <w:ind w:firstLine="200"/>
        <w:rPr>
          <w:rFonts w:ascii="Arial" w:eastAsia="TimesNewRoman" w:hAnsi="Arial" w:cs="Arial"/>
          <w:lang w:val="en-GB"/>
        </w:rPr>
      </w:pPr>
    </w:p>
    <w:p w:rsidR="00D15BDA" w:rsidRPr="002514D4" w:rsidRDefault="00D15BDA" w:rsidP="001A7609">
      <w:pPr>
        <w:pStyle w:val="13Text"/>
        <w:ind w:firstLineChars="0" w:firstLine="0"/>
        <w:rPr>
          <w:rFonts w:ascii="Arial" w:hAnsi="Arial" w:cs="Arial"/>
          <w:lang w:val="en-GB"/>
        </w:rPr>
      </w:pPr>
    </w:p>
    <w:p w:rsidR="00D15BDA" w:rsidRPr="002514D4" w:rsidRDefault="00D15BDA" w:rsidP="0044022D">
      <w:pPr>
        <w:ind w:firstLine="300"/>
        <w:jc w:val="both"/>
        <w:rPr>
          <w:rStyle w:val="y2iqfc"/>
          <w:rFonts w:ascii="Arial" w:hAnsi="Arial" w:cs="Arial"/>
        </w:rPr>
      </w:pPr>
    </w:p>
    <w:p w:rsidR="00D15BDA" w:rsidRPr="002514D4" w:rsidRDefault="00D15BDA" w:rsidP="0044022D">
      <w:pPr>
        <w:ind w:firstLine="300"/>
        <w:jc w:val="both"/>
        <w:rPr>
          <w:rStyle w:val="y2iqfc"/>
          <w:rFonts w:ascii="Arial" w:hAnsi="Arial" w:cs="Arial"/>
        </w:rPr>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tabs>
          <w:tab w:val="left" w:pos="6150"/>
        </w:tabs>
      </w:pPr>
    </w:p>
    <w:p w:rsidR="00D15BDA" w:rsidRPr="002514D4" w:rsidRDefault="00D15BDA" w:rsidP="00D7411B">
      <w:pPr>
        <w:pStyle w:val="13Text"/>
        <w:ind w:firstLineChars="0" w:firstLine="0"/>
        <w:rPr>
          <w:rFonts w:ascii="Arial" w:hAnsi="Arial" w:cs="Arial"/>
          <w:i/>
        </w:rPr>
      </w:pPr>
      <w:r w:rsidRPr="002514D4">
        <w:rPr>
          <w:rFonts w:ascii="Arial" w:hAnsi="Arial" w:cs="Arial"/>
          <w:b/>
          <w:i/>
        </w:rPr>
        <w:t>Figure 3</w:t>
      </w:r>
      <w:r w:rsidRPr="002514D4">
        <w:rPr>
          <w:rFonts w:ascii="Arial" w:hAnsi="Arial" w:cs="Arial"/>
          <w:i/>
        </w:rPr>
        <w:t xml:space="preserve">. Rank-frequency diagrams of the collected macro-invertebrates showing species in order of numerical abundance. </w:t>
      </w:r>
    </w:p>
    <w:p w:rsidR="00D15BDA" w:rsidRPr="002514D4" w:rsidRDefault="00D15BDA" w:rsidP="00D7411B">
      <w:pPr>
        <w:pStyle w:val="13Text"/>
        <w:ind w:firstLineChars="0" w:firstLine="0"/>
        <w:rPr>
          <w:rFonts w:ascii="Arial" w:hAnsi="Arial" w:cs="Arial"/>
          <w:sz w:val="18"/>
          <w:szCs w:val="18"/>
          <w:lang w:val="en-GB"/>
        </w:rPr>
      </w:pPr>
      <w:r w:rsidRPr="002514D4">
        <w:rPr>
          <w:rFonts w:ascii="Arial" w:hAnsi="Arial" w:cs="Arial"/>
          <w:i/>
          <w:sz w:val="18"/>
          <w:szCs w:val="18"/>
        </w:rPr>
        <w:t xml:space="preserve">A: not-invaded sites; B: sites invaded by Wasmannia auropunctata (Roger, 1863) (Hymenoptera: Formicidae: Myrmicinae); C: pooled sites. </w:t>
      </w:r>
      <w:r w:rsidRPr="002514D4">
        <w:rPr>
          <w:rFonts w:ascii="Arial" w:hAnsi="Arial" w:cs="Arial"/>
          <w:sz w:val="18"/>
          <w:szCs w:val="18"/>
          <w:lang w:val="en-GB"/>
        </w:rPr>
        <w:t>Other rare species</w:t>
      </w:r>
      <w:r w:rsidRPr="002514D4">
        <w:rPr>
          <w:rFonts w:ascii="Arial" w:hAnsi="Arial" w:cs="Arial"/>
          <w:b/>
          <w:sz w:val="18"/>
          <w:szCs w:val="18"/>
          <w:lang w:val="en-GB"/>
        </w:rPr>
        <w:t xml:space="preserve"> </w:t>
      </w:r>
      <w:r w:rsidRPr="002514D4">
        <w:rPr>
          <w:rFonts w:ascii="Arial" w:hAnsi="Arial" w:cs="Arial"/>
          <w:sz w:val="18"/>
          <w:szCs w:val="18"/>
          <w:lang w:val="en-GB"/>
        </w:rPr>
        <w:t xml:space="preserve">represented the following taxa: Achatinidae Gen. sp.2 and Gen. sp.3 (C exclusively), </w:t>
      </w:r>
      <w:r w:rsidRPr="002514D4">
        <w:rPr>
          <w:rFonts w:ascii="Arial" w:hAnsi="Arial" w:cs="Arial"/>
          <w:i/>
          <w:sz w:val="18"/>
          <w:szCs w:val="18"/>
          <w:lang w:val="en-GB"/>
        </w:rPr>
        <w:t>Amblybolus</w:t>
      </w:r>
      <w:r w:rsidRPr="002514D4">
        <w:rPr>
          <w:rFonts w:ascii="Arial" w:hAnsi="Arial" w:cs="Arial"/>
          <w:sz w:val="18"/>
          <w:szCs w:val="18"/>
          <w:lang w:val="en-GB"/>
        </w:rPr>
        <w:t xml:space="preserve"> sp. Keeton, 1964 (A and C), </w:t>
      </w:r>
      <w:r w:rsidRPr="002514D4">
        <w:rPr>
          <w:rFonts w:ascii="Arial" w:hAnsi="Arial" w:cs="Arial"/>
          <w:i/>
          <w:sz w:val="18"/>
          <w:szCs w:val="18"/>
          <w:lang w:val="en-GB"/>
        </w:rPr>
        <w:t>Aphodius</w:t>
      </w:r>
      <w:r w:rsidRPr="002514D4">
        <w:rPr>
          <w:rFonts w:ascii="Arial" w:hAnsi="Arial" w:cs="Arial"/>
          <w:sz w:val="18"/>
          <w:szCs w:val="18"/>
          <w:lang w:val="en-GB"/>
        </w:rPr>
        <w:t xml:space="preserve"> sp.1 Illiger, 1798 (A, B and C), </w:t>
      </w:r>
      <w:r w:rsidRPr="002514D4">
        <w:rPr>
          <w:rFonts w:ascii="Arial" w:hAnsi="Arial" w:cs="Arial"/>
          <w:i/>
          <w:sz w:val="18"/>
          <w:szCs w:val="18"/>
          <w:lang w:val="en-GB"/>
        </w:rPr>
        <w:t>Aphodius</w:t>
      </w:r>
      <w:r w:rsidRPr="002514D4">
        <w:rPr>
          <w:rFonts w:ascii="Arial" w:hAnsi="Arial" w:cs="Arial"/>
          <w:sz w:val="18"/>
          <w:szCs w:val="18"/>
          <w:lang w:val="en-GB"/>
        </w:rPr>
        <w:t xml:space="preserve"> sp.2 (B and C), </w:t>
      </w:r>
      <w:r w:rsidRPr="002514D4">
        <w:rPr>
          <w:rFonts w:ascii="Arial" w:hAnsi="Arial" w:cs="Arial"/>
          <w:i/>
          <w:sz w:val="18"/>
          <w:szCs w:val="18"/>
          <w:lang w:val="en-GB"/>
        </w:rPr>
        <w:t>Aporodesmus gabonicus</w:t>
      </w:r>
      <w:r w:rsidRPr="002514D4">
        <w:rPr>
          <w:rFonts w:ascii="Arial" w:hAnsi="Arial" w:cs="Arial"/>
          <w:sz w:val="18"/>
          <w:szCs w:val="18"/>
          <w:lang w:val="en-GB"/>
        </w:rPr>
        <w:t xml:space="preserve"> (Lucas, 1858) (A and C), Araneidae Gen. sp.1 to sp.10 (A, B and C), Araneidae Gen. sp.11 (B ans C), Araneidae Gen. sp.12 (B ans C), </w:t>
      </w:r>
      <w:r w:rsidRPr="002514D4">
        <w:rPr>
          <w:rFonts w:ascii="Arial" w:hAnsi="Arial" w:cs="Arial"/>
          <w:i/>
          <w:sz w:val="18"/>
          <w:szCs w:val="18"/>
          <w:lang w:val="en-GB"/>
        </w:rPr>
        <w:t>Aristogitus cylindricus</w:t>
      </w:r>
      <w:r w:rsidRPr="002514D4">
        <w:rPr>
          <w:rFonts w:ascii="Arial" w:hAnsi="Arial" w:cs="Arial"/>
          <w:sz w:val="18"/>
          <w:szCs w:val="18"/>
          <w:lang w:val="en-GB"/>
        </w:rPr>
        <w:t xml:space="preserve"> (Thomson, 1861) (A and C), </w:t>
      </w:r>
      <w:r w:rsidRPr="002514D4">
        <w:rPr>
          <w:rFonts w:ascii="Arial" w:hAnsi="Arial" w:cs="Arial"/>
          <w:i/>
          <w:sz w:val="18"/>
          <w:szCs w:val="18"/>
          <w:lang w:val="en-GB"/>
        </w:rPr>
        <w:t>Aspidimorpha tecta</w:t>
      </w:r>
      <w:r w:rsidRPr="002514D4">
        <w:rPr>
          <w:rFonts w:ascii="Arial" w:hAnsi="Arial" w:cs="Arial"/>
          <w:sz w:val="18"/>
          <w:szCs w:val="18"/>
          <w:lang w:val="en-GB"/>
        </w:rPr>
        <w:t xml:space="preserve"> Boheman, 1854 (A and C), </w:t>
      </w:r>
      <w:r w:rsidRPr="002514D4">
        <w:rPr>
          <w:rFonts w:ascii="Arial" w:hAnsi="Arial" w:cs="Arial"/>
          <w:i/>
          <w:sz w:val="18"/>
          <w:szCs w:val="18"/>
          <w:lang w:val="en-GB"/>
        </w:rPr>
        <w:t>Blatella germanica</w:t>
      </w:r>
      <w:r w:rsidRPr="002514D4">
        <w:rPr>
          <w:rFonts w:ascii="Arial" w:hAnsi="Arial" w:cs="Arial"/>
          <w:sz w:val="18"/>
          <w:szCs w:val="18"/>
          <w:lang w:val="en-GB"/>
        </w:rPr>
        <w:t xml:space="preserve"> (Linnaeus, 1767) (A, B, and C), </w:t>
      </w:r>
      <w:r w:rsidRPr="002514D4">
        <w:rPr>
          <w:rFonts w:ascii="Arial" w:hAnsi="Arial" w:cs="Arial"/>
          <w:i/>
          <w:sz w:val="18"/>
          <w:szCs w:val="18"/>
          <w:lang w:val="en-GB"/>
        </w:rPr>
        <w:t>Boeomimetes ephippium</w:t>
      </w:r>
      <w:r w:rsidRPr="002514D4">
        <w:rPr>
          <w:rFonts w:ascii="Arial" w:hAnsi="Arial" w:cs="Arial"/>
          <w:sz w:val="18"/>
          <w:szCs w:val="18"/>
          <w:lang w:val="en-GB"/>
        </w:rPr>
        <w:t xml:space="preserve"> (Boheman, 1860) (A and C), </w:t>
      </w:r>
      <w:r w:rsidRPr="002514D4">
        <w:rPr>
          <w:rFonts w:ascii="Arial" w:hAnsi="Arial" w:cs="Arial"/>
          <w:i/>
          <w:sz w:val="18"/>
          <w:szCs w:val="18"/>
          <w:lang w:val="en-GB"/>
        </w:rPr>
        <w:t>Camponotus vividus</w:t>
      </w:r>
      <w:r w:rsidRPr="002514D4">
        <w:rPr>
          <w:rFonts w:ascii="Arial" w:hAnsi="Arial" w:cs="Arial"/>
          <w:sz w:val="18"/>
          <w:szCs w:val="18"/>
          <w:lang w:val="en-GB"/>
        </w:rPr>
        <w:t xml:space="preserve"> (Smith, 1858) (A and C), Carabidae Gen. sp. 1 and Gen. sp. 2 (A and C), Clubionidae Gen. sp. 1 and Gen. sp. 2 (A and C), </w:t>
      </w:r>
      <w:r w:rsidRPr="002514D4">
        <w:rPr>
          <w:rFonts w:ascii="Arial" w:hAnsi="Arial" w:cs="Arial"/>
          <w:i/>
          <w:sz w:val="18"/>
          <w:szCs w:val="18"/>
          <w:lang w:val="en-GB"/>
        </w:rPr>
        <w:t>Craspedophorus bonvouloirii</w:t>
      </w:r>
      <w:r w:rsidRPr="002514D4">
        <w:rPr>
          <w:rFonts w:ascii="Arial" w:hAnsi="Arial" w:cs="Arial"/>
          <w:sz w:val="18"/>
          <w:szCs w:val="18"/>
          <w:lang w:val="en-GB"/>
        </w:rPr>
        <w:t xml:space="preserve"> (Chaudoir, 1861) (B and C), </w:t>
      </w:r>
      <w:r w:rsidRPr="002514D4">
        <w:rPr>
          <w:rFonts w:ascii="Arial" w:hAnsi="Arial" w:cs="Arial"/>
          <w:i/>
          <w:sz w:val="18"/>
          <w:szCs w:val="18"/>
          <w:lang w:val="en-GB"/>
        </w:rPr>
        <w:t>Curculio hessei</w:t>
      </w:r>
      <w:r w:rsidRPr="002514D4">
        <w:rPr>
          <w:rFonts w:ascii="Arial" w:hAnsi="Arial" w:cs="Arial"/>
          <w:sz w:val="18"/>
          <w:szCs w:val="18"/>
          <w:lang w:val="en-GB"/>
        </w:rPr>
        <w:t xml:space="preserve"> Perrin 1999 (A, and C), Dynastinae Gen. sp. </w:t>
      </w:r>
      <w:r w:rsidRPr="002514D4">
        <w:rPr>
          <w:rFonts w:ascii="Arial" w:hAnsi="Arial" w:cs="Arial"/>
          <w:sz w:val="18"/>
          <w:szCs w:val="18"/>
          <w:lang w:val="en-GB"/>
        </w:rPr>
        <w:lastRenderedPageBreak/>
        <w:t xml:space="preserve">(A and C), </w:t>
      </w:r>
      <w:r w:rsidRPr="002514D4">
        <w:rPr>
          <w:rFonts w:ascii="Arial" w:hAnsi="Arial" w:cs="Arial"/>
          <w:i/>
          <w:sz w:val="18"/>
          <w:szCs w:val="18"/>
          <w:lang w:val="en-GB"/>
        </w:rPr>
        <w:t>Dysdercus nigrofasciatus</w:t>
      </w:r>
      <w:r w:rsidRPr="002514D4">
        <w:rPr>
          <w:rFonts w:ascii="Arial" w:hAnsi="Arial" w:cs="Arial"/>
          <w:sz w:val="18"/>
          <w:szCs w:val="18"/>
          <w:lang w:val="en-GB"/>
        </w:rPr>
        <w:t xml:space="preserve"> Stål, 1855 (A and C), </w:t>
      </w:r>
      <w:r w:rsidRPr="002514D4">
        <w:rPr>
          <w:rFonts w:ascii="Arial" w:hAnsi="Arial" w:cs="Arial"/>
          <w:i/>
          <w:sz w:val="18"/>
          <w:szCs w:val="18"/>
          <w:lang w:val="en-GB"/>
        </w:rPr>
        <w:t>Forcipomyia</w:t>
      </w:r>
      <w:r w:rsidRPr="002514D4">
        <w:rPr>
          <w:rFonts w:ascii="Arial" w:hAnsi="Arial" w:cs="Arial"/>
          <w:sz w:val="18"/>
          <w:szCs w:val="18"/>
          <w:lang w:val="en-GB"/>
        </w:rPr>
        <w:t xml:space="preserve"> sp. Meigen, 1818 (B and C), </w:t>
      </w:r>
      <w:r w:rsidRPr="002514D4">
        <w:rPr>
          <w:rFonts w:ascii="Arial" w:hAnsi="Arial" w:cs="Arial"/>
          <w:i/>
          <w:sz w:val="18"/>
          <w:szCs w:val="18"/>
          <w:lang w:val="en-GB"/>
        </w:rPr>
        <w:t>Forficula senegalensis</w:t>
      </w:r>
      <w:r w:rsidRPr="002514D4">
        <w:rPr>
          <w:rFonts w:ascii="Arial" w:hAnsi="Arial" w:cs="Arial"/>
          <w:sz w:val="18"/>
          <w:szCs w:val="18"/>
          <w:lang w:val="en-GB"/>
        </w:rPr>
        <w:t xml:space="preserve"> Audinet-Serville, 1838 (A and C), </w:t>
      </w:r>
      <w:r w:rsidRPr="002514D4">
        <w:rPr>
          <w:rFonts w:ascii="Arial" w:hAnsi="Arial" w:cs="Arial"/>
          <w:i/>
          <w:sz w:val="18"/>
          <w:szCs w:val="18"/>
          <w:lang w:val="en-GB"/>
        </w:rPr>
        <w:t>Graphipterus lineolatus</w:t>
      </w:r>
      <w:r w:rsidRPr="002514D4">
        <w:rPr>
          <w:rFonts w:ascii="Arial" w:hAnsi="Arial" w:cs="Arial"/>
          <w:sz w:val="18"/>
          <w:szCs w:val="18"/>
          <w:lang w:val="en-GB"/>
        </w:rPr>
        <w:t xml:space="preserve"> (Boheman, 1848) (A, B and C), </w:t>
      </w:r>
      <w:r w:rsidRPr="002514D4">
        <w:rPr>
          <w:rFonts w:ascii="Arial" w:hAnsi="Arial" w:cs="Arial"/>
          <w:i/>
          <w:sz w:val="18"/>
          <w:szCs w:val="18"/>
          <w:lang w:val="en-GB"/>
        </w:rPr>
        <w:t>Gymnostreptus striolatus</w:t>
      </w:r>
      <w:r w:rsidRPr="002514D4">
        <w:rPr>
          <w:rFonts w:ascii="Arial" w:hAnsi="Arial" w:cs="Arial"/>
          <w:sz w:val="18"/>
          <w:szCs w:val="18"/>
          <w:lang w:val="en-GB"/>
        </w:rPr>
        <w:t xml:space="preserve"> Jeekel, 2002 (B and C), </w:t>
      </w:r>
      <w:r w:rsidRPr="002514D4">
        <w:rPr>
          <w:rFonts w:ascii="Arial" w:hAnsi="Arial" w:cs="Arial"/>
          <w:i/>
          <w:sz w:val="18"/>
          <w:szCs w:val="18"/>
          <w:lang w:val="en-GB"/>
        </w:rPr>
        <w:t>Holopterna alata</w:t>
      </w:r>
      <w:r w:rsidRPr="002514D4">
        <w:rPr>
          <w:rFonts w:ascii="Arial" w:hAnsi="Arial" w:cs="Arial"/>
          <w:sz w:val="18"/>
          <w:szCs w:val="18"/>
          <w:lang w:val="en-GB"/>
        </w:rPr>
        <w:t xml:space="preserve"> Westwood (1842) (A and C), </w:t>
      </w:r>
      <w:r w:rsidRPr="002514D4">
        <w:rPr>
          <w:rFonts w:ascii="Arial" w:hAnsi="Arial" w:cs="Arial"/>
          <w:i/>
          <w:sz w:val="18"/>
          <w:szCs w:val="18"/>
          <w:lang w:val="en-GB"/>
        </w:rPr>
        <w:t>Labidura riparia</w:t>
      </w:r>
      <w:r w:rsidRPr="002514D4">
        <w:rPr>
          <w:rFonts w:ascii="Arial" w:hAnsi="Arial" w:cs="Arial"/>
          <w:sz w:val="18"/>
          <w:szCs w:val="18"/>
          <w:lang w:val="en-GB"/>
        </w:rPr>
        <w:t xml:space="preserve"> (Pallas, 1773) (A and C), </w:t>
      </w:r>
      <w:hyperlink r:id="rId42" w:history="1">
        <w:r w:rsidRPr="002514D4">
          <w:rPr>
            <w:rFonts w:ascii="Arial" w:hAnsi="Arial" w:cs="Arial"/>
            <w:i/>
            <w:sz w:val="18"/>
            <w:szCs w:val="18"/>
            <w:lang w:val="en-GB"/>
          </w:rPr>
          <w:t xml:space="preserve">Mecistocephalus punctifrons </w:t>
        </w:r>
        <w:r w:rsidRPr="002514D4">
          <w:rPr>
            <w:rFonts w:ascii="Arial" w:hAnsi="Arial" w:cs="Arial"/>
            <w:sz w:val="18"/>
            <w:szCs w:val="18"/>
            <w:lang w:val="en-GB"/>
          </w:rPr>
          <w:t>Newport, 1843</w:t>
        </w:r>
      </w:hyperlink>
      <w:r w:rsidRPr="002514D4">
        <w:rPr>
          <w:rFonts w:ascii="Arial" w:hAnsi="Arial" w:cs="Arial"/>
          <w:sz w:val="18"/>
          <w:szCs w:val="18"/>
          <w:lang w:val="en-GB"/>
        </w:rPr>
        <w:t xml:space="preserve"> (B exclusively), </w:t>
      </w:r>
      <w:hyperlink r:id="rId43" w:history="1">
        <w:r w:rsidRPr="002514D4">
          <w:rPr>
            <w:rFonts w:ascii="Arial" w:hAnsi="Arial" w:cs="Arial"/>
            <w:i/>
            <w:sz w:val="18"/>
            <w:szCs w:val="18"/>
            <w:lang w:val="en-GB"/>
          </w:rPr>
          <w:t>Monomorium bicolor</w:t>
        </w:r>
        <w:r w:rsidRPr="002514D4">
          <w:rPr>
            <w:rFonts w:ascii="Arial" w:hAnsi="Arial" w:cs="Arial"/>
            <w:sz w:val="18"/>
            <w:szCs w:val="18"/>
            <w:lang w:val="en-GB"/>
          </w:rPr>
          <w:t xml:space="preserve"> Emery, 1877</w:t>
        </w:r>
      </w:hyperlink>
      <w:r w:rsidRPr="002514D4">
        <w:rPr>
          <w:rFonts w:ascii="Arial" w:hAnsi="Arial" w:cs="Arial"/>
          <w:sz w:val="18"/>
          <w:szCs w:val="18"/>
          <w:lang w:val="en-GB"/>
        </w:rPr>
        <w:t xml:space="preserve"> (A and C), Lumbricidae Gen. sp.2 (A exclusively), Lycosidae Gen. sp.1 and sp.2 (A and C), </w:t>
      </w:r>
      <w:r w:rsidRPr="002514D4">
        <w:rPr>
          <w:rFonts w:ascii="Arial" w:hAnsi="Arial" w:cs="Arial"/>
          <w:i/>
          <w:sz w:val="18"/>
          <w:szCs w:val="18"/>
          <w:lang w:val="en-GB"/>
        </w:rPr>
        <w:t>Lycus melanurus</w:t>
      </w:r>
      <w:r w:rsidRPr="002514D4">
        <w:rPr>
          <w:rFonts w:ascii="Arial" w:hAnsi="Arial" w:cs="Arial"/>
          <w:sz w:val="18"/>
          <w:szCs w:val="18"/>
          <w:lang w:val="en-GB"/>
        </w:rPr>
        <w:t xml:space="preserve"> Dalman 1817 (A and C), </w:t>
      </w:r>
      <w:r w:rsidRPr="002514D4">
        <w:rPr>
          <w:rFonts w:ascii="Arial" w:hAnsi="Arial" w:cs="Arial"/>
          <w:i/>
          <w:sz w:val="18"/>
          <w:szCs w:val="18"/>
          <w:lang w:val="en-GB"/>
        </w:rPr>
        <w:t>Modicogryllus</w:t>
      </w:r>
      <w:r w:rsidRPr="002514D4">
        <w:rPr>
          <w:rFonts w:ascii="Arial" w:hAnsi="Arial" w:cs="Arial"/>
          <w:sz w:val="18"/>
          <w:szCs w:val="18"/>
          <w:lang w:val="en-GB"/>
        </w:rPr>
        <w:t xml:space="preserve"> sp. Chopard, 1961 (A and C), </w:t>
      </w:r>
      <w:r w:rsidRPr="002514D4">
        <w:rPr>
          <w:rFonts w:ascii="Arial" w:hAnsi="Arial" w:cs="Arial"/>
          <w:i/>
          <w:sz w:val="18"/>
          <w:szCs w:val="18"/>
          <w:lang w:val="en-GB"/>
        </w:rPr>
        <w:t>Nariscus cinctiventris</w:t>
      </w:r>
      <w:r w:rsidRPr="002514D4">
        <w:rPr>
          <w:rFonts w:ascii="Arial" w:hAnsi="Arial" w:cs="Arial"/>
          <w:sz w:val="18"/>
          <w:szCs w:val="18"/>
          <w:lang w:val="en-GB"/>
        </w:rPr>
        <w:t xml:space="preserve"> (Germar, 1838) (A and C), </w:t>
      </w:r>
      <w:r w:rsidRPr="002514D4">
        <w:rPr>
          <w:rFonts w:ascii="Arial" w:hAnsi="Arial" w:cs="Arial"/>
          <w:i/>
          <w:sz w:val="18"/>
          <w:szCs w:val="18"/>
          <w:lang w:val="en-GB"/>
        </w:rPr>
        <w:t>Neogryllopsis</w:t>
      </w:r>
      <w:r w:rsidRPr="002514D4">
        <w:rPr>
          <w:rFonts w:ascii="Arial" w:hAnsi="Arial" w:cs="Arial"/>
          <w:sz w:val="18"/>
          <w:szCs w:val="18"/>
          <w:lang w:val="en-GB"/>
        </w:rPr>
        <w:t xml:space="preserve"> sp. Otte 1983 (B exclusively), </w:t>
      </w:r>
      <w:hyperlink r:id="rId44" w:history="1">
        <w:r w:rsidRPr="002514D4">
          <w:rPr>
            <w:rFonts w:ascii="Arial" w:hAnsi="Arial" w:cs="Arial"/>
            <w:i/>
            <w:sz w:val="18"/>
            <w:szCs w:val="18"/>
            <w:lang w:val="en-GB"/>
          </w:rPr>
          <w:t>Oniscus asellus</w:t>
        </w:r>
        <w:r w:rsidRPr="002514D4">
          <w:rPr>
            <w:rFonts w:ascii="Arial" w:hAnsi="Arial" w:cs="Arial"/>
            <w:sz w:val="18"/>
            <w:szCs w:val="18"/>
            <w:lang w:val="en-GB"/>
          </w:rPr>
          <w:t xml:space="preserve"> Linnaeus, 1758</w:t>
        </w:r>
      </w:hyperlink>
      <w:r w:rsidRPr="002514D4">
        <w:rPr>
          <w:rFonts w:ascii="Arial" w:hAnsi="Arial" w:cs="Arial"/>
          <w:sz w:val="18"/>
          <w:szCs w:val="18"/>
          <w:lang w:val="en-GB"/>
        </w:rPr>
        <w:t xml:space="preserve"> (A exclusively), </w:t>
      </w:r>
      <w:r w:rsidRPr="002514D4">
        <w:rPr>
          <w:rFonts w:ascii="Arial" w:hAnsi="Arial" w:cs="Arial"/>
          <w:i/>
          <w:sz w:val="18"/>
          <w:szCs w:val="18"/>
          <w:lang w:val="en-GB"/>
        </w:rPr>
        <w:t>Paltothyreus tarsatus</w:t>
      </w:r>
      <w:r w:rsidRPr="002514D4">
        <w:rPr>
          <w:rFonts w:ascii="Arial" w:hAnsi="Arial" w:cs="Arial"/>
          <w:sz w:val="18"/>
          <w:szCs w:val="18"/>
          <w:lang w:val="en-GB"/>
        </w:rPr>
        <w:t xml:space="preserve"> (Fabricius, 1798) (B exclusively), </w:t>
      </w:r>
      <w:r w:rsidRPr="002514D4">
        <w:rPr>
          <w:rFonts w:ascii="Arial" w:hAnsi="Arial" w:cs="Arial"/>
          <w:i/>
          <w:sz w:val="18"/>
          <w:szCs w:val="18"/>
          <w:lang w:val="en-GB"/>
        </w:rPr>
        <w:t>Pangaeus billineatus</w:t>
      </w:r>
      <w:r w:rsidRPr="002514D4">
        <w:rPr>
          <w:rFonts w:ascii="Arial" w:hAnsi="Arial" w:cs="Arial"/>
          <w:sz w:val="18"/>
          <w:szCs w:val="18"/>
          <w:lang w:val="en-GB"/>
        </w:rPr>
        <w:t xml:space="preserve"> (Say, 1825) (A exclusively), </w:t>
      </w:r>
      <w:hyperlink r:id="rId45" w:history="1">
        <w:r w:rsidRPr="002514D4">
          <w:rPr>
            <w:rFonts w:ascii="Arial" w:hAnsi="Arial" w:cs="Arial"/>
            <w:i/>
            <w:sz w:val="18"/>
            <w:szCs w:val="18"/>
            <w:lang w:val="en-GB"/>
          </w:rPr>
          <w:t>Pantoleistes princeps</w:t>
        </w:r>
        <w:r w:rsidRPr="002514D4">
          <w:rPr>
            <w:rFonts w:ascii="Arial" w:hAnsi="Arial" w:cs="Arial"/>
            <w:sz w:val="18"/>
            <w:szCs w:val="18"/>
            <w:lang w:val="en-GB"/>
          </w:rPr>
          <w:t xml:space="preserve"> Stål, 1855</w:t>
        </w:r>
      </w:hyperlink>
      <w:r w:rsidRPr="002514D4">
        <w:rPr>
          <w:rFonts w:ascii="Arial" w:hAnsi="Arial" w:cs="Arial"/>
          <w:sz w:val="18"/>
          <w:szCs w:val="18"/>
          <w:lang w:val="en-GB"/>
        </w:rPr>
        <w:t xml:space="preserve"> (B and C), </w:t>
      </w:r>
      <w:r w:rsidRPr="002514D4">
        <w:rPr>
          <w:rFonts w:ascii="Arial" w:hAnsi="Arial" w:cs="Arial"/>
          <w:i/>
          <w:sz w:val="18"/>
          <w:szCs w:val="18"/>
          <w:lang w:val="en-GB"/>
        </w:rPr>
        <w:t>Periplaneta americana</w:t>
      </w:r>
      <w:r w:rsidRPr="002514D4">
        <w:rPr>
          <w:rFonts w:ascii="Arial" w:hAnsi="Arial" w:cs="Arial"/>
          <w:sz w:val="18"/>
          <w:szCs w:val="18"/>
          <w:lang w:val="en-GB"/>
        </w:rPr>
        <w:t xml:space="preserve"> (Linnaeus, 1758) (A and C), </w:t>
      </w:r>
      <w:r w:rsidRPr="002514D4">
        <w:rPr>
          <w:rFonts w:ascii="Arial" w:hAnsi="Arial" w:cs="Arial"/>
          <w:i/>
          <w:sz w:val="18"/>
          <w:szCs w:val="18"/>
          <w:lang w:val="en-GB"/>
        </w:rPr>
        <w:t>Phaeophilacris</w:t>
      </w:r>
      <w:r w:rsidRPr="002514D4">
        <w:rPr>
          <w:rFonts w:ascii="Arial" w:hAnsi="Arial" w:cs="Arial"/>
          <w:sz w:val="18"/>
          <w:szCs w:val="18"/>
          <w:lang w:val="en-GB"/>
        </w:rPr>
        <w:t xml:space="preserve"> sp. Walker, 1871 (A, B and C), </w:t>
      </w:r>
      <w:r w:rsidRPr="002514D4">
        <w:rPr>
          <w:rFonts w:ascii="Arial" w:hAnsi="Arial" w:cs="Arial"/>
          <w:i/>
          <w:sz w:val="18"/>
          <w:szCs w:val="18"/>
          <w:lang w:val="en-GB"/>
        </w:rPr>
        <w:t>Platychiria umbrosa</w:t>
      </w:r>
      <w:r w:rsidRPr="002514D4">
        <w:rPr>
          <w:rFonts w:ascii="Arial" w:hAnsi="Arial" w:cs="Arial"/>
          <w:sz w:val="18"/>
          <w:szCs w:val="18"/>
          <w:lang w:val="en-GB"/>
        </w:rPr>
        <w:t xml:space="preserve"> Herrich-Schaeffer 1850 (A and C), </w:t>
      </w:r>
      <w:r w:rsidRPr="002514D4">
        <w:rPr>
          <w:rFonts w:ascii="Arial" w:hAnsi="Arial" w:cs="Arial"/>
          <w:i/>
          <w:sz w:val="18"/>
          <w:szCs w:val="18"/>
          <w:lang w:val="en-GB"/>
        </w:rPr>
        <w:t>Platygryllus</w:t>
      </w:r>
      <w:r w:rsidRPr="002514D4">
        <w:rPr>
          <w:rFonts w:ascii="Arial" w:hAnsi="Arial" w:cs="Arial"/>
          <w:sz w:val="18"/>
          <w:szCs w:val="18"/>
          <w:lang w:val="en-GB"/>
        </w:rPr>
        <w:t xml:space="preserve"> sp.1 Chopard, 1961 (A and C), </w:t>
      </w:r>
      <w:r w:rsidRPr="002514D4">
        <w:rPr>
          <w:rFonts w:ascii="Arial" w:hAnsi="Arial" w:cs="Arial"/>
          <w:i/>
          <w:sz w:val="18"/>
          <w:szCs w:val="18"/>
          <w:lang w:val="en-GB"/>
        </w:rPr>
        <w:t>Platygryllus</w:t>
      </w:r>
      <w:r w:rsidRPr="002514D4">
        <w:rPr>
          <w:rFonts w:ascii="Arial" w:hAnsi="Arial" w:cs="Arial"/>
          <w:sz w:val="18"/>
          <w:szCs w:val="18"/>
          <w:lang w:val="en-GB"/>
        </w:rPr>
        <w:t xml:space="preserve"> sp.2 (A, B and C), Scarabaeidae Gen. sp. (A and C), Sparassidae Gen. sp.1 (A and C), Staphylinidae Gen. sp. (A and C), </w:t>
      </w:r>
      <w:r w:rsidRPr="002514D4">
        <w:rPr>
          <w:rFonts w:ascii="Arial" w:hAnsi="Arial" w:cs="Arial"/>
          <w:i/>
          <w:sz w:val="18"/>
          <w:szCs w:val="18"/>
          <w:lang w:val="en-GB"/>
        </w:rPr>
        <w:t>Supella dimidiata</w:t>
      </w:r>
      <w:r w:rsidRPr="002514D4">
        <w:rPr>
          <w:rFonts w:ascii="Arial" w:hAnsi="Arial" w:cs="Arial"/>
          <w:sz w:val="18"/>
          <w:szCs w:val="18"/>
          <w:lang w:val="en-GB"/>
        </w:rPr>
        <w:t xml:space="preserve"> Gerstaecker, 1869 (A and C), </w:t>
      </w:r>
      <w:r w:rsidRPr="002514D4">
        <w:rPr>
          <w:rFonts w:ascii="Arial" w:hAnsi="Arial" w:cs="Arial"/>
          <w:i/>
          <w:sz w:val="18"/>
          <w:szCs w:val="18"/>
          <w:lang w:val="en-GB"/>
        </w:rPr>
        <w:t>Tefflus</w:t>
      </w:r>
      <w:r w:rsidRPr="002514D4">
        <w:rPr>
          <w:rFonts w:ascii="Arial" w:hAnsi="Arial" w:cs="Arial"/>
          <w:sz w:val="18"/>
          <w:szCs w:val="18"/>
          <w:lang w:val="en-GB"/>
        </w:rPr>
        <w:t xml:space="preserve"> sp. Leach, 1819 (A and C), </w:t>
      </w:r>
      <w:r w:rsidRPr="002514D4">
        <w:rPr>
          <w:rFonts w:ascii="Arial" w:hAnsi="Arial" w:cs="Arial"/>
          <w:i/>
          <w:sz w:val="18"/>
          <w:szCs w:val="18"/>
          <w:lang w:val="en-GB"/>
        </w:rPr>
        <w:t>Tetramorium occidentale</w:t>
      </w:r>
      <w:r w:rsidRPr="002514D4">
        <w:rPr>
          <w:rFonts w:ascii="Arial" w:hAnsi="Arial" w:cs="Arial"/>
          <w:sz w:val="18"/>
          <w:szCs w:val="18"/>
          <w:lang w:val="en-GB"/>
        </w:rPr>
        <w:t xml:space="preserve"> (Santschi, 1916) (A and C) and </w:t>
      </w:r>
      <w:r w:rsidRPr="002514D4">
        <w:rPr>
          <w:rFonts w:ascii="Arial" w:hAnsi="Arial" w:cs="Arial"/>
          <w:i/>
          <w:sz w:val="18"/>
          <w:szCs w:val="18"/>
          <w:lang w:val="en-GB"/>
        </w:rPr>
        <w:t>Tetrix</w:t>
      </w:r>
      <w:r w:rsidRPr="002514D4">
        <w:rPr>
          <w:rFonts w:ascii="Arial" w:hAnsi="Arial" w:cs="Arial"/>
          <w:sz w:val="18"/>
          <w:szCs w:val="18"/>
          <w:lang w:val="en-GB"/>
        </w:rPr>
        <w:t xml:space="preserve"> sp. Latreille, 1802 (A and C). </w:t>
      </w:r>
    </w:p>
    <w:p w:rsidR="00D15BDA" w:rsidRPr="002514D4" w:rsidRDefault="00D15BDA" w:rsidP="00D7411B">
      <w:pPr>
        <w:pStyle w:val="13Text"/>
        <w:ind w:firstLineChars="0" w:firstLine="0"/>
        <w:rPr>
          <w:rFonts w:ascii="Arial" w:hAnsi="Arial" w:cs="Arial"/>
          <w:sz w:val="18"/>
          <w:szCs w:val="18"/>
          <w:lang w:val="en-GB"/>
        </w:rPr>
      </w:pPr>
    </w:p>
    <w:p w:rsidR="00D15BDA" w:rsidRPr="002514D4" w:rsidRDefault="00D15BDA" w:rsidP="00B71B84">
      <w:pPr>
        <w:pStyle w:val="13Text"/>
        <w:ind w:firstLine="201"/>
        <w:rPr>
          <w:rFonts w:ascii="Arial" w:hAnsi="Arial" w:cs="Arial"/>
          <w:lang w:eastAsia="en-GB"/>
        </w:rPr>
      </w:pPr>
      <w:r w:rsidRPr="002514D4">
        <w:rPr>
          <w:rFonts w:ascii="Arial" w:hAnsi="Arial" w:cs="Arial"/>
          <w:b/>
          <w:lang w:eastAsia="en-GB"/>
        </w:rPr>
        <w:t>Table 3</w:t>
      </w:r>
      <w:r w:rsidRPr="002514D4">
        <w:rPr>
          <w:rFonts w:ascii="Arial" w:hAnsi="Arial" w:cs="Arial"/>
          <w:lang w:eastAsia="en-GB"/>
        </w:rPr>
        <w:t xml:space="preserve">. Values of the alpha diversity indices in not-invaded and invaded sites </w:t>
      </w:r>
    </w:p>
    <w:p w:rsidR="00D15BDA" w:rsidRPr="002514D4" w:rsidRDefault="00D15BDA" w:rsidP="00B71B84">
      <w:pPr>
        <w:pStyle w:val="13Text"/>
        <w:ind w:firstLine="200"/>
        <w:jc w:val="center"/>
        <w:rPr>
          <w:i/>
          <w:lang w:eastAsia="en-GB"/>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1417"/>
        <w:gridCol w:w="3033"/>
        <w:gridCol w:w="1037"/>
        <w:gridCol w:w="1337"/>
        <w:gridCol w:w="1437"/>
      </w:tblGrid>
      <w:tr w:rsidR="00D15BDA" w:rsidRPr="002514D4" w:rsidTr="00461E3B">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p>
        </w:tc>
        <w:tc>
          <w:tcPr>
            <w:tcW w:w="0" w:type="auto"/>
            <w:gridSpan w:val="3"/>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Study sites</w:t>
            </w:r>
          </w:p>
        </w:tc>
      </w:tr>
      <w:tr w:rsidR="00D15BDA" w:rsidRPr="002514D4" w:rsidTr="00461E3B">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Indices</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I. (%)</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II. (%)</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 xml:space="preserve">III. (%) </w:t>
            </w:r>
          </w:p>
        </w:tc>
      </w:tr>
      <w:tr w:rsidR="00D15BDA" w:rsidRPr="002514D4" w:rsidTr="00461E3B">
        <w:tc>
          <w:tcPr>
            <w:tcW w:w="0" w:type="auto"/>
          </w:tcPr>
          <w:p w:rsidR="00D15BDA" w:rsidRPr="002514D4" w:rsidRDefault="00D15BDA" w:rsidP="00C67C4F">
            <w:pPr>
              <w:rPr>
                <w:rFonts w:ascii="Arial" w:hAnsi="Arial" w:cs="Arial"/>
                <w:sz w:val="18"/>
                <w:szCs w:val="18"/>
              </w:rPr>
            </w:pPr>
            <w:r w:rsidRPr="002514D4">
              <w:rPr>
                <w:rFonts w:ascii="Arial" w:hAnsi="Arial" w:cs="Arial"/>
                <w:b/>
                <w:sz w:val="18"/>
                <w:szCs w:val="18"/>
              </w:rPr>
              <w:t>A. Richness</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Sample size: n (%)</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9,201(7.1)</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120,715(92.9)</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129,916(100.0)</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Maximum abundance: n</w:t>
            </w:r>
            <w:r w:rsidRPr="002514D4">
              <w:rPr>
                <w:rFonts w:ascii="Arial" w:hAnsi="Arial" w:cs="Arial"/>
                <w:sz w:val="18"/>
                <w:szCs w:val="18"/>
                <w:vertAlign w:val="subscript"/>
              </w:rPr>
              <w:t>max</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3,841</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120,299</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120,299</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Observed richness: S</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68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34</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84</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Richness ratio: S/n</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0.007</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2.8x10</w:t>
            </w:r>
            <w:r w:rsidRPr="002514D4">
              <w:rPr>
                <w:rFonts w:ascii="Arial" w:hAnsi="Arial" w:cs="Arial"/>
                <w:sz w:val="18"/>
                <w:szCs w:val="18"/>
                <w:vertAlign w:val="superscript"/>
              </w:rPr>
              <w:t>-4</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0.001</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Margalef’s index: Mg</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7.341</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2.820</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7.049</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“True” species richness: Chao 1</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98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42</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115</w:t>
            </w:r>
          </w:p>
        </w:tc>
      </w:tr>
      <w:tr w:rsidR="00D15BDA" w:rsidRPr="002514D4" w:rsidTr="00461E3B">
        <w:tc>
          <w:tcPr>
            <w:tcW w:w="0" w:type="auto"/>
          </w:tcPr>
          <w:p w:rsidR="00D15BDA" w:rsidRPr="002514D4" w:rsidRDefault="00D15BDA" w:rsidP="00461E3B">
            <w:pPr>
              <w:ind w:left="-108"/>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Sampling effort: SE=(S/Chao1)100</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69.388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81.928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73.235</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Escaped species: Chao 1 - S</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30</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31</w:t>
            </w:r>
          </w:p>
        </w:tc>
      </w:tr>
      <w:tr w:rsidR="00D15BDA" w:rsidRPr="002514D4" w:rsidTr="00461E3B">
        <w:tc>
          <w:tcPr>
            <w:tcW w:w="0" w:type="auto"/>
          </w:tcPr>
          <w:p w:rsidR="00D15BDA" w:rsidRPr="002514D4" w:rsidRDefault="00D15BDA" w:rsidP="00C67C4F">
            <w:pPr>
              <w:rPr>
                <w:rFonts w:ascii="Arial" w:hAnsi="Arial" w:cs="Arial"/>
                <w:sz w:val="18"/>
                <w:szCs w:val="18"/>
              </w:rPr>
            </w:pPr>
            <w:r w:rsidRPr="002514D4">
              <w:rPr>
                <w:rFonts w:ascii="Arial" w:hAnsi="Arial" w:cs="Arial"/>
                <w:b/>
                <w:sz w:val="18"/>
                <w:szCs w:val="18"/>
              </w:rPr>
              <w:t>B. Diversity</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Simpson’s index: D</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0.258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0.993</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0.859</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Shannon-Weaver’s index: H’</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1.768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0.031</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0.408</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Maximum Shannon: H’</w:t>
            </w:r>
            <w:r w:rsidRPr="002514D4">
              <w:rPr>
                <w:rFonts w:ascii="Arial" w:hAnsi="Arial" w:cs="Arial"/>
                <w:sz w:val="18"/>
                <w:szCs w:val="18"/>
                <w:vertAlign w:val="subscript"/>
              </w:rPr>
              <w:t>max</w:t>
            </w:r>
            <w:r w:rsidRPr="002514D4">
              <w:rPr>
                <w:rFonts w:ascii="Arial" w:hAnsi="Arial" w:cs="Arial"/>
                <w:sz w:val="18"/>
                <w:szCs w:val="18"/>
              </w:rPr>
              <w:t>=ln(S)</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4.220</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3.526</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4.431</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gridSpan w:val="4"/>
          </w:tcPr>
          <w:p w:rsidR="00D15BDA" w:rsidRPr="002514D4" w:rsidRDefault="00D15BDA" w:rsidP="00C67C4F">
            <w:pPr>
              <w:rPr>
                <w:rFonts w:ascii="Arial" w:hAnsi="Arial" w:cs="Arial"/>
                <w:sz w:val="18"/>
                <w:szCs w:val="18"/>
                <w:lang w:val="fr-FR"/>
              </w:rPr>
            </w:pPr>
            <w:r w:rsidRPr="002514D4">
              <w:rPr>
                <w:rFonts w:ascii="Arial" w:hAnsi="Arial" w:cs="Arial"/>
                <w:sz w:val="18"/>
                <w:szCs w:val="18"/>
                <w:lang w:val="fr-FR"/>
              </w:rPr>
              <w:t xml:space="preserve">I </w:t>
            </w:r>
            <w:r w:rsidRPr="002514D4">
              <w:rPr>
                <w:rFonts w:ascii="Arial" w:hAnsi="Arial" w:cs="Arial"/>
                <w:i/>
                <w:sz w:val="18"/>
                <w:szCs w:val="18"/>
                <w:lang w:val="fr-FR"/>
              </w:rPr>
              <w:t xml:space="preserve">vs. </w:t>
            </w:r>
            <w:r w:rsidRPr="002514D4">
              <w:rPr>
                <w:rFonts w:ascii="Arial" w:hAnsi="Arial" w:cs="Arial"/>
                <w:sz w:val="18"/>
                <w:szCs w:val="18"/>
                <w:lang w:val="fr-FR"/>
              </w:rPr>
              <w:t>II (t-test): H’: t=125.07; df=9,38.2; p=0 *; D: t=-234.5; df=9,42.1; p=0 *</w:t>
            </w:r>
          </w:p>
        </w:tc>
      </w:tr>
      <w:tr w:rsidR="00D15BDA" w:rsidRPr="002514D4" w:rsidTr="00461E3B">
        <w:tc>
          <w:tcPr>
            <w:tcW w:w="0" w:type="auto"/>
          </w:tcPr>
          <w:p w:rsidR="00D15BDA" w:rsidRPr="002514D4" w:rsidRDefault="00D15BDA" w:rsidP="00C67C4F">
            <w:pPr>
              <w:rPr>
                <w:rFonts w:ascii="Arial" w:hAnsi="Arial" w:cs="Arial"/>
                <w:sz w:val="18"/>
                <w:szCs w:val="18"/>
              </w:rPr>
            </w:pPr>
            <w:r w:rsidRPr="002514D4">
              <w:rPr>
                <w:rFonts w:ascii="Arial" w:hAnsi="Arial" w:cs="Arial"/>
                <w:b/>
                <w:sz w:val="18"/>
                <w:szCs w:val="18"/>
              </w:rPr>
              <w:t xml:space="preserve">C. Evenness </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Pielou’s index: J=H’/H’</w:t>
            </w:r>
            <w:r w:rsidRPr="002514D4">
              <w:rPr>
                <w:rFonts w:ascii="Arial" w:hAnsi="Arial" w:cs="Arial"/>
                <w:sz w:val="18"/>
                <w:szCs w:val="18"/>
                <w:vertAlign w:val="subscript"/>
              </w:rPr>
              <w:t>max</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0.419</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0.009</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0.092</w:t>
            </w:r>
          </w:p>
        </w:tc>
      </w:tr>
      <w:tr w:rsidR="00D15BDA" w:rsidRPr="002514D4" w:rsidTr="00461E3B">
        <w:tc>
          <w:tcPr>
            <w:tcW w:w="0" w:type="auto"/>
          </w:tcPr>
          <w:p w:rsidR="00D15BDA" w:rsidRPr="002514D4" w:rsidRDefault="00D15BDA" w:rsidP="00C67C4F">
            <w:pPr>
              <w:rPr>
                <w:rFonts w:ascii="Arial" w:hAnsi="Arial" w:cs="Arial"/>
                <w:sz w:val="18"/>
                <w:szCs w:val="18"/>
              </w:rPr>
            </w:pPr>
            <w:r w:rsidRPr="002514D4">
              <w:rPr>
                <w:rFonts w:ascii="Arial" w:hAnsi="Arial" w:cs="Arial"/>
                <w:b/>
                <w:sz w:val="18"/>
                <w:szCs w:val="18"/>
              </w:rPr>
              <w:t xml:space="preserve">D. Dominance </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Berger-Parker index: I</w:t>
            </w:r>
            <w:r w:rsidRPr="002514D4">
              <w:rPr>
                <w:rFonts w:ascii="Arial" w:hAnsi="Arial" w:cs="Arial"/>
                <w:sz w:val="18"/>
                <w:szCs w:val="18"/>
                <w:vertAlign w:val="subscript"/>
              </w:rPr>
              <w:t>BP</w:t>
            </w:r>
            <w:r w:rsidRPr="002514D4">
              <w:rPr>
                <w:rFonts w:ascii="Arial" w:hAnsi="Arial" w:cs="Arial"/>
                <w:sz w:val="18"/>
                <w:szCs w:val="18"/>
              </w:rPr>
              <w:t xml:space="preserve"> = n</w:t>
            </w:r>
            <w:r w:rsidRPr="002514D4">
              <w:rPr>
                <w:rFonts w:ascii="Arial" w:hAnsi="Arial" w:cs="Arial"/>
                <w:sz w:val="18"/>
                <w:szCs w:val="18"/>
                <w:vertAlign w:val="subscript"/>
              </w:rPr>
              <w:t>max</w:t>
            </w:r>
            <w:r w:rsidRPr="002514D4">
              <w:rPr>
                <w:rFonts w:ascii="Arial" w:hAnsi="Arial" w:cs="Arial"/>
                <w:sz w:val="18"/>
                <w:szCs w:val="18"/>
              </w:rPr>
              <w:t>/n</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0.418</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0.997</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0.926</w:t>
            </w:r>
          </w:p>
        </w:tc>
      </w:tr>
      <w:tr w:rsidR="00D15BDA" w:rsidRPr="002514D4" w:rsidTr="00461E3B">
        <w:tc>
          <w:tcPr>
            <w:tcW w:w="0" w:type="auto"/>
          </w:tcPr>
          <w:p w:rsidR="00D15BDA" w:rsidRPr="002514D4" w:rsidRDefault="00D15BDA" w:rsidP="00C67C4F">
            <w:pPr>
              <w:rPr>
                <w:rFonts w:ascii="Arial" w:hAnsi="Arial" w:cs="Arial"/>
                <w:sz w:val="18"/>
                <w:szCs w:val="18"/>
              </w:rPr>
            </w:pP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Hill’s 1</w:t>
            </w:r>
            <w:r w:rsidRPr="002514D4">
              <w:rPr>
                <w:rFonts w:ascii="Arial" w:hAnsi="Arial" w:cs="Arial"/>
                <w:sz w:val="18"/>
                <w:szCs w:val="18"/>
                <w:vertAlign w:val="superscript"/>
              </w:rPr>
              <w:t>st</w:t>
            </w:r>
            <w:r w:rsidRPr="002514D4">
              <w:rPr>
                <w:rFonts w:ascii="Arial" w:hAnsi="Arial" w:cs="Arial"/>
                <w:sz w:val="18"/>
                <w:szCs w:val="18"/>
              </w:rPr>
              <w:t xml:space="preserve"> diversity number: N</w:t>
            </w:r>
            <w:r w:rsidRPr="002514D4">
              <w:rPr>
                <w:rFonts w:ascii="Arial" w:hAnsi="Arial" w:cs="Arial"/>
                <w:sz w:val="18"/>
                <w:szCs w:val="18"/>
                <w:vertAlign w:val="subscript"/>
              </w:rPr>
              <w:t>1</w:t>
            </w:r>
            <w:r w:rsidRPr="002514D4">
              <w:rPr>
                <w:rFonts w:ascii="Arial" w:hAnsi="Arial" w:cs="Arial"/>
                <w:sz w:val="18"/>
                <w:szCs w:val="18"/>
              </w:rPr>
              <w:t xml:space="preserve"> = e</w:t>
            </w:r>
            <w:r w:rsidRPr="002514D4">
              <w:rPr>
                <w:rFonts w:ascii="Arial" w:hAnsi="Arial" w:cs="Arial"/>
                <w:sz w:val="18"/>
                <w:szCs w:val="18"/>
                <w:vertAlign w:val="superscript"/>
              </w:rPr>
              <w:t>H’</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5.856</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1.032</w:t>
            </w:r>
          </w:p>
        </w:tc>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1.504</w:t>
            </w:r>
          </w:p>
        </w:tc>
      </w:tr>
      <w:tr w:rsidR="00D15BDA" w:rsidRPr="002514D4" w:rsidTr="00461E3B">
        <w:tc>
          <w:tcPr>
            <w:tcW w:w="0" w:type="auto"/>
            <w:tcBorders>
              <w:bottom w:val="single" w:sz="12" w:space="0" w:color="auto"/>
            </w:tcBorders>
          </w:tcPr>
          <w:p w:rsidR="00D15BDA" w:rsidRPr="002514D4" w:rsidRDefault="00D15BDA" w:rsidP="00C67C4F">
            <w:pPr>
              <w:rPr>
                <w:rFonts w:ascii="Arial" w:hAnsi="Arial" w:cs="Arial"/>
                <w:sz w:val="18"/>
                <w:szCs w:val="18"/>
              </w:rPr>
            </w:pPr>
          </w:p>
        </w:tc>
        <w:tc>
          <w:tcPr>
            <w:tcW w:w="0" w:type="auto"/>
            <w:tcBorders>
              <w:bottom w:val="single" w:sz="12" w:space="0" w:color="auto"/>
            </w:tcBorders>
          </w:tcPr>
          <w:p w:rsidR="00D15BDA" w:rsidRPr="002514D4" w:rsidRDefault="00D15BDA" w:rsidP="00C67C4F">
            <w:pPr>
              <w:rPr>
                <w:rFonts w:ascii="Arial" w:hAnsi="Arial" w:cs="Arial"/>
                <w:sz w:val="18"/>
                <w:szCs w:val="18"/>
              </w:rPr>
            </w:pPr>
            <w:r w:rsidRPr="002514D4">
              <w:rPr>
                <w:rFonts w:ascii="Arial" w:hAnsi="Arial" w:cs="Arial"/>
                <w:sz w:val="18"/>
                <w:szCs w:val="18"/>
              </w:rPr>
              <w:t>Hill’s 2</w:t>
            </w:r>
            <w:r w:rsidRPr="002514D4">
              <w:rPr>
                <w:rFonts w:ascii="Arial" w:hAnsi="Arial" w:cs="Arial"/>
                <w:sz w:val="18"/>
                <w:szCs w:val="18"/>
                <w:vertAlign w:val="superscript"/>
              </w:rPr>
              <w:t>nd</w:t>
            </w:r>
            <w:r w:rsidRPr="002514D4">
              <w:rPr>
                <w:rFonts w:ascii="Arial" w:hAnsi="Arial" w:cs="Arial"/>
                <w:sz w:val="18"/>
                <w:szCs w:val="18"/>
              </w:rPr>
              <w:t xml:space="preserve"> diversity number: N</w:t>
            </w:r>
            <w:r w:rsidRPr="002514D4">
              <w:rPr>
                <w:rFonts w:ascii="Arial" w:hAnsi="Arial" w:cs="Arial"/>
                <w:sz w:val="18"/>
                <w:szCs w:val="18"/>
                <w:vertAlign w:val="subscript"/>
              </w:rPr>
              <w:t>2</w:t>
            </w:r>
            <w:r w:rsidRPr="002514D4">
              <w:rPr>
                <w:rFonts w:ascii="Arial" w:hAnsi="Arial" w:cs="Arial"/>
                <w:sz w:val="18"/>
                <w:szCs w:val="18"/>
              </w:rPr>
              <w:t xml:space="preserve"> = 1/D</w:t>
            </w:r>
          </w:p>
        </w:tc>
        <w:tc>
          <w:tcPr>
            <w:tcW w:w="0" w:type="auto"/>
            <w:tcBorders>
              <w:bottom w:val="single" w:sz="12" w:space="0" w:color="auto"/>
            </w:tcBorders>
          </w:tcPr>
          <w:p w:rsidR="00D15BDA" w:rsidRPr="002514D4" w:rsidRDefault="00D15BDA" w:rsidP="00C67C4F">
            <w:pPr>
              <w:rPr>
                <w:rFonts w:ascii="Arial" w:hAnsi="Arial" w:cs="Arial"/>
                <w:sz w:val="18"/>
                <w:szCs w:val="18"/>
              </w:rPr>
            </w:pPr>
            <w:r w:rsidRPr="002514D4">
              <w:rPr>
                <w:rFonts w:ascii="Arial" w:hAnsi="Arial" w:cs="Arial"/>
                <w:sz w:val="18"/>
                <w:szCs w:val="18"/>
              </w:rPr>
              <w:t>3.870</w:t>
            </w:r>
          </w:p>
        </w:tc>
        <w:tc>
          <w:tcPr>
            <w:tcW w:w="0" w:type="auto"/>
            <w:tcBorders>
              <w:bottom w:val="single" w:sz="12" w:space="0" w:color="auto"/>
            </w:tcBorders>
          </w:tcPr>
          <w:p w:rsidR="00D15BDA" w:rsidRPr="002514D4" w:rsidRDefault="00D15BDA" w:rsidP="00C67C4F">
            <w:pPr>
              <w:rPr>
                <w:rFonts w:ascii="Arial" w:hAnsi="Arial" w:cs="Arial"/>
                <w:sz w:val="18"/>
                <w:szCs w:val="18"/>
              </w:rPr>
            </w:pPr>
            <w:r w:rsidRPr="002514D4">
              <w:rPr>
                <w:rFonts w:ascii="Arial" w:hAnsi="Arial" w:cs="Arial"/>
                <w:sz w:val="18"/>
                <w:szCs w:val="18"/>
              </w:rPr>
              <w:t>1.007</w:t>
            </w:r>
          </w:p>
        </w:tc>
        <w:tc>
          <w:tcPr>
            <w:tcW w:w="0" w:type="auto"/>
            <w:tcBorders>
              <w:bottom w:val="single" w:sz="12" w:space="0" w:color="auto"/>
            </w:tcBorders>
          </w:tcPr>
          <w:p w:rsidR="00D15BDA" w:rsidRPr="002514D4" w:rsidRDefault="00D15BDA" w:rsidP="00C67C4F">
            <w:pPr>
              <w:rPr>
                <w:rFonts w:ascii="Arial" w:hAnsi="Arial" w:cs="Arial"/>
                <w:sz w:val="18"/>
                <w:szCs w:val="18"/>
              </w:rPr>
            </w:pPr>
            <w:r w:rsidRPr="002514D4">
              <w:rPr>
                <w:rFonts w:ascii="Arial" w:hAnsi="Arial" w:cs="Arial"/>
                <w:sz w:val="18"/>
                <w:szCs w:val="18"/>
              </w:rPr>
              <w:t>1.165</w:t>
            </w:r>
          </w:p>
        </w:tc>
      </w:tr>
    </w:tbl>
    <w:p w:rsidR="00D15BDA" w:rsidRPr="002514D4" w:rsidRDefault="00D15BDA" w:rsidP="00B71B84">
      <w:pPr>
        <w:pStyle w:val="13Text"/>
        <w:ind w:firstLineChars="0" w:firstLine="0"/>
        <w:rPr>
          <w:rFonts w:ascii="Arial" w:hAnsi="Arial" w:cs="Arial"/>
          <w:i/>
          <w:sz w:val="18"/>
          <w:szCs w:val="18"/>
        </w:rPr>
      </w:pPr>
      <w:r w:rsidRPr="002514D4">
        <w:rPr>
          <w:rFonts w:ascii="Arial" w:hAnsi="Arial" w:cs="Arial"/>
          <w:i/>
          <w:sz w:val="18"/>
          <w:szCs w:val="18"/>
        </w:rPr>
        <w:t xml:space="preserve">I: </w:t>
      </w:r>
      <w:r w:rsidRPr="002514D4">
        <w:rPr>
          <w:rFonts w:ascii="Arial" w:hAnsi="Arial" w:cs="Arial"/>
          <w:i/>
          <w:sz w:val="18"/>
          <w:szCs w:val="18"/>
          <w:lang w:val="en-GB"/>
        </w:rPr>
        <w:t>Not-invaded</w:t>
      </w:r>
      <w:r w:rsidRPr="002514D4">
        <w:rPr>
          <w:rFonts w:ascii="Arial" w:hAnsi="Arial" w:cs="Arial"/>
          <w:i/>
          <w:sz w:val="18"/>
          <w:szCs w:val="18"/>
        </w:rPr>
        <w:t xml:space="preserve"> sites; II: </w:t>
      </w:r>
      <w:r w:rsidRPr="002514D4">
        <w:rPr>
          <w:rFonts w:ascii="Arial" w:hAnsi="Arial" w:cs="Arial"/>
          <w:i/>
          <w:sz w:val="18"/>
          <w:szCs w:val="18"/>
          <w:lang w:val="en-GB"/>
        </w:rPr>
        <w:t>Invaded</w:t>
      </w:r>
      <w:r w:rsidRPr="002514D4">
        <w:rPr>
          <w:rFonts w:ascii="Arial" w:hAnsi="Arial" w:cs="Arial"/>
          <w:i/>
          <w:sz w:val="18"/>
          <w:szCs w:val="18"/>
        </w:rPr>
        <w:t xml:space="preserve"> sites; III: </w:t>
      </w:r>
      <w:r w:rsidRPr="002514D4">
        <w:rPr>
          <w:rFonts w:ascii="Arial" w:hAnsi="Arial" w:cs="Arial"/>
          <w:i/>
          <w:sz w:val="18"/>
          <w:szCs w:val="18"/>
          <w:lang w:val="en-GB"/>
        </w:rPr>
        <w:t>Pooled sites</w:t>
      </w:r>
      <w:r w:rsidRPr="002514D4">
        <w:rPr>
          <w:rFonts w:ascii="Arial" w:hAnsi="Arial" w:cs="Arial"/>
          <w:i/>
          <w:sz w:val="18"/>
          <w:szCs w:val="18"/>
        </w:rPr>
        <w:t>; *: significant difference;</w:t>
      </w:r>
    </w:p>
    <w:p w:rsidR="00D15BDA" w:rsidRPr="002514D4" w:rsidRDefault="00D15BDA" w:rsidP="00B71B84">
      <w:pPr>
        <w:pStyle w:val="13Text"/>
        <w:ind w:firstLine="200"/>
        <w:rPr>
          <w:snapToGrid w:val="0"/>
          <w:kern w:val="0"/>
        </w:rPr>
      </w:pPr>
    </w:p>
    <w:p w:rsidR="00D15BDA" w:rsidRPr="002514D4" w:rsidRDefault="00D15BDA" w:rsidP="00461E3B">
      <w:pPr>
        <w:pStyle w:val="13Text"/>
        <w:ind w:firstLine="201"/>
        <w:rPr>
          <w:rFonts w:ascii="Arial" w:hAnsi="Arial" w:cs="Arial"/>
          <w:i/>
          <w:lang w:eastAsia="en-GB"/>
        </w:rPr>
      </w:pPr>
      <w:r w:rsidRPr="002514D4">
        <w:rPr>
          <w:rFonts w:ascii="Arial" w:hAnsi="Arial" w:cs="Arial"/>
          <w:b/>
          <w:i/>
          <w:lang w:eastAsia="en-GB"/>
        </w:rPr>
        <w:t>Table 4</w:t>
      </w:r>
      <w:r w:rsidRPr="002514D4">
        <w:rPr>
          <w:rFonts w:ascii="Arial" w:hAnsi="Arial" w:cs="Arial"/>
          <w:i/>
          <w:lang w:eastAsia="en-GB"/>
        </w:rPr>
        <w:t xml:space="preserve">. Akaike Information Criteria (AIC) and Bayesian Information Criteria (BIC) </w:t>
      </w:r>
    </w:p>
    <w:p w:rsidR="00D15BDA" w:rsidRPr="002514D4" w:rsidRDefault="00D15BDA" w:rsidP="00B71B84">
      <w:pPr>
        <w:pStyle w:val="13Text"/>
        <w:ind w:firstLine="200"/>
        <w:jc w:val="center"/>
        <w:rPr>
          <w:i/>
          <w:lang w:eastAsia="en-GB"/>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1907"/>
        <w:gridCol w:w="1988"/>
        <w:gridCol w:w="2088"/>
        <w:gridCol w:w="2088"/>
      </w:tblGrid>
      <w:tr w:rsidR="00D15BDA" w:rsidRPr="002514D4" w:rsidTr="00461E3B">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p>
        </w:tc>
        <w:tc>
          <w:tcPr>
            <w:tcW w:w="0" w:type="auto"/>
            <w:gridSpan w:val="3"/>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AIC (BIC) values and the best fitted theoretical model</w:t>
            </w:r>
          </w:p>
        </w:tc>
      </w:tr>
      <w:tr w:rsidR="00D15BDA" w:rsidRPr="002514D4" w:rsidTr="00461E3B">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SAD model</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A. Not-invaded sites</w:t>
            </w:r>
          </w:p>
          <w:p w:rsidR="00D15BDA" w:rsidRPr="002514D4" w:rsidRDefault="00D15BDA" w:rsidP="00C67C4F">
            <w:pPr>
              <w:rPr>
                <w:rFonts w:ascii="Arial" w:hAnsi="Arial" w:cs="Arial"/>
                <w:b/>
                <w:sz w:val="18"/>
                <w:szCs w:val="18"/>
              </w:rPr>
            </w:pPr>
            <w:r w:rsidRPr="002514D4">
              <w:rPr>
                <w:rFonts w:ascii="Arial" w:hAnsi="Arial" w:cs="Arial"/>
                <w:b/>
                <w:sz w:val="18"/>
                <w:szCs w:val="18"/>
              </w:rPr>
              <w:t xml:space="preserve">n=9,201; S=68 </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B. Invaded sites</w:t>
            </w:r>
          </w:p>
          <w:p w:rsidR="00D15BDA" w:rsidRPr="002514D4" w:rsidRDefault="00D15BDA" w:rsidP="00C67C4F">
            <w:pPr>
              <w:rPr>
                <w:rFonts w:ascii="Arial" w:hAnsi="Arial" w:cs="Arial"/>
                <w:b/>
                <w:sz w:val="18"/>
                <w:szCs w:val="18"/>
              </w:rPr>
            </w:pPr>
            <w:r w:rsidRPr="002514D4">
              <w:rPr>
                <w:rFonts w:ascii="Arial" w:hAnsi="Arial" w:cs="Arial"/>
                <w:b/>
                <w:sz w:val="18"/>
                <w:szCs w:val="18"/>
              </w:rPr>
              <w:t xml:space="preserve">n=120,715; S=34 </w:t>
            </w:r>
          </w:p>
        </w:tc>
        <w:tc>
          <w:tcPr>
            <w:tcW w:w="0" w:type="auto"/>
            <w:tcBorders>
              <w:top w:val="single" w:sz="12" w:space="0" w:color="auto"/>
              <w:bottom w:val="single" w:sz="12" w:space="0" w:color="auto"/>
            </w:tcBorders>
          </w:tcPr>
          <w:p w:rsidR="00D15BDA" w:rsidRPr="002514D4" w:rsidRDefault="00D15BDA" w:rsidP="00C67C4F">
            <w:pPr>
              <w:rPr>
                <w:rFonts w:ascii="Arial" w:hAnsi="Arial" w:cs="Arial"/>
                <w:b/>
                <w:sz w:val="18"/>
                <w:szCs w:val="18"/>
              </w:rPr>
            </w:pPr>
            <w:r w:rsidRPr="002514D4">
              <w:rPr>
                <w:rFonts w:ascii="Arial" w:hAnsi="Arial" w:cs="Arial"/>
                <w:b/>
                <w:sz w:val="18"/>
                <w:szCs w:val="18"/>
              </w:rPr>
              <w:t>C. Pooled sites</w:t>
            </w:r>
          </w:p>
          <w:p w:rsidR="00D15BDA" w:rsidRPr="002514D4" w:rsidRDefault="00D15BDA" w:rsidP="00C67C4F">
            <w:pPr>
              <w:rPr>
                <w:rFonts w:ascii="Arial" w:hAnsi="Arial" w:cs="Arial"/>
                <w:b/>
                <w:sz w:val="18"/>
                <w:szCs w:val="18"/>
              </w:rPr>
            </w:pPr>
            <w:r w:rsidRPr="002514D4">
              <w:rPr>
                <w:rFonts w:ascii="Arial" w:hAnsi="Arial" w:cs="Arial"/>
                <w:b/>
                <w:sz w:val="18"/>
                <w:szCs w:val="18"/>
              </w:rPr>
              <w:t xml:space="preserve">n=129,916; S=84 </w:t>
            </w:r>
          </w:p>
        </w:tc>
      </w:tr>
      <w:tr w:rsidR="00D15BDA" w:rsidRPr="002514D4" w:rsidTr="00C67C4F">
        <w:tc>
          <w:tcPr>
            <w:tcW w:w="0" w:type="auto"/>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Broken-Stick (BS)</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21,205.47 (21,205.47)</w:t>
            </w:r>
          </w:p>
        </w:tc>
        <w:tc>
          <w:tcPr>
            <w:tcW w:w="0" w:type="auto"/>
            <w:vAlign w:val="bottom"/>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502,849.9 (502,849.90)</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634,837.3 (634,837.30)</w:t>
            </w:r>
          </w:p>
        </w:tc>
      </w:tr>
      <w:tr w:rsidR="00D15BDA" w:rsidRPr="002514D4" w:rsidTr="00C67C4F">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Log-linear (LL)</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2,562.64 (2,564.86)</w:t>
            </w:r>
          </w:p>
        </w:tc>
        <w:tc>
          <w:tcPr>
            <w:tcW w:w="0" w:type="auto"/>
            <w:vAlign w:val="bottom"/>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65,860.2 (65,862.60)</w:t>
            </w:r>
          </w:p>
        </w:tc>
      </w:tr>
      <w:tr w:rsidR="00D15BDA" w:rsidRPr="002514D4" w:rsidTr="00C67C4F">
        <w:tc>
          <w:tcPr>
            <w:tcW w:w="0" w:type="auto"/>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Lognormal (LN)</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1,803.02 (1,807.46)</w:t>
            </w:r>
          </w:p>
        </w:tc>
        <w:tc>
          <w:tcPr>
            <w:tcW w:w="0" w:type="auto"/>
            <w:vAlign w:val="bottom"/>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3,355.4 (3,358.50)</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7,274.8 (7,279.70) *</w:t>
            </w:r>
          </w:p>
        </w:tc>
      </w:tr>
      <w:tr w:rsidR="00D15BDA" w:rsidRPr="002514D4" w:rsidTr="00C67C4F">
        <w:tc>
          <w:tcPr>
            <w:tcW w:w="0" w:type="auto"/>
          </w:tcPr>
          <w:p w:rsidR="00D15BDA" w:rsidRPr="002514D4" w:rsidRDefault="00D15BDA" w:rsidP="00C67C4F">
            <w:pPr>
              <w:rPr>
                <w:rFonts w:ascii="Arial" w:hAnsi="Arial" w:cs="Arial"/>
                <w:sz w:val="18"/>
                <w:szCs w:val="18"/>
              </w:rPr>
            </w:pPr>
            <w:r w:rsidRPr="002514D4">
              <w:rPr>
                <w:rFonts w:ascii="Arial" w:hAnsi="Arial" w:cs="Arial"/>
                <w:sz w:val="18"/>
                <w:szCs w:val="18"/>
              </w:rPr>
              <w:t>Zipf model (Z)</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1,996.49 (2,000.93)</w:t>
            </w:r>
          </w:p>
        </w:tc>
        <w:tc>
          <w:tcPr>
            <w:tcW w:w="0" w:type="auto"/>
            <w:vAlign w:val="bottom"/>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3,015.8 (3,018.90) *</w:t>
            </w:r>
          </w:p>
        </w:tc>
        <w:tc>
          <w:tcPr>
            <w:tcW w:w="0" w:type="auto"/>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7,631.2 (7,636.10)</w:t>
            </w:r>
          </w:p>
        </w:tc>
      </w:tr>
      <w:tr w:rsidR="00D15BDA" w:rsidRPr="002514D4" w:rsidTr="00C67C4F">
        <w:tc>
          <w:tcPr>
            <w:tcW w:w="0" w:type="auto"/>
            <w:tcBorders>
              <w:bottom w:val="single" w:sz="12" w:space="0" w:color="auto"/>
            </w:tcBorders>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Zipf-Mandelbrot (ZM)</w:t>
            </w:r>
          </w:p>
        </w:tc>
        <w:tc>
          <w:tcPr>
            <w:tcW w:w="0" w:type="auto"/>
            <w:tcBorders>
              <w:bottom w:val="single" w:sz="12" w:space="0" w:color="auto"/>
            </w:tcBorders>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593.80 (600.46) *</w:t>
            </w:r>
          </w:p>
        </w:tc>
        <w:tc>
          <w:tcPr>
            <w:tcW w:w="0" w:type="auto"/>
            <w:tcBorders>
              <w:bottom w:val="single" w:sz="12" w:space="0" w:color="auto"/>
            </w:tcBorders>
            <w:vAlign w:val="bottom"/>
          </w:tcPr>
          <w:p w:rsidR="00D15BDA" w:rsidRPr="002514D4" w:rsidRDefault="00D15BD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3,017.8 (3,022.40)</w:t>
            </w:r>
          </w:p>
        </w:tc>
        <w:tc>
          <w:tcPr>
            <w:tcW w:w="0" w:type="auto"/>
            <w:tcBorders>
              <w:bottom w:val="single" w:sz="12" w:space="0" w:color="auto"/>
            </w:tcBorders>
            <w:vAlign w:val="bottom"/>
          </w:tcPr>
          <w:p w:rsidR="00D15BDA" w:rsidRPr="002514D4" w:rsidRDefault="00D15BDA" w:rsidP="00C67C4F">
            <w:pPr>
              <w:rPr>
                <w:rFonts w:ascii="Arial" w:hAnsi="Arial" w:cs="Arial"/>
                <w:sz w:val="18"/>
                <w:szCs w:val="18"/>
              </w:rPr>
            </w:pPr>
            <w:r w:rsidRPr="002514D4">
              <w:rPr>
                <w:rFonts w:ascii="Arial" w:hAnsi="Arial" w:cs="Arial"/>
                <w:sz w:val="18"/>
                <w:szCs w:val="18"/>
              </w:rPr>
              <w:t>7,633.2 (7,640.50)</w:t>
            </w:r>
          </w:p>
        </w:tc>
      </w:tr>
    </w:tbl>
    <w:p w:rsidR="00D15BDA" w:rsidRPr="002514D4" w:rsidRDefault="00D15BDA" w:rsidP="00B71B84">
      <w:pPr>
        <w:tabs>
          <w:tab w:val="left" w:pos="938"/>
        </w:tabs>
        <w:rPr>
          <w:rFonts w:ascii="Times New Roman" w:eastAsia="TimesNewRoman" w:hAnsi="Times New Roman"/>
          <w:i/>
          <w:sz w:val="18"/>
          <w:szCs w:val="18"/>
        </w:rPr>
      </w:pPr>
      <w:r w:rsidRPr="002514D4">
        <w:rPr>
          <w:rFonts w:ascii="Times New Roman" w:eastAsia="TimesNewRoman" w:hAnsi="Times New Roman"/>
          <w:i/>
          <w:sz w:val="18"/>
          <w:szCs w:val="18"/>
        </w:rPr>
        <w:t>SAD: Species Abundance Distribution, n: sample size; S: observed species richness; n = sample size, * the best fitted theoretical model.</w:t>
      </w:r>
    </w:p>
    <w:p w:rsidR="00D15BDA" w:rsidRPr="002514D4" w:rsidRDefault="00D15BDA" w:rsidP="0044022D">
      <w:pPr>
        <w:ind w:firstLine="300"/>
        <w:jc w:val="both"/>
        <w:rPr>
          <w:rStyle w:val="y2iqfc"/>
          <w:rFonts w:ascii="Arial" w:hAnsi="Arial" w:cs="Arial"/>
        </w:rPr>
      </w:pPr>
    </w:p>
    <w:p w:rsidR="00D15BDA" w:rsidRPr="002514D4" w:rsidRDefault="00D15BDA" w:rsidP="009C2277">
      <w:pPr>
        <w:pStyle w:val="13Text"/>
        <w:ind w:firstLine="200"/>
        <w:rPr>
          <w:rFonts w:ascii="Arial" w:eastAsia="TimesNewRoman" w:hAnsi="Arial" w:cs="Arial"/>
          <w:lang w:val="en-GB"/>
        </w:rPr>
      </w:pPr>
      <w:r w:rsidRPr="002514D4">
        <w:rPr>
          <w:rFonts w:ascii="Arial" w:eastAsia="TimesNewRoman" w:hAnsi="Arial" w:cs="Arial"/>
          <w:lang w:val="en-GB"/>
        </w:rPr>
        <w:t>The settlement in the invaded sites (Table 4B and Fig. 3B) best fitted the Zipf model (Z) with a high decay coefficient: deviance: 2889.10; Q=120,72 specimens; n</w:t>
      </w:r>
      <w:r w:rsidRPr="002514D4">
        <w:rPr>
          <w:rFonts w:ascii="Arial" w:eastAsia="TimesNewRoman" w:hAnsi="Arial" w:cs="Arial"/>
          <w:vertAlign w:val="subscript"/>
          <w:lang w:val="en-GB"/>
        </w:rPr>
        <w:t>1</w:t>
      </w:r>
      <w:r w:rsidRPr="002514D4">
        <w:rPr>
          <w:rFonts w:ascii="Arial" w:eastAsia="TimesNewRoman" w:hAnsi="Arial" w:cs="Arial"/>
          <w:lang w:val="en-GB"/>
        </w:rPr>
        <w:t xml:space="preserve">=120,299 specimens; S=34 species; </w:t>
      </w:r>
      <w:r w:rsidRPr="002514D4">
        <w:rPr>
          <w:rFonts w:ascii="Arial" w:eastAsia="TimesNewRoman" w:hAnsi="Arial" w:cs="Arial"/>
        </w:rPr>
        <w:t>γ</w:t>
      </w:r>
      <w:r w:rsidRPr="002514D4">
        <w:rPr>
          <w:rFonts w:ascii="Arial" w:eastAsia="TimesNewRoman" w:hAnsi="Arial" w:cs="Arial"/>
          <w:lang w:val="en-GB"/>
        </w:rPr>
        <w:t xml:space="preserve">(gamma)=2.42; correction factor: 0.73; corrected normalizing </w:t>
      </w:r>
      <w:r w:rsidRPr="002514D4">
        <w:rPr>
          <w:rFonts w:ascii="Arial" w:eastAsia="TimesNewRoman" w:hAnsi="Arial" w:cs="Arial"/>
          <w:lang w:val="en-GB"/>
        </w:rPr>
        <w:lastRenderedPageBreak/>
        <w:t>constant: Q’=88,069; the model was formulated as n</w:t>
      </w:r>
      <w:r w:rsidRPr="002514D4">
        <w:rPr>
          <w:rFonts w:ascii="Arial" w:eastAsia="TimesNewRoman" w:hAnsi="Arial" w:cs="Arial"/>
          <w:vertAlign w:val="subscript"/>
          <w:lang w:val="en-GB"/>
        </w:rPr>
        <w:t>i</w:t>
      </w:r>
      <w:r w:rsidRPr="002514D4">
        <w:rPr>
          <w:rFonts w:ascii="Arial" w:eastAsia="TimesNewRoman" w:hAnsi="Arial" w:cs="Arial"/>
          <w:lang w:val="en-GB"/>
        </w:rPr>
        <w:t>=88,069(i)</w:t>
      </w:r>
      <w:r w:rsidRPr="002514D4">
        <w:rPr>
          <w:rFonts w:ascii="Arial" w:eastAsia="TimesNewRoman" w:hAnsi="Arial" w:cs="Arial"/>
          <w:vertAlign w:val="superscript"/>
          <w:lang w:val="en-GB"/>
        </w:rPr>
        <w:t>-2.418</w:t>
      </w:r>
      <w:r w:rsidRPr="002514D4">
        <w:rPr>
          <w:rFonts w:ascii="Arial" w:eastAsia="TimesNewRoman" w:hAnsi="Arial" w:cs="Arial"/>
          <w:lang w:val="en-GB"/>
        </w:rPr>
        <w:t>. The settlement in the pooled sites (Table 4C and Fig. 3C) best fitted the lognormal (LN) model with a median value of the Preston’s environmental constant (deviance: 69,458.50; n</w:t>
      </w:r>
      <w:r w:rsidRPr="002514D4">
        <w:rPr>
          <w:rFonts w:ascii="Arial" w:eastAsia="TimesNewRoman" w:hAnsi="Arial" w:cs="Arial"/>
          <w:vertAlign w:val="subscript"/>
          <w:lang w:val="en-GB"/>
        </w:rPr>
        <w:t>1</w:t>
      </w:r>
      <w:r w:rsidRPr="002514D4">
        <w:rPr>
          <w:rFonts w:ascii="Arial" w:eastAsia="TimesNewRoman" w:hAnsi="Arial" w:cs="Arial"/>
          <w:lang w:val="en-GB"/>
        </w:rPr>
        <w:t>=120,299; mean of the lognormal distribution: x=2.79; standard deviation of the lognormal distribution: σ=3.21; slope of Log</w:t>
      </w:r>
      <w:r w:rsidRPr="002514D4">
        <w:rPr>
          <w:rFonts w:ascii="Arial" w:eastAsia="TimesNewRoman" w:hAnsi="Arial" w:cs="Arial"/>
          <w:vertAlign w:val="subscript"/>
          <w:lang w:val="en-GB"/>
        </w:rPr>
        <w:t>2</w:t>
      </w:r>
      <w:r w:rsidRPr="002514D4">
        <w:rPr>
          <w:rFonts w:ascii="Arial" w:eastAsia="TimesNewRoman" w:hAnsi="Arial" w:cs="Arial"/>
          <w:lang w:val="en-GB"/>
        </w:rPr>
        <w:t>(n</w:t>
      </w:r>
      <w:r w:rsidRPr="002514D4">
        <w:rPr>
          <w:rFonts w:ascii="Arial" w:eastAsia="TimesNewRoman" w:hAnsi="Arial" w:cs="Arial"/>
          <w:vertAlign w:val="subscript"/>
          <w:lang w:val="en-GB"/>
        </w:rPr>
        <w:t>i</w:t>
      </w:r>
      <w:r w:rsidRPr="002514D4">
        <w:rPr>
          <w:rFonts w:ascii="Arial" w:eastAsia="TimesNewRoman" w:hAnsi="Arial" w:cs="Arial"/>
          <w:lang w:val="en-GB"/>
        </w:rPr>
        <w:t>)=f(P</w:t>
      </w:r>
      <w:r w:rsidRPr="002514D4">
        <w:rPr>
          <w:rFonts w:ascii="Arial" w:eastAsia="TimesNewRoman" w:hAnsi="Arial" w:cs="Arial"/>
          <w:vertAlign w:val="subscript"/>
          <w:lang w:val="en-GB"/>
        </w:rPr>
        <w:t>i</w:t>
      </w:r>
      <w:r w:rsidRPr="002514D4">
        <w:rPr>
          <w:rFonts w:ascii="Arial" w:eastAsia="TimesNewRoman" w:hAnsi="Arial" w:cs="Arial"/>
          <w:lang w:val="en-GB"/>
        </w:rPr>
        <w:t>): a=2.47; elevation of Log</w:t>
      </w:r>
      <w:r w:rsidRPr="002514D4">
        <w:rPr>
          <w:rFonts w:ascii="Arial" w:eastAsia="TimesNewRoman" w:hAnsi="Arial" w:cs="Arial"/>
          <w:vertAlign w:val="subscript"/>
          <w:lang w:val="en-GB"/>
        </w:rPr>
        <w:t>2</w:t>
      </w:r>
      <w:r w:rsidRPr="002514D4">
        <w:rPr>
          <w:rFonts w:ascii="Arial" w:eastAsia="TimesNewRoman" w:hAnsi="Arial" w:cs="Arial"/>
          <w:lang w:val="en-GB"/>
        </w:rPr>
        <w:t>(n</w:t>
      </w:r>
      <w:r w:rsidRPr="002514D4">
        <w:rPr>
          <w:rFonts w:ascii="Arial" w:eastAsia="TimesNewRoman" w:hAnsi="Arial" w:cs="Arial"/>
          <w:vertAlign w:val="subscript"/>
          <w:lang w:val="en-GB"/>
        </w:rPr>
        <w:t>i</w:t>
      </w:r>
      <w:r w:rsidRPr="002514D4">
        <w:rPr>
          <w:rFonts w:ascii="Arial" w:eastAsia="TimesNewRoman" w:hAnsi="Arial" w:cs="Arial"/>
          <w:lang w:val="en-GB"/>
        </w:rPr>
        <w:t>)=f(P</w:t>
      </w:r>
      <w:r w:rsidRPr="002514D4">
        <w:rPr>
          <w:rFonts w:ascii="Arial" w:eastAsia="TimesNewRoman" w:hAnsi="Arial" w:cs="Arial"/>
          <w:vertAlign w:val="subscript"/>
          <w:lang w:val="en-GB"/>
        </w:rPr>
        <w:t>i</w:t>
      </w:r>
      <w:r w:rsidRPr="002514D4">
        <w:rPr>
          <w:rFonts w:ascii="Arial" w:eastAsia="TimesNewRoman" w:hAnsi="Arial" w:cs="Arial"/>
          <w:lang w:val="en-GB"/>
        </w:rPr>
        <w:t>): b=-9.34; Preston’s constant: m’=0.56; correction factor: 9.3x10</w:t>
      </w:r>
      <w:r w:rsidRPr="002514D4">
        <w:rPr>
          <w:rFonts w:ascii="Arial" w:eastAsia="TimesNewRoman" w:hAnsi="Arial" w:cs="Arial"/>
          <w:vertAlign w:val="superscript"/>
          <w:lang w:val="en-GB"/>
        </w:rPr>
        <w:t>-4</w:t>
      </w:r>
      <w:r w:rsidRPr="002514D4">
        <w:rPr>
          <w:rFonts w:ascii="Arial" w:eastAsia="TimesNewRoman" w:hAnsi="Arial" w:cs="Arial"/>
          <w:lang w:val="en-GB"/>
        </w:rPr>
        <w:t>; corrected LN model: n</w:t>
      </w:r>
      <w:r w:rsidRPr="002514D4">
        <w:rPr>
          <w:rFonts w:ascii="Arial" w:eastAsia="TimesNewRoman" w:hAnsi="Arial" w:cs="Arial"/>
          <w:vertAlign w:val="subscript"/>
          <w:lang w:val="en-GB"/>
        </w:rPr>
        <w:t>i</w:t>
      </w:r>
      <w:r w:rsidRPr="002514D4">
        <w:rPr>
          <w:rFonts w:ascii="Arial" w:eastAsia="TimesNewRoman" w:hAnsi="Arial" w:cs="Arial"/>
          <w:lang w:val="en-GB"/>
        </w:rPr>
        <w:t>=4.3x10</w:t>
      </w:r>
      <w:r w:rsidRPr="002514D4">
        <w:rPr>
          <w:rFonts w:ascii="Arial" w:eastAsia="TimesNewRoman" w:hAnsi="Arial" w:cs="Arial"/>
          <w:vertAlign w:val="superscript"/>
          <w:lang w:val="en-GB"/>
        </w:rPr>
        <w:t>-13</w:t>
      </w:r>
      <w:r w:rsidRPr="002514D4">
        <w:rPr>
          <w:rFonts w:ascii="Arial" w:eastAsia="TimesNewRoman" w:hAnsi="Arial" w:cs="Arial"/>
          <w:lang w:val="en-GB"/>
        </w:rPr>
        <w:t>(292.15)</w:t>
      </w:r>
      <w:r w:rsidRPr="002514D4">
        <w:rPr>
          <w:rFonts w:ascii="Arial" w:eastAsia="TimesNewRoman" w:hAnsi="Arial" w:cs="Arial"/>
          <w:vertAlign w:val="superscript"/>
          <w:lang w:val="en-GB"/>
        </w:rPr>
        <w:t>Pi</w:t>
      </w:r>
      <w:r w:rsidRPr="002514D4">
        <w:rPr>
          <w:rFonts w:ascii="Arial" w:eastAsia="TimesNewRoman" w:hAnsi="Arial" w:cs="Arial"/>
          <w:lang w:val="en-GB"/>
        </w:rPr>
        <w:t xml:space="preserve"> with P</w:t>
      </w:r>
      <w:r w:rsidRPr="002514D4">
        <w:rPr>
          <w:rFonts w:ascii="Arial" w:eastAsia="TimesNewRoman" w:hAnsi="Arial" w:cs="Arial"/>
          <w:vertAlign w:val="subscript"/>
          <w:lang w:val="en-GB"/>
        </w:rPr>
        <w:t>i</w:t>
      </w:r>
      <w:r w:rsidRPr="002514D4">
        <w:rPr>
          <w:rFonts w:ascii="Arial" w:eastAsia="TimesNewRoman" w:hAnsi="Arial" w:cs="Arial"/>
          <w:lang w:val="en-GB"/>
        </w:rPr>
        <w:t xml:space="preserve"> as probit of the i</w:t>
      </w:r>
      <w:r w:rsidRPr="002514D4">
        <w:rPr>
          <w:rFonts w:ascii="Arial" w:eastAsia="TimesNewRoman" w:hAnsi="Arial" w:cs="Arial"/>
          <w:vertAlign w:val="superscript"/>
          <w:lang w:val="en-GB"/>
        </w:rPr>
        <w:t>th</w:t>
      </w:r>
      <w:r w:rsidRPr="002514D4">
        <w:rPr>
          <w:rFonts w:ascii="Arial" w:eastAsia="TimesNewRoman" w:hAnsi="Arial" w:cs="Arial"/>
          <w:lang w:val="en-GB"/>
        </w:rPr>
        <w:t xml:space="preserve"> species.</w:t>
      </w:r>
    </w:p>
    <w:p w:rsidR="00D15BDA" w:rsidRPr="002514D4" w:rsidRDefault="00D15BDA" w:rsidP="009C2277">
      <w:pPr>
        <w:pStyle w:val="13Text"/>
        <w:ind w:firstLine="200"/>
        <w:rPr>
          <w:rFonts w:ascii="Arial" w:eastAsia="TimesNewRoman" w:hAnsi="Arial" w:cs="Arial"/>
          <w:lang w:val="en-GB"/>
        </w:rPr>
      </w:pPr>
    </w:p>
    <w:p w:rsidR="00D15BDA" w:rsidRPr="002514D4" w:rsidRDefault="00D15BDA" w:rsidP="009C2277">
      <w:pPr>
        <w:jc w:val="both"/>
        <w:rPr>
          <w:rFonts w:ascii="Arial" w:hAnsi="Arial" w:cs="Arial"/>
          <w:b/>
          <w:snapToGrid w:val="0"/>
        </w:rPr>
      </w:pPr>
      <w:r w:rsidRPr="002514D4">
        <w:rPr>
          <w:rFonts w:ascii="Arial" w:hAnsi="Arial" w:cs="Arial"/>
          <w:b/>
          <w:snapToGrid w:val="0"/>
        </w:rPr>
        <w:t xml:space="preserve">3.3.3. Beta </w:t>
      </w:r>
      <w:r w:rsidRPr="002514D4">
        <w:rPr>
          <w:rStyle w:val="y2iqfc"/>
          <w:rFonts w:cs="Arial"/>
          <w:b/>
          <w:sz w:val="22"/>
          <w:szCs w:val="22"/>
        </w:rPr>
        <w:t>diversity:</w:t>
      </w:r>
      <w:r w:rsidRPr="002514D4">
        <w:rPr>
          <w:rFonts w:ascii="Arial" w:hAnsi="Arial" w:cs="Arial"/>
          <w:b/>
          <w:snapToGrid w:val="0"/>
        </w:rPr>
        <w:t xml:space="preserve"> correlations between the little fire ant and macro-invertebrates</w:t>
      </w:r>
    </w:p>
    <w:p w:rsidR="00D15BDA" w:rsidRPr="002514D4" w:rsidRDefault="00D15BDA" w:rsidP="009C2277">
      <w:pPr>
        <w:pStyle w:val="13Text"/>
        <w:ind w:firstLine="200"/>
        <w:rPr>
          <w:rFonts w:ascii="Arial" w:hAnsi="Arial" w:cs="Arial"/>
        </w:rPr>
      </w:pPr>
      <w:r w:rsidRPr="002514D4">
        <w:rPr>
          <w:rFonts w:ascii="Arial" w:hAnsi="Arial" w:cs="Arial"/>
        </w:rPr>
        <w:t xml:space="preserve">Although a few cosmopolitan species were sampled, a low level of dissimilarity was noted between sites [Bray-Curtis index: BC=0.258). It was median between not-invaded sites and the pooled sites (BC=0.594) and it was high between invaded sites and the pooled sites (BC=0.732). </w:t>
      </w:r>
    </w:p>
    <w:p w:rsidR="00D15BDA" w:rsidRPr="002514D4" w:rsidRDefault="00D15BDA" w:rsidP="009C2277">
      <w:pPr>
        <w:pStyle w:val="13Text"/>
        <w:ind w:firstLine="200"/>
        <w:rPr>
          <w:rFonts w:ascii="Arial" w:hAnsi="Arial" w:cs="Arial"/>
        </w:rPr>
      </w:pPr>
      <w:r w:rsidRPr="002514D4">
        <w:rPr>
          <w:rFonts w:ascii="Arial" w:hAnsi="Arial" w:cs="Arial"/>
        </w:rPr>
        <w:t xml:space="preserve">Based on the presence/absence data matrix of 48 sampling sessions (24 sampling session in not-invaded and invaded sites respectively; eight sampling sessions for baits, pitfall traps and quadrates respectively in each site), a global positive net association was noted in each sites, with in each case a high value of the Schluter’s variance ratio (VR) (not-invaded sites: VR=3.991&gt;1; statistics: W=95.773, df=23; </w:t>
      </w:r>
      <w:r w:rsidRPr="002514D4">
        <w:rPr>
          <w:rFonts w:ascii="Arial" w:hAnsi="Arial" w:cs="Arial"/>
          <w:i/>
        </w:rPr>
        <w:t>P&lt;.001</w:t>
      </w:r>
      <w:r w:rsidRPr="002514D4">
        <w:rPr>
          <w:rFonts w:ascii="Arial" w:hAnsi="Arial" w:cs="Arial"/>
        </w:rPr>
        <w:t xml:space="preserve">; Invaded sites: VR=13.005&gt;1; W=312.120, df=23; </w:t>
      </w:r>
      <w:r w:rsidRPr="002514D4">
        <w:rPr>
          <w:rFonts w:ascii="Arial" w:hAnsi="Arial" w:cs="Arial"/>
          <w:i/>
        </w:rPr>
        <w:t>P&lt;.001</w:t>
      </w:r>
      <w:r w:rsidRPr="002514D4">
        <w:rPr>
          <w:rFonts w:ascii="Arial" w:hAnsi="Arial" w:cs="Arial"/>
        </w:rPr>
        <w:t xml:space="preserve">; Pooled sites: VR=19.402&gt;1; W=931.313, df=47; </w:t>
      </w:r>
      <w:r w:rsidRPr="002514D4">
        <w:rPr>
          <w:rFonts w:ascii="Arial" w:hAnsi="Arial" w:cs="Arial"/>
          <w:i/>
        </w:rPr>
        <w:t>P&lt;.001</w:t>
      </w:r>
      <w:r w:rsidRPr="002514D4">
        <w:rPr>
          <w:rFonts w:ascii="Arial" w:hAnsi="Arial" w:cs="Arial"/>
        </w:rPr>
        <w:t>). Kendall correlation (n=48 samples) allowed the distinction of two forms of links between occurrences of the little fire ant and that of macro-invertebrate taxa: the negatively correlated associations (mutual repulsion or intolerance) and the positively correlated ones (mutual attraction or toleration).</w:t>
      </w:r>
    </w:p>
    <w:p w:rsidR="00D15BDA" w:rsidRPr="002514D4" w:rsidRDefault="00D15BDA" w:rsidP="00590270">
      <w:pPr>
        <w:pStyle w:val="13Text"/>
        <w:ind w:firstLine="200"/>
        <w:rPr>
          <w:rFonts w:ascii="Arial" w:hAnsi="Arial" w:cs="Arial"/>
        </w:rPr>
      </w:pPr>
      <w:r w:rsidRPr="002514D4">
        <w:rPr>
          <w:rFonts w:ascii="Arial" w:hAnsi="Arial" w:cs="Arial"/>
        </w:rPr>
        <w:t xml:space="preserve">As for negative links between </w:t>
      </w:r>
      <w:r w:rsidRPr="002514D4">
        <w:rPr>
          <w:rFonts w:ascii="Arial" w:hAnsi="Arial" w:cs="Arial"/>
          <w:i/>
        </w:rPr>
        <w:t>Wa. auropunctata</w:t>
      </w:r>
      <w:r w:rsidRPr="002514D4">
        <w:rPr>
          <w:rFonts w:ascii="Arial" w:hAnsi="Arial" w:cs="Arial"/>
        </w:rPr>
        <w:t xml:space="preserve"> and macro-invertebrates, 23 taxa were concerned: </w:t>
      </w:r>
      <w:r w:rsidRPr="002514D4">
        <w:rPr>
          <w:rFonts w:ascii="Arial" w:hAnsi="Arial" w:cs="Arial"/>
          <w:i/>
        </w:rPr>
        <w:t xml:space="preserve">Ao. gabonicus </w:t>
      </w:r>
      <w:r w:rsidRPr="002514D4">
        <w:rPr>
          <w:rFonts w:ascii="Arial" w:hAnsi="Arial" w:cs="Arial"/>
        </w:rPr>
        <w:t xml:space="preserve">(Kendall tau: τ=-0.244, probability risk: </w:t>
      </w:r>
      <w:r w:rsidRPr="002514D4">
        <w:rPr>
          <w:rFonts w:ascii="Arial" w:hAnsi="Arial" w:cs="Arial"/>
          <w:i/>
        </w:rPr>
        <w:t>P=.01</w:t>
      </w:r>
      <w:r w:rsidRPr="002514D4">
        <w:rPr>
          <w:rFonts w:ascii="Arial" w:hAnsi="Arial" w:cs="Arial"/>
        </w:rPr>
        <w:t xml:space="preserve">), Araneidae Gen. sp. 1 (τ=-0.211, </w:t>
      </w:r>
      <w:r w:rsidRPr="002514D4">
        <w:rPr>
          <w:rFonts w:ascii="Arial" w:hAnsi="Arial" w:cs="Arial"/>
          <w:i/>
        </w:rPr>
        <w:t>P=.04</w:t>
      </w:r>
      <w:r w:rsidRPr="002514D4">
        <w:rPr>
          <w:rFonts w:ascii="Arial" w:hAnsi="Arial" w:cs="Arial"/>
        </w:rPr>
        <w:t xml:space="preserve">), Araneidae Gen. sp. 5 (τ=-0.246, </w:t>
      </w:r>
      <w:r w:rsidRPr="002514D4">
        <w:rPr>
          <w:rFonts w:ascii="Arial" w:hAnsi="Arial" w:cs="Arial"/>
          <w:i/>
        </w:rPr>
        <w:t>P=.01</w:t>
      </w:r>
      <w:r w:rsidRPr="002514D4">
        <w:rPr>
          <w:rFonts w:ascii="Arial" w:hAnsi="Arial" w:cs="Arial"/>
        </w:rPr>
        <w:t xml:space="preserve">), </w:t>
      </w:r>
      <w:r w:rsidRPr="002514D4">
        <w:rPr>
          <w:rFonts w:ascii="Arial" w:hAnsi="Arial" w:cs="Arial"/>
          <w:i/>
        </w:rPr>
        <w:t xml:space="preserve">Ca. maculatus </w:t>
      </w:r>
      <w:r w:rsidRPr="002514D4">
        <w:rPr>
          <w:rFonts w:ascii="Arial" w:hAnsi="Arial" w:cs="Arial"/>
        </w:rPr>
        <w:t xml:space="preserve">(τ=-0.492,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Cr. gabonensis </w:t>
      </w:r>
      <w:r w:rsidRPr="002514D4">
        <w:rPr>
          <w:rFonts w:ascii="Arial" w:hAnsi="Arial" w:cs="Arial"/>
        </w:rPr>
        <w:t xml:space="preserve">(τ=-0.442, </w:t>
      </w:r>
      <w:r w:rsidRPr="002514D4">
        <w:rPr>
          <w:rFonts w:ascii="Arial" w:hAnsi="Arial" w:cs="Arial"/>
          <w:i/>
        </w:rPr>
        <w:t>P&lt;.001</w:t>
      </w:r>
      <w:r w:rsidRPr="002514D4">
        <w:rPr>
          <w:rFonts w:ascii="Arial" w:hAnsi="Arial" w:cs="Arial"/>
        </w:rPr>
        <w:t>)</w:t>
      </w:r>
      <w:r w:rsidRPr="002514D4">
        <w:rPr>
          <w:rFonts w:ascii="Arial" w:hAnsi="Arial" w:cs="Arial"/>
          <w:i/>
        </w:rPr>
        <w:t xml:space="preserve">, Cr. striatula </w:t>
      </w:r>
      <w:r w:rsidRPr="002514D4">
        <w:rPr>
          <w:rFonts w:ascii="Arial" w:hAnsi="Arial" w:cs="Arial"/>
        </w:rPr>
        <w:t xml:space="preserve">(τ=-0.354,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Do. nigricans </w:t>
      </w:r>
      <w:r w:rsidRPr="002514D4">
        <w:rPr>
          <w:rFonts w:ascii="Arial" w:hAnsi="Arial" w:cs="Arial"/>
        </w:rPr>
        <w:t xml:space="preserve">(τ=-0.328, </w:t>
      </w:r>
      <w:r w:rsidRPr="002514D4">
        <w:rPr>
          <w:rFonts w:ascii="Arial" w:hAnsi="Arial" w:cs="Arial"/>
          <w:i/>
        </w:rPr>
        <w:t>P&lt;.001</w:t>
      </w:r>
      <w:r w:rsidRPr="002514D4">
        <w:rPr>
          <w:rFonts w:ascii="Arial" w:hAnsi="Arial" w:cs="Arial"/>
        </w:rPr>
        <w:t>),</w:t>
      </w:r>
      <w:r w:rsidRPr="002514D4">
        <w:rPr>
          <w:rFonts w:ascii="Arial" w:hAnsi="Arial" w:cs="Arial"/>
          <w:i/>
        </w:rPr>
        <w:t xml:space="preserve"> La. riparia </w:t>
      </w:r>
      <w:r w:rsidRPr="002514D4">
        <w:rPr>
          <w:rFonts w:ascii="Arial" w:hAnsi="Arial" w:cs="Arial"/>
        </w:rPr>
        <w:t xml:space="preserve">(τ=-0.212, </w:t>
      </w:r>
      <w:r w:rsidRPr="002514D4">
        <w:rPr>
          <w:rFonts w:ascii="Arial" w:hAnsi="Arial" w:cs="Arial"/>
          <w:i/>
        </w:rPr>
        <w:t>P=.03</w:t>
      </w:r>
      <w:r w:rsidRPr="002514D4">
        <w:rPr>
          <w:rFonts w:ascii="Arial" w:hAnsi="Arial" w:cs="Arial"/>
        </w:rPr>
        <w:t>),</w:t>
      </w:r>
      <w:r w:rsidRPr="002514D4">
        <w:rPr>
          <w:rFonts w:ascii="Arial" w:hAnsi="Arial" w:cs="Arial"/>
          <w:i/>
        </w:rPr>
        <w:t xml:space="preserve"> </w:t>
      </w:r>
      <w:r w:rsidRPr="002514D4">
        <w:rPr>
          <w:rFonts w:ascii="Arial" w:hAnsi="Arial" w:cs="Arial"/>
          <w:i/>
          <w:lang w:val="en-GB"/>
        </w:rPr>
        <w:t xml:space="preserve">Ma. natalensis </w:t>
      </w:r>
      <w:r w:rsidRPr="002514D4">
        <w:rPr>
          <w:rFonts w:ascii="Arial" w:hAnsi="Arial" w:cs="Arial"/>
          <w:lang w:val="en-GB"/>
        </w:rPr>
        <w:t>(</w:t>
      </w:r>
      <w:r w:rsidRPr="002514D4">
        <w:rPr>
          <w:rFonts w:ascii="Arial" w:hAnsi="Arial" w:cs="Arial"/>
        </w:rPr>
        <w:t xml:space="preserve">τ =-0.210, </w:t>
      </w:r>
      <w:r w:rsidRPr="002514D4">
        <w:rPr>
          <w:rFonts w:ascii="Arial" w:hAnsi="Arial" w:cs="Arial"/>
          <w:i/>
        </w:rPr>
        <w:t>P=.04</w:t>
      </w:r>
      <w:r w:rsidRPr="002514D4">
        <w:rPr>
          <w:rFonts w:ascii="Arial" w:hAnsi="Arial" w:cs="Arial"/>
        </w:rPr>
        <w:t xml:space="preserve">), </w:t>
      </w:r>
      <w:r w:rsidRPr="002514D4">
        <w:rPr>
          <w:rFonts w:ascii="Arial" w:hAnsi="Arial" w:cs="Arial"/>
          <w:i/>
        </w:rPr>
        <w:t xml:space="preserve">Me. punctifrons </w:t>
      </w:r>
      <w:r w:rsidRPr="002514D4">
        <w:rPr>
          <w:rFonts w:ascii="Arial" w:hAnsi="Arial" w:cs="Arial"/>
        </w:rPr>
        <w:t xml:space="preserve">(τ=-0.272, </w:t>
      </w:r>
      <w:r w:rsidRPr="002514D4">
        <w:rPr>
          <w:rFonts w:ascii="Arial" w:hAnsi="Arial" w:cs="Arial"/>
          <w:i/>
        </w:rPr>
        <w:t>P=.01</w:t>
      </w:r>
      <w:r w:rsidRPr="002514D4">
        <w:rPr>
          <w:rFonts w:ascii="Arial" w:hAnsi="Arial" w:cs="Arial"/>
        </w:rPr>
        <w:t>)</w:t>
      </w:r>
      <w:r w:rsidRPr="002514D4">
        <w:rPr>
          <w:rFonts w:ascii="Arial" w:hAnsi="Arial" w:cs="Arial"/>
          <w:i/>
        </w:rPr>
        <w:t>, Modicogryllus</w:t>
      </w:r>
      <w:r w:rsidRPr="002514D4">
        <w:rPr>
          <w:rFonts w:ascii="Arial" w:hAnsi="Arial" w:cs="Arial"/>
        </w:rPr>
        <w:t xml:space="preserve"> sp. (τ=-0.211, </w:t>
      </w:r>
      <w:r w:rsidRPr="002514D4">
        <w:rPr>
          <w:rFonts w:ascii="Arial" w:hAnsi="Arial" w:cs="Arial"/>
          <w:i/>
        </w:rPr>
        <w:t>P=.04</w:t>
      </w:r>
      <w:r w:rsidRPr="002514D4">
        <w:rPr>
          <w:rFonts w:ascii="Arial" w:hAnsi="Arial" w:cs="Arial"/>
        </w:rPr>
        <w:t>),</w:t>
      </w:r>
      <w:r w:rsidRPr="002514D4">
        <w:rPr>
          <w:rFonts w:ascii="Arial" w:hAnsi="Arial" w:cs="Arial"/>
          <w:i/>
        </w:rPr>
        <w:t xml:space="preserve"> </w:t>
      </w:r>
      <w:r w:rsidRPr="002514D4">
        <w:rPr>
          <w:rFonts w:ascii="Arial" w:hAnsi="Arial" w:cs="Arial"/>
        </w:rPr>
        <w:t xml:space="preserve">the Afro-tropical origin ant </w:t>
      </w:r>
      <w:r w:rsidRPr="002514D4">
        <w:rPr>
          <w:rFonts w:ascii="Arial" w:hAnsi="Arial" w:cs="Arial"/>
          <w:i/>
        </w:rPr>
        <w:t xml:space="preserve">My. opaciventris </w:t>
      </w:r>
      <w:r w:rsidRPr="002514D4">
        <w:rPr>
          <w:rFonts w:ascii="Arial" w:hAnsi="Arial" w:cs="Arial"/>
        </w:rPr>
        <w:t xml:space="preserve">with large colonies (τ=-0.583, </w:t>
      </w:r>
      <w:r w:rsidRPr="002514D4">
        <w:rPr>
          <w:rFonts w:ascii="Arial" w:hAnsi="Arial" w:cs="Arial"/>
          <w:i/>
        </w:rPr>
        <w:t>P&lt;.001</w:t>
      </w:r>
      <w:r w:rsidRPr="002514D4">
        <w:rPr>
          <w:rFonts w:ascii="Arial" w:hAnsi="Arial" w:cs="Arial"/>
        </w:rPr>
        <w:t>)</w:t>
      </w:r>
      <w:r w:rsidRPr="002514D4">
        <w:rPr>
          <w:rFonts w:ascii="Arial" w:hAnsi="Arial" w:cs="Arial"/>
          <w:i/>
        </w:rPr>
        <w:t>, Neogryllopsis</w:t>
      </w:r>
      <w:r w:rsidRPr="002514D4">
        <w:rPr>
          <w:rFonts w:ascii="Arial" w:hAnsi="Arial" w:cs="Arial"/>
        </w:rPr>
        <w:t xml:space="preserve"> sp. (τ=-0.201, </w:t>
      </w:r>
      <w:r w:rsidRPr="002514D4">
        <w:rPr>
          <w:rFonts w:ascii="Arial" w:hAnsi="Arial" w:cs="Arial"/>
          <w:i/>
        </w:rPr>
        <w:t>P=0.04</w:t>
      </w:r>
      <w:r w:rsidRPr="002514D4">
        <w:rPr>
          <w:rFonts w:ascii="Arial" w:hAnsi="Arial" w:cs="Arial"/>
        </w:rPr>
        <w:t>),</w:t>
      </w:r>
      <w:r w:rsidRPr="002514D4">
        <w:rPr>
          <w:rFonts w:ascii="Arial" w:hAnsi="Arial" w:cs="Arial"/>
          <w:i/>
        </w:rPr>
        <w:t xml:space="preserve"> Od. troglodytes </w:t>
      </w:r>
      <w:r w:rsidRPr="002514D4">
        <w:rPr>
          <w:rFonts w:ascii="Arial" w:hAnsi="Arial" w:cs="Arial"/>
        </w:rPr>
        <w:t xml:space="preserve">(τ=-0.211, </w:t>
      </w:r>
      <w:r w:rsidRPr="002514D4">
        <w:rPr>
          <w:rFonts w:ascii="Arial" w:hAnsi="Arial" w:cs="Arial"/>
          <w:i/>
        </w:rPr>
        <w:t>P=.04</w:t>
      </w:r>
      <w:r w:rsidRPr="002514D4">
        <w:rPr>
          <w:rFonts w:ascii="Arial" w:hAnsi="Arial" w:cs="Arial"/>
        </w:rPr>
        <w:t>)</w:t>
      </w:r>
      <w:r w:rsidRPr="002514D4">
        <w:rPr>
          <w:rFonts w:ascii="Arial" w:hAnsi="Arial" w:cs="Arial"/>
          <w:i/>
        </w:rPr>
        <w:t xml:space="preserve">, Og. cameroonensis </w:t>
      </w:r>
      <w:r w:rsidRPr="002514D4">
        <w:rPr>
          <w:rFonts w:ascii="Arial" w:hAnsi="Arial" w:cs="Arial"/>
        </w:rPr>
        <w:t xml:space="preserve">(τ=-0.355, </w:t>
      </w:r>
      <w:r w:rsidRPr="002514D4">
        <w:rPr>
          <w:rFonts w:ascii="Arial" w:hAnsi="Arial" w:cs="Arial"/>
          <w:i/>
        </w:rPr>
        <w:t>P&lt;.001</w:t>
      </w:r>
      <w:r w:rsidRPr="002514D4">
        <w:rPr>
          <w:rFonts w:ascii="Arial" w:hAnsi="Arial" w:cs="Arial"/>
        </w:rPr>
        <w:t>)</w:t>
      </w:r>
      <w:r w:rsidRPr="002514D4">
        <w:rPr>
          <w:rFonts w:ascii="Arial" w:hAnsi="Arial" w:cs="Arial"/>
          <w:i/>
        </w:rPr>
        <w:t xml:space="preserve">, Pa. tarsatus </w:t>
      </w:r>
      <w:r w:rsidRPr="002514D4">
        <w:rPr>
          <w:rFonts w:ascii="Arial" w:hAnsi="Arial" w:cs="Arial"/>
        </w:rPr>
        <w:t xml:space="preserve">(τ=-0.613, </w:t>
      </w:r>
      <w:r w:rsidRPr="002514D4">
        <w:rPr>
          <w:rFonts w:ascii="Arial" w:hAnsi="Arial" w:cs="Arial"/>
          <w:i/>
        </w:rPr>
        <w:t>P&lt;.001</w:t>
      </w:r>
      <w:r w:rsidRPr="002514D4">
        <w:rPr>
          <w:rFonts w:ascii="Arial" w:hAnsi="Arial" w:cs="Arial"/>
        </w:rPr>
        <w:t>)</w:t>
      </w:r>
      <w:r w:rsidRPr="002514D4">
        <w:rPr>
          <w:rFonts w:ascii="Arial" w:hAnsi="Arial" w:cs="Arial"/>
          <w:i/>
        </w:rPr>
        <w:t xml:space="preserve">, </w:t>
      </w:r>
      <w:r w:rsidRPr="002514D4">
        <w:rPr>
          <w:rFonts w:ascii="Arial" w:hAnsi="Arial" w:cs="Arial"/>
        </w:rPr>
        <w:t xml:space="preserve">the invasive ant of Afro-tropical origin </w:t>
      </w:r>
      <w:r w:rsidRPr="002514D4">
        <w:rPr>
          <w:rFonts w:ascii="Arial" w:hAnsi="Arial" w:cs="Arial"/>
          <w:i/>
        </w:rPr>
        <w:t xml:space="preserve">Ph. megacephala </w:t>
      </w:r>
      <w:r w:rsidRPr="002514D4">
        <w:rPr>
          <w:rFonts w:ascii="Arial" w:hAnsi="Arial" w:cs="Arial"/>
        </w:rPr>
        <w:t xml:space="preserve">(τ=-0.434, </w:t>
      </w:r>
      <w:r w:rsidRPr="002514D4">
        <w:rPr>
          <w:rFonts w:ascii="Arial" w:hAnsi="Arial" w:cs="Arial"/>
          <w:i/>
        </w:rPr>
        <w:t>P&lt;.001</w:t>
      </w:r>
      <w:r w:rsidRPr="002514D4">
        <w:rPr>
          <w:rFonts w:ascii="Arial" w:hAnsi="Arial" w:cs="Arial"/>
        </w:rPr>
        <w:t>)</w:t>
      </w:r>
      <w:r w:rsidRPr="002514D4">
        <w:rPr>
          <w:rFonts w:ascii="Arial" w:hAnsi="Arial" w:cs="Arial"/>
          <w:i/>
        </w:rPr>
        <w:t xml:space="preserve">, Ph. speculifera </w:t>
      </w:r>
      <w:r w:rsidRPr="002514D4">
        <w:rPr>
          <w:rFonts w:ascii="Arial" w:hAnsi="Arial" w:cs="Arial"/>
        </w:rPr>
        <w:t xml:space="preserve">‘τ=0.274, </w:t>
      </w:r>
      <w:r w:rsidRPr="002514D4">
        <w:rPr>
          <w:rFonts w:ascii="Arial" w:hAnsi="Arial" w:cs="Arial"/>
          <w:i/>
        </w:rPr>
        <w:t>P=.01</w:t>
      </w:r>
      <w:r w:rsidRPr="002514D4">
        <w:rPr>
          <w:rFonts w:ascii="Arial" w:hAnsi="Arial" w:cs="Arial"/>
        </w:rPr>
        <w:t xml:space="preserve">), </w:t>
      </w:r>
      <w:r w:rsidRPr="002514D4">
        <w:rPr>
          <w:rFonts w:ascii="Arial" w:hAnsi="Arial" w:cs="Arial"/>
          <w:i/>
        </w:rPr>
        <w:t>Platygryllus</w:t>
      </w:r>
      <w:r w:rsidRPr="002514D4">
        <w:rPr>
          <w:rFonts w:ascii="Arial" w:hAnsi="Arial" w:cs="Arial"/>
        </w:rPr>
        <w:t xml:space="preserve"> sp.1 (τ=-0.212,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Tm. phalerata </w:t>
      </w:r>
      <w:r w:rsidRPr="002514D4">
        <w:rPr>
          <w:rFonts w:ascii="Arial" w:hAnsi="Arial" w:cs="Arial"/>
        </w:rPr>
        <w:t xml:space="preserve">(τ=-0.215, </w:t>
      </w:r>
      <w:r w:rsidRPr="002514D4">
        <w:rPr>
          <w:rFonts w:ascii="Arial" w:hAnsi="Arial" w:cs="Arial"/>
          <w:i/>
        </w:rPr>
        <w:t>P=.03</w:t>
      </w:r>
      <w:r w:rsidRPr="002514D4">
        <w:rPr>
          <w:rFonts w:ascii="Arial" w:hAnsi="Arial" w:cs="Arial"/>
        </w:rPr>
        <w:t>)</w:t>
      </w:r>
      <w:r w:rsidRPr="002514D4">
        <w:rPr>
          <w:rFonts w:ascii="Arial" w:hAnsi="Arial" w:cs="Arial"/>
          <w:i/>
        </w:rPr>
        <w:t xml:space="preserve">, Te. occidentale </w:t>
      </w:r>
      <w:r w:rsidRPr="002514D4">
        <w:rPr>
          <w:rFonts w:ascii="Arial" w:hAnsi="Arial" w:cs="Arial"/>
        </w:rPr>
        <w:t xml:space="preserve">(τ=-0.210, </w:t>
      </w:r>
      <w:r w:rsidRPr="002514D4">
        <w:rPr>
          <w:rFonts w:ascii="Arial" w:hAnsi="Arial" w:cs="Arial"/>
          <w:i/>
        </w:rPr>
        <w:t>P=.04</w:t>
      </w:r>
      <w:r w:rsidRPr="002514D4">
        <w:rPr>
          <w:rFonts w:ascii="Arial" w:hAnsi="Arial" w:cs="Arial"/>
        </w:rPr>
        <w:t>)</w:t>
      </w:r>
      <w:r w:rsidRPr="002514D4">
        <w:rPr>
          <w:rFonts w:ascii="Arial" w:hAnsi="Arial" w:cs="Arial"/>
          <w:i/>
        </w:rPr>
        <w:t xml:space="preserve">, Tt. anthracina </w:t>
      </w:r>
      <w:r w:rsidRPr="002514D4">
        <w:rPr>
          <w:rFonts w:ascii="Arial" w:hAnsi="Arial" w:cs="Arial"/>
        </w:rPr>
        <w:t xml:space="preserve">(τ=-0.305, p=0.002), and Sparasidae Gen. sp.1 (τ=-0.211, </w:t>
      </w:r>
      <w:r w:rsidRPr="002514D4">
        <w:rPr>
          <w:rFonts w:ascii="Arial" w:hAnsi="Arial" w:cs="Arial"/>
          <w:i/>
        </w:rPr>
        <w:t>P=.04</w:t>
      </w:r>
      <w:r w:rsidRPr="002514D4">
        <w:rPr>
          <w:rFonts w:ascii="Arial" w:hAnsi="Arial" w:cs="Arial"/>
        </w:rPr>
        <w:t xml:space="preserve">). The native pest ant </w:t>
      </w:r>
      <w:r w:rsidRPr="002514D4">
        <w:rPr>
          <w:rFonts w:ascii="Arial" w:hAnsi="Arial" w:cs="Arial"/>
          <w:i/>
          <w:lang w:val="en-GB"/>
        </w:rPr>
        <w:t xml:space="preserve">Ph. megacephala </w:t>
      </w:r>
      <w:r w:rsidRPr="002514D4">
        <w:rPr>
          <w:rFonts w:ascii="Arial" w:hAnsi="Arial" w:cs="Arial"/>
          <w:lang w:val="en-GB"/>
        </w:rPr>
        <w:t xml:space="preserve">was in turn negatively correlated with four taxa: Achatinidae Gen. sp.1 </w:t>
      </w:r>
      <w:r w:rsidRPr="002514D4">
        <w:rPr>
          <w:rFonts w:ascii="Arial" w:hAnsi="Arial" w:cs="Arial"/>
        </w:rPr>
        <w:t xml:space="preserve">(τ=-0.275, </w:t>
      </w:r>
      <w:r w:rsidRPr="002514D4">
        <w:rPr>
          <w:rFonts w:ascii="Arial" w:hAnsi="Arial" w:cs="Arial"/>
          <w:i/>
        </w:rPr>
        <w:t>P=.01</w:t>
      </w:r>
      <w:r w:rsidRPr="002514D4">
        <w:rPr>
          <w:rFonts w:ascii="Arial" w:hAnsi="Arial" w:cs="Arial"/>
        </w:rPr>
        <w:t xml:space="preserve">), </w:t>
      </w:r>
      <w:r w:rsidRPr="002514D4">
        <w:rPr>
          <w:rFonts w:ascii="Arial" w:hAnsi="Arial" w:cs="Arial"/>
          <w:i/>
          <w:lang w:val="en-GB"/>
        </w:rPr>
        <w:t xml:space="preserve">Ar. vulgare </w:t>
      </w:r>
      <w:r w:rsidRPr="002514D4">
        <w:rPr>
          <w:rFonts w:ascii="Arial" w:hAnsi="Arial" w:cs="Arial"/>
          <w:lang w:val="en-GB"/>
        </w:rPr>
        <w:t>(</w:t>
      </w:r>
      <w:r w:rsidRPr="002514D4">
        <w:rPr>
          <w:rFonts w:ascii="Arial" w:hAnsi="Arial" w:cs="Arial"/>
        </w:rPr>
        <w:t xml:space="preserve">τ=-0.257, </w:t>
      </w:r>
      <w:r w:rsidRPr="002514D4">
        <w:rPr>
          <w:rFonts w:ascii="Arial" w:hAnsi="Arial" w:cs="Arial"/>
          <w:i/>
        </w:rPr>
        <w:t>P=.01</w:t>
      </w:r>
      <w:r w:rsidRPr="002514D4">
        <w:rPr>
          <w:rFonts w:ascii="Arial" w:hAnsi="Arial" w:cs="Arial"/>
        </w:rPr>
        <w:t xml:space="preserve">), Lumbricidae Gen. sp.1 (τ=-0.230, </w:t>
      </w:r>
      <w:r w:rsidRPr="002514D4">
        <w:rPr>
          <w:rFonts w:ascii="Arial" w:hAnsi="Arial" w:cs="Arial"/>
          <w:i/>
        </w:rPr>
        <w:t>P=.02</w:t>
      </w:r>
      <w:r w:rsidRPr="002514D4">
        <w:rPr>
          <w:rFonts w:ascii="Arial" w:hAnsi="Arial" w:cs="Arial"/>
        </w:rPr>
        <w:t xml:space="preserve">), and </w:t>
      </w:r>
      <w:r w:rsidRPr="002514D4">
        <w:rPr>
          <w:rFonts w:ascii="Arial" w:hAnsi="Arial" w:cs="Arial"/>
          <w:i/>
        </w:rPr>
        <w:t xml:space="preserve">On. asellus </w:t>
      </w:r>
      <w:r w:rsidRPr="002514D4">
        <w:rPr>
          <w:rFonts w:ascii="Arial" w:hAnsi="Arial" w:cs="Arial"/>
        </w:rPr>
        <w:t xml:space="preserve">(τ=-0.313, </w:t>
      </w:r>
      <w:r w:rsidRPr="002514D4">
        <w:rPr>
          <w:rFonts w:ascii="Arial" w:hAnsi="Arial" w:cs="Arial"/>
          <w:i/>
        </w:rPr>
        <w:t>P=.002</w:t>
      </w:r>
      <w:r w:rsidRPr="002514D4">
        <w:rPr>
          <w:rFonts w:ascii="Arial" w:hAnsi="Arial" w:cs="Arial"/>
        </w:rPr>
        <w:t xml:space="preserve">). </w:t>
      </w:r>
    </w:p>
    <w:p w:rsidR="00D15BDA" w:rsidRPr="002514D4" w:rsidRDefault="00D15BDA" w:rsidP="00590270">
      <w:pPr>
        <w:pStyle w:val="13Text"/>
        <w:ind w:firstLine="200"/>
        <w:rPr>
          <w:rFonts w:ascii="Arial" w:hAnsi="Arial" w:cs="Arial"/>
        </w:rPr>
      </w:pPr>
      <w:r w:rsidRPr="002514D4">
        <w:rPr>
          <w:rFonts w:ascii="Arial" w:hAnsi="Arial" w:cs="Arial"/>
        </w:rPr>
        <w:t xml:space="preserve">As for positive links between </w:t>
      </w:r>
      <w:r w:rsidRPr="002514D4">
        <w:rPr>
          <w:rFonts w:ascii="Arial" w:hAnsi="Arial" w:cs="Arial"/>
          <w:i/>
        </w:rPr>
        <w:t>Wa. auropunctata</w:t>
      </w:r>
      <w:r w:rsidRPr="002514D4">
        <w:rPr>
          <w:rFonts w:ascii="Arial" w:hAnsi="Arial" w:cs="Arial"/>
        </w:rPr>
        <w:t xml:space="preserve"> and macro-invertebrates, eight taxa were concerned: Achatinidae Gen. sp.1 (τ=+0.404, </w:t>
      </w:r>
      <w:r w:rsidRPr="002514D4">
        <w:rPr>
          <w:rFonts w:ascii="Arial" w:hAnsi="Arial" w:cs="Arial"/>
          <w:i/>
        </w:rPr>
        <w:t>P&lt;.001</w:t>
      </w:r>
      <w:r w:rsidRPr="002514D4">
        <w:rPr>
          <w:rFonts w:ascii="Arial" w:hAnsi="Arial" w:cs="Arial"/>
        </w:rPr>
        <w:t xml:space="preserve">), Achatinidae Gen. sp.2 (τ=+0.342, </w:t>
      </w:r>
      <w:r w:rsidRPr="002514D4">
        <w:rPr>
          <w:rFonts w:ascii="Arial" w:hAnsi="Arial" w:cs="Arial"/>
          <w:i/>
        </w:rPr>
        <w:t>P=.001</w:t>
      </w:r>
      <w:r w:rsidRPr="002514D4">
        <w:rPr>
          <w:rFonts w:ascii="Arial" w:hAnsi="Arial" w:cs="Arial"/>
        </w:rPr>
        <w:t xml:space="preserve">), Achatinidae Gen. sp.3 (τ=+0.309, </w:t>
      </w:r>
      <w:r w:rsidRPr="002514D4">
        <w:rPr>
          <w:rFonts w:ascii="Arial" w:hAnsi="Arial" w:cs="Arial"/>
          <w:i/>
        </w:rPr>
        <w:t>P=.002</w:t>
      </w:r>
      <w:r w:rsidRPr="002514D4">
        <w:rPr>
          <w:rFonts w:ascii="Arial" w:hAnsi="Arial" w:cs="Arial"/>
        </w:rPr>
        <w:t xml:space="preserve">), </w:t>
      </w:r>
      <w:r w:rsidRPr="002514D4">
        <w:rPr>
          <w:rFonts w:ascii="Arial" w:hAnsi="Arial" w:cs="Arial"/>
          <w:i/>
        </w:rPr>
        <w:t>Ap.</w:t>
      </w:r>
      <w:r w:rsidRPr="002514D4">
        <w:rPr>
          <w:rFonts w:ascii="Arial" w:hAnsi="Arial" w:cs="Arial"/>
        </w:rPr>
        <w:t xml:space="preserve"> </w:t>
      </w:r>
      <w:r w:rsidRPr="002514D4">
        <w:rPr>
          <w:rFonts w:ascii="Arial" w:hAnsi="Arial" w:cs="Arial"/>
          <w:i/>
        </w:rPr>
        <w:t xml:space="preserve">fusca </w:t>
      </w:r>
      <w:r w:rsidRPr="002514D4">
        <w:rPr>
          <w:rFonts w:ascii="Arial" w:hAnsi="Arial" w:cs="Arial"/>
        </w:rPr>
        <w:t xml:space="preserve">(τ=+0.242, </w:t>
      </w:r>
      <w:r w:rsidRPr="002514D4">
        <w:rPr>
          <w:rFonts w:ascii="Arial" w:hAnsi="Arial" w:cs="Arial"/>
          <w:i/>
        </w:rPr>
        <w:t>P=.02</w:t>
      </w:r>
      <w:r w:rsidRPr="002514D4">
        <w:rPr>
          <w:rFonts w:ascii="Arial" w:hAnsi="Arial" w:cs="Arial"/>
        </w:rPr>
        <w:t xml:space="preserve">), </w:t>
      </w:r>
      <w:r w:rsidRPr="002514D4">
        <w:rPr>
          <w:rFonts w:ascii="Arial" w:hAnsi="Arial" w:cs="Arial"/>
          <w:i/>
          <w:lang w:val="en-GB"/>
        </w:rPr>
        <w:t xml:space="preserve">Ar. vulgare </w:t>
      </w:r>
      <w:r w:rsidRPr="002514D4">
        <w:rPr>
          <w:rFonts w:ascii="Arial" w:hAnsi="Arial" w:cs="Arial"/>
          <w:lang w:val="en-GB"/>
        </w:rPr>
        <w:t>(</w:t>
      </w:r>
      <w:r w:rsidRPr="002514D4">
        <w:rPr>
          <w:rFonts w:ascii="Arial" w:hAnsi="Arial" w:cs="Arial"/>
        </w:rPr>
        <w:t xml:space="preserve">τ=+0.453,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He. arator </w:t>
      </w:r>
      <w:r w:rsidRPr="002514D4">
        <w:rPr>
          <w:rFonts w:ascii="Arial" w:hAnsi="Arial" w:cs="Arial"/>
        </w:rPr>
        <w:t xml:space="preserve">(τ=+0.237, </w:t>
      </w:r>
      <w:r w:rsidRPr="002514D4">
        <w:rPr>
          <w:rFonts w:ascii="Arial" w:hAnsi="Arial" w:cs="Arial"/>
          <w:i/>
        </w:rPr>
        <w:t>P=.02</w:t>
      </w:r>
      <w:r w:rsidRPr="002514D4">
        <w:rPr>
          <w:rFonts w:ascii="Arial" w:hAnsi="Arial" w:cs="Arial"/>
        </w:rPr>
        <w:t xml:space="preserve">), </w:t>
      </w:r>
      <w:r w:rsidRPr="002514D4">
        <w:rPr>
          <w:rFonts w:ascii="Arial" w:hAnsi="Arial" w:cs="Arial"/>
          <w:i/>
        </w:rPr>
        <w:t xml:space="preserve">Melanoides </w:t>
      </w:r>
      <w:r w:rsidRPr="002514D4">
        <w:rPr>
          <w:rFonts w:ascii="Arial" w:hAnsi="Arial" w:cs="Arial"/>
        </w:rPr>
        <w:t xml:space="preserve">sp. (τ=+0.247, </w:t>
      </w:r>
      <w:r w:rsidRPr="002514D4">
        <w:rPr>
          <w:rFonts w:ascii="Arial" w:hAnsi="Arial" w:cs="Arial"/>
          <w:i/>
        </w:rPr>
        <w:t>P=.01</w:t>
      </w:r>
      <w:r w:rsidRPr="002514D4">
        <w:rPr>
          <w:rFonts w:ascii="Arial" w:hAnsi="Arial" w:cs="Arial"/>
        </w:rPr>
        <w:t xml:space="preserve">), and </w:t>
      </w:r>
      <w:r w:rsidRPr="002514D4">
        <w:rPr>
          <w:rFonts w:ascii="Arial" w:hAnsi="Arial" w:cs="Arial"/>
          <w:i/>
        </w:rPr>
        <w:t xml:space="preserve">On. asellus </w:t>
      </w:r>
      <w:r w:rsidRPr="002514D4">
        <w:rPr>
          <w:rFonts w:ascii="Arial" w:hAnsi="Arial" w:cs="Arial"/>
        </w:rPr>
        <w:t xml:space="preserve">(τ=+0.464, </w:t>
      </w:r>
      <w:r w:rsidRPr="002514D4">
        <w:rPr>
          <w:rFonts w:ascii="Arial" w:hAnsi="Arial" w:cs="Arial"/>
          <w:i/>
        </w:rPr>
        <w:t>P&lt;.001</w:t>
      </w:r>
      <w:r w:rsidRPr="002514D4">
        <w:rPr>
          <w:rFonts w:ascii="Arial" w:hAnsi="Arial" w:cs="Arial"/>
        </w:rPr>
        <w:t xml:space="preserve">). The native pest </w:t>
      </w:r>
      <w:r w:rsidRPr="002514D4">
        <w:rPr>
          <w:rFonts w:ascii="Arial" w:hAnsi="Arial" w:cs="Arial"/>
          <w:i/>
          <w:lang w:val="en-GB"/>
        </w:rPr>
        <w:t xml:space="preserve">Ph. megacephala </w:t>
      </w:r>
      <w:r w:rsidRPr="002514D4">
        <w:rPr>
          <w:rFonts w:ascii="Arial" w:hAnsi="Arial" w:cs="Arial"/>
          <w:lang w:val="en-GB"/>
        </w:rPr>
        <w:t xml:space="preserve">was positively correlated with 12 taxa: Araneidae Gen. sp.4 </w:t>
      </w:r>
      <w:r w:rsidRPr="002514D4">
        <w:rPr>
          <w:rFonts w:ascii="Arial" w:hAnsi="Arial" w:cs="Arial"/>
        </w:rPr>
        <w:t xml:space="preserve">(τ=+0.221, </w:t>
      </w:r>
      <w:r w:rsidRPr="002514D4">
        <w:rPr>
          <w:rFonts w:ascii="Arial" w:hAnsi="Arial" w:cs="Arial"/>
          <w:i/>
        </w:rPr>
        <w:t>P=0.03</w:t>
      </w:r>
      <w:r w:rsidRPr="002514D4">
        <w:rPr>
          <w:rFonts w:ascii="Arial" w:hAnsi="Arial" w:cs="Arial"/>
        </w:rPr>
        <w:t xml:space="preserve">), </w:t>
      </w:r>
      <w:r w:rsidRPr="002514D4">
        <w:rPr>
          <w:rFonts w:ascii="Arial" w:hAnsi="Arial" w:cs="Arial"/>
          <w:i/>
          <w:lang w:val="en-GB"/>
        </w:rPr>
        <w:t xml:space="preserve">Ai. cylindricus </w:t>
      </w:r>
      <w:r w:rsidRPr="002514D4">
        <w:rPr>
          <w:rFonts w:ascii="Arial" w:hAnsi="Arial" w:cs="Arial"/>
        </w:rPr>
        <w:t xml:space="preserve">(τ=+0.274, </w:t>
      </w:r>
      <w:r w:rsidRPr="002514D4">
        <w:rPr>
          <w:rFonts w:ascii="Arial" w:hAnsi="Arial" w:cs="Arial"/>
          <w:i/>
        </w:rPr>
        <w:t>P=.006</w:t>
      </w:r>
      <w:r w:rsidRPr="002514D4">
        <w:rPr>
          <w:rFonts w:ascii="Arial" w:hAnsi="Arial" w:cs="Arial"/>
        </w:rPr>
        <w:t xml:space="preserve">), Carabidae Gen. sp.2 (τ=+0.221,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Cr. gabonensis </w:t>
      </w:r>
      <w:r w:rsidRPr="002514D4">
        <w:rPr>
          <w:rFonts w:ascii="Arial" w:hAnsi="Arial" w:cs="Arial"/>
        </w:rPr>
        <w:t xml:space="preserve">(τ=+0.208, </w:t>
      </w:r>
      <w:r w:rsidRPr="002514D4">
        <w:rPr>
          <w:rFonts w:ascii="Arial" w:hAnsi="Arial" w:cs="Arial"/>
          <w:i/>
        </w:rPr>
        <w:t>P=.04</w:t>
      </w:r>
      <w:r w:rsidRPr="002514D4">
        <w:rPr>
          <w:rFonts w:ascii="Arial" w:hAnsi="Arial" w:cs="Arial"/>
        </w:rPr>
        <w:t xml:space="preserve">), </w:t>
      </w:r>
      <w:r w:rsidRPr="002514D4">
        <w:rPr>
          <w:rFonts w:ascii="Arial" w:hAnsi="Arial" w:cs="Arial"/>
          <w:i/>
          <w:lang w:val="en-GB"/>
        </w:rPr>
        <w:t xml:space="preserve">Cu. hessei </w:t>
      </w:r>
      <w:r w:rsidRPr="002514D4">
        <w:rPr>
          <w:rFonts w:ascii="Arial" w:hAnsi="Arial" w:cs="Arial"/>
        </w:rPr>
        <w:t xml:space="preserve">(τ=+0.262, </w:t>
      </w:r>
      <w:r w:rsidRPr="002514D4">
        <w:rPr>
          <w:rFonts w:ascii="Arial" w:hAnsi="Arial" w:cs="Arial"/>
          <w:i/>
        </w:rPr>
        <w:t>P=.01</w:t>
      </w:r>
      <w:r w:rsidRPr="002514D4">
        <w:rPr>
          <w:rFonts w:ascii="Arial" w:hAnsi="Arial" w:cs="Arial"/>
        </w:rPr>
        <w:t xml:space="preserve">), Lycosidae Gen. sp.1 (τ=+0.290, </w:t>
      </w:r>
      <w:r w:rsidRPr="002514D4">
        <w:rPr>
          <w:rFonts w:ascii="Arial" w:hAnsi="Arial" w:cs="Arial"/>
          <w:i/>
        </w:rPr>
        <w:t>P=.004</w:t>
      </w:r>
      <w:r w:rsidRPr="002514D4">
        <w:rPr>
          <w:rFonts w:ascii="Arial" w:hAnsi="Arial" w:cs="Arial"/>
        </w:rPr>
        <w:t xml:space="preserve">), Lycosidae Gen. sp.2 (τ=+0.221,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My. opaciventris </w:t>
      </w:r>
      <w:r w:rsidRPr="002514D4">
        <w:rPr>
          <w:rFonts w:ascii="Arial" w:hAnsi="Arial" w:cs="Arial"/>
        </w:rPr>
        <w:t xml:space="preserve">(τ=+0.495,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Pa. tarsatus </w:t>
      </w:r>
      <w:r w:rsidRPr="002514D4">
        <w:rPr>
          <w:rFonts w:ascii="Arial" w:hAnsi="Arial" w:cs="Arial"/>
        </w:rPr>
        <w:t xml:space="preserve">(τ=+0.295, </w:t>
      </w:r>
      <w:r w:rsidRPr="002514D4">
        <w:rPr>
          <w:rFonts w:ascii="Arial" w:hAnsi="Arial" w:cs="Arial"/>
          <w:i/>
        </w:rPr>
        <w:t>P=.003</w:t>
      </w:r>
      <w:r w:rsidRPr="002514D4">
        <w:rPr>
          <w:rFonts w:ascii="Arial" w:hAnsi="Arial" w:cs="Arial"/>
        </w:rPr>
        <w:t xml:space="preserve">), </w:t>
      </w:r>
      <w:r w:rsidRPr="002514D4">
        <w:rPr>
          <w:rFonts w:ascii="Arial" w:hAnsi="Arial" w:cs="Arial"/>
          <w:i/>
        </w:rPr>
        <w:t xml:space="preserve">Pe. americana </w:t>
      </w:r>
      <w:r w:rsidRPr="002514D4">
        <w:rPr>
          <w:rFonts w:ascii="Arial" w:hAnsi="Arial" w:cs="Arial"/>
        </w:rPr>
        <w:t xml:space="preserve">(τ=+0.282, p=0.005), Staphylinidae Gen. sp. (τ=+0.221, </w:t>
      </w:r>
      <w:r w:rsidRPr="002514D4">
        <w:rPr>
          <w:rFonts w:ascii="Arial" w:hAnsi="Arial" w:cs="Arial"/>
          <w:i/>
        </w:rPr>
        <w:t>P=.03</w:t>
      </w:r>
      <w:r w:rsidRPr="002514D4">
        <w:rPr>
          <w:rFonts w:ascii="Arial" w:hAnsi="Arial" w:cs="Arial"/>
        </w:rPr>
        <w:t xml:space="preserve">), and </w:t>
      </w:r>
      <w:r w:rsidRPr="002514D4">
        <w:rPr>
          <w:rFonts w:ascii="Arial" w:hAnsi="Arial" w:cs="Arial"/>
          <w:i/>
          <w:lang w:val="en-GB"/>
        </w:rPr>
        <w:t xml:space="preserve">Tt. anthracina </w:t>
      </w:r>
      <w:r w:rsidRPr="002514D4">
        <w:rPr>
          <w:rFonts w:ascii="Arial" w:hAnsi="Arial" w:cs="Arial"/>
          <w:lang w:val="en-GB"/>
        </w:rPr>
        <w:t>(</w:t>
      </w:r>
      <w:r w:rsidRPr="002514D4">
        <w:rPr>
          <w:rFonts w:ascii="Arial" w:hAnsi="Arial" w:cs="Arial"/>
        </w:rPr>
        <w:t xml:space="preserve">τ=+0.260, </w:t>
      </w:r>
      <w:r w:rsidRPr="002514D4">
        <w:rPr>
          <w:rFonts w:ascii="Arial" w:hAnsi="Arial" w:cs="Arial"/>
          <w:i/>
        </w:rPr>
        <w:t>P=.01</w:t>
      </w:r>
      <w:r w:rsidRPr="002514D4">
        <w:rPr>
          <w:rFonts w:ascii="Arial" w:hAnsi="Arial" w:cs="Arial"/>
        </w:rPr>
        <w:t>).</w:t>
      </w:r>
    </w:p>
    <w:p w:rsidR="00D15BDA" w:rsidRPr="002514D4" w:rsidRDefault="00D15BDA" w:rsidP="0044022D">
      <w:pPr>
        <w:ind w:firstLine="300"/>
        <w:jc w:val="both"/>
        <w:rPr>
          <w:rFonts w:ascii="Arial" w:hAnsi="Arial" w:cs="Arial"/>
        </w:rPr>
      </w:pPr>
    </w:p>
    <w:p w:rsidR="00D15BDA" w:rsidRPr="002514D4" w:rsidRDefault="00D15BDA" w:rsidP="005564E2">
      <w:pPr>
        <w:jc w:val="both"/>
        <w:rPr>
          <w:b/>
          <w:snapToGrid w:val="0"/>
          <w:sz w:val="24"/>
          <w:szCs w:val="24"/>
        </w:rPr>
      </w:pPr>
      <w:r w:rsidRPr="002514D4">
        <w:rPr>
          <w:b/>
          <w:snapToGrid w:val="0"/>
          <w:sz w:val="24"/>
          <w:szCs w:val="24"/>
        </w:rPr>
        <w:t xml:space="preserve">4. </w:t>
      </w:r>
      <w:r w:rsidRPr="002514D4">
        <w:rPr>
          <w:rStyle w:val="y2iqfc"/>
          <w:rFonts w:cs="Arial"/>
          <w:b/>
          <w:sz w:val="24"/>
          <w:szCs w:val="24"/>
        </w:rPr>
        <w:t>Discussion</w:t>
      </w:r>
      <w:r w:rsidRPr="002514D4">
        <w:rPr>
          <w:b/>
          <w:snapToGrid w:val="0"/>
          <w:sz w:val="24"/>
          <w:szCs w:val="24"/>
        </w:rPr>
        <w:t xml:space="preserve"> </w:t>
      </w:r>
    </w:p>
    <w:p w:rsidR="00D15BDA" w:rsidRPr="002514D4" w:rsidRDefault="00D15BDA" w:rsidP="005564E2">
      <w:pPr>
        <w:jc w:val="both"/>
        <w:rPr>
          <w:rFonts w:ascii="Arial" w:hAnsi="Arial" w:cs="Arial"/>
          <w:b/>
          <w:snapToGrid w:val="0"/>
          <w:lang w:val="en-GB"/>
        </w:rPr>
      </w:pPr>
      <w:r w:rsidRPr="002514D4">
        <w:rPr>
          <w:rFonts w:ascii="Arial" w:hAnsi="Arial" w:cs="Arial"/>
          <w:b/>
          <w:snapToGrid w:val="0"/>
          <w:lang w:val="en-GB"/>
        </w:rPr>
        <w:t xml:space="preserve">4.1. </w:t>
      </w:r>
      <w:r w:rsidRPr="002514D4">
        <w:rPr>
          <w:rStyle w:val="y2iqfc"/>
          <w:rFonts w:cs="Arial"/>
          <w:b/>
          <w:sz w:val="22"/>
          <w:szCs w:val="22"/>
        </w:rPr>
        <w:t>Spatial</w:t>
      </w:r>
      <w:r w:rsidRPr="002514D4">
        <w:rPr>
          <w:rFonts w:ascii="Arial" w:hAnsi="Arial" w:cs="Arial"/>
          <w:b/>
          <w:snapToGrid w:val="0"/>
          <w:lang w:val="en-GB"/>
        </w:rPr>
        <w:t xml:space="preserve"> distribution of the little fire ant</w:t>
      </w:r>
    </w:p>
    <w:p w:rsidR="00D15BDA" w:rsidRPr="002514D4" w:rsidRDefault="00D15BDA" w:rsidP="00461E3B">
      <w:pPr>
        <w:pStyle w:val="13Text"/>
        <w:ind w:leftChars="-30" w:left="-60" w:firstLine="200"/>
        <w:rPr>
          <w:rStyle w:val="y2iqfc"/>
          <w:rFonts w:ascii="Arial" w:hAnsi="Arial" w:cs="Arial"/>
        </w:rPr>
      </w:pPr>
      <w:r w:rsidRPr="002514D4">
        <w:rPr>
          <w:rStyle w:val="y2iqfc"/>
          <w:rFonts w:ascii="Arial" w:hAnsi="Arial" w:cs="Arial"/>
          <w:lang w:val="en-GB"/>
        </w:rPr>
        <w:t xml:space="preserve">The study indicates that </w:t>
      </w:r>
      <w:r w:rsidRPr="002514D4">
        <w:rPr>
          <w:rStyle w:val="y2iqfc"/>
          <w:rFonts w:ascii="Arial" w:hAnsi="Arial" w:cs="Arial"/>
          <w:i/>
          <w:lang w:val="en-GB"/>
        </w:rPr>
        <w:t>Wa. auropunctata</w:t>
      </w:r>
      <w:r w:rsidRPr="002514D4">
        <w:rPr>
          <w:rStyle w:val="y2iqfc"/>
          <w:rFonts w:ascii="Arial" w:hAnsi="Arial" w:cs="Arial"/>
          <w:lang w:val="en-GB"/>
        </w:rPr>
        <w:t xml:space="preserve"> is actively spreading in South and Centre regions of Cameroon. </w:t>
      </w:r>
      <w:r w:rsidRPr="002514D4">
        <w:rPr>
          <w:rStyle w:val="y2iqfc"/>
          <w:rFonts w:ascii="Arial" w:hAnsi="Arial" w:cs="Arial"/>
        </w:rPr>
        <w:t xml:space="preserve">It was recorded in three newly invaded sites and persisted in one site where the presence of the fire ant was </w:t>
      </w:r>
      <w:r w:rsidRPr="002514D4">
        <w:rPr>
          <w:rStyle w:val="y2iqfc"/>
          <w:rFonts w:ascii="Arial" w:hAnsi="Arial" w:cs="Arial"/>
          <w:lang w:val="en-GB"/>
        </w:rPr>
        <w:t xml:space="preserve">reported </w:t>
      </w:r>
      <w:r w:rsidRPr="002514D4">
        <w:rPr>
          <w:rStyle w:val="y2iqfc"/>
          <w:rFonts w:ascii="Arial" w:hAnsi="Arial" w:cs="Arial"/>
        </w:rPr>
        <w:t xml:space="preserve">eight years ago </w:t>
      </w:r>
      <w:r w:rsidRPr="002514D4">
        <w:rPr>
          <w:rStyle w:val="y2iqfc"/>
          <w:rFonts w:ascii="Arial" w:hAnsi="Arial" w:cs="Arial"/>
          <w:lang w:val="en-GB"/>
        </w:rPr>
        <w:t>by Tindo et al. (2012)</w:t>
      </w:r>
      <w:r w:rsidRPr="002514D4">
        <w:rPr>
          <w:rStyle w:val="u-font-seriftext-s"/>
          <w:rFonts w:ascii="Arial" w:hAnsi="Arial" w:cs="Arial"/>
        </w:rPr>
        <w:t xml:space="preserve">. Newly invaded sites were </w:t>
      </w:r>
      <w:r w:rsidRPr="002514D4">
        <w:rPr>
          <w:rStyle w:val="y2iqfc"/>
          <w:rFonts w:ascii="Arial" w:hAnsi="Arial" w:cs="Arial"/>
        </w:rPr>
        <w:t xml:space="preserve">near the </w:t>
      </w:r>
      <w:r w:rsidRPr="002514D4">
        <w:rPr>
          <w:rStyle w:val="y2iqfc"/>
          <w:rFonts w:ascii="Arial" w:hAnsi="Arial" w:cs="Arial"/>
          <w:lang w:val="en-GB"/>
        </w:rPr>
        <w:t xml:space="preserve">old </w:t>
      </w:r>
      <w:r w:rsidRPr="002514D4">
        <w:rPr>
          <w:rStyle w:val="y2iqfc"/>
          <w:rFonts w:ascii="Arial" w:hAnsi="Arial" w:cs="Arial"/>
        </w:rPr>
        <w:t xml:space="preserve">invaded site, suggesting a short-range progression of the invasion front during the last eight years. </w:t>
      </w:r>
      <w:r w:rsidRPr="002514D4">
        <w:rPr>
          <w:rStyle w:val="y2iqfc"/>
          <w:rFonts w:ascii="Arial" w:hAnsi="Arial" w:cs="Arial"/>
          <w:lang w:val="en-GB"/>
        </w:rPr>
        <w:t>The long-range spread of the little fire ant has been historically reported in several invaded areas of the world, where it showed ability to multiply colonially by budding, promoting the gradual rapid spread (</w:t>
      </w:r>
      <w:r w:rsidRPr="002514D4">
        <w:rPr>
          <w:rFonts w:ascii="Arial" w:hAnsi="Arial" w:cs="Arial"/>
          <w:snapToGrid w:val="0"/>
          <w:kern w:val="0"/>
          <w:lang w:val="en-GB"/>
        </w:rPr>
        <w:t>Le Breton et al., 2003; 2025)</w:t>
      </w:r>
      <w:r w:rsidRPr="002514D4">
        <w:rPr>
          <w:rStyle w:val="u-font-seriftext-s"/>
          <w:rFonts w:ascii="Arial" w:hAnsi="Arial" w:cs="Arial"/>
        </w:rPr>
        <w:t xml:space="preserve">. </w:t>
      </w:r>
      <w:r w:rsidRPr="002514D4">
        <w:rPr>
          <w:rStyle w:val="y2iqfc"/>
          <w:rFonts w:ascii="Arial" w:hAnsi="Arial" w:cs="Arial"/>
        </w:rPr>
        <w:t>The situation recorded in the Mbalmayo Reserve Forest could be explained by the existence of a significant negative force against the little fire ant. Indeed, the spread to more remote areas of this intentionally introduced ant in Cameroon (</w:t>
      </w:r>
      <w:r w:rsidRPr="002514D4">
        <w:rPr>
          <w:rFonts w:ascii="Arial" w:hAnsi="Arial" w:cs="Arial"/>
          <w:snapToGrid w:val="0"/>
          <w:kern w:val="0"/>
          <w:lang w:val="en-GB"/>
        </w:rPr>
        <w:t>de Mire, 1969)</w:t>
      </w:r>
      <w:r w:rsidRPr="002514D4">
        <w:rPr>
          <w:rStyle w:val="u-font-seriftext-s"/>
          <w:rFonts w:ascii="Arial" w:hAnsi="Arial" w:cs="Arial"/>
        </w:rPr>
        <w:t xml:space="preserve"> </w:t>
      </w:r>
      <w:r w:rsidRPr="002514D4">
        <w:rPr>
          <w:rStyle w:val="y2iqfc"/>
          <w:rFonts w:ascii="Arial" w:hAnsi="Arial" w:cs="Arial"/>
        </w:rPr>
        <w:t>is proving slow, contrary to the prediction because the use of the little fire ant as biological control agent was abandoned by the local populations</w:t>
      </w:r>
      <w:r w:rsidRPr="002514D4">
        <w:rPr>
          <w:rStyle w:val="u-font-seriftext-s"/>
          <w:rFonts w:ascii="Arial" w:hAnsi="Arial" w:cs="Arial"/>
        </w:rPr>
        <w:t xml:space="preserve"> (</w:t>
      </w:r>
      <w:r w:rsidRPr="002514D4">
        <w:rPr>
          <w:rStyle w:val="y2iqfc"/>
          <w:rFonts w:ascii="Arial" w:hAnsi="Arial" w:cs="Arial"/>
        </w:rPr>
        <w:t>Tindo et al., 2012). In the Centre and south regions of Cameroon, many local people depend on cocoa farming as their main source of income, and they sell cocoa to sustain their livelihoods. The transfer and sale of cocoa nursery plants from the invaded area could have served as a means of rapid dispersal of the fire ant, as suggested by Tindo et al. (2012)</w:t>
      </w:r>
      <w:r w:rsidRPr="002514D4">
        <w:rPr>
          <w:rStyle w:val="u-font-seriftext-s"/>
          <w:rFonts w:ascii="Arial" w:hAnsi="Arial" w:cs="Arial"/>
        </w:rPr>
        <w:t xml:space="preserve">. </w:t>
      </w:r>
      <w:r w:rsidRPr="002514D4">
        <w:rPr>
          <w:rStyle w:val="y2iqfc"/>
          <w:rFonts w:ascii="Arial" w:hAnsi="Arial" w:cs="Arial"/>
        </w:rPr>
        <w:t xml:space="preserve">MRF presents all the ecological conditions favorable to the development of </w:t>
      </w:r>
      <w:r w:rsidRPr="002514D4">
        <w:rPr>
          <w:rStyle w:val="y2iqfc"/>
          <w:rFonts w:ascii="Arial" w:hAnsi="Arial" w:cs="Arial"/>
          <w:i/>
        </w:rPr>
        <w:t>Wa. auropunctata</w:t>
      </w:r>
      <w:r w:rsidRPr="002514D4">
        <w:rPr>
          <w:rStyle w:val="y2iqfc"/>
          <w:rFonts w:ascii="Arial" w:hAnsi="Arial" w:cs="Arial"/>
        </w:rPr>
        <w:t xml:space="preserve">. The current presence of populations of </w:t>
      </w:r>
      <w:r w:rsidRPr="002514D4">
        <w:rPr>
          <w:rStyle w:val="y2iqfc"/>
          <w:rFonts w:ascii="Arial" w:hAnsi="Arial" w:cs="Arial"/>
          <w:i/>
        </w:rPr>
        <w:t>Wa. auropunctata</w:t>
      </w:r>
      <w:r w:rsidRPr="002514D4">
        <w:rPr>
          <w:rStyle w:val="y2iqfc"/>
          <w:rFonts w:ascii="Arial" w:hAnsi="Arial" w:cs="Arial"/>
        </w:rPr>
        <w:t xml:space="preserve"> outside cocoa plantations would be associated with the presence of abundant food resources. Opportunistic nesting and the negative impact on local wildlife is well known (</w:t>
      </w:r>
      <w:r w:rsidRPr="002514D4">
        <w:rPr>
          <w:rFonts w:ascii="Arial" w:hAnsi="Arial" w:cs="Arial"/>
          <w:snapToGrid w:val="0"/>
          <w:kern w:val="0"/>
        </w:rPr>
        <w:t>Mbenoun Masse et al., 2017, 2019, 2021)</w:t>
      </w:r>
      <w:r w:rsidRPr="002514D4">
        <w:rPr>
          <w:rStyle w:val="y2iqfc"/>
          <w:rFonts w:ascii="Arial" w:hAnsi="Arial" w:cs="Arial"/>
        </w:rPr>
        <w:t>.</w:t>
      </w:r>
    </w:p>
    <w:p w:rsidR="00D15BDA" w:rsidRPr="002514D4" w:rsidRDefault="00D15BDA" w:rsidP="00461E3B">
      <w:pPr>
        <w:pStyle w:val="13Text"/>
        <w:ind w:leftChars="-30" w:left="-60" w:firstLine="200"/>
        <w:rPr>
          <w:rStyle w:val="y2iqfc"/>
          <w:rFonts w:ascii="Arial" w:hAnsi="Arial" w:cs="Arial"/>
        </w:rPr>
      </w:pPr>
    </w:p>
    <w:p w:rsidR="00D15BDA" w:rsidRPr="002514D4" w:rsidRDefault="00D15BDA" w:rsidP="005564E2">
      <w:pPr>
        <w:jc w:val="both"/>
        <w:rPr>
          <w:rFonts w:ascii="Arial" w:hAnsi="Arial" w:cs="Arial"/>
          <w:b/>
          <w:snapToGrid w:val="0"/>
          <w:lang w:val="en-GB"/>
        </w:rPr>
      </w:pPr>
      <w:r w:rsidRPr="002514D4">
        <w:rPr>
          <w:rFonts w:ascii="Arial" w:hAnsi="Arial" w:cs="Arial"/>
          <w:b/>
          <w:snapToGrid w:val="0"/>
          <w:lang w:val="en-GB"/>
        </w:rPr>
        <w:t>4.2. Biodiversity of the macro-invertebrate fauna</w:t>
      </w:r>
    </w:p>
    <w:p w:rsidR="00D15BDA" w:rsidRPr="002514D4" w:rsidRDefault="00D15BDA" w:rsidP="00461E3B">
      <w:pPr>
        <w:pStyle w:val="13Text"/>
        <w:ind w:leftChars="-30" w:left="-60" w:firstLine="200"/>
        <w:rPr>
          <w:rStyle w:val="y2iqfc"/>
          <w:rFonts w:ascii="Arial" w:hAnsi="Arial" w:cs="Arial"/>
        </w:rPr>
      </w:pPr>
      <w:r w:rsidRPr="002514D4">
        <w:rPr>
          <w:rStyle w:val="y2iqfc"/>
          <w:rFonts w:ascii="Arial" w:hAnsi="Arial" w:cs="Arial"/>
        </w:rPr>
        <w:t>A total of 129,937 individuals were captured, belonging to seven classes and 17 orders. The number of recorded orders of macro-invertebrates is closed to the 18 orders reported in a forest reserve in Burundi (</w:t>
      </w:r>
      <w:r w:rsidRPr="002514D4">
        <w:rPr>
          <w:rFonts w:ascii="Arial" w:hAnsi="Arial" w:cs="Arial"/>
          <w:snapToGrid w:val="0"/>
          <w:kern w:val="0"/>
          <w:lang w:val="en-GB"/>
        </w:rPr>
        <w:t>Dushimirimanam, 2017)</w:t>
      </w:r>
      <w:r w:rsidRPr="002514D4">
        <w:rPr>
          <w:rStyle w:val="y2iqfc"/>
          <w:rFonts w:ascii="Arial" w:hAnsi="Arial" w:cs="Arial"/>
        </w:rPr>
        <w:t>. We note an unequal distribution of abundances between these orders. Indeed, of the 17 orders identified, Hymenoptera (99.4%) was most abundant, followed by Isopoda (0.1%) and Orthoptera (0.09%). This trend of hymenoptera dominance was similar to that obtained in various tropical ecosystems (</w:t>
      </w:r>
      <w:r w:rsidRPr="002514D4">
        <w:rPr>
          <w:rFonts w:ascii="Arial" w:hAnsi="Arial" w:cs="Arial"/>
          <w:snapToGrid w:val="0"/>
          <w:kern w:val="0"/>
          <w:lang w:val="en-GB"/>
        </w:rPr>
        <w:t>Davidson et al., 2003)</w:t>
      </w:r>
      <w:r w:rsidRPr="002514D4">
        <w:rPr>
          <w:rStyle w:val="y2iqfc"/>
          <w:rFonts w:ascii="Arial" w:hAnsi="Arial" w:cs="Arial"/>
        </w:rPr>
        <w:t xml:space="preserve">. Amongst Hymenoptera, Insecta was the most common class. They </w:t>
      </w:r>
      <w:r w:rsidRPr="002514D4">
        <w:rPr>
          <w:rFonts w:ascii="Arial" w:hAnsi="Arial" w:cs="Arial"/>
        </w:rPr>
        <w:t>play a crucial role in ecosystem functioning, contributing significantly to various ecological processes and services (</w:t>
      </w:r>
      <w:r w:rsidRPr="002514D4">
        <w:rPr>
          <w:rFonts w:ascii="Arial" w:hAnsi="Arial" w:cs="Arial"/>
          <w:snapToGrid w:val="0"/>
          <w:kern w:val="0"/>
          <w:lang w:val="en-GB"/>
        </w:rPr>
        <w:t>Davidson et al., 2003; Klein et al., 2007; Pimm zr al., 2014)</w:t>
      </w:r>
      <w:r w:rsidRPr="002514D4">
        <w:rPr>
          <w:rFonts w:ascii="Arial" w:hAnsi="Arial" w:cs="Arial"/>
        </w:rPr>
        <w:t xml:space="preserve">. </w:t>
      </w:r>
      <w:r w:rsidRPr="002514D4">
        <w:rPr>
          <w:rStyle w:val="y2iqfc"/>
          <w:rFonts w:ascii="Arial" w:hAnsi="Arial" w:cs="Arial"/>
        </w:rPr>
        <w:t xml:space="preserve">The sampling efforts ranged from 59.7% to 97.1%, with higher completeness in invaded site. This suggests that the sampling methods were robust and provided a reliable estimate of species richness and abundance. Therefore, species accumulation curves indicate that additional sampling in no invaded site might still reveal more species, underscoring the higher biodiversity potential in these areas. Gotelli and Colwell </w:t>
      </w:r>
      <w:r w:rsidRPr="002514D4">
        <w:rPr>
          <w:rFonts w:ascii="Arial" w:hAnsi="Arial" w:cs="Arial"/>
          <w:snapToGrid w:val="0"/>
          <w:kern w:val="0"/>
          <w:lang w:val="en-GB"/>
        </w:rPr>
        <w:t>(2001</w:t>
      </w:r>
      <w:r w:rsidRPr="002514D4">
        <w:rPr>
          <w:rStyle w:val="u-font-seriftext-s"/>
          <w:rFonts w:ascii="Arial" w:hAnsi="Arial" w:cs="Arial"/>
          <w:lang w:val="en-GB"/>
        </w:rPr>
        <w:t>)</w:t>
      </w:r>
      <w:r w:rsidRPr="002514D4">
        <w:rPr>
          <w:rStyle w:val="y2iqfc"/>
          <w:rFonts w:ascii="Arial" w:hAnsi="Arial" w:cs="Arial"/>
        </w:rPr>
        <w:t xml:space="preserve"> reported the importance of thorough sampling in ecological studies to ensure accurate biodiversity estimates.</w:t>
      </w:r>
    </w:p>
    <w:p w:rsidR="00D15BDA" w:rsidRPr="002514D4" w:rsidRDefault="00D15BDA" w:rsidP="00461E3B">
      <w:pPr>
        <w:pStyle w:val="13Text"/>
        <w:ind w:leftChars="-30" w:left="-60" w:firstLine="200"/>
        <w:rPr>
          <w:rFonts w:ascii="Arial" w:hAnsi="Arial" w:cs="Arial"/>
          <w:snapToGrid w:val="0"/>
          <w:kern w:val="0"/>
          <w:lang w:val="en-GB"/>
        </w:rPr>
      </w:pPr>
    </w:p>
    <w:p w:rsidR="00D15BDA" w:rsidRPr="002514D4" w:rsidRDefault="00D15BDA" w:rsidP="005564E2">
      <w:pPr>
        <w:jc w:val="both"/>
        <w:rPr>
          <w:rFonts w:ascii="Arial" w:hAnsi="Arial" w:cs="Arial"/>
          <w:b/>
          <w:snapToGrid w:val="0"/>
          <w:lang w:val="en-GB"/>
        </w:rPr>
      </w:pPr>
      <w:r w:rsidRPr="002514D4">
        <w:rPr>
          <w:rFonts w:ascii="Arial" w:hAnsi="Arial" w:cs="Arial"/>
          <w:b/>
          <w:snapToGrid w:val="0"/>
          <w:lang w:val="en-GB"/>
        </w:rPr>
        <w:t>4.3. Impact of the little fire ant on the macro-invertebrates fauna</w:t>
      </w:r>
    </w:p>
    <w:p w:rsidR="00D15BDA" w:rsidRPr="002514D4" w:rsidRDefault="00D15BDA" w:rsidP="00461E3B">
      <w:pPr>
        <w:pStyle w:val="13Text"/>
        <w:ind w:leftChars="-30" w:left="-60" w:firstLine="200"/>
        <w:rPr>
          <w:rStyle w:val="y2iqfc"/>
          <w:rFonts w:ascii="Arial" w:hAnsi="Arial" w:cs="Arial"/>
        </w:rPr>
      </w:pPr>
      <w:r w:rsidRPr="002514D4">
        <w:rPr>
          <w:rFonts w:ascii="Arial" w:hAnsi="Arial" w:cs="Arial"/>
        </w:rPr>
        <w:t xml:space="preserve">In invaded areas, </w:t>
      </w:r>
      <w:r w:rsidRPr="002514D4">
        <w:rPr>
          <w:rFonts w:ascii="Arial" w:hAnsi="Arial" w:cs="Arial"/>
          <w:i/>
        </w:rPr>
        <w:t>Wa. auropunctata</w:t>
      </w:r>
      <w:r w:rsidRPr="002514D4">
        <w:rPr>
          <w:rFonts w:ascii="Arial" w:hAnsi="Arial" w:cs="Arial"/>
        </w:rPr>
        <w:t xml:space="preserve"> was the most abundant species, accounting for 99.65% of all collected specimens, with a detrimental effect on invertebrate’s species richness and diversity. This consistent with the consequences of the </w:t>
      </w:r>
      <w:r w:rsidRPr="002514D4">
        <w:rPr>
          <w:rStyle w:val="y2iqfc"/>
          <w:rFonts w:ascii="Arial" w:hAnsi="Arial" w:cs="Arial"/>
        </w:rPr>
        <w:t>little fire ant on native taxa reported in Latin America (</w:t>
      </w:r>
      <w:r w:rsidRPr="002514D4">
        <w:rPr>
          <w:rFonts w:ascii="Arial" w:hAnsi="Arial" w:cs="Arial"/>
          <w:snapToGrid w:val="0"/>
          <w:kern w:val="0"/>
        </w:rPr>
        <w:t>Wetterer &amp; Porter, 2003)</w:t>
      </w:r>
      <w:r w:rsidRPr="002514D4">
        <w:rPr>
          <w:rStyle w:val="y2iqfc"/>
          <w:rFonts w:ascii="Arial" w:hAnsi="Arial" w:cs="Arial"/>
        </w:rPr>
        <w:t>. A</w:t>
      </w:r>
      <w:r w:rsidRPr="002514D4">
        <w:rPr>
          <w:rFonts w:ascii="Arial" w:hAnsi="Arial" w:cs="Arial"/>
        </w:rPr>
        <w:t xml:space="preserve"> significant decline in the abundance of various invertebrate orders and families was noted in invaded sites, leading to the disappearance of many others insect taxa. For instance, orders such as Opiliones, Spirobolida, Polydesmida, Blattaria, and Dermaptera, along </w:t>
      </w:r>
      <w:r w:rsidRPr="002514D4">
        <w:rPr>
          <w:rStyle w:val="y2iqfc"/>
          <w:rFonts w:ascii="Arial" w:hAnsi="Arial" w:cs="Arial"/>
        </w:rPr>
        <w:t>with</w:t>
      </w:r>
      <w:r w:rsidRPr="002514D4">
        <w:rPr>
          <w:rFonts w:ascii="Arial" w:hAnsi="Arial" w:cs="Arial"/>
        </w:rPr>
        <w:t xml:space="preserve"> twenty families (including </w:t>
      </w:r>
      <w:r w:rsidRPr="002514D4">
        <w:rPr>
          <w:rFonts w:ascii="Arial" w:hAnsi="Arial" w:cs="Arial"/>
        </w:rPr>
        <w:lastRenderedPageBreak/>
        <w:t xml:space="preserve">Clubionidae, Lycosidae, Blattidae, Chrysomelidae, Tetrigidae), were no longer observed in invaded sites, </w:t>
      </w:r>
      <w:r w:rsidRPr="002514D4">
        <w:rPr>
          <w:rStyle w:val="y2iqfc"/>
          <w:rFonts w:ascii="Arial" w:hAnsi="Arial" w:cs="Arial"/>
        </w:rPr>
        <w:t>corroborating reports published by Ndoutoume-Ndong and Mikissa (2007) who showed the negative effects of invasive species on native invertebrate populations</w:t>
      </w:r>
      <w:r w:rsidRPr="002514D4">
        <w:rPr>
          <w:rFonts w:ascii="Arial" w:hAnsi="Arial" w:cs="Arial"/>
        </w:rPr>
        <w:t xml:space="preserve">. </w:t>
      </w:r>
      <w:r w:rsidRPr="002514D4">
        <w:rPr>
          <w:rStyle w:val="y2iqfc"/>
          <w:rFonts w:ascii="Arial" w:hAnsi="Arial" w:cs="Arial"/>
        </w:rPr>
        <w:t xml:space="preserve">Other studies have shown that </w:t>
      </w:r>
      <w:r w:rsidRPr="002514D4">
        <w:rPr>
          <w:rStyle w:val="y2iqfc"/>
          <w:rFonts w:ascii="Arial" w:hAnsi="Arial" w:cs="Arial"/>
          <w:i/>
        </w:rPr>
        <w:t>Wa. auropunctata</w:t>
      </w:r>
      <w:r w:rsidRPr="002514D4">
        <w:rPr>
          <w:rStyle w:val="y2iqfc"/>
          <w:rFonts w:ascii="Arial" w:hAnsi="Arial" w:cs="Arial"/>
        </w:rPr>
        <w:t xml:space="preserve"> can have indirect effects on the biodiversity </w:t>
      </w:r>
      <w:r w:rsidRPr="002514D4">
        <w:rPr>
          <w:rFonts w:ascii="Arial" w:hAnsi="Arial" w:cs="Arial"/>
        </w:rPr>
        <w:t xml:space="preserve">as a threat to New Caledonian </w:t>
      </w:r>
      <w:r w:rsidRPr="002514D4">
        <w:rPr>
          <w:rStyle w:val="y2iqfc"/>
          <w:rFonts w:ascii="Arial" w:hAnsi="Arial" w:cs="Arial"/>
        </w:rPr>
        <w:t>lizards, turtles, birds and domestic animals such as dogs and cats (</w:t>
      </w:r>
      <w:r w:rsidRPr="002514D4">
        <w:rPr>
          <w:rFonts w:ascii="Arial" w:hAnsi="Arial" w:cs="Arial"/>
          <w:snapToGrid w:val="0"/>
          <w:kern w:val="0"/>
          <w:lang w:val="en-GB"/>
        </w:rPr>
        <w:t xml:space="preserve">Jourdan et al., </w:t>
      </w:r>
      <w:r w:rsidRPr="002514D4">
        <w:rPr>
          <w:rFonts w:ascii="Arial" w:hAnsi="Arial" w:cs="Arial"/>
          <w:snapToGrid w:val="0"/>
          <w:kern w:val="0"/>
        </w:rPr>
        <w:t>2001)</w:t>
      </w:r>
      <w:r w:rsidRPr="002514D4">
        <w:rPr>
          <w:rStyle w:val="y2iqfc"/>
          <w:rFonts w:ascii="Arial" w:hAnsi="Arial" w:cs="Arial"/>
        </w:rPr>
        <w:t xml:space="preserve">. The ability of </w:t>
      </w:r>
      <w:r w:rsidRPr="002514D4">
        <w:rPr>
          <w:rStyle w:val="y2iqfc"/>
          <w:rFonts w:ascii="Arial" w:hAnsi="Arial" w:cs="Arial"/>
          <w:i/>
        </w:rPr>
        <w:t>Wa. auropunctata</w:t>
      </w:r>
      <w:r w:rsidRPr="002514D4">
        <w:rPr>
          <w:rStyle w:val="y2iqfc"/>
          <w:rFonts w:ascii="Arial" w:hAnsi="Arial" w:cs="Arial"/>
        </w:rPr>
        <w:t xml:space="preserve"> to eliminate competing species represents a threat to the maintenance of ecosystem balance (</w:t>
      </w:r>
      <w:r w:rsidRPr="002514D4">
        <w:rPr>
          <w:rFonts w:ascii="Arial" w:hAnsi="Arial" w:cs="Arial"/>
          <w:snapToGrid w:val="0"/>
          <w:kern w:val="0"/>
          <w:lang w:val="en-GB"/>
        </w:rPr>
        <w:t>Del-Toro et al., 2012; Cuthbert et al.</w:t>
      </w:r>
      <w:r w:rsidRPr="002514D4">
        <w:rPr>
          <w:rFonts w:ascii="Arial" w:hAnsi="Arial" w:cs="Arial"/>
          <w:lang w:val="en-GB" w:eastAsia="en-GB"/>
        </w:rPr>
        <w:t>, 2022)</w:t>
      </w:r>
      <w:r w:rsidRPr="002514D4">
        <w:rPr>
          <w:rStyle w:val="y2iqfc"/>
          <w:rFonts w:ascii="Arial" w:hAnsi="Arial" w:cs="Arial"/>
        </w:rPr>
        <w:t xml:space="preserve">. Interestingly, few species such as Woodlice </w:t>
      </w:r>
      <w:r w:rsidRPr="002514D4">
        <w:rPr>
          <w:rStyle w:val="y2iqfc"/>
          <w:rFonts w:ascii="Arial" w:hAnsi="Arial" w:cs="Arial"/>
          <w:i/>
        </w:rPr>
        <w:t>On. asellus</w:t>
      </w:r>
      <w:r w:rsidRPr="002514D4">
        <w:rPr>
          <w:rStyle w:val="y2iqfc"/>
          <w:rFonts w:ascii="Arial" w:hAnsi="Arial" w:cs="Arial"/>
        </w:rPr>
        <w:t xml:space="preserve"> coexisted in low densities in invaded site. All other species were poorly represented (0.2% of the total collection). Two ant species </w:t>
      </w:r>
      <w:r w:rsidRPr="002514D4">
        <w:rPr>
          <w:rStyle w:val="y2iqfc"/>
          <w:rFonts w:ascii="Arial" w:hAnsi="Arial" w:cs="Arial"/>
          <w:i/>
        </w:rPr>
        <w:t>Ph. megacephala</w:t>
      </w:r>
      <w:r w:rsidRPr="002514D4">
        <w:rPr>
          <w:rStyle w:val="y2iqfc"/>
          <w:rFonts w:ascii="Arial" w:hAnsi="Arial" w:cs="Arial"/>
        </w:rPr>
        <w:t xml:space="preserve"> and </w:t>
      </w:r>
      <w:r w:rsidRPr="002514D4">
        <w:rPr>
          <w:rStyle w:val="y2iqfc"/>
          <w:rFonts w:ascii="Arial" w:hAnsi="Arial" w:cs="Arial"/>
          <w:i/>
        </w:rPr>
        <w:t>Pa. tarsatus</w:t>
      </w:r>
      <w:r w:rsidRPr="002514D4">
        <w:rPr>
          <w:rStyle w:val="y2iqfc"/>
          <w:rFonts w:ascii="Arial" w:hAnsi="Arial" w:cs="Arial"/>
        </w:rPr>
        <w:t xml:space="preserve"> managed to resist. The present observation counterbalances reports published in 2017 by Mbenoun Masse et al. (2017)</w:t>
      </w:r>
      <w:r w:rsidRPr="002514D4">
        <w:rPr>
          <w:rFonts w:ascii="Arial" w:hAnsi="Arial" w:cs="Arial"/>
        </w:rPr>
        <w:t xml:space="preserve"> in </w:t>
      </w:r>
      <w:r w:rsidRPr="002514D4">
        <w:rPr>
          <w:rStyle w:val="y2iqfc"/>
          <w:rFonts w:ascii="Arial" w:hAnsi="Arial" w:cs="Arial"/>
        </w:rPr>
        <w:t xml:space="preserve">which they showed </w:t>
      </w:r>
      <w:r w:rsidRPr="002514D4">
        <w:rPr>
          <w:rStyle w:val="y2iqfc"/>
          <w:rFonts w:ascii="Arial" w:hAnsi="Arial" w:cs="Arial"/>
          <w:i/>
        </w:rPr>
        <w:t>Ph. megacephala</w:t>
      </w:r>
      <w:r w:rsidRPr="002514D4">
        <w:rPr>
          <w:rStyle w:val="y2iqfc"/>
          <w:rFonts w:ascii="Arial" w:hAnsi="Arial" w:cs="Arial"/>
        </w:rPr>
        <w:t xml:space="preserve">, </w:t>
      </w:r>
      <w:r w:rsidRPr="002514D4">
        <w:rPr>
          <w:rStyle w:val="y2iqfc"/>
          <w:rFonts w:ascii="Arial" w:hAnsi="Arial" w:cs="Arial"/>
          <w:i/>
        </w:rPr>
        <w:t>Paratrechina longicornis</w:t>
      </w:r>
      <w:r w:rsidRPr="002514D4">
        <w:rPr>
          <w:rStyle w:val="y2iqfc"/>
          <w:rFonts w:ascii="Arial" w:hAnsi="Arial" w:cs="Arial"/>
        </w:rPr>
        <w:t xml:space="preserve"> and </w:t>
      </w:r>
      <w:r w:rsidRPr="002514D4">
        <w:rPr>
          <w:rStyle w:val="y2iqfc"/>
          <w:rFonts w:ascii="Arial" w:hAnsi="Arial" w:cs="Arial"/>
          <w:i/>
        </w:rPr>
        <w:t>Myrmicaria opaciventris</w:t>
      </w:r>
      <w:r w:rsidRPr="002514D4">
        <w:rPr>
          <w:rStyle w:val="y2iqfc"/>
          <w:rFonts w:ascii="Arial" w:hAnsi="Arial" w:cs="Arial"/>
        </w:rPr>
        <w:t xml:space="preserve"> as potential competitors repelling foragers of</w:t>
      </w:r>
      <w:r w:rsidRPr="002514D4">
        <w:rPr>
          <w:rStyle w:val="y2iqfc"/>
          <w:rFonts w:ascii="Arial" w:hAnsi="Arial" w:cs="Arial"/>
          <w:i/>
        </w:rPr>
        <w:t xml:space="preserve"> Wa. Auropunctata</w:t>
      </w:r>
      <w:r w:rsidRPr="002514D4">
        <w:rPr>
          <w:rStyle w:val="y2iqfc"/>
          <w:rFonts w:ascii="Arial" w:hAnsi="Arial" w:cs="Arial"/>
        </w:rPr>
        <w:t xml:space="preserve">. Previous studies conducted over 10 years in Yaounde (Centre-Cameroon) have documented the disappearance of the little fire ant and its replacement by dominant local ant species such as </w:t>
      </w:r>
      <w:r w:rsidRPr="002514D4">
        <w:rPr>
          <w:rStyle w:val="y2iqfc"/>
          <w:rFonts w:ascii="Arial" w:hAnsi="Arial" w:cs="Arial"/>
          <w:i/>
        </w:rPr>
        <w:t>Ph. megacephala</w:t>
      </w:r>
      <w:r w:rsidRPr="002514D4">
        <w:rPr>
          <w:rStyle w:val="y2iqfc"/>
          <w:rFonts w:ascii="Arial" w:hAnsi="Arial" w:cs="Arial"/>
        </w:rPr>
        <w:t xml:space="preserve">, </w:t>
      </w:r>
      <w:r w:rsidRPr="002514D4">
        <w:rPr>
          <w:rStyle w:val="y2iqfc"/>
          <w:rFonts w:ascii="Arial" w:hAnsi="Arial" w:cs="Arial"/>
          <w:i/>
        </w:rPr>
        <w:t>My. opaciventris</w:t>
      </w:r>
      <w:r w:rsidRPr="002514D4">
        <w:rPr>
          <w:rStyle w:val="y2iqfc"/>
          <w:rFonts w:ascii="Arial" w:hAnsi="Arial" w:cs="Arial"/>
        </w:rPr>
        <w:t xml:space="preserve"> and </w:t>
      </w:r>
      <w:r w:rsidRPr="002514D4">
        <w:rPr>
          <w:rStyle w:val="y2iqfc"/>
          <w:rFonts w:ascii="Arial" w:hAnsi="Arial" w:cs="Arial"/>
          <w:i/>
        </w:rPr>
        <w:t>Pa. longicornis,</w:t>
      </w:r>
      <w:r w:rsidRPr="002514D4">
        <w:rPr>
          <w:rStyle w:val="y2iqfc"/>
          <w:rFonts w:ascii="Arial" w:hAnsi="Arial" w:cs="Arial"/>
        </w:rPr>
        <w:t xml:space="preserve"> this trend of local ant dominance persisting in urban sites 15 years later (Mbenoun Masse et al., 2011, 2017, 2021). F</w:t>
      </w:r>
      <w:r w:rsidRPr="002514D4">
        <w:rPr>
          <w:rFonts w:ascii="Arial" w:hAnsi="Arial" w:cs="Arial"/>
          <w:noProof/>
        </w:rPr>
        <w:t xml:space="preserve">ew families such as Oniscidae, Cydnidae, Scarabaeidae, and Blaberidae have shown an increase in abundance in invaded sites, suggesting they might have some resilience or even benefit from the altered environment.. Moreover, dominant ant species such as </w:t>
      </w:r>
      <w:r w:rsidRPr="002514D4">
        <w:rPr>
          <w:rFonts w:ascii="Arial" w:hAnsi="Arial" w:cs="Arial"/>
          <w:i/>
        </w:rPr>
        <w:t>Crematogaster gabonensis</w:t>
      </w:r>
      <w:r w:rsidRPr="002514D4">
        <w:rPr>
          <w:rFonts w:ascii="Arial" w:hAnsi="Arial" w:cs="Arial"/>
        </w:rPr>
        <w:t xml:space="preserve">, </w:t>
      </w:r>
      <w:r w:rsidRPr="002514D4">
        <w:rPr>
          <w:rFonts w:ascii="Arial" w:hAnsi="Arial" w:cs="Arial"/>
          <w:i/>
        </w:rPr>
        <w:t>Cr. striatula</w:t>
      </w:r>
      <w:r w:rsidRPr="002514D4">
        <w:rPr>
          <w:rFonts w:ascii="Arial" w:hAnsi="Arial" w:cs="Arial"/>
        </w:rPr>
        <w:t xml:space="preserve">, </w:t>
      </w:r>
      <w:r w:rsidRPr="002514D4">
        <w:rPr>
          <w:rFonts w:ascii="Arial" w:hAnsi="Arial" w:cs="Arial"/>
          <w:i/>
        </w:rPr>
        <w:t>Dorylus nigricans,</w:t>
      </w:r>
      <w:r w:rsidRPr="002514D4">
        <w:rPr>
          <w:rFonts w:ascii="Arial" w:hAnsi="Arial" w:cs="Arial"/>
        </w:rPr>
        <w:t xml:space="preserve"> </w:t>
      </w:r>
      <w:r w:rsidRPr="002514D4">
        <w:rPr>
          <w:rFonts w:ascii="Arial" w:hAnsi="Arial" w:cs="Arial"/>
          <w:i/>
        </w:rPr>
        <w:t>My. opaciventris</w:t>
      </w:r>
      <w:r w:rsidRPr="002514D4">
        <w:rPr>
          <w:rFonts w:ascii="Arial" w:hAnsi="Arial" w:cs="Arial"/>
        </w:rPr>
        <w:t xml:space="preserve">, </w:t>
      </w:r>
      <w:r w:rsidRPr="002514D4">
        <w:rPr>
          <w:rFonts w:ascii="Arial" w:hAnsi="Arial" w:cs="Arial"/>
          <w:i/>
        </w:rPr>
        <w:t>Paltothyreus tarsatus,</w:t>
      </w:r>
      <w:r w:rsidRPr="002514D4">
        <w:rPr>
          <w:rFonts w:ascii="Arial" w:hAnsi="Arial" w:cs="Arial"/>
        </w:rPr>
        <w:t xml:space="preserve"> </w:t>
      </w:r>
      <w:r w:rsidRPr="002514D4">
        <w:rPr>
          <w:rFonts w:ascii="Arial" w:hAnsi="Arial" w:cs="Arial"/>
          <w:i/>
        </w:rPr>
        <w:t>Ph. megacephala</w:t>
      </w:r>
      <w:r w:rsidRPr="002514D4">
        <w:rPr>
          <w:rFonts w:ascii="Arial" w:hAnsi="Arial" w:cs="Arial"/>
        </w:rPr>
        <w:t xml:space="preserve">, and </w:t>
      </w:r>
      <w:r w:rsidRPr="002514D4">
        <w:rPr>
          <w:rFonts w:ascii="Arial" w:hAnsi="Arial" w:cs="Arial"/>
          <w:i/>
        </w:rPr>
        <w:t>Ph. speculifera</w:t>
      </w:r>
      <w:r w:rsidRPr="002514D4">
        <w:rPr>
          <w:rFonts w:ascii="Arial" w:hAnsi="Arial" w:cs="Arial"/>
          <w:noProof/>
        </w:rPr>
        <w:t xml:space="preserve"> were the most abundant among invertebrate species in not invaded sites, coroborating the previous results from the same </w:t>
      </w:r>
      <w:r w:rsidRPr="002514D4">
        <w:rPr>
          <w:rStyle w:val="y2iqfc"/>
          <w:rFonts w:ascii="Arial" w:hAnsi="Arial" w:cs="Arial"/>
        </w:rPr>
        <w:t>region (Mbenoun Masse et al., 2017, 2021)</w:t>
      </w:r>
      <w:r w:rsidRPr="002514D4">
        <w:rPr>
          <w:rFonts w:ascii="Arial" w:hAnsi="Arial" w:cs="Arial"/>
        </w:rPr>
        <w:t xml:space="preserve">. </w:t>
      </w:r>
      <w:r w:rsidRPr="002514D4">
        <w:rPr>
          <w:rFonts w:ascii="Arial" w:hAnsi="Arial" w:cs="Arial"/>
          <w:noProof/>
        </w:rPr>
        <w:t xml:space="preserve">These ant species could potentially be used as biological competitors. Dominant ant species might naturally compete with the little fire ant for resources or territories, thereby eliminating its populations. </w:t>
      </w:r>
      <w:r w:rsidRPr="002514D4">
        <w:rPr>
          <w:rStyle w:val="y2iqfc"/>
          <w:rFonts w:ascii="Arial" w:hAnsi="Arial" w:cs="Arial"/>
        </w:rPr>
        <w:t xml:space="preserve">The </w:t>
      </w:r>
      <w:r w:rsidRPr="002514D4">
        <w:rPr>
          <w:rFonts w:ascii="Arial" w:hAnsi="Arial" w:cs="Arial"/>
        </w:rPr>
        <w:t>Bray-Curtis dis</w:t>
      </w:r>
      <w:r w:rsidRPr="002514D4">
        <w:rPr>
          <w:rStyle w:val="y2iqfc"/>
          <w:rFonts w:ascii="Arial" w:hAnsi="Arial" w:cs="Arial"/>
        </w:rPr>
        <w:t xml:space="preserve">similarity </w:t>
      </w:r>
      <w:r w:rsidRPr="002514D4">
        <w:rPr>
          <w:rFonts w:ascii="Arial" w:hAnsi="Arial" w:cs="Arial"/>
        </w:rPr>
        <w:t>index</w:t>
      </w:r>
      <w:r w:rsidRPr="002514D4">
        <w:rPr>
          <w:rStyle w:val="y2iqfc"/>
          <w:rFonts w:ascii="Arial" w:hAnsi="Arial" w:cs="Arial"/>
        </w:rPr>
        <w:t xml:space="preserve"> obtained indicated that the study sites presented an almost similar species composition and the rank-frequency diagrams revealed in the infested area, a numerical dominance of </w:t>
      </w:r>
      <w:r w:rsidRPr="002514D4">
        <w:rPr>
          <w:rStyle w:val="y2iqfc"/>
          <w:rFonts w:ascii="Arial" w:hAnsi="Arial" w:cs="Arial"/>
          <w:i/>
        </w:rPr>
        <w:t>Wa. auropunctata</w:t>
      </w:r>
      <w:r w:rsidRPr="002514D4">
        <w:rPr>
          <w:rStyle w:val="y2iqfc"/>
          <w:rFonts w:ascii="Arial" w:hAnsi="Arial" w:cs="Arial"/>
        </w:rPr>
        <w:t>, with a strong interspecies aggressiveness.</w:t>
      </w:r>
    </w:p>
    <w:p w:rsidR="00D15BDA" w:rsidRPr="002514D4" w:rsidRDefault="00D15BDA" w:rsidP="00461E3B">
      <w:pPr>
        <w:pStyle w:val="13Text"/>
        <w:ind w:leftChars="-30" w:left="-60" w:firstLine="200"/>
        <w:rPr>
          <w:rStyle w:val="y2iqfc"/>
          <w:rFonts w:ascii="Arial" w:hAnsi="Arial" w:cs="Arial"/>
        </w:rPr>
      </w:pPr>
    </w:p>
    <w:p w:rsidR="00D15BDA" w:rsidRPr="002514D4" w:rsidRDefault="00D15BDA" w:rsidP="005564E2">
      <w:pPr>
        <w:jc w:val="both"/>
        <w:rPr>
          <w:rFonts w:ascii="Arial" w:hAnsi="Arial" w:cs="Arial"/>
          <w:b/>
          <w:snapToGrid w:val="0"/>
          <w:lang w:val="en-GB"/>
        </w:rPr>
      </w:pPr>
      <w:r w:rsidRPr="002514D4">
        <w:rPr>
          <w:rFonts w:ascii="Arial" w:hAnsi="Arial" w:cs="Arial"/>
          <w:b/>
          <w:snapToGrid w:val="0"/>
          <w:lang w:val="en-GB"/>
        </w:rPr>
        <w:t>4.4. Functioning of the assemblages of macro-invertebrates</w:t>
      </w:r>
    </w:p>
    <w:p w:rsidR="00D15BDA" w:rsidRPr="002514D4" w:rsidRDefault="00D15BDA" w:rsidP="00461E3B">
      <w:pPr>
        <w:pStyle w:val="13Text"/>
        <w:ind w:leftChars="-30" w:left="-60" w:firstLine="200"/>
        <w:rPr>
          <w:rStyle w:val="y2iqfc"/>
          <w:rFonts w:ascii="Arial" w:hAnsi="Arial" w:cs="Arial"/>
        </w:rPr>
      </w:pPr>
      <w:r w:rsidRPr="002514D4">
        <w:rPr>
          <w:rStyle w:val="y2iqfc"/>
          <w:rFonts w:ascii="Arial" w:hAnsi="Arial" w:cs="Arial"/>
        </w:rPr>
        <w:t>The pooled assemblage from the two study sites was adjusted to the Preston’s lognormal (LN) nomocenosis with a very low environmental constant. LN model describes a poorly evolved or little disturbed communities, where the majority of species have moderate abundances. This definition is valid for all data from the Mbalmayo Reserve Forest. The LN model have been successfully used to characterize the abundance distributions of ground-dwelling ants in the urban sites of Douala-Cameroon (</w:t>
      </w:r>
      <w:r w:rsidRPr="002514D4">
        <w:rPr>
          <w:rFonts w:ascii="Arial" w:hAnsi="Arial" w:cs="Arial"/>
          <w:snapToGrid w:val="0"/>
          <w:kern w:val="0"/>
        </w:rPr>
        <w:t>Biawa-Kagmegni et al., 2021)</w:t>
      </w:r>
      <w:r w:rsidRPr="002514D4">
        <w:rPr>
          <w:rStyle w:val="y2iqfc"/>
          <w:rFonts w:ascii="Arial" w:hAnsi="Arial" w:cs="Arial"/>
        </w:rPr>
        <w:t xml:space="preserve"> and several other insect communities in natural and anthropized areas. The assemblage in the infested area adjusted the Zipf theoretical model (Z) with a high coefficient of niche diversification while the assemblage in the not invaded site best fitted the Zipf-Mandelbrot model (ZM) with a low value of the decay coefficient, a high niche diversification and a median fractal dimension. Z and ZM models are frequently adapted to evolved communities in natural environments, in which a complex multi-species network (optimal structure) has been developed over time and space for the circulation of information </w:t>
      </w:r>
      <w:r w:rsidRPr="002514D4">
        <w:rPr>
          <w:rFonts w:ascii="Arial" w:hAnsi="Arial" w:cs="Arial"/>
          <w:snapToGrid w:val="0"/>
          <w:kern w:val="0"/>
        </w:rPr>
        <w:t xml:space="preserve">(Li, 2002; Ferreira </w:t>
      </w:r>
      <w:r w:rsidRPr="002514D4">
        <w:rPr>
          <w:rFonts w:ascii="Arial" w:hAnsi="Arial" w:cs="Arial"/>
          <w:snapToGrid w:val="0"/>
          <w:kern w:val="0"/>
          <w:lang w:val="en-GB"/>
        </w:rPr>
        <w:t>&amp;</w:t>
      </w:r>
      <w:r w:rsidRPr="002514D4">
        <w:rPr>
          <w:rFonts w:ascii="Arial" w:hAnsi="Arial" w:cs="Arial"/>
          <w:snapToGrid w:val="0"/>
          <w:kern w:val="0"/>
        </w:rPr>
        <w:t xml:space="preserve"> Petrere-Jr, 2008)</w:t>
      </w:r>
      <w:r w:rsidRPr="002514D4">
        <w:rPr>
          <w:rStyle w:val="y2iqfc"/>
          <w:rFonts w:ascii="Arial" w:hAnsi="Arial" w:cs="Arial"/>
        </w:rPr>
        <w:t xml:space="preserve">. As for the peculiarity of the results, in infested zone, </w:t>
      </w:r>
      <w:r w:rsidRPr="002514D4">
        <w:rPr>
          <w:rStyle w:val="y2iqfc"/>
          <w:rFonts w:ascii="Arial" w:hAnsi="Arial" w:cs="Arial"/>
          <w:i/>
        </w:rPr>
        <w:t>Wa. auropunctata</w:t>
      </w:r>
      <w:r w:rsidRPr="002514D4">
        <w:rPr>
          <w:rStyle w:val="y2iqfc"/>
          <w:rFonts w:ascii="Arial" w:hAnsi="Arial" w:cs="Arial"/>
        </w:rPr>
        <w:t xml:space="preserve"> imposes a complex structuring which has reached a level of natural balance (the sympatric species rigorously respect the order dictated by </w:t>
      </w:r>
      <w:r w:rsidRPr="002514D4">
        <w:rPr>
          <w:rStyle w:val="y2iqfc"/>
          <w:rFonts w:ascii="Arial" w:hAnsi="Arial" w:cs="Arial"/>
          <w:i/>
        </w:rPr>
        <w:t>Wa. auropunctata</w:t>
      </w:r>
      <w:r w:rsidRPr="002514D4">
        <w:rPr>
          <w:rStyle w:val="y2iqfc"/>
          <w:rFonts w:ascii="Arial" w:hAnsi="Arial" w:cs="Arial"/>
        </w:rPr>
        <w:t>).</w:t>
      </w:r>
    </w:p>
    <w:p w:rsidR="00D15BDA" w:rsidRPr="002514D4" w:rsidRDefault="00D15BDA" w:rsidP="00461E3B">
      <w:pPr>
        <w:pStyle w:val="13Text"/>
        <w:ind w:leftChars="-30" w:left="-60" w:firstLine="200"/>
        <w:rPr>
          <w:rStyle w:val="y2iqfc"/>
          <w:rFonts w:ascii="Arial" w:hAnsi="Arial" w:cs="Arial"/>
        </w:rPr>
      </w:pPr>
    </w:p>
    <w:p w:rsidR="00D15BDA" w:rsidRPr="002514D4" w:rsidRDefault="00D15BDA" w:rsidP="005564E2">
      <w:pPr>
        <w:jc w:val="both"/>
        <w:rPr>
          <w:rFonts w:ascii="Arial" w:hAnsi="Arial" w:cs="Arial"/>
          <w:b/>
          <w:snapToGrid w:val="0"/>
          <w:sz w:val="24"/>
          <w:szCs w:val="24"/>
        </w:rPr>
      </w:pPr>
      <w:r w:rsidRPr="002514D4">
        <w:rPr>
          <w:rFonts w:ascii="Arial" w:hAnsi="Arial" w:cs="Arial"/>
          <w:b/>
          <w:snapToGrid w:val="0"/>
          <w:sz w:val="24"/>
          <w:szCs w:val="24"/>
        </w:rPr>
        <w:lastRenderedPageBreak/>
        <w:t xml:space="preserve">5. </w:t>
      </w:r>
      <w:r w:rsidRPr="002514D4">
        <w:rPr>
          <w:rFonts w:ascii="Arial" w:hAnsi="Arial" w:cs="Arial"/>
          <w:b/>
          <w:snapToGrid w:val="0"/>
          <w:sz w:val="24"/>
          <w:szCs w:val="24"/>
          <w:lang w:val="en-GB"/>
        </w:rPr>
        <w:t>Conclusion</w:t>
      </w:r>
    </w:p>
    <w:p w:rsidR="00D15BDA" w:rsidRPr="002514D4" w:rsidRDefault="00D15BDA" w:rsidP="00461E3B">
      <w:pPr>
        <w:pStyle w:val="13Text"/>
        <w:ind w:leftChars="-30" w:left="-60" w:firstLine="200"/>
        <w:rPr>
          <w:rFonts w:ascii="Arial" w:hAnsi="Arial" w:cs="Arial"/>
          <w:noProof/>
          <w:lang w:eastAsia="fr-FR"/>
        </w:rPr>
      </w:pPr>
      <w:r w:rsidRPr="002514D4">
        <w:rPr>
          <w:rStyle w:val="y2iqfc"/>
          <w:rFonts w:ascii="Arial" w:hAnsi="Arial" w:cs="Arial"/>
          <w:i/>
        </w:rPr>
        <w:t>Wasmannia auropunctata</w:t>
      </w:r>
      <w:r w:rsidRPr="002514D4">
        <w:rPr>
          <w:rStyle w:val="y2iqfc"/>
          <w:rFonts w:ascii="Arial" w:hAnsi="Arial" w:cs="Arial"/>
        </w:rPr>
        <w:t xml:space="preserve"> persisted, and is spreading in new sites in MRF. Arthropoda and Insecta were the most abundant and species-rich. The community was more diverse in not-invaded sites than invaded ones. In invaded sites, a decline or disappearance of several macro-invertebrates taxa was noted. The community currently functioned on the basis of maintaining a multi-species network (close to the natural balance characterizing evolved communities) developed in time and space for the circulation of information (Zipf and Zipf-Mandelbrot models), but with a weak force of regeneration. Further studies are needed to seek for </w:t>
      </w:r>
      <w:r w:rsidRPr="002514D4">
        <w:rPr>
          <w:rFonts w:ascii="Arial" w:hAnsi="Arial" w:cs="Arial"/>
          <w:noProof/>
          <w:lang w:eastAsia="fr-FR"/>
        </w:rPr>
        <w:t>sustainable approach such as integrated pest management strategies (use of natural enemies and resilient invertebrate families), to limit or stop the progression of the invasion front of the little fire ant.</w:t>
      </w:r>
    </w:p>
    <w:p w:rsidR="00D15BDA" w:rsidRPr="002514D4" w:rsidRDefault="00D15BDA" w:rsidP="00461E3B">
      <w:pPr>
        <w:pStyle w:val="13Text"/>
        <w:ind w:leftChars="-30" w:left="-60" w:firstLine="200"/>
        <w:rPr>
          <w:rFonts w:ascii="Arial" w:hAnsi="Arial" w:cs="Arial"/>
          <w:snapToGrid w:val="0"/>
          <w:kern w:val="0"/>
        </w:rPr>
      </w:pPr>
    </w:p>
    <w:p w:rsidR="00D15BDA" w:rsidRPr="002514D4" w:rsidRDefault="00D15BDA" w:rsidP="00422913">
      <w:pPr>
        <w:jc w:val="both"/>
        <w:rPr>
          <w:rFonts w:ascii="Arial" w:hAnsi="Arial" w:cs="Arial"/>
        </w:rPr>
      </w:pPr>
      <w:bookmarkStart w:id="0" w:name="_GoBack"/>
      <w:bookmarkEnd w:id="0"/>
    </w:p>
    <w:p w:rsidR="00D15BDA" w:rsidRPr="002514D4" w:rsidRDefault="00D15BDA" w:rsidP="00DF057D">
      <w:pPr>
        <w:pStyle w:val="ReferHead"/>
        <w:spacing w:after="0"/>
        <w:jc w:val="both"/>
        <w:rPr>
          <w:rFonts w:ascii="Arial" w:hAnsi="Arial" w:cs="Arial"/>
          <w:bCs/>
        </w:rPr>
      </w:pPr>
      <w:r w:rsidRPr="002514D4">
        <w:rPr>
          <w:rFonts w:ascii="Arial" w:hAnsi="Arial" w:cs="Arial"/>
          <w:bCs/>
        </w:rPr>
        <w:t>References</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1. Jacobsen, D, Cressa, C, Mathooko, JM, Dudgeon, D. Macroinvertebrates: composition, life histories and production. In Dudgeon, D., editor. Tropical stream ecology (pp. 65-105). London: Elsevier Inc. Academic Press. 2008.</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en-GB"/>
        </w:rPr>
        <w:t xml:space="preserve">2. Andren O. Invertebrates, Terrestrial, Overview,. In Levin, SA, editor. Encyclopedia of Biodiversity (Volume 3, pp. 561-564). </w:t>
      </w:r>
      <w:r w:rsidRPr="002514D4">
        <w:rPr>
          <w:rFonts w:ascii="Arial" w:hAnsi="Arial" w:cs="Arial"/>
          <w:snapToGrid w:val="0"/>
          <w:kern w:val="0"/>
        </w:rPr>
        <w:t>London:</w:t>
      </w:r>
      <w:r w:rsidRPr="002514D4">
        <w:rPr>
          <w:rFonts w:ascii="Arial" w:hAnsi="Arial" w:cs="Arial"/>
          <w:lang w:val="en-GB"/>
        </w:rPr>
        <w:t xml:space="preserve"> Elsevier </w:t>
      </w:r>
      <w:r w:rsidRPr="002514D4">
        <w:rPr>
          <w:rFonts w:ascii="Arial" w:hAnsi="Arial" w:cs="Arial"/>
          <w:snapToGrid w:val="0"/>
          <w:kern w:val="0"/>
        </w:rPr>
        <w:t>Inc. Academic Press</w:t>
      </w:r>
      <w:r w:rsidRPr="002514D4">
        <w:rPr>
          <w:rFonts w:ascii="Arial" w:hAnsi="Arial" w:cs="Arial"/>
          <w:lang w:val="en-GB"/>
        </w:rPr>
        <w:t>.</w:t>
      </w:r>
      <w:r w:rsidRPr="002514D4">
        <w:t xml:space="preserve"> </w:t>
      </w:r>
      <w:r w:rsidRPr="002514D4">
        <w:rPr>
          <w:rFonts w:ascii="Arial" w:hAnsi="Arial" w:cs="Arial"/>
          <w:lang w:val="en-GB"/>
        </w:rPr>
        <w:t xml:space="preserve">2001. </w:t>
      </w:r>
      <w:hyperlink r:id="rId46" w:history="1">
        <w:r w:rsidRPr="002514D4">
          <w:rPr>
            <w:rStyle w:val="Hyperlink"/>
            <w:rFonts w:ascii="Arial" w:hAnsi="Arial" w:cs="Arial"/>
            <w:color w:val="auto"/>
            <w:u w:val="none"/>
            <w:lang w:val="en-GB"/>
          </w:rPr>
          <w:t>https://doi.org/10.1016/B0-12-226865-2/00165-6</w:t>
        </w:r>
      </w:hyperlink>
      <w:r w:rsidRPr="002514D4">
        <w:rPr>
          <w:rFonts w:ascii="Arial" w:hAnsi="Arial" w:cs="Arial"/>
          <w:lang w:val="en-GB"/>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t xml:space="preserve">3. Seebens, H. Invasion Ecology: Expanding Trade and the Dispersal of Alien Species. Current Biology, 2019;29:R120-R122. </w:t>
      </w:r>
      <w:r w:rsidRPr="002514D4">
        <w:rPr>
          <w:rFonts w:ascii="Arial" w:hAnsi="Arial" w:cs="Arial"/>
          <w:snapToGrid w:val="0"/>
          <w:kern w:val="0"/>
        </w:rPr>
        <w:t xml:space="preserve">Doi: </w:t>
      </w:r>
      <w:r w:rsidRPr="002514D4">
        <w:rPr>
          <w:rFonts w:ascii="Arial" w:hAnsi="Arial" w:cs="Arial"/>
          <w:lang w:val="en-GB" w:eastAsia="en-GB"/>
        </w:rPr>
        <w:t>10.1016/j.cub.2018.12.047.</w:t>
      </w:r>
    </w:p>
    <w:p w:rsidR="00D15BDA" w:rsidRPr="002514D4" w:rsidRDefault="00D15BDA" w:rsidP="00461E3B">
      <w:pPr>
        <w:pStyle w:val="13Text"/>
        <w:ind w:leftChars="-30" w:left="255" w:firstLineChars="0" w:hanging="315"/>
        <w:rPr>
          <w:rFonts w:ascii="Arial" w:hAnsi="Arial" w:cs="Arial"/>
          <w:lang w:val="en-GB" w:eastAsia="en-GB"/>
        </w:rPr>
      </w:pPr>
      <w:r w:rsidRPr="002514D4">
        <w:rPr>
          <w:rFonts w:ascii="Arial" w:hAnsi="Arial" w:cs="Arial"/>
          <w:lang w:val="en-GB" w:eastAsia="en-GB"/>
        </w:rPr>
        <w:t>4. Seebens, H, Briski, E, Ghabooli, S, Shiganova, T, MacIsaac, HJ, Blasius, B. Non-native species spread in a complex network: The interaction of global transport and local population dynamics determines invasion success. Proceedings of the Royal Society B: Biological Sciences, 2019;286:20190036.</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eastAsia="en-GB"/>
        </w:rPr>
        <w:t xml:space="preserve">5. Seebens, H, Blackburn, TM, Hulme, PE, van Kleunen, M, Liebhold, AM, Orlova-Bienkowskaja, M et al. </w:t>
      </w:r>
      <w:r w:rsidRPr="002514D4">
        <w:rPr>
          <w:rFonts w:ascii="Arial" w:hAnsi="Arial" w:cs="Arial"/>
          <w:lang w:val="en-GB" w:eastAsia="en-GB"/>
        </w:rPr>
        <w:t>Around the world in 500 years: Inter-regional spread of alien species over recent centuries. Global Ecology and Biogeography,</w:t>
      </w:r>
      <w:r w:rsidRPr="002514D4">
        <w:rPr>
          <w:rFonts w:ascii="Arial" w:hAnsi="Arial" w:cs="Arial"/>
          <w:lang w:eastAsia="en-GB"/>
        </w:rPr>
        <w:t xml:space="preserve"> 2021;</w:t>
      </w:r>
      <w:r w:rsidRPr="002514D4">
        <w:rPr>
          <w:rFonts w:ascii="Arial" w:hAnsi="Arial" w:cs="Arial"/>
          <w:lang w:val="en-GB" w:eastAsia="en-GB"/>
        </w:rPr>
        <w:t>1-12. DOI: 10.1111/geb.13325</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 Xie, W, Zhong, C, Li, X, Guo, Z, Shi, S. Hybridization with natives augments the threats of introduced species in Sonneratia mangroves. Aquatic Botanic, 2020;160:103166. </w:t>
      </w:r>
      <w:hyperlink r:id="rId47" w:history="1">
        <w:r w:rsidRPr="002514D4">
          <w:rPr>
            <w:rFonts w:ascii="Arial" w:hAnsi="Arial" w:cs="Arial"/>
            <w:snapToGrid w:val="0"/>
            <w:kern w:val="0"/>
          </w:rPr>
          <w:t>https://doi.org/10.1016/j.aquabot.2019.103166</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snapToGrid w:val="0"/>
          <w:kern w:val="0"/>
        </w:rPr>
        <w:t>7. Vantarová, KH, Eliáš Jr., P, Jiménez-Ruiz, J, Tokarska</w:t>
      </w:r>
      <w:r w:rsidRPr="002514D4">
        <w:rPr>
          <w:rFonts w:cs="Arial"/>
          <w:snapToGrid w:val="0"/>
          <w:kern w:val="0"/>
        </w:rPr>
        <w:t>‑</w:t>
      </w:r>
      <w:r w:rsidRPr="002514D4">
        <w:rPr>
          <w:rFonts w:ascii="Arial" w:hAnsi="Arial" w:cs="Arial"/>
          <w:snapToGrid w:val="0"/>
          <w:kern w:val="0"/>
        </w:rPr>
        <w:t xml:space="preserve">Guzik, B, Cires, E. Biological invasions in the twenty-first century: a global risk. Biologia, 2023;78:1211–1218. </w:t>
      </w:r>
      <w:hyperlink r:id="rId48" w:history="1">
        <w:r w:rsidRPr="002514D4">
          <w:rPr>
            <w:rFonts w:ascii="Arial" w:hAnsi="Arial" w:cs="Arial"/>
            <w:snapToGrid w:val="0"/>
            <w:kern w:val="0"/>
          </w:rPr>
          <w:t>https://doi.org/10.1007/s11756-023-01394-7</w:t>
        </w:r>
      </w:hyperlink>
    </w:p>
    <w:p w:rsidR="00D15BDA" w:rsidRPr="002514D4" w:rsidRDefault="00D15BDA" w:rsidP="00461E3B">
      <w:pPr>
        <w:pStyle w:val="13Text"/>
        <w:ind w:leftChars="-30" w:left="255" w:firstLineChars="0" w:hanging="315"/>
        <w:rPr>
          <w:rFonts w:ascii="Arial" w:hAnsi="Arial" w:cs="Arial"/>
          <w:lang w:val="en-GB" w:eastAsia="en-GB"/>
        </w:rPr>
      </w:pPr>
      <w:r w:rsidRPr="002514D4">
        <w:rPr>
          <w:rFonts w:ascii="Arial" w:hAnsi="Arial" w:cs="Arial"/>
          <w:lang w:val="en-GB" w:eastAsia="en-GB"/>
        </w:rPr>
        <w:t xml:space="preserve">8. Blackburn, TM, Cassey, P, Duncan, RP, Evans, KL, Gaston, KJ. Avian extinction risk and mammalian </w:t>
      </w:r>
      <w:r w:rsidRPr="002514D4">
        <w:rPr>
          <w:rFonts w:ascii="Arial" w:hAnsi="Arial" w:cs="Arial"/>
          <w:lang w:val="en-GB"/>
        </w:rPr>
        <w:t>introductions</w:t>
      </w:r>
      <w:r w:rsidRPr="002514D4">
        <w:rPr>
          <w:rFonts w:ascii="Arial" w:hAnsi="Arial" w:cs="Arial"/>
          <w:lang w:val="en-GB" w:eastAsia="en-GB"/>
        </w:rPr>
        <w:t xml:space="preserve"> on oceanic islands. Science, 2004;305:1955–1958</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lang w:val="fr-FR"/>
        </w:rPr>
        <w:t xml:space="preserve">9. Courchamp, F, Fournier, A, Bellard, C, Bertelsmeier, C, Bonnaud, E, Jeschke, JM et al. </w:t>
      </w:r>
      <w:r w:rsidRPr="002514D4">
        <w:rPr>
          <w:rFonts w:ascii="Arial" w:hAnsi="Arial" w:cs="Arial"/>
          <w:lang w:val="en-GB"/>
        </w:rPr>
        <w:t xml:space="preserve">Invasion Biology: Specific Problems and Possible Solutions. Trends in Ecology &amp; Evolution, 2017;32(1):13-22. </w:t>
      </w:r>
      <w:hyperlink r:id="rId49" w:history="1">
        <w:r w:rsidRPr="002514D4">
          <w:rPr>
            <w:rStyle w:val="Hyperlink"/>
            <w:rFonts w:ascii="Arial" w:hAnsi="Arial" w:cs="Arial"/>
            <w:color w:val="auto"/>
            <w:u w:val="none"/>
            <w:lang w:val="en-GB"/>
          </w:rPr>
          <w:t>https://doi.org/10.1016/j.tree.2016.11.001</w:t>
        </w:r>
      </w:hyperlink>
      <w:r w:rsidRPr="002514D4">
        <w:rPr>
          <w:rFonts w:ascii="Arial" w:hAnsi="Arial" w:cs="Arial"/>
          <w:lang w:val="en-GB"/>
        </w:rPr>
        <w:t>.</w:t>
      </w:r>
    </w:p>
    <w:p w:rsidR="00D15BDA" w:rsidRPr="002514D4" w:rsidRDefault="00D15BD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10. Vaissiere, AC, Courtois, P, Courchamp, F, Kourantidou, M, Diagne, C, Essl, F et al. </w:t>
      </w:r>
      <w:r w:rsidRPr="002514D4">
        <w:rPr>
          <w:rFonts w:ascii="Arial" w:hAnsi="Arial" w:cs="Arial"/>
          <w:snapToGrid w:val="0"/>
          <w:kern w:val="0"/>
        </w:rPr>
        <w:t xml:space="preserve">The nature of economic costs of biological invasions. Biological Invasions, </w:t>
      </w:r>
      <w:r w:rsidRPr="002514D4">
        <w:rPr>
          <w:rFonts w:ascii="Arial" w:hAnsi="Arial" w:cs="Arial"/>
          <w:snapToGrid w:val="0"/>
          <w:kern w:val="0"/>
          <w:lang w:val="en-GB"/>
        </w:rPr>
        <w:t>2022;</w:t>
      </w:r>
      <w:r w:rsidRPr="002514D4">
        <w:rPr>
          <w:rFonts w:ascii="Arial" w:hAnsi="Arial" w:cs="Arial"/>
          <w:bCs/>
        </w:rPr>
        <w:t>24:</w:t>
      </w:r>
      <w:r w:rsidRPr="002514D4">
        <w:rPr>
          <w:rFonts w:ascii="Arial" w:hAnsi="Arial" w:cs="Arial"/>
        </w:rPr>
        <w:t xml:space="preserve">2081–2101. </w:t>
      </w:r>
      <w:hyperlink r:id="rId50" w:history="1">
        <w:r w:rsidRPr="002514D4">
          <w:rPr>
            <w:rStyle w:val="Hyperlink"/>
            <w:rFonts w:ascii="Arial" w:hAnsi="Arial" w:cs="Arial"/>
            <w:snapToGrid w:val="0"/>
            <w:color w:val="auto"/>
            <w:u w:val="none"/>
            <w:lang w:val="en-GB"/>
          </w:rPr>
          <w:t>https://doi.org/10.1007/s10530-022-02837-z</w:t>
        </w:r>
      </w:hyperlink>
    </w:p>
    <w:p w:rsidR="00D15BDA" w:rsidRPr="002514D4" w:rsidRDefault="00D15BDA" w:rsidP="00461E3B">
      <w:pPr>
        <w:pStyle w:val="13Text"/>
        <w:ind w:leftChars="-30" w:left="255" w:firstLineChars="0" w:hanging="315"/>
        <w:rPr>
          <w:rFonts w:ascii="Arial" w:hAnsi="Arial" w:cs="Arial"/>
        </w:rPr>
      </w:pPr>
      <w:r w:rsidRPr="002514D4">
        <w:rPr>
          <w:rFonts w:ascii="Arial" w:hAnsi="Arial" w:cs="Arial"/>
          <w:snapToGrid w:val="0"/>
          <w:kern w:val="0"/>
        </w:rPr>
        <w:t>11. Warziniack, T, Haight, RG, Yemshanov, D, Apriesnig, JL, Holmes, TP, Countryman, AM et al. Economics of Invasive Species. In Poland TM, Patel-Weynand T, Finch DM, Miniat CF, Hayes DC, Lopez VM, editors. Invasive species in forests and rangelands of the United States (pp. 305–320). Cham, USA: Springer Nature. 2021. https://doi.org/</w:t>
      </w:r>
      <w:hyperlink r:id="rId51" w:tgtFrame="_blank" w:history="1">
        <w:r w:rsidRPr="002514D4">
          <w:rPr>
            <w:rFonts w:ascii="Arial" w:hAnsi="Arial" w:cs="Arial"/>
            <w:snapToGrid w:val="0"/>
            <w:kern w:val="0"/>
          </w:rPr>
          <w:t>10.1007/978-3-030-45367-1_14</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lastRenderedPageBreak/>
        <w:t>12. Cuthbert, RN, Diagne, C, Hudgins, EJ, Turbelin, A, Ahmed, DA, Albert, C et al</w:t>
      </w:r>
      <w:r w:rsidRPr="002514D4">
        <w:rPr>
          <w:rFonts w:ascii="Arial" w:hAnsi="Arial" w:cs="Arial"/>
          <w:snapToGrid w:val="0"/>
          <w:kern w:val="0"/>
        </w:rPr>
        <w:t xml:space="preserve">. Biological invasion costs reveal insufficient proactive management worldwide. Science of the Total Environment, 2022;819:153404. </w:t>
      </w:r>
      <w:hyperlink r:id="rId52" w:history="1">
        <w:r w:rsidRPr="002514D4">
          <w:rPr>
            <w:rFonts w:ascii="Arial" w:hAnsi="Arial" w:cs="Arial"/>
            <w:snapToGrid w:val="0"/>
            <w:kern w:val="0"/>
          </w:rPr>
          <w:t>https://doi.org/10.1016/j.scitotenv.2022.153404</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13. Bellard, C, Thuiller, W, Leroy, B, Genovesi, P, Bakkenes, M, Courchamp, F. Will climate change promote future invasions? Global Change, 2013;19(12):3740-3748. DOI: 10.1111/gcb.12344.</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fr-FR"/>
        </w:rPr>
        <w:t xml:space="preserve">14. Bertelsmeier, C, Luque, GM, Hoffmann, BD, Courchamp, F. </w:t>
      </w:r>
      <w:hyperlink r:id="rId53" w:history="1">
        <w:r w:rsidRPr="002514D4">
          <w:rPr>
            <w:rFonts w:ascii="Arial" w:hAnsi="Arial" w:cs="Arial"/>
            <w:snapToGrid w:val="0"/>
            <w:kern w:val="0"/>
          </w:rPr>
          <w:t>Worldwide ant invasions under climate change</w:t>
        </w:r>
      </w:hyperlink>
      <w:r w:rsidRPr="002514D4">
        <w:rPr>
          <w:rFonts w:ascii="Arial" w:hAnsi="Arial" w:cs="Arial"/>
          <w:snapToGrid w:val="0"/>
          <w:kern w:val="0"/>
        </w:rPr>
        <w:t xml:space="preserve">. Biodiversity and Conservation, </w:t>
      </w:r>
      <w:r w:rsidRPr="002514D4">
        <w:rPr>
          <w:rFonts w:ascii="Arial" w:hAnsi="Arial" w:cs="Arial"/>
          <w:snapToGrid w:val="0"/>
          <w:kern w:val="0"/>
          <w:lang w:val="fr-FR"/>
        </w:rPr>
        <w:t>2015;</w:t>
      </w:r>
      <w:r w:rsidRPr="002514D4">
        <w:rPr>
          <w:rFonts w:ascii="Arial" w:hAnsi="Arial" w:cs="Arial"/>
          <w:snapToGrid w:val="0"/>
          <w:kern w:val="0"/>
        </w:rPr>
        <w:t xml:space="preserve">24:117-28. DOI: </w:t>
      </w:r>
      <w:hyperlink r:id="rId54" w:tgtFrame="_blank" w:history="1">
        <w:r w:rsidRPr="002514D4">
          <w:rPr>
            <w:rFonts w:ascii="Arial" w:hAnsi="Arial" w:cs="Arial"/>
            <w:snapToGrid w:val="0"/>
            <w:kern w:val="0"/>
          </w:rPr>
          <w:t>10.1007/s10531-014-0794-3</w:t>
        </w:r>
      </w:hyperlink>
    </w:p>
    <w:p w:rsidR="00D15BDA" w:rsidRPr="002514D4" w:rsidRDefault="00D15BDA" w:rsidP="00461E3B">
      <w:pPr>
        <w:pStyle w:val="13Text"/>
        <w:ind w:leftChars="-30" w:left="255" w:firstLineChars="0" w:hanging="315"/>
        <w:rPr>
          <w:rFonts w:ascii="Arial" w:hAnsi="Arial" w:cs="Arial"/>
        </w:rPr>
      </w:pPr>
      <w:r w:rsidRPr="002514D4">
        <w:rPr>
          <w:rFonts w:ascii="Arial" w:hAnsi="Arial" w:cs="Arial"/>
          <w:snapToGrid w:val="0"/>
          <w:kern w:val="0"/>
        </w:rPr>
        <w:t>15. Meurisse, N, Rassati, D, Hurley, BP, Brockerhoff, EG, Haack, RA. Common pathways by which non-native forest insects move internationally and domestically. Journal of Pest Science, 2019;92:13–27. DOI:</w:t>
      </w:r>
      <w:hyperlink r:id="rId55" w:tgtFrame="_blank" w:history="1">
        <w:r w:rsidRPr="002514D4">
          <w:rPr>
            <w:rFonts w:ascii="Arial" w:hAnsi="Arial" w:cs="Arial"/>
            <w:snapToGrid w:val="0"/>
            <w:kern w:val="0"/>
          </w:rPr>
          <w:t>10.1007/s10340-018-0990-0</w:t>
        </w:r>
      </w:hyperlink>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fr-FR"/>
        </w:rPr>
        <w:t xml:space="preserve">16. Bertelsmeier C, Ollier SN. </w:t>
      </w:r>
      <w:r w:rsidRPr="002514D4">
        <w:rPr>
          <w:rFonts w:ascii="Arial" w:hAnsi="Arial" w:cs="Arial"/>
          <w:lang w:val="en-GB"/>
        </w:rPr>
        <w:t xml:space="preserve">Bridgehead effects distort global flows of alien species. Diversity and Distributions, </w:t>
      </w:r>
      <w:r w:rsidRPr="002514D4">
        <w:rPr>
          <w:rFonts w:ascii="Arial" w:hAnsi="Arial" w:cs="Arial"/>
          <w:lang w:val="fr-FR"/>
        </w:rPr>
        <w:t>2021;</w:t>
      </w:r>
      <w:r w:rsidRPr="002514D4">
        <w:rPr>
          <w:rFonts w:ascii="Arial" w:hAnsi="Arial" w:cs="Arial"/>
          <w:lang w:val="en-GB"/>
        </w:rPr>
        <w:t>27:2180–2189. DOI: 10.1111/ddi.13388</w:t>
      </w:r>
    </w:p>
    <w:p w:rsidR="00D15BDA" w:rsidRPr="002514D4" w:rsidRDefault="00D15BDA" w:rsidP="00461E3B">
      <w:pPr>
        <w:pStyle w:val="13Text"/>
        <w:ind w:leftChars="-30" w:left="255" w:firstLineChars="0" w:hanging="315"/>
        <w:rPr>
          <w:rFonts w:ascii="Arial" w:hAnsi="Arial" w:cs="Arial"/>
          <w:lang w:val="en-GB"/>
        </w:rPr>
      </w:pPr>
      <w:r w:rsidRPr="002514D4">
        <w:rPr>
          <w:lang w:val="fr-FR"/>
        </w:rPr>
        <w:t xml:space="preserve">17. </w:t>
      </w:r>
      <w:hyperlink r:id="rId56" w:history="1">
        <w:r w:rsidRPr="002514D4">
          <w:rPr>
            <w:rFonts w:ascii="Arial" w:hAnsi="Arial" w:cs="Arial"/>
            <w:lang w:val="fr-FR"/>
          </w:rPr>
          <w:t>Le Breton</w:t>
        </w:r>
      </w:hyperlink>
      <w:r w:rsidRPr="002514D4">
        <w:rPr>
          <w:rFonts w:ascii="Arial" w:hAnsi="Arial" w:cs="Arial"/>
          <w:lang w:val="fr-FR"/>
        </w:rPr>
        <w:t xml:space="preserve">, M, </w:t>
      </w:r>
      <w:hyperlink r:id="rId57" w:history="1">
        <w:r w:rsidRPr="002514D4">
          <w:rPr>
            <w:rFonts w:ascii="Arial" w:hAnsi="Arial" w:cs="Arial"/>
            <w:lang w:val="fr-FR"/>
          </w:rPr>
          <w:t>Prosser</w:t>
        </w:r>
      </w:hyperlink>
      <w:r w:rsidRPr="002514D4">
        <w:rPr>
          <w:rFonts w:ascii="Arial" w:hAnsi="Arial" w:cs="Arial"/>
          <w:lang w:val="fr-FR"/>
        </w:rPr>
        <w:t xml:space="preserve">, AT, </w:t>
      </w:r>
      <w:hyperlink r:id="rId58" w:history="1">
        <w:r w:rsidRPr="002514D4">
          <w:rPr>
            <w:rFonts w:ascii="Arial" w:hAnsi="Arial" w:cs="Arial"/>
            <w:lang w:val="fr-FR"/>
          </w:rPr>
          <w:t>Tamoufe</w:t>
        </w:r>
      </w:hyperlink>
      <w:r w:rsidRPr="002514D4">
        <w:rPr>
          <w:rFonts w:ascii="Arial" w:hAnsi="Arial" w:cs="Arial"/>
          <w:lang w:val="fr-FR"/>
        </w:rPr>
        <w:t xml:space="preserve">, U, </w:t>
      </w:r>
      <w:hyperlink r:id="rId59" w:history="1">
        <w:r w:rsidRPr="002514D4">
          <w:rPr>
            <w:rFonts w:ascii="Arial" w:hAnsi="Arial" w:cs="Arial"/>
            <w:lang w:val="fr-FR"/>
          </w:rPr>
          <w:t>Sateren</w:t>
        </w:r>
      </w:hyperlink>
      <w:r w:rsidRPr="002514D4">
        <w:rPr>
          <w:rFonts w:ascii="Arial" w:hAnsi="Arial" w:cs="Arial"/>
          <w:lang w:val="fr-FR"/>
        </w:rPr>
        <w:t xml:space="preserve">, W, </w:t>
      </w:r>
      <w:hyperlink r:id="rId60" w:history="1">
        <w:r w:rsidRPr="002514D4">
          <w:rPr>
            <w:rFonts w:ascii="Arial" w:hAnsi="Arial" w:cs="Arial"/>
            <w:lang w:val="fr-FR"/>
          </w:rPr>
          <w:t>Mpoudi-Ngole</w:t>
        </w:r>
      </w:hyperlink>
      <w:r w:rsidRPr="002514D4">
        <w:rPr>
          <w:rFonts w:ascii="Arial" w:hAnsi="Arial" w:cs="Arial"/>
          <w:lang w:val="fr-FR"/>
        </w:rPr>
        <w:t>, E,</w:t>
      </w:r>
      <w:hyperlink r:id="rId61" w:history="1">
        <w:r w:rsidRPr="002514D4">
          <w:rPr>
            <w:rFonts w:ascii="Arial" w:hAnsi="Arial" w:cs="Arial"/>
            <w:lang w:val="fr-FR"/>
          </w:rPr>
          <w:t xml:space="preserve"> Diffo</w:t>
        </w:r>
      </w:hyperlink>
      <w:r w:rsidRPr="002514D4">
        <w:rPr>
          <w:rFonts w:ascii="Arial" w:hAnsi="Arial" w:cs="Arial"/>
          <w:lang w:val="fr-FR"/>
        </w:rPr>
        <w:t xml:space="preserve">, JLD  et al. </w:t>
      </w:r>
      <w:r w:rsidRPr="002514D4">
        <w:rPr>
          <w:rFonts w:ascii="Arial" w:hAnsi="Arial" w:cs="Arial"/>
          <w:lang w:val="en-GB"/>
        </w:rPr>
        <w:t xml:space="preserve">Healthy hunting in central Africa. Animal Conservation, </w:t>
      </w:r>
      <w:r w:rsidRPr="002514D4">
        <w:rPr>
          <w:rFonts w:ascii="Arial" w:hAnsi="Arial" w:cs="Arial"/>
          <w:lang w:val="fr-FR"/>
        </w:rPr>
        <w:t>2006;</w:t>
      </w:r>
      <w:r w:rsidRPr="002514D4">
        <w:rPr>
          <w:rFonts w:ascii="Arial" w:hAnsi="Arial" w:cs="Arial"/>
          <w:lang w:val="en-GB"/>
        </w:rPr>
        <w:t xml:space="preserve">9:372-374. </w:t>
      </w:r>
      <w:hyperlink r:id="rId62" w:history="1">
        <w:r w:rsidRPr="002514D4">
          <w:rPr>
            <w:rFonts w:ascii="Arial" w:hAnsi="Arial" w:cs="Arial"/>
            <w:lang w:val="en-GB"/>
          </w:rPr>
          <w:t>https://doi.org/10.1111/j.1469-1795.2006.00073.x</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fr-FR"/>
        </w:rPr>
        <w:t>18. Siddiqui, JA, Bamisile, BS, Khan, MM, Islam, W, Hafeez, M, Bodlah, I et al</w:t>
      </w:r>
      <w:r w:rsidRPr="002514D4">
        <w:rPr>
          <w:rFonts w:ascii="Arial" w:hAnsi="Arial" w:cs="Arial"/>
          <w:snapToGrid w:val="0"/>
          <w:kern w:val="0"/>
        </w:rPr>
        <w:t>. Impact of invasive ant species on native fauna across similar habitats under global environmental changes. Environmental Science and Pollution Research, 2021;28(39):54362-54382. DOI: 10.1007/s11356-021-15961-5.</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lang w:val="en-GB"/>
        </w:rPr>
        <w:t xml:space="preserve">19. McGlynn, TP. </w:t>
      </w:r>
      <w:r w:rsidRPr="002514D4">
        <w:rPr>
          <w:rFonts w:ascii="Arial" w:hAnsi="Arial" w:cs="Arial"/>
        </w:rPr>
        <w:t>The Worldwide Transfer of Ants Geographical Distribution. Ecology Invasions. Journal of Biogeography,</w:t>
      </w:r>
      <w:r w:rsidRPr="002514D4">
        <w:rPr>
          <w:rFonts w:ascii="Arial" w:hAnsi="Arial" w:cs="Arial"/>
          <w:lang w:val="en-GB"/>
        </w:rPr>
        <w:t xml:space="preserve"> 1999;</w:t>
      </w:r>
      <w:r w:rsidRPr="002514D4">
        <w:rPr>
          <w:rFonts w:ascii="Arial" w:hAnsi="Arial" w:cs="Arial"/>
        </w:rPr>
        <w:t>26:535-548.</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rPr>
        <w:t>20. Holway, D, Lach, L, Suarez, AV, Tsutui, ND, Case, T. The causes and consequences of Ant Invasions. Annual Review of Ecology and Systematics, 2002;33:181–233.</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21. Wetterer, JK, Porter, SD. The little fire ant, </w:t>
      </w:r>
      <w:r w:rsidRPr="002514D4">
        <w:rPr>
          <w:rFonts w:ascii="Arial" w:hAnsi="Arial" w:cs="Arial"/>
          <w:i/>
          <w:snapToGrid w:val="0"/>
          <w:kern w:val="0"/>
        </w:rPr>
        <w:t>Wasmannia auropunctata</w:t>
      </w:r>
      <w:r w:rsidRPr="002514D4">
        <w:rPr>
          <w:rFonts w:ascii="Arial" w:hAnsi="Arial" w:cs="Arial"/>
          <w:snapToGrid w:val="0"/>
          <w:kern w:val="0"/>
        </w:rPr>
        <w:t>: Distribution, impact, and control. Sociobiology, 2003;42(1):1-41.</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t>22. Lowe, SM, Browne, M, Boudjelas, S, De Poorter, M. 100 of the World's Worst Invasive Alien Species: A Selection From the Global Invasive Species Database. Published by The Invasive Species Specialist Group (ISSG) a specialist group of the Species Survival Commission (SSC) of the World Conservation Union (IUCN). First published as special lift-out in Aliens. 12. New Zealand: Hollands Printing Ltd. 2000.</w:t>
      </w:r>
    </w:p>
    <w:p w:rsidR="00D15BDA" w:rsidRPr="002514D4" w:rsidRDefault="00D15BD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23. Luque, GM, Bellard, C, Bertelsmeier, C, Bonnaud, E, Genovesi, P, Simberloff, D et al. </w:t>
      </w:r>
      <w:r w:rsidRPr="002514D4">
        <w:rPr>
          <w:rFonts w:ascii="Arial" w:hAnsi="Arial" w:cs="Arial"/>
          <w:snapToGrid w:val="0"/>
          <w:kern w:val="0"/>
        </w:rPr>
        <w:t>The 100</w:t>
      </w:r>
      <w:r w:rsidRPr="002514D4">
        <w:rPr>
          <w:rFonts w:ascii="Arial" w:hAnsi="Arial" w:cs="Arial"/>
          <w:snapToGrid w:val="0"/>
          <w:kern w:val="0"/>
          <w:vertAlign w:val="superscript"/>
        </w:rPr>
        <w:t>th</w:t>
      </w:r>
      <w:r w:rsidRPr="002514D4">
        <w:rPr>
          <w:rFonts w:ascii="Arial" w:hAnsi="Arial" w:cs="Arial"/>
          <w:snapToGrid w:val="0"/>
          <w:kern w:val="0"/>
        </w:rPr>
        <w:t xml:space="preserve"> of the world’s worst invasive alien species. </w:t>
      </w:r>
      <w:r w:rsidRPr="002514D4">
        <w:rPr>
          <w:rFonts w:ascii="Arial" w:hAnsi="Arial" w:cs="Arial"/>
          <w:snapToGrid w:val="0"/>
          <w:kern w:val="0"/>
          <w:lang w:val="en-GB"/>
        </w:rPr>
        <w:t>Biological Invasions</w:t>
      </w:r>
      <w:r w:rsidRPr="002514D4">
        <w:rPr>
          <w:rFonts w:ascii="Arial" w:hAnsi="Arial" w:cs="Arial"/>
          <w:i/>
          <w:snapToGrid w:val="0"/>
          <w:kern w:val="0"/>
          <w:lang w:val="en-GB"/>
        </w:rPr>
        <w:t>,</w:t>
      </w:r>
      <w:r w:rsidRPr="002514D4">
        <w:rPr>
          <w:rFonts w:ascii="Arial" w:hAnsi="Arial" w:cs="Arial"/>
          <w:snapToGrid w:val="0"/>
          <w:kern w:val="0"/>
          <w:lang w:val="en-GB"/>
        </w:rPr>
        <w:t xml:space="preserve"> </w:t>
      </w:r>
      <w:r w:rsidRPr="002514D4">
        <w:rPr>
          <w:rFonts w:ascii="Arial" w:hAnsi="Arial" w:cs="Arial"/>
          <w:snapToGrid w:val="0"/>
          <w:kern w:val="0"/>
          <w:lang w:val="fr-FR"/>
        </w:rPr>
        <w:t>2014;</w:t>
      </w:r>
      <w:r w:rsidRPr="002514D4">
        <w:rPr>
          <w:rFonts w:ascii="Arial" w:hAnsi="Arial" w:cs="Arial"/>
          <w:snapToGrid w:val="0"/>
          <w:kern w:val="0"/>
          <w:lang w:val="en-GB"/>
        </w:rPr>
        <w:t>16(5):981-985. Doi: 10.1007/s10530-013-0561-5.</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 xml:space="preserve">24. Wetterer, JK. Worldwide spread of the little fire ant, </w:t>
      </w:r>
      <w:r w:rsidRPr="002514D4">
        <w:rPr>
          <w:rFonts w:ascii="Arial" w:hAnsi="Arial" w:cs="Arial"/>
          <w:i/>
          <w:lang w:val="en-GB"/>
        </w:rPr>
        <w:t>Wasmannia auropunctata</w:t>
      </w:r>
      <w:r w:rsidRPr="002514D4">
        <w:rPr>
          <w:rFonts w:ascii="Arial" w:hAnsi="Arial" w:cs="Arial"/>
          <w:lang w:val="en-GB"/>
        </w:rPr>
        <w:t xml:space="preserve"> (Hymenoptera: Formicidae). Terrestrial Arthropod Reviews, 2013;6:173-184. </w:t>
      </w:r>
      <w:r w:rsidRPr="002514D4">
        <w:rPr>
          <w:rFonts w:ascii="Arial" w:hAnsi="Arial" w:cs="Arial"/>
          <w:snapToGrid w:val="0"/>
          <w:kern w:val="0"/>
        </w:rPr>
        <w:t xml:space="preserve">Doi: </w:t>
      </w:r>
      <w:r w:rsidRPr="002514D4">
        <w:rPr>
          <w:rFonts w:ascii="Arial" w:hAnsi="Arial" w:cs="Arial"/>
          <w:lang w:val="en-GB"/>
        </w:rPr>
        <w:t>10.1163/18749836-06001068.</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fr-FR"/>
        </w:rPr>
        <w:t>25. Foucaud, J, Orivel, J, Loiseau, A, Delabie, JHC., Jourdan, H, Konghouleux, D et  al</w:t>
      </w:r>
      <w:r w:rsidRPr="002514D4">
        <w:rPr>
          <w:rFonts w:ascii="Arial" w:hAnsi="Arial" w:cs="Arial"/>
          <w:snapToGrid w:val="0"/>
          <w:kern w:val="0"/>
          <w:lang w:val="fr-FR"/>
        </w:rPr>
        <w:t xml:space="preserve">. </w:t>
      </w:r>
      <w:r w:rsidRPr="002514D4">
        <w:rPr>
          <w:rFonts w:ascii="Arial" w:hAnsi="Arial" w:cs="Arial"/>
          <w:snapToGrid w:val="0"/>
          <w:kern w:val="0"/>
        </w:rPr>
        <w:t xml:space="preserve">Worldwide invasion by the little fire ant: routes of introduction and eco-evolutionary pathways. Evolutionary applications, </w:t>
      </w:r>
      <w:r w:rsidRPr="002514D4">
        <w:rPr>
          <w:rFonts w:ascii="Arial" w:hAnsi="Arial" w:cs="Arial"/>
          <w:snapToGrid w:val="0"/>
          <w:kern w:val="0"/>
          <w:lang w:val="fr-FR"/>
        </w:rPr>
        <w:t>2010;</w:t>
      </w:r>
      <w:r w:rsidRPr="002514D4">
        <w:rPr>
          <w:rFonts w:ascii="Arial" w:hAnsi="Arial" w:cs="Arial"/>
          <w:snapToGrid w:val="0"/>
          <w:kern w:val="0"/>
        </w:rPr>
        <w:t xml:space="preserve">3:363–374. </w:t>
      </w:r>
      <w:hyperlink r:id="rId63" w:history="1">
        <w:r w:rsidRPr="002514D4">
          <w:rPr>
            <w:rFonts w:ascii="Arial" w:hAnsi="Arial" w:cs="Arial"/>
            <w:snapToGrid w:val="0"/>
            <w:kern w:val="0"/>
          </w:rPr>
          <w:t>https://doi.org/10.1111/j.1752-4571.2010.00119.x</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26. Montgomery, MP, Vanderwoude, C, Lintermans, M, Lynch, AJ. The little fire Ant (Hymenoptera: Formicidae): A Global Perspective. </w:t>
      </w:r>
      <w:r w:rsidRPr="002514D4">
        <w:rPr>
          <w:rFonts w:ascii="Arial" w:hAnsi="Arial" w:cs="Arial"/>
          <w:iCs/>
          <w:snapToGrid w:val="0"/>
          <w:kern w:val="0"/>
        </w:rPr>
        <w:t>Annals of the Entomological Society of America,</w:t>
      </w:r>
      <w:r w:rsidRPr="002514D4">
        <w:rPr>
          <w:rFonts w:ascii="Arial" w:hAnsi="Arial" w:cs="Arial"/>
          <w:snapToGrid w:val="0"/>
          <w:kern w:val="0"/>
        </w:rPr>
        <w:t xml:space="preserve"> 2022;115(6):427-448. </w:t>
      </w:r>
      <w:hyperlink r:id="rId64" w:history="1">
        <w:r w:rsidRPr="002514D4">
          <w:rPr>
            <w:rFonts w:ascii="Arial" w:hAnsi="Arial" w:cs="Arial"/>
            <w:snapToGrid w:val="0"/>
            <w:kern w:val="0"/>
          </w:rPr>
          <w:t>https://doi.org/10.1093/ aesa/saac016</w:t>
        </w:r>
      </w:hyperlink>
      <w:r w:rsidRPr="002514D4">
        <w:rPr>
          <w:rFonts w:ascii="Arial" w:hAnsi="Arial" w:cs="Arial"/>
          <w:snapToGrid w:val="0"/>
          <w:kern w:val="0"/>
        </w:rPr>
        <w:t>.6+</w:t>
      </w:r>
    </w:p>
    <w:p w:rsidR="00D15BDA" w:rsidRPr="002514D4" w:rsidRDefault="00D15BDA" w:rsidP="00461E3B">
      <w:pPr>
        <w:pStyle w:val="13Text"/>
        <w:ind w:leftChars="-30" w:left="255" w:firstLineChars="0" w:hanging="315"/>
        <w:rPr>
          <w:rFonts w:ascii="Arial" w:hAnsi="Arial" w:cs="Arial"/>
          <w:lang w:val="en-GB" w:eastAsia="en-GB"/>
        </w:rPr>
      </w:pPr>
      <w:r w:rsidRPr="002514D4">
        <w:rPr>
          <w:rFonts w:ascii="Arial" w:hAnsi="Arial" w:cs="Arial"/>
          <w:lang w:val="en-GB" w:eastAsia="en-GB"/>
        </w:rPr>
        <w:t xml:space="preserve">27. Blight, O, Thomas, T, Jourdan, H, Bichaton, J-Y, Colindre, L, Galkowski C. Detection and early impacts of France’s first established population of the little fire ant, </w:t>
      </w:r>
      <w:r w:rsidRPr="002514D4">
        <w:rPr>
          <w:rFonts w:ascii="Arial" w:hAnsi="Arial" w:cs="Arial"/>
          <w:i/>
          <w:lang w:val="en-GB" w:eastAsia="en-GB"/>
        </w:rPr>
        <w:t>Wasmannia auropunctata</w:t>
      </w:r>
      <w:r w:rsidRPr="002514D4">
        <w:rPr>
          <w:rFonts w:ascii="Arial" w:hAnsi="Arial" w:cs="Arial"/>
          <w:lang w:val="en-GB" w:eastAsia="en-GB"/>
        </w:rPr>
        <w:t>. Biological Invasions, 2024;26:</w:t>
      </w:r>
      <w:r w:rsidRPr="002514D4">
        <w:t>627–631</w:t>
      </w:r>
      <w:r w:rsidRPr="002514D4">
        <w:rPr>
          <w:rFonts w:ascii="Arial" w:hAnsi="Arial" w:cs="Arial"/>
          <w:lang w:val="en-GB" w:eastAsia="en-GB"/>
        </w:rPr>
        <w:t xml:space="preserve">. </w:t>
      </w:r>
      <w:r w:rsidRPr="002514D4">
        <w:rPr>
          <w:rFonts w:ascii="Arial" w:hAnsi="Arial" w:cs="Arial"/>
          <w:snapToGrid w:val="0"/>
          <w:kern w:val="0"/>
        </w:rPr>
        <w:t xml:space="preserve">Doi: </w:t>
      </w:r>
      <w:r w:rsidRPr="002514D4">
        <w:rPr>
          <w:rFonts w:ascii="Arial" w:hAnsi="Arial" w:cs="Arial"/>
          <w:lang w:val="en-GB" w:eastAsia="en-GB"/>
        </w:rPr>
        <w:t>10.1007/s10530-023-03218-w.</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lang w:val="en-GB"/>
        </w:rPr>
        <w:t xml:space="preserve">28. Demetriou, J, Georgiadis, C, Roy, H, Martinou, A, Borowiec, L, Salata, S. One of the </w:t>
      </w:r>
      <w:r w:rsidRPr="002514D4">
        <w:rPr>
          <w:rFonts w:ascii="Arial" w:hAnsi="Arial" w:cs="Arial"/>
          <w:lang w:val="en-GB"/>
        </w:rPr>
        <w:lastRenderedPageBreak/>
        <w:t xml:space="preserve">World’s Worst Invasive Alien Species </w:t>
      </w:r>
      <w:r w:rsidRPr="002514D4">
        <w:rPr>
          <w:rFonts w:ascii="Arial" w:hAnsi="Arial" w:cs="Arial"/>
          <w:i/>
          <w:lang w:val="en-GB"/>
        </w:rPr>
        <w:t>Wasmannia auropunctata</w:t>
      </w:r>
      <w:r w:rsidRPr="002514D4">
        <w:rPr>
          <w:rFonts w:ascii="Arial" w:hAnsi="Arial" w:cs="Arial"/>
          <w:lang w:val="en-GB"/>
        </w:rPr>
        <w:t xml:space="preserve"> (Hymenoptera: Formicidae) Detected in Cyprus. </w:t>
      </w:r>
      <w:r w:rsidRPr="002514D4">
        <w:rPr>
          <w:rFonts w:ascii="Arial" w:hAnsi="Arial" w:cs="Arial"/>
          <w:iCs/>
        </w:rPr>
        <w:t>Sociobiology</w:t>
      </w:r>
      <w:r w:rsidRPr="002514D4">
        <w:rPr>
          <w:rFonts w:ascii="Arial" w:hAnsi="Arial" w:cs="Arial"/>
        </w:rPr>
        <w:t>,</w:t>
      </w:r>
      <w:r w:rsidRPr="002514D4">
        <w:rPr>
          <w:rFonts w:ascii="Arial" w:hAnsi="Arial" w:cs="Arial"/>
          <w:lang w:val="en-GB"/>
        </w:rPr>
        <w:t xml:space="preserve"> 2022;</w:t>
      </w:r>
      <w:r w:rsidRPr="002514D4">
        <w:rPr>
          <w:rFonts w:ascii="Arial" w:hAnsi="Arial" w:cs="Arial"/>
          <w:iCs/>
        </w:rPr>
        <w:t>69</w:t>
      </w:r>
      <w:r w:rsidRPr="002514D4">
        <w:rPr>
          <w:rFonts w:ascii="Arial" w:hAnsi="Arial" w:cs="Arial"/>
        </w:rPr>
        <w:t xml:space="preserve">(4):e8536. </w:t>
      </w:r>
      <w:hyperlink r:id="rId65" w:history="1">
        <w:r w:rsidRPr="002514D4">
          <w:rPr>
            <w:rStyle w:val="Hyperlink"/>
            <w:rFonts w:ascii="Arial" w:hAnsi="Arial" w:cs="Arial"/>
            <w:color w:val="auto"/>
            <w:u w:val="none"/>
          </w:rPr>
          <w:t>https://doi.org/10.13102/sociobiology.v69i4.8536</w:t>
        </w:r>
      </w:hyperlink>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en-GB"/>
        </w:rPr>
        <w:t xml:space="preserve">29. Jiaying, W, Li, L, Yuanjing, W, Junxia, C. Establishment of a Microfluidic Chip Based Rapid Detection Method for </w:t>
      </w:r>
      <w:r w:rsidRPr="002514D4">
        <w:rPr>
          <w:rFonts w:ascii="Arial" w:hAnsi="Arial" w:cs="Arial"/>
          <w:i/>
          <w:lang w:val="en-GB"/>
        </w:rPr>
        <w:t>Wasmannia auropunctata</w:t>
      </w:r>
      <w:r w:rsidRPr="002514D4">
        <w:rPr>
          <w:rFonts w:ascii="Arial" w:hAnsi="Arial" w:cs="Arial"/>
          <w:lang w:val="en-GB"/>
        </w:rPr>
        <w:t xml:space="preserve">. </w:t>
      </w:r>
      <w:r w:rsidRPr="002514D4">
        <w:rPr>
          <w:rFonts w:ascii="Arial" w:hAnsi="Arial" w:cs="Arial"/>
          <w:iCs/>
          <w:lang w:val="en-GB"/>
        </w:rPr>
        <w:t>American Journal of Bioscience and Bioengineering</w:t>
      </w:r>
      <w:r w:rsidRPr="002514D4">
        <w:rPr>
          <w:rFonts w:ascii="Arial" w:hAnsi="Arial" w:cs="Arial"/>
          <w:lang w:val="en-GB"/>
        </w:rPr>
        <w:t>, 2024;</w:t>
      </w:r>
      <w:r w:rsidRPr="002514D4">
        <w:rPr>
          <w:rFonts w:ascii="Arial" w:hAnsi="Arial" w:cs="Arial"/>
          <w:iCs/>
          <w:lang w:val="en-GB"/>
        </w:rPr>
        <w:t>12</w:t>
      </w:r>
      <w:r w:rsidRPr="002514D4">
        <w:rPr>
          <w:rFonts w:ascii="Arial" w:hAnsi="Arial" w:cs="Arial"/>
          <w:lang w:val="en-GB"/>
        </w:rPr>
        <w:t xml:space="preserve">(1):12-23. </w:t>
      </w:r>
      <w:hyperlink r:id="rId66" w:history="1">
        <w:r w:rsidRPr="002514D4">
          <w:rPr>
            <w:rStyle w:val="Hyperlink"/>
            <w:rFonts w:ascii="Arial" w:hAnsi="Arial" w:cs="Arial"/>
            <w:color w:val="auto"/>
            <w:u w:val="none"/>
            <w:lang w:val="en-GB"/>
          </w:rPr>
          <w:t>https://doi.org/10.11648/j.bio.20241201.13</w:t>
        </w:r>
      </w:hyperlink>
      <w:r w:rsidRPr="002514D4">
        <w:rPr>
          <w:rFonts w:ascii="Arial" w:hAnsi="Arial" w:cs="Arial"/>
          <w:lang w:val="en-GB"/>
        </w:rPr>
        <w:t xml:space="preserve">, </w:t>
      </w:r>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en-GB"/>
        </w:rPr>
        <w:t xml:space="preserve">30. Jourdan, H, Bourguet, E, Mille, C, Gula R, Theuerkauf J. </w:t>
      </w:r>
      <w:r w:rsidRPr="002514D4">
        <w:rPr>
          <w:rFonts w:ascii="Arial" w:hAnsi="Arial" w:cs="Arial"/>
          <w:snapToGrid w:val="0"/>
          <w:kern w:val="0"/>
        </w:rPr>
        <w:t xml:space="preserve">Impact of invasive little fire ants </w:t>
      </w:r>
      <w:r w:rsidRPr="002514D4">
        <w:rPr>
          <w:rFonts w:ascii="Arial" w:hAnsi="Arial" w:cs="Arial"/>
          <w:i/>
          <w:snapToGrid w:val="0"/>
          <w:kern w:val="0"/>
        </w:rPr>
        <w:t>Wasmannia auropunctata</w:t>
      </w:r>
      <w:r w:rsidRPr="002514D4">
        <w:rPr>
          <w:rFonts w:ascii="Arial" w:hAnsi="Arial" w:cs="Arial"/>
          <w:snapToGrid w:val="0"/>
          <w:kern w:val="0"/>
        </w:rPr>
        <w:t xml:space="preserve"> on rainforest soil fauna: implications for conservation of the endangered flightless kagu of New Caledonia. </w:t>
      </w:r>
      <w:r w:rsidRPr="002514D4">
        <w:rPr>
          <w:rFonts w:ascii="Arial" w:hAnsi="Arial" w:cs="Arial"/>
          <w:snapToGrid w:val="0"/>
          <w:kern w:val="0"/>
          <w:lang w:val="en-GB"/>
        </w:rPr>
        <w:t xml:space="preserve">Biological Invasions, 2022;24:3675–3680. </w:t>
      </w:r>
      <w:hyperlink r:id="rId67" w:history="1">
        <w:r w:rsidRPr="002514D4">
          <w:rPr>
            <w:rFonts w:ascii="Arial" w:hAnsi="Arial" w:cs="Arial"/>
            <w:snapToGrid w:val="0"/>
            <w:kern w:val="0"/>
            <w:lang w:val="fr-FR"/>
          </w:rPr>
          <w:t>https://doi.org/10.1007/s10530-022-02882-8</w:t>
        </w:r>
      </w:hyperlink>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31. Santschi, F. Formicidae de l’Afrique occidentale et australe du voyage de M. le Professeur F. Silvestri. Bollettino Del Laboratorio di Zoologia Agraria (Portici ltalia), 1914;8: 309–385. French.</w:t>
      </w:r>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 xml:space="preserve">32. de Mire, B. Une fourmie utilisée au Cameroun dans la lutte contre les mirides du cacaoyer </w:t>
      </w:r>
      <w:r w:rsidRPr="002514D4">
        <w:rPr>
          <w:rFonts w:ascii="Arial" w:hAnsi="Arial" w:cs="Arial"/>
          <w:i/>
          <w:snapToGrid w:val="0"/>
          <w:kern w:val="0"/>
          <w:lang w:val="fr-FR"/>
        </w:rPr>
        <w:t xml:space="preserve">Wasmania auropunctata </w:t>
      </w:r>
      <w:r w:rsidRPr="002514D4">
        <w:rPr>
          <w:rFonts w:ascii="Arial" w:hAnsi="Arial" w:cs="Arial"/>
          <w:snapToGrid w:val="0"/>
          <w:kern w:val="0"/>
          <w:lang w:val="fr-FR"/>
        </w:rPr>
        <w:t>Roger. Café, Cacao, The, 1969;13: 209-212. French.</w:t>
      </w:r>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 xml:space="preserve">33. Tindo, M, Mbenoun Masse, PS, Kenne, M, Mony, R, Orivel, J, Doumtsop Fotio, A et al. (). </w:t>
      </w:r>
      <w:r w:rsidRPr="002514D4">
        <w:rPr>
          <w:rFonts w:ascii="Arial" w:hAnsi="Arial" w:cs="Arial"/>
          <w:snapToGrid w:val="0"/>
          <w:kern w:val="0"/>
        </w:rPr>
        <w:t xml:space="preserve">A. Current distribution and population dynamics of the little fire ant supercolony in Cameroon. </w:t>
      </w:r>
      <w:r w:rsidRPr="002514D4">
        <w:rPr>
          <w:rFonts w:ascii="Arial" w:hAnsi="Arial" w:cs="Arial"/>
          <w:snapToGrid w:val="0"/>
          <w:kern w:val="0"/>
          <w:lang w:val="fr-FR"/>
        </w:rPr>
        <w:t>Insectes Sociaux, 2012;59:175–182. DOI: 10.1007/s00040-011-0202-x</w:t>
      </w:r>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en-GB"/>
        </w:rPr>
        <w:t xml:space="preserve">34. Mbenoun Masse, PS, Kenne, M, Mony, R, Dejean, A, Tindo, M. </w:t>
      </w:r>
      <w:r w:rsidRPr="002514D4">
        <w:rPr>
          <w:rFonts w:ascii="Arial" w:hAnsi="Arial" w:cs="Arial"/>
          <w:snapToGrid w:val="0"/>
          <w:kern w:val="0"/>
        </w:rPr>
        <w:t xml:space="preserve">Initial behavior in colony fragments of an introduced population of the invasive ant </w:t>
      </w:r>
      <w:r w:rsidRPr="002514D4">
        <w:rPr>
          <w:rFonts w:ascii="Arial" w:hAnsi="Arial" w:cs="Arial"/>
          <w:i/>
          <w:snapToGrid w:val="0"/>
          <w:kern w:val="0"/>
        </w:rPr>
        <w:t>Wasmannia auropunctata</w:t>
      </w:r>
      <w:r w:rsidRPr="002514D4">
        <w:rPr>
          <w:rFonts w:ascii="Arial" w:hAnsi="Arial" w:cs="Arial"/>
          <w:snapToGrid w:val="0"/>
          <w:kern w:val="0"/>
        </w:rPr>
        <w:t xml:space="preserve">. </w:t>
      </w:r>
      <w:r w:rsidRPr="002514D4">
        <w:rPr>
          <w:rFonts w:ascii="Arial" w:hAnsi="Arial" w:cs="Arial"/>
          <w:snapToGrid w:val="0"/>
          <w:kern w:val="0"/>
          <w:lang w:val="en-GB"/>
        </w:rPr>
        <w:t xml:space="preserve">Comptes Rendus de Biologie, 2011;334(7): 572-576. </w:t>
      </w:r>
      <w:hyperlink r:id="rId68" w:history="1">
        <w:r w:rsidRPr="002514D4">
          <w:rPr>
            <w:rFonts w:ascii="Arial" w:hAnsi="Arial" w:cs="Arial"/>
            <w:snapToGrid w:val="0"/>
            <w:kern w:val="0"/>
            <w:lang w:val="fr-FR"/>
          </w:rPr>
          <w:t>https://doi.org/10.1016</w:t>
        </w:r>
      </w:hyperlink>
      <w:r w:rsidRPr="002514D4">
        <w:rPr>
          <w:rFonts w:ascii="Arial" w:hAnsi="Arial" w:cs="Arial"/>
          <w:snapToGrid w:val="0"/>
          <w:kern w:val="0"/>
          <w:lang w:val="fr-FR"/>
        </w:rPr>
        <w:t xml:space="preserve"> /j.crvi.2011.04.002.</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en-GB"/>
        </w:rPr>
        <w:t xml:space="preserve">35. Mbenoun Masse, PS., Tindo, M, Kenne, M, Tadu, Z, Mony, R, Djieto-Lordon, C. </w:t>
      </w:r>
      <w:r w:rsidRPr="002514D4">
        <w:rPr>
          <w:rFonts w:ascii="Arial" w:hAnsi="Arial" w:cs="Arial"/>
          <w:snapToGrid w:val="0"/>
          <w:kern w:val="0"/>
        </w:rPr>
        <w:t xml:space="preserve">Impact of the invasive ant </w:t>
      </w:r>
      <w:r w:rsidRPr="002514D4">
        <w:rPr>
          <w:rFonts w:ascii="Arial" w:hAnsi="Arial" w:cs="Arial"/>
          <w:i/>
          <w:snapToGrid w:val="0"/>
          <w:kern w:val="0"/>
        </w:rPr>
        <w:t>Wasmannia auropunctata</w:t>
      </w:r>
      <w:r w:rsidRPr="002514D4">
        <w:rPr>
          <w:rFonts w:ascii="Arial" w:hAnsi="Arial" w:cs="Arial"/>
          <w:snapToGrid w:val="0"/>
          <w:kern w:val="0"/>
        </w:rPr>
        <w:t xml:space="preserve"> (Formicidae: Myrmicinae) on local ant diversity in southern Cameroon. African Journal of Ecology, </w:t>
      </w:r>
      <w:r w:rsidRPr="002514D4">
        <w:rPr>
          <w:rFonts w:ascii="Arial" w:hAnsi="Arial" w:cs="Arial"/>
          <w:snapToGrid w:val="0"/>
          <w:kern w:val="0"/>
          <w:lang w:val="en-GB"/>
        </w:rPr>
        <w:t>2017;</w:t>
      </w:r>
      <w:r w:rsidRPr="002514D4">
        <w:rPr>
          <w:rFonts w:ascii="Arial" w:hAnsi="Arial" w:cs="Arial"/>
          <w:snapToGrid w:val="0"/>
          <w:kern w:val="0"/>
        </w:rPr>
        <w:t xml:space="preserve">55:423-432. DOI: </w:t>
      </w:r>
      <w:hyperlink r:id="rId69" w:tgtFrame="_blank" w:history="1">
        <w:r w:rsidRPr="002514D4">
          <w:rPr>
            <w:rFonts w:ascii="Arial" w:hAnsi="Arial" w:cs="Arial"/>
            <w:snapToGrid w:val="0"/>
            <w:kern w:val="0"/>
          </w:rPr>
          <w:t>10.1111/AJE.12366</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36. Mbenoun Masse, PS, Tindo, M, Djieto-Lordon, C, Mony, R, Kenne, M. Diversity of ant assemblages (Hymenoptera: Formicidae) in an urban environment in Cameroon during and after colonization of the area by </w:t>
      </w:r>
      <w:r w:rsidRPr="002514D4">
        <w:rPr>
          <w:rFonts w:ascii="Arial" w:hAnsi="Arial" w:cs="Arial"/>
          <w:i/>
          <w:snapToGrid w:val="0"/>
          <w:kern w:val="0"/>
        </w:rPr>
        <w:t>Wasmannia auropunctata</w:t>
      </w:r>
      <w:r w:rsidRPr="002514D4">
        <w:rPr>
          <w:rFonts w:ascii="Arial" w:hAnsi="Arial" w:cs="Arial"/>
          <w:snapToGrid w:val="0"/>
          <w:kern w:val="0"/>
        </w:rPr>
        <w:t xml:space="preserve">. European Journal of Entomology, 2019;116:461–467. Doi: </w:t>
      </w:r>
      <w:hyperlink r:id="rId70" w:tgtFrame="_blank" w:history="1">
        <w:r w:rsidRPr="002514D4">
          <w:rPr>
            <w:rFonts w:ascii="Arial" w:hAnsi="Arial" w:cs="Arial"/>
            <w:snapToGrid w:val="0"/>
            <w:kern w:val="0"/>
          </w:rPr>
          <w:t>10.14411/eje.2019.047</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37. Mbenoun Masse, PS, Tindo, M, Djieto-Lordon, C, Mony, R, Kenne, M. Temporal variation in ant community assemblages along a rural–urban gradient in the Yaounde metropolis, Cameroon. Urban Ecosystems, 2021;25:193–204. </w:t>
      </w:r>
      <w:hyperlink r:id="rId71" w:history="1">
        <w:r w:rsidRPr="002514D4">
          <w:rPr>
            <w:rFonts w:ascii="Arial" w:hAnsi="Arial" w:cs="Arial"/>
            <w:snapToGrid w:val="0"/>
            <w:kern w:val="0"/>
          </w:rPr>
          <w:t>https://doi.org</w:t>
        </w:r>
      </w:hyperlink>
      <w:r w:rsidRPr="002514D4">
        <w:rPr>
          <w:rFonts w:ascii="Arial" w:hAnsi="Arial" w:cs="Arial"/>
          <w:snapToGrid w:val="0"/>
          <w:kern w:val="0"/>
        </w:rPr>
        <w:t xml:space="preserve"> /10.1007/s11252-021-01143-1</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38. Mingang, DL, Ngueguim, JR, Momo Solefack, MC, Tchongouang, A, Tientcheu Tcheugoue, AL. Quantifying Forest Loss in the Mbalmayo Forest Reserve (Center Region, Cameroon). Journal of Geoscience and Environmental Protection, 2022;10:271-288. DOI: 10.4236/gep.2022.109016.</w:t>
      </w:r>
    </w:p>
    <w:p w:rsidR="00D15BDA" w:rsidRPr="002514D4" w:rsidRDefault="00D15BDA" w:rsidP="00461E3B">
      <w:pPr>
        <w:pStyle w:val="13Text"/>
        <w:ind w:leftChars="-30" w:left="255" w:firstLineChars="0" w:hanging="315"/>
        <w:rPr>
          <w:rFonts w:ascii="Arial" w:hAnsi="Arial" w:cs="Arial"/>
          <w:snapToGrid w:val="0"/>
          <w:kern w:val="0"/>
        </w:rPr>
      </w:pPr>
      <w:r w:rsidRPr="002514D4">
        <w:rPr>
          <w:rStyle w:val="y2iqfc"/>
          <w:rFonts w:ascii="Arial" w:hAnsi="Arial" w:cs="Arial"/>
          <w:lang w:val="fr-FR"/>
        </w:rPr>
        <w:t xml:space="preserve">39. Agosti, D, Majer, J, Alonso, LE, Schultz, TR. </w:t>
      </w:r>
      <w:r w:rsidRPr="002514D4">
        <w:rPr>
          <w:rStyle w:val="y2iqfc"/>
          <w:rFonts w:ascii="Arial" w:hAnsi="Arial" w:cs="Arial"/>
          <w:lang w:val="en-GB"/>
        </w:rPr>
        <w:t>Ants: standard methods for measuring and monitoring biodiversity. Washington: Smithsonian Institution Press. 2000. Doi: 10.5281/zenodo.11736.</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lang w:val="en-GB"/>
        </w:rPr>
        <w:t xml:space="preserve">40. Bertelsmeier, B, Agosti, D, Alonso, LE, Brandao, CRF, Brown Jr, JWL, Delabie, JHC. et al. </w:t>
      </w:r>
      <w:r w:rsidRPr="002514D4">
        <w:rPr>
          <w:rFonts w:ascii="Arial" w:hAnsi="Arial" w:cs="Arial"/>
        </w:rPr>
        <w:t xml:space="preserve">Field techniques for the study of ground dwelling ants: </w:t>
      </w:r>
      <w:r w:rsidRPr="002514D4">
        <w:rPr>
          <w:rFonts w:ascii="Arial" w:hAnsi="Arial" w:cs="Arial"/>
          <w:snapToGrid w:val="0"/>
          <w:kern w:val="0"/>
        </w:rPr>
        <w:t>an overview, description and evaluation</w:t>
      </w:r>
      <w:r w:rsidRPr="002514D4">
        <w:rPr>
          <w:rFonts w:ascii="Arial" w:hAnsi="Arial" w:cs="Arial"/>
        </w:rPr>
        <w:t xml:space="preserve">. In </w:t>
      </w:r>
      <w:r w:rsidRPr="002514D4">
        <w:rPr>
          <w:rStyle w:val="y2iqfc"/>
          <w:rFonts w:ascii="Arial" w:hAnsi="Arial" w:cs="Arial"/>
          <w:lang w:val="en-GB"/>
        </w:rPr>
        <w:t>Agosti D, Majer J, Alonso LE, Schultz TR, editors.</w:t>
      </w:r>
      <w:r w:rsidRPr="002514D4">
        <w:rPr>
          <w:rFonts w:ascii="Arial" w:hAnsi="Arial" w:cs="Arial"/>
          <w:lang w:val="en-GB"/>
        </w:rPr>
        <w:t xml:space="preserve"> </w:t>
      </w:r>
      <w:r w:rsidRPr="002514D4">
        <w:rPr>
          <w:rFonts w:ascii="Arial" w:hAnsi="Arial" w:cs="Arial"/>
          <w:snapToGrid w:val="0"/>
          <w:kern w:val="0"/>
        </w:rPr>
        <w:t>Ants: standard methods for measuring and monitoring biodiversity</w:t>
      </w:r>
      <w:r w:rsidRPr="002514D4">
        <w:rPr>
          <w:rFonts w:ascii="Arial" w:hAnsi="Arial" w:cs="Arial"/>
          <w:lang w:val="en-GB"/>
        </w:rPr>
        <w:t xml:space="preserve"> (pp. </w:t>
      </w:r>
      <w:r w:rsidRPr="002514D4">
        <w:rPr>
          <w:rFonts w:ascii="Arial" w:hAnsi="Arial" w:cs="Arial"/>
        </w:rPr>
        <w:t>122-144)</w:t>
      </w:r>
      <w:r w:rsidRPr="002514D4">
        <w:rPr>
          <w:rStyle w:val="y2iqfc"/>
          <w:rFonts w:ascii="Arial" w:hAnsi="Arial" w:cs="Arial"/>
          <w:lang w:val="en-GB"/>
        </w:rPr>
        <w:t>.</w:t>
      </w:r>
      <w:r w:rsidRPr="002514D4">
        <w:rPr>
          <w:rFonts w:ascii="Arial" w:hAnsi="Arial" w:cs="Arial"/>
        </w:rPr>
        <w:t xml:space="preserve"> </w:t>
      </w:r>
      <w:r w:rsidRPr="002514D4">
        <w:rPr>
          <w:rStyle w:val="y2iqfc"/>
          <w:rFonts w:ascii="Arial" w:hAnsi="Arial" w:cs="Arial"/>
          <w:lang w:val="en-GB"/>
        </w:rPr>
        <w:t xml:space="preserve">Washington: Smithsonian Institution Press. </w:t>
      </w:r>
      <w:r w:rsidRPr="002514D4">
        <w:rPr>
          <w:rFonts w:ascii="Arial" w:hAnsi="Arial" w:cs="Arial"/>
          <w:lang w:val="en-GB"/>
        </w:rPr>
        <w:t>2000</w:t>
      </w:r>
    </w:p>
    <w:p w:rsidR="00D15BDA" w:rsidRPr="002514D4" w:rsidRDefault="00D15BD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rPr>
        <w:t>41. Jocque, R, Dippenaar-Schoeman, AS. Spider families of the world (2</w:t>
      </w:r>
      <w:r w:rsidRPr="002514D4">
        <w:rPr>
          <w:rFonts w:ascii="Arial" w:hAnsi="Arial" w:cs="Arial"/>
          <w:snapToGrid w:val="0"/>
          <w:kern w:val="0"/>
          <w:vertAlign w:val="superscript"/>
        </w:rPr>
        <w:t>nd</w:t>
      </w:r>
      <w:r w:rsidRPr="002514D4">
        <w:rPr>
          <w:rFonts w:ascii="Arial" w:hAnsi="Arial" w:cs="Arial"/>
          <w:snapToGrid w:val="0"/>
          <w:kern w:val="0"/>
        </w:rPr>
        <w:t xml:space="preserve"> edition). Tervuren, Belgium: ARC-PPRI, Royal Museum for Central Africa. 2007.</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42. Picker, M, Griffiths, C, Weaving, A. Field Guide to Insects of South Africa. The first </w:t>
      </w:r>
      <w:r w:rsidRPr="002514D4">
        <w:rPr>
          <w:rFonts w:ascii="Arial" w:hAnsi="Arial" w:cs="Arial"/>
          <w:snapToGrid w:val="0"/>
          <w:kern w:val="0"/>
        </w:rPr>
        <w:lastRenderedPageBreak/>
        <w:t>comprehensive guide to African insects with full-coloured photographs of over 1200 species (2</w:t>
      </w:r>
      <w:r w:rsidRPr="002514D4">
        <w:rPr>
          <w:rFonts w:ascii="Arial" w:hAnsi="Arial" w:cs="Arial"/>
          <w:snapToGrid w:val="0"/>
          <w:kern w:val="0"/>
          <w:vertAlign w:val="superscript"/>
        </w:rPr>
        <w:t>nd</w:t>
      </w:r>
      <w:r w:rsidRPr="002514D4">
        <w:rPr>
          <w:rFonts w:ascii="Arial" w:hAnsi="Arial" w:cs="Arial"/>
          <w:snapToGrid w:val="0"/>
          <w:kern w:val="0"/>
        </w:rPr>
        <w:t xml:space="preserve"> updated edition). South Africa: Struik Nature, Penguin Random House. 2005.</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snapToGrid w:val="0"/>
          <w:kern w:val="0"/>
        </w:rPr>
        <w:t>43. Mbata</w:t>
      </w:r>
      <w:r w:rsidRPr="002514D4">
        <w:rPr>
          <w:rFonts w:ascii="Arial" w:hAnsi="Arial" w:cs="Arial"/>
          <w:lang w:val="en-GB"/>
        </w:rPr>
        <w:t>, KJ. Annotated checklist of cockroaches and termites of Zambia (Arthropoda: Insecta; Blattodea). In Revermann R, Krewenka KM, Schmiedel U, Olwoch JM, Helmschrot J, Jürgens N, editors. Climate change and adaptive land management in southern Africa – Assessments, Changes, Challenges, and Solutions. Biodiversity &amp; Ecology (6, pp. 404-415). Göttingen &amp; Windhoek, Germany: Klaus Hess Publishers. 2018. Doi:10.7809/b-e.00352</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44. Nirmali, B, Hazarika, LK. Biology and morphometrics of </w:t>
      </w:r>
      <w:r w:rsidRPr="002514D4">
        <w:rPr>
          <w:rFonts w:ascii="Arial" w:hAnsi="Arial" w:cs="Arial"/>
          <w:i/>
          <w:snapToGrid w:val="0"/>
          <w:kern w:val="0"/>
        </w:rPr>
        <w:t>Periplaneta americana</w:t>
      </w:r>
      <w:r w:rsidRPr="002514D4">
        <w:rPr>
          <w:rFonts w:ascii="Arial" w:hAnsi="Arial" w:cs="Arial"/>
          <w:snapToGrid w:val="0"/>
          <w:kern w:val="0"/>
        </w:rPr>
        <w:t>. Journal Entomology and Zoology Studies, 2019;7:1206-1210.</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45. Ostrovsky, AM. On the fauna of woodlice (Crustacea: Isopoda: Oniscidea) of south-eastern Belarus. Ecosystem Transformation, 2019;2(2):1–10. DOI:</w:t>
      </w:r>
      <w:hyperlink r:id="rId72" w:tgtFrame="_blank" w:history="1">
        <w:r w:rsidRPr="002514D4">
          <w:rPr>
            <w:rFonts w:ascii="Arial" w:hAnsi="Arial" w:cs="Arial"/>
            <w:snapToGrid w:val="0"/>
            <w:kern w:val="0"/>
          </w:rPr>
          <w:t>10.23859/estr-180123</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iCs/>
          <w:snapToGrid w:val="0"/>
          <w:kern w:val="0"/>
        </w:rPr>
        <w:t>46. Global Biodiversity Information Facility (</w:t>
      </w:r>
      <w:r w:rsidRPr="002514D4">
        <w:rPr>
          <w:rFonts w:ascii="Arial" w:hAnsi="Arial" w:cs="Arial"/>
          <w:snapToGrid w:val="0"/>
          <w:kern w:val="0"/>
        </w:rPr>
        <w:t xml:space="preserve">GBIF). Checklist dataset. Backbone Taxonomy. </w:t>
      </w:r>
      <w:hyperlink r:id="rId73" w:history="1">
        <w:r w:rsidRPr="002514D4">
          <w:rPr>
            <w:rStyle w:val="Hyperlink"/>
            <w:rFonts w:ascii="Arial" w:hAnsi="Arial" w:cs="Arial"/>
            <w:snapToGrid w:val="0"/>
            <w:color w:val="auto"/>
            <w:kern w:val="0"/>
            <w:u w:val="none"/>
          </w:rPr>
          <w:t>https://doi.org/ 10.15468/39omei</w:t>
        </w:r>
      </w:hyperlink>
      <w:r w:rsidRPr="002514D4">
        <w:rPr>
          <w:rFonts w:ascii="Arial" w:hAnsi="Arial" w:cs="Arial"/>
          <w:snapToGrid w:val="0"/>
          <w:kern w:val="0"/>
        </w:rPr>
        <w:t xml:space="preserve">. Accessed 6 October 2024. Available: </w:t>
      </w:r>
      <w:hyperlink r:id="rId74" w:history="1">
        <w:r w:rsidRPr="002514D4">
          <w:rPr>
            <w:rStyle w:val="Hyperlink"/>
            <w:rFonts w:ascii="Arial" w:hAnsi="Arial" w:cs="Arial"/>
            <w:snapToGrid w:val="0"/>
            <w:color w:val="auto"/>
            <w:kern w:val="0"/>
            <w:u w:val="none"/>
          </w:rPr>
          <w:t>https://www.gbif.org/species/199</w:t>
        </w:r>
      </w:hyperlink>
      <w:r w:rsidRPr="002514D4">
        <w:rPr>
          <w:rFonts w:ascii="Arial" w:hAnsi="Arial" w:cs="Arial"/>
          <w:snapToGrid w:val="0"/>
          <w:kern w:val="0"/>
        </w:rPr>
        <w:t xml:space="preserve"> 4735</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47. Beverley, C. </w:t>
      </w:r>
      <w:r w:rsidRPr="002514D4">
        <w:rPr>
          <w:rFonts w:ascii="Arial" w:hAnsi="Arial" w:cs="Arial"/>
          <w:i/>
          <w:snapToGrid w:val="0"/>
          <w:kern w:val="0"/>
        </w:rPr>
        <w:t>Blattella germanica</w:t>
      </w:r>
      <w:r w:rsidRPr="002514D4">
        <w:rPr>
          <w:rFonts w:ascii="Arial" w:hAnsi="Arial" w:cs="Arial"/>
          <w:snapToGrid w:val="0"/>
          <w:kern w:val="0"/>
        </w:rPr>
        <w:t xml:space="preserve"> (German cockroach). </w:t>
      </w:r>
      <w:hyperlink r:id="rId75" w:history="1">
        <w:r w:rsidRPr="002514D4">
          <w:rPr>
            <w:rFonts w:ascii="Arial" w:hAnsi="Arial" w:cs="Arial"/>
            <w:snapToGrid w:val="0"/>
            <w:kern w:val="0"/>
          </w:rPr>
          <w:t xml:space="preserve">Centre for Agriculture and Bioscience International </w:t>
        </w:r>
      </w:hyperlink>
      <w:r w:rsidRPr="002514D4">
        <w:rPr>
          <w:rFonts w:ascii="Arial" w:hAnsi="Arial" w:cs="Arial"/>
          <w:snapToGrid w:val="0"/>
          <w:kern w:val="0"/>
        </w:rPr>
        <w:t xml:space="preserve">(CABI) </w:t>
      </w:r>
      <w:hyperlink r:id="rId76" w:history="1">
        <w:r w:rsidRPr="002514D4">
          <w:rPr>
            <w:rFonts w:ascii="Arial" w:hAnsi="Arial" w:cs="Arial"/>
            <w:snapToGrid w:val="0"/>
            <w:kern w:val="0"/>
          </w:rPr>
          <w:t>Compendium</w:t>
        </w:r>
      </w:hyperlink>
      <w:r w:rsidRPr="002514D4">
        <w:rPr>
          <w:rFonts w:ascii="Arial" w:hAnsi="Arial" w:cs="Arial"/>
          <w:snapToGrid w:val="0"/>
          <w:kern w:val="0"/>
        </w:rPr>
        <w:t xml:space="preserve">. Accessed 6 October 2024. Available: </w:t>
      </w:r>
      <w:hyperlink r:id="rId77" w:history="1">
        <w:r w:rsidRPr="002514D4">
          <w:rPr>
            <w:rStyle w:val="Hyperlink"/>
            <w:rFonts w:ascii="Arial" w:hAnsi="Arial" w:cs="Arial"/>
            <w:snapToGrid w:val="0"/>
            <w:color w:val="auto"/>
            <w:kern w:val="0"/>
            <w:u w:val="none"/>
          </w:rPr>
          <w:t>https://www.cabidigitallibrary.org/doi/full/10.1079/cabicompendium.9408</w:t>
        </w:r>
      </w:hyperlink>
      <w:r w:rsidRPr="002514D4">
        <w:rPr>
          <w:rFonts w:ascii="Arial" w:hAnsi="Arial" w:cs="Arial"/>
          <w:snapToGrid w:val="0"/>
          <w:kern w:val="0"/>
        </w:rPr>
        <w:t xml:space="preserve"> ()</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en-GB"/>
        </w:rPr>
        <w:t xml:space="preserve">48. Malatji, MP, Myende, N, Mukaratirwa, S. </w:t>
      </w:r>
      <w:r w:rsidRPr="002514D4">
        <w:rPr>
          <w:rFonts w:ascii="Arial" w:hAnsi="Arial" w:cs="Arial"/>
          <w:snapToGrid w:val="0"/>
          <w:kern w:val="0"/>
        </w:rPr>
        <w:t xml:space="preserve">Are Freshwater Snails, </w:t>
      </w:r>
      <w:r w:rsidRPr="002514D4">
        <w:rPr>
          <w:rFonts w:ascii="Arial" w:hAnsi="Arial" w:cs="Arial"/>
          <w:i/>
          <w:snapToGrid w:val="0"/>
          <w:kern w:val="0"/>
        </w:rPr>
        <w:t>Melanoides</w:t>
      </w:r>
      <w:r w:rsidRPr="002514D4">
        <w:rPr>
          <w:rFonts w:ascii="Arial" w:hAnsi="Arial" w:cs="Arial"/>
          <w:snapToGrid w:val="0"/>
          <w:kern w:val="0"/>
        </w:rPr>
        <w:t xml:space="preserve"> sp. and Invasive </w:t>
      </w:r>
      <w:r w:rsidRPr="002514D4">
        <w:rPr>
          <w:rFonts w:ascii="Arial" w:hAnsi="Arial" w:cs="Arial"/>
          <w:i/>
          <w:snapToGrid w:val="0"/>
          <w:kern w:val="0"/>
        </w:rPr>
        <w:t>Tarebia granifera</w:t>
      </w:r>
      <w:r w:rsidRPr="002514D4">
        <w:rPr>
          <w:rFonts w:ascii="Arial" w:hAnsi="Arial" w:cs="Arial"/>
          <w:snapToGrid w:val="0"/>
          <w:kern w:val="0"/>
        </w:rPr>
        <w:t xml:space="preserve"> (Gastropoda: Thiaridae) Suitable Intermediate Hosts for </w:t>
      </w:r>
      <w:r w:rsidRPr="002514D4">
        <w:rPr>
          <w:rFonts w:ascii="Arial" w:hAnsi="Arial" w:cs="Arial"/>
          <w:i/>
          <w:snapToGrid w:val="0"/>
          <w:kern w:val="0"/>
        </w:rPr>
        <w:t>Calicophoron microbothrium</w:t>
      </w:r>
      <w:r w:rsidRPr="002514D4">
        <w:rPr>
          <w:rFonts w:ascii="Arial" w:hAnsi="Arial" w:cs="Arial"/>
          <w:snapToGrid w:val="0"/>
          <w:kern w:val="0"/>
        </w:rPr>
        <w:t xml:space="preserve"> (Trematoda: Paramphistomoidea)? An Experimental Study. Frontiers in Veterinary Science, </w:t>
      </w:r>
      <w:r w:rsidRPr="002514D4">
        <w:rPr>
          <w:rFonts w:ascii="Arial" w:hAnsi="Arial" w:cs="Arial"/>
          <w:snapToGrid w:val="0"/>
          <w:kern w:val="0"/>
          <w:lang w:val="fr-FR"/>
        </w:rPr>
        <w:t>2021;</w:t>
      </w:r>
      <w:r w:rsidRPr="002514D4">
        <w:rPr>
          <w:rFonts w:ascii="Arial" w:hAnsi="Arial" w:cs="Arial"/>
          <w:snapToGrid w:val="0"/>
          <w:kern w:val="0"/>
        </w:rPr>
        <w:t>8:705954. DOI: 10.3389/fvets.2021.705954.</w:t>
      </w:r>
    </w:p>
    <w:p w:rsidR="00D15BDA" w:rsidRPr="002514D4" w:rsidRDefault="00D15BDA" w:rsidP="00461E3B">
      <w:pPr>
        <w:pStyle w:val="13Text"/>
        <w:ind w:leftChars="-30" w:left="255" w:firstLineChars="0" w:hanging="315"/>
        <w:rPr>
          <w:rFonts w:ascii="Arial" w:hAnsi="Arial" w:cs="Arial"/>
          <w:lang w:val="fr-FR"/>
        </w:rPr>
      </w:pPr>
      <w:r w:rsidRPr="002514D4">
        <w:rPr>
          <w:rFonts w:ascii="Arial" w:hAnsi="Arial" w:cs="Arial"/>
          <w:lang w:val="en-GB"/>
        </w:rPr>
        <w:t xml:space="preserve">49. Mawdsley, JR., Sithole, H, Mawdsley, AS. Peaceful giant ground beetles: The genus </w:t>
      </w:r>
      <w:r w:rsidRPr="002514D4">
        <w:rPr>
          <w:rFonts w:ascii="Arial" w:hAnsi="Arial" w:cs="Arial"/>
          <w:i/>
          <w:lang w:val="en-GB"/>
        </w:rPr>
        <w:t>Tefflus</w:t>
      </w:r>
      <w:r w:rsidRPr="002514D4">
        <w:rPr>
          <w:rFonts w:ascii="Arial" w:hAnsi="Arial" w:cs="Arial"/>
          <w:lang w:val="en-GB"/>
        </w:rPr>
        <w:t xml:space="preserve"> Latreille (Coleoptera: Carabidae) in the Republic of South Africa. </w:t>
      </w:r>
      <w:r w:rsidRPr="002514D4">
        <w:rPr>
          <w:rFonts w:ascii="Arial" w:hAnsi="Arial" w:cs="Arial"/>
          <w:lang w:val="fr-FR"/>
        </w:rPr>
        <w:t xml:space="preserve">Insecta Mundi, </w:t>
      </w:r>
      <w:r w:rsidRPr="002514D4">
        <w:rPr>
          <w:rFonts w:ascii="Arial" w:hAnsi="Arial" w:cs="Arial"/>
          <w:lang w:val="en-GB"/>
        </w:rPr>
        <w:t>2011;</w:t>
      </w:r>
      <w:r w:rsidRPr="002514D4">
        <w:rPr>
          <w:rFonts w:ascii="Arial" w:hAnsi="Arial" w:cs="Arial"/>
          <w:lang w:val="fr-FR"/>
        </w:rPr>
        <w:t>2011(181):1-7. DOI: 10.5281/zenodo.5161042</w:t>
      </w:r>
    </w:p>
    <w:p w:rsidR="00D15BDA" w:rsidRPr="002514D4" w:rsidRDefault="00D15BDA" w:rsidP="00461E3B">
      <w:pPr>
        <w:pStyle w:val="13Text"/>
        <w:ind w:leftChars="-30" w:left="255" w:firstLineChars="0" w:hanging="315"/>
        <w:rPr>
          <w:rFonts w:ascii="Arial" w:hAnsi="Arial" w:cs="Arial"/>
          <w:lang w:val="fr-FR"/>
        </w:rPr>
      </w:pPr>
      <w:r w:rsidRPr="002514D4">
        <w:rPr>
          <w:rFonts w:ascii="Arial" w:hAnsi="Arial" w:cs="Arial"/>
          <w:lang w:val="en-GB"/>
        </w:rPr>
        <w:t xml:space="preserve">50. Ettienne, S, Hereau, LC. </w:t>
      </w:r>
      <w:r w:rsidRPr="002514D4">
        <w:rPr>
          <w:rFonts w:ascii="Arial" w:hAnsi="Arial" w:cs="Arial"/>
          <w:lang w:val="fr-FR"/>
        </w:rPr>
        <w:t xml:space="preserve">Confirmation de la présence de </w:t>
      </w:r>
      <w:r w:rsidRPr="002514D4">
        <w:rPr>
          <w:rFonts w:ascii="Arial" w:hAnsi="Arial" w:cs="Arial"/>
          <w:i/>
          <w:lang w:val="fr-FR"/>
        </w:rPr>
        <w:t>Trichotichnus laevicollis</w:t>
      </w:r>
      <w:r w:rsidRPr="002514D4">
        <w:rPr>
          <w:rFonts w:ascii="Arial" w:hAnsi="Arial" w:cs="Arial"/>
          <w:lang w:val="fr-FR"/>
        </w:rPr>
        <w:t xml:space="preserve"> (Duftschmid, 1812) (Coleoptera, Carabidae) en Basse-Normandie. Invertébrés Armoricains, </w:t>
      </w:r>
      <w:r w:rsidRPr="002514D4">
        <w:rPr>
          <w:rFonts w:ascii="Arial" w:hAnsi="Arial" w:cs="Arial"/>
          <w:lang w:val="en-GB"/>
        </w:rPr>
        <w:t>2015;</w:t>
      </w:r>
      <w:r w:rsidRPr="002514D4">
        <w:rPr>
          <w:rFonts w:ascii="Arial" w:hAnsi="Arial" w:cs="Arial"/>
          <w:lang w:val="fr-FR"/>
        </w:rPr>
        <w:t>12:74-76. French.</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lang w:val="fr-FR"/>
        </w:rPr>
        <w:t xml:space="preserve">51. Prisniy, AV, Merkl, O, Nabozhenko, MV, Tsurikov, MN. </w:t>
      </w:r>
      <w:r w:rsidRPr="002514D4">
        <w:rPr>
          <w:rFonts w:ascii="Arial" w:hAnsi="Arial" w:cs="Arial"/>
          <w:lang w:val="en-GB"/>
        </w:rPr>
        <w:t xml:space="preserve">To the knowledge of the genus </w:t>
      </w:r>
      <w:r w:rsidRPr="002514D4">
        <w:rPr>
          <w:rFonts w:ascii="Arial" w:hAnsi="Arial" w:cs="Arial"/>
          <w:i/>
          <w:lang w:val="en-GB"/>
        </w:rPr>
        <w:t>Lagria</w:t>
      </w:r>
      <w:r w:rsidRPr="002514D4">
        <w:rPr>
          <w:rFonts w:ascii="Arial" w:hAnsi="Arial" w:cs="Arial"/>
          <w:lang w:val="en-GB"/>
        </w:rPr>
        <w:t xml:space="preserve"> Fabricius, 1755 (Coleoptera: Tenebrionidae) of south and east of the Central Russian Upland. </w:t>
      </w:r>
      <w:r w:rsidRPr="002514D4">
        <w:rPr>
          <w:rFonts w:ascii="Arial" w:hAnsi="Arial" w:cs="Arial"/>
        </w:rPr>
        <w:t xml:space="preserve">Caucasian </w:t>
      </w:r>
      <w:r w:rsidRPr="002514D4">
        <w:rPr>
          <w:rFonts w:ascii="Arial" w:hAnsi="Arial" w:cs="Arial"/>
          <w:lang w:val="en-GB"/>
        </w:rPr>
        <w:t>Entomological</w:t>
      </w:r>
      <w:r w:rsidRPr="002514D4">
        <w:rPr>
          <w:rFonts w:ascii="Arial" w:hAnsi="Arial" w:cs="Arial"/>
        </w:rPr>
        <w:t xml:space="preserve"> Bulletin,</w:t>
      </w:r>
      <w:r w:rsidRPr="002514D4">
        <w:rPr>
          <w:rFonts w:ascii="Arial" w:hAnsi="Arial" w:cs="Arial"/>
          <w:lang w:val="en-GB"/>
        </w:rPr>
        <w:t xml:space="preserve"> 2015;</w:t>
      </w:r>
      <w:r w:rsidRPr="002514D4">
        <w:rPr>
          <w:rFonts w:ascii="Arial" w:hAnsi="Arial" w:cs="Arial"/>
        </w:rPr>
        <w:t>11(2):357-362.</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en-GB"/>
        </w:rPr>
        <w:t xml:space="preserve">52. Hackel M. A contribution to knowledge of the subfamily Panagaeinae Hope, 1838 from Africa. Part 4. Revision of the </w:t>
      </w:r>
      <w:r w:rsidRPr="002514D4">
        <w:rPr>
          <w:rFonts w:ascii="Arial" w:hAnsi="Arial" w:cs="Arial"/>
          <w:i/>
          <w:lang w:val="en-GB"/>
        </w:rPr>
        <w:t>Craspedophorus erichsoni</w:t>
      </w:r>
      <w:r w:rsidRPr="002514D4">
        <w:rPr>
          <w:rFonts w:ascii="Arial" w:hAnsi="Arial" w:cs="Arial"/>
          <w:lang w:val="en-GB"/>
        </w:rPr>
        <w:t xml:space="preserve"> and </w:t>
      </w:r>
      <w:r w:rsidRPr="002514D4">
        <w:rPr>
          <w:rFonts w:ascii="Arial" w:hAnsi="Arial" w:cs="Arial"/>
          <w:i/>
          <w:lang w:val="en-GB"/>
        </w:rPr>
        <w:t>nobilis</w:t>
      </w:r>
      <w:r w:rsidRPr="002514D4">
        <w:rPr>
          <w:rFonts w:ascii="Arial" w:hAnsi="Arial" w:cs="Arial"/>
          <w:lang w:val="en-GB"/>
        </w:rPr>
        <w:t xml:space="preserve"> groups (Coleoptera: Carabidae). Studies and Reports. </w:t>
      </w:r>
      <w:r w:rsidRPr="002514D4">
        <w:rPr>
          <w:rFonts w:ascii="Arial" w:hAnsi="Arial" w:cs="Arial"/>
          <w:snapToGrid w:val="0"/>
          <w:kern w:val="0"/>
        </w:rPr>
        <w:t>Taxonomical</w:t>
      </w:r>
      <w:r w:rsidRPr="002514D4">
        <w:rPr>
          <w:rFonts w:ascii="Arial" w:hAnsi="Arial" w:cs="Arial"/>
          <w:lang w:val="en-GB"/>
        </w:rPr>
        <w:t xml:space="preserve"> Series, 2020;16(1):21-71,</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53. Namibia Biodiversity Database (NBD). Interpretive collation based on the combined published sources for all included taxa, as listed. Accessed 6 October2024. Available: </w:t>
      </w:r>
      <w:hyperlink r:id="rId78" w:history="1">
        <w:r w:rsidRPr="002514D4">
          <w:rPr>
            <w:rFonts w:ascii="Arial" w:hAnsi="Arial" w:cs="Arial"/>
            <w:snapToGrid w:val="0"/>
            <w:kern w:val="0"/>
          </w:rPr>
          <w:t>https://biodiversity.org.na/</w:t>
        </w:r>
      </w:hyperlink>
      <w:r w:rsidRPr="002514D4">
        <w:rPr>
          <w:rFonts w:ascii="Arial" w:hAnsi="Arial" w:cs="Arial"/>
          <w:snapToGrid w:val="0"/>
          <w:kern w:val="0"/>
        </w:rPr>
        <w:t>taxondisplay.php?nr=37046</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54. European Public Prosecutor's Office (EPPO). </w:t>
      </w:r>
      <w:r w:rsidRPr="002514D4">
        <w:rPr>
          <w:rFonts w:ascii="Arial" w:hAnsi="Arial" w:cs="Arial"/>
          <w:i/>
          <w:snapToGrid w:val="0"/>
          <w:kern w:val="0"/>
        </w:rPr>
        <w:t>Heteronychus arator</w:t>
      </w:r>
      <w:r w:rsidRPr="002514D4">
        <w:rPr>
          <w:rFonts w:ascii="Arial" w:hAnsi="Arial" w:cs="Arial"/>
          <w:snapToGrid w:val="0"/>
          <w:kern w:val="0"/>
        </w:rPr>
        <w:t xml:space="preserve">. Data sheets on quarantine pests. Accessed 7 October 2024. Available: </w:t>
      </w:r>
      <w:hyperlink r:id="rId79" w:history="1">
        <w:r w:rsidRPr="002514D4">
          <w:rPr>
            <w:rStyle w:val="Hyperlink"/>
            <w:rFonts w:ascii="Arial" w:hAnsi="Arial" w:cs="Arial"/>
            <w:snapToGrid w:val="0"/>
            <w:color w:val="auto"/>
            <w:kern w:val="0"/>
            <w:u w:val="none"/>
          </w:rPr>
          <w:t xml:space="preserve">https://gd.eppo.int/taxon/HETRAR </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55. Freeman, P, Lane, RP. Bibionid and Scatopsid Flies. Handbook for the Identification of British Insects. Vol 9, Part 7: Handbooks for the identification of British insects. London: The Royal Entomological Society of London. 1985</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56. Gelhaus, J. </w:t>
      </w:r>
      <w:hyperlink r:id="rId80" w:history="1">
        <w:r w:rsidRPr="002514D4">
          <w:rPr>
            <w:rFonts w:ascii="Arial" w:hAnsi="Arial" w:cs="Arial"/>
            <w:snapToGrid w:val="0"/>
            <w:kern w:val="0"/>
          </w:rPr>
          <w:t xml:space="preserve">The Crane-Fly </w:t>
        </w:r>
        <w:r w:rsidRPr="002514D4">
          <w:rPr>
            <w:rFonts w:ascii="Arial" w:hAnsi="Arial" w:cs="Arial"/>
            <w:i/>
            <w:snapToGrid w:val="0"/>
            <w:kern w:val="0"/>
          </w:rPr>
          <w:t>Tipula</w:t>
        </w:r>
        <w:r w:rsidRPr="002514D4">
          <w:rPr>
            <w:rFonts w:ascii="Arial" w:hAnsi="Arial" w:cs="Arial"/>
            <w:snapToGrid w:val="0"/>
            <w:kern w:val="0"/>
          </w:rPr>
          <w:t xml:space="preserve"> </w:t>
        </w:r>
        <w:r w:rsidRPr="002514D4">
          <w:rPr>
            <w:rFonts w:ascii="Arial" w:hAnsi="Arial" w:cs="Arial"/>
            <w:i/>
            <w:snapToGrid w:val="0"/>
            <w:kern w:val="0"/>
          </w:rPr>
          <w:t xml:space="preserve">(Tipula) oleracea </w:t>
        </w:r>
        <w:r w:rsidRPr="002514D4">
          <w:rPr>
            <w:rFonts w:ascii="Arial" w:hAnsi="Arial" w:cs="Arial"/>
            <w:snapToGrid w:val="0"/>
            <w:kern w:val="0"/>
          </w:rPr>
          <w:t>(Diptera: Tipulidae) Reported From Michigan; A New Pest of Turfgrass in Eastern North America.</w:t>
        </w:r>
      </w:hyperlink>
      <w:r w:rsidRPr="002514D4">
        <w:rPr>
          <w:rFonts w:ascii="Arial" w:hAnsi="Arial" w:cs="Arial"/>
          <w:snapToGrid w:val="0"/>
          <w:kern w:val="0"/>
        </w:rPr>
        <w:t xml:space="preserve"> </w:t>
      </w:r>
      <w:r w:rsidRPr="002514D4">
        <w:rPr>
          <w:rFonts w:ascii="Arial" w:hAnsi="Arial" w:cs="Arial"/>
          <w:iCs/>
        </w:rPr>
        <w:t>Great</w:t>
      </w:r>
      <w:r w:rsidRPr="002514D4">
        <w:rPr>
          <w:rFonts w:ascii="Arial" w:hAnsi="Arial" w:cs="Arial"/>
          <w:snapToGrid w:val="0"/>
          <w:kern w:val="0"/>
        </w:rPr>
        <w:t xml:space="preserve"> Lakes Entomology, 2005;38(1 &amp; 2):97-99. DOI: </w:t>
      </w:r>
      <w:hyperlink r:id="rId81" w:tgtFrame="_blank" w:history="1">
        <w:r w:rsidRPr="002514D4">
          <w:rPr>
            <w:rFonts w:ascii="Arial" w:hAnsi="Arial" w:cs="Arial"/>
            <w:snapToGrid w:val="0"/>
            <w:kern w:val="0"/>
          </w:rPr>
          <w:t>10.22543/0090-0222.2127</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57. Panahi, E, Shivas, M, Hall-Mendelin, S, Kurucz, N, Rudd, PA, De Araujo, R et al. (). Utilizing a novel surveillance system to investigate species of Forcipomyia (Lasiohelea) (Diptera: Ceratopogonidae) as the suspected vectors of </w:t>
      </w:r>
      <w:r w:rsidRPr="002514D4">
        <w:rPr>
          <w:rFonts w:ascii="Arial" w:hAnsi="Arial" w:cs="Arial"/>
          <w:i/>
          <w:snapToGrid w:val="0"/>
          <w:kern w:val="0"/>
        </w:rPr>
        <w:t>Leishmania macropodum</w:t>
      </w:r>
      <w:r w:rsidRPr="002514D4">
        <w:rPr>
          <w:rFonts w:ascii="Arial" w:hAnsi="Arial" w:cs="Arial"/>
          <w:snapToGrid w:val="0"/>
          <w:kern w:val="0"/>
        </w:rPr>
        <w:t xml:space="preserve"> (Kinetoplastida: Trypanosomatidae) in the Darwin region of Australia. International </w:t>
      </w:r>
      <w:r w:rsidRPr="002514D4">
        <w:rPr>
          <w:rFonts w:ascii="Arial" w:hAnsi="Arial" w:cs="Arial"/>
          <w:snapToGrid w:val="0"/>
          <w:kern w:val="0"/>
        </w:rPr>
        <w:lastRenderedPageBreak/>
        <w:t>Journal for Parasitology:</w:t>
      </w:r>
      <w:r w:rsidRPr="002514D4">
        <w:rPr>
          <w:rFonts w:ascii="Arial" w:hAnsi="Arial" w:cs="Arial"/>
          <w:i/>
          <w:snapToGrid w:val="0"/>
          <w:kern w:val="0"/>
        </w:rPr>
        <w:t xml:space="preserve"> </w:t>
      </w:r>
      <w:r w:rsidRPr="002514D4">
        <w:rPr>
          <w:rFonts w:ascii="Arial" w:hAnsi="Arial" w:cs="Arial"/>
          <w:snapToGrid w:val="0"/>
          <w:kern w:val="0"/>
        </w:rPr>
        <w:t>Parasites and Wildlife, 2020;12:192-198. DOI: 10.1016/j.ijppaw.2020.06.004.</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58. Bonato, L, Minelli, A</w:t>
      </w:r>
      <w:r w:rsidRPr="002514D4">
        <w:rPr>
          <w:rFonts w:ascii="Arial" w:hAnsi="Arial" w:cs="Arial"/>
          <w:lang w:val="en-GB"/>
        </w:rPr>
        <w:t xml:space="preserve">. </w:t>
      </w:r>
      <w:r w:rsidRPr="002514D4">
        <w:rPr>
          <w:rFonts w:ascii="Arial" w:hAnsi="Arial" w:cs="Arial"/>
          <w:snapToGrid w:val="0"/>
          <w:kern w:val="0"/>
        </w:rPr>
        <w:t xml:space="preserve">The centipede genus </w:t>
      </w:r>
      <w:r w:rsidRPr="002514D4">
        <w:rPr>
          <w:rFonts w:ascii="Arial" w:hAnsi="Arial" w:cs="Arial"/>
          <w:i/>
          <w:snapToGrid w:val="0"/>
          <w:kern w:val="0"/>
        </w:rPr>
        <w:t>Mecistocephalus</w:t>
      </w:r>
      <w:r w:rsidRPr="002514D4">
        <w:rPr>
          <w:rFonts w:ascii="Arial" w:hAnsi="Arial" w:cs="Arial"/>
          <w:snapToGrid w:val="0"/>
          <w:kern w:val="0"/>
        </w:rPr>
        <w:t xml:space="preserve"> Newport 1843 in the Indian Peninsula (Chilopoda Geophilomorpha Mecistocephalidae)</w:t>
      </w:r>
      <w:r w:rsidRPr="002514D4">
        <w:rPr>
          <w:rFonts w:ascii="Arial" w:hAnsi="Arial" w:cs="Arial"/>
        </w:rPr>
        <w:t>.</w:t>
      </w:r>
      <w:r w:rsidRPr="002514D4">
        <w:rPr>
          <w:rFonts w:ascii="Arial" w:hAnsi="Arial" w:cs="Arial"/>
          <w:lang w:val="en-GB"/>
        </w:rPr>
        <w:t xml:space="preserve"> </w:t>
      </w:r>
      <w:hyperlink r:id="rId82" w:history="1">
        <w:r w:rsidRPr="002514D4">
          <w:rPr>
            <w:rFonts w:ascii="Arial" w:hAnsi="Arial" w:cs="Arial"/>
            <w:snapToGrid w:val="0"/>
            <w:kern w:val="0"/>
          </w:rPr>
          <w:t>Tropical Zoology</w:t>
        </w:r>
      </w:hyperlink>
      <w:r w:rsidRPr="002514D4">
        <w:rPr>
          <w:rFonts w:ascii="Arial" w:hAnsi="Arial" w:cs="Arial"/>
          <w:snapToGrid w:val="0"/>
          <w:kern w:val="0"/>
        </w:rPr>
        <w:t xml:space="preserve">, </w:t>
      </w:r>
      <w:r w:rsidRPr="002514D4">
        <w:rPr>
          <w:rFonts w:ascii="Arial" w:hAnsi="Arial" w:cs="Arial"/>
          <w:lang w:val="en-GB"/>
        </w:rPr>
        <w:t>2004;</w:t>
      </w:r>
      <w:r w:rsidRPr="002514D4">
        <w:rPr>
          <w:rFonts w:ascii="Arial" w:hAnsi="Arial" w:cs="Arial"/>
          <w:snapToGrid w:val="0"/>
          <w:kern w:val="0"/>
        </w:rPr>
        <w:t>17(1):15-63.</w:t>
      </w:r>
      <w:r w:rsidRPr="002514D4">
        <w:rPr>
          <w:rFonts w:ascii="Arial" w:hAnsi="Arial" w:cs="Arial"/>
          <w:lang w:val="en-GB"/>
        </w:rPr>
        <w:t xml:space="preserve"> </w:t>
      </w:r>
      <w:r w:rsidRPr="002514D4">
        <w:rPr>
          <w:rFonts w:ascii="Arial" w:hAnsi="Arial" w:cs="Arial"/>
          <w:snapToGrid w:val="0"/>
          <w:kern w:val="0"/>
        </w:rPr>
        <w:t>DOI:</w:t>
      </w:r>
      <w:hyperlink r:id="rId83" w:tgtFrame="_blank" w:history="1">
        <w:r w:rsidRPr="002514D4">
          <w:rPr>
            <w:rFonts w:ascii="Arial" w:hAnsi="Arial" w:cs="Arial"/>
            <w:snapToGrid w:val="0"/>
            <w:kern w:val="0"/>
          </w:rPr>
          <w:t>10.1080/03946975.2004.10531198</w:t>
        </w:r>
      </w:hyperlink>
      <w:r w:rsidRPr="002514D4">
        <w:rPr>
          <w:rFonts w:ascii="Arial" w:hAnsi="Arial" w:cs="Arial"/>
          <w:snapToGrid w:val="0"/>
          <w:kern w:val="0"/>
        </w:rPr>
        <w:t xml:space="preserve"> </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 xml:space="preserve">59. Uliana, M, Bonato, L, Minelli, A. The Mecistocephalidae of the Japanese and Taiwanese islands (Chilopoda: Geophilomorpha). </w:t>
      </w:r>
      <w:r w:rsidRPr="002514D4">
        <w:rPr>
          <w:rFonts w:ascii="Arial" w:hAnsi="Arial" w:cs="Arial"/>
        </w:rPr>
        <w:t>Zootaxa</w:t>
      </w:r>
      <w:r w:rsidRPr="002514D4">
        <w:rPr>
          <w:rFonts w:ascii="Arial" w:hAnsi="Arial" w:cs="Arial"/>
          <w:i/>
        </w:rPr>
        <w:t>,</w:t>
      </w:r>
      <w:r w:rsidRPr="002514D4">
        <w:rPr>
          <w:rFonts w:ascii="Arial" w:hAnsi="Arial" w:cs="Arial"/>
          <w:lang w:val="en-GB"/>
        </w:rPr>
        <w:t xml:space="preserve"> 2007;</w:t>
      </w:r>
      <w:r w:rsidRPr="002514D4">
        <w:rPr>
          <w:rFonts w:ascii="Arial" w:hAnsi="Arial" w:cs="Arial"/>
        </w:rPr>
        <w:t>1396:1-84.</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fr-FR"/>
        </w:rPr>
        <w:t xml:space="preserve">60. Bonato, L, Chagas, JA, Edgecombe, GD, Lewis, JGE, Minelli, A, Pereira, LA et al. </w:t>
      </w:r>
      <w:r w:rsidRPr="002514D4">
        <w:rPr>
          <w:rStyle w:val="Strong"/>
          <w:rFonts w:ascii="Arial" w:hAnsi="Arial" w:cs="Arial"/>
          <w:b w:val="0"/>
        </w:rPr>
        <w:t>ChiloBase 2.0 - A World Catalogue of Centipedes (Chilopoda).</w:t>
      </w:r>
      <w:r w:rsidRPr="002514D4">
        <w:rPr>
          <w:rStyle w:val="Strong"/>
          <w:rFonts w:ascii="Arial" w:hAnsi="Arial" w:cs="Arial"/>
        </w:rPr>
        <w:t xml:space="preserve"> </w:t>
      </w:r>
      <w:r w:rsidRPr="002514D4">
        <w:rPr>
          <w:rFonts w:ascii="Arial" w:hAnsi="Arial" w:cs="Arial"/>
          <w:lang w:val="en-GB"/>
        </w:rPr>
        <w:t xml:space="preserve">2016. Accessed 7 March 2024. Available: </w:t>
      </w:r>
      <w:hyperlink r:id="rId84" w:history="1">
        <w:r w:rsidRPr="002514D4">
          <w:rPr>
            <w:rStyle w:val="Hyperlink"/>
            <w:rFonts w:ascii="Arial" w:hAnsi="Arial" w:cs="Arial"/>
            <w:color w:val="auto"/>
            <w:u w:val="none"/>
            <w:lang w:val="en-GB"/>
          </w:rPr>
          <w:t>https://chilobase.biologia.unipd.it</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61. Plisko, JD, Nxele, TC. An annotated key separating foreign earthworm species from the indigenous South African taxa (Oligochaeta: Acanthodrilidae, Eudrilidae, Glossoscolecidae, Lumbricidae, Megascolecidae, Microchaetidae, Ocnertodrilidae and Tritogeniidae). </w:t>
      </w:r>
      <w:r w:rsidRPr="002514D4">
        <w:rPr>
          <w:rFonts w:ascii="Arial" w:hAnsi="Arial" w:cs="Arial"/>
          <w:iCs/>
          <w:snapToGrid w:val="0"/>
          <w:kern w:val="0"/>
        </w:rPr>
        <w:t>African Invertebrates,</w:t>
      </w:r>
      <w:r w:rsidRPr="002514D4">
        <w:rPr>
          <w:rFonts w:ascii="Arial" w:hAnsi="Arial" w:cs="Arial"/>
          <w:snapToGrid w:val="0"/>
          <w:kern w:val="0"/>
        </w:rPr>
        <w:t xml:space="preserve"> 2015;56(3):663-708. </w:t>
      </w:r>
      <w:hyperlink r:id="rId85" w:history="1">
        <w:r w:rsidRPr="002514D4">
          <w:rPr>
            <w:rStyle w:val="Hyperlink"/>
            <w:rFonts w:ascii="Arial" w:hAnsi="Arial" w:cs="Arial"/>
            <w:snapToGrid w:val="0"/>
            <w:color w:val="auto"/>
            <w:u w:val="none"/>
          </w:rPr>
          <w:t>https://doi.org/10.5733/afin.056.0312</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62. Swanson, DR. Taxonomic changes in Salyavatinae (Heteroptera: Reduviidae), with an updated generic key. Zootaxa, 2017;4312(3):515–530. </w:t>
      </w:r>
      <w:hyperlink r:id="rId86" w:history="1">
        <w:r w:rsidRPr="002514D4">
          <w:rPr>
            <w:rFonts w:ascii="Arial" w:hAnsi="Arial" w:cs="Arial"/>
            <w:snapToGrid w:val="0"/>
            <w:kern w:val="0"/>
          </w:rPr>
          <w:t>https://doi.org/10.11646/zootaxa</w:t>
        </w:r>
      </w:hyperlink>
      <w:r w:rsidRPr="002514D4">
        <w:rPr>
          <w:rFonts w:ascii="Arial" w:hAnsi="Arial" w:cs="Arial"/>
          <w:snapToGrid w:val="0"/>
          <w:kern w:val="0"/>
        </w:rPr>
        <w:t>.4312.3.6</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63. Aigner, BL, Crossley, MS, Abney, MR. Biology and Management of Peanut Burrower Bug (Hemiptera: Cydnidae) in Southeast U.S. Peanut. Journal of Integrated Pest Management, 2021;12(1):29: 1–8. </w:t>
      </w:r>
      <w:hyperlink r:id="rId87" w:history="1">
        <w:r w:rsidRPr="002514D4">
          <w:rPr>
            <w:rFonts w:ascii="Arial" w:hAnsi="Arial" w:cs="Arial"/>
            <w:snapToGrid w:val="0"/>
            <w:kern w:val="0"/>
          </w:rPr>
          <w:t>https://doi.org/10.1093/jipm/pmab024</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64. Stehlik, JL, Jindra, ZJ. A contribution to knowledge of Pyrrhocoroidea (Heteroptera) of Zambia. </w:t>
      </w:r>
      <w:r w:rsidRPr="002514D4">
        <w:rPr>
          <w:rFonts w:ascii="Arial" w:hAnsi="Arial" w:cs="Arial"/>
          <w:iCs/>
          <w:snapToGrid w:val="0"/>
          <w:kern w:val="0"/>
        </w:rPr>
        <w:t>Acta Musei Moraviae Scientiae Biol</w:t>
      </w:r>
      <w:r w:rsidRPr="002514D4">
        <w:rPr>
          <w:rFonts w:ascii="Arial" w:hAnsi="Arial" w:cs="Arial"/>
          <w:snapToGrid w:val="0"/>
          <w:kern w:val="0"/>
        </w:rPr>
        <w:t>ogicae (Burno), 2008;93:29-42.</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65. Taylor, B. The Ants of (sub-Saharan) Africa (Hymenoptera: Formicidae). Profusely illustrated with original drawings and photographs and Catalogue notes on all ant species described from sub-Saharan Africa. 2015. Accessed 7 March 2025. Available: </w:t>
      </w:r>
      <w:hyperlink r:id="rId88" w:history="1">
        <w:r w:rsidRPr="002514D4">
          <w:rPr>
            <w:rFonts w:ascii="Arial" w:hAnsi="Arial" w:cs="Arial"/>
            <w:snapToGrid w:val="0"/>
            <w:kern w:val="0"/>
          </w:rPr>
          <w:t>https://antsofafrica.org/</w:t>
        </w:r>
      </w:hyperlink>
      <w:r w:rsidRPr="002514D4">
        <w:rPr>
          <w:rFonts w:ascii="Arial" w:hAnsi="Arial" w:cs="Arial"/>
          <w:snapToGrid w:val="0"/>
          <w:kern w:val="0"/>
        </w:rPr>
        <w:t xml:space="preserve">. </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66. Mally, R, Korycinska, A, Agassiz, DJL, Hall, J, Hodgetts, J, Nuss, M. Discovery of an unknown diversity of </w:t>
      </w:r>
      <w:r w:rsidRPr="002514D4">
        <w:rPr>
          <w:rFonts w:ascii="Arial" w:hAnsi="Arial" w:cs="Arial"/>
          <w:i/>
          <w:snapToGrid w:val="0"/>
          <w:kern w:val="0"/>
        </w:rPr>
        <w:t>Leucinodes</w:t>
      </w:r>
      <w:r w:rsidRPr="002514D4">
        <w:rPr>
          <w:rFonts w:ascii="Arial" w:hAnsi="Arial" w:cs="Arial"/>
          <w:snapToGrid w:val="0"/>
          <w:kern w:val="0"/>
        </w:rPr>
        <w:t xml:space="preserve"> species damaging Solanaceae fruits in sub-Saharan Africa and moving in trade (Insecta, Lepidoptera, Pyraloidea). ZooKeys, 2015;472:117–162. DOI: 10.3897/zookeys.472.8781</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67. Giribet, G, Prieto, CE. A new Afrotropical </w:t>
      </w:r>
      <w:r w:rsidRPr="002514D4">
        <w:rPr>
          <w:rFonts w:ascii="Arial" w:hAnsi="Arial" w:cs="Arial"/>
          <w:i/>
          <w:snapToGrid w:val="0"/>
          <w:kern w:val="0"/>
        </w:rPr>
        <w:t>Ogovea</w:t>
      </w:r>
      <w:r w:rsidRPr="002514D4">
        <w:rPr>
          <w:rFonts w:ascii="Arial" w:hAnsi="Arial" w:cs="Arial"/>
          <w:snapToGrid w:val="0"/>
          <w:kern w:val="0"/>
        </w:rPr>
        <w:t xml:space="preserve"> (Opiliones, Cyphophthalmi) from Cameroon, with a discussion on the taxonomic characters in the family Ogoveidae. Zootaxa, 2003;329:1-18. DOI:</w:t>
      </w:r>
      <w:hyperlink r:id="rId89" w:tgtFrame="_blank" w:history="1">
        <w:r w:rsidRPr="002514D4">
          <w:rPr>
            <w:rFonts w:ascii="Arial" w:hAnsi="Arial" w:cs="Arial"/>
            <w:snapToGrid w:val="0"/>
            <w:kern w:val="0"/>
          </w:rPr>
          <w:t>10.5281/zenodo.156214</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68. Krabbe, E. Systematik der Spirostreptidae (Diplopoda, Spirostreptomorpha). Abhandlungen des naturwissenschaftlichen Vereins in Hamburg, Neue Folge, 1982;24:1–476. German.</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69. Hoffman, RL. Monograph of the Gomphodesmidae, a family of African polydesmoid millipeds. Wien: Naturhistorisches Museum. 2005.</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rPr>
        <w:t xml:space="preserve">70. Golovatchi, SI, Mikhaljova, EV, Chang, H-W. </w:t>
      </w:r>
      <w:r w:rsidRPr="002514D4">
        <w:rPr>
          <w:rFonts w:ascii="Arial" w:hAnsi="Arial" w:cs="Arial"/>
          <w:lang w:val="en-GB"/>
        </w:rPr>
        <w:t xml:space="preserve">The millipede families Cryptodesmidae, Haplodesmidae, Pyrgodesmidae, Opisotretidae and Xystodesmidae in Taiwan (Diplopoda, Poplydesmida). Tropical Natural History, </w:t>
      </w:r>
      <w:r w:rsidRPr="002514D4">
        <w:rPr>
          <w:rFonts w:ascii="Arial" w:hAnsi="Arial" w:cs="Arial"/>
        </w:rPr>
        <w:t>2011;</w:t>
      </w:r>
      <w:r w:rsidRPr="002514D4">
        <w:rPr>
          <w:rFonts w:ascii="Arial" w:hAnsi="Arial" w:cs="Arial"/>
          <w:lang w:val="en-GB"/>
        </w:rPr>
        <w:t>11(2):119-134.</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71. Sierwald, P, Decker, P, Spelda, J. MilliBase. Accessed 7 March 2024. Available: </w:t>
      </w:r>
      <w:hyperlink r:id="rId90" w:history="1">
        <w:r w:rsidRPr="002514D4">
          <w:rPr>
            <w:rStyle w:val="Hyperlink"/>
            <w:rFonts w:ascii="Arial" w:hAnsi="Arial" w:cs="Arial"/>
            <w:snapToGrid w:val="0"/>
            <w:color w:val="auto"/>
            <w:kern w:val="0"/>
            <w:u w:val="none"/>
          </w:rPr>
          <w:t>https://www.millibase.org/aphia.php? p</w:t>
        </w:r>
      </w:hyperlink>
      <w:r w:rsidRPr="002514D4">
        <w:rPr>
          <w:rFonts w:ascii="Arial" w:hAnsi="Arial" w:cs="Arial"/>
          <w:snapToGrid w:val="0"/>
          <w:kern w:val="0"/>
        </w:rPr>
        <w:t>=taxdetails&amp;id=946382.</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72. Wesener, T, Enghoff, H, Sierwald, P. Revew of the Spirobnolida on Madagascar, with descriptions of twerlve new genera, including three genera of ‘fire millipedes’ (Diplopoda). Zookeys</w:t>
      </w:r>
      <w:r w:rsidRPr="002514D4">
        <w:rPr>
          <w:rFonts w:ascii="Arial" w:hAnsi="Arial" w:cs="Arial"/>
          <w:i/>
          <w:lang w:val="en-GB"/>
        </w:rPr>
        <w:t>,</w:t>
      </w:r>
      <w:r w:rsidRPr="002514D4">
        <w:rPr>
          <w:rFonts w:ascii="Arial" w:hAnsi="Arial" w:cs="Arial"/>
          <w:lang w:val="en-GB"/>
        </w:rPr>
        <w:t xml:space="preserve"> 2009;19:1-28. Doi: 10.3897/zookeys.19.221</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en-GB"/>
        </w:rPr>
        <w:t xml:space="preserve">73. Shelley, RM., Golavatch, SI. Atlas of Myriapod Biogeography. I. Indigenous Ordinal and Supra-Ordinal Distributions in the Diplopoda: Perspectives on Taxon Origins and Ages, </w:t>
      </w:r>
      <w:r w:rsidRPr="002514D4">
        <w:rPr>
          <w:rFonts w:ascii="Arial" w:hAnsi="Arial" w:cs="Arial"/>
          <w:lang w:val="en-GB"/>
        </w:rPr>
        <w:lastRenderedPageBreak/>
        <w:t xml:space="preserve">and a Hypothesis on the Origin and Early Evolution of the Class. Insecta Mundi, 2011;0158:1-134. </w:t>
      </w:r>
      <w:hyperlink r:id="rId91" w:history="1">
        <w:r w:rsidRPr="002514D4">
          <w:rPr>
            <w:rStyle w:val="Hyperlink"/>
            <w:rFonts w:ascii="Arial" w:hAnsi="Arial" w:cs="Arial"/>
            <w:color w:val="auto"/>
            <w:u w:val="none"/>
            <w:lang w:val="en-GB"/>
          </w:rPr>
          <w:t>https://digitalcommons.unl.edu/insectamundi /677</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74. Golovatch</w:t>
      </w:r>
      <w:r w:rsidRPr="002514D4">
        <w:rPr>
          <w:rFonts w:ascii="Arial" w:hAnsi="Arial" w:cs="Arial"/>
          <w:snapToGrid w:val="0"/>
          <w:kern w:val="0"/>
        </w:rPr>
        <w:t xml:space="preserve">, S, Vandenspiegel, D. </w:t>
      </w:r>
      <w:r w:rsidRPr="002514D4">
        <w:rPr>
          <w:rFonts w:ascii="Arial" w:hAnsi="Arial" w:cs="Arial"/>
          <w:i/>
          <w:snapToGrid w:val="0"/>
          <w:kern w:val="0"/>
        </w:rPr>
        <w:t>Carinobolus</w:t>
      </w:r>
      <w:r w:rsidRPr="002514D4">
        <w:rPr>
          <w:rFonts w:ascii="Arial" w:hAnsi="Arial" w:cs="Arial"/>
          <w:snapToGrid w:val="0"/>
          <w:kern w:val="0"/>
        </w:rPr>
        <w:t xml:space="preserve"> gen. nov. and </w:t>
      </w:r>
      <w:r w:rsidRPr="002514D4">
        <w:rPr>
          <w:rFonts w:ascii="Arial" w:hAnsi="Arial" w:cs="Arial"/>
          <w:i/>
          <w:snapToGrid w:val="0"/>
          <w:kern w:val="0"/>
        </w:rPr>
        <w:t>Costabolus</w:t>
      </w:r>
      <w:r w:rsidRPr="002514D4">
        <w:rPr>
          <w:rFonts w:ascii="Arial" w:hAnsi="Arial" w:cs="Arial"/>
          <w:snapToGrid w:val="0"/>
          <w:kern w:val="0"/>
        </w:rPr>
        <w:t xml:space="preserve"> gen. nov., two new, remarkably crested, monospecific genera of spirobolidan millipedes from West Africa, with the proposal of a new tribe, Amblybolini tribus nova (Diplopoda, Spirobolida, Pachybolidae). Zootaxa, 2022;5150(1):97–110. </w:t>
      </w:r>
      <w:hyperlink r:id="rId92" w:history="1">
        <w:r w:rsidRPr="002514D4">
          <w:rPr>
            <w:rStyle w:val="Hyperlink"/>
            <w:rFonts w:ascii="Arial" w:hAnsi="Arial" w:cs="Arial"/>
            <w:snapToGrid w:val="0"/>
            <w:color w:val="auto"/>
            <w:u w:val="none"/>
          </w:rPr>
          <w:t>https://doi.org/10.11646/zootaxa. 5150.1.5</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75. MILLI-PEET. Illustrated key to order. Accessed 27 October 2024. Available: </w:t>
      </w:r>
      <w:hyperlink r:id="rId93" w:history="1">
        <w:r w:rsidRPr="002514D4">
          <w:rPr>
            <w:rStyle w:val="Hyperlink"/>
            <w:rFonts w:ascii="Arial" w:hAnsi="Arial" w:cs="Arial"/>
            <w:snapToGrid w:val="0"/>
            <w:color w:val="auto"/>
            <w:kern w:val="0"/>
            <w:u w:val="none"/>
          </w:rPr>
          <w:t>https://www.fieldmuseum.org/milli-peet-key</w:t>
        </w:r>
      </w:hyperlink>
      <w:r w:rsidRPr="002514D4">
        <w:rPr>
          <w:rFonts w:ascii="Arial" w:hAnsi="Arial" w:cs="Arial"/>
          <w:snapToGrid w:val="0"/>
          <w:kern w:val="0"/>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lang w:val="en-GB"/>
        </w:rPr>
        <w:t>76. Vohland, K, Hamer, M. A review of the millipedes (Diplopoda) of Namibia, with identification keys and descriptions of two new genera and five new species. African Invertebrates</w:t>
      </w:r>
      <w:r w:rsidRPr="002514D4">
        <w:rPr>
          <w:rFonts w:ascii="Arial" w:hAnsi="Arial" w:cs="Arial"/>
          <w:i/>
          <w:lang w:val="en-GB"/>
        </w:rPr>
        <w:t>,</w:t>
      </w:r>
      <w:r w:rsidRPr="002514D4">
        <w:rPr>
          <w:rFonts w:ascii="Arial" w:hAnsi="Arial" w:cs="Arial"/>
          <w:lang w:val="en-GB"/>
        </w:rPr>
        <w:t xml:space="preserve"> 2013;54(1):251-304. </w:t>
      </w:r>
      <w:hyperlink r:id="rId94" w:history="1">
        <w:r w:rsidRPr="002514D4">
          <w:rPr>
            <w:rStyle w:val="Hyperlink"/>
            <w:rFonts w:ascii="Arial" w:hAnsi="Arial" w:cs="Arial"/>
            <w:color w:val="auto"/>
            <w:u w:val="none"/>
            <w:lang w:val="en-GB"/>
          </w:rPr>
          <w:t>https://doi.org/10.5733/afin.054.0112</w:t>
        </w:r>
      </w:hyperlink>
      <w:r w:rsidRPr="002514D4">
        <w:rPr>
          <w:rFonts w:ascii="Arial" w:hAnsi="Arial" w:cs="Arial"/>
          <w:lang w:val="en-GB"/>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77. Galli, C. Worldwide Mollusc Species Data Base (WMSDB) by Bagni Liggia, Geneva, Italy. 2017. Accessed 28 February 2025. Available: </w:t>
      </w:r>
      <w:hyperlink r:id="rId95" w:history="1">
        <w:r w:rsidRPr="002514D4">
          <w:rPr>
            <w:rStyle w:val="Hyperlink"/>
            <w:rFonts w:ascii="Arial" w:hAnsi="Arial" w:cs="Arial"/>
            <w:snapToGrid w:val="0"/>
            <w:color w:val="auto"/>
            <w:u w:val="none"/>
          </w:rPr>
          <w:t>https://www.bagniliggia.it/WMSD/Lindex_aaa.htm</w:t>
        </w:r>
      </w:hyperlink>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lang w:val="fr-FR"/>
        </w:rPr>
        <w:t>78. Mestre</w:t>
      </w:r>
      <w:r w:rsidRPr="002514D4">
        <w:rPr>
          <w:rFonts w:ascii="Arial" w:hAnsi="Arial" w:cs="Arial"/>
          <w:lang w:val="fr-FR" w:eastAsia="en-GB"/>
        </w:rPr>
        <w:t xml:space="preserve"> J. Les acridiens des formations herbeuses d'Afrique de l'Ouest. Montpellier, France: Coopération Internationale en Recherche Agronomique pour le Développement (CIRAD)-</w:t>
      </w:r>
      <w:r w:rsidRPr="002514D4">
        <w:rPr>
          <w:rStyle w:val="Emphasis"/>
          <w:rFonts w:ascii="Arial" w:hAnsi="Arial" w:cs="Arial"/>
          <w:i w:val="0"/>
          <w:lang w:val="fr-FR"/>
        </w:rPr>
        <w:t>Programme de Recherches Interdisciplinaire Français sur les Acridiens du Sahel</w:t>
      </w:r>
      <w:r w:rsidRPr="002514D4">
        <w:rPr>
          <w:rFonts w:ascii="Arial" w:hAnsi="Arial" w:cs="Arial"/>
          <w:i/>
          <w:lang w:val="fr-FR"/>
        </w:rPr>
        <w:t xml:space="preserve"> </w:t>
      </w:r>
      <w:r w:rsidRPr="002514D4">
        <w:rPr>
          <w:rFonts w:ascii="Arial" w:hAnsi="Arial" w:cs="Arial"/>
          <w:lang w:val="fr-FR"/>
        </w:rPr>
        <w:t>(</w:t>
      </w:r>
      <w:r w:rsidRPr="002514D4">
        <w:rPr>
          <w:rFonts w:ascii="Arial" w:hAnsi="Arial" w:cs="Arial"/>
          <w:lang w:val="fr-FR" w:eastAsia="en-GB"/>
        </w:rPr>
        <w:t xml:space="preserve">PRIFAS); 1988. </w:t>
      </w:r>
      <w:r w:rsidRPr="002514D4">
        <w:rPr>
          <w:rFonts w:ascii="Arial" w:hAnsi="Arial" w:cs="Arial"/>
          <w:lang w:val="fr-FR"/>
        </w:rPr>
        <w:t>French.</w:t>
      </w:r>
      <w:r w:rsidRPr="002514D4">
        <w:rPr>
          <w:rFonts w:ascii="Arial" w:hAnsi="Arial" w:cs="Arial"/>
          <w:lang w:val="fr-FR" w:eastAsia="en-GB"/>
        </w:rPr>
        <w:t xml:space="preserve"> Doi: 10.19182/agritrop/00081.</w:t>
      </w:r>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79. Lecoq, M. Taxonomie et systématique des acridiens et principales espèces d’Afrique de l’Ouest. Document de cours du 3</w:t>
      </w:r>
      <w:r w:rsidRPr="002514D4">
        <w:rPr>
          <w:rFonts w:ascii="Arial" w:hAnsi="Arial" w:cs="Arial"/>
          <w:snapToGrid w:val="0"/>
          <w:kern w:val="0"/>
          <w:vertAlign w:val="superscript"/>
          <w:lang w:val="fr-FR"/>
        </w:rPr>
        <w:t>ème</w:t>
      </w:r>
      <w:r w:rsidRPr="002514D4">
        <w:rPr>
          <w:rFonts w:ascii="Arial" w:hAnsi="Arial" w:cs="Arial"/>
          <w:snapToGrid w:val="0"/>
          <w:kern w:val="0"/>
          <w:lang w:val="fr-FR"/>
        </w:rPr>
        <w:t xml:space="preserve"> cycle en Acridologie. Montpellier, France: Institut Hassan 2, Rabat, Maroc, Affiliation: Coopération Internationale en Recherche Agronomique pour le Développement (CIRAD); 2010. </w:t>
      </w:r>
      <w:r w:rsidRPr="002514D4">
        <w:rPr>
          <w:rFonts w:ascii="Arial" w:hAnsi="Arial" w:cs="Arial"/>
          <w:lang w:val="fr-FR"/>
        </w:rPr>
        <w:t>French</w:t>
      </w:r>
    </w:p>
    <w:p w:rsidR="00D15BDA" w:rsidRPr="002514D4" w:rsidRDefault="00D15BDA" w:rsidP="00461E3B">
      <w:pPr>
        <w:pStyle w:val="13Text"/>
        <w:ind w:leftChars="-30" w:left="255" w:firstLineChars="0" w:hanging="315"/>
        <w:rPr>
          <w:rFonts w:ascii="Arial" w:hAnsi="Arial" w:cs="Arial"/>
          <w:lang w:val="en-GB"/>
        </w:rPr>
      </w:pPr>
      <w:r w:rsidRPr="002514D4">
        <w:rPr>
          <w:rFonts w:ascii="Arial" w:hAnsi="Arial" w:cs="Arial"/>
          <w:lang w:val="en-GB"/>
        </w:rPr>
        <w:t xml:space="preserve">80. Mally, R, Korycinska, A, Agassiz, DJL, Hall, J, Hodgetts, J, Nuss, M. Discovery of an unknown diversity of </w:t>
      </w:r>
      <w:r w:rsidRPr="002514D4">
        <w:rPr>
          <w:rFonts w:ascii="Arial" w:hAnsi="Arial" w:cs="Arial"/>
          <w:i/>
          <w:lang w:val="en-GB"/>
        </w:rPr>
        <w:t>Leucinodes</w:t>
      </w:r>
      <w:r w:rsidRPr="002514D4">
        <w:rPr>
          <w:rFonts w:ascii="Arial" w:hAnsi="Arial" w:cs="Arial"/>
          <w:lang w:val="en-GB"/>
        </w:rPr>
        <w:t xml:space="preserve"> species damaging Solanaceae fruits in sub-Saharan Africa and moving in trade (Insecta, Lepidoptera, Pyraloidea). ZooKeys, 2015;472:117–162.</w:t>
      </w:r>
    </w:p>
    <w:p w:rsidR="00D15BDA" w:rsidRPr="002514D4" w:rsidRDefault="00D15BDA" w:rsidP="00461E3B">
      <w:pPr>
        <w:pStyle w:val="13Text"/>
        <w:ind w:leftChars="-30" w:left="255" w:firstLineChars="0" w:hanging="315"/>
        <w:rPr>
          <w:rFonts w:ascii="Arial" w:hAnsi="Arial" w:cs="Arial"/>
          <w:lang w:val="fr-FR"/>
        </w:rPr>
      </w:pPr>
      <w:r w:rsidRPr="002514D4">
        <w:rPr>
          <w:rFonts w:ascii="Arial" w:hAnsi="Arial" w:cs="Arial"/>
          <w:snapToGrid w:val="0"/>
          <w:kern w:val="0"/>
          <w:lang w:val="en-GB"/>
        </w:rPr>
        <w:t xml:space="preserve">81. Le Breton, J, Chazeau, J, Jourdan, H. </w:t>
      </w:r>
      <w:r w:rsidRPr="002514D4">
        <w:rPr>
          <w:rFonts w:ascii="Arial" w:hAnsi="Arial" w:cs="Arial"/>
          <w:snapToGrid w:val="0"/>
          <w:kern w:val="0"/>
        </w:rPr>
        <w:t xml:space="preserve">Immediate </w:t>
      </w:r>
      <w:r w:rsidRPr="002514D4">
        <w:rPr>
          <w:rFonts w:ascii="Arial" w:hAnsi="Arial" w:cs="Arial"/>
          <w:lang w:val="en-GB"/>
        </w:rPr>
        <w:t>impacts</w:t>
      </w:r>
      <w:r w:rsidRPr="002514D4">
        <w:rPr>
          <w:rFonts w:ascii="Arial" w:hAnsi="Arial" w:cs="Arial"/>
          <w:snapToGrid w:val="0"/>
          <w:kern w:val="0"/>
        </w:rPr>
        <w:t xml:space="preserve"> of invasion by </w:t>
      </w:r>
      <w:r w:rsidRPr="002514D4">
        <w:rPr>
          <w:rFonts w:ascii="Arial" w:hAnsi="Arial" w:cs="Arial"/>
          <w:i/>
          <w:snapToGrid w:val="0"/>
          <w:kern w:val="0"/>
        </w:rPr>
        <w:t>Wasmannia auropunctata</w:t>
      </w:r>
      <w:r w:rsidRPr="002514D4">
        <w:rPr>
          <w:rFonts w:ascii="Arial" w:hAnsi="Arial" w:cs="Arial"/>
          <w:snapToGrid w:val="0"/>
          <w:kern w:val="0"/>
        </w:rPr>
        <w:t xml:space="preserve"> (Hymenoptera: Formicidae) on native litter ant fauna in a New Caledonian rainforest. </w:t>
      </w:r>
      <w:r w:rsidRPr="002514D4">
        <w:rPr>
          <w:rFonts w:ascii="Arial" w:hAnsi="Arial" w:cs="Arial"/>
          <w:snapToGrid w:val="0"/>
          <w:kern w:val="0"/>
          <w:lang w:val="en-GB"/>
        </w:rPr>
        <w:t xml:space="preserve">Austral Ecology, 2003;28:204–209. </w:t>
      </w:r>
      <w:hyperlink r:id="rId96" w:history="1">
        <w:r w:rsidRPr="002514D4">
          <w:rPr>
            <w:rFonts w:ascii="Arial" w:hAnsi="Arial" w:cs="Arial"/>
            <w:snapToGrid w:val="0"/>
            <w:kern w:val="0"/>
            <w:lang w:val="fr-FR"/>
          </w:rPr>
          <w:t>https://doi.org/10.1046/j.1442-9993.2003.01266.x</w:t>
        </w:r>
      </w:hyperlink>
    </w:p>
    <w:p w:rsidR="00D15BDA" w:rsidRPr="002514D4" w:rsidRDefault="00D15BDA" w:rsidP="00461E3B">
      <w:pPr>
        <w:pStyle w:val="13Text"/>
        <w:ind w:leftChars="-30" w:left="255" w:firstLineChars="0" w:hanging="315"/>
        <w:rPr>
          <w:rFonts w:ascii="Arial" w:hAnsi="Arial" w:cs="Arial"/>
          <w:lang w:val="fr-FR"/>
        </w:rPr>
      </w:pPr>
      <w:r w:rsidRPr="002514D4">
        <w:rPr>
          <w:rFonts w:ascii="Arial" w:hAnsi="Arial" w:cs="Arial"/>
          <w:lang w:val="en-GB"/>
        </w:rPr>
        <w:t xml:space="preserve">82. Le Breton, J, Jourdan, H, Chazeau, J, Orivel, J, </w:t>
      </w:r>
      <w:r w:rsidRPr="002514D4">
        <w:rPr>
          <w:rFonts w:ascii="Arial" w:hAnsi="Arial" w:cs="Arial"/>
          <w:snapToGrid w:val="0"/>
          <w:kern w:val="0"/>
          <w:lang w:val="en-GB"/>
        </w:rPr>
        <w:t>Dejean</w:t>
      </w:r>
      <w:r w:rsidRPr="002514D4">
        <w:rPr>
          <w:rFonts w:ascii="Arial" w:hAnsi="Arial" w:cs="Arial"/>
          <w:lang w:val="en-GB"/>
        </w:rPr>
        <w:t xml:space="preserve">, A. </w:t>
      </w:r>
      <w:r w:rsidRPr="002514D4">
        <w:rPr>
          <w:rFonts w:ascii="Arial" w:hAnsi="Arial" w:cs="Arial"/>
        </w:rPr>
        <w:t xml:space="preserve">Niche Opportunity and Ant Invasion: The Case of </w:t>
      </w:r>
      <w:r w:rsidRPr="002514D4">
        <w:rPr>
          <w:rFonts w:ascii="Arial" w:hAnsi="Arial" w:cs="Arial"/>
          <w:i/>
        </w:rPr>
        <w:t>Wasmannia auropunctata</w:t>
      </w:r>
      <w:r w:rsidRPr="002514D4">
        <w:rPr>
          <w:rFonts w:ascii="Arial" w:hAnsi="Arial" w:cs="Arial"/>
        </w:rPr>
        <w:t xml:space="preserve"> in a New Caledonian Rain Forest. </w:t>
      </w:r>
      <w:r w:rsidRPr="002514D4">
        <w:rPr>
          <w:rFonts w:ascii="Arial" w:hAnsi="Arial" w:cs="Arial"/>
          <w:lang w:val="en-GB"/>
        </w:rPr>
        <w:t xml:space="preserve">Journal of Tropical Ecology, 2025;21(1):93-98. </w:t>
      </w:r>
      <w:r w:rsidRPr="002514D4">
        <w:rPr>
          <w:rFonts w:ascii="Arial" w:hAnsi="Arial" w:cs="Arial"/>
          <w:lang w:val="fr-FR"/>
        </w:rPr>
        <w:t>DOI:</w:t>
      </w:r>
      <w:hyperlink r:id="rId97" w:tgtFrame="_blank" w:history="1">
        <w:r w:rsidRPr="002514D4">
          <w:rPr>
            <w:rFonts w:ascii="Arial" w:hAnsi="Arial" w:cs="Arial"/>
            <w:lang w:val="fr-FR"/>
          </w:rPr>
          <w:t>10.1017/S0266467404002019</w:t>
        </w:r>
      </w:hyperlink>
    </w:p>
    <w:p w:rsidR="00D15BDA" w:rsidRPr="002514D4" w:rsidRDefault="00D15BD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 xml:space="preserve">83. Dushimirimanam, S. Abondance et interactions </w:t>
      </w:r>
      <w:r w:rsidRPr="002514D4">
        <w:rPr>
          <w:rFonts w:ascii="Arial" w:hAnsi="Arial" w:cs="Arial"/>
          <w:lang w:val="fr-FR"/>
        </w:rPr>
        <w:t>écologiques</w:t>
      </w:r>
      <w:r w:rsidRPr="002514D4">
        <w:rPr>
          <w:rFonts w:ascii="Arial" w:hAnsi="Arial" w:cs="Arial"/>
          <w:snapToGrid w:val="0"/>
          <w:kern w:val="0"/>
          <w:lang w:val="fr-FR"/>
        </w:rPr>
        <w:t xml:space="preserve"> de différents groupes taxinomiques d’invertébrés du sol de la région de Bugesera du Burundi. Bulletin Scientifique sur l’Environnement et la Biodiversité, 2017;2:9-16.</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snapToGrid w:val="0"/>
          <w:kern w:val="0"/>
          <w:lang w:val="en-GB"/>
        </w:rPr>
        <w:t xml:space="preserve">84. Davidson, DW, Cook, SC, Snelling, RR. Explaining the abundance of ants in lowland tropical rainforest canopies. </w:t>
      </w:r>
      <w:r w:rsidRPr="002514D4">
        <w:rPr>
          <w:rFonts w:ascii="Arial" w:hAnsi="Arial" w:cs="Arial"/>
          <w:snapToGrid w:val="0"/>
          <w:kern w:val="0"/>
        </w:rPr>
        <w:t xml:space="preserve">Science, </w:t>
      </w:r>
      <w:r w:rsidRPr="002514D4">
        <w:rPr>
          <w:rFonts w:ascii="Arial" w:hAnsi="Arial" w:cs="Arial"/>
          <w:snapToGrid w:val="0"/>
          <w:kern w:val="0"/>
          <w:lang w:val="en-GB"/>
        </w:rPr>
        <w:t>2003;</w:t>
      </w:r>
      <w:r w:rsidRPr="002514D4">
        <w:rPr>
          <w:rFonts w:ascii="Arial" w:hAnsi="Arial" w:cs="Arial"/>
          <w:snapToGrid w:val="0"/>
          <w:kern w:val="0"/>
        </w:rPr>
        <w:t xml:space="preserve">300:969-972. </w:t>
      </w:r>
      <w:r w:rsidRPr="002514D4">
        <w:rPr>
          <w:rFonts w:ascii="Arial" w:hAnsi="Arial" w:cs="Arial"/>
          <w:lang w:val="en-GB"/>
        </w:rPr>
        <w:t>DOI</w:t>
      </w:r>
      <w:r w:rsidRPr="002514D4">
        <w:rPr>
          <w:rFonts w:ascii="Arial" w:hAnsi="Arial" w:cs="Arial"/>
          <w:snapToGrid w:val="0"/>
          <w:kern w:val="0"/>
        </w:rPr>
        <w:t>:</w:t>
      </w:r>
      <w:hyperlink r:id="rId98" w:tgtFrame="_blank" w:history="1">
        <w:r w:rsidRPr="002514D4">
          <w:rPr>
            <w:rFonts w:ascii="Arial" w:hAnsi="Arial" w:cs="Arial"/>
            <w:snapToGrid w:val="0"/>
            <w:kern w:val="0"/>
          </w:rPr>
          <w:t>10.1126/science.1082074</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85. Klein, AM, Vaissiere, BE, Cane, JH, Steffan-</w:t>
      </w:r>
      <w:r w:rsidRPr="002514D4">
        <w:rPr>
          <w:rFonts w:ascii="Arial" w:hAnsi="Arial" w:cs="Arial"/>
          <w:lang w:val="en-GB"/>
        </w:rPr>
        <w:t>Dewenter</w:t>
      </w:r>
      <w:r w:rsidRPr="002514D4">
        <w:rPr>
          <w:rFonts w:ascii="Arial" w:hAnsi="Arial" w:cs="Arial"/>
          <w:snapToGrid w:val="0"/>
          <w:kern w:val="0"/>
        </w:rPr>
        <w:t xml:space="preserve">, I, Cunningham, SA, Kremen, C et al. Importance of pollinators in changing landscapes for world crops. </w:t>
      </w:r>
      <w:r w:rsidRPr="002514D4">
        <w:rPr>
          <w:rFonts w:ascii="Arial" w:hAnsi="Arial" w:cs="Arial"/>
          <w:iCs/>
          <w:snapToGrid w:val="0"/>
          <w:kern w:val="0"/>
        </w:rPr>
        <w:t>Proceeding of the Royal Society B: Biological Sciences</w:t>
      </w:r>
      <w:r w:rsidRPr="002514D4">
        <w:rPr>
          <w:rFonts w:ascii="Arial" w:hAnsi="Arial" w:cs="Arial"/>
          <w:snapToGrid w:val="0"/>
          <w:kern w:val="0"/>
        </w:rPr>
        <w:t xml:space="preserve">, 2007;274(1608):303-313. </w:t>
      </w:r>
      <w:hyperlink r:id="rId99" w:history="1">
        <w:r w:rsidRPr="002514D4">
          <w:rPr>
            <w:rFonts w:ascii="Arial" w:hAnsi="Arial" w:cs="Arial"/>
            <w:snapToGrid w:val="0"/>
            <w:kern w:val="0"/>
          </w:rPr>
          <w:t>https://doi.org/10.1098/rspb.2006.3721</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86. Pimm, SL, Jenkins, CN, Abell, R, Brooks, TM, Gittleman, JL, Joppa, LN et al. </w:t>
      </w:r>
      <w:hyperlink r:id="rId100" w:history="1">
        <w:r w:rsidRPr="002514D4">
          <w:rPr>
            <w:rFonts w:ascii="Arial" w:hAnsi="Arial" w:cs="Arial"/>
            <w:snapToGrid w:val="0"/>
            <w:kern w:val="0"/>
          </w:rPr>
          <w:t>The biodiversity of species and their rates of extinction, distribution, and protection.</w:t>
        </w:r>
      </w:hyperlink>
      <w:r w:rsidRPr="002514D4">
        <w:rPr>
          <w:rFonts w:ascii="Arial" w:hAnsi="Arial" w:cs="Arial"/>
          <w:snapToGrid w:val="0"/>
          <w:kern w:val="0"/>
        </w:rPr>
        <w:t xml:space="preserve"> Science, 2014;344(6187):1246752. </w:t>
      </w:r>
      <w:hyperlink r:id="rId101" w:history="1">
        <w:r w:rsidRPr="002514D4">
          <w:rPr>
            <w:rFonts w:ascii="Arial" w:hAnsi="Arial" w:cs="Arial"/>
            <w:snapToGrid w:val="0"/>
            <w:kern w:val="0"/>
          </w:rPr>
          <w:t>https://doi.org/10.1126/</w:t>
        </w:r>
      </w:hyperlink>
      <w:r w:rsidRPr="002514D4">
        <w:rPr>
          <w:rFonts w:ascii="Arial" w:hAnsi="Arial" w:cs="Arial"/>
          <w:snapToGrid w:val="0"/>
          <w:kern w:val="0"/>
        </w:rPr>
        <w:t xml:space="preserve"> science.1246752</w:t>
      </w:r>
    </w:p>
    <w:p w:rsidR="00D15BDA" w:rsidRPr="002514D4" w:rsidRDefault="00D15BD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en-GB"/>
        </w:rPr>
        <w:t>87. Gotelli</w:t>
      </w:r>
      <w:r w:rsidRPr="002514D4">
        <w:rPr>
          <w:rFonts w:ascii="Arial" w:hAnsi="Arial" w:cs="Arial"/>
          <w:snapToGrid w:val="0"/>
          <w:kern w:val="0"/>
        </w:rPr>
        <w:t>, NJ, Colwell, RK</w:t>
      </w:r>
      <w:r w:rsidRPr="002514D4">
        <w:rPr>
          <w:rFonts w:ascii="Arial" w:hAnsi="Arial" w:cs="Arial"/>
          <w:snapToGrid w:val="0"/>
          <w:kern w:val="0"/>
          <w:lang w:val="en-GB"/>
        </w:rPr>
        <w:t xml:space="preserve">. </w:t>
      </w:r>
      <w:r w:rsidRPr="002514D4">
        <w:rPr>
          <w:rFonts w:ascii="Arial" w:hAnsi="Arial" w:cs="Arial"/>
          <w:snapToGrid w:val="0"/>
          <w:kern w:val="0"/>
        </w:rPr>
        <w:t xml:space="preserve">Quantifying Biodiversity: Procedures and Pitfalls in the Measurement and Comparison of Species Richness. </w:t>
      </w:r>
      <w:r w:rsidRPr="002514D4">
        <w:rPr>
          <w:rFonts w:ascii="Arial" w:hAnsi="Arial" w:cs="Arial"/>
          <w:snapToGrid w:val="0"/>
          <w:kern w:val="0"/>
          <w:lang w:val="en-GB"/>
        </w:rPr>
        <w:t xml:space="preserve">Ecology Letters, 2001;4:379-391. </w:t>
      </w:r>
      <w:hyperlink r:id="rId102" w:history="1">
        <w:r w:rsidRPr="002514D4">
          <w:rPr>
            <w:rStyle w:val="Hyperlink"/>
            <w:rFonts w:ascii="Arial" w:hAnsi="Arial" w:cs="Arial"/>
            <w:snapToGrid w:val="0"/>
            <w:color w:val="auto"/>
            <w:kern w:val="0"/>
            <w:u w:val="none"/>
            <w:lang w:val="en-GB"/>
          </w:rPr>
          <w:t>http://dx.doi.org/10.1046/j.1461-0248.200 1.00230.x</w:t>
        </w:r>
      </w:hyperlink>
    </w:p>
    <w:p w:rsidR="00D15BDA" w:rsidRPr="002514D4" w:rsidRDefault="00D15BDA" w:rsidP="00461E3B">
      <w:pPr>
        <w:pStyle w:val="13Text"/>
        <w:ind w:leftChars="-30" w:left="255" w:firstLineChars="0" w:hanging="315"/>
        <w:rPr>
          <w:rFonts w:ascii="Arial" w:hAnsi="Arial" w:cs="Arial"/>
          <w:lang w:val="fr-FR"/>
        </w:rPr>
      </w:pPr>
      <w:r w:rsidRPr="002514D4">
        <w:rPr>
          <w:rFonts w:ascii="Arial" w:hAnsi="Arial" w:cs="Arial"/>
          <w:snapToGrid w:val="0"/>
          <w:kern w:val="0"/>
          <w:lang w:val="fr-FR"/>
        </w:rPr>
        <w:lastRenderedPageBreak/>
        <w:t xml:space="preserve">88. Ndoutoume-Ndong, A, Mikissa, B. Influence de la présence de la fourmi </w:t>
      </w:r>
      <w:r w:rsidRPr="002514D4">
        <w:rPr>
          <w:rFonts w:ascii="Arial" w:hAnsi="Arial" w:cs="Arial"/>
          <w:i/>
          <w:snapToGrid w:val="0"/>
          <w:kern w:val="0"/>
          <w:lang w:val="fr-FR"/>
        </w:rPr>
        <w:t>Wasmannia auropunctata</w:t>
      </w:r>
      <w:r w:rsidRPr="002514D4">
        <w:rPr>
          <w:rFonts w:ascii="Arial" w:hAnsi="Arial" w:cs="Arial"/>
          <w:snapToGrid w:val="0"/>
          <w:kern w:val="0"/>
          <w:lang w:val="fr-FR"/>
        </w:rPr>
        <w:t xml:space="preserve"> (Roger 1863) (Hymenoptera: Formicidae) sur les autres espèces de fourmis dans la réserve de la Lope (centre du Gabon). Annales de la Société Entomologique de France, 2007;155-158.</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en-GB"/>
        </w:rPr>
        <w:t>89. Jourdan, H, Sadlier, RA, Bauer, AM. Little fire ant invasion (</w:t>
      </w:r>
      <w:r w:rsidRPr="002514D4">
        <w:rPr>
          <w:rFonts w:ascii="Arial" w:hAnsi="Arial" w:cs="Arial"/>
          <w:i/>
          <w:snapToGrid w:val="0"/>
          <w:kern w:val="0"/>
          <w:lang w:val="en-GB"/>
        </w:rPr>
        <w:t>Wasmannia auropunctata</w:t>
      </w:r>
      <w:r w:rsidRPr="002514D4">
        <w:rPr>
          <w:rFonts w:ascii="Arial" w:hAnsi="Arial" w:cs="Arial"/>
          <w:snapToGrid w:val="0"/>
          <w:kern w:val="0"/>
          <w:lang w:val="en-GB"/>
        </w:rPr>
        <w:t xml:space="preserve">) as a threat to New Caledonian lizards: evidence from a sclerophyll forest (Hymenoptera: Formicidae). </w:t>
      </w:r>
      <w:r w:rsidRPr="002514D4">
        <w:rPr>
          <w:rFonts w:ascii="Arial" w:hAnsi="Arial" w:cs="Arial"/>
          <w:snapToGrid w:val="0"/>
          <w:kern w:val="0"/>
        </w:rPr>
        <w:t xml:space="preserve">Sociobiology, </w:t>
      </w:r>
      <w:r w:rsidRPr="002514D4">
        <w:rPr>
          <w:rFonts w:ascii="Arial" w:hAnsi="Arial" w:cs="Arial"/>
          <w:snapToGrid w:val="0"/>
          <w:kern w:val="0"/>
          <w:lang w:val="en-GB"/>
        </w:rPr>
        <w:t>2001;</w:t>
      </w:r>
      <w:r w:rsidRPr="002514D4">
        <w:rPr>
          <w:rFonts w:ascii="Arial" w:hAnsi="Arial" w:cs="Arial"/>
          <w:snapToGrid w:val="0"/>
          <w:kern w:val="0"/>
        </w:rPr>
        <w:t xml:space="preserve">38:283-301. </w:t>
      </w:r>
    </w:p>
    <w:p w:rsidR="00D15BDA" w:rsidRPr="002514D4" w:rsidRDefault="00D15BD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90. Del-Toro, I, Ribbons, RR, Pelini, SL. </w:t>
      </w:r>
      <w:r w:rsidRPr="002514D4">
        <w:rPr>
          <w:rFonts w:ascii="Arial" w:hAnsi="Arial" w:cs="Arial"/>
          <w:snapToGrid w:val="0"/>
          <w:kern w:val="0"/>
        </w:rPr>
        <w:t xml:space="preserve">The little things that run the world revisited: a review of ant-mediated ecosystem services and disservices (Hymenoptera: Formicidae). Myrmecological News, </w:t>
      </w:r>
      <w:r w:rsidRPr="002514D4">
        <w:rPr>
          <w:rFonts w:ascii="Arial" w:hAnsi="Arial" w:cs="Arial"/>
          <w:snapToGrid w:val="0"/>
          <w:kern w:val="0"/>
          <w:lang w:val="fr-FR"/>
        </w:rPr>
        <w:t>2012;</w:t>
      </w:r>
      <w:r w:rsidRPr="002514D4">
        <w:rPr>
          <w:rFonts w:ascii="Arial" w:hAnsi="Arial" w:cs="Arial"/>
          <w:snapToGrid w:val="0"/>
          <w:kern w:val="0"/>
        </w:rPr>
        <w:t>17:133–146.</w:t>
      </w:r>
    </w:p>
    <w:p w:rsidR="00D15BDA" w:rsidRPr="002514D4" w:rsidRDefault="00D15BDA" w:rsidP="00461E3B">
      <w:pPr>
        <w:pStyle w:val="13Text"/>
        <w:ind w:leftChars="-30" w:left="255" w:firstLineChars="0" w:hanging="315"/>
        <w:rPr>
          <w:rFonts w:ascii="Arial" w:hAnsi="Arial" w:cs="Arial"/>
          <w:lang w:eastAsia="en-GB"/>
        </w:rPr>
      </w:pPr>
      <w:r w:rsidRPr="002514D4">
        <w:rPr>
          <w:rFonts w:ascii="Arial" w:hAnsi="Arial" w:cs="Arial"/>
          <w:snapToGrid w:val="0"/>
          <w:kern w:val="0"/>
        </w:rPr>
        <w:t>91. Cuthbert</w:t>
      </w:r>
      <w:r w:rsidRPr="002514D4">
        <w:rPr>
          <w:rFonts w:ascii="Arial" w:hAnsi="Arial" w:cs="Arial"/>
          <w:lang w:eastAsia="en-GB"/>
        </w:rPr>
        <w:t xml:space="preserve">, RN, Diagne, C, Hudgins, EJ, Turbelin, A, Ahmed, DA, Albert, C et al. Biological invasion costs reveal insufficient proactive management worldwide. </w:t>
      </w:r>
      <w:r w:rsidRPr="002514D4">
        <w:rPr>
          <w:rStyle w:val="hgkelc"/>
          <w:rFonts w:ascii="Arial" w:hAnsi="Arial" w:cs="Arial"/>
          <w:bCs/>
        </w:rPr>
        <w:t>Science of Total Environment</w:t>
      </w:r>
      <w:r w:rsidRPr="002514D4">
        <w:rPr>
          <w:rStyle w:val="hgkelc"/>
          <w:rFonts w:ascii="Arial" w:hAnsi="Arial" w:cs="Arial"/>
          <w:bCs/>
          <w:lang w:val="en-GB"/>
        </w:rPr>
        <w:t>,</w:t>
      </w:r>
      <w:r w:rsidRPr="002514D4">
        <w:rPr>
          <w:rFonts w:ascii="Arial" w:hAnsi="Arial" w:cs="Arial"/>
          <w:lang w:eastAsia="en-GB"/>
        </w:rPr>
        <w:t xml:space="preserve"> 2022;819:153404. </w:t>
      </w:r>
      <w:hyperlink r:id="rId103" w:history="1">
        <w:r w:rsidRPr="002514D4">
          <w:rPr>
            <w:rStyle w:val="Hyperlink"/>
            <w:rFonts w:ascii="Arial" w:hAnsi="Arial" w:cs="Arial"/>
            <w:color w:val="auto"/>
            <w:u w:val="none"/>
            <w:lang w:eastAsia="en-GB"/>
          </w:rPr>
          <w:t>https://doi.org/10.1016/j.scitotenv.2022. 153404</w:t>
        </w:r>
      </w:hyperlink>
      <w:r w:rsidRPr="002514D4">
        <w:rPr>
          <w:rFonts w:ascii="Arial" w:hAnsi="Arial" w:cs="Arial"/>
          <w:lang w:eastAsia="en-GB"/>
        </w:rPr>
        <w:t>.</w:t>
      </w:r>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92. Biawa-Kagmegni, M, Foguieng Saha, AD, Guetsop Ngouadje, RP, Tsekane, SJ, Fouelifack Nintidem, B., </w:t>
      </w:r>
      <w:r w:rsidRPr="002514D4">
        <w:rPr>
          <w:rFonts w:ascii="Arial" w:hAnsi="Arial" w:cs="Arial"/>
        </w:rPr>
        <w:t>Moumite</w:t>
      </w:r>
      <w:r w:rsidRPr="002514D4">
        <w:rPr>
          <w:rFonts w:ascii="Arial" w:hAnsi="Arial" w:cs="Arial"/>
          <w:snapToGrid w:val="0"/>
          <w:kern w:val="0"/>
        </w:rPr>
        <w:t xml:space="preserve"> Mohamed, B et al. Ants community structure in the urban and the city suburbs areas of Douala (littoral-Cameroun). Journal of Insect Biodiversity, 2021;25(2):33-59. DOI: </w:t>
      </w:r>
      <w:hyperlink r:id="rId104" w:tgtFrame="_blank" w:history="1">
        <w:r w:rsidRPr="002514D4">
          <w:rPr>
            <w:rFonts w:ascii="Arial" w:hAnsi="Arial" w:cs="Arial"/>
            <w:snapToGrid w:val="0"/>
            <w:kern w:val="0"/>
          </w:rPr>
          <w:t>10.12976/jib/2021.25.2.</w:t>
        </w:r>
      </w:hyperlink>
    </w:p>
    <w:p w:rsidR="00D15BDA" w:rsidRPr="002514D4" w:rsidRDefault="00D15BD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93. Li, W. (2002 ). Zipf's Law Everywhere. Glottometrics, 5, 14-21.</w:t>
      </w:r>
    </w:p>
    <w:p w:rsidR="00D15BDA" w:rsidRPr="002514D4" w:rsidRDefault="00D15BDA" w:rsidP="00461E3B">
      <w:pPr>
        <w:pStyle w:val="13Text"/>
        <w:ind w:leftChars="-30" w:left="255" w:firstLineChars="0" w:hanging="315"/>
        <w:rPr>
          <w:rFonts w:ascii="Arial" w:hAnsi="Arial" w:cs="Arial"/>
        </w:rPr>
      </w:pPr>
      <w:r w:rsidRPr="002514D4">
        <w:rPr>
          <w:rFonts w:ascii="Arial" w:hAnsi="Arial" w:cs="Arial"/>
          <w:snapToGrid w:val="0"/>
          <w:kern w:val="0"/>
        </w:rPr>
        <w:t xml:space="preserve">94. Ferreira, FC, Petrere-Jr, M. Comments about some species abundance patterns: classic, neutral, and niche partitioning models. Brazilian Journal of Biology, 2008;68(4, Suppl.):1003-1012. DOI: </w:t>
      </w:r>
      <w:hyperlink r:id="rId105" w:tgtFrame="_blank" w:history="1">
        <w:r w:rsidRPr="002514D4">
          <w:rPr>
            <w:rFonts w:ascii="Arial" w:hAnsi="Arial" w:cs="Arial"/>
            <w:snapToGrid w:val="0"/>
            <w:kern w:val="0"/>
          </w:rPr>
          <w:t>10.1590/S1519-69842008000500008</w:t>
        </w:r>
      </w:hyperlink>
    </w:p>
    <w:p w:rsidR="00D15BDA" w:rsidRPr="002514D4" w:rsidRDefault="00D15BDA" w:rsidP="00461E3B">
      <w:pPr>
        <w:pStyle w:val="13Text"/>
        <w:ind w:leftChars="-30" w:left="255" w:firstLineChars="0" w:hanging="315"/>
        <w:rPr>
          <w:rFonts w:ascii="Arial" w:hAnsi="Arial" w:cs="Arial"/>
        </w:rPr>
      </w:pPr>
    </w:p>
    <w:p w:rsidR="00D15BDA" w:rsidRPr="002514D4" w:rsidRDefault="00D15BDA" w:rsidP="00441B6F">
      <w:pPr>
        <w:pStyle w:val="DefAcrHead"/>
        <w:spacing w:after="0"/>
        <w:jc w:val="both"/>
        <w:rPr>
          <w:rFonts w:ascii="Arial" w:hAnsi="Arial" w:cs="Arial"/>
        </w:rPr>
      </w:pPr>
      <w:r w:rsidRPr="002514D4">
        <w:rPr>
          <w:rFonts w:ascii="Arial" w:hAnsi="Arial" w:cs="Arial"/>
        </w:rPr>
        <w:t xml:space="preserve">Definitions, Acronyms, Abbreviations </w:t>
      </w:r>
    </w:p>
    <w:p w:rsidR="00D15BDA" w:rsidRPr="00461E3B" w:rsidRDefault="00D15BDA" w:rsidP="00461E3B">
      <w:pPr>
        <w:pStyle w:val="13Text"/>
        <w:ind w:firstLineChars="0" w:firstLine="0"/>
        <w:rPr>
          <w:rFonts w:ascii="Arial" w:hAnsi="Arial" w:cs="Arial"/>
        </w:rPr>
      </w:pPr>
      <w:r w:rsidRPr="002514D4">
        <w:rPr>
          <w:rFonts w:ascii="Arial" w:hAnsi="Arial" w:cs="Arial"/>
          <w:i/>
        </w:rPr>
        <w:t>Wa. auropunctata</w:t>
      </w:r>
      <w:r w:rsidRPr="002514D4">
        <w:rPr>
          <w:rFonts w:ascii="Arial" w:hAnsi="Arial" w:cs="Arial"/>
        </w:rPr>
        <w:t xml:space="preserve">: </w:t>
      </w:r>
      <w:r w:rsidRPr="002514D4">
        <w:rPr>
          <w:rFonts w:ascii="Arial" w:hAnsi="Arial" w:cs="Arial"/>
          <w:i/>
        </w:rPr>
        <w:t>Wasmannia auropunctata</w:t>
      </w:r>
      <w:r w:rsidRPr="002514D4">
        <w:rPr>
          <w:rFonts w:ascii="Arial" w:hAnsi="Arial" w:cs="Arial"/>
        </w:rPr>
        <w:t xml:space="preserve"> Roger, 1863; </w:t>
      </w:r>
      <w:r w:rsidRPr="002514D4">
        <w:rPr>
          <w:rFonts w:ascii="Arial" w:hAnsi="Arial" w:cs="Arial"/>
          <w:lang w:val="en-GB"/>
        </w:rPr>
        <w:t>MRF: Mbalmayo Reserve Forest;</w:t>
      </w:r>
      <w:r w:rsidRPr="002514D4">
        <w:rPr>
          <w:rFonts w:ascii="Arial" w:hAnsi="Arial" w:cs="Arial"/>
          <w:i/>
        </w:rPr>
        <w:t xml:space="preserve"> </w:t>
      </w:r>
      <w:r w:rsidRPr="002514D4">
        <w:rPr>
          <w:rFonts w:ascii="Arial" w:hAnsi="Arial" w:cs="Arial"/>
        </w:rPr>
        <w:t xml:space="preserve">°C: degree Celsius; </w:t>
      </w:r>
      <w:r w:rsidRPr="002514D4">
        <w:rPr>
          <w:rFonts w:ascii="Arial" w:hAnsi="Arial" w:cs="Arial"/>
          <w:lang w:eastAsia="en-GB"/>
        </w:rPr>
        <w:t xml:space="preserve">S*: theoretically species richness; SE: sampling effort; S: observed species richness; </w:t>
      </w:r>
      <w:r w:rsidRPr="002514D4">
        <w:rPr>
          <w:rFonts w:ascii="Arial" w:hAnsi="Arial" w:cs="Arial"/>
        </w:rPr>
        <w:t xml:space="preserve">ICE: Incidence-based Coverage Estimator; ACE: </w:t>
      </w:r>
      <w:r w:rsidRPr="002514D4">
        <w:rPr>
          <w:rStyle w:val="Emphasis"/>
          <w:rFonts w:ascii="Arial" w:hAnsi="Arial" w:cs="Arial"/>
          <w:i w:val="0"/>
          <w:lang w:val="en-GB"/>
        </w:rPr>
        <w:t xml:space="preserve">Abundance-based coverage estimator; </w:t>
      </w:r>
      <w:r w:rsidRPr="002514D4">
        <w:rPr>
          <w:rFonts w:ascii="Arial" w:hAnsi="Arial" w:cs="Arial"/>
        </w:rPr>
        <w:t xml:space="preserve">Jack 1: the first-order Jacknife </w:t>
      </w:r>
      <w:r w:rsidRPr="002514D4">
        <w:rPr>
          <w:rFonts w:ascii="Arial" w:hAnsi="Arial" w:cs="Arial"/>
          <w:lang w:val="en-GB"/>
        </w:rPr>
        <w:t xml:space="preserve">richness </w:t>
      </w:r>
      <w:r w:rsidRPr="002514D4">
        <w:rPr>
          <w:rFonts w:ascii="Arial" w:hAnsi="Arial" w:cs="Arial"/>
        </w:rPr>
        <w:t xml:space="preserve">estimator; Jack 2: the second-order Jacknife richness estimator; MMmeans: Michaelis-Menten means estimator; </w:t>
      </w:r>
      <w:r w:rsidRPr="002514D4">
        <w:rPr>
          <w:rFonts w:ascii="Arial" w:hAnsi="Arial" w:cs="Arial"/>
          <w:lang w:eastAsia="en-GB"/>
        </w:rPr>
        <w:t>H': Shannon-Weaver diversity index; H'</w:t>
      </w:r>
      <w:r w:rsidRPr="002514D4">
        <w:rPr>
          <w:rFonts w:ascii="Arial" w:hAnsi="Arial" w:cs="Arial"/>
          <w:vertAlign w:val="subscript"/>
          <w:lang w:eastAsia="en-GB"/>
        </w:rPr>
        <w:t>max</w:t>
      </w:r>
      <w:r w:rsidRPr="002514D4">
        <w:rPr>
          <w:rFonts w:ascii="Arial" w:hAnsi="Arial" w:cs="Arial"/>
          <w:lang w:eastAsia="en-GB"/>
        </w:rPr>
        <w:t>: maximum Shannon-Weaver diversity index; D: Simpson diversity index; J: Pielou evenness or equitability index; I</w:t>
      </w:r>
      <w:r w:rsidRPr="002514D4">
        <w:rPr>
          <w:rFonts w:ascii="Arial" w:hAnsi="Arial" w:cs="Arial"/>
          <w:vertAlign w:val="subscript"/>
          <w:lang w:eastAsia="en-GB"/>
        </w:rPr>
        <w:t>BP</w:t>
      </w:r>
      <w:r w:rsidRPr="002514D4">
        <w:rPr>
          <w:rFonts w:ascii="Arial" w:hAnsi="Arial" w:cs="Arial"/>
          <w:lang w:eastAsia="en-GB"/>
        </w:rPr>
        <w:t>: Berger-Parker dominance index; n: sample size; n</w:t>
      </w:r>
      <w:r w:rsidRPr="002514D4">
        <w:rPr>
          <w:rFonts w:ascii="Arial" w:hAnsi="Arial" w:cs="Arial"/>
          <w:vertAlign w:val="subscript"/>
          <w:lang w:eastAsia="en-GB"/>
        </w:rPr>
        <w:t>max</w:t>
      </w:r>
      <w:r w:rsidRPr="002514D4">
        <w:rPr>
          <w:rFonts w:ascii="Arial" w:hAnsi="Arial" w:cs="Arial"/>
          <w:lang w:eastAsia="en-GB"/>
        </w:rPr>
        <w:t xml:space="preserve">: maximum abundance; </w:t>
      </w:r>
      <w:r w:rsidRPr="002514D4">
        <w:rPr>
          <w:rFonts w:ascii="Arial" w:hAnsi="Arial" w:cs="Arial"/>
        </w:rPr>
        <w:t xml:space="preserve">SAD: Species Abundance Distribution; sp.: unidentified species; </w:t>
      </w:r>
      <w:r w:rsidRPr="002514D4">
        <w:rPr>
          <w:rFonts w:ascii="Arial" w:hAnsi="Arial" w:cs="Arial"/>
          <w:i/>
        </w:rPr>
        <w:t>Cr. gabonensis</w:t>
      </w:r>
      <w:r w:rsidRPr="002514D4">
        <w:rPr>
          <w:rFonts w:ascii="Arial" w:hAnsi="Arial" w:cs="Arial"/>
        </w:rPr>
        <w:t>:</w:t>
      </w:r>
      <w:r w:rsidRPr="002514D4">
        <w:rPr>
          <w:rFonts w:ascii="Arial" w:hAnsi="Arial" w:cs="Arial"/>
          <w:i/>
        </w:rPr>
        <w:t xml:space="preserve"> Crematogaster gabonensis</w:t>
      </w:r>
      <w:r w:rsidRPr="002514D4">
        <w:rPr>
          <w:rFonts w:ascii="Arial" w:hAnsi="Arial" w:cs="Arial"/>
        </w:rPr>
        <w:t xml:space="preserve"> Emery, 1899; </w:t>
      </w:r>
      <w:r w:rsidRPr="002514D4">
        <w:rPr>
          <w:rFonts w:ascii="Arial" w:hAnsi="Arial" w:cs="Arial"/>
          <w:i/>
        </w:rPr>
        <w:t>Cr. striatula</w:t>
      </w:r>
      <w:r w:rsidRPr="002514D4">
        <w:rPr>
          <w:rFonts w:ascii="Arial" w:hAnsi="Arial" w:cs="Arial"/>
        </w:rPr>
        <w:t>:</w:t>
      </w:r>
      <w:r w:rsidRPr="002514D4">
        <w:rPr>
          <w:rFonts w:ascii="Arial" w:hAnsi="Arial" w:cs="Arial"/>
          <w:i/>
        </w:rPr>
        <w:t xml:space="preserve"> Crematogaster striatula</w:t>
      </w:r>
      <w:r w:rsidRPr="002514D4">
        <w:rPr>
          <w:rFonts w:ascii="Arial" w:hAnsi="Arial" w:cs="Arial"/>
        </w:rPr>
        <w:t xml:space="preserve"> Emery, 1892; </w:t>
      </w:r>
      <w:r w:rsidRPr="002514D4">
        <w:rPr>
          <w:rFonts w:ascii="Arial" w:hAnsi="Arial" w:cs="Arial"/>
          <w:i/>
        </w:rPr>
        <w:t>Do. nigricans</w:t>
      </w:r>
      <w:r w:rsidRPr="002514D4">
        <w:rPr>
          <w:rFonts w:ascii="Arial" w:hAnsi="Arial" w:cs="Arial"/>
        </w:rPr>
        <w:t xml:space="preserve">: </w:t>
      </w:r>
      <w:r w:rsidRPr="002514D4">
        <w:rPr>
          <w:rFonts w:ascii="Arial" w:hAnsi="Arial" w:cs="Arial"/>
          <w:i/>
        </w:rPr>
        <w:t>Dorylus (Anomma) nigricans</w:t>
      </w:r>
      <w:r w:rsidRPr="002514D4">
        <w:rPr>
          <w:rFonts w:ascii="Arial" w:hAnsi="Arial" w:cs="Arial"/>
        </w:rPr>
        <w:t xml:space="preserve"> Illiger 1802; </w:t>
      </w:r>
      <w:r w:rsidRPr="002514D4">
        <w:rPr>
          <w:rFonts w:ascii="Arial" w:hAnsi="Arial" w:cs="Arial"/>
          <w:i/>
        </w:rPr>
        <w:t>My. opaciventris</w:t>
      </w:r>
      <w:r w:rsidRPr="002514D4">
        <w:rPr>
          <w:rFonts w:ascii="Arial" w:hAnsi="Arial" w:cs="Arial"/>
        </w:rPr>
        <w:t xml:space="preserve">: </w:t>
      </w:r>
      <w:r w:rsidRPr="002514D4">
        <w:rPr>
          <w:rFonts w:ascii="Arial" w:hAnsi="Arial" w:cs="Arial"/>
          <w:i/>
        </w:rPr>
        <w:t>Myrmicaria opaciventris</w:t>
      </w:r>
      <w:r w:rsidRPr="002514D4">
        <w:rPr>
          <w:rFonts w:ascii="Arial" w:hAnsi="Arial" w:cs="Arial"/>
        </w:rPr>
        <w:t xml:space="preserve"> Emery, 1893; </w:t>
      </w:r>
      <w:r w:rsidRPr="002514D4">
        <w:rPr>
          <w:rFonts w:ascii="Arial" w:hAnsi="Arial" w:cs="Arial"/>
          <w:i/>
        </w:rPr>
        <w:t>Ph. speculifera</w:t>
      </w:r>
      <w:r w:rsidRPr="002514D4">
        <w:rPr>
          <w:rFonts w:ascii="Arial" w:hAnsi="Arial" w:cs="Arial"/>
        </w:rPr>
        <w:t>:</w:t>
      </w:r>
      <w:r w:rsidRPr="002514D4">
        <w:rPr>
          <w:rFonts w:ascii="Arial" w:hAnsi="Arial" w:cs="Arial"/>
          <w:i/>
        </w:rPr>
        <w:t xml:space="preserve"> Pheidole speculifera</w:t>
      </w:r>
      <w:r w:rsidRPr="002514D4">
        <w:rPr>
          <w:rFonts w:ascii="Arial" w:hAnsi="Arial" w:cs="Arial"/>
        </w:rPr>
        <w:t xml:space="preserve"> Emery, 1877; </w:t>
      </w:r>
      <w:r w:rsidRPr="002514D4">
        <w:rPr>
          <w:rFonts w:ascii="Arial" w:hAnsi="Arial" w:cs="Arial"/>
          <w:i/>
        </w:rPr>
        <w:t>Pa. tarsatus</w:t>
      </w:r>
      <w:r w:rsidRPr="002514D4">
        <w:rPr>
          <w:rFonts w:ascii="Arial" w:hAnsi="Arial" w:cs="Arial"/>
        </w:rPr>
        <w:t>:</w:t>
      </w:r>
      <w:r w:rsidRPr="002514D4">
        <w:rPr>
          <w:rFonts w:ascii="Arial" w:hAnsi="Arial" w:cs="Arial"/>
          <w:i/>
        </w:rPr>
        <w:t xml:space="preserve"> Paltothyreus tarsatus</w:t>
      </w:r>
      <w:r w:rsidRPr="002514D4">
        <w:rPr>
          <w:rFonts w:ascii="Arial" w:hAnsi="Arial" w:cs="Arial"/>
        </w:rPr>
        <w:t xml:space="preserve"> Fabricius, 1798; BC: Bray-Curtis dissimilarity index; VR: Schluter’s variance ratio; W: Schuler’s statistics; df: degree of freedom; p: probability risk; </w:t>
      </w:r>
      <w:r w:rsidRPr="002514D4">
        <w:rPr>
          <w:rFonts w:ascii="Arial" w:hAnsi="Arial" w:cs="Arial"/>
          <w:i/>
          <w:lang w:val="en-GB"/>
        </w:rPr>
        <w:t>Ai. cylindricus</w:t>
      </w:r>
      <w:r w:rsidRPr="002514D4">
        <w:rPr>
          <w:rFonts w:ascii="Arial" w:hAnsi="Arial" w:cs="Arial"/>
          <w:lang w:val="en-GB"/>
        </w:rPr>
        <w:t>:</w:t>
      </w:r>
      <w:r w:rsidRPr="002514D4">
        <w:rPr>
          <w:rFonts w:ascii="Arial" w:hAnsi="Arial" w:cs="Arial"/>
          <w:i/>
          <w:lang w:val="en-GB"/>
        </w:rPr>
        <w:t xml:space="preserve"> Aristogitus cylindricus</w:t>
      </w:r>
      <w:r w:rsidRPr="002514D4">
        <w:rPr>
          <w:rFonts w:ascii="Arial" w:hAnsi="Arial" w:cs="Arial"/>
          <w:lang w:val="en-GB"/>
        </w:rPr>
        <w:t xml:space="preserve"> Thomson, 1861; </w:t>
      </w:r>
      <w:r w:rsidRPr="002514D4">
        <w:rPr>
          <w:rFonts w:ascii="Arial" w:hAnsi="Arial" w:cs="Arial"/>
          <w:i/>
        </w:rPr>
        <w:t>Ao. gabonicus</w:t>
      </w:r>
      <w:r w:rsidRPr="002514D4">
        <w:rPr>
          <w:rFonts w:ascii="Arial" w:hAnsi="Arial" w:cs="Arial"/>
        </w:rPr>
        <w:t xml:space="preserve">: </w:t>
      </w:r>
      <w:r w:rsidRPr="002514D4">
        <w:rPr>
          <w:rFonts w:ascii="Arial" w:hAnsi="Arial" w:cs="Arial"/>
          <w:i/>
        </w:rPr>
        <w:t>Aporodesmus gabonicus</w:t>
      </w:r>
      <w:r w:rsidRPr="002514D4">
        <w:rPr>
          <w:rFonts w:ascii="Arial" w:hAnsi="Arial" w:cs="Arial"/>
        </w:rPr>
        <w:t xml:space="preserve"> Lucas, 1858; </w:t>
      </w:r>
      <w:r w:rsidRPr="002514D4">
        <w:rPr>
          <w:rFonts w:ascii="Arial" w:hAnsi="Arial" w:cs="Arial"/>
          <w:i/>
        </w:rPr>
        <w:t>Ap.</w:t>
      </w:r>
      <w:r w:rsidRPr="002514D4">
        <w:rPr>
          <w:rFonts w:ascii="Arial" w:hAnsi="Arial" w:cs="Arial"/>
        </w:rPr>
        <w:t xml:space="preserve"> </w:t>
      </w:r>
      <w:r w:rsidRPr="002514D4">
        <w:rPr>
          <w:rFonts w:ascii="Arial" w:hAnsi="Arial" w:cs="Arial"/>
          <w:i/>
        </w:rPr>
        <w:t>fusca</w:t>
      </w:r>
      <w:r w:rsidRPr="002514D4">
        <w:rPr>
          <w:rFonts w:ascii="Arial" w:hAnsi="Arial" w:cs="Arial"/>
        </w:rPr>
        <w:t xml:space="preserve">: </w:t>
      </w:r>
      <w:r w:rsidRPr="002514D4">
        <w:rPr>
          <w:rFonts w:ascii="Arial" w:hAnsi="Arial" w:cs="Arial"/>
          <w:i/>
        </w:rPr>
        <w:t>Aptera</w:t>
      </w:r>
      <w:r w:rsidRPr="002514D4">
        <w:rPr>
          <w:rFonts w:ascii="Arial" w:hAnsi="Arial" w:cs="Arial"/>
        </w:rPr>
        <w:t xml:space="preserve"> </w:t>
      </w:r>
      <w:r w:rsidRPr="002514D4">
        <w:rPr>
          <w:rFonts w:ascii="Arial" w:hAnsi="Arial" w:cs="Arial"/>
          <w:i/>
        </w:rPr>
        <w:t>fusca</w:t>
      </w:r>
      <w:r w:rsidRPr="002514D4">
        <w:rPr>
          <w:rFonts w:ascii="Arial" w:hAnsi="Arial" w:cs="Arial"/>
        </w:rPr>
        <w:t xml:space="preserve"> Thunberg. 1784; </w:t>
      </w:r>
      <w:r w:rsidRPr="002514D4">
        <w:rPr>
          <w:rFonts w:ascii="Arial" w:hAnsi="Arial" w:cs="Arial"/>
          <w:i/>
        </w:rPr>
        <w:t>Ar. vulgare</w:t>
      </w:r>
      <w:r w:rsidRPr="002514D4">
        <w:rPr>
          <w:rFonts w:ascii="Arial" w:hAnsi="Arial" w:cs="Arial"/>
        </w:rPr>
        <w:t xml:space="preserve">: </w:t>
      </w:r>
      <w:r w:rsidRPr="002514D4">
        <w:rPr>
          <w:rFonts w:ascii="Arial" w:hAnsi="Arial" w:cs="Arial"/>
          <w:i/>
        </w:rPr>
        <w:t>Armadillidium vulgare</w:t>
      </w:r>
      <w:r w:rsidRPr="002514D4">
        <w:rPr>
          <w:rFonts w:ascii="Arial" w:hAnsi="Arial" w:cs="Arial"/>
        </w:rPr>
        <w:t xml:space="preserve"> Latreille, 1804; </w:t>
      </w:r>
      <w:r w:rsidRPr="002514D4">
        <w:rPr>
          <w:rFonts w:ascii="Arial" w:hAnsi="Arial" w:cs="Arial"/>
          <w:i/>
        </w:rPr>
        <w:t>As. tecta</w:t>
      </w:r>
      <w:r w:rsidRPr="002514D4">
        <w:rPr>
          <w:rFonts w:ascii="Arial" w:hAnsi="Arial" w:cs="Arial"/>
        </w:rPr>
        <w:t xml:space="preserve">: </w:t>
      </w:r>
      <w:r w:rsidRPr="002514D4">
        <w:rPr>
          <w:rFonts w:ascii="Arial" w:hAnsi="Arial" w:cs="Arial"/>
          <w:i/>
        </w:rPr>
        <w:t>Aspidimorpha tecta</w:t>
      </w:r>
      <w:r w:rsidRPr="002514D4">
        <w:rPr>
          <w:rFonts w:ascii="Arial" w:hAnsi="Arial" w:cs="Arial"/>
        </w:rPr>
        <w:t xml:space="preserve"> Boheman, 1854; </w:t>
      </w:r>
      <w:r w:rsidRPr="002514D4">
        <w:rPr>
          <w:rFonts w:ascii="Arial" w:hAnsi="Arial" w:cs="Arial"/>
          <w:i/>
        </w:rPr>
        <w:t>Bl. germanica</w:t>
      </w:r>
      <w:r w:rsidRPr="002514D4">
        <w:rPr>
          <w:rFonts w:ascii="Arial" w:hAnsi="Arial" w:cs="Arial"/>
        </w:rPr>
        <w:t>:</w:t>
      </w:r>
      <w:r w:rsidRPr="002514D4">
        <w:rPr>
          <w:rFonts w:ascii="Arial" w:hAnsi="Arial" w:cs="Arial"/>
          <w:i/>
        </w:rPr>
        <w:t xml:space="preserve"> Blatella germanica</w:t>
      </w:r>
      <w:r w:rsidRPr="002514D4">
        <w:rPr>
          <w:rFonts w:ascii="Arial" w:hAnsi="Arial" w:cs="Arial"/>
        </w:rPr>
        <w:t xml:space="preserve"> Linnaeus, 1767; </w:t>
      </w:r>
      <w:r w:rsidRPr="002514D4">
        <w:rPr>
          <w:rFonts w:ascii="Arial" w:hAnsi="Arial" w:cs="Arial"/>
          <w:i/>
        </w:rPr>
        <w:t>Bo. ephippium</w:t>
      </w:r>
      <w:r w:rsidRPr="002514D4">
        <w:rPr>
          <w:rFonts w:ascii="Arial" w:hAnsi="Arial" w:cs="Arial"/>
        </w:rPr>
        <w:t>:</w:t>
      </w:r>
      <w:r w:rsidRPr="002514D4">
        <w:rPr>
          <w:rFonts w:ascii="Arial" w:hAnsi="Arial" w:cs="Arial"/>
          <w:i/>
        </w:rPr>
        <w:t xml:space="preserve"> Boeomimetes ephippium</w:t>
      </w:r>
      <w:r w:rsidRPr="002514D4">
        <w:rPr>
          <w:rFonts w:ascii="Arial" w:hAnsi="Arial" w:cs="Arial"/>
        </w:rPr>
        <w:t xml:space="preserve"> Boheman, 1860; </w:t>
      </w:r>
      <w:r w:rsidRPr="002514D4">
        <w:rPr>
          <w:rFonts w:ascii="Arial" w:hAnsi="Arial" w:cs="Arial"/>
          <w:i/>
        </w:rPr>
        <w:t>Ca. maculates</w:t>
      </w:r>
      <w:r w:rsidRPr="002514D4">
        <w:rPr>
          <w:rFonts w:ascii="Arial" w:hAnsi="Arial" w:cs="Arial"/>
        </w:rPr>
        <w:t>:</w:t>
      </w:r>
      <w:r w:rsidRPr="002514D4">
        <w:rPr>
          <w:rFonts w:ascii="Arial" w:hAnsi="Arial" w:cs="Arial"/>
          <w:i/>
        </w:rPr>
        <w:t xml:space="preserve"> Camponotus maculatus</w:t>
      </w:r>
      <w:r w:rsidRPr="002514D4">
        <w:rPr>
          <w:rFonts w:ascii="Arial" w:hAnsi="Arial" w:cs="Arial"/>
        </w:rPr>
        <w:t xml:space="preserve"> Fabricius, 1782; </w:t>
      </w:r>
      <w:r w:rsidRPr="002514D4">
        <w:rPr>
          <w:rFonts w:ascii="Arial" w:hAnsi="Arial" w:cs="Arial"/>
          <w:i/>
        </w:rPr>
        <w:t>Ca. vividus</w:t>
      </w:r>
      <w:r w:rsidRPr="002514D4">
        <w:rPr>
          <w:rFonts w:ascii="Arial" w:hAnsi="Arial" w:cs="Arial"/>
        </w:rPr>
        <w:t xml:space="preserve">: </w:t>
      </w:r>
      <w:r w:rsidRPr="002514D4">
        <w:rPr>
          <w:rFonts w:ascii="Arial" w:hAnsi="Arial" w:cs="Arial"/>
          <w:i/>
        </w:rPr>
        <w:t>Camponotus vividus</w:t>
      </w:r>
      <w:r w:rsidRPr="002514D4">
        <w:rPr>
          <w:rFonts w:ascii="Arial" w:hAnsi="Arial" w:cs="Arial"/>
        </w:rPr>
        <w:t xml:space="preserve"> Smith, 1858; </w:t>
      </w:r>
      <w:r w:rsidRPr="002514D4">
        <w:rPr>
          <w:rFonts w:ascii="Arial" w:hAnsi="Arial" w:cs="Arial"/>
          <w:i/>
        </w:rPr>
        <w:t>Cs. bonvouloirii</w:t>
      </w:r>
      <w:r w:rsidRPr="002514D4">
        <w:rPr>
          <w:rFonts w:ascii="Arial" w:hAnsi="Arial" w:cs="Arial"/>
        </w:rPr>
        <w:t xml:space="preserve">: </w:t>
      </w:r>
      <w:r w:rsidRPr="002514D4">
        <w:rPr>
          <w:rFonts w:ascii="Arial" w:hAnsi="Arial" w:cs="Arial"/>
          <w:i/>
        </w:rPr>
        <w:t>Craspedophorus bonvouloirii</w:t>
      </w:r>
      <w:r w:rsidRPr="002514D4">
        <w:rPr>
          <w:rFonts w:ascii="Arial" w:hAnsi="Arial" w:cs="Arial"/>
        </w:rPr>
        <w:t xml:space="preserve"> Chaudoir, 1861; </w:t>
      </w:r>
      <w:r w:rsidRPr="002514D4">
        <w:rPr>
          <w:rFonts w:ascii="Arial" w:hAnsi="Arial" w:cs="Arial"/>
          <w:i/>
        </w:rPr>
        <w:t>Cu. hessei</w:t>
      </w:r>
      <w:r w:rsidRPr="002514D4">
        <w:rPr>
          <w:rFonts w:ascii="Arial" w:hAnsi="Arial" w:cs="Arial"/>
        </w:rPr>
        <w:t>:</w:t>
      </w:r>
      <w:r w:rsidRPr="002514D4">
        <w:rPr>
          <w:rFonts w:ascii="Arial" w:hAnsi="Arial" w:cs="Arial"/>
          <w:i/>
        </w:rPr>
        <w:t xml:space="preserve"> Curculio hessei</w:t>
      </w:r>
      <w:r w:rsidRPr="002514D4">
        <w:rPr>
          <w:rFonts w:ascii="Arial" w:hAnsi="Arial" w:cs="Arial"/>
        </w:rPr>
        <w:t xml:space="preserve"> Perrin 1999; </w:t>
      </w:r>
      <w:r w:rsidRPr="002514D4">
        <w:rPr>
          <w:rFonts w:ascii="Arial" w:hAnsi="Arial" w:cs="Arial"/>
          <w:i/>
        </w:rPr>
        <w:t>Dy. nigrofasciatus</w:t>
      </w:r>
      <w:r w:rsidRPr="002514D4">
        <w:rPr>
          <w:rFonts w:ascii="Arial" w:hAnsi="Arial" w:cs="Arial"/>
        </w:rPr>
        <w:t>:</w:t>
      </w:r>
      <w:r w:rsidRPr="002514D4">
        <w:rPr>
          <w:rFonts w:ascii="Arial" w:hAnsi="Arial" w:cs="Arial"/>
          <w:i/>
        </w:rPr>
        <w:t xml:space="preserve"> Dysdercus nigrofasciatus</w:t>
      </w:r>
      <w:r w:rsidRPr="002514D4">
        <w:rPr>
          <w:rFonts w:ascii="Arial" w:hAnsi="Arial" w:cs="Arial"/>
        </w:rPr>
        <w:t xml:space="preserve"> Stål, 1855; </w:t>
      </w:r>
      <w:r w:rsidRPr="002514D4">
        <w:rPr>
          <w:rStyle w:val="ng-binding"/>
          <w:rFonts w:ascii="Arial" w:hAnsi="Arial" w:cs="Arial"/>
          <w:lang w:val="en-GB"/>
        </w:rPr>
        <w:t xml:space="preserve">EPPO: </w:t>
      </w:r>
      <w:r w:rsidRPr="002514D4">
        <w:rPr>
          <w:rFonts w:ascii="Arial" w:hAnsi="Arial" w:cs="Arial"/>
        </w:rPr>
        <w:t xml:space="preserve">European Public Prosecutor's Office; </w:t>
      </w:r>
      <w:r w:rsidRPr="002514D4">
        <w:rPr>
          <w:rFonts w:ascii="Arial" w:hAnsi="Arial" w:cs="Arial"/>
          <w:i/>
        </w:rPr>
        <w:t>Fo. senegalensis</w:t>
      </w:r>
      <w:r w:rsidRPr="002514D4">
        <w:rPr>
          <w:rFonts w:ascii="Arial" w:hAnsi="Arial" w:cs="Arial"/>
        </w:rPr>
        <w:t>:</w:t>
      </w:r>
      <w:r w:rsidRPr="002514D4">
        <w:rPr>
          <w:rFonts w:ascii="Arial" w:hAnsi="Arial" w:cs="Arial"/>
          <w:i/>
        </w:rPr>
        <w:t xml:space="preserve"> Forficula senegalensis</w:t>
      </w:r>
      <w:r w:rsidRPr="002514D4">
        <w:rPr>
          <w:rFonts w:ascii="Arial" w:hAnsi="Arial" w:cs="Arial"/>
        </w:rPr>
        <w:t xml:space="preserve"> Audinet-Serville, 1838; Gen.: undetermined genus; </w:t>
      </w:r>
      <w:r w:rsidRPr="002514D4">
        <w:rPr>
          <w:rFonts w:ascii="Arial" w:hAnsi="Arial" w:cs="Arial"/>
          <w:i/>
        </w:rPr>
        <w:t>Gr. lineolatus</w:t>
      </w:r>
      <w:r w:rsidRPr="002514D4">
        <w:rPr>
          <w:rFonts w:ascii="Arial" w:hAnsi="Arial" w:cs="Arial"/>
        </w:rPr>
        <w:t xml:space="preserve">: </w:t>
      </w:r>
      <w:r w:rsidRPr="002514D4">
        <w:rPr>
          <w:rFonts w:ascii="Arial" w:hAnsi="Arial" w:cs="Arial"/>
          <w:i/>
        </w:rPr>
        <w:t>Graphipterus lineolatus</w:t>
      </w:r>
      <w:r w:rsidRPr="002514D4">
        <w:rPr>
          <w:rFonts w:ascii="Arial" w:hAnsi="Arial" w:cs="Arial"/>
        </w:rPr>
        <w:t xml:space="preserve"> Boheman, 1848; </w:t>
      </w:r>
      <w:r w:rsidRPr="002514D4">
        <w:rPr>
          <w:rFonts w:ascii="Arial" w:hAnsi="Arial" w:cs="Arial"/>
          <w:i/>
        </w:rPr>
        <w:t>Gy. striolatus</w:t>
      </w:r>
      <w:r w:rsidRPr="002514D4">
        <w:rPr>
          <w:rFonts w:ascii="Arial" w:hAnsi="Arial" w:cs="Arial"/>
        </w:rPr>
        <w:t xml:space="preserve">: </w:t>
      </w:r>
      <w:r w:rsidRPr="002514D4">
        <w:rPr>
          <w:rFonts w:ascii="Arial" w:hAnsi="Arial" w:cs="Arial"/>
          <w:i/>
        </w:rPr>
        <w:t>Gymnostreptus striolatus</w:t>
      </w:r>
      <w:r w:rsidRPr="002514D4">
        <w:rPr>
          <w:rFonts w:ascii="Arial" w:hAnsi="Arial" w:cs="Arial"/>
        </w:rPr>
        <w:t xml:space="preserve"> Jeekel, 2002; </w:t>
      </w:r>
      <w:r w:rsidRPr="002514D4">
        <w:rPr>
          <w:rFonts w:ascii="Arial" w:hAnsi="Arial" w:cs="Arial"/>
          <w:i/>
        </w:rPr>
        <w:t>He. arator</w:t>
      </w:r>
      <w:r w:rsidRPr="002514D4">
        <w:rPr>
          <w:rFonts w:ascii="Arial" w:hAnsi="Arial" w:cs="Arial"/>
        </w:rPr>
        <w:t xml:space="preserve">: </w:t>
      </w:r>
      <w:r w:rsidRPr="002514D4">
        <w:rPr>
          <w:rFonts w:ascii="Arial" w:hAnsi="Arial" w:cs="Arial"/>
          <w:i/>
        </w:rPr>
        <w:t>Heteronychus arator</w:t>
      </w:r>
      <w:r w:rsidRPr="002514D4">
        <w:rPr>
          <w:rFonts w:ascii="Arial" w:hAnsi="Arial" w:cs="Arial"/>
        </w:rPr>
        <w:t xml:space="preserve"> (Fabricius, 1775); </w:t>
      </w:r>
      <w:r w:rsidRPr="002514D4">
        <w:rPr>
          <w:rFonts w:ascii="Arial" w:hAnsi="Arial" w:cs="Arial"/>
          <w:i/>
        </w:rPr>
        <w:t>Ho. alata</w:t>
      </w:r>
      <w:r w:rsidRPr="002514D4">
        <w:rPr>
          <w:rFonts w:ascii="Arial" w:hAnsi="Arial" w:cs="Arial"/>
        </w:rPr>
        <w:t>:</w:t>
      </w:r>
      <w:r w:rsidRPr="002514D4">
        <w:rPr>
          <w:rFonts w:ascii="Arial" w:hAnsi="Arial" w:cs="Arial"/>
          <w:i/>
        </w:rPr>
        <w:t xml:space="preserve"> Holopterna alata</w:t>
      </w:r>
      <w:r w:rsidRPr="002514D4">
        <w:rPr>
          <w:rFonts w:ascii="Arial" w:hAnsi="Arial" w:cs="Arial"/>
        </w:rPr>
        <w:t xml:space="preserve"> Westwood. Hop. Catal. Hem. (1842); </w:t>
      </w:r>
      <w:r w:rsidRPr="002514D4">
        <w:rPr>
          <w:rFonts w:ascii="Arial" w:hAnsi="Arial" w:cs="Arial"/>
          <w:i/>
        </w:rPr>
        <w:t>Ka. colonus</w:t>
      </w:r>
      <w:r w:rsidRPr="002514D4">
        <w:rPr>
          <w:rFonts w:ascii="Arial" w:hAnsi="Arial" w:cs="Arial"/>
        </w:rPr>
        <w:t xml:space="preserve">: </w:t>
      </w:r>
      <w:r w:rsidRPr="002514D4">
        <w:rPr>
          <w:rFonts w:ascii="Arial" w:hAnsi="Arial" w:cs="Arial"/>
          <w:i/>
        </w:rPr>
        <w:t>Kartinikus colonus</w:t>
      </w:r>
      <w:r w:rsidRPr="002514D4">
        <w:rPr>
          <w:rFonts w:ascii="Arial" w:hAnsi="Arial" w:cs="Arial"/>
        </w:rPr>
        <w:t xml:space="preserve"> Attems, 1914; </w:t>
      </w:r>
      <w:r w:rsidRPr="002514D4">
        <w:rPr>
          <w:rFonts w:ascii="Arial" w:hAnsi="Arial" w:cs="Arial"/>
          <w:i/>
        </w:rPr>
        <w:t>La. riparia</w:t>
      </w:r>
      <w:r w:rsidRPr="002514D4">
        <w:rPr>
          <w:rFonts w:ascii="Arial" w:hAnsi="Arial" w:cs="Arial"/>
        </w:rPr>
        <w:t xml:space="preserve">: </w:t>
      </w:r>
      <w:r w:rsidRPr="002514D4">
        <w:rPr>
          <w:rFonts w:ascii="Arial" w:hAnsi="Arial" w:cs="Arial"/>
          <w:i/>
        </w:rPr>
        <w:t>Labidura riparia</w:t>
      </w:r>
      <w:r w:rsidRPr="002514D4">
        <w:rPr>
          <w:rFonts w:ascii="Arial" w:hAnsi="Arial" w:cs="Arial"/>
        </w:rPr>
        <w:t xml:space="preserve"> Pallas, 1773; </w:t>
      </w:r>
      <w:r w:rsidRPr="002514D4">
        <w:rPr>
          <w:rFonts w:ascii="Arial" w:hAnsi="Arial" w:cs="Arial"/>
          <w:i/>
        </w:rPr>
        <w:t>Ly. melanurus</w:t>
      </w:r>
      <w:r w:rsidRPr="002514D4">
        <w:rPr>
          <w:rFonts w:ascii="Arial" w:hAnsi="Arial" w:cs="Arial"/>
        </w:rPr>
        <w:t>:</w:t>
      </w:r>
      <w:r w:rsidRPr="002514D4">
        <w:rPr>
          <w:rFonts w:ascii="Arial" w:hAnsi="Arial" w:cs="Arial"/>
          <w:i/>
        </w:rPr>
        <w:t xml:space="preserve"> Lycus melanurus</w:t>
      </w:r>
      <w:r w:rsidRPr="002514D4">
        <w:rPr>
          <w:rFonts w:ascii="Arial" w:hAnsi="Arial" w:cs="Arial"/>
        </w:rPr>
        <w:t xml:space="preserve"> </w:t>
      </w:r>
      <w:r w:rsidRPr="002514D4">
        <w:rPr>
          <w:rFonts w:ascii="Arial" w:hAnsi="Arial" w:cs="Arial"/>
        </w:rPr>
        <w:lastRenderedPageBreak/>
        <w:t xml:space="preserve">Dalman 1817; </w:t>
      </w:r>
      <w:r w:rsidRPr="002514D4">
        <w:rPr>
          <w:rFonts w:ascii="Arial" w:hAnsi="Arial" w:cs="Arial"/>
          <w:i/>
        </w:rPr>
        <w:t>Ma. natalensis</w:t>
      </w:r>
      <w:r w:rsidRPr="002514D4">
        <w:rPr>
          <w:rFonts w:ascii="Arial" w:hAnsi="Arial" w:cs="Arial"/>
        </w:rPr>
        <w:t xml:space="preserve">: </w:t>
      </w:r>
      <w:r w:rsidRPr="002514D4">
        <w:rPr>
          <w:rFonts w:ascii="Arial" w:hAnsi="Arial" w:cs="Arial"/>
          <w:i/>
        </w:rPr>
        <w:t>Macrotermes natalensis</w:t>
      </w:r>
      <w:r w:rsidRPr="002514D4">
        <w:rPr>
          <w:rFonts w:ascii="Arial" w:hAnsi="Arial" w:cs="Arial"/>
        </w:rPr>
        <w:t xml:space="preserve"> Haviland, 1898; </w:t>
      </w:r>
      <w:hyperlink r:id="rId106" w:history="1">
        <w:r w:rsidRPr="002514D4">
          <w:rPr>
            <w:rFonts w:ascii="Arial" w:hAnsi="Arial" w:cs="Arial"/>
            <w:i/>
          </w:rPr>
          <w:t>Me. punctifrons</w:t>
        </w:r>
      </w:hyperlink>
      <w:r w:rsidRPr="002514D4">
        <w:rPr>
          <w:rFonts w:ascii="Arial" w:hAnsi="Arial" w:cs="Arial"/>
        </w:rPr>
        <w:t xml:space="preserve">: </w:t>
      </w:r>
      <w:hyperlink r:id="rId107" w:history="1">
        <w:r w:rsidRPr="002514D4">
          <w:rPr>
            <w:rFonts w:ascii="Arial" w:hAnsi="Arial" w:cs="Arial"/>
            <w:i/>
          </w:rPr>
          <w:t>Mecistocephalus punctifrons</w:t>
        </w:r>
        <w:r w:rsidRPr="002514D4">
          <w:rPr>
            <w:rFonts w:ascii="Arial" w:hAnsi="Arial" w:cs="Arial"/>
          </w:rPr>
          <w:t xml:space="preserve"> Newport, 1843</w:t>
        </w:r>
      </w:hyperlink>
      <w:r w:rsidRPr="002514D4">
        <w:rPr>
          <w:rFonts w:ascii="Arial" w:hAnsi="Arial" w:cs="Arial"/>
        </w:rPr>
        <w:t xml:space="preserve">; </w:t>
      </w:r>
      <w:r w:rsidRPr="002514D4">
        <w:rPr>
          <w:rFonts w:ascii="Arial" w:hAnsi="Arial" w:cs="Arial"/>
          <w:i/>
        </w:rPr>
        <w:t>Mo. bicolor</w:t>
      </w:r>
      <w:r w:rsidRPr="002514D4">
        <w:rPr>
          <w:rFonts w:ascii="Arial" w:hAnsi="Arial" w:cs="Arial"/>
        </w:rPr>
        <w:t>:</w:t>
      </w:r>
      <w:r w:rsidRPr="002514D4">
        <w:rPr>
          <w:rFonts w:ascii="Arial" w:hAnsi="Arial" w:cs="Arial"/>
          <w:i/>
        </w:rPr>
        <w:t xml:space="preserve"> Monomorium bicolor</w:t>
      </w:r>
      <w:r w:rsidRPr="002514D4">
        <w:rPr>
          <w:rFonts w:ascii="Arial" w:hAnsi="Arial" w:cs="Arial"/>
        </w:rPr>
        <w:t xml:space="preserve"> Emery, 1877; </w:t>
      </w:r>
      <w:r w:rsidRPr="002514D4">
        <w:rPr>
          <w:rFonts w:ascii="Arial" w:hAnsi="Arial" w:cs="Arial"/>
          <w:i/>
        </w:rPr>
        <w:t>Na. cinctiventris</w:t>
      </w:r>
      <w:r w:rsidRPr="002514D4">
        <w:rPr>
          <w:rFonts w:ascii="Arial" w:hAnsi="Arial" w:cs="Arial"/>
        </w:rPr>
        <w:t>:</w:t>
      </w:r>
      <w:r w:rsidRPr="002514D4">
        <w:rPr>
          <w:rFonts w:ascii="Arial" w:hAnsi="Arial" w:cs="Arial"/>
          <w:i/>
        </w:rPr>
        <w:t xml:space="preserve"> Nariscus cinctiventris</w:t>
      </w:r>
      <w:r w:rsidRPr="002514D4">
        <w:rPr>
          <w:rFonts w:ascii="Arial" w:hAnsi="Arial" w:cs="Arial"/>
        </w:rPr>
        <w:t xml:space="preserve"> (Germar, 1838); </w:t>
      </w:r>
      <w:hyperlink r:id="rId108" w:history="1">
        <w:r w:rsidRPr="002514D4">
          <w:rPr>
            <w:rFonts w:ascii="Arial" w:hAnsi="Arial" w:cs="Arial"/>
            <w:i/>
          </w:rPr>
          <w:t>Od.</w:t>
        </w:r>
        <w:r w:rsidRPr="002514D4">
          <w:rPr>
            <w:rFonts w:ascii="Arial" w:hAnsi="Arial" w:cs="Arial"/>
          </w:rPr>
          <w:t xml:space="preserve"> </w:t>
        </w:r>
        <w:r w:rsidRPr="002514D4">
          <w:rPr>
            <w:rFonts w:ascii="Arial" w:hAnsi="Arial" w:cs="Arial"/>
            <w:i/>
          </w:rPr>
          <w:t>troglodytes</w:t>
        </w:r>
      </w:hyperlink>
      <w:r w:rsidRPr="002514D4">
        <w:rPr>
          <w:rFonts w:ascii="Arial" w:hAnsi="Arial" w:cs="Arial"/>
        </w:rPr>
        <w:t xml:space="preserve">: </w:t>
      </w:r>
      <w:hyperlink r:id="rId109" w:history="1">
        <w:r w:rsidRPr="002514D4">
          <w:rPr>
            <w:rFonts w:ascii="Arial" w:hAnsi="Arial" w:cs="Arial"/>
            <w:i/>
          </w:rPr>
          <w:t>Odontomachus</w:t>
        </w:r>
        <w:r w:rsidRPr="002514D4">
          <w:rPr>
            <w:rFonts w:ascii="Arial" w:hAnsi="Arial" w:cs="Arial"/>
          </w:rPr>
          <w:t xml:space="preserve"> </w:t>
        </w:r>
        <w:r w:rsidRPr="002514D4">
          <w:rPr>
            <w:rFonts w:ascii="Arial" w:hAnsi="Arial" w:cs="Arial"/>
            <w:i/>
          </w:rPr>
          <w:t>troglodytes</w:t>
        </w:r>
        <w:r w:rsidRPr="002514D4">
          <w:rPr>
            <w:rFonts w:ascii="Arial" w:hAnsi="Arial" w:cs="Arial"/>
          </w:rPr>
          <w:t xml:space="preserve"> Santschi, 1914</w:t>
        </w:r>
      </w:hyperlink>
      <w:r w:rsidRPr="002514D4">
        <w:rPr>
          <w:rFonts w:ascii="Arial" w:hAnsi="Arial" w:cs="Arial"/>
        </w:rPr>
        <w:t xml:space="preserve">; </w:t>
      </w:r>
      <w:r w:rsidRPr="002514D4">
        <w:rPr>
          <w:rFonts w:ascii="Arial" w:hAnsi="Arial" w:cs="Arial"/>
          <w:i/>
        </w:rPr>
        <w:t>Og. cameroonensis</w:t>
      </w:r>
      <w:r w:rsidRPr="002514D4">
        <w:rPr>
          <w:rFonts w:ascii="Arial" w:hAnsi="Arial" w:cs="Arial"/>
        </w:rPr>
        <w:t xml:space="preserve">: </w:t>
      </w:r>
      <w:r w:rsidRPr="002514D4">
        <w:rPr>
          <w:rFonts w:ascii="Arial" w:hAnsi="Arial" w:cs="Arial"/>
          <w:i/>
        </w:rPr>
        <w:t>Ogovea cameroonensis</w:t>
      </w:r>
      <w:r w:rsidRPr="002514D4">
        <w:rPr>
          <w:rFonts w:ascii="Arial" w:hAnsi="Arial" w:cs="Arial"/>
        </w:rPr>
        <w:t xml:space="preserve"> Giribet &amp; Prieto, 2003; </w:t>
      </w:r>
      <w:r w:rsidRPr="002514D4">
        <w:rPr>
          <w:rFonts w:ascii="Arial" w:hAnsi="Arial" w:cs="Arial"/>
          <w:i/>
        </w:rPr>
        <w:t>On. asellus</w:t>
      </w:r>
      <w:r w:rsidRPr="002514D4">
        <w:rPr>
          <w:rFonts w:ascii="Arial" w:hAnsi="Arial" w:cs="Arial"/>
        </w:rPr>
        <w:t xml:space="preserve">: </w:t>
      </w:r>
      <w:r w:rsidRPr="002514D4">
        <w:rPr>
          <w:rFonts w:ascii="Arial" w:hAnsi="Arial" w:cs="Arial"/>
          <w:i/>
        </w:rPr>
        <w:t>Oniscus asellus</w:t>
      </w:r>
      <w:r w:rsidRPr="002514D4">
        <w:rPr>
          <w:rFonts w:ascii="Arial" w:hAnsi="Arial" w:cs="Arial"/>
        </w:rPr>
        <w:t xml:space="preserve"> Linnaeus, 1758; </w:t>
      </w:r>
      <w:r w:rsidRPr="002514D4">
        <w:rPr>
          <w:rFonts w:ascii="Arial" w:hAnsi="Arial" w:cs="Arial"/>
          <w:i/>
        </w:rPr>
        <w:t>Pe. americana</w:t>
      </w:r>
      <w:r w:rsidRPr="002514D4">
        <w:rPr>
          <w:rFonts w:ascii="Arial" w:hAnsi="Arial" w:cs="Arial"/>
        </w:rPr>
        <w:t xml:space="preserve">: </w:t>
      </w:r>
      <w:r w:rsidRPr="002514D4">
        <w:rPr>
          <w:rFonts w:ascii="Arial" w:hAnsi="Arial" w:cs="Arial"/>
          <w:i/>
        </w:rPr>
        <w:t>Periplaneta americana</w:t>
      </w:r>
      <w:r w:rsidRPr="002514D4">
        <w:rPr>
          <w:rFonts w:ascii="Arial" w:hAnsi="Arial" w:cs="Arial"/>
        </w:rPr>
        <w:t xml:space="preserve"> Linnaeus, 1758; </w:t>
      </w:r>
      <w:r w:rsidRPr="002514D4">
        <w:rPr>
          <w:rFonts w:ascii="Arial" w:hAnsi="Arial" w:cs="Arial"/>
          <w:i/>
        </w:rPr>
        <w:t>Ph. megacephala</w:t>
      </w:r>
      <w:r w:rsidRPr="002514D4">
        <w:rPr>
          <w:rFonts w:ascii="Arial" w:hAnsi="Arial" w:cs="Arial"/>
        </w:rPr>
        <w:t xml:space="preserve">: </w:t>
      </w:r>
      <w:r w:rsidRPr="002514D4">
        <w:rPr>
          <w:rFonts w:ascii="Arial" w:hAnsi="Arial" w:cs="Arial"/>
          <w:i/>
        </w:rPr>
        <w:t>Pheidole megacephala</w:t>
      </w:r>
      <w:r w:rsidRPr="002514D4">
        <w:rPr>
          <w:rFonts w:ascii="Arial" w:hAnsi="Arial" w:cs="Arial"/>
        </w:rPr>
        <w:t xml:space="preserve"> Fabricius, 1793; </w:t>
      </w:r>
      <w:r w:rsidRPr="002514D4">
        <w:rPr>
          <w:rFonts w:ascii="Arial" w:hAnsi="Arial" w:cs="Arial"/>
          <w:i/>
        </w:rPr>
        <w:t>Ph. speculifera: Pheidole speculifera</w:t>
      </w:r>
      <w:r w:rsidRPr="002514D4">
        <w:rPr>
          <w:rFonts w:ascii="Arial" w:hAnsi="Arial" w:cs="Arial"/>
        </w:rPr>
        <w:t xml:space="preserve"> Emery, 1877; </w:t>
      </w:r>
      <w:r w:rsidRPr="002514D4">
        <w:rPr>
          <w:rFonts w:ascii="Arial" w:hAnsi="Arial" w:cs="Arial"/>
          <w:i/>
        </w:rPr>
        <w:t>Pl. umbrosa</w:t>
      </w:r>
      <w:r w:rsidRPr="002514D4">
        <w:rPr>
          <w:rFonts w:ascii="Arial" w:hAnsi="Arial" w:cs="Arial"/>
        </w:rPr>
        <w:t>:</w:t>
      </w:r>
      <w:r w:rsidRPr="002514D4">
        <w:rPr>
          <w:rFonts w:ascii="Arial" w:hAnsi="Arial" w:cs="Arial"/>
          <w:i/>
        </w:rPr>
        <w:t xml:space="preserve"> Platychiria umbrosa</w:t>
      </w:r>
      <w:r w:rsidRPr="002514D4">
        <w:rPr>
          <w:rFonts w:ascii="Arial" w:hAnsi="Arial" w:cs="Arial"/>
        </w:rPr>
        <w:t xml:space="preserve"> Herrich-Schaeffer 1850; </w:t>
      </w:r>
      <w:r w:rsidRPr="002514D4">
        <w:rPr>
          <w:rFonts w:ascii="Arial" w:hAnsi="Arial" w:cs="Arial"/>
          <w:i/>
        </w:rPr>
        <w:t>Pn. billineatus</w:t>
      </w:r>
      <w:r w:rsidRPr="002514D4">
        <w:rPr>
          <w:rFonts w:ascii="Arial" w:hAnsi="Arial" w:cs="Arial"/>
        </w:rPr>
        <w:t>:</w:t>
      </w:r>
      <w:r w:rsidRPr="002514D4">
        <w:rPr>
          <w:rFonts w:ascii="Arial" w:hAnsi="Arial" w:cs="Arial"/>
          <w:i/>
        </w:rPr>
        <w:t xml:space="preserve"> Pangaeus billineatus</w:t>
      </w:r>
      <w:r w:rsidRPr="002514D4">
        <w:rPr>
          <w:rFonts w:ascii="Arial" w:hAnsi="Arial" w:cs="Arial"/>
        </w:rPr>
        <w:t xml:space="preserve"> Say, 1825; </w:t>
      </w:r>
      <w:hyperlink r:id="rId110" w:history="1">
        <w:r w:rsidRPr="002514D4">
          <w:rPr>
            <w:rFonts w:ascii="Arial" w:hAnsi="Arial" w:cs="Arial"/>
            <w:i/>
          </w:rPr>
          <w:t>Pt. princeps</w:t>
        </w:r>
      </w:hyperlink>
      <w:r w:rsidRPr="002514D4">
        <w:rPr>
          <w:rFonts w:ascii="Arial" w:hAnsi="Arial" w:cs="Arial"/>
        </w:rPr>
        <w:t xml:space="preserve">: </w:t>
      </w:r>
      <w:hyperlink r:id="rId111" w:history="1">
        <w:r w:rsidRPr="002514D4">
          <w:rPr>
            <w:rFonts w:ascii="Arial" w:hAnsi="Arial" w:cs="Arial"/>
            <w:i/>
          </w:rPr>
          <w:t>Pantoleistes princeps</w:t>
        </w:r>
        <w:r w:rsidRPr="002514D4">
          <w:rPr>
            <w:rFonts w:ascii="Arial" w:hAnsi="Arial" w:cs="Arial"/>
          </w:rPr>
          <w:t xml:space="preserve"> Stål, 1855</w:t>
        </w:r>
      </w:hyperlink>
      <w:r w:rsidRPr="002514D4">
        <w:rPr>
          <w:rFonts w:ascii="Arial" w:hAnsi="Arial" w:cs="Arial"/>
        </w:rPr>
        <w:t xml:space="preserve">; </w:t>
      </w:r>
      <w:r w:rsidRPr="002514D4">
        <w:rPr>
          <w:rFonts w:ascii="Arial" w:hAnsi="Arial" w:cs="Arial"/>
          <w:i/>
        </w:rPr>
        <w:t>Su. dimidiata</w:t>
      </w:r>
      <w:r w:rsidRPr="002514D4">
        <w:rPr>
          <w:rFonts w:ascii="Arial" w:hAnsi="Arial" w:cs="Arial"/>
        </w:rPr>
        <w:t>:</w:t>
      </w:r>
      <w:r w:rsidRPr="002514D4">
        <w:rPr>
          <w:rFonts w:ascii="Arial" w:hAnsi="Arial" w:cs="Arial"/>
          <w:i/>
        </w:rPr>
        <w:t xml:space="preserve"> Supella dimidiata</w:t>
      </w:r>
      <w:r w:rsidRPr="002514D4">
        <w:rPr>
          <w:rFonts w:ascii="Arial" w:hAnsi="Arial" w:cs="Arial"/>
        </w:rPr>
        <w:t xml:space="preserve"> Gerstaecker, 1869; </w:t>
      </w:r>
      <w:r w:rsidRPr="002514D4">
        <w:rPr>
          <w:rFonts w:ascii="Arial" w:hAnsi="Arial" w:cs="Arial"/>
          <w:i/>
        </w:rPr>
        <w:t>Te. occidentale</w:t>
      </w:r>
      <w:r w:rsidRPr="002514D4">
        <w:rPr>
          <w:rFonts w:ascii="Arial" w:hAnsi="Arial" w:cs="Arial"/>
        </w:rPr>
        <w:t>:</w:t>
      </w:r>
      <w:r w:rsidRPr="002514D4">
        <w:rPr>
          <w:rFonts w:ascii="Arial" w:hAnsi="Arial" w:cs="Arial"/>
          <w:i/>
        </w:rPr>
        <w:t xml:space="preserve"> Tetramorium occidentale</w:t>
      </w:r>
      <w:r w:rsidRPr="002514D4">
        <w:rPr>
          <w:rFonts w:ascii="Arial" w:hAnsi="Arial" w:cs="Arial"/>
        </w:rPr>
        <w:t xml:space="preserve"> Santschi, 1916; </w:t>
      </w:r>
      <w:r w:rsidRPr="002514D4">
        <w:rPr>
          <w:rFonts w:ascii="Arial" w:hAnsi="Arial" w:cs="Arial"/>
          <w:i/>
        </w:rPr>
        <w:t>Tm. phalerata</w:t>
      </w:r>
      <w:r w:rsidRPr="002514D4">
        <w:rPr>
          <w:rFonts w:ascii="Arial" w:hAnsi="Arial" w:cs="Arial"/>
        </w:rPr>
        <w:t xml:space="preserve">: </w:t>
      </w:r>
      <w:r w:rsidRPr="002514D4">
        <w:rPr>
          <w:rFonts w:ascii="Arial" w:hAnsi="Arial" w:cs="Arial"/>
          <w:i/>
        </w:rPr>
        <w:t>Temnopteryx phalerata</w:t>
      </w:r>
      <w:r w:rsidRPr="002514D4">
        <w:rPr>
          <w:rFonts w:ascii="Arial" w:hAnsi="Arial" w:cs="Arial"/>
        </w:rPr>
        <w:t xml:space="preserve"> Saussure, 1864; </w:t>
      </w:r>
      <w:r w:rsidRPr="002514D4">
        <w:rPr>
          <w:rFonts w:ascii="Arial" w:hAnsi="Arial" w:cs="Arial"/>
          <w:i/>
        </w:rPr>
        <w:t>Tr. laevicollis</w:t>
      </w:r>
      <w:r w:rsidRPr="002514D4">
        <w:rPr>
          <w:rFonts w:ascii="Arial" w:hAnsi="Arial" w:cs="Arial"/>
        </w:rPr>
        <w:t xml:space="preserve">: </w:t>
      </w:r>
      <w:r w:rsidRPr="002514D4">
        <w:rPr>
          <w:rFonts w:ascii="Arial" w:hAnsi="Arial" w:cs="Arial"/>
          <w:i/>
        </w:rPr>
        <w:t>Trichotichnus laevicollis</w:t>
      </w:r>
      <w:r w:rsidRPr="002514D4">
        <w:rPr>
          <w:rFonts w:ascii="Arial" w:hAnsi="Arial" w:cs="Arial"/>
        </w:rPr>
        <w:t xml:space="preserve"> Duftschmid, 1812; </w:t>
      </w:r>
      <w:r w:rsidRPr="002514D4">
        <w:rPr>
          <w:rFonts w:ascii="Arial" w:hAnsi="Arial" w:cs="Arial"/>
          <w:i/>
        </w:rPr>
        <w:t>Tt. anthracina</w:t>
      </w:r>
      <w:r w:rsidRPr="002514D4">
        <w:rPr>
          <w:rFonts w:ascii="Arial" w:hAnsi="Arial" w:cs="Arial"/>
        </w:rPr>
        <w:t xml:space="preserve">: </w:t>
      </w:r>
      <w:r w:rsidRPr="002514D4">
        <w:rPr>
          <w:rFonts w:ascii="Arial" w:hAnsi="Arial" w:cs="Arial"/>
          <w:i/>
        </w:rPr>
        <w:t>Tetraponera anthracina</w:t>
      </w:r>
      <w:r w:rsidRPr="002514D4">
        <w:rPr>
          <w:rFonts w:ascii="Arial" w:hAnsi="Arial" w:cs="Arial"/>
        </w:rPr>
        <w:t xml:space="preserve"> Santschi, 1910; </w:t>
      </w:r>
      <w:r w:rsidRPr="002514D4">
        <w:rPr>
          <w:rFonts w:ascii="Arial" w:hAnsi="Arial" w:cs="Arial"/>
          <w:lang w:eastAsia="en-GB"/>
        </w:rPr>
        <w:t xml:space="preserve">AIC: Akaike Information Criteria; BIC: Bayesian Information Criteria; </w:t>
      </w:r>
      <w:r w:rsidRPr="002514D4">
        <w:rPr>
          <w:rFonts w:ascii="Arial" w:eastAsia="TimesNewRoman" w:hAnsi="Arial" w:cs="Arial"/>
        </w:rPr>
        <w:t xml:space="preserve">BS: Broken-Stick </w:t>
      </w:r>
      <w:r w:rsidRPr="002514D4">
        <w:rPr>
          <w:rStyle w:val="y2iqfc"/>
          <w:rFonts w:ascii="Arial" w:hAnsi="Arial" w:cs="Arial"/>
        </w:rPr>
        <w:t xml:space="preserve">model; </w:t>
      </w:r>
      <w:r w:rsidRPr="002514D4">
        <w:rPr>
          <w:rFonts w:ascii="Arial" w:hAnsi="Arial" w:cs="Arial"/>
        </w:rPr>
        <w:t xml:space="preserve">LL: Log-linear </w:t>
      </w:r>
      <w:r w:rsidRPr="002514D4">
        <w:rPr>
          <w:rStyle w:val="y2iqfc"/>
          <w:rFonts w:ascii="Arial" w:hAnsi="Arial" w:cs="Arial"/>
        </w:rPr>
        <w:t>model; LN: lognormal model; Z: Zipf model; ZM: Zipf-Mandelbrot model</w:t>
      </w:r>
    </w:p>
    <w:p w:rsidR="00D15BDA" w:rsidRDefault="00D15BDA" w:rsidP="00441B6F">
      <w:pPr>
        <w:pStyle w:val="Appendix"/>
        <w:spacing w:after="0"/>
        <w:jc w:val="both"/>
        <w:rPr>
          <w:rFonts w:ascii="Arial" w:hAnsi="Arial" w:cs="Arial"/>
        </w:rPr>
      </w:pPr>
    </w:p>
    <w:p w:rsidR="00D15BDA" w:rsidRPr="00E534EB" w:rsidRDefault="00D15BDA" w:rsidP="00441B6F">
      <w:pPr>
        <w:pStyle w:val="Appendix"/>
        <w:spacing w:after="0"/>
        <w:jc w:val="both"/>
        <w:rPr>
          <w:rFonts w:ascii="Arial" w:hAnsi="Arial" w:cs="Arial"/>
          <w:b w:val="0"/>
        </w:rPr>
        <w:sectPr w:rsidR="00D15BDA" w:rsidRPr="00E534EB" w:rsidSect="00D774F6">
          <w:headerReference w:type="even" r:id="rId112"/>
          <w:headerReference w:type="default" r:id="rId113"/>
          <w:footerReference w:type="default" r:id="rId114"/>
          <w:headerReference w:type="first" r:id="rId115"/>
          <w:type w:val="continuous"/>
          <w:pgSz w:w="12240" w:h="15840"/>
          <w:pgMar w:top="1440" w:right="2016" w:bottom="2016" w:left="2016" w:header="720" w:footer="1123" w:gutter="0"/>
          <w:cols w:space="720"/>
          <w:docGrid w:linePitch="272"/>
        </w:sectPr>
      </w:pPr>
    </w:p>
    <w:p w:rsidR="00D15BDA" w:rsidRPr="00FB3A86" w:rsidRDefault="00D15BDA" w:rsidP="00441B6F">
      <w:pPr>
        <w:pStyle w:val="Appendix"/>
        <w:spacing w:after="0"/>
        <w:jc w:val="both"/>
        <w:rPr>
          <w:rFonts w:ascii="Arial" w:hAnsi="Arial" w:cs="Arial"/>
          <w:b w:val="0"/>
        </w:rPr>
      </w:pPr>
    </w:p>
    <w:sectPr w:rsidR="00D15BDA" w:rsidRPr="00FB3A86" w:rsidSect="00D774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CF7" w:rsidRDefault="007D7CF7" w:rsidP="00C37E61">
      <w:r>
        <w:separator/>
      </w:r>
    </w:p>
  </w:endnote>
  <w:endnote w:type="continuationSeparator" w:id="0">
    <w:p w:rsidR="007D7CF7" w:rsidRDefault="007D7C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dvPSPH-I">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BDA" w:rsidRDefault="00D15BDA" w:rsidP="004E25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5BDA" w:rsidRDefault="00D15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BDA" w:rsidRDefault="00D15BDA" w:rsidP="005D5E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D15BDA" w:rsidRDefault="00D15BDA" w:rsidP="001D3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BDA" w:rsidRDefault="00D15BDA" w:rsidP="00345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D15BDA" w:rsidRPr="00C37E61" w:rsidRDefault="00D15BD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CF7" w:rsidRDefault="007D7CF7" w:rsidP="00C37E61">
      <w:r>
        <w:separator/>
      </w:r>
    </w:p>
  </w:footnote>
  <w:footnote w:type="continuationSeparator" w:id="0">
    <w:p w:rsidR="007D7CF7" w:rsidRDefault="007D7C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7" o:spid="_x0000_s2050" type="#_x0000_t136" style="position:absolute;margin-left:0;margin-top:0;width:520.65pt;height:57.85pt;rotation:315;z-index:-5;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8" o:spid="_x0000_s2051" type="#_x0000_t136" style="position:absolute;margin-left:0;margin-top:0;width:520.65pt;height:57.85pt;rotation:315;z-index:-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6" o:spid="_x0000_s2049" type="#_x0000_t136" style="position:absolute;margin-left:0;margin-top:0;width:520.65pt;height:57.85pt;rotation:315;z-index:-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10" o:spid="_x0000_s2053" type="#_x0000_t136" style="position:absolute;margin-left:0;margin-top:0;width:520.65pt;height:57.85pt;rotation:315;z-index:-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11" o:spid="_x0000_s2054" type="#_x0000_t136" style="position:absolute;margin-left:0;margin-top:0;width:520.65pt;height:57.85pt;rotation:315;z-index:-1;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4F6" w:rsidRDefault="00D774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9" o:spid="_x0000_s2052" type="#_x0000_t136" style="position:absolute;margin-left:0;margin-top:0;width:520.65pt;height:57.85pt;rotation:315;z-index:-3;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3F16CB"/>
    <w:multiLevelType w:val="hybridMultilevel"/>
    <w:tmpl w:val="295E7894"/>
    <w:lvl w:ilvl="0" w:tplc="6122B19E">
      <w:start w:val="1"/>
      <w:numFmt w:val="decimal"/>
      <w:pStyle w:val="29References"/>
      <w:lvlText w:val="[%1]"/>
      <w:lvlJc w:val="left"/>
      <w:pPr>
        <w:tabs>
          <w:tab w:val="num" w:pos="2005"/>
        </w:tabs>
        <w:ind w:left="2005" w:hanging="420"/>
      </w:pPr>
      <w:rPr>
        <w:rFonts w:ascii="Times New Roman" w:hAnsi="Times New Roman" w:cs="Times New Roman" w:hint="default"/>
        <w:b w:val="0"/>
        <w:i w:val="0"/>
        <w:color w:val="auto"/>
        <w:sz w:val="18"/>
        <w:szCs w:val="18"/>
      </w:rPr>
    </w:lvl>
    <w:lvl w:ilvl="1" w:tplc="04090019" w:tentative="1">
      <w:start w:val="1"/>
      <w:numFmt w:val="lowerLetter"/>
      <w:lvlText w:val="%2)"/>
      <w:lvlJc w:val="left"/>
      <w:pPr>
        <w:tabs>
          <w:tab w:val="num" w:pos="2425"/>
        </w:tabs>
        <w:ind w:left="2425" w:hanging="420"/>
      </w:pPr>
      <w:rPr>
        <w:rFonts w:cs="Times New Roman"/>
      </w:rPr>
    </w:lvl>
    <w:lvl w:ilvl="2" w:tplc="0409001B" w:tentative="1">
      <w:start w:val="1"/>
      <w:numFmt w:val="lowerRoman"/>
      <w:lvlText w:val="%3."/>
      <w:lvlJc w:val="right"/>
      <w:pPr>
        <w:tabs>
          <w:tab w:val="num" w:pos="2845"/>
        </w:tabs>
        <w:ind w:left="2845" w:hanging="420"/>
      </w:pPr>
      <w:rPr>
        <w:rFonts w:cs="Times New Roman"/>
      </w:rPr>
    </w:lvl>
    <w:lvl w:ilvl="3" w:tplc="0409000F" w:tentative="1">
      <w:start w:val="1"/>
      <w:numFmt w:val="decimal"/>
      <w:lvlText w:val="%4."/>
      <w:lvlJc w:val="left"/>
      <w:pPr>
        <w:tabs>
          <w:tab w:val="num" w:pos="3265"/>
        </w:tabs>
        <w:ind w:left="3265" w:hanging="420"/>
      </w:pPr>
      <w:rPr>
        <w:rFonts w:cs="Times New Roman"/>
      </w:rPr>
    </w:lvl>
    <w:lvl w:ilvl="4" w:tplc="04090019" w:tentative="1">
      <w:start w:val="1"/>
      <w:numFmt w:val="lowerLetter"/>
      <w:lvlText w:val="%5)"/>
      <w:lvlJc w:val="left"/>
      <w:pPr>
        <w:tabs>
          <w:tab w:val="num" w:pos="3685"/>
        </w:tabs>
        <w:ind w:left="3685" w:hanging="420"/>
      </w:pPr>
      <w:rPr>
        <w:rFonts w:cs="Times New Roman"/>
      </w:rPr>
    </w:lvl>
    <w:lvl w:ilvl="5" w:tplc="0409001B" w:tentative="1">
      <w:start w:val="1"/>
      <w:numFmt w:val="lowerRoman"/>
      <w:lvlText w:val="%6."/>
      <w:lvlJc w:val="right"/>
      <w:pPr>
        <w:tabs>
          <w:tab w:val="num" w:pos="4105"/>
        </w:tabs>
        <w:ind w:left="4105" w:hanging="420"/>
      </w:pPr>
      <w:rPr>
        <w:rFonts w:cs="Times New Roman"/>
      </w:rPr>
    </w:lvl>
    <w:lvl w:ilvl="6" w:tplc="0409000F" w:tentative="1">
      <w:start w:val="1"/>
      <w:numFmt w:val="decimal"/>
      <w:lvlText w:val="%7."/>
      <w:lvlJc w:val="left"/>
      <w:pPr>
        <w:tabs>
          <w:tab w:val="num" w:pos="4525"/>
        </w:tabs>
        <w:ind w:left="4525" w:hanging="420"/>
      </w:pPr>
      <w:rPr>
        <w:rFonts w:cs="Times New Roman"/>
      </w:rPr>
    </w:lvl>
    <w:lvl w:ilvl="7" w:tplc="04090019" w:tentative="1">
      <w:start w:val="1"/>
      <w:numFmt w:val="lowerLetter"/>
      <w:lvlText w:val="%8)"/>
      <w:lvlJc w:val="left"/>
      <w:pPr>
        <w:tabs>
          <w:tab w:val="num" w:pos="4945"/>
        </w:tabs>
        <w:ind w:left="4945" w:hanging="420"/>
      </w:pPr>
      <w:rPr>
        <w:rFonts w:cs="Times New Roman"/>
      </w:rPr>
    </w:lvl>
    <w:lvl w:ilvl="8" w:tplc="0409001B" w:tentative="1">
      <w:start w:val="1"/>
      <w:numFmt w:val="lowerRoman"/>
      <w:lvlText w:val="%9."/>
      <w:lvlJc w:val="right"/>
      <w:pPr>
        <w:tabs>
          <w:tab w:val="num" w:pos="5365"/>
        </w:tabs>
        <w:ind w:left="5365" w:hanging="420"/>
      </w:pPr>
      <w:rPr>
        <w:rFonts w:cs="Times New Roman"/>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FE3E2E"/>
    <w:multiLevelType w:val="hybridMultilevel"/>
    <w:tmpl w:val="29DADA4A"/>
    <w:lvl w:ilvl="0" w:tplc="66E82FF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E4940F4"/>
    <w:multiLevelType w:val="hybridMultilevel"/>
    <w:tmpl w:val="190C44EC"/>
    <w:lvl w:ilvl="0" w:tplc="4D7859F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0FCD6F47"/>
    <w:multiLevelType w:val="hybridMultilevel"/>
    <w:tmpl w:val="23C8F934"/>
    <w:lvl w:ilvl="0" w:tplc="2D56BFD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14884EC1"/>
    <w:multiLevelType w:val="hybridMultilevel"/>
    <w:tmpl w:val="DE4A7E94"/>
    <w:lvl w:ilvl="0" w:tplc="B528560E">
      <w:start w:val="1"/>
      <w:numFmt w:val="decimal"/>
      <w:lvlText w:val="(%1)"/>
      <w:lvlJc w:val="left"/>
      <w:pPr>
        <w:ind w:left="680" w:hanging="480"/>
      </w:pPr>
      <w:rPr>
        <w:rFonts w:cs="Times New Roman" w:hint="default"/>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12" w15:restartNumberingAfterBreak="0">
    <w:nsid w:val="17683045"/>
    <w:multiLevelType w:val="hybridMultilevel"/>
    <w:tmpl w:val="20A81C06"/>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13"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1C122832"/>
    <w:multiLevelType w:val="multilevel"/>
    <w:tmpl w:val="9A0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6" w15:restartNumberingAfterBreak="0">
    <w:nsid w:val="1EC23B88"/>
    <w:multiLevelType w:val="multilevel"/>
    <w:tmpl w:val="A594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3" w15:restartNumberingAfterBreak="0">
    <w:nsid w:val="311774B1"/>
    <w:multiLevelType w:val="hybridMultilevel"/>
    <w:tmpl w:val="EE4A1B36"/>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4" w15:restartNumberingAfterBreak="0">
    <w:nsid w:val="37283879"/>
    <w:multiLevelType w:val="hybridMultilevel"/>
    <w:tmpl w:val="57803AA6"/>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5" w15:restartNumberingAfterBreak="0">
    <w:nsid w:val="3B7113FF"/>
    <w:multiLevelType w:val="hybridMultilevel"/>
    <w:tmpl w:val="7196ECE0"/>
    <w:lvl w:ilvl="0" w:tplc="42286FE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6B7349"/>
    <w:multiLevelType w:val="hybridMultilevel"/>
    <w:tmpl w:val="018EE902"/>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7" w15:restartNumberingAfterBreak="0">
    <w:nsid w:val="44F52031"/>
    <w:multiLevelType w:val="hybridMultilevel"/>
    <w:tmpl w:val="D2EE9B26"/>
    <w:lvl w:ilvl="0" w:tplc="208842A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45D59"/>
    <w:multiLevelType w:val="hybridMultilevel"/>
    <w:tmpl w:val="C046CA5E"/>
    <w:lvl w:ilvl="0" w:tplc="635E670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61B0A7C"/>
    <w:multiLevelType w:val="hybridMultilevel"/>
    <w:tmpl w:val="8160E766"/>
    <w:lvl w:ilvl="0" w:tplc="A6C67E9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15:restartNumberingAfterBreak="0">
    <w:nsid w:val="591B2058"/>
    <w:multiLevelType w:val="hybridMultilevel"/>
    <w:tmpl w:val="30EE656C"/>
    <w:lvl w:ilvl="0" w:tplc="2EB6474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4" w15:restartNumberingAfterBreak="0">
    <w:nsid w:val="60AC0101"/>
    <w:multiLevelType w:val="hybridMultilevel"/>
    <w:tmpl w:val="49EC38EA"/>
    <w:lvl w:ilvl="0" w:tplc="DA047C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6" w15:restartNumberingAfterBreak="0">
    <w:nsid w:val="70757AE5"/>
    <w:multiLevelType w:val="hybridMultilevel"/>
    <w:tmpl w:val="DF6E32C2"/>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3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1" w15:restartNumberingAfterBreak="0">
    <w:nsid w:val="7477441B"/>
    <w:multiLevelType w:val="singleLevel"/>
    <w:tmpl w:val="199E1F42"/>
    <w:lvl w:ilvl="0">
      <w:start w:val="1"/>
      <w:numFmt w:val="decimal"/>
      <w:lvlText w:val="%"/>
      <w:legacy w:legacy="1" w:legacySpace="0" w:legacyIndent="360"/>
      <w:lvlJc w:val="left"/>
      <w:pPr>
        <w:ind w:left="360" w:hanging="360"/>
      </w:pPr>
      <w:rPr>
        <w:rFonts w:ascii="Symbol" w:hAnsi="Symbol" w:cs="Times New Roman" w:hint="default"/>
        <w:b w:val="0"/>
        <w:i w:val="0"/>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F226E"/>
    <w:multiLevelType w:val="hybridMultilevel"/>
    <w:tmpl w:val="0018DFEC"/>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47" w15:restartNumberingAfterBreak="0">
    <w:nsid w:val="7E781E9B"/>
    <w:multiLevelType w:val="hybridMultilevel"/>
    <w:tmpl w:val="CDEA1F98"/>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8"/>
  </w:num>
  <w:num w:numId="3">
    <w:abstractNumId w:val="4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3"/>
  </w:num>
  <w:num w:numId="6">
    <w:abstractNumId w:val="9"/>
  </w:num>
  <w:num w:numId="7">
    <w:abstractNumId w:val="2"/>
  </w:num>
  <w:num w:numId="8">
    <w:abstractNumId w:val="20"/>
  </w:num>
  <w:num w:numId="9">
    <w:abstractNumId w:val="43"/>
  </w:num>
  <w:num w:numId="10">
    <w:abstractNumId w:val="3"/>
  </w:num>
  <w:num w:numId="11">
    <w:abstractNumId w:val="35"/>
  </w:num>
  <w:num w:numId="12">
    <w:abstractNumId w:val="4"/>
  </w:num>
  <w:num w:numId="13">
    <w:abstractNumId w:val="33"/>
  </w:num>
  <w:num w:numId="14">
    <w:abstractNumId w:val="15"/>
  </w:num>
  <w:num w:numId="15">
    <w:abstractNumId w:val="39"/>
  </w:num>
  <w:num w:numId="16">
    <w:abstractNumId w:val="7"/>
  </w:num>
  <w:num w:numId="17">
    <w:abstractNumId w:val="40"/>
  </w:num>
  <w:num w:numId="18">
    <w:abstractNumId w:val="22"/>
  </w:num>
  <w:num w:numId="19">
    <w:abstractNumId w:val="48"/>
  </w:num>
  <w:num w:numId="20">
    <w:abstractNumId w:val="19"/>
  </w:num>
  <w:num w:numId="21">
    <w:abstractNumId w:val="17"/>
  </w:num>
  <w:num w:numId="22">
    <w:abstractNumId w:val="21"/>
  </w:num>
  <w:num w:numId="23">
    <w:abstractNumId w:val="37"/>
  </w:num>
  <w:num w:numId="24">
    <w:abstractNumId w:val="44"/>
  </w:num>
  <w:num w:numId="25">
    <w:abstractNumId w:val="6"/>
  </w:num>
  <w:num w:numId="26">
    <w:abstractNumId w:val="29"/>
  </w:num>
  <w:num w:numId="27">
    <w:abstractNumId w:val="38"/>
  </w:num>
  <w:num w:numId="28">
    <w:abstractNumId w:val="45"/>
  </w:num>
  <w:num w:numId="29">
    <w:abstractNumId w:val="42"/>
  </w:num>
  <w:num w:numId="30">
    <w:abstractNumId w:val="18"/>
  </w:num>
  <w:num w:numId="31">
    <w:abstractNumId w:val="25"/>
  </w:num>
  <w:num w:numId="32">
    <w:abstractNumId w:val="30"/>
  </w:num>
  <w:num w:numId="33">
    <w:abstractNumId w:val="8"/>
  </w:num>
  <w:num w:numId="34">
    <w:abstractNumId w:val="10"/>
  </w:num>
  <w:num w:numId="35">
    <w:abstractNumId w:val="14"/>
  </w:num>
  <w:num w:numId="36">
    <w:abstractNumId w:val="31"/>
  </w:num>
  <w:num w:numId="37">
    <w:abstractNumId w:val="5"/>
  </w:num>
  <w:num w:numId="38">
    <w:abstractNumId w:val="27"/>
  </w:num>
  <w:num w:numId="39">
    <w:abstractNumId w:val="1"/>
  </w:num>
  <w:num w:numId="40">
    <w:abstractNumId w:val="34"/>
  </w:num>
  <w:num w:numId="41">
    <w:abstractNumId w:val="46"/>
  </w:num>
  <w:num w:numId="42">
    <w:abstractNumId w:val="36"/>
  </w:num>
  <w:num w:numId="43">
    <w:abstractNumId w:val="12"/>
  </w:num>
  <w:num w:numId="44">
    <w:abstractNumId w:val="11"/>
  </w:num>
  <w:num w:numId="45">
    <w:abstractNumId w:val="23"/>
  </w:num>
  <w:num w:numId="46">
    <w:abstractNumId w:val="32"/>
  </w:num>
  <w:num w:numId="47">
    <w:abstractNumId w:val="24"/>
  </w:num>
  <w:num w:numId="48">
    <w:abstractNumId w:val="47"/>
  </w:num>
  <w:num w:numId="49">
    <w:abstractNumId w:val="26"/>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F8F"/>
    <w:rsid w:val="00003C42"/>
    <w:rsid w:val="00004764"/>
    <w:rsid w:val="000215D2"/>
    <w:rsid w:val="00024977"/>
    <w:rsid w:val="00024A5F"/>
    <w:rsid w:val="00030174"/>
    <w:rsid w:val="00035B04"/>
    <w:rsid w:val="00044C77"/>
    <w:rsid w:val="0004579C"/>
    <w:rsid w:val="000458C7"/>
    <w:rsid w:val="00055967"/>
    <w:rsid w:val="000648C8"/>
    <w:rsid w:val="000652DB"/>
    <w:rsid w:val="00083518"/>
    <w:rsid w:val="0009258D"/>
    <w:rsid w:val="00096D45"/>
    <w:rsid w:val="000A47FA"/>
    <w:rsid w:val="000A65D3"/>
    <w:rsid w:val="000B026A"/>
    <w:rsid w:val="000B0CD8"/>
    <w:rsid w:val="000B1E33"/>
    <w:rsid w:val="000B23F5"/>
    <w:rsid w:val="000C0984"/>
    <w:rsid w:val="000C1278"/>
    <w:rsid w:val="000C41AD"/>
    <w:rsid w:val="000C6BF8"/>
    <w:rsid w:val="000D689F"/>
    <w:rsid w:val="000E512C"/>
    <w:rsid w:val="000E5DFB"/>
    <w:rsid w:val="000E7B7B"/>
    <w:rsid w:val="000E7D62"/>
    <w:rsid w:val="000F2E66"/>
    <w:rsid w:val="000F2F1C"/>
    <w:rsid w:val="000F742E"/>
    <w:rsid w:val="001027BC"/>
    <w:rsid w:val="00103357"/>
    <w:rsid w:val="0011051D"/>
    <w:rsid w:val="00111DA0"/>
    <w:rsid w:val="0011569F"/>
    <w:rsid w:val="00116B8B"/>
    <w:rsid w:val="00122FF3"/>
    <w:rsid w:val="00123C9F"/>
    <w:rsid w:val="00124B01"/>
    <w:rsid w:val="00126190"/>
    <w:rsid w:val="001274B4"/>
    <w:rsid w:val="00130F17"/>
    <w:rsid w:val="001320BF"/>
    <w:rsid w:val="0013684A"/>
    <w:rsid w:val="00142B05"/>
    <w:rsid w:val="00146497"/>
    <w:rsid w:val="00146847"/>
    <w:rsid w:val="00146FDD"/>
    <w:rsid w:val="00155055"/>
    <w:rsid w:val="00157076"/>
    <w:rsid w:val="0015731E"/>
    <w:rsid w:val="00161BD8"/>
    <w:rsid w:val="00163BC4"/>
    <w:rsid w:val="00175E69"/>
    <w:rsid w:val="00177262"/>
    <w:rsid w:val="001777B5"/>
    <w:rsid w:val="00181D32"/>
    <w:rsid w:val="00191062"/>
    <w:rsid w:val="00192B72"/>
    <w:rsid w:val="001A1A77"/>
    <w:rsid w:val="001A295E"/>
    <w:rsid w:val="001A29D8"/>
    <w:rsid w:val="001A401C"/>
    <w:rsid w:val="001A5CAA"/>
    <w:rsid w:val="001A7609"/>
    <w:rsid w:val="001B0427"/>
    <w:rsid w:val="001B155B"/>
    <w:rsid w:val="001B6323"/>
    <w:rsid w:val="001C5896"/>
    <w:rsid w:val="001C60F6"/>
    <w:rsid w:val="001D06A3"/>
    <w:rsid w:val="001D325D"/>
    <w:rsid w:val="001D3A51"/>
    <w:rsid w:val="001E10D2"/>
    <w:rsid w:val="001E1559"/>
    <w:rsid w:val="001E25B4"/>
    <w:rsid w:val="001E44FE"/>
    <w:rsid w:val="001F0473"/>
    <w:rsid w:val="001F5506"/>
    <w:rsid w:val="001F6BB9"/>
    <w:rsid w:val="001F71CE"/>
    <w:rsid w:val="00200595"/>
    <w:rsid w:val="00202CCA"/>
    <w:rsid w:val="00204835"/>
    <w:rsid w:val="0020544F"/>
    <w:rsid w:val="00215679"/>
    <w:rsid w:val="00215C68"/>
    <w:rsid w:val="00216200"/>
    <w:rsid w:val="00217CAE"/>
    <w:rsid w:val="002274A0"/>
    <w:rsid w:val="00230667"/>
    <w:rsid w:val="002308E2"/>
    <w:rsid w:val="00231920"/>
    <w:rsid w:val="0023195C"/>
    <w:rsid w:val="00232C59"/>
    <w:rsid w:val="002347C4"/>
    <w:rsid w:val="0024282C"/>
    <w:rsid w:val="002460DC"/>
    <w:rsid w:val="00250985"/>
    <w:rsid w:val="002514D4"/>
    <w:rsid w:val="002556F6"/>
    <w:rsid w:val="00260E5E"/>
    <w:rsid w:val="00267C83"/>
    <w:rsid w:val="002760D6"/>
    <w:rsid w:val="00280CE6"/>
    <w:rsid w:val="00283105"/>
    <w:rsid w:val="00284C4C"/>
    <w:rsid w:val="0028597A"/>
    <w:rsid w:val="002874B4"/>
    <w:rsid w:val="00287E68"/>
    <w:rsid w:val="00290463"/>
    <w:rsid w:val="0029262C"/>
    <w:rsid w:val="00296529"/>
    <w:rsid w:val="002A54B3"/>
    <w:rsid w:val="002A5DE4"/>
    <w:rsid w:val="002B27FB"/>
    <w:rsid w:val="002B664A"/>
    <w:rsid w:val="002B66AB"/>
    <w:rsid w:val="002B685A"/>
    <w:rsid w:val="002C51FD"/>
    <w:rsid w:val="002C57D2"/>
    <w:rsid w:val="002C7B5F"/>
    <w:rsid w:val="002D363F"/>
    <w:rsid w:val="002D45DA"/>
    <w:rsid w:val="002D4E17"/>
    <w:rsid w:val="002E0D56"/>
    <w:rsid w:val="002E1A03"/>
    <w:rsid w:val="002E3B3A"/>
    <w:rsid w:val="002E6ED0"/>
    <w:rsid w:val="002E72CF"/>
    <w:rsid w:val="002F04B7"/>
    <w:rsid w:val="002F3D09"/>
    <w:rsid w:val="003017CD"/>
    <w:rsid w:val="00302A05"/>
    <w:rsid w:val="00307359"/>
    <w:rsid w:val="00314E91"/>
    <w:rsid w:val="00315186"/>
    <w:rsid w:val="003151D8"/>
    <w:rsid w:val="00320981"/>
    <w:rsid w:val="00322CDB"/>
    <w:rsid w:val="00322F12"/>
    <w:rsid w:val="0032423F"/>
    <w:rsid w:val="00330671"/>
    <w:rsid w:val="0033343E"/>
    <w:rsid w:val="003459C4"/>
    <w:rsid w:val="003467BA"/>
    <w:rsid w:val="003512C2"/>
    <w:rsid w:val="00351E9D"/>
    <w:rsid w:val="003536E9"/>
    <w:rsid w:val="00353C5A"/>
    <w:rsid w:val="00361BFD"/>
    <w:rsid w:val="00364E14"/>
    <w:rsid w:val="00371FB6"/>
    <w:rsid w:val="003760A8"/>
    <w:rsid w:val="003763C1"/>
    <w:rsid w:val="003768B8"/>
    <w:rsid w:val="00376BBE"/>
    <w:rsid w:val="00386386"/>
    <w:rsid w:val="00386C52"/>
    <w:rsid w:val="0039224F"/>
    <w:rsid w:val="00393A58"/>
    <w:rsid w:val="003A1A46"/>
    <w:rsid w:val="003A43A4"/>
    <w:rsid w:val="003A6F8E"/>
    <w:rsid w:val="003A7E18"/>
    <w:rsid w:val="003B2584"/>
    <w:rsid w:val="003B45ED"/>
    <w:rsid w:val="003B4942"/>
    <w:rsid w:val="003B5C73"/>
    <w:rsid w:val="003C4C86"/>
    <w:rsid w:val="003C6258"/>
    <w:rsid w:val="003D47AC"/>
    <w:rsid w:val="003D5CFE"/>
    <w:rsid w:val="003E2904"/>
    <w:rsid w:val="003E75AC"/>
    <w:rsid w:val="0040106C"/>
    <w:rsid w:val="00401927"/>
    <w:rsid w:val="0040294C"/>
    <w:rsid w:val="00404057"/>
    <w:rsid w:val="0040504C"/>
    <w:rsid w:val="0041027F"/>
    <w:rsid w:val="00412475"/>
    <w:rsid w:val="0041382A"/>
    <w:rsid w:val="00422252"/>
    <w:rsid w:val="00422913"/>
    <w:rsid w:val="00423789"/>
    <w:rsid w:val="00431915"/>
    <w:rsid w:val="00433297"/>
    <w:rsid w:val="004359F2"/>
    <w:rsid w:val="00436A36"/>
    <w:rsid w:val="004375D2"/>
    <w:rsid w:val="0044022D"/>
    <w:rsid w:val="00440F43"/>
    <w:rsid w:val="00441B6F"/>
    <w:rsid w:val="00443E2C"/>
    <w:rsid w:val="00444422"/>
    <w:rsid w:val="00444693"/>
    <w:rsid w:val="00446221"/>
    <w:rsid w:val="00450E62"/>
    <w:rsid w:val="004539DB"/>
    <w:rsid w:val="004551CF"/>
    <w:rsid w:val="00457D12"/>
    <w:rsid w:val="00461E3B"/>
    <w:rsid w:val="00471A80"/>
    <w:rsid w:val="00480C07"/>
    <w:rsid w:val="00485ED0"/>
    <w:rsid w:val="004878E0"/>
    <w:rsid w:val="00491E0C"/>
    <w:rsid w:val="00493EC4"/>
    <w:rsid w:val="0049535C"/>
    <w:rsid w:val="00496EB7"/>
    <w:rsid w:val="004972F7"/>
    <w:rsid w:val="0049798C"/>
    <w:rsid w:val="004A1C60"/>
    <w:rsid w:val="004A1D70"/>
    <w:rsid w:val="004A2502"/>
    <w:rsid w:val="004A3489"/>
    <w:rsid w:val="004B03AC"/>
    <w:rsid w:val="004B24EB"/>
    <w:rsid w:val="004B39CC"/>
    <w:rsid w:val="004B5077"/>
    <w:rsid w:val="004C240B"/>
    <w:rsid w:val="004C4D43"/>
    <w:rsid w:val="004C6DBA"/>
    <w:rsid w:val="004D23E7"/>
    <w:rsid w:val="004D305E"/>
    <w:rsid w:val="004D4277"/>
    <w:rsid w:val="004E251D"/>
    <w:rsid w:val="004E3369"/>
    <w:rsid w:val="004E7CB3"/>
    <w:rsid w:val="00501884"/>
    <w:rsid w:val="00502516"/>
    <w:rsid w:val="00505F06"/>
    <w:rsid w:val="00506828"/>
    <w:rsid w:val="005100D2"/>
    <w:rsid w:val="00510D31"/>
    <w:rsid w:val="00515B0E"/>
    <w:rsid w:val="00522701"/>
    <w:rsid w:val="00527F88"/>
    <w:rsid w:val="0053056E"/>
    <w:rsid w:val="00533486"/>
    <w:rsid w:val="00536810"/>
    <w:rsid w:val="00537F02"/>
    <w:rsid w:val="0054569E"/>
    <w:rsid w:val="005471CA"/>
    <w:rsid w:val="00554FDA"/>
    <w:rsid w:val="005564E2"/>
    <w:rsid w:val="00560083"/>
    <w:rsid w:val="00560D6F"/>
    <w:rsid w:val="00564EE3"/>
    <w:rsid w:val="005710DA"/>
    <w:rsid w:val="00571E7C"/>
    <w:rsid w:val="00572E47"/>
    <w:rsid w:val="005735C8"/>
    <w:rsid w:val="00577A26"/>
    <w:rsid w:val="005809A1"/>
    <w:rsid w:val="00590270"/>
    <w:rsid w:val="00594A93"/>
    <w:rsid w:val="00596108"/>
    <w:rsid w:val="005A71D2"/>
    <w:rsid w:val="005B0182"/>
    <w:rsid w:val="005C25FB"/>
    <w:rsid w:val="005C5DE4"/>
    <w:rsid w:val="005C6D57"/>
    <w:rsid w:val="005C784C"/>
    <w:rsid w:val="005D17F6"/>
    <w:rsid w:val="005D4165"/>
    <w:rsid w:val="005D5E37"/>
    <w:rsid w:val="005D7B90"/>
    <w:rsid w:val="005E5539"/>
    <w:rsid w:val="005F0DCE"/>
    <w:rsid w:val="005F1C65"/>
    <w:rsid w:val="00601623"/>
    <w:rsid w:val="00601ED0"/>
    <w:rsid w:val="00602BF5"/>
    <w:rsid w:val="006066CB"/>
    <w:rsid w:val="006105CB"/>
    <w:rsid w:val="00617FDD"/>
    <w:rsid w:val="0062521D"/>
    <w:rsid w:val="00625553"/>
    <w:rsid w:val="00627DD7"/>
    <w:rsid w:val="00633614"/>
    <w:rsid w:val="00633F68"/>
    <w:rsid w:val="00635657"/>
    <w:rsid w:val="00636EB2"/>
    <w:rsid w:val="006375B8"/>
    <w:rsid w:val="00641593"/>
    <w:rsid w:val="006421FB"/>
    <w:rsid w:val="00645ACA"/>
    <w:rsid w:val="00652244"/>
    <w:rsid w:val="0066279A"/>
    <w:rsid w:val="0066510A"/>
    <w:rsid w:val="0067027E"/>
    <w:rsid w:val="00673F9F"/>
    <w:rsid w:val="00674000"/>
    <w:rsid w:val="00676144"/>
    <w:rsid w:val="006852E4"/>
    <w:rsid w:val="00686953"/>
    <w:rsid w:val="00686DBD"/>
    <w:rsid w:val="006879FD"/>
    <w:rsid w:val="00687DEA"/>
    <w:rsid w:val="00687E67"/>
    <w:rsid w:val="00694330"/>
    <w:rsid w:val="006967F7"/>
    <w:rsid w:val="00697312"/>
    <w:rsid w:val="006A0D58"/>
    <w:rsid w:val="006A250C"/>
    <w:rsid w:val="006A33EE"/>
    <w:rsid w:val="006B0DFE"/>
    <w:rsid w:val="006B21D3"/>
    <w:rsid w:val="006B57D0"/>
    <w:rsid w:val="006D0FFE"/>
    <w:rsid w:val="006D2C19"/>
    <w:rsid w:val="006D30FF"/>
    <w:rsid w:val="006D3DDF"/>
    <w:rsid w:val="006D4E31"/>
    <w:rsid w:val="006D54C6"/>
    <w:rsid w:val="006D6940"/>
    <w:rsid w:val="006E5979"/>
    <w:rsid w:val="006E6BE2"/>
    <w:rsid w:val="006F11EC"/>
    <w:rsid w:val="006F255F"/>
    <w:rsid w:val="0070082C"/>
    <w:rsid w:val="00717D9D"/>
    <w:rsid w:val="00720F42"/>
    <w:rsid w:val="0072222B"/>
    <w:rsid w:val="00725916"/>
    <w:rsid w:val="00727A17"/>
    <w:rsid w:val="007369E6"/>
    <w:rsid w:val="00746E59"/>
    <w:rsid w:val="00752C34"/>
    <w:rsid w:val="00753A1B"/>
    <w:rsid w:val="00754C9A"/>
    <w:rsid w:val="0075599A"/>
    <w:rsid w:val="00761D52"/>
    <w:rsid w:val="00762A0B"/>
    <w:rsid w:val="00763BA2"/>
    <w:rsid w:val="00770FEA"/>
    <w:rsid w:val="007712B7"/>
    <w:rsid w:val="007726A3"/>
    <w:rsid w:val="0077749E"/>
    <w:rsid w:val="007800F5"/>
    <w:rsid w:val="00786B54"/>
    <w:rsid w:val="00786D36"/>
    <w:rsid w:val="00790ADA"/>
    <w:rsid w:val="00791221"/>
    <w:rsid w:val="00791883"/>
    <w:rsid w:val="007931CE"/>
    <w:rsid w:val="007A211A"/>
    <w:rsid w:val="007C3927"/>
    <w:rsid w:val="007C61E4"/>
    <w:rsid w:val="007C7687"/>
    <w:rsid w:val="007D2288"/>
    <w:rsid w:val="007D4B90"/>
    <w:rsid w:val="007D6AC1"/>
    <w:rsid w:val="007D7CF7"/>
    <w:rsid w:val="007E088F"/>
    <w:rsid w:val="007E47C8"/>
    <w:rsid w:val="007F0420"/>
    <w:rsid w:val="007F15F6"/>
    <w:rsid w:val="007F7B32"/>
    <w:rsid w:val="00804BC2"/>
    <w:rsid w:val="0081431A"/>
    <w:rsid w:val="00815AF5"/>
    <w:rsid w:val="008247A6"/>
    <w:rsid w:val="00824B71"/>
    <w:rsid w:val="00826449"/>
    <w:rsid w:val="0083216F"/>
    <w:rsid w:val="00832AEF"/>
    <w:rsid w:val="008338A0"/>
    <w:rsid w:val="00834A11"/>
    <w:rsid w:val="00840073"/>
    <w:rsid w:val="0084772C"/>
    <w:rsid w:val="00860000"/>
    <w:rsid w:val="008614B8"/>
    <w:rsid w:val="00862073"/>
    <w:rsid w:val="00862778"/>
    <w:rsid w:val="00863BD3"/>
    <w:rsid w:val="008641ED"/>
    <w:rsid w:val="00864BEF"/>
    <w:rsid w:val="00866D66"/>
    <w:rsid w:val="008671C6"/>
    <w:rsid w:val="00875803"/>
    <w:rsid w:val="008770C9"/>
    <w:rsid w:val="00887D78"/>
    <w:rsid w:val="00890E03"/>
    <w:rsid w:val="008A301D"/>
    <w:rsid w:val="008B111E"/>
    <w:rsid w:val="008B1BEB"/>
    <w:rsid w:val="008B31E2"/>
    <w:rsid w:val="008B459E"/>
    <w:rsid w:val="008B4C76"/>
    <w:rsid w:val="008B78BB"/>
    <w:rsid w:val="008C2E12"/>
    <w:rsid w:val="008C5D05"/>
    <w:rsid w:val="008C73BB"/>
    <w:rsid w:val="008C7CF2"/>
    <w:rsid w:val="008E05A8"/>
    <w:rsid w:val="008E13AE"/>
    <w:rsid w:val="008E1506"/>
    <w:rsid w:val="008E3B41"/>
    <w:rsid w:val="008E5D80"/>
    <w:rsid w:val="008E710C"/>
    <w:rsid w:val="008E74E1"/>
    <w:rsid w:val="008F23C0"/>
    <w:rsid w:val="008F26B6"/>
    <w:rsid w:val="008F69D6"/>
    <w:rsid w:val="008F7D45"/>
    <w:rsid w:val="00902823"/>
    <w:rsid w:val="00905B9E"/>
    <w:rsid w:val="0091290B"/>
    <w:rsid w:val="00913EBE"/>
    <w:rsid w:val="00915CA6"/>
    <w:rsid w:val="00916A95"/>
    <w:rsid w:val="00917AD3"/>
    <w:rsid w:val="00917DF7"/>
    <w:rsid w:val="00920EFC"/>
    <w:rsid w:val="009226E4"/>
    <w:rsid w:val="00924242"/>
    <w:rsid w:val="00924F4A"/>
    <w:rsid w:val="00927834"/>
    <w:rsid w:val="0093420B"/>
    <w:rsid w:val="00936BF5"/>
    <w:rsid w:val="009460D9"/>
    <w:rsid w:val="00946A45"/>
    <w:rsid w:val="009477E8"/>
    <w:rsid w:val="009500A6"/>
    <w:rsid w:val="009546F7"/>
    <w:rsid w:val="00955D87"/>
    <w:rsid w:val="009568A4"/>
    <w:rsid w:val="00957C18"/>
    <w:rsid w:val="009628E3"/>
    <w:rsid w:val="00962C23"/>
    <w:rsid w:val="00963B59"/>
    <w:rsid w:val="00964529"/>
    <w:rsid w:val="009659BA"/>
    <w:rsid w:val="009772EE"/>
    <w:rsid w:val="00983040"/>
    <w:rsid w:val="009856B4"/>
    <w:rsid w:val="00996051"/>
    <w:rsid w:val="00997123"/>
    <w:rsid w:val="009A0273"/>
    <w:rsid w:val="009B10E9"/>
    <w:rsid w:val="009B3E5E"/>
    <w:rsid w:val="009B3FB9"/>
    <w:rsid w:val="009B606D"/>
    <w:rsid w:val="009C2277"/>
    <w:rsid w:val="009C2465"/>
    <w:rsid w:val="009C74F5"/>
    <w:rsid w:val="009D10FD"/>
    <w:rsid w:val="009D2711"/>
    <w:rsid w:val="009D2D21"/>
    <w:rsid w:val="009D34B2"/>
    <w:rsid w:val="009D35A0"/>
    <w:rsid w:val="009D7EB7"/>
    <w:rsid w:val="009E048A"/>
    <w:rsid w:val="009E08E9"/>
    <w:rsid w:val="009E3DB9"/>
    <w:rsid w:val="009E6E35"/>
    <w:rsid w:val="009F0EDA"/>
    <w:rsid w:val="009F13C0"/>
    <w:rsid w:val="009F3A97"/>
    <w:rsid w:val="00A02127"/>
    <w:rsid w:val="00A03B96"/>
    <w:rsid w:val="00A049C0"/>
    <w:rsid w:val="00A05B19"/>
    <w:rsid w:val="00A07DC1"/>
    <w:rsid w:val="00A1134E"/>
    <w:rsid w:val="00A1283B"/>
    <w:rsid w:val="00A21F48"/>
    <w:rsid w:val="00A21F51"/>
    <w:rsid w:val="00A24372"/>
    <w:rsid w:val="00A24E7E"/>
    <w:rsid w:val="00A258C3"/>
    <w:rsid w:val="00A347C0"/>
    <w:rsid w:val="00A35954"/>
    <w:rsid w:val="00A42BF3"/>
    <w:rsid w:val="00A442DF"/>
    <w:rsid w:val="00A458A2"/>
    <w:rsid w:val="00A51431"/>
    <w:rsid w:val="00A5270A"/>
    <w:rsid w:val="00A52858"/>
    <w:rsid w:val="00A539AD"/>
    <w:rsid w:val="00A57982"/>
    <w:rsid w:val="00A63A62"/>
    <w:rsid w:val="00A64EBF"/>
    <w:rsid w:val="00A67241"/>
    <w:rsid w:val="00A734BE"/>
    <w:rsid w:val="00A74CAF"/>
    <w:rsid w:val="00A82750"/>
    <w:rsid w:val="00A848CA"/>
    <w:rsid w:val="00A85619"/>
    <w:rsid w:val="00A87DA1"/>
    <w:rsid w:val="00A94063"/>
    <w:rsid w:val="00A94B7A"/>
    <w:rsid w:val="00A97E9F"/>
    <w:rsid w:val="00AA0F30"/>
    <w:rsid w:val="00AA6219"/>
    <w:rsid w:val="00AA67E8"/>
    <w:rsid w:val="00AA6D2B"/>
    <w:rsid w:val="00AA74E0"/>
    <w:rsid w:val="00AB18DC"/>
    <w:rsid w:val="00AB1F68"/>
    <w:rsid w:val="00AB3A70"/>
    <w:rsid w:val="00AB4F16"/>
    <w:rsid w:val="00AB703F"/>
    <w:rsid w:val="00AC32C0"/>
    <w:rsid w:val="00AC6BB8"/>
    <w:rsid w:val="00AC7EEB"/>
    <w:rsid w:val="00AD036B"/>
    <w:rsid w:val="00AD23BC"/>
    <w:rsid w:val="00AD27E0"/>
    <w:rsid w:val="00AE008F"/>
    <w:rsid w:val="00AE54B6"/>
    <w:rsid w:val="00AF3CD6"/>
    <w:rsid w:val="00B01FCD"/>
    <w:rsid w:val="00B024FB"/>
    <w:rsid w:val="00B05699"/>
    <w:rsid w:val="00B113C6"/>
    <w:rsid w:val="00B13858"/>
    <w:rsid w:val="00B14217"/>
    <w:rsid w:val="00B1776C"/>
    <w:rsid w:val="00B248D8"/>
    <w:rsid w:val="00B34B2C"/>
    <w:rsid w:val="00B34EDF"/>
    <w:rsid w:val="00B40969"/>
    <w:rsid w:val="00B42405"/>
    <w:rsid w:val="00B427CF"/>
    <w:rsid w:val="00B50405"/>
    <w:rsid w:val="00B50FA7"/>
    <w:rsid w:val="00B52583"/>
    <w:rsid w:val="00B52896"/>
    <w:rsid w:val="00B52C50"/>
    <w:rsid w:val="00B5612F"/>
    <w:rsid w:val="00B5794B"/>
    <w:rsid w:val="00B622DE"/>
    <w:rsid w:val="00B62EF4"/>
    <w:rsid w:val="00B64242"/>
    <w:rsid w:val="00B664B9"/>
    <w:rsid w:val="00B677F0"/>
    <w:rsid w:val="00B714C9"/>
    <w:rsid w:val="00B71B84"/>
    <w:rsid w:val="00B71D7A"/>
    <w:rsid w:val="00B83EB1"/>
    <w:rsid w:val="00B85A01"/>
    <w:rsid w:val="00B945FB"/>
    <w:rsid w:val="00B95236"/>
    <w:rsid w:val="00B96BD9"/>
    <w:rsid w:val="00BA106E"/>
    <w:rsid w:val="00BA1B01"/>
    <w:rsid w:val="00BA2641"/>
    <w:rsid w:val="00BA41A7"/>
    <w:rsid w:val="00BA475C"/>
    <w:rsid w:val="00BB37AA"/>
    <w:rsid w:val="00BB3B49"/>
    <w:rsid w:val="00BB7E0F"/>
    <w:rsid w:val="00BC44C4"/>
    <w:rsid w:val="00BC53A0"/>
    <w:rsid w:val="00BD247E"/>
    <w:rsid w:val="00BD273D"/>
    <w:rsid w:val="00BD29C6"/>
    <w:rsid w:val="00BD5960"/>
    <w:rsid w:val="00BE0E99"/>
    <w:rsid w:val="00BE21E5"/>
    <w:rsid w:val="00BE2DF8"/>
    <w:rsid w:val="00BE4B02"/>
    <w:rsid w:val="00BE61DC"/>
    <w:rsid w:val="00BE62AD"/>
    <w:rsid w:val="00BF121F"/>
    <w:rsid w:val="00BF1F80"/>
    <w:rsid w:val="00BF5ABB"/>
    <w:rsid w:val="00C0050D"/>
    <w:rsid w:val="00C06D5B"/>
    <w:rsid w:val="00C15E10"/>
    <w:rsid w:val="00C166EF"/>
    <w:rsid w:val="00C1755B"/>
    <w:rsid w:val="00C17EB0"/>
    <w:rsid w:val="00C23C51"/>
    <w:rsid w:val="00C27F5F"/>
    <w:rsid w:val="00C30A0F"/>
    <w:rsid w:val="00C318B4"/>
    <w:rsid w:val="00C37E61"/>
    <w:rsid w:val="00C44615"/>
    <w:rsid w:val="00C50F2F"/>
    <w:rsid w:val="00C55674"/>
    <w:rsid w:val="00C5596E"/>
    <w:rsid w:val="00C55C72"/>
    <w:rsid w:val="00C60D86"/>
    <w:rsid w:val="00C66BEE"/>
    <w:rsid w:val="00C67C4F"/>
    <w:rsid w:val="00C70F1B"/>
    <w:rsid w:val="00C71A47"/>
    <w:rsid w:val="00C7464C"/>
    <w:rsid w:val="00C74851"/>
    <w:rsid w:val="00C779F1"/>
    <w:rsid w:val="00C80A0F"/>
    <w:rsid w:val="00C81EAC"/>
    <w:rsid w:val="00C85588"/>
    <w:rsid w:val="00C90B5F"/>
    <w:rsid w:val="00CA2D47"/>
    <w:rsid w:val="00CA4B4D"/>
    <w:rsid w:val="00CB0C43"/>
    <w:rsid w:val="00CB22A5"/>
    <w:rsid w:val="00CB6BB1"/>
    <w:rsid w:val="00CB7870"/>
    <w:rsid w:val="00CC133B"/>
    <w:rsid w:val="00CD0693"/>
    <w:rsid w:val="00CD3791"/>
    <w:rsid w:val="00CD6755"/>
    <w:rsid w:val="00CD6856"/>
    <w:rsid w:val="00CE0089"/>
    <w:rsid w:val="00CE1520"/>
    <w:rsid w:val="00CE1C2D"/>
    <w:rsid w:val="00CE543F"/>
    <w:rsid w:val="00CE72FD"/>
    <w:rsid w:val="00CE793C"/>
    <w:rsid w:val="00CF193C"/>
    <w:rsid w:val="00CF5422"/>
    <w:rsid w:val="00CF7074"/>
    <w:rsid w:val="00D028E4"/>
    <w:rsid w:val="00D10160"/>
    <w:rsid w:val="00D10236"/>
    <w:rsid w:val="00D10D22"/>
    <w:rsid w:val="00D150BF"/>
    <w:rsid w:val="00D15BDA"/>
    <w:rsid w:val="00D173F1"/>
    <w:rsid w:val="00D20DF6"/>
    <w:rsid w:val="00D222D5"/>
    <w:rsid w:val="00D23E3C"/>
    <w:rsid w:val="00D304AC"/>
    <w:rsid w:val="00D30509"/>
    <w:rsid w:val="00D3170B"/>
    <w:rsid w:val="00D36B78"/>
    <w:rsid w:val="00D37E75"/>
    <w:rsid w:val="00D42A23"/>
    <w:rsid w:val="00D51DA4"/>
    <w:rsid w:val="00D63E1C"/>
    <w:rsid w:val="00D7411B"/>
    <w:rsid w:val="00D74CB0"/>
    <w:rsid w:val="00D755DB"/>
    <w:rsid w:val="00D774F6"/>
    <w:rsid w:val="00D8295D"/>
    <w:rsid w:val="00D86B9C"/>
    <w:rsid w:val="00D912F5"/>
    <w:rsid w:val="00D95D34"/>
    <w:rsid w:val="00DA38F7"/>
    <w:rsid w:val="00DA4FD9"/>
    <w:rsid w:val="00DA5356"/>
    <w:rsid w:val="00DA5621"/>
    <w:rsid w:val="00DB3BA1"/>
    <w:rsid w:val="00DC2A65"/>
    <w:rsid w:val="00DC3180"/>
    <w:rsid w:val="00DC5275"/>
    <w:rsid w:val="00DD0BF0"/>
    <w:rsid w:val="00DD2267"/>
    <w:rsid w:val="00DD5222"/>
    <w:rsid w:val="00DE15F0"/>
    <w:rsid w:val="00DE443B"/>
    <w:rsid w:val="00DE5663"/>
    <w:rsid w:val="00DE62F8"/>
    <w:rsid w:val="00DE78AA"/>
    <w:rsid w:val="00DF057D"/>
    <w:rsid w:val="00DF3055"/>
    <w:rsid w:val="00DF4D8E"/>
    <w:rsid w:val="00E01C85"/>
    <w:rsid w:val="00E050A1"/>
    <w:rsid w:val="00E053D0"/>
    <w:rsid w:val="00E05ABC"/>
    <w:rsid w:val="00E06A58"/>
    <w:rsid w:val="00E11EFB"/>
    <w:rsid w:val="00E129E3"/>
    <w:rsid w:val="00E144F1"/>
    <w:rsid w:val="00E15994"/>
    <w:rsid w:val="00E20BF0"/>
    <w:rsid w:val="00E213FA"/>
    <w:rsid w:val="00E3114E"/>
    <w:rsid w:val="00E31A70"/>
    <w:rsid w:val="00E31E04"/>
    <w:rsid w:val="00E35B02"/>
    <w:rsid w:val="00E35F44"/>
    <w:rsid w:val="00E37A0F"/>
    <w:rsid w:val="00E43598"/>
    <w:rsid w:val="00E524A7"/>
    <w:rsid w:val="00E534EB"/>
    <w:rsid w:val="00E63366"/>
    <w:rsid w:val="00E66496"/>
    <w:rsid w:val="00E66B35"/>
    <w:rsid w:val="00E66E10"/>
    <w:rsid w:val="00E767DB"/>
    <w:rsid w:val="00E769F6"/>
    <w:rsid w:val="00E8407C"/>
    <w:rsid w:val="00E84B11"/>
    <w:rsid w:val="00E84F3C"/>
    <w:rsid w:val="00E86A42"/>
    <w:rsid w:val="00E948A9"/>
    <w:rsid w:val="00E94A0D"/>
    <w:rsid w:val="00E952A1"/>
    <w:rsid w:val="00EA012C"/>
    <w:rsid w:val="00EA4DBB"/>
    <w:rsid w:val="00EB3B39"/>
    <w:rsid w:val="00EB4AEA"/>
    <w:rsid w:val="00EC6A55"/>
    <w:rsid w:val="00ED0288"/>
    <w:rsid w:val="00ED0737"/>
    <w:rsid w:val="00ED165A"/>
    <w:rsid w:val="00ED17A2"/>
    <w:rsid w:val="00ED25E0"/>
    <w:rsid w:val="00EE20CD"/>
    <w:rsid w:val="00EE4D03"/>
    <w:rsid w:val="00EE52CB"/>
    <w:rsid w:val="00EF1D49"/>
    <w:rsid w:val="00EF581D"/>
    <w:rsid w:val="00EF77AF"/>
    <w:rsid w:val="00EF7FD8"/>
    <w:rsid w:val="00F002D0"/>
    <w:rsid w:val="00F008E5"/>
    <w:rsid w:val="00F0102F"/>
    <w:rsid w:val="00F06F59"/>
    <w:rsid w:val="00F10360"/>
    <w:rsid w:val="00F12B01"/>
    <w:rsid w:val="00F13E1A"/>
    <w:rsid w:val="00F17988"/>
    <w:rsid w:val="00F2363C"/>
    <w:rsid w:val="00F255C8"/>
    <w:rsid w:val="00F2563C"/>
    <w:rsid w:val="00F26E4D"/>
    <w:rsid w:val="00F332D6"/>
    <w:rsid w:val="00F34281"/>
    <w:rsid w:val="00F347D5"/>
    <w:rsid w:val="00F437F0"/>
    <w:rsid w:val="00F469F0"/>
    <w:rsid w:val="00F46B81"/>
    <w:rsid w:val="00F472BF"/>
    <w:rsid w:val="00F50AE5"/>
    <w:rsid w:val="00F51237"/>
    <w:rsid w:val="00F51ADD"/>
    <w:rsid w:val="00F529E6"/>
    <w:rsid w:val="00F53273"/>
    <w:rsid w:val="00F53568"/>
    <w:rsid w:val="00F54B9D"/>
    <w:rsid w:val="00F55FEB"/>
    <w:rsid w:val="00F646AC"/>
    <w:rsid w:val="00F755E4"/>
    <w:rsid w:val="00F75C8C"/>
    <w:rsid w:val="00F77D02"/>
    <w:rsid w:val="00F84FED"/>
    <w:rsid w:val="00F92011"/>
    <w:rsid w:val="00F93083"/>
    <w:rsid w:val="00F9691A"/>
    <w:rsid w:val="00FA5309"/>
    <w:rsid w:val="00FA6D73"/>
    <w:rsid w:val="00FA70CF"/>
    <w:rsid w:val="00FB0EB7"/>
    <w:rsid w:val="00FB3A86"/>
    <w:rsid w:val="00FB788D"/>
    <w:rsid w:val="00FC4AFF"/>
    <w:rsid w:val="00FD1F88"/>
    <w:rsid w:val="00FD36C8"/>
    <w:rsid w:val="00FD3847"/>
    <w:rsid w:val="00FD5D9A"/>
    <w:rsid w:val="00FD74FC"/>
    <w:rsid w:val="00FD78B2"/>
    <w:rsid w:val="00FD7A55"/>
    <w:rsid w:val="00FE3615"/>
    <w:rsid w:val="00FE5214"/>
    <w:rsid w:val="00FF6EF6"/>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5"/>
    <o:shapelayout v:ext="edit">
      <o:idmap v:ext="edit" data="1"/>
    </o:shapelayout>
  </w:shapeDefaults>
  <w:decimalSymbol w:val="."/>
  <w:listSeparator w:val=","/>
  <w14:docId w14:val="337E75D0"/>
  <w15:docId w15:val="{78A97DEF-4829-4F8E-B179-2ADA39BF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locked/>
    <w:rsid w:val="00963B59"/>
    <w:pPr>
      <w:keepNext/>
      <w:widowControl w:val="0"/>
      <w:spacing w:before="360" w:after="60" w:line="360" w:lineRule="auto"/>
      <w:ind w:right="567"/>
      <w:contextualSpacing/>
      <w:jc w:val="both"/>
      <w:outlineLvl w:val="1"/>
    </w:pPr>
    <w:rPr>
      <w:rFonts w:ascii="Calibri" w:eastAsia="SimSun" w:hAnsi="Calibri" w:cs="Arial"/>
      <w:b/>
      <w:bCs/>
      <w:i/>
      <w:iCs/>
      <w:kern w:val="2"/>
      <w:sz w:val="21"/>
      <w:szCs w:val="28"/>
      <w:lang w:eastAsia="zh-CN"/>
    </w:rPr>
  </w:style>
  <w:style w:type="paragraph" w:styleId="Heading3">
    <w:name w:val="heading 3"/>
    <w:basedOn w:val="Normal"/>
    <w:link w:val="Heading3Char"/>
    <w:uiPriority w:val="99"/>
    <w:qFormat/>
    <w:locked/>
    <w:rsid w:val="00720F42"/>
    <w:pPr>
      <w:spacing w:before="100" w:beforeAutospacing="1" w:after="100" w:afterAutospacing="1"/>
      <w:outlineLvl w:val="2"/>
    </w:pPr>
    <w:rPr>
      <w:rFonts w:ascii="Times New Roman" w:hAnsi="Times New Roman"/>
      <w:b/>
      <w:bCs/>
      <w:sz w:val="27"/>
      <w:szCs w:val="27"/>
      <w:lang w:val="fr-FR" w:eastAsia="fr-FR"/>
    </w:rPr>
  </w:style>
  <w:style w:type="paragraph" w:styleId="Heading4">
    <w:name w:val="heading 4"/>
    <w:basedOn w:val="Normal"/>
    <w:next w:val="Normal"/>
    <w:link w:val="Heading4Char"/>
    <w:uiPriority w:val="99"/>
    <w:qFormat/>
    <w:locked/>
    <w:rsid w:val="00963B59"/>
    <w:pPr>
      <w:widowControl w:val="0"/>
      <w:spacing w:before="360"/>
      <w:jc w:val="both"/>
      <w:outlineLvl w:val="3"/>
    </w:pPr>
    <w:rPr>
      <w:rFonts w:ascii="Calibri" w:eastAsia="SimSun" w:hAnsi="Calibri"/>
      <w:bCs/>
      <w:kern w:val="2"/>
      <w:sz w:val="21"/>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45ACA"/>
    <w:rPr>
      <w:rFonts w:ascii="Cambria" w:hAnsi="Cambria" w:cs="Times New Roman"/>
      <w:b/>
      <w:bCs/>
      <w:kern w:val="32"/>
      <w:sz w:val="32"/>
      <w:szCs w:val="32"/>
      <w:lang w:val="en-US" w:eastAsia="en-US"/>
    </w:rPr>
  </w:style>
  <w:style w:type="character" w:customStyle="1" w:styleId="Heading2Char">
    <w:name w:val="Heading 2 Char"/>
    <w:link w:val="Heading2"/>
    <w:uiPriority w:val="99"/>
    <w:locked/>
    <w:rsid w:val="00963B59"/>
    <w:rPr>
      <w:rFonts w:ascii="Calibri" w:eastAsia="SimSun" w:hAnsi="Calibri" w:cs="Arial"/>
      <w:b/>
      <w:bCs/>
      <w:i/>
      <w:iCs/>
      <w:kern w:val="2"/>
      <w:sz w:val="28"/>
      <w:szCs w:val="28"/>
      <w:lang w:val="en-US" w:eastAsia="zh-CN" w:bidi="ar-SA"/>
    </w:rPr>
  </w:style>
  <w:style w:type="character" w:customStyle="1" w:styleId="Heading3Char">
    <w:name w:val="Heading 3 Char"/>
    <w:link w:val="Heading3"/>
    <w:uiPriority w:val="99"/>
    <w:semiHidden/>
    <w:locked/>
    <w:rsid w:val="00645ACA"/>
    <w:rPr>
      <w:rFonts w:ascii="Cambria" w:hAnsi="Cambria" w:cs="Times New Roman"/>
      <w:b/>
      <w:bCs/>
      <w:sz w:val="26"/>
      <w:szCs w:val="26"/>
      <w:lang w:val="en-US" w:eastAsia="en-US"/>
    </w:rPr>
  </w:style>
  <w:style w:type="character" w:customStyle="1" w:styleId="Heading4Char">
    <w:name w:val="Heading 4 Char"/>
    <w:link w:val="Heading4"/>
    <w:uiPriority w:val="99"/>
    <w:locked/>
    <w:rsid w:val="00963B59"/>
    <w:rPr>
      <w:rFonts w:ascii="Calibri" w:eastAsia="SimSun" w:hAnsi="Calibri" w:cs="Times New Roman"/>
      <w:bCs/>
      <w:kern w:val="2"/>
      <w:sz w:val="28"/>
      <w:szCs w:val="28"/>
      <w:lang w:val="en-US" w:eastAsia="zh-CN" w:bidi="ar-SA"/>
    </w:rPr>
  </w:style>
  <w:style w:type="paragraph" w:customStyle="1" w:styleId="Author">
    <w:name w:val="Author"/>
    <w:basedOn w:val="Normal"/>
    <w:uiPriority w:val="99"/>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uiPriority w:val="99"/>
    <w:rsid w:val="00423789"/>
    <w:pPr>
      <w:keepNext/>
      <w:spacing w:after="240"/>
    </w:pPr>
    <w:rPr>
      <w:b/>
      <w:caps/>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sid w:val="00645ACA"/>
    <w:rPr>
      <w:rFonts w:ascii="Cambria" w:hAnsi="Cambria" w:cs="Times New Roman"/>
      <w:b/>
      <w:bCs/>
      <w:kern w:val="28"/>
      <w:sz w:val="32"/>
      <w:szCs w:val="32"/>
      <w:lang w:val="en-US" w:eastAsia="en-US"/>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2">
    <w:name w:val="Head2"/>
    <w:basedOn w:val="Normal"/>
    <w:next w:val="Body"/>
    <w:uiPriority w:val="99"/>
    <w:rsid w:val="00423789"/>
    <w:pPr>
      <w:keepNext/>
      <w:spacing w:after="240"/>
    </w:pPr>
    <w:rPr>
      <w:caps/>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sid w:val="00645ACA"/>
    <w:rPr>
      <w:rFonts w:ascii="Helvetica" w:hAnsi="Helvetica" w:cs="Times New Roman"/>
      <w:sz w:val="20"/>
      <w:szCs w:val="20"/>
      <w:lang w:val="en-US" w:eastAsia="en-US"/>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sid w:val="00645ACA"/>
    <w:rPr>
      <w:rFonts w:ascii="Helvetica" w:hAnsi="Helvetica" w:cs="Times New Roman"/>
      <w:sz w:val="20"/>
      <w:szCs w:val="20"/>
      <w:lang w:val="en-US" w:eastAsia="en-US"/>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sid w:val="00645ACA"/>
    <w:rPr>
      <w:rFonts w:ascii="Helvetica" w:hAnsi="Helvetica" w:cs="Times New Roman"/>
      <w:sz w:val="20"/>
      <w:szCs w:val="20"/>
      <w:lang w:val="en-US" w:eastAsia="en-US"/>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character" w:customStyle="1" w:styleId="y2iqfc">
    <w:name w:val="y2iqfc"/>
    <w:uiPriority w:val="99"/>
    <w:rsid w:val="00924242"/>
    <w:rPr>
      <w:rFonts w:cs="Times New Roman"/>
    </w:rPr>
  </w:style>
  <w:style w:type="paragraph" w:customStyle="1" w:styleId="04-SciencePG-Affiliation">
    <w:name w:val="04-SciencePG-Affiliation"/>
    <w:basedOn w:val="Normal"/>
    <w:uiPriority w:val="99"/>
    <w:rsid w:val="00924242"/>
    <w:pPr>
      <w:widowControl w:val="0"/>
      <w:adjustRightInd w:val="0"/>
      <w:snapToGrid w:val="0"/>
      <w:spacing w:before="60" w:after="60" w:line="264" w:lineRule="auto"/>
      <w:ind w:hangingChars="30" w:hanging="51"/>
    </w:pPr>
    <w:rPr>
      <w:rFonts w:ascii="Times New Roman" w:eastAsia="SimSun" w:hAnsi="Times New Roman"/>
      <w:kern w:val="2"/>
      <w:sz w:val="21"/>
      <w:szCs w:val="18"/>
      <w:lang w:val="en-GB" w:eastAsia="zh-CN"/>
    </w:rPr>
  </w:style>
  <w:style w:type="character" w:customStyle="1" w:styleId="fontstyle01">
    <w:name w:val="fontstyle01"/>
    <w:uiPriority w:val="99"/>
    <w:rsid w:val="00924242"/>
    <w:rPr>
      <w:rFonts w:ascii="Times New Roman" w:hAnsi="Times New Roman" w:cs="Times New Roman"/>
      <w:color w:val="000000"/>
      <w:sz w:val="22"/>
      <w:szCs w:val="22"/>
    </w:rPr>
  </w:style>
  <w:style w:type="character" w:customStyle="1" w:styleId="rnormal">
    <w:name w:val="rnormal"/>
    <w:uiPriority w:val="99"/>
    <w:rsid w:val="004C240B"/>
    <w:rPr>
      <w:rFonts w:cs="Times New Roman"/>
    </w:rPr>
  </w:style>
  <w:style w:type="character" w:customStyle="1" w:styleId="tsb1">
    <w:name w:val="t sb_1"/>
    <w:uiPriority w:val="99"/>
    <w:rsid w:val="004C240B"/>
    <w:rPr>
      <w:rFonts w:cs="Times New Roman"/>
    </w:rPr>
  </w:style>
  <w:style w:type="paragraph" w:styleId="BodyTextIndent3">
    <w:name w:val="Body Text Indent 3"/>
    <w:basedOn w:val="Normal"/>
    <w:link w:val="BodyTextIndent3Char1"/>
    <w:uiPriority w:val="99"/>
    <w:rsid w:val="005D5E37"/>
    <w:pPr>
      <w:ind w:left="709" w:hanging="709"/>
      <w:jc w:val="both"/>
    </w:pPr>
    <w:rPr>
      <w:rFonts w:ascii="Times New Roman" w:eastAsia="SimSun" w:hAnsi="Times New Roman"/>
      <w:sz w:val="24"/>
      <w:szCs w:val="24"/>
      <w:lang w:val="fr-FR" w:eastAsia="zh-CN"/>
    </w:rPr>
  </w:style>
  <w:style w:type="character" w:customStyle="1" w:styleId="BodyTextIndent3Char">
    <w:name w:val="Body Text Indent 3 Char"/>
    <w:uiPriority w:val="99"/>
    <w:semiHidden/>
    <w:locked/>
    <w:rsid w:val="00645ACA"/>
    <w:rPr>
      <w:rFonts w:ascii="Helvetica" w:hAnsi="Helvetica" w:cs="Times New Roman"/>
      <w:sz w:val="16"/>
      <w:szCs w:val="16"/>
      <w:lang w:val="en-US" w:eastAsia="en-US"/>
    </w:rPr>
  </w:style>
  <w:style w:type="character" w:customStyle="1" w:styleId="BodyTextIndent3Char1">
    <w:name w:val="Body Text Indent 3 Char1"/>
    <w:link w:val="BodyTextIndent3"/>
    <w:uiPriority w:val="99"/>
    <w:locked/>
    <w:rsid w:val="005D5E37"/>
    <w:rPr>
      <w:rFonts w:eastAsia="SimSun" w:cs="Times New Roman"/>
      <w:sz w:val="24"/>
      <w:szCs w:val="24"/>
      <w:lang w:val="fr-FR" w:eastAsia="zh-CN" w:bidi="ar-SA"/>
    </w:rPr>
  </w:style>
  <w:style w:type="paragraph" w:styleId="HTMLPreformatted">
    <w:name w:val="HTML Preformatted"/>
    <w:basedOn w:val="Normal"/>
    <w:link w:val="HTMLPreformattedChar"/>
    <w:uiPriority w:val="99"/>
    <w:rsid w:val="005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645ACA"/>
    <w:rPr>
      <w:rFonts w:ascii="Courier New" w:hAnsi="Courier New" w:cs="Courier New"/>
      <w:sz w:val="20"/>
      <w:szCs w:val="20"/>
      <w:lang w:val="en-US" w:eastAsia="en-US"/>
    </w:rPr>
  </w:style>
  <w:style w:type="character" w:styleId="PageNumber">
    <w:name w:val="page number"/>
    <w:uiPriority w:val="99"/>
    <w:rsid w:val="005D5E37"/>
    <w:rPr>
      <w:rFonts w:cs="Times New Roman"/>
    </w:rPr>
  </w:style>
  <w:style w:type="character" w:customStyle="1" w:styleId="hgkelc">
    <w:name w:val="hgkelc"/>
    <w:uiPriority w:val="99"/>
    <w:rsid w:val="00720F42"/>
    <w:rPr>
      <w:rFonts w:cs="Times New Roman"/>
    </w:rPr>
  </w:style>
  <w:style w:type="character" w:customStyle="1" w:styleId="ng-binding">
    <w:name w:val="ng-binding"/>
    <w:uiPriority w:val="99"/>
    <w:rsid w:val="00720F42"/>
    <w:rPr>
      <w:rFonts w:cs="Times New Roman"/>
    </w:rPr>
  </w:style>
  <w:style w:type="character" w:customStyle="1" w:styleId="species">
    <w:name w:val="species"/>
    <w:uiPriority w:val="99"/>
    <w:rsid w:val="00720F42"/>
    <w:rPr>
      <w:rFonts w:cs="Times New Roman"/>
    </w:rPr>
  </w:style>
  <w:style w:type="paragraph" w:customStyle="1" w:styleId="Default">
    <w:name w:val="Default"/>
    <w:uiPriority w:val="99"/>
    <w:rsid w:val="00720F42"/>
    <w:pPr>
      <w:autoSpaceDE w:val="0"/>
      <w:autoSpaceDN w:val="0"/>
      <w:adjustRightInd w:val="0"/>
    </w:pPr>
    <w:rPr>
      <w:rFonts w:ascii="Arial" w:hAnsi="Arial" w:cs="Arial"/>
      <w:color w:val="000000"/>
      <w:sz w:val="24"/>
      <w:szCs w:val="24"/>
      <w:lang w:val="fr-FR" w:eastAsia="fr-FR"/>
    </w:rPr>
  </w:style>
  <w:style w:type="character" w:customStyle="1" w:styleId="cite-bracket">
    <w:name w:val="cite-bracket"/>
    <w:uiPriority w:val="99"/>
    <w:rsid w:val="00720F42"/>
    <w:rPr>
      <w:rFonts w:cs="Times New Roman"/>
    </w:rPr>
  </w:style>
  <w:style w:type="character" w:customStyle="1" w:styleId="product-ryt-detail">
    <w:name w:val="product-ryt-detail"/>
    <w:uiPriority w:val="99"/>
    <w:rsid w:val="00720F42"/>
    <w:rPr>
      <w:rFonts w:cs="Times New Roman"/>
    </w:rPr>
  </w:style>
  <w:style w:type="paragraph" w:customStyle="1" w:styleId="03-SciencePG-Author">
    <w:name w:val="03-SciencePG-Author"/>
    <w:basedOn w:val="Normal"/>
    <w:uiPriority w:val="99"/>
    <w:rsid w:val="00720F42"/>
    <w:pPr>
      <w:widowControl w:val="0"/>
      <w:adjustRightInd w:val="0"/>
      <w:snapToGrid w:val="0"/>
      <w:spacing w:before="240" w:after="280"/>
    </w:pPr>
    <w:rPr>
      <w:rFonts w:ascii="Times New Roman" w:eastAsia="SimSun" w:hAnsi="Times New Roman"/>
      <w:b/>
      <w:kern w:val="2"/>
      <w:sz w:val="28"/>
      <w:szCs w:val="24"/>
      <w:lang w:val="en-GB" w:eastAsia="zh-CN"/>
    </w:rPr>
  </w:style>
  <w:style w:type="paragraph" w:customStyle="1" w:styleId="07-SciencePG-Abstract-content">
    <w:name w:val="07-SciencePG-Abstract-content"/>
    <w:basedOn w:val="Normal"/>
    <w:uiPriority w:val="99"/>
    <w:rsid w:val="00720F42"/>
    <w:pPr>
      <w:widowControl w:val="0"/>
      <w:adjustRightInd w:val="0"/>
      <w:snapToGrid w:val="0"/>
      <w:spacing w:line="264" w:lineRule="auto"/>
      <w:jc w:val="both"/>
    </w:pPr>
    <w:rPr>
      <w:rFonts w:ascii="Times New Roman" w:eastAsia="SimSun" w:hAnsi="Times New Roman"/>
      <w:kern w:val="2"/>
      <w:lang w:eastAsia="zh-CN"/>
    </w:rPr>
  </w:style>
  <w:style w:type="character" w:customStyle="1" w:styleId="genus">
    <w:name w:val="genus"/>
    <w:uiPriority w:val="99"/>
    <w:rsid w:val="00720F42"/>
    <w:rPr>
      <w:rFonts w:cs="Times New Roman"/>
    </w:rPr>
  </w:style>
  <w:style w:type="character" w:customStyle="1" w:styleId="source">
    <w:name w:val="source"/>
    <w:uiPriority w:val="99"/>
    <w:rsid w:val="00720F42"/>
    <w:rPr>
      <w:rFonts w:cs="Times New Roman"/>
    </w:rPr>
  </w:style>
  <w:style w:type="character" w:customStyle="1" w:styleId="volume">
    <w:name w:val="volume"/>
    <w:uiPriority w:val="99"/>
    <w:rsid w:val="00720F42"/>
    <w:rPr>
      <w:rFonts w:cs="Times New Roman"/>
    </w:rPr>
  </w:style>
  <w:style w:type="character" w:customStyle="1" w:styleId="label">
    <w:name w:val="label"/>
    <w:uiPriority w:val="99"/>
    <w:rsid w:val="00720F42"/>
    <w:rPr>
      <w:rFonts w:cs="Times New Roman"/>
    </w:rPr>
  </w:style>
  <w:style w:type="character" w:styleId="HTMLCite">
    <w:name w:val="HTML Cite"/>
    <w:uiPriority w:val="99"/>
    <w:rsid w:val="00720F42"/>
    <w:rPr>
      <w:rFonts w:cs="Times New Roman"/>
      <w:i/>
      <w:iCs/>
    </w:rPr>
  </w:style>
  <w:style w:type="character" w:customStyle="1" w:styleId="ojahob">
    <w:name w:val="ojahob"/>
    <w:uiPriority w:val="99"/>
    <w:rsid w:val="00720F42"/>
    <w:rPr>
      <w:rFonts w:cs="Times New Roman"/>
    </w:rPr>
  </w:style>
  <w:style w:type="character" w:customStyle="1" w:styleId="binomial">
    <w:name w:val="binomial"/>
    <w:uiPriority w:val="99"/>
    <w:rsid w:val="00720F42"/>
    <w:rPr>
      <w:rFonts w:cs="Times New Roman"/>
    </w:rPr>
  </w:style>
  <w:style w:type="character" w:customStyle="1" w:styleId="directchildrenhead">
    <w:name w:val="directchildren_head"/>
    <w:uiPriority w:val="99"/>
    <w:rsid w:val="00720F42"/>
    <w:rPr>
      <w:rFonts w:cs="Times New Roman"/>
    </w:rPr>
  </w:style>
  <w:style w:type="character" w:customStyle="1" w:styleId="ls17">
    <w:name w:val="ls17"/>
    <w:uiPriority w:val="99"/>
    <w:rsid w:val="00720F42"/>
    <w:rPr>
      <w:rFonts w:cs="Times New Roman"/>
    </w:rPr>
  </w:style>
  <w:style w:type="character" w:customStyle="1" w:styleId="ff3ws200">
    <w:name w:val="ff3 ws200"/>
    <w:uiPriority w:val="99"/>
    <w:rsid w:val="00720F42"/>
    <w:rPr>
      <w:rFonts w:cs="Times New Roman"/>
    </w:rPr>
  </w:style>
  <w:style w:type="character" w:customStyle="1" w:styleId="ws201">
    <w:name w:val="ws201"/>
    <w:uiPriority w:val="99"/>
    <w:rsid w:val="00720F42"/>
    <w:rPr>
      <w:rFonts w:cs="Times New Roman"/>
    </w:rPr>
  </w:style>
  <w:style w:type="character" w:customStyle="1" w:styleId="ff3ws202">
    <w:name w:val="ff3 ws202"/>
    <w:uiPriority w:val="99"/>
    <w:rsid w:val="00720F42"/>
    <w:rPr>
      <w:rFonts w:cs="Times New Roman"/>
    </w:rPr>
  </w:style>
  <w:style w:type="character" w:customStyle="1" w:styleId="2">
    <w:name w:val="_ _2"/>
    <w:uiPriority w:val="99"/>
    <w:rsid w:val="00720F42"/>
    <w:rPr>
      <w:rFonts w:cs="Times New Roman"/>
    </w:rPr>
  </w:style>
  <w:style w:type="character" w:customStyle="1" w:styleId="7">
    <w:name w:val="_ _7"/>
    <w:uiPriority w:val="99"/>
    <w:rsid w:val="00720F42"/>
    <w:rPr>
      <w:rFonts w:cs="Times New Roman"/>
    </w:rPr>
  </w:style>
  <w:style w:type="character" w:customStyle="1" w:styleId="ff2ws1">
    <w:name w:val="ff2 ws1"/>
    <w:uiPriority w:val="99"/>
    <w:rsid w:val="00720F42"/>
    <w:rPr>
      <w:rFonts w:cs="Times New Roman"/>
    </w:rPr>
  </w:style>
  <w:style w:type="character" w:customStyle="1" w:styleId="ff2ws3">
    <w:name w:val="ff2 ws3"/>
    <w:uiPriority w:val="99"/>
    <w:rsid w:val="00720F42"/>
    <w:rPr>
      <w:rFonts w:cs="Times New Roman"/>
    </w:rPr>
  </w:style>
  <w:style w:type="character" w:customStyle="1" w:styleId="lsaws5v1">
    <w:name w:val="lsa ws5 v1"/>
    <w:uiPriority w:val="99"/>
    <w:rsid w:val="00720F42"/>
    <w:rPr>
      <w:rFonts w:cs="Times New Roman"/>
    </w:rPr>
  </w:style>
  <w:style w:type="character" w:customStyle="1" w:styleId="ff3ws58">
    <w:name w:val="ff3 ws58"/>
    <w:uiPriority w:val="99"/>
    <w:rsid w:val="00720F42"/>
    <w:rPr>
      <w:rFonts w:cs="Times New Roman"/>
    </w:rPr>
  </w:style>
  <w:style w:type="character" w:customStyle="1" w:styleId="tn">
    <w:name w:val="tn"/>
    <w:uiPriority w:val="99"/>
    <w:rsid w:val="00720F42"/>
    <w:rPr>
      <w:rFonts w:cs="Times New Roman"/>
    </w:rPr>
  </w:style>
  <w:style w:type="character" w:customStyle="1" w:styleId="subgenus">
    <w:name w:val="subgenus"/>
    <w:uiPriority w:val="99"/>
    <w:rsid w:val="00720F42"/>
    <w:rPr>
      <w:rFonts w:cs="Times New Roman"/>
    </w:rPr>
  </w:style>
  <w:style w:type="character" w:customStyle="1" w:styleId="ff8ls2ws2c">
    <w:name w:val="ff8 ls2 ws2c"/>
    <w:uiPriority w:val="99"/>
    <w:rsid w:val="00720F42"/>
    <w:rPr>
      <w:rFonts w:cs="Times New Roman"/>
    </w:rPr>
  </w:style>
  <w:style w:type="character" w:customStyle="1" w:styleId="lsdws97">
    <w:name w:val="lsd ws97"/>
    <w:uiPriority w:val="99"/>
    <w:rsid w:val="00720F42"/>
    <w:rPr>
      <w:rFonts w:cs="Times New Roman"/>
    </w:rPr>
  </w:style>
  <w:style w:type="character" w:customStyle="1" w:styleId="identifierdoi">
    <w:name w:val="identifier doi"/>
    <w:uiPriority w:val="99"/>
    <w:rsid w:val="00720F42"/>
    <w:rPr>
      <w:rFonts w:cs="Times New Roman"/>
    </w:rPr>
  </w:style>
  <w:style w:type="character" w:customStyle="1" w:styleId="id-label">
    <w:name w:val="id-label"/>
    <w:uiPriority w:val="99"/>
    <w:rsid w:val="00720F42"/>
    <w:rPr>
      <w:rFonts w:cs="Times New Roman"/>
    </w:rPr>
  </w:style>
  <w:style w:type="character" w:customStyle="1" w:styleId="dont-break-outng-star-inserted">
    <w:name w:val="dont-break-out ng-star-inserted"/>
    <w:uiPriority w:val="99"/>
    <w:rsid w:val="00720F42"/>
    <w:rPr>
      <w:rFonts w:cs="Times New Roman"/>
    </w:rPr>
  </w:style>
  <w:style w:type="character" w:customStyle="1" w:styleId="elementor-icon-list-text">
    <w:name w:val="elementor-icon-list-text"/>
    <w:uiPriority w:val="99"/>
    <w:rsid w:val="005C25FB"/>
    <w:rPr>
      <w:rFonts w:cs="Times New Roman"/>
    </w:rPr>
  </w:style>
  <w:style w:type="character" w:customStyle="1" w:styleId="ls12wsc">
    <w:name w:val="ls12 wsc"/>
    <w:uiPriority w:val="99"/>
    <w:rsid w:val="008B111E"/>
    <w:rPr>
      <w:rFonts w:cs="Times New Roman"/>
    </w:rPr>
  </w:style>
  <w:style w:type="character" w:customStyle="1" w:styleId="ff6lse">
    <w:name w:val="ff6 lse"/>
    <w:uiPriority w:val="99"/>
    <w:rsid w:val="008B111E"/>
    <w:rPr>
      <w:rFonts w:cs="Times New Roman"/>
    </w:rPr>
  </w:style>
  <w:style w:type="character" w:customStyle="1" w:styleId="ls4">
    <w:name w:val="ls4"/>
    <w:uiPriority w:val="99"/>
    <w:rsid w:val="008B111E"/>
    <w:rPr>
      <w:rFonts w:cs="Times New Roman"/>
    </w:rPr>
  </w:style>
  <w:style w:type="character" w:customStyle="1" w:styleId="ff6">
    <w:name w:val="ff6"/>
    <w:uiPriority w:val="99"/>
    <w:rsid w:val="008B111E"/>
    <w:rPr>
      <w:rFonts w:cs="Times New Roman"/>
    </w:rPr>
  </w:style>
  <w:style w:type="character" w:customStyle="1" w:styleId="ff6wsc">
    <w:name w:val="ff6 wsc"/>
    <w:uiPriority w:val="99"/>
    <w:rsid w:val="008B111E"/>
    <w:rPr>
      <w:rFonts w:cs="Times New Roman"/>
    </w:rPr>
  </w:style>
  <w:style w:type="character" w:customStyle="1" w:styleId="ff5">
    <w:name w:val="ff5"/>
    <w:uiPriority w:val="99"/>
    <w:rsid w:val="008B111E"/>
    <w:rPr>
      <w:rFonts w:cs="Times New Roman"/>
    </w:rPr>
  </w:style>
  <w:style w:type="character" w:customStyle="1" w:styleId="ls10ws2">
    <w:name w:val="ls10 ws2"/>
    <w:uiPriority w:val="99"/>
    <w:rsid w:val="008B111E"/>
    <w:rPr>
      <w:rFonts w:cs="Times New Roman"/>
    </w:rPr>
  </w:style>
  <w:style w:type="paragraph" w:customStyle="1" w:styleId="04Affiliation">
    <w:name w:val="04_Affiliation"/>
    <w:basedOn w:val="Normal"/>
    <w:uiPriority w:val="99"/>
    <w:rsid w:val="00AF3CD6"/>
    <w:pPr>
      <w:widowControl w:val="0"/>
      <w:suppressAutoHyphens/>
      <w:adjustRightInd w:val="0"/>
      <w:snapToGrid w:val="0"/>
      <w:spacing w:before="60" w:after="60" w:line="264" w:lineRule="auto"/>
      <w:ind w:hangingChars="30" w:hanging="62"/>
    </w:pPr>
    <w:rPr>
      <w:rFonts w:ascii="Times New Roman" w:eastAsia="SimSun" w:hAnsi="Times New Roman"/>
      <w:kern w:val="2"/>
      <w:sz w:val="21"/>
      <w:szCs w:val="18"/>
      <w:lang w:val="en-GB" w:eastAsia="zh-CN"/>
    </w:rPr>
  </w:style>
  <w:style w:type="paragraph" w:customStyle="1" w:styleId="07AbatractContent">
    <w:name w:val="07_AbatractContent"/>
    <w:basedOn w:val="Normal"/>
    <w:uiPriority w:val="99"/>
    <w:rsid w:val="00AF3CD6"/>
    <w:pPr>
      <w:widowControl w:val="0"/>
      <w:suppressAutoHyphens/>
      <w:adjustRightInd w:val="0"/>
      <w:snapToGrid w:val="0"/>
      <w:spacing w:line="264" w:lineRule="auto"/>
      <w:jc w:val="both"/>
    </w:pPr>
    <w:rPr>
      <w:rFonts w:ascii="Times New Roman" w:eastAsia="SimSun" w:hAnsi="Times New Roman"/>
      <w:kern w:val="2"/>
      <w:lang w:eastAsia="zh-CN"/>
    </w:rPr>
  </w:style>
  <w:style w:type="paragraph" w:customStyle="1" w:styleId="13Text">
    <w:name w:val="13_Text"/>
    <w:basedOn w:val="Normal"/>
    <w:uiPriority w:val="99"/>
    <w:rsid w:val="00955D87"/>
    <w:pPr>
      <w:widowControl w:val="0"/>
      <w:adjustRightInd w:val="0"/>
      <w:snapToGrid w:val="0"/>
      <w:spacing w:line="264" w:lineRule="auto"/>
      <w:ind w:firstLineChars="100" w:firstLine="100"/>
      <w:jc w:val="both"/>
    </w:pPr>
    <w:rPr>
      <w:rFonts w:ascii="Times New Roman" w:eastAsia="SimSun" w:hAnsi="Times New Roman"/>
      <w:kern w:val="2"/>
      <w:lang w:eastAsia="zh-CN"/>
    </w:rPr>
  </w:style>
  <w:style w:type="character" w:customStyle="1" w:styleId="u-font-seriftext-s">
    <w:name w:val="u-font-serif text-s"/>
    <w:uiPriority w:val="99"/>
    <w:rsid w:val="00955D87"/>
    <w:rPr>
      <w:rFonts w:cs="Times New Roman"/>
    </w:rPr>
  </w:style>
  <w:style w:type="paragraph" w:customStyle="1" w:styleId="11Heading2">
    <w:name w:val="11_Heading2"/>
    <w:basedOn w:val="Normal"/>
    <w:uiPriority w:val="99"/>
    <w:rsid w:val="007726A3"/>
    <w:pPr>
      <w:widowControl w:val="0"/>
      <w:suppressAutoHyphens/>
      <w:adjustRightInd w:val="0"/>
      <w:snapToGrid w:val="0"/>
      <w:spacing w:before="280" w:after="160" w:line="264" w:lineRule="auto"/>
      <w:ind w:hangingChars="180" w:hanging="380"/>
    </w:pPr>
    <w:rPr>
      <w:rFonts w:ascii="Times New Roman" w:eastAsia="SimSun" w:hAnsi="Times New Roman"/>
      <w:b/>
      <w:color w:val="006690"/>
      <w:kern w:val="2"/>
      <w:sz w:val="24"/>
      <w:lang w:eastAsia="zh-CN"/>
    </w:rPr>
  </w:style>
  <w:style w:type="paragraph" w:styleId="PlainText">
    <w:name w:val="Plain Text"/>
    <w:basedOn w:val="Normal"/>
    <w:link w:val="PlainTextChar"/>
    <w:uiPriority w:val="99"/>
    <w:semiHidden/>
    <w:locked/>
    <w:rsid w:val="00963B59"/>
    <w:pPr>
      <w:widowControl w:val="0"/>
      <w:jc w:val="both"/>
    </w:pPr>
    <w:rPr>
      <w:rFonts w:ascii="SimSun" w:eastAsia="SimSun" w:hAnsi="Courier New" w:cs="Courier New"/>
      <w:kern w:val="2"/>
      <w:sz w:val="21"/>
      <w:szCs w:val="21"/>
      <w:lang w:eastAsia="zh-CN"/>
    </w:rPr>
  </w:style>
  <w:style w:type="character" w:customStyle="1" w:styleId="PlainTextChar">
    <w:name w:val="Plain Text Char"/>
    <w:link w:val="PlainText"/>
    <w:uiPriority w:val="99"/>
    <w:semiHidden/>
    <w:locked/>
    <w:rsid w:val="00963B59"/>
    <w:rPr>
      <w:rFonts w:ascii="SimSun" w:eastAsia="SimSun" w:hAnsi="Courier New" w:cs="Courier New"/>
      <w:kern w:val="2"/>
      <w:sz w:val="21"/>
      <w:szCs w:val="21"/>
      <w:lang w:val="en-US" w:eastAsia="zh-CN" w:bidi="ar-SA"/>
    </w:rPr>
  </w:style>
  <w:style w:type="paragraph" w:styleId="FootnoteText">
    <w:name w:val="footnote text"/>
    <w:basedOn w:val="Normal"/>
    <w:link w:val="FootnoteTextChar"/>
    <w:uiPriority w:val="99"/>
    <w:semiHidden/>
    <w:locked/>
    <w:rsid w:val="00963B59"/>
    <w:rPr>
      <w:rFonts w:ascii="Univers" w:eastAsia="SimSun" w:hAnsi="Univers"/>
      <w:lang w:val="en-GB"/>
    </w:rPr>
  </w:style>
  <w:style w:type="character" w:customStyle="1" w:styleId="FootnoteTextChar">
    <w:name w:val="Footnote Text Char"/>
    <w:link w:val="FootnoteText"/>
    <w:uiPriority w:val="99"/>
    <w:semiHidden/>
    <w:locked/>
    <w:rsid w:val="00963B59"/>
    <w:rPr>
      <w:rFonts w:ascii="Univers" w:eastAsia="SimSun" w:hAnsi="Univers" w:cs="Times New Roman"/>
      <w:lang w:val="en-GB" w:eastAsia="en-US" w:bidi="ar-SA"/>
    </w:rPr>
  </w:style>
  <w:style w:type="character" w:styleId="FootnoteReference">
    <w:name w:val="footnote reference"/>
    <w:uiPriority w:val="99"/>
    <w:semiHidden/>
    <w:locked/>
    <w:rsid w:val="00963B59"/>
    <w:rPr>
      <w:rFonts w:cs="Times New Roman"/>
      <w:vertAlign w:val="superscript"/>
    </w:rPr>
  </w:style>
  <w:style w:type="paragraph" w:styleId="ListParagraph">
    <w:name w:val="List Paragraph"/>
    <w:basedOn w:val="Normal"/>
    <w:uiPriority w:val="99"/>
    <w:qFormat/>
    <w:rsid w:val="00963B59"/>
    <w:pPr>
      <w:widowControl w:val="0"/>
      <w:ind w:firstLineChars="200" w:firstLine="420"/>
      <w:jc w:val="both"/>
    </w:pPr>
    <w:rPr>
      <w:rFonts w:ascii="Calibri" w:eastAsia="SimSun" w:hAnsi="Calibri"/>
      <w:kern w:val="2"/>
      <w:sz w:val="21"/>
      <w:szCs w:val="21"/>
      <w:lang w:eastAsia="zh-CN"/>
    </w:rPr>
  </w:style>
  <w:style w:type="paragraph" w:customStyle="1" w:styleId="1">
    <w:name w:val="列出段落1"/>
    <w:basedOn w:val="Normal"/>
    <w:uiPriority w:val="99"/>
    <w:rsid w:val="00963B59"/>
    <w:pPr>
      <w:widowControl w:val="0"/>
      <w:suppressAutoHyphens/>
      <w:ind w:firstLineChars="200" w:firstLine="420"/>
    </w:pPr>
    <w:rPr>
      <w:rFonts w:ascii="Times New Roman" w:eastAsia="SimSun" w:hAnsi="Times New Roman"/>
      <w:sz w:val="24"/>
      <w:lang w:eastAsia="zh-CN"/>
    </w:rPr>
  </w:style>
  <w:style w:type="paragraph" w:styleId="CommentSubject">
    <w:name w:val="annotation subject"/>
    <w:basedOn w:val="CommentText"/>
    <w:next w:val="CommentText"/>
    <w:link w:val="CommentSubjectChar"/>
    <w:uiPriority w:val="99"/>
    <w:semiHidden/>
    <w:locked/>
    <w:rsid w:val="00963B59"/>
    <w:pPr>
      <w:widowControl w:val="0"/>
    </w:pPr>
    <w:rPr>
      <w:rFonts w:ascii="Calibri" w:eastAsia="SimSun" w:hAnsi="Calibri"/>
      <w:b/>
      <w:bCs/>
      <w:kern w:val="2"/>
      <w:sz w:val="21"/>
      <w:szCs w:val="21"/>
      <w:lang w:val="en-US" w:eastAsia="zh-CN"/>
    </w:rPr>
  </w:style>
  <w:style w:type="character" w:customStyle="1" w:styleId="CommentSubjectChar">
    <w:name w:val="Comment Subject Char"/>
    <w:link w:val="CommentSubject"/>
    <w:uiPriority w:val="99"/>
    <w:semiHidden/>
    <w:locked/>
    <w:rsid w:val="00963B59"/>
    <w:rPr>
      <w:rFonts w:ascii="Calibri" w:eastAsia="SimSun" w:hAnsi="Calibri" w:cs="Times New Roman"/>
      <w:b/>
      <w:bCs/>
      <w:kern w:val="2"/>
      <w:sz w:val="21"/>
      <w:szCs w:val="21"/>
      <w:lang w:val="en-US" w:eastAsia="zh-CN" w:bidi="ar-SA"/>
    </w:rPr>
  </w:style>
  <w:style w:type="paragraph" w:styleId="NormalWeb">
    <w:name w:val="Normal (Web)"/>
    <w:basedOn w:val="Normal"/>
    <w:uiPriority w:val="99"/>
    <w:semiHidden/>
    <w:locked/>
    <w:rsid w:val="00963B59"/>
    <w:pPr>
      <w:spacing w:before="217" w:after="217"/>
    </w:pPr>
    <w:rPr>
      <w:rFonts w:ascii="SimSun" w:eastAsia="SimSun" w:hAnsi="SimSun" w:cs="SimSun"/>
      <w:sz w:val="24"/>
      <w:szCs w:val="24"/>
      <w:lang w:eastAsia="zh-CN"/>
    </w:rPr>
  </w:style>
  <w:style w:type="paragraph" w:styleId="EndnoteText">
    <w:name w:val="endnote text"/>
    <w:basedOn w:val="Normal"/>
    <w:link w:val="EndnoteTextChar"/>
    <w:uiPriority w:val="99"/>
    <w:semiHidden/>
    <w:locked/>
    <w:rsid w:val="00963B59"/>
    <w:pPr>
      <w:widowControl w:val="0"/>
      <w:snapToGrid w:val="0"/>
    </w:pPr>
    <w:rPr>
      <w:rFonts w:ascii="Calibri" w:eastAsia="SimSun" w:hAnsi="Calibri"/>
      <w:kern w:val="2"/>
      <w:sz w:val="21"/>
      <w:szCs w:val="21"/>
      <w:lang w:eastAsia="zh-CN"/>
    </w:rPr>
  </w:style>
  <w:style w:type="character" w:customStyle="1" w:styleId="EndnoteTextChar">
    <w:name w:val="Endnote Text Char"/>
    <w:link w:val="EndnoteText"/>
    <w:uiPriority w:val="99"/>
    <w:semiHidden/>
    <w:locked/>
    <w:rsid w:val="00963B59"/>
    <w:rPr>
      <w:rFonts w:ascii="Calibri" w:eastAsia="SimSun" w:hAnsi="Calibri" w:cs="Times New Roman"/>
      <w:kern w:val="2"/>
      <w:sz w:val="21"/>
      <w:szCs w:val="21"/>
      <w:lang w:val="en-US" w:eastAsia="zh-CN" w:bidi="ar-SA"/>
    </w:rPr>
  </w:style>
  <w:style w:type="character" w:styleId="EndnoteReference">
    <w:name w:val="endnote reference"/>
    <w:uiPriority w:val="99"/>
    <w:semiHidden/>
    <w:locked/>
    <w:rsid w:val="00963B59"/>
    <w:rPr>
      <w:rFonts w:cs="Times New Roman"/>
      <w:vertAlign w:val="superscript"/>
    </w:rPr>
  </w:style>
  <w:style w:type="paragraph" w:styleId="NoSpacing">
    <w:name w:val="No Spacing"/>
    <w:uiPriority w:val="99"/>
    <w:qFormat/>
    <w:rsid w:val="00963B59"/>
    <w:pPr>
      <w:suppressAutoHyphens/>
    </w:pPr>
    <w:rPr>
      <w:rFonts w:ascii="Calibri" w:eastAsia="SimSun" w:hAnsi="Calibri" w:cs="Calibri"/>
      <w:sz w:val="22"/>
      <w:szCs w:val="21"/>
      <w:lang w:eastAsia="ar-SA"/>
    </w:rPr>
  </w:style>
  <w:style w:type="paragraph" w:customStyle="1" w:styleId="10">
    <w:name w:val="样式1"/>
    <w:basedOn w:val="Normal"/>
    <w:uiPriority w:val="99"/>
    <w:rsid w:val="00963B59"/>
    <w:pPr>
      <w:widowControl w:val="0"/>
      <w:snapToGrid w:val="0"/>
      <w:spacing w:line="240" w:lineRule="exact"/>
    </w:pPr>
    <w:rPr>
      <w:rFonts w:ascii="Times New Roman" w:eastAsia="SimSun" w:hAnsi="Times New Roman"/>
      <w:kern w:val="2"/>
      <w:sz w:val="18"/>
      <w:szCs w:val="18"/>
      <w:lang w:val="en-GB" w:eastAsia="zh-CN"/>
    </w:rPr>
  </w:style>
  <w:style w:type="character" w:styleId="Strong">
    <w:name w:val="Strong"/>
    <w:uiPriority w:val="99"/>
    <w:qFormat/>
    <w:locked/>
    <w:rsid w:val="00963B59"/>
    <w:rPr>
      <w:rFonts w:cs="Times New Roman"/>
      <w:b/>
      <w:bCs/>
    </w:rPr>
  </w:style>
  <w:style w:type="paragraph" w:customStyle="1" w:styleId="01ArticleType">
    <w:name w:val="01_ArticleType"/>
    <w:basedOn w:val="04Affiliation"/>
    <w:uiPriority w:val="99"/>
    <w:rsid w:val="00963B59"/>
    <w:pPr>
      <w:spacing w:before="320" w:after="40"/>
      <w:ind w:firstLine="0"/>
    </w:pPr>
  </w:style>
  <w:style w:type="paragraph" w:customStyle="1" w:styleId="02ArticleTitle">
    <w:name w:val="02_ArticleTitle"/>
    <w:basedOn w:val="Normal"/>
    <w:uiPriority w:val="99"/>
    <w:rsid w:val="00963B59"/>
    <w:pPr>
      <w:widowControl w:val="0"/>
      <w:suppressAutoHyphens/>
      <w:adjustRightInd w:val="0"/>
      <w:snapToGrid w:val="0"/>
      <w:spacing w:before="80" w:after="240" w:line="264" w:lineRule="auto"/>
    </w:pPr>
    <w:rPr>
      <w:rFonts w:ascii="Arial" w:eastAsia="SimSun" w:hAnsi="Arial" w:cs="Arial"/>
      <w:b/>
      <w:bCs/>
      <w:color w:val="006690"/>
      <w:kern w:val="2"/>
      <w:sz w:val="36"/>
      <w:szCs w:val="36"/>
      <w:lang w:val="en-GB" w:eastAsia="zh-CN"/>
    </w:rPr>
  </w:style>
  <w:style w:type="paragraph" w:customStyle="1" w:styleId="03AuthorName">
    <w:name w:val="03_AuthorName"/>
    <w:basedOn w:val="Normal"/>
    <w:uiPriority w:val="99"/>
    <w:rsid w:val="00963B59"/>
    <w:pPr>
      <w:widowControl w:val="0"/>
      <w:suppressAutoHyphens/>
      <w:adjustRightInd w:val="0"/>
      <w:snapToGrid w:val="0"/>
      <w:spacing w:before="240" w:after="280"/>
    </w:pPr>
    <w:rPr>
      <w:rFonts w:ascii="Times New Roman" w:eastAsia="SimSun" w:hAnsi="Times New Roman"/>
      <w:b/>
      <w:kern w:val="2"/>
      <w:sz w:val="28"/>
      <w:szCs w:val="24"/>
      <w:lang w:val="en-GB" w:eastAsia="zh-CN"/>
    </w:rPr>
  </w:style>
  <w:style w:type="paragraph" w:customStyle="1" w:styleId="05BlankLine">
    <w:name w:val="05_BlankLine"/>
    <w:basedOn w:val="04Affiliation"/>
    <w:uiPriority w:val="99"/>
    <w:rsid w:val="00963B59"/>
    <w:pPr>
      <w:spacing w:before="0" w:after="360"/>
      <w:ind w:firstLine="0"/>
    </w:pPr>
    <w:rPr>
      <w:kern w:val="0"/>
      <w:szCs w:val="21"/>
    </w:rPr>
  </w:style>
  <w:style w:type="paragraph" w:customStyle="1" w:styleId="06Abatract">
    <w:name w:val="06_Abatract"/>
    <w:basedOn w:val="04Affiliation"/>
    <w:uiPriority w:val="99"/>
    <w:rsid w:val="00963B59"/>
    <w:pPr>
      <w:spacing w:before="320" w:after="100"/>
      <w:ind w:firstLineChars="0" w:firstLine="0"/>
    </w:pPr>
    <w:rPr>
      <w:b/>
      <w:color w:val="006690"/>
      <w:kern w:val="0"/>
      <w:sz w:val="28"/>
      <w:szCs w:val="28"/>
    </w:rPr>
  </w:style>
  <w:style w:type="paragraph" w:customStyle="1" w:styleId="08Keywords">
    <w:name w:val="08_Keywords"/>
    <w:basedOn w:val="04Affiliation"/>
    <w:uiPriority w:val="99"/>
    <w:rsid w:val="00963B59"/>
    <w:pPr>
      <w:spacing w:before="320" w:after="100"/>
      <w:ind w:firstLine="0"/>
    </w:pPr>
    <w:rPr>
      <w:b/>
      <w:color w:val="006690"/>
      <w:kern w:val="0"/>
      <w:sz w:val="28"/>
      <w:szCs w:val="21"/>
    </w:rPr>
  </w:style>
  <w:style w:type="paragraph" w:customStyle="1" w:styleId="09KeywordsContent">
    <w:name w:val="09_KeywordsContent"/>
    <w:basedOn w:val="Normal"/>
    <w:uiPriority w:val="99"/>
    <w:rsid w:val="00963B59"/>
    <w:pPr>
      <w:widowControl w:val="0"/>
      <w:suppressAutoHyphens/>
      <w:adjustRightInd w:val="0"/>
      <w:snapToGrid w:val="0"/>
      <w:spacing w:before="100" w:after="320" w:line="264" w:lineRule="auto"/>
    </w:pPr>
    <w:rPr>
      <w:rFonts w:ascii="Times New Roman" w:eastAsia="SimSun" w:hAnsi="Times New Roman"/>
      <w:kern w:val="2"/>
      <w:lang w:eastAsia="zh-CN"/>
    </w:rPr>
  </w:style>
  <w:style w:type="paragraph" w:customStyle="1" w:styleId="10Heading1">
    <w:name w:val="10_Heading1"/>
    <w:basedOn w:val="Normal"/>
    <w:uiPriority w:val="99"/>
    <w:rsid w:val="00963B59"/>
    <w:pPr>
      <w:widowControl w:val="0"/>
      <w:suppressAutoHyphens/>
      <w:adjustRightInd w:val="0"/>
      <w:snapToGrid w:val="0"/>
      <w:spacing w:before="360" w:after="160" w:line="264" w:lineRule="auto"/>
      <w:ind w:hangingChars="100" w:hanging="210"/>
    </w:pPr>
    <w:rPr>
      <w:rFonts w:ascii="Times New Roman" w:eastAsia="SimSun" w:hAnsi="Times New Roman"/>
      <w:b/>
      <w:color w:val="006690"/>
      <w:kern w:val="2"/>
      <w:sz w:val="28"/>
      <w:szCs w:val="28"/>
      <w:lang w:eastAsia="zh-CN"/>
    </w:rPr>
  </w:style>
  <w:style w:type="paragraph" w:customStyle="1" w:styleId="12Heading3">
    <w:name w:val="12_Heading3"/>
    <w:basedOn w:val="Normal"/>
    <w:uiPriority w:val="99"/>
    <w:rsid w:val="00963B59"/>
    <w:pPr>
      <w:widowControl w:val="0"/>
      <w:suppressAutoHyphens/>
      <w:adjustRightInd w:val="0"/>
      <w:snapToGrid w:val="0"/>
      <w:spacing w:before="240" w:after="80" w:line="264" w:lineRule="auto"/>
      <w:ind w:hangingChars="250" w:hanging="629"/>
    </w:pPr>
    <w:rPr>
      <w:rFonts w:ascii="Times New Roman" w:eastAsia="SimSun" w:hAnsi="Times New Roman"/>
      <w:b/>
      <w:color w:val="006690"/>
      <w:kern w:val="2"/>
      <w:sz w:val="22"/>
      <w:lang w:eastAsia="zh-CN"/>
    </w:rPr>
  </w:style>
  <w:style w:type="paragraph" w:customStyle="1" w:styleId="14Figure">
    <w:name w:val="14_Figure"/>
    <w:basedOn w:val="Normal"/>
    <w:uiPriority w:val="99"/>
    <w:rsid w:val="00963B59"/>
    <w:pPr>
      <w:widowControl w:val="0"/>
      <w:adjustRightInd w:val="0"/>
      <w:snapToGrid w:val="0"/>
      <w:spacing w:before="500" w:after="100"/>
      <w:jc w:val="center"/>
    </w:pPr>
    <w:rPr>
      <w:rFonts w:ascii="Calibri" w:eastAsia="SimSun" w:hAnsi="Calibri"/>
      <w:noProof/>
      <w:kern w:val="2"/>
      <w:sz w:val="24"/>
      <w:szCs w:val="21"/>
      <w:lang w:eastAsia="zh-CN"/>
    </w:rPr>
  </w:style>
  <w:style w:type="paragraph" w:customStyle="1" w:styleId="15FigureCaptionSingleLine">
    <w:name w:val="15_FigureCaption_SingleLine"/>
    <w:basedOn w:val="Normal"/>
    <w:uiPriority w:val="99"/>
    <w:rsid w:val="00963B59"/>
    <w:pPr>
      <w:widowControl w:val="0"/>
      <w:adjustRightInd w:val="0"/>
      <w:snapToGrid w:val="0"/>
      <w:spacing w:before="100" w:after="500" w:line="264" w:lineRule="auto"/>
      <w:jc w:val="center"/>
    </w:pPr>
    <w:rPr>
      <w:rFonts w:ascii="Times New Roman" w:eastAsia="SimSun" w:hAnsi="Times New Roman"/>
      <w:i/>
      <w:kern w:val="2"/>
      <w:sz w:val="18"/>
      <w:szCs w:val="16"/>
      <w:lang w:eastAsia="zh-CN"/>
    </w:rPr>
  </w:style>
  <w:style w:type="paragraph" w:customStyle="1" w:styleId="16FigureCaptionMultipleLine">
    <w:name w:val="16_FigureCaption_MultipleLine"/>
    <w:basedOn w:val="15FigureCaptionSingleLine"/>
    <w:uiPriority w:val="99"/>
    <w:rsid w:val="00963B59"/>
    <w:pPr>
      <w:jc w:val="both"/>
    </w:pPr>
  </w:style>
  <w:style w:type="paragraph" w:customStyle="1" w:styleId="17TableCaptionSingleLine">
    <w:name w:val="17_TableCaption_SingleLine"/>
    <w:basedOn w:val="Normal"/>
    <w:uiPriority w:val="99"/>
    <w:rsid w:val="00963B59"/>
    <w:pPr>
      <w:widowControl w:val="0"/>
      <w:tabs>
        <w:tab w:val="left" w:pos="4680"/>
      </w:tabs>
      <w:adjustRightInd w:val="0"/>
      <w:snapToGrid w:val="0"/>
      <w:spacing w:before="500" w:after="100" w:line="264" w:lineRule="auto"/>
      <w:jc w:val="center"/>
    </w:pPr>
    <w:rPr>
      <w:rFonts w:ascii="Times New Roman" w:eastAsia="SimSun" w:hAnsi="Times New Roman"/>
      <w:i/>
      <w:kern w:val="2"/>
      <w:sz w:val="18"/>
      <w:szCs w:val="16"/>
      <w:lang w:eastAsia="zh-CN"/>
    </w:rPr>
  </w:style>
  <w:style w:type="paragraph" w:customStyle="1" w:styleId="18TableCaptionMultipleLine">
    <w:name w:val="18_TableCaption_MultipleLine"/>
    <w:basedOn w:val="17TableCaptionSingleLine"/>
    <w:uiPriority w:val="99"/>
    <w:rsid w:val="00963B59"/>
    <w:pPr>
      <w:jc w:val="both"/>
    </w:pPr>
  </w:style>
  <w:style w:type="paragraph" w:customStyle="1" w:styleId="19TableHead">
    <w:name w:val="19_TableHead"/>
    <w:basedOn w:val="Normal"/>
    <w:uiPriority w:val="99"/>
    <w:rsid w:val="00963B59"/>
    <w:pPr>
      <w:widowControl w:val="0"/>
      <w:tabs>
        <w:tab w:val="left" w:pos="4680"/>
      </w:tabs>
      <w:adjustRightInd w:val="0"/>
      <w:snapToGrid w:val="0"/>
      <w:spacing w:before="120" w:after="160" w:line="264" w:lineRule="auto"/>
    </w:pPr>
    <w:rPr>
      <w:rFonts w:ascii="Times New Roman" w:eastAsia="SimSun" w:hAnsi="Times New Roman"/>
      <w:b/>
      <w:kern w:val="2"/>
      <w:sz w:val="18"/>
      <w:szCs w:val="21"/>
      <w:lang w:eastAsia="zh-CN"/>
    </w:rPr>
  </w:style>
  <w:style w:type="paragraph" w:customStyle="1" w:styleId="20TableBodyFront">
    <w:name w:val="20_TableBody_Front"/>
    <w:basedOn w:val="01ArticleType"/>
    <w:uiPriority w:val="99"/>
    <w:rsid w:val="00963B59"/>
    <w:pPr>
      <w:spacing w:before="120" w:after="60"/>
    </w:pPr>
    <w:rPr>
      <w:sz w:val="18"/>
    </w:rPr>
  </w:style>
  <w:style w:type="paragraph" w:customStyle="1" w:styleId="21TableBodyMiddle">
    <w:name w:val="21_TableBody_Middle"/>
    <w:basedOn w:val="13Text"/>
    <w:uiPriority w:val="99"/>
    <w:rsid w:val="00963B59"/>
    <w:pPr>
      <w:spacing w:before="60" w:after="60"/>
      <w:ind w:firstLineChars="0" w:firstLine="0"/>
      <w:jc w:val="left"/>
    </w:pPr>
    <w:rPr>
      <w:sz w:val="18"/>
      <w:szCs w:val="18"/>
      <w:lang w:val="en-GB"/>
    </w:rPr>
  </w:style>
  <w:style w:type="paragraph" w:customStyle="1" w:styleId="22TableBodyBack">
    <w:name w:val="22_TableBody_Back"/>
    <w:basedOn w:val="21TableBodyMiddle"/>
    <w:uiPriority w:val="99"/>
    <w:rsid w:val="00963B59"/>
    <w:pPr>
      <w:spacing w:after="160"/>
    </w:pPr>
  </w:style>
  <w:style w:type="paragraph" w:customStyle="1" w:styleId="23TableFigureFooter">
    <w:name w:val="23_TableFigureFooter"/>
    <w:basedOn w:val="Normal"/>
    <w:uiPriority w:val="99"/>
    <w:rsid w:val="00963B59"/>
    <w:pPr>
      <w:widowControl w:val="0"/>
      <w:tabs>
        <w:tab w:val="left" w:pos="4680"/>
      </w:tabs>
      <w:adjustRightInd w:val="0"/>
      <w:snapToGrid w:val="0"/>
      <w:spacing w:before="200" w:after="400" w:line="264" w:lineRule="auto"/>
      <w:jc w:val="both"/>
    </w:pPr>
    <w:rPr>
      <w:rFonts w:ascii="Times New Roman" w:eastAsia="SimSun" w:hAnsi="Times New Roman"/>
      <w:kern w:val="2"/>
      <w:sz w:val="18"/>
      <w:szCs w:val="16"/>
      <w:lang w:eastAsia="zh-CN"/>
    </w:rPr>
  </w:style>
  <w:style w:type="paragraph" w:customStyle="1" w:styleId="24TableFigureFooterFront">
    <w:name w:val="24_TableFigureFooter_Front"/>
    <w:basedOn w:val="23TableFigureFooter"/>
    <w:uiPriority w:val="99"/>
    <w:rsid w:val="00963B59"/>
    <w:pPr>
      <w:spacing w:after="0"/>
    </w:pPr>
  </w:style>
  <w:style w:type="paragraph" w:customStyle="1" w:styleId="25TableFigureFooterMiddle">
    <w:name w:val="25_TableFigureFooter_Middle"/>
    <w:basedOn w:val="23TableFigureFooter"/>
    <w:uiPriority w:val="99"/>
    <w:rsid w:val="00963B59"/>
    <w:pPr>
      <w:spacing w:before="0" w:after="0"/>
    </w:pPr>
  </w:style>
  <w:style w:type="paragraph" w:customStyle="1" w:styleId="26TableFigureFooterBack">
    <w:name w:val="26_TableFigureFooter_Back"/>
    <w:basedOn w:val="23TableFigureFooter"/>
    <w:uiPriority w:val="99"/>
    <w:rsid w:val="00963B59"/>
    <w:pPr>
      <w:spacing w:before="0"/>
    </w:pPr>
  </w:style>
  <w:style w:type="paragraph" w:customStyle="1" w:styleId="28FormulaWithNumber">
    <w:name w:val="28_Formula_WithNumber"/>
    <w:basedOn w:val="Normal"/>
    <w:uiPriority w:val="99"/>
    <w:rsid w:val="00963B59"/>
    <w:pPr>
      <w:widowControl w:val="0"/>
      <w:adjustRightInd w:val="0"/>
      <w:snapToGrid w:val="0"/>
      <w:spacing w:before="240" w:after="240" w:line="264" w:lineRule="auto"/>
      <w:jc w:val="right"/>
      <w:textAlignment w:val="center"/>
    </w:pPr>
    <w:rPr>
      <w:rFonts w:ascii="Times New Roman" w:eastAsia="SimSun" w:hAnsi="Times New Roman"/>
      <w:kern w:val="2"/>
      <w:lang w:eastAsia="zh-CN"/>
    </w:rPr>
  </w:style>
  <w:style w:type="paragraph" w:customStyle="1" w:styleId="27FormulaWithoutNumber">
    <w:name w:val="27_Formula_WithoutNumber"/>
    <w:basedOn w:val="28FormulaWithNumber"/>
    <w:uiPriority w:val="99"/>
    <w:rsid w:val="00963B59"/>
    <w:pPr>
      <w:jc w:val="center"/>
    </w:pPr>
  </w:style>
  <w:style w:type="paragraph" w:customStyle="1" w:styleId="29References">
    <w:name w:val="29_References"/>
    <w:basedOn w:val="Normal"/>
    <w:uiPriority w:val="99"/>
    <w:rsid w:val="00963B59"/>
    <w:pPr>
      <w:widowControl w:val="0"/>
      <w:numPr>
        <w:numId w:val="39"/>
      </w:numPr>
      <w:tabs>
        <w:tab w:val="num" w:pos="420"/>
        <w:tab w:val="left" w:pos="525"/>
      </w:tabs>
      <w:adjustRightInd w:val="0"/>
      <w:snapToGrid w:val="0"/>
      <w:spacing w:after="160" w:line="264" w:lineRule="auto"/>
      <w:ind w:left="420"/>
      <w:jc w:val="both"/>
    </w:pPr>
    <w:rPr>
      <w:rFonts w:ascii="Times New Roman" w:eastAsia="SimSun" w:hAnsi="Times New Roman"/>
      <w:kern w:val="2"/>
      <w:sz w:val="18"/>
      <w:szCs w:val="18"/>
      <w:lang w:eastAsia="zh-CN"/>
    </w:rPr>
  </w:style>
  <w:style w:type="paragraph" w:customStyle="1" w:styleId="30Footnote">
    <w:name w:val="30_Footnote"/>
    <w:basedOn w:val="13Text"/>
    <w:uiPriority w:val="99"/>
    <w:rsid w:val="00963B59"/>
    <w:pPr>
      <w:ind w:firstLineChars="0" w:firstLine="0"/>
    </w:pPr>
    <w:rPr>
      <w:sz w:val="15"/>
    </w:rPr>
  </w:style>
  <w:style w:type="paragraph" w:customStyle="1" w:styleId="31TextQuote">
    <w:name w:val="31_TextQuote"/>
    <w:basedOn w:val="13Text"/>
    <w:uiPriority w:val="99"/>
    <w:rsid w:val="00963B59"/>
    <w:pPr>
      <w:ind w:leftChars="100" w:left="100" w:firstLineChars="0" w:firstLine="0"/>
    </w:pPr>
  </w:style>
  <w:style w:type="paragraph" w:customStyle="1" w:styleId="32PageNumber">
    <w:name w:val="32_PageNumber"/>
    <w:basedOn w:val="13Text"/>
    <w:uiPriority w:val="99"/>
    <w:rsid w:val="00963B59"/>
    <w:pPr>
      <w:spacing w:before="400" w:line="240" w:lineRule="auto"/>
      <w:jc w:val="center"/>
    </w:pPr>
    <w:rPr>
      <w:spacing w:val="-2"/>
      <w:kern w:val="0"/>
      <w:sz w:val="18"/>
    </w:rPr>
  </w:style>
  <w:style w:type="paragraph" w:customStyle="1" w:styleId="33EmailAddress">
    <w:name w:val="33_EmailAddress"/>
    <w:basedOn w:val="13Text"/>
    <w:uiPriority w:val="99"/>
    <w:rsid w:val="00963B59"/>
    <w:pPr>
      <w:spacing w:before="80" w:line="312" w:lineRule="auto"/>
      <w:ind w:firstLineChars="0" w:firstLine="0"/>
      <w:jc w:val="left"/>
    </w:pPr>
    <w:rPr>
      <w:sz w:val="18"/>
    </w:rPr>
  </w:style>
  <w:style w:type="paragraph" w:customStyle="1" w:styleId="34Abbreviations">
    <w:name w:val="34_Abbreviations"/>
    <w:basedOn w:val="13Text"/>
    <w:uiPriority w:val="99"/>
    <w:rsid w:val="00963B59"/>
    <w:pPr>
      <w:suppressAutoHyphens/>
      <w:ind w:firstLineChars="0" w:firstLine="0"/>
      <w:jc w:val="left"/>
    </w:pPr>
  </w:style>
  <w:style w:type="paragraph" w:customStyle="1" w:styleId="35Biography">
    <w:name w:val="35_Biography"/>
    <w:basedOn w:val="01ArticleType"/>
    <w:uiPriority w:val="99"/>
    <w:rsid w:val="00963B59"/>
    <w:pPr>
      <w:spacing w:before="0" w:after="0"/>
      <w:jc w:val="both"/>
    </w:pPr>
    <w:rPr>
      <w:sz w:val="18"/>
    </w:rPr>
  </w:style>
  <w:style w:type="paragraph" w:customStyle="1" w:styleId="36ResearchField">
    <w:name w:val="36_Research_Field"/>
    <w:basedOn w:val="13Text"/>
    <w:uiPriority w:val="99"/>
    <w:rsid w:val="00963B59"/>
    <w:rPr>
      <w:kern w:val="0"/>
      <w:sz w:val="18"/>
    </w:rPr>
  </w:style>
  <w:style w:type="paragraph" w:styleId="Caption">
    <w:name w:val="caption"/>
    <w:basedOn w:val="Normal"/>
    <w:next w:val="Normal"/>
    <w:uiPriority w:val="99"/>
    <w:qFormat/>
    <w:locked/>
    <w:rsid w:val="00963B59"/>
    <w:pPr>
      <w:spacing w:after="200" w:line="276" w:lineRule="auto"/>
    </w:pPr>
    <w:rPr>
      <w:rFonts w:ascii="Calibri" w:eastAsia="SimSun" w:hAnsi="Calibri"/>
      <w:b/>
      <w:bCs/>
      <w:lang w:val="en-GB" w:eastAsia="fr-FR"/>
    </w:rPr>
  </w:style>
  <w:style w:type="character" w:customStyle="1" w:styleId="fontstyle31">
    <w:name w:val="fontstyle31"/>
    <w:uiPriority w:val="99"/>
    <w:rsid w:val="00963B59"/>
    <w:rPr>
      <w:rFonts w:ascii="AdvPSPH-I" w:hAnsi="AdvPSPH-I"/>
      <w:color w:val="000000"/>
      <w:sz w:val="16"/>
    </w:rPr>
  </w:style>
  <w:style w:type="character" w:customStyle="1" w:styleId="reference-text">
    <w:name w:val="reference-text"/>
    <w:uiPriority w:val="99"/>
    <w:rsid w:val="00963B59"/>
    <w:rPr>
      <w:rFonts w:cs="Times New Roman"/>
    </w:rPr>
  </w:style>
  <w:style w:type="character" w:customStyle="1" w:styleId="Normal1">
    <w:name w:val="Normal1"/>
    <w:uiPriority w:val="99"/>
    <w:rsid w:val="00963B59"/>
    <w:rPr>
      <w:rFonts w:cs="Times New Roman"/>
    </w:rPr>
  </w:style>
  <w:style w:type="character" w:customStyle="1" w:styleId="button-link-text">
    <w:name w:val="button-link-text"/>
    <w:uiPriority w:val="99"/>
    <w:rsid w:val="00963B59"/>
    <w:rPr>
      <w:rFonts w:cs="Times New Roman"/>
    </w:rPr>
  </w:style>
  <w:style w:type="character" w:customStyle="1" w:styleId="react-xocs-alternative-link">
    <w:name w:val="react-xocs-alternative-link"/>
    <w:uiPriority w:val="99"/>
    <w:rsid w:val="00963B59"/>
    <w:rPr>
      <w:rFonts w:cs="Times New Roman"/>
    </w:rPr>
  </w:style>
  <w:style w:type="character" w:customStyle="1" w:styleId="given-name">
    <w:name w:val="given-name"/>
    <w:uiPriority w:val="99"/>
    <w:rsid w:val="00963B59"/>
    <w:rPr>
      <w:rFonts w:cs="Times New Roman"/>
    </w:rPr>
  </w:style>
  <w:style w:type="character" w:customStyle="1" w:styleId="textsurname">
    <w:name w:val="text surname"/>
    <w:uiPriority w:val="99"/>
    <w:rsid w:val="00963B59"/>
    <w:rPr>
      <w:rFonts w:cs="Times New Roman"/>
    </w:rPr>
  </w:style>
  <w:style w:type="character" w:customStyle="1" w:styleId="author-ref">
    <w:name w:val="author-ref"/>
    <w:uiPriority w:val="99"/>
    <w:rsid w:val="00963B59"/>
    <w:rPr>
      <w:rFonts w:cs="Times New Roman"/>
    </w:rPr>
  </w:style>
  <w:style w:type="character" w:styleId="UnresolvedMention">
    <w:name w:val="Unresolved Mention"/>
    <w:uiPriority w:val="99"/>
    <w:semiHidden/>
    <w:unhideWhenUsed/>
    <w:rsid w:val="00157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865313">
      <w:marLeft w:val="0"/>
      <w:marRight w:val="0"/>
      <w:marTop w:val="0"/>
      <w:marBottom w:val="0"/>
      <w:divBdr>
        <w:top w:val="none" w:sz="0" w:space="0" w:color="auto"/>
        <w:left w:val="none" w:sz="0" w:space="0" w:color="auto"/>
        <w:bottom w:val="none" w:sz="0" w:space="0" w:color="auto"/>
        <w:right w:val="none" w:sz="0" w:space="0" w:color="auto"/>
      </w:divBdr>
    </w:div>
    <w:div w:id="842865314">
      <w:marLeft w:val="0"/>
      <w:marRight w:val="0"/>
      <w:marTop w:val="0"/>
      <w:marBottom w:val="0"/>
      <w:divBdr>
        <w:top w:val="none" w:sz="0" w:space="0" w:color="auto"/>
        <w:left w:val="none" w:sz="0" w:space="0" w:color="auto"/>
        <w:bottom w:val="none" w:sz="0" w:space="0" w:color="auto"/>
        <w:right w:val="none" w:sz="0" w:space="0" w:color="auto"/>
      </w:divBdr>
    </w:div>
    <w:div w:id="842865315">
      <w:marLeft w:val="0"/>
      <w:marRight w:val="0"/>
      <w:marTop w:val="0"/>
      <w:marBottom w:val="0"/>
      <w:divBdr>
        <w:top w:val="none" w:sz="0" w:space="0" w:color="auto"/>
        <w:left w:val="none" w:sz="0" w:space="0" w:color="auto"/>
        <w:bottom w:val="none" w:sz="0" w:space="0" w:color="auto"/>
        <w:right w:val="none" w:sz="0" w:space="0" w:color="auto"/>
      </w:divBdr>
    </w:div>
    <w:div w:id="842865316">
      <w:marLeft w:val="0"/>
      <w:marRight w:val="0"/>
      <w:marTop w:val="0"/>
      <w:marBottom w:val="0"/>
      <w:divBdr>
        <w:top w:val="none" w:sz="0" w:space="0" w:color="auto"/>
        <w:left w:val="none" w:sz="0" w:space="0" w:color="auto"/>
        <w:bottom w:val="none" w:sz="0" w:space="0" w:color="auto"/>
        <w:right w:val="none" w:sz="0" w:space="0" w:color="auto"/>
      </w:divBdr>
    </w:div>
    <w:div w:id="842865317">
      <w:marLeft w:val="0"/>
      <w:marRight w:val="0"/>
      <w:marTop w:val="0"/>
      <w:marBottom w:val="0"/>
      <w:divBdr>
        <w:top w:val="none" w:sz="0" w:space="0" w:color="auto"/>
        <w:left w:val="none" w:sz="0" w:space="0" w:color="auto"/>
        <w:bottom w:val="none" w:sz="0" w:space="0" w:color="auto"/>
        <w:right w:val="none" w:sz="0" w:space="0" w:color="auto"/>
      </w:divBdr>
    </w:div>
    <w:div w:id="842865318">
      <w:marLeft w:val="0"/>
      <w:marRight w:val="0"/>
      <w:marTop w:val="0"/>
      <w:marBottom w:val="0"/>
      <w:divBdr>
        <w:top w:val="none" w:sz="0" w:space="0" w:color="auto"/>
        <w:left w:val="none" w:sz="0" w:space="0" w:color="auto"/>
        <w:bottom w:val="none" w:sz="0" w:space="0" w:color="auto"/>
        <w:right w:val="none" w:sz="0" w:space="0" w:color="auto"/>
      </w:divBdr>
    </w:div>
    <w:div w:id="842865319">
      <w:marLeft w:val="0"/>
      <w:marRight w:val="0"/>
      <w:marTop w:val="0"/>
      <w:marBottom w:val="0"/>
      <w:divBdr>
        <w:top w:val="none" w:sz="0" w:space="0" w:color="auto"/>
        <w:left w:val="none" w:sz="0" w:space="0" w:color="auto"/>
        <w:bottom w:val="none" w:sz="0" w:space="0" w:color="auto"/>
        <w:right w:val="none" w:sz="0" w:space="0" w:color="auto"/>
      </w:divBdr>
    </w:div>
    <w:div w:id="842865320">
      <w:marLeft w:val="0"/>
      <w:marRight w:val="0"/>
      <w:marTop w:val="0"/>
      <w:marBottom w:val="0"/>
      <w:divBdr>
        <w:top w:val="none" w:sz="0" w:space="0" w:color="auto"/>
        <w:left w:val="none" w:sz="0" w:space="0" w:color="auto"/>
        <w:bottom w:val="none" w:sz="0" w:space="0" w:color="auto"/>
        <w:right w:val="none" w:sz="0" w:space="0" w:color="auto"/>
      </w:divBdr>
    </w:div>
    <w:div w:id="842865321">
      <w:marLeft w:val="0"/>
      <w:marRight w:val="0"/>
      <w:marTop w:val="0"/>
      <w:marBottom w:val="0"/>
      <w:divBdr>
        <w:top w:val="none" w:sz="0" w:space="0" w:color="auto"/>
        <w:left w:val="none" w:sz="0" w:space="0" w:color="auto"/>
        <w:bottom w:val="none" w:sz="0" w:space="0" w:color="auto"/>
        <w:right w:val="none" w:sz="0" w:space="0" w:color="auto"/>
      </w:divBdr>
    </w:div>
    <w:div w:id="842865322">
      <w:marLeft w:val="0"/>
      <w:marRight w:val="0"/>
      <w:marTop w:val="0"/>
      <w:marBottom w:val="0"/>
      <w:divBdr>
        <w:top w:val="none" w:sz="0" w:space="0" w:color="auto"/>
        <w:left w:val="none" w:sz="0" w:space="0" w:color="auto"/>
        <w:bottom w:val="none" w:sz="0" w:space="0" w:color="auto"/>
        <w:right w:val="none" w:sz="0" w:space="0" w:color="auto"/>
      </w:divBdr>
    </w:div>
    <w:div w:id="842865323">
      <w:marLeft w:val="0"/>
      <w:marRight w:val="0"/>
      <w:marTop w:val="0"/>
      <w:marBottom w:val="0"/>
      <w:divBdr>
        <w:top w:val="none" w:sz="0" w:space="0" w:color="auto"/>
        <w:left w:val="none" w:sz="0" w:space="0" w:color="auto"/>
        <w:bottom w:val="none" w:sz="0" w:space="0" w:color="auto"/>
        <w:right w:val="none" w:sz="0" w:space="0" w:color="auto"/>
      </w:divBdr>
    </w:div>
    <w:div w:id="842865325">
      <w:marLeft w:val="0"/>
      <w:marRight w:val="0"/>
      <w:marTop w:val="0"/>
      <w:marBottom w:val="0"/>
      <w:divBdr>
        <w:top w:val="none" w:sz="0" w:space="0" w:color="auto"/>
        <w:left w:val="none" w:sz="0" w:space="0" w:color="auto"/>
        <w:bottom w:val="none" w:sz="0" w:space="0" w:color="auto"/>
        <w:right w:val="none" w:sz="0" w:space="0" w:color="auto"/>
      </w:divBdr>
    </w:div>
    <w:div w:id="842865326">
      <w:marLeft w:val="0"/>
      <w:marRight w:val="0"/>
      <w:marTop w:val="0"/>
      <w:marBottom w:val="0"/>
      <w:divBdr>
        <w:top w:val="none" w:sz="0" w:space="0" w:color="auto"/>
        <w:left w:val="none" w:sz="0" w:space="0" w:color="auto"/>
        <w:bottom w:val="none" w:sz="0" w:space="0" w:color="auto"/>
        <w:right w:val="none" w:sz="0" w:space="0" w:color="auto"/>
      </w:divBdr>
      <w:divsChild>
        <w:div w:id="842865327">
          <w:marLeft w:val="0"/>
          <w:marRight w:val="0"/>
          <w:marTop w:val="0"/>
          <w:marBottom w:val="0"/>
          <w:divBdr>
            <w:top w:val="none" w:sz="0" w:space="0" w:color="auto"/>
            <w:left w:val="none" w:sz="0" w:space="0" w:color="auto"/>
            <w:bottom w:val="none" w:sz="0" w:space="0" w:color="auto"/>
            <w:right w:val="none" w:sz="0" w:space="0" w:color="auto"/>
          </w:divBdr>
        </w:div>
      </w:divsChild>
    </w:div>
    <w:div w:id="842865328">
      <w:marLeft w:val="0"/>
      <w:marRight w:val="0"/>
      <w:marTop w:val="0"/>
      <w:marBottom w:val="0"/>
      <w:divBdr>
        <w:top w:val="none" w:sz="0" w:space="0" w:color="auto"/>
        <w:left w:val="none" w:sz="0" w:space="0" w:color="auto"/>
        <w:bottom w:val="none" w:sz="0" w:space="0" w:color="auto"/>
        <w:right w:val="none" w:sz="0" w:space="0" w:color="auto"/>
      </w:divBdr>
      <w:divsChild>
        <w:div w:id="842865330">
          <w:marLeft w:val="0"/>
          <w:marRight w:val="0"/>
          <w:marTop w:val="0"/>
          <w:marBottom w:val="0"/>
          <w:divBdr>
            <w:top w:val="none" w:sz="0" w:space="0" w:color="auto"/>
            <w:left w:val="none" w:sz="0" w:space="0" w:color="auto"/>
            <w:bottom w:val="none" w:sz="0" w:space="0" w:color="auto"/>
            <w:right w:val="none" w:sz="0" w:space="0" w:color="auto"/>
          </w:divBdr>
        </w:div>
      </w:divsChild>
    </w:div>
    <w:div w:id="842865329">
      <w:marLeft w:val="0"/>
      <w:marRight w:val="0"/>
      <w:marTop w:val="0"/>
      <w:marBottom w:val="0"/>
      <w:divBdr>
        <w:top w:val="none" w:sz="0" w:space="0" w:color="auto"/>
        <w:left w:val="none" w:sz="0" w:space="0" w:color="auto"/>
        <w:bottom w:val="none" w:sz="0" w:space="0" w:color="auto"/>
        <w:right w:val="none" w:sz="0" w:space="0" w:color="auto"/>
      </w:divBdr>
      <w:divsChild>
        <w:div w:id="842865333">
          <w:marLeft w:val="0"/>
          <w:marRight w:val="0"/>
          <w:marTop w:val="0"/>
          <w:marBottom w:val="0"/>
          <w:divBdr>
            <w:top w:val="none" w:sz="0" w:space="0" w:color="auto"/>
            <w:left w:val="none" w:sz="0" w:space="0" w:color="auto"/>
            <w:bottom w:val="none" w:sz="0" w:space="0" w:color="auto"/>
            <w:right w:val="none" w:sz="0" w:space="0" w:color="auto"/>
          </w:divBdr>
        </w:div>
      </w:divsChild>
    </w:div>
    <w:div w:id="842865331">
      <w:marLeft w:val="0"/>
      <w:marRight w:val="0"/>
      <w:marTop w:val="0"/>
      <w:marBottom w:val="0"/>
      <w:divBdr>
        <w:top w:val="none" w:sz="0" w:space="0" w:color="auto"/>
        <w:left w:val="none" w:sz="0" w:space="0" w:color="auto"/>
        <w:bottom w:val="none" w:sz="0" w:space="0" w:color="auto"/>
        <w:right w:val="none" w:sz="0" w:space="0" w:color="auto"/>
      </w:divBdr>
      <w:divsChild>
        <w:div w:id="842865324">
          <w:marLeft w:val="0"/>
          <w:marRight w:val="0"/>
          <w:marTop w:val="0"/>
          <w:marBottom w:val="0"/>
          <w:divBdr>
            <w:top w:val="none" w:sz="0" w:space="0" w:color="auto"/>
            <w:left w:val="none" w:sz="0" w:space="0" w:color="auto"/>
            <w:bottom w:val="none" w:sz="0" w:space="0" w:color="auto"/>
            <w:right w:val="none" w:sz="0" w:space="0" w:color="auto"/>
          </w:divBdr>
        </w:div>
      </w:divsChild>
    </w:div>
    <w:div w:id="842865332">
      <w:marLeft w:val="0"/>
      <w:marRight w:val="0"/>
      <w:marTop w:val="0"/>
      <w:marBottom w:val="0"/>
      <w:divBdr>
        <w:top w:val="none" w:sz="0" w:space="0" w:color="auto"/>
        <w:left w:val="none" w:sz="0" w:space="0" w:color="auto"/>
        <w:bottom w:val="none" w:sz="0" w:space="0" w:color="auto"/>
        <w:right w:val="none" w:sz="0" w:space="0" w:color="auto"/>
      </w:divBdr>
    </w:div>
    <w:div w:id="842865334">
      <w:marLeft w:val="0"/>
      <w:marRight w:val="0"/>
      <w:marTop w:val="0"/>
      <w:marBottom w:val="0"/>
      <w:divBdr>
        <w:top w:val="none" w:sz="0" w:space="0" w:color="auto"/>
        <w:left w:val="none" w:sz="0" w:space="0" w:color="auto"/>
        <w:bottom w:val="none" w:sz="0" w:space="0" w:color="auto"/>
        <w:right w:val="none" w:sz="0" w:space="0" w:color="auto"/>
      </w:divBdr>
    </w:div>
    <w:div w:id="842865335">
      <w:marLeft w:val="0"/>
      <w:marRight w:val="0"/>
      <w:marTop w:val="0"/>
      <w:marBottom w:val="0"/>
      <w:divBdr>
        <w:top w:val="none" w:sz="0" w:space="0" w:color="auto"/>
        <w:left w:val="none" w:sz="0" w:space="0" w:color="auto"/>
        <w:bottom w:val="none" w:sz="0" w:space="0" w:color="auto"/>
        <w:right w:val="none" w:sz="0" w:space="0" w:color="auto"/>
      </w:divBdr>
      <w:divsChild>
        <w:div w:id="842865336">
          <w:marLeft w:val="0"/>
          <w:marRight w:val="0"/>
          <w:marTop w:val="0"/>
          <w:marBottom w:val="0"/>
          <w:divBdr>
            <w:top w:val="none" w:sz="0" w:space="0" w:color="auto"/>
            <w:left w:val="none" w:sz="0" w:space="0" w:color="auto"/>
            <w:bottom w:val="none" w:sz="0" w:space="0" w:color="auto"/>
            <w:right w:val="none" w:sz="0" w:space="0" w:color="auto"/>
          </w:divBdr>
        </w:div>
      </w:divsChild>
    </w:div>
    <w:div w:id="842865341">
      <w:marLeft w:val="0"/>
      <w:marRight w:val="0"/>
      <w:marTop w:val="0"/>
      <w:marBottom w:val="0"/>
      <w:divBdr>
        <w:top w:val="none" w:sz="0" w:space="0" w:color="auto"/>
        <w:left w:val="none" w:sz="0" w:space="0" w:color="auto"/>
        <w:bottom w:val="none" w:sz="0" w:space="0" w:color="auto"/>
        <w:right w:val="none" w:sz="0" w:space="0" w:color="auto"/>
      </w:divBdr>
      <w:divsChild>
        <w:div w:id="842865340">
          <w:marLeft w:val="0"/>
          <w:marRight w:val="0"/>
          <w:marTop w:val="0"/>
          <w:marBottom w:val="0"/>
          <w:divBdr>
            <w:top w:val="none" w:sz="0" w:space="0" w:color="auto"/>
            <w:left w:val="none" w:sz="0" w:space="0" w:color="auto"/>
            <w:bottom w:val="none" w:sz="0" w:space="0" w:color="auto"/>
            <w:right w:val="none" w:sz="0" w:space="0" w:color="auto"/>
          </w:divBdr>
        </w:div>
      </w:divsChild>
    </w:div>
    <w:div w:id="842865342">
      <w:marLeft w:val="0"/>
      <w:marRight w:val="0"/>
      <w:marTop w:val="0"/>
      <w:marBottom w:val="0"/>
      <w:divBdr>
        <w:top w:val="none" w:sz="0" w:space="0" w:color="auto"/>
        <w:left w:val="none" w:sz="0" w:space="0" w:color="auto"/>
        <w:bottom w:val="none" w:sz="0" w:space="0" w:color="auto"/>
        <w:right w:val="none" w:sz="0" w:space="0" w:color="auto"/>
      </w:divBdr>
      <w:divsChild>
        <w:div w:id="842865338">
          <w:marLeft w:val="0"/>
          <w:marRight w:val="0"/>
          <w:marTop w:val="0"/>
          <w:marBottom w:val="0"/>
          <w:divBdr>
            <w:top w:val="none" w:sz="0" w:space="0" w:color="auto"/>
            <w:left w:val="none" w:sz="0" w:space="0" w:color="auto"/>
            <w:bottom w:val="none" w:sz="0" w:space="0" w:color="auto"/>
            <w:right w:val="none" w:sz="0" w:space="0" w:color="auto"/>
          </w:divBdr>
        </w:div>
      </w:divsChild>
    </w:div>
    <w:div w:id="842865343">
      <w:marLeft w:val="0"/>
      <w:marRight w:val="0"/>
      <w:marTop w:val="0"/>
      <w:marBottom w:val="0"/>
      <w:divBdr>
        <w:top w:val="none" w:sz="0" w:space="0" w:color="auto"/>
        <w:left w:val="none" w:sz="0" w:space="0" w:color="auto"/>
        <w:bottom w:val="none" w:sz="0" w:space="0" w:color="auto"/>
        <w:right w:val="none" w:sz="0" w:space="0" w:color="auto"/>
      </w:divBdr>
      <w:divsChild>
        <w:div w:id="842865337">
          <w:marLeft w:val="0"/>
          <w:marRight w:val="0"/>
          <w:marTop w:val="0"/>
          <w:marBottom w:val="0"/>
          <w:divBdr>
            <w:top w:val="none" w:sz="0" w:space="0" w:color="auto"/>
            <w:left w:val="none" w:sz="0" w:space="0" w:color="auto"/>
            <w:bottom w:val="none" w:sz="0" w:space="0" w:color="auto"/>
            <w:right w:val="none" w:sz="0" w:space="0" w:color="auto"/>
          </w:divBdr>
        </w:div>
        <w:div w:id="842865339">
          <w:marLeft w:val="0"/>
          <w:marRight w:val="0"/>
          <w:marTop w:val="0"/>
          <w:marBottom w:val="0"/>
          <w:divBdr>
            <w:top w:val="none" w:sz="0" w:space="0" w:color="auto"/>
            <w:left w:val="none" w:sz="0" w:space="0" w:color="auto"/>
            <w:bottom w:val="none" w:sz="0" w:space="0" w:color="auto"/>
            <w:right w:val="none" w:sz="0" w:space="0" w:color="auto"/>
          </w:divBdr>
        </w:div>
      </w:divsChild>
    </w:div>
    <w:div w:id="842865345">
      <w:marLeft w:val="0"/>
      <w:marRight w:val="0"/>
      <w:marTop w:val="0"/>
      <w:marBottom w:val="0"/>
      <w:divBdr>
        <w:top w:val="none" w:sz="0" w:space="0" w:color="auto"/>
        <w:left w:val="none" w:sz="0" w:space="0" w:color="auto"/>
        <w:bottom w:val="none" w:sz="0" w:space="0" w:color="auto"/>
        <w:right w:val="none" w:sz="0" w:space="0" w:color="auto"/>
      </w:divBdr>
      <w:divsChild>
        <w:div w:id="842865344">
          <w:marLeft w:val="0"/>
          <w:marRight w:val="0"/>
          <w:marTop w:val="0"/>
          <w:marBottom w:val="0"/>
          <w:divBdr>
            <w:top w:val="none" w:sz="0" w:space="0" w:color="auto"/>
            <w:left w:val="none" w:sz="0" w:space="0" w:color="auto"/>
            <w:bottom w:val="none" w:sz="0" w:space="0" w:color="auto"/>
            <w:right w:val="none" w:sz="0" w:space="0" w:color="auto"/>
          </w:divBdr>
        </w:div>
      </w:divsChild>
    </w:div>
    <w:div w:id="842865346">
      <w:marLeft w:val="0"/>
      <w:marRight w:val="0"/>
      <w:marTop w:val="0"/>
      <w:marBottom w:val="0"/>
      <w:divBdr>
        <w:top w:val="none" w:sz="0" w:space="0" w:color="auto"/>
        <w:left w:val="none" w:sz="0" w:space="0" w:color="auto"/>
        <w:bottom w:val="none" w:sz="0" w:space="0" w:color="auto"/>
        <w:right w:val="none" w:sz="0" w:space="0" w:color="auto"/>
      </w:divBdr>
      <w:divsChild>
        <w:div w:id="842865349">
          <w:marLeft w:val="0"/>
          <w:marRight w:val="0"/>
          <w:marTop w:val="0"/>
          <w:marBottom w:val="0"/>
          <w:divBdr>
            <w:top w:val="none" w:sz="0" w:space="0" w:color="auto"/>
            <w:left w:val="none" w:sz="0" w:space="0" w:color="auto"/>
            <w:bottom w:val="none" w:sz="0" w:space="0" w:color="auto"/>
            <w:right w:val="none" w:sz="0" w:space="0" w:color="auto"/>
          </w:divBdr>
        </w:div>
        <w:div w:id="842865358">
          <w:marLeft w:val="0"/>
          <w:marRight w:val="0"/>
          <w:marTop w:val="0"/>
          <w:marBottom w:val="0"/>
          <w:divBdr>
            <w:top w:val="none" w:sz="0" w:space="0" w:color="auto"/>
            <w:left w:val="none" w:sz="0" w:space="0" w:color="auto"/>
            <w:bottom w:val="none" w:sz="0" w:space="0" w:color="auto"/>
            <w:right w:val="none" w:sz="0" w:space="0" w:color="auto"/>
          </w:divBdr>
        </w:div>
        <w:div w:id="842865367">
          <w:marLeft w:val="0"/>
          <w:marRight w:val="0"/>
          <w:marTop w:val="0"/>
          <w:marBottom w:val="0"/>
          <w:divBdr>
            <w:top w:val="none" w:sz="0" w:space="0" w:color="auto"/>
            <w:left w:val="none" w:sz="0" w:space="0" w:color="auto"/>
            <w:bottom w:val="none" w:sz="0" w:space="0" w:color="auto"/>
            <w:right w:val="none" w:sz="0" w:space="0" w:color="auto"/>
          </w:divBdr>
        </w:div>
        <w:div w:id="842865372">
          <w:marLeft w:val="0"/>
          <w:marRight w:val="0"/>
          <w:marTop w:val="0"/>
          <w:marBottom w:val="0"/>
          <w:divBdr>
            <w:top w:val="none" w:sz="0" w:space="0" w:color="auto"/>
            <w:left w:val="none" w:sz="0" w:space="0" w:color="auto"/>
            <w:bottom w:val="none" w:sz="0" w:space="0" w:color="auto"/>
            <w:right w:val="none" w:sz="0" w:space="0" w:color="auto"/>
          </w:divBdr>
        </w:div>
      </w:divsChild>
    </w:div>
    <w:div w:id="842865347">
      <w:marLeft w:val="0"/>
      <w:marRight w:val="0"/>
      <w:marTop w:val="0"/>
      <w:marBottom w:val="0"/>
      <w:divBdr>
        <w:top w:val="none" w:sz="0" w:space="0" w:color="auto"/>
        <w:left w:val="none" w:sz="0" w:space="0" w:color="auto"/>
        <w:bottom w:val="none" w:sz="0" w:space="0" w:color="auto"/>
        <w:right w:val="none" w:sz="0" w:space="0" w:color="auto"/>
      </w:divBdr>
      <w:divsChild>
        <w:div w:id="842865377">
          <w:marLeft w:val="0"/>
          <w:marRight w:val="0"/>
          <w:marTop w:val="0"/>
          <w:marBottom w:val="0"/>
          <w:divBdr>
            <w:top w:val="none" w:sz="0" w:space="0" w:color="auto"/>
            <w:left w:val="none" w:sz="0" w:space="0" w:color="auto"/>
            <w:bottom w:val="none" w:sz="0" w:space="0" w:color="auto"/>
            <w:right w:val="none" w:sz="0" w:space="0" w:color="auto"/>
          </w:divBdr>
        </w:div>
      </w:divsChild>
    </w:div>
    <w:div w:id="842865348">
      <w:marLeft w:val="0"/>
      <w:marRight w:val="0"/>
      <w:marTop w:val="0"/>
      <w:marBottom w:val="0"/>
      <w:divBdr>
        <w:top w:val="none" w:sz="0" w:space="0" w:color="auto"/>
        <w:left w:val="none" w:sz="0" w:space="0" w:color="auto"/>
        <w:bottom w:val="none" w:sz="0" w:space="0" w:color="auto"/>
        <w:right w:val="none" w:sz="0" w:space="0" w:color="auto"/>
      </w:divBdr>
      <w:divsChild>
        <w:div w:id="842865356">
          <w:marLeft w:val="0"/>
          <w:marRight w:val="0"/>
          <w:marTop w:val="0"/>
          <w:marBottom w:val="0"/>
          <w:divBdr>
            <w:top w:val="none" w:sz="0" w:space="0" w:color="auto"/>
            <w:left w:val="none" w:sz="0" w:space="0" w:color="auto"/>
            <w:bottom w:val="none" w:sz="0" w:space="0" w:color="auto"/>
            <w:right w:val="none" w:sz="0" w:space="0" w:color="auto"/>
          </w:divBdr>
        </w:div>
      </w:divsChild>
    </w:div>
    <w:div w:id="842865350">
      <w:marLeft w:val="0"/>
      <w:marRight w:val="0"/>
      <w:marTop w:val="0"/>
      <w:marBottom w:val="0"/>
      <w:divBdr>
        <w:top w:val="none" w:sz="0" w:space="0" w:color="auto"/>
        <w:left w:val="none" w:sz="0" w:space="0" w:color="auto"/>
        <w:bottom w:val="none" w:sz="0" w:space="0" w:color="auto"/>
        <w:right w:val="none" w:sz="0" w:space="0" w:color="auto"/>
      </w:divBdr>
    </w:div>
    <w:div w:id="842865352">
      <w:marLeft w:val="0"/>
      <w:marRight w:val="0"/>
      <w:marTop w:val="0"/>
      <w:marBottom w:val="0"/>
      <w:divBdr>
        <w:top w:val="none" w:sz="0" w:space="0" w:color="auto"/>
        <w:left w:val="none" w:sz="0" w:space="0" w:color="auto"/>
        <w:bottom w:val="none" w:sz="0" w:space="0" w:color="auto"/>
        <w:right w:val="none" w:sz="0" w:space="0" w:color="auto"/>
      </w:divBdr>
      <w:divsChild>
        <w:div w:id="842865351">
          <w:marLeft w:val="0"/>
          <w:marRight w:val="0"/>
          <w:marTop w:val="0"/>
          <w:marBottom w:val="0"/>
          <w:divBdr>
            <w:top w:val="none" w:sz="0" w:space="0" w:color="auto"/>
            <w:left w:val="none" w:sz="0" w:space="0" w:color="auto"/>
            <w:bottom w:val="none" w:sz="0" w:space="0" w:color="auto"/>
            <w:right w:val="none" w:sz="0" w:space="0" w:color="auto"/>
          </w:divBdr>
        </w:div>
      </w:divsChild>
    </w:div>
    <w:div w:id="842865353">
      <w:marLeft w:val="0"/>
      <w:marRight w:val="0"/>
      <w:marTop w:val="0"/>
      <w:marBottom w:val="0"/>
      <w:divBdr>
        <w:top w:val="none" w:sz="0" w:space="0" w:color="auto"/>
        <w:left w:val="none" w:sz="0" w:space="0" w:color="auto"/>
        <w:bottom w:val="none" w:sz="0" w:space="0" w:color="auto"/>
        <w:right w:val="none" w:sz="0" w:space="0" w:color="auto"/>
      </w:divBdr>
    </w:div>
    <w:div w:id="842865354">
      <w:marLeft w:val="0"/>
      <w:marRight w:val="0"/>
      <w:marTop w:val="0"/>
      <w:marBottom w:val="0"/>
      <w:divBdr>
        <w:top w:val="none" w:sz="0" w:space="0" w:color="auto"/>
        <w:left w:val="none" w:sz="0" w:space="0" w:color="auto"/>
        <w:bottom w:val="none" w:sz="0" w:space="0" w:color="auto"/>
        <w:right w:val="none" w:sz="0" w:space="0" w:color="auto"/>
      </w:divBdr>
    </w:div>
    <w:div w:id="842865355">
      <w:marLeft w:val="0"/>
      <w:marRight w:val="0"/>
      <w:marTop w:val="0"/>
      <w:marBottom w:val="0"/>
      <w:divBdr>
        <w:top w:val="none" w:sz="0" w:space="0" w:color="auto"/>
        <w:left w:val="none" w:sz="0" w:space="0" w:color="auto"/>
        <w:bottom w:val="none" w:sz="0" w:space="0" w:color="auto"/>
        <w:right w:val="none" w:sz="0" w:space="0" w:color="auto"/>
      </w:divBdr>
    </w:div>
    <w:div w:id="842865357">
      <w:marLeft w:val="0"/>
      <w:marRight w:val="0"/>
      <w:marTop w:val="0"/>
      <w:marBottom w:val="0"/>
      <w:divBdr>
        <w:top w:val="none" w:sz="0" w:space="0" w:color="auto"/>
        <w:left w:val="none" w:sz="0" w:space="0" w:color="auto"/>
        <w:bottom w:val="none" w:sz="0" w:space="0" w:color="auto"/>
        <w:right w:val="none" w:sz="0" w:space="0" w:color="auto"/>
      </w:divBdr>
      <w:divsChild>
        <w:div w:id="842865369">
          <w:marLeft w:val="0"/>
          <w:marRight w:val="0"/>
          <w:marTop w:val="0"/>
          <w:marBottom w:val="0"/>
          <w:divBdr>
            <w:top w:val="none" w:sz="0" w:space="0" w:color="auto"/>
            <w:left w:val="none" w:sz="0" w:space="0" w:color="auto"/>
            <w:bottom w:val="none" w:sz="0" w:space="0" w:color="auto"/>
            <w:right w:val="none" w:sz="0" w:space="0" w:color="auto"/>
          </w:divBdr>
        </w:div>
      </w:divsChild>
    </w:div>
    <w:div w:id="842865359">
      <w:marLeft w:val="0"/>
      <w:marRight w:val="0"/>
      <w:marTop w:val="0"/>
      <w:marBottom w:val="0"/>
      <w:divBdr>
        <w:top w:val="none" w:sz="0" w:space="0" w:color="auto"/>
        <w:left w:val="none" w:sz="0" w:space="0" w:color="auto"/>
        <w:bottom w:val="none" w:sz="0" w:space="0" w:color="auto"/>
        <w:right w:val="none" w:sz="0" w:space="0" w:color="auto"/>
      </w:divBdr>
    </w:div>
    <w:div w:id="842865360">
      <w:marLeft w:val="0"/>
      <w:marRight w:val="0"/>
      <w:marTop w:val="0"/>
      <w:marBottom w:val="0"/>
      <w:divBdr>
        <w:top w:val="none" w:sz="0" w:space="0" w:color="auto"/>
        <w:left w:val="none" w:sz="0" w:space="0" w:color="auto"/>
        <w:bottom w:val="none" w:sz="0" w:space="0" w:color="auto"/>
        <w:right w:val="none" w:sz="0" w:space="0" w:color="auto"/>
      </w:divBdr>
    </w:div>
    <w:div w:id="842865362">
      <w:marLeft w:val="0"/>
      <w:marRight w:val="0"/>
      <w:marTop w:val="0"/>
      <w:marBottom w:val="0"/>
      <w:divBdr>
        <w:top w:val="none" w:sz="0" w:space="0" w:color="auto"/>
        <w:left w:val="none" w:sz="0" w:space="0" w:color="auto"/>
        <w:bottom w:val="none" w:sz="0" w:space="0" w:color="auto"/>
        <w:right w:val="none" w:sz="0" w:space="0" w:color="auto"/>
      </w:divBdr>
    </w:div>
    <w:div w:id="842865363">
      <w:marLeft w:val="0"/>
      <w:marRight w:val="0"/>
      <w:marTop w:val="0"/>
      <w:marBottom w:val="0"/>
      <w:divBdr>
        <w:top w:val="none" w:sz="0" w:space="0" w:color="auto"/>
        <w:left w:val="none" w:sz="0" w:space="0" w:color="auto"/>
        <w:bottom w:val="none" w:sz="0" w:space="0" w:color="auto"/>
        <w:right w:val="none" w:sz="0" w:space="0" w:color="auto"/>
      </w:divBdr>
    </w:div>
    <w:div w:id="842865364">
      <w:marLeft w:val="0"/>
      <w:marRight w:val="0"/>
      <w:marTop w:val="0"/>
      <w:marBottom w:val="0"/>
      <w:divBdr>
        <w:top w:val="none" w:sz="0" w:space="0" w:color="auto"/>
        <w:left w:val="none" w:sz="0" w:space="0" w:color="auto"/>
        <w:bottom w:val="none" w:sz="0" w:space="0" w:color="auto"/>
        <w:right w:val="none" w:sz="0" w:space="0" w:color="auto"/>
      </w:divBdr>
    </w:div>
    <w:div w:id="842865365">
      <w:marLeft w:val="0"/>
      <w:marRight w:val="0"/>
      <w:marTop w:val="0"/>
      <w:marBottom w:val="0"/>
      <w:divBdr>
        <w:top w:val="none" w:sz="0" w:space="0" w:color="auto"/>
        <w:left w:val="none" w:sz="0" w:space="0" w:color="auto"/>
        <w:bottom w:val="none" w:sz="0" w:space="0" w:color="auto"/>
        <w:right w:val="none" w:sz="0" w:space="0" w:color="auto"/>
      </w:divBdr>
    </w:div>
    <w:div w:id="842865366">
      <w:marLeft w:val="0"/>
      <w:marRight w:val="0"/>
      <w:marTop w:val="0"/>
      <w:marBottom w:val="0"/>
      <w:divBdr>
        <w:top w:val="none" w:sz="0" w:space="0" w:color="auto"/>
        <w:left w:val="none" w:sz="0" w:space="0" w:color="auto"/>
        <w:bottom w:val="none" w:sz="0" w:space="0" w:color="auto"/>
        <w:right w:val="none" w:sz="0" w:space="0" w:color="auto"/>
      </w:divBdr>
    </w:div>
    <w:div w:id="842865370">
      <w:marLeft w:val="0"/>
      <w:marRight w:val="0"/>
      <w:marTop w:val="0"/>
      <w:marBottom w:val="0"/>
      <w:divBdr>
        <w:top w:val="none" w:sz="0" w:space="0" w:color="auto"/>
        <w:left w:val="none" w:sz="0" w:space="0" w:color="auto"/>
        <w:bottom w:val="none" w:sz="0" w:space="0" w:color="auto"/>
        <w:right w:val="none" w:sz="0" w:space="0" w:color="auto"/>
      </w:divBdr>
    </w:div>
    <w:div w:id="842865371">
      <w:marLeft w:val="0"/>
      <w:marRight w:val="0"/>
      <w:marTop w:val="0"/>
      <w:marBottom w:val="0"/>
      <w:divBdr>
        <w:top w:val="none" w:sz="0" w:space="0" w:color="auto"/>
        <w:left w:val="none" w:sz="0" w:space="0" w:color="auto"/>
        <w:bottom w:val="none" w:sz="0" w:space="0" w:color="auto"/>
        <w:right w:val="none" w:sz="0" w:space="0" w:color="auto"/>
      </w:divBdr>
      <w:divsChild>
        <w:div w:id="842865368">
          <w:marLeft w:val="0"/>
          <w:marRight w:val="0"/>
          <w:marTop w:val="0"/>
          <w:marBottom w:val="0"/>
          <w:divBdr>
            <w:top w:val="none" w:sz="0" w:space="0" w:color="auto"/>
            <w:left w:val="none" w:sz="0" w:space="0" w:color="auto"/>
            <w:bottom w:val="none" w:sz="0" w:space="0" w:color="auto"/>
            <w:right w:val="none" w:sz="0" w:space="0" w:color="auto"/>
          </w:divBdr>
        </w:div>
      </w:divsChild>
    </w:div>
    <w:div w:id="842865373">
      <w:marLeft w:val="0"/>
      <w:marRight w:val="0"/>
      <w:marTop w:val="0"/>
      <w:marBottom w:val="0"/>
      <w:divBdr>
        <w:top w:val="none" w:sz="0" w:space="0" w:color="auto"/>
        <w:left w:val="none" w:sz="0" w:space="0" w:color="auto"/>
        <w:bottom w:val="none" w:sz="0" w:space="0" w:color="auto"/>
        <w:right w:val="none" w:sz="0" w:space="0" w:color="auto"/>
      </w:divBdr>
    </w:div>
    <w:div w:id="842865374">
      <w:marLeft w:val="0"/>
      <w:marRight w:val="0"/>
      <w:marTop w:val="0"/>
      <w:marBottom w:val="0"/>
      <w:divBdr>
        <w:top w:val="none" w:sz="0" w:space="0" w:color="auto"/>
        <w:left w:val="none" w:sz="0" w:space="0" w:color="auto"/>
        <w:bottom w:val="none" w:sz="0" w:space="0" w:color="auto"/>
        <w:right w:val="none" w:sz="0" w:space="0" w:color="auto"/>
      </w:divBdr>
    </w:div>
    <w:div w:id="842865375">
      <w:marLeft w:val="0"/>
      <w:marRight w:val="0"/>
      <w:marTop w:val="0"/>
      <w:marBottom w:val="0"/>
      <w:divBdr>
        <w:top w:val="none" w:sz="0" w:space="0" w:color="auto"/>
        <w:left w:val="none" w:sz="0" w:space="0" w:color="auto"/>
        <w:bottom w:val="none" w:sz="0" w:space="0" w:color="auto"/>
        <w:right w:val="none" w:sz="0" w:space="0" w:color="auto"/>
      </w:divBdr>
    </w:div>
    <w:div w:id="842865376">
      <w:marLeft w:val="0"/>
      <w:marRight w:val="0"/>
      <w:marTop w:val="0"/>
      <w:marBottom w:val="0"/>
      <w:divBdr>
        <w:top w:val="none" w:sz="0" w:space="0" w:color="auto"/>
        <w:left w:val="none" w:sz="0" w:space="0" w:color="auto"/>
        <w:bottom w:val="none" w:sz="0" w:space="0" w:color="auto"/>
        <w:right w:val="none" w:sz="0" w:space="0" w:color="auto"/>
      </w:divBdr>
    </w:div>
    <w:div w:id="842865378">
      <w:marLeft w:val="0"/>
      <w:marRight w:val="0"/>
      <w:marTop w:val="0"/>
      <w:marBottom w:val="0"/>
      <w:divBdr>
        <w:top w:val="none" w:sz="0" w:space="0" w:color="auto"/>
        <w:left w:val="none" w:sz="0" w:space="0" w:color="auto"/>
        <w:bottom w:val="none" w:sz="0" w:space="0" w:color="auto"/>
        <w:right w:val="none" w:sz="0" w:space="0" w:color="auto"/>
      </w:divBdr>
    </w:div>
    <w:div w:id="842865379">
      <w:marLeft w:val="0"/>
      <w:marRight w:val="0"/>
      <w:marTop w:val="0"/>
      <w:marBottom w:val="0"/>
      <w:divBdr>
        <w:top w:val="none" w:sz="0" w:space="0" w:color="auto"/>
        <w:left w:val="none" w:sz="0" w:space="0" w:color="auto"/>
        <w:bottom w:val="none" w:sz="0" w:space="0" w:color="auto"/>
        <w:right w:val="none" w:sz="0" w:space="0" w:color="auto"/>
      </w:divBdr>
      <w:divsChild>
        <w:div w:id="842865361">
          <w:marLeft w:val="0"/>
          <w:marRight w:val="0"/>
          <w:marTop w:val="0"/>
          <w:marBottom w:val="0"/>
          <w:divBdr>
            <w:top w:val="none" w:sz="0" w:space="0" w:color="auto"/>
            <w:left w:val="none" w:sz="0" w:space="0" w:color="auto"/>
            <w:bottom w:val="none" w:sz="0" w:space="0" w:color="auto"/>
            <w:right w:val="none" w:sz="0" w:space="0" w:color="auto"/>
          </w:divBdr>
        </w:div>
      </w:divsChild>
    </w:div>
    <w:div w:id="842865380">
      <w:marLeft w:val="0"/>
      <w:marRight w:val="0"/>
      <w:marTop w:val="0"/>
      <w:marBottom w:val="0"/>
      <w:divBdr>
        <w:top w:val="none" w:sz="0" w:space="0" w:color="auto"/>
        <w:left w:val="none" w:sz="0" w:space="0" w:color="auto"/>
        <w:bottom w:val="none" w:sz="0" w:space="0" w:color="auto"/>
        <w:right w:val="none" w:sz="0" w:space="0" w:color="auto"/>
      </w:divBdr>
    </w:div>
    <w:div w:id="842865381">
      <w:marLeft w:val="0"/>
      <w:marRight w:val="0"/>
      <w:marTop w:val="0"/>
      <w:marBottom w:val="0"/>
      <w:divBdr>
        <w:top w:val="none" w:sz="0" w:space="0" w:color="auto"/>
        <w:left w:val="none" w:sz="0" w:space="0" w:color="auto"/>
        <w:bottom w:val="none" w:sz="0" w:space="0" w:color="auto"/>
        <w:right w:val="none" w:sz="0" w:space="0" w:color="auto"/>
      </w:divBdr>
    </w:div>
    <w:div w:id="842865382">
      <w:marLeft w:val="0"/>
      <w:marRight w:val="0"/>
      <w:marTop w:val="0"/>
      <w:marBottom w:val="0"/>
      <w:divBdr>
        <w:top w:val="none" w:sz="0" w:space="0" w:color="auto"/>
        <w:left w:val="none" w:sz="0" w:space="0" w:color="auto"/>
        <w:bottom w:val="none" w:sz="0" w:space="0" w:color="auto"/>
        <w:right w:val="none" w:sz="0" w:space="0" w:color="auto"/>
      </w:divBdr>
    </w:div>
    <w:div w:id="842865383">
      <w:marLeft w:val="0"/>
      <w:marRight w:val="0"/>
      <w:marTop w:val="0"/>
      <w:marBottom w:val="0"/>
      <w:divBdr>
        <w:top w:val="none" w:sz="0" w:space="0" w:color="auto"/>
        <w:left w:val="none" w:sz="0" w:space="0" w:color="auto"/>
        <w:bottom w:val="none" w:sz="0" w:space="0" w:color="auto"/>
        <w:right w:val="none" w:sz="0" w:space="0" w:color="auto"/>
      </w:divBdr>
    </w:div>
    <w:div w:id="842865384">
      <w:marLeft w:val="0"/>
      <w:marRight w:val="0"/>
      <w:marTop w:val="0"/>
      <w:marBottom w:val="0"/>
      <w:divBdr>
        <w:top w:val="none" w:sz="0" w:space="0" w:color="auto"/>
        <w:left w:val="none" w:sz="0" w:space="0" w:color="auto"/>
        <w:bottom w:val="none" w:sz="0" w:space="0" w:color="auto"/>
        <w:right w:val="none" w:sz="0" w:space="0" w:color="auto"/>
      </w:divBdr>
    </w:div>
    <w:div w:id="842865385">
      <w:marLeft w:val="0"/>
      <w:marRight w:val="0"/>
      <w:marTop w:val="0"/>
      <w:marBottom w:val="0"/>
      <w:divBdr>
        <w:top w:val="none" w:sz="0" w:space="0" w:color="auto"/>
        <w:left w:val="none" w:sz="0" w:space="0" w:color="auto"/>
        <w:bottom w:val="none" w:sz="0" w:space="0" w:color="auto"/>
        <w:right w:val="none" w:sz="0" w:space="0" w:color="auto"/>
      </w:divBdr>
    </w:div>
    <w:div w:id="842865387">
      <w:marLeft w:val="0"/>
      <w:marRight w:val="0"/>
      <w:marTop w:val="0"/>
      <w:marBottom w:val="0"/>
      <w:divBdr>
        <w:top w:val="none" w:sz="0" w:space="0" w:color="auto"/>
        <w:left w:val="none" w:sz="0" w:space="0" w:color="auto"/>
        <w:bottom w:val="none" w:sz="0" w:space="0" w:color="auto"/>
        <w:right w:val="none" w:sz="0" w:space="0" w:color="auto"/>
      </w:divBdr>
      <w:divsChild>
        <w:div w:id="842865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10th_edition_of_Systema_Naturae" TargetMode="External"/><Relationship Id="rId117" Type="http://schemas.openxmlformats.org/officeDocument/2006/relationships/theme" Target="theme/theme1.xml"/><Relationship Id="rId21" Type="http://schemas.openxmlformats.org/officeDocument/2006/relationships/hyperlink" Target="https://fr.wikipedia.org/wiki/Jean-Baptiste_de_Lamarck" TargetMode="External"/><Relationship Id="rId42" Type="http://schemas.openxmlformats.org/officeDocument/2006/relationships/hyperlink" Target="https://www.gbif.org/fr/species/2234035" TargetMode="External"/><Relationship Id="rId47" Type="http://schemas.openxmlformats.org/officeDocument/2006/relationships/hyperlink" Target="https://doi.org/10.1016/j.aquabot.2019.103166" TargetMode="External"/><Relationship Id="rId63" Type="http://schemas.openxmlformats.org/officeDocument/2006/relationships/hyperlink" Target="https://doi.org/10.1111/j.1752-4571.2010.00119.x" TargetMode="External"/><Relationship Id="rId68" Type="http://schemas.openxmlformats.org/officeDocument/2006/relationships/hyperlink" Target="https://doi.org/10.1016" TargetMode="External"/><Relationship Id="rId84" Type="http://schemas.openxmlformats.org/officeDocument/2006/relationships/hyperlink" Target="https://chilobase.biologia.unipd.it" TargetMode="External"/><Relationship Id="rId89" Type="http://schemas.openxmlformats.org/officeDocument/2006/relationships/hyperlink" Target="http://dx.doi.org/10.5281/zenodo.156214" TargetMode="External"/><Relationship Id="rId112" Type="http://schemas.openxmlformats.org/officeDocument/2006/relationships/header" Target="header4.xml"/><Relationship Id="rId16" Type="http://schemas.openxmlformats.org/officeDocument/2006/relationships/hyperlink" Target="https://fr.wikipedia.org/wiki/Libbie_Henrietta_Hyman" TargetMode="External"/><Relationship Id="rId107" Type="http://schemas.openxmlformats.org/officeDocument/2006/relationships/hyperlink" Target="https://www.gbif.org/fr/species/2234035" TargetMode="External"/><Relationship Id="rId11" Type="http://schemas.openxmlformats.org/officeDocument/2006/relationships/hyperlink" Target="https://fr.wikipedia.org/wiki/1795_en_science" TargetMode="External"/><Relationship Id="rId32" Type="http://schemas.openxmlformats.org/officeDocument/2006/relationships/footer" Target="footer3.xml"/><Relationship Id="rId37" Type="http://schemas.openxmlformats.org/officeDocument/2006/relationships/hyperlink" Target="https://www.gbif.org/fr/species/1320439" TargetMode="External"/><Relationship Id="rId53" Type="http://schemas.openxmlformats.org/officeDocument/2006/relationships/hyperlink" Target="https://scholar.google.com.au/scholar?oi=bibs&amp;cluster=14624630977539270482&amp;btnI=1&amp;hl=en" TargetMode="External"/><Relationship Id="rId58" Type="http://schemas.openxmlformats.org/officeDocument/2006/relationships/hyperlink" Target="https://zslpublications.onlinelibrary.wiley.com/authored-by/Tamoufe/U." TargetMode="External"/><Relationship Id="rId74" Type="http://schemas.openxmlformats.org/officeDocument/2006/relationships/hyperlink" Target="https://www.gbif.org/species/199" TargetMode="External"/><Relationship Id="rId79" Type="http://schemas.openxmlformats.org/officeDocument/2006/relationships/hyperlink" Target="https://gd.eppo.int/taxon/HETRAR%20" TargetMode="External"/><Relationship Id="rId102" Type="http://schemas.openxmlformats.org/officeDocument/2006/relationships/hyperlink" Target="http://dx.doi.org/10.1046/j.1461-0248.200%201.00230.x" TargetMode="External"/><Relationship Id="rId5" Type="http://schemas.openxmlformats.org/officeDocument/2006/relationships/footnotes" Target="footnotes.xml"/><Relationship Id="rId90" Type="http://schemas.openxmlformats.org/officeDocument/2006/relationships/hyperlink" Target="https://www.millibase.org/aphia.php?%20p" TargetMode="External"/><Relationship Id="rId95" Type="http://schemas.openxmlformats.org/officeDocument/2006/relationships/hyperlink" Target="https://www.bagniliggia.it/WMSD/Lindex_aaa.htm" TargetMode="External"/><Relationship Id="rId22" Type="http://schemas.openxmlformats.org/officeDocument/2006/relationships/hyperlink" Target="https://fr.wikipedia.org/wiki/1802" TargetMode="External"/><Relationship Id="rId27" Type="http://schemas.openxmlformats.org/officeDocument/2006/relationships/header" Target="header1.xml"/><Relationship Id="rId43" Type="http://schemas.openxmlformats.org/officeDocument/2006/relationships/hyperlink" Target="https://www.gbif.org/fr/species/1314725" TargetMode="External"/><Relationship Id="rId48" Type="http://schemas.openxmlformats.org/officeDocument/2006/relationships/hyperlink" Target="https://doi.org/10.1007/s11756-023-01394-7" TargetMode="External"/><Relationship Id="rId64" Type="http://schemas.openxmlformats.org/officeDocument/2006/relationships/hyperlink" Target="https://doi.org/10.1093/%20aesa/saac016" TargetMode="External"/><Relationship Id="rId69" Type="http://schemas.openxmlformats.org/officeDocument/2006/relationships/hyperlink" Target="http://doi.org/10.1111/AJE.12366" TargetMode="External"/><Relationship Id="rId113" Type="http://schemas.openxmlformats.org/officeDocument/2006/relationships/header" Target="header5.xml"/><Relationship Id="rId80" Type="http://schemas.openxmlformats.org/officeDocument/2006/relationships/hyperlink" Target="https://scholar.valpo.edu/cgi/viewcontent.cgi?article=2127&amp;context=tgle" TargetMode="External"/><Relationship Id="rId85" Type="http://schemas.openxmlformats.org/officeDocument/2006/relationships/hyperlink" Target="https://doi.org/10.5733/afin.056.0312" TargetMode="External"/><Relationship Id="rId12" Type="http://schemas.openxmlformats.org/officeDocument/2006/relationships/hyperlink" Target="https://fr.wikipedia.org/wiki/Georg_August_Goldfuss" TargetMode="External"/><Relationship Id="rId17" Type="http://schemas.openxmlformats.org/officeDocument/2006/relationships/hyperlink" Target="https://fr.wikipedia.org/wiki/1940" TargetMode="External"/><Relationship Id="rId33" Type="http://schemas.openxmlformats.org/officeDocument/2006/relationships/hyperlink" Target="https://www.gbif.org/fr/species/2234035" TargetMode="External"/><Relationship Id="rId38" Type="http://schemas.openxmlformats.org/officeDocument/2006/relationships/hyperlink" Target="https://www.gbif.org/species/5035367" TargetMode="External"/><Relationship Id="rId59" Type="http://schemas.openxmlformats.org/officeDocument/2006/relationships/hyperlink" Target="https://zslpublications.onlinelibrary.wiley.com/authored-by/Sateren/W." TargetMode="External"/><Relationship Id="rId103" Type="http://schemas.openxmlformats.org/officeDocument/2006/relationships/hyperlink" Target="https://doi.org/10.1016/j.scitotenv.2022.%20153404" TargetMode="External"/><Relationship Id="rId108" Type="http://schemas.openxmlformats.org/officeDocument/2006/relationships/hyperlink" Target="https://www.gbif.org/species/5035367" TargetMode="External"/><Relationship Id="rId54" Type="http://schemas.openxmlformats.org/officeDocument/2006/relationships/hyperlink" Target="http://dx.doi.org/10.1007/s10531-014-0794-3" TargetMode="External"/><Relationship Id="rId70" Type="http://schemas.openxmlformats.org/officeDocument/2006/relationships/hyperlink" Target="http://doi.org/10.14411/eje.2019.047" TargetMode="External"/><Relationship Id="rId75" Type="http://schemas.openxmlformats.org/officeDocument/2006/relationships/hyperlink" Target="https://www.ifpri.org/partnership/centre-agriculture-and-bioscience-international-cabi/" TargetMode="External"/><Relationship Id="rId91" Type="http://schemas.openxmlformats.org/officeDocument/2006/relationships/hyperlink" Target="https://digitalcommons.unl.edu/insectamundi%20/677" TargetMode="External"/><Relationship Id="rId96" Type="http://schemas.openxmlformats.org/officeDocument/2006/relationships/hyperlink" Target="https://doi.org/10.1046/j.1442-9993.2003.01266.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zslpublications.onlinelibrary.wiley.com/authored-by/LeBreton/M." TargetMode="External"/><Relationship Id="rId28" Type="http://schemas.openxmlformats.org/officeDocument/2006/relationships/header" Target="header2.xml"/><Relationship Id="rId49" Type="http://schemas.openxmlformats.org/officeDocument/2006/relationships/hyperlink" Target="https://doi.org/10.1016/j.tree.2016.11.001" TargetMode="External"/><Relationship Id="rId114" Type="http://schemas.openxmlformats.org/officeDocument/2006/relationships/footer" Target="footer4.xml"/><Relationship Id="rId10" Type="http://schemas.openxmlformats.org/officeDocument/2006/relationships/hyperlink" Target="https://fr.wikipedia.org/wiki/Georges_Cuvier" TargetMode="External"/><Relationship Id="rId31" Type="http://schemas.openxmlformats.org/officeDocument/2006/relationships/header" Target="header3.xml"/><Relationship Id="rId44" Type="http://schemas.openxmlformats.org/officeDocument/2006/relationships/hyperlink" Target="https://inpn.mnhn.fr/espece/cd_nom/237051" TargetMode="External"/><Relationship Id="rId52" Type="http://schemas.openxmlformats.org/officeDocument/2006/relationships/hyperlink" Target="https://doi.org/10.1016/j.scitotenv.2022.153404" TargetMode="External"/><Relationship Id="rId60" Type="http://schemas.openxmlformats.org/officeDocument/2006/relationships/hyperlink" Target="https://zslpublications.onlinelibrary.wiley.com/authored-by/Mpoudi%E2%80%90Ngole/E." TargetMode="External"/><Relationship Id="rId65" Type="http://schemas.openxmlformats.org/officeDocument/2006/relationships/hyperlink" Target="https://doi.org/10.13102/sociobiology.v69i4.8536" TargetMode="External"/><Relationship Id="rId73" Type="http://schemas.openxmlformats.org/officeDocument/2006/relationships/hyperlink" Target="https://doi.org/%2010.15468/39omei" TargetMode="External"/><Relationship Id="rId78" Type="http://schemas.openxmlformats.org/officeDocument/2006/relationships/hyperlink" Target="https://biodiversity.org.na/" TargetMode="External"/><Relationship Id="rId81" Type="http://schemas.openxmlformats.org/officeDocument/2006/relationships/hyperlink" Target="http://dx.doi.org/10.22543/0090-0222.2127" TargetMode="External"/><Relationship Id="rId86" Type="http://schemas.openxmlformats.org/officeDocument/2006/relationships/hyperlink" Target="https://doi.org/10.11646/zootaxa" TargetMode="External"/><Relationship Id="rId94" Type="http://schemas.openxmlformats.org/officeDocument/2006/relationships/hyperlink" Target="https://doi.org/10.5733/afin.054.0112" TargetMode="External"/><Relationship Id="rId99" Type="http://schemas.openxmlformats.org/officeDocument/2006/relationships/hyperlink" Target="https://doi.org/10.1098/rspb.2006.3721" TargetMode="External"/><Relationship Id="rId101" Type="http://schemas.openxmlformats.org/officeDocument/2006/relationships/hyperlink" Target="https://doi.org/10.1126/" TargetMode="External"/><Relationship Id="rId4" Type="http://schemas.openxmlformats.org/officeDocument/2006/relationships/webSettings" Target="webSettings.xml"/><Relationship Id="rId9" Type="http://schemas.openxmlformats.org/officeDocument/2006/relationships/hyperlink" Target="https://fr.wikipedia.org/wiki/1843_en_science" TargetMode="External"/><Relationship Id="rId13" Type="http://schemas.openxmlformats.org/officeDocument/2006/relationships/hyperlink" Target="https://fr.wikipedia.org/wiki/1818" TargetMode="External"/><Relationship Id="rId18" Type="http://schemas.openxmlformats.org/officeDocument/2006/relationships/hyperlink" Target="https://fr.wikipedia.org/wiki/1951" TargetMode="External"/><Relationship Id="rId39" Type="http://schemas.openxmlformats.org/officeDocument/2006/relationships/hyperlink" Target="https://inpn.mnhn.fr/espece/cd_nom/237051" TargetMode="External"/><Relationship Id="rId109" Type="http://schemas.openxmlformats.org/officeDocument/2006/relationships/hyperlink" Target="https://www.gbif.org/species/5035367" TargetMode="External"/><Relationship Id="rId34" Type="http://schemas.openxmlformats.org/officeDocument/2006/relationships/hyperlink" Target="https://www.gbif.org/es/species/9122263" TargetMode="External"/><Relationship Id="rId50" Type="http://schemas.openxmlformats.org/officeDocument/2006/relationships/hyperlink" Target="https://doi.org/10.1007/s10530-022-02837-z" TargetMode="External"/><Relationship Id="rId55" Type="http://schemas.openxmlformats.org/officeDocument/2006/relationships/hyperlink" Target="https://link.springer.com/article/10.1007/s10340-018-0990-0" TargetMode="External"/><Relationship Id="rId76" Type="http://schemas.openxmlformats.org/officeDocument/2006/relationships/hyperlink" Target="https://www.cabidigitallibrary.org/action/doSearch?SeriesKey=cabicompendium" TargetMode="External"/><Relationship Id="rId97" Type="http://schemas.openxmlformats.org/officeDocument/2006/relationships/hyperlink" Target="http://dx.doi.org/10.1017/S0266467404002019" TargetMode="External"/><Relationship Id="rId104" Type="http://schemas.openxmlformats.org/officeDocument/2006/relationships/hyperlink" Target="http://dx.doi.org/10.12976/jib/2021.25.2." TargetMode="External"/><Relationship Id="rId7" Type="http://schemas.openxmlformats.org/officeDocument/2006/relationships/hyperlink" Target="https://www.britannica.com/dictionary/backbone" TargetMode="External"/><Relationship Id="rId71" Type="http://schemas.openxmlformats.org/officeDocument/2006/relationships/hyperlink" Target="https://doi.org" TargetMode="External"/><Relationship Id="rId92" Type="http://schemas.openxmlformats.org/officeDocument/2006/relationships/hyperlink" Target="https://doi.org/10.11646/zootaxa.%205150.1.5" TargetMode="External"/><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emf"/><Relationship Id="rId40" Type="http://schemas.openxmlformats.org/officeDocument/2006/relationships/image" Target="media/image2.emf"/><Relationship Id="rId45" Type="http://schemas.openxmlformats.org/officeDocument/2006/relationships/hyperlink" Target="https://www.gbif.org/es/species/9122263" TargetMode="External"/><Relationship Id="rId66" Type="http://schemas.openxmlformats.org/officeDocument/2006/relationships/hyperlink" Target="https://doi.org/10.11648/j.bio.20241201.13" TargetMode="External"/><Relationship Id="rId87" Type="http://schemas.openxmlformats.org/officeDocument/2006/relationships/hyperlink" Target="https://doi.org/10.1093/jipm/pmab024" TargetMode="External"/><Relationship Id="rId110" Type="http://schemas.openxmlformats.org/officeDocument/2006/relationships/hyperlink" Target="https://www.gbif.org/es/species/9122263" TargetMode="External"/><Relationship Id="rId115" Type="http://schemas.openxmlformats.org/officeDocument/2006/relationships/header" Target="header6.xml"/><Relationship Id="rId61" Type="http://schemas.openxmlformats.org/officeDocument/2006/relationships/hyperlink" Target="https://zslpublications.onlinelibrary.wiley.com/authored-by/Diffo/J.+L.+D." TargetMode="External"/><Relationship Id="rId82" Type="http://schemas.openxmlformats.org/officeDocument/2006/relationships/hyperlink" Target="https://www.researchgate.net/journal/Tropical-Zoology-1970-9528?_tp=eyJjb250ZXh0Ijp7ImZpcnN0UGFnZSI6InB1YmxpY2F0aW9uIiwicGFnZSI6InB1YmxpY2F0aW9uIn19" TargetMode="External"/><Relationship Id="rId19" Type="http://schemas.openxmlformats.org/officeDocument/2006/relationships/hyperlink" Target="https://fr.wikipedia.org/wiki/Carl_Gegenbaur" TargetMode="External"/><Relationship Id="rId14" Type="http://schemas.openxmlformats.org/officeDocument/2006/relationships/hyperlink" Target="https://fr.wikipedia.org/wiki/Karl_Grobben" TargetMode="External"/><Relationship Id="rId30" Type="http://schemas.openxmlformats.org/officeDocument/2006/relationships/footer" Target="footer2.xml"/><Relationship Id="rId35" Type="http://schemas.openxmlformats.org/officeDocument/2006/relationships/hyperlink" Target="https://www.gbif.org/fr/species/100133189" TargetMode="External"/><Relationship Id="rId56" Type="http://schemas.openxmlformats.org/officeDocument/2006/relationships/hyperlink" Target="https://zslpublications.onlinelibrary.wiley.com/authored-by/LeBreton/M." TargetMode="External"/><Relationship Id="rId77" Type="http://schemas.openxmlformats.org/officeDocument/2006/relationships/hyperlink" Target="https://www.cabidigitallibrary.org/doi/full/10.1079/cabicompendium.9408" TargetMode="External"/><Relationship Id="rId100" Type="http://schemas.openxmlformats.org/officeDocument/2006/relationships/hyperlink" Target="https://scholars.duke.edu/publication/1032601" TargetMode="External"/><Relationship Id="rId105" Type="http://schemas.openxmlformats.org/officeDocument/2006/relationships/hyperlink" Target="http://dx.doi.org/10.1590/S1519-69842008000500008" TargetMode="External"/><Relationship Id="rId8" Type="http://schemas.openxmlformats.org/officeDocument/2006/relationships/hyperlink" Target="https://fr.wikipedia.org/wiki/Johann_Ludwig_Christian_Carl_Gravenhorst" TargetMode="External"/><Relationship Id="rId51" Type="http://schemas.openxmlformats.org/officeDocument/2006/relationships/hyperlink" Target="http://dx.doi.org/10.1007/978-3-030-45367-1_14" TargetMode="External"/><Relationship Id="rId72" Type="http://schemas.openxmlformats.org/officeDocument/2006/relationships/hyperlink" Target="http://dx.doi.org/10.23859/estr-180123" TargetMode="External"/><Relationship Id="rId93" Type="http://schemas.openxmlformats.org/officeDocument/2006/relationships/hyperlink" Target="https://www.fieldmuseum.org/milli-peet-key" TargetMode="External"/><Relationship Id="rId98" Type="http://schemas.openxmlformats.org/officeDocument/2006/relationships/hyperlink" Target="http://dx.doi.org/10.1126/science.1082074" TargetMode="External"/><Relationship Id="rId3" Type="http://schemas.openxmlformats.org/officeDocument/2006/relationships/settings" Target="settings.xml"/><Relationship Id="rId25" Type="http://schemas.openxmlformats.org/officeDocument/2006/relationships/hyperlink" Target="https://en.wikipedia.org/wiki/Linnaeus" TargetMode="External"/><Relationship Id="rId46" Type="http://schemas.openxmlformats.org/officeDocument/2006/relationships/hyperlink" Target="https://doi.org/10.1016/B0-12-226865-2/00165-6" TargetMode="External"/><Relationship Id="rId67" Type="http://schemas.openxmlformats.org/officeDocument/2006/relationships/hyperlink" Target="https://doi.org/10.1007/s10530-022-02882-8" TargetMode="External"/><Relationship Id="rId116" Type="http://schemas.openxmlformats.org/officeDocument/2006/relationships/fontTable" Target="fontTable.xml"/><Relationship Id="rId20" Type="http://schemas.openxmlformats.org/officeDocument/2006/relationships/hyperlink" Target="https://fr.wikipedia.org/wiki/1859" TargetMode="External"/><Relationship Id="rId41" Type="http://schemas.openxmlformats.org/officeDocument/2006/relationships/image" Target="media/image3.emf"/><Relationship Id="rId62" Type="http://schemas.openxmlformats.org/officeDocument/2006/relationships/hyperlink" Target="https://doi.org/10.1111/j.1469-1795.2006.00073.x" TargetMode="External"/><Relationship Id="rId83" Type="http://schemas.openxmlformats.org/officeDocument/2006/relationships/hyperlink" Target="http://dx.doi.org/10.1080/03946975.2004.10531198" TargetMode="External"/><Relationship Id="rId88" Type="http://schemas.openxmlformats.org/officeDocument/2006/relationships/hyperlink" Target="https://antsofafrica.org/" TargetMode="External"/><Relationship Id="rId111" Type="http://schemas.openxmlformats.org/officeDocument/2006/relationships/hyperlink" Target="https://www.gbif.org/es/species/9122263" TargetMode="External"/><Relationship Id="rId15" Type="http://schemas.openxmlformats.org/officeDocument/2006/relationships/hyperlink" Target="https://fr.wikipedia.org/wiki/1910" TargetMode="External"/><Relationship Id="rId36" Type="http://schemas.openxmlformats.org/officeDocument/2006/relationships/hyperlink" Target="https://www.gbif.org/fr/species/1314725" TargetMode="External"/><Relationship Id="rId57" Type="http://schemas.openxmlformats.org/officeDocument/2006/relationships/hyperlink" Target="https://zslpublications.onlinelibrary.wiley.com/authored-by/Prosser/A.+T." TargetMode="External"/><Relationship Id="rId106" Type="http://schemas.openxmlformats.org/officeDocument/2006/relationships/hyperlink" Target="https://www.gbif.org/fr/species/22340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2083</TotalTime>
  <Pages>24</Pages>
  <Words>13555</Words>
  <Characters>77267</Characters>
  <Application>Microsoft Office Word</Application>
  <DocSecurity>0</DocSecurity>
  <Lines>643</Lines>
  <Paragraphs>181</Paragraphs>
  <ScaleCrop>false</ScaleCrop>
  <Company>aaaa</Company>
  <LinksUpToDate>false</LinksUpToDate>
  <CharactersWithSpaces>90641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40</cp:revision>
  <cp:lastPrinted>2025-03-21T00:56:00Z</cp:lastPrinted>
  <dcterms:created xsi:type="dcterms:W3CDTF">2025-04-12T00:05:00Z</dcterms:created>
  <dcterms:modified xsi:type="dcterms:W3CDTF">2025-04-15T07:37:00Z</dcterms:modified>
</cp:coreProperties>
</file>