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A28B" w14:textId="77777777" w:rsidR="0062190A" w:rsidRDefault="00A96A57" w:rsidP="00A96A57">
      <w:pPr>
        <w:jc w:val="center"/>
        <w:rPr>
          <w:rFonts w:ascii="Times New Roman" w:hAnsi="Times New Roman" w:cs="Times New Roman"/>
          <w:b/>
          <w:bCs/>
          <w:sz w:val="32"/>
          <w:szCs w:val="32"/>
        </w:rPr>
      </w:pPr>
      <w:r w:rsidRPr="00A96A57">
        <w:rPr>
          <w:rFonts w:ascii="Times New Roman" w:hAnsi="Times New Roman" w:cs="Times New Roman"/>
          <w:b/>
          <w:bCs/>
          <w:sz w:val="32"/>
          <w:szCs w:val="32"/>
        </w:rPr>
        <w:t>Comparative studies in relation to morphological and biochemical active compound in turmeric (</w:t>
      </w:r>
      <w:r w:rsidRPr="00A96A57">
        <w:rPr>
          <w:rFonts w:ascii="Times New Roman" w:hAnsi="Times New Roman" w:cs="Times New Roman"/>
          <w:b/>
          <w:bCs/>
          <w:i/>
          <w:iCs/>
          <w:sz w:val="32"/>
          <w:szCs w:val="32"/>
        </w:rPr>
        <w:t>Curcuma longa</w:t>
      </w:r>
      <w:r w:rsidRPr="00A96A57">
        <w:rPr>
          <w:rFonts w:ascii="Times New Roman" w:hAnsi="Times New Roman" w:cs="Times New Roman"/>
          <w:b/>
          <w:bCs/>
          <w:sz w:val="32"/>
          <w:szCs w:val="32"/>
        </w:rPr>
        <w:t xml:space="preserve"> L.)</w:t>
      </w:r>
      <w:r w:rsidR="001A5BFA">
        <w:rPr>
          <w:rFonts w:ascii="Times New Roman" w:hAnsi="Times New Roman" w:cs="Times New Roman"/>
          <w:b/>
          <w:bCs/>
          <w:sz w:val="32"/>
          <w:szCs w:val="32"/>
        </w:rPr>
        <w:t xml:space="preserve"> rhizome </w:t>
      </w:r>
    </w:p>
    <w:p w14:paraId="146D0C4E" w14:textId="77777777" w:rsidR="001A5BFA" w:rsidRDefault="001A5BFA" w:rsidP="00AF1BC9">
      <w:pPr>
        <w:spacing w:after="0"/>
        <w:jc w:val="center"/>
        <w:rPr>
          <w:rFonts w:ascii="Times New Roman" w:hAnsi="Times New Roman" w:cs="Times New Roman"/>
          <w:b/>
          <w:bCs/>
          <w:sz w:val="32"/>
          <w:szCs w:val="32"/>
        </w:rPr>
      </w:pPr>
    </w:p>
    <w:p w14:paraId="38463070" w14:textId="77777777" w:rsidR="00A11209" w:rsidRDefault="00A11209" w:rsidP="00AF1BC9">
      <w:pPr>
        <w:spacing w:after="0"/>
        <w:jc w:val="center"/>
        <w:rPr>
          <w:rFonts w:ascii="Times New Roman" w:hAnsi="Times New Roman" w:cs="Times New Roman"/>
          <w:b/>
          <w:bCs/>
          <w:sz w:val="32"/>
          <w:szCs w:val="32"/>
        </w:rPr>
      </w:pPr>
    </w:p>
    <w:p w14:paraId="2B71173C" w14:textId="77777777" w:rsidR="00A11209" w:rsidRDefault="00A11209" w:rsidP="00AF1BC9">
      <w:pPr>
        <w:spacing w:after="0"/>
        <w:jc w:val="center"/>
        <w:rPr>
          <w:rFonts w:ascii="Times New Roman" w:hAnsi="Times New Roman" w:cs="Times New Roman"/>
          <w:b/>
          <w:bCs/>
          <w:sz w:val="32"/>
          <w:szCs w:val="32"/>
        </w:rPr>
      </w:pPr>
    </w:p>
    <w:p w14:paraId="6F718F2A" w14:textId="77777777" w:rsidR="00A11209" w:rsidRDefault="00A11209" w:rsidP="00AF1BC9">
      <w:pPr>
        <w:spacing w:after="0"/>
        <w:jc w:val="center"/>
        <w:rPr>
          <w:rFonts w:ascii="Times New Roman" w:hAnsi="Times New Roman" w:cs="Times New Roman"/>
          <w:b/>
          <w:bCs/>
          <w:sz w:val="32"/>
          <w:szCs w:val="32"/>
        </w:rPr>
      </w:pPr>
    </w:p>
    <w:p w14:paraId="54C2D4D7" w14:textId="77777777" w:rsidR="00A11209" w:rsidRDefault="00A11209" w:rsidP="00AF1BC9">
      <w:pPr>
        <w:spacing w:after="0"/>
        <w:jc w:val="center"/>
        <w:rPr>
          <w:rFonts w:ascii="Times New Roman" w:hAnsi="Times New Roman" w:cs="Times New Roman"/>
          <w:b/>
          <w:bCs/>
          <w:sz w:val="32"/>
          <w:szCs w:val="32"/>
        </w:rPr>
      </w:pPr>
    </w:p>
    <w:p w14:paraId="3A81775D" w14:textId="77777777" w:rsidR="00A11209" w:rsidRDefault="00A11209" w:rsidP="00AF1BC9">
      <w:pPr>
        <w:spacing w:after="0"/>
        <w:jc w:val="center"/>
        <w:rPr>
          <w:rFonts w:ascii="Times New Roman" w:hAnsi="Times New Roman" w:cs="Times New Roman"/>
          <w:b/>
          <w:bCs/>
          <w:sz w:val="32"/>
          <w:szCs w:val="32"/>
        </w:rPr>
      </w:pPr>
    </w:p>
    <w:p w14:paraId="367DD039" w14:textId="77777777" w:rsidR="005C2A3F" w:rsidRPr="005C2A3F" w:rsidRDefault="005C2A3F" w:rsidP="005C2A3F">
      <w:pPr>
        <w:spacing w:line="360" w:lineRule="auto"/>
        <w:jc w:val="center"/>
        <w:rPr>
          <w:rFonts w:ascii="Times New Roman" w:hAnsi="Times New Roman" w:cs="Times New Roman"/>
          <w:b/>
        </w:rPr>
      </w:pPr>
      <w:r w:rsidRPr="005C2A3F">
        <w:rPr>
          <w:rFonts w:ascii="Times New Roman" w:hAnsi="Times New Roman" w:cs="Times New Roman"/>
          <w:b/>
        </w:rPr>
        <w:t>ABSTRACT</w:t>
      </w:r>
    </w:p>
    <w:p w14:paraId="13A9E3EA" w14:textId="77777777" w:rsidR="007B2B9C" w:rsidRDefault="00E67F5F" w:rsidP="000312CD">
      <w:pPr>
        <w:spacing w:after="0"/>
        <w:jc w:val="both"/>
        <w:rPr>
          <w:rFonts w:ascii="Times New Roman" w:hAnsi="Times New Roman" w:cs="Times New Roman"/>
          <w:b/>
          <w:bCs/>
          <w:sz w:val="32"/>
          <w:szCs w:val="32"/>
        </w:rPr>
      </w:pPr>
      <w:r w:rsidRPr="00E67F5F">
        <w:rPr>
          <w:rFonts w:ascii="Times New Roman" w:hAnsi="Times New Roman" w:cs="Times New Roman"/>
          <w:sz w:val="24"/>
          <w:szCs w:val="24"/>
        </w:rPr>
        <w:t>The present investigation on comparative studies of morphological and biochemical active compound in turmeric (</w:t>
      </w:r>
      <w:r w:rsidRPr="00E67F5F">
        <w:rPr>
          <w:rFonts w:ascii="Times New Roman" w:hAnsi="Times New Roman" w:cs="Times New Roman"/>
          <w:i/>
          <w:iCs/>
          <w:sz w:val="24"/>
          <w:szCs w:val="24"/>
        </w:rPr>
        <w:t>Curcuma longa</w:t>
      </w:r>
      <w:r w:rsidRPr="00E67F5F">
        <w:rPr>
          <w:rFonts w:ascii="Times New Roman" w:hAnsi="Times New Roman" w:cs="Times New Roman"/>
          <w:sz w:val="24"/>
          <w:szCs w:val="24"/>
        </w:rPr>
        <w:t xml:space="preserve"> L.) rhizome was carried out Main Experimental Station, Vegetable Science, A.N.D.U.A. &amp;T., </w:t>
      </w:r>
      <w:proofErr w:type="spellStart"/>
      <w:r w:rsidRPr="00E67F5F">
        <w:rPr>
          <w:rFonts w:ascii="Times New Roman" w:hAnsi="Times New Roman" w:cs="Times New Roman"/>
          <w:sz w:val="24"/>
          <w:szCs w:val="24"/>
        </w:rPr>
        <w:t>Kumarganj</w:t>
      </w:r>
      <w:proofErr w:type="spellEnd"/>
      <w:r w:rsidRPr="00E67F5F">
        <w:rPr>
          <w:rFonts w:ascii="Times New Roman" w:hAnsi="Times New Roman" w:cs="Times New Roman"/>
          <w:sz w:val="24"/>
          <w:szCs w:val="24"/>
        </w:rPr>
        <w:t xml:space="preserve">, </w:t>
      </w:r>
      <w:proofErr w:type="spellStart"/>
      <w:r w:rsidRPr="00E67F5F">
        <w:rPr>
          <w:rFonts w:ascii="Times New Roman" w:hAnsi="Times New Roman" w:cs="Times New Roman"/>
          <w:sz w:val="24"/>
          <w:szCs w:val="24"/>
        </w:rPr>
        <w:t>Ayodhaya</w:t>
      </w:r>
      <w:proofErr w:type="spellEnd"/>
      <w:r w:rsidR="005D7473">
        <w:rPr>
          <w:rFonts w:ascii="Times New Roman" w:hAnsi="Times New Roman" w:cs="Times New Roman"/>
          <w:sz w:val="24"/>
          <w:szCs w:val="24"/>
        </w:rPr>
        <w:t xml:space="preserve"> in </w:t>
      </w:r>
      <w:r w:rsidR="005D7473" w:rsidRPr="005D7473">
        <w:rPr>
          <w:rFonts w:ascii="Times New Roman" w:hAnsi="Times New Roman" w:cs="Times New Roman"/>
          <w:sz w:val="24"/>
          <w:szCs w:val="24"/>
        </w:rPr>
        <w:t xml:space="preserve">Kharif </w:t>
      </w:r>
      <w:proofErr w:type="gramStart"/>
      <w:r w:rsidR="005D7473" w:rsidRPr="005D7473">
        <w:rPr>
          <w:rFonts w:ascii="Times New Roman" w:hAnsi="Times New Roman" w:cs="Times New Roman"/>
          <w:sz w:val="24"/>
          <w:szCs w:val="24"/>
        </w:rPr>
        <w:t>season  in</w:t>
      </w:r>
      <w:proofErr w:type="gramEnd"/>
      <w:r w:rsidR="005D7473" w:rsidRPr="005D7473">
        <w:rPr>
          <w:rFonts w:ascii="Times New Roman" w:hAnsi="Times New Roman" w:cs="Times New Roman"/>
          <w:sz w:val="24"/>
          <w:szCs w:val="24"/>
        </w:rPr>
        <w:t xml:space="preserve"> year 2012-2013</w:t>
      </w:r>
      <w:r w:rsidR="005D7473">
        <w:rPr>
          <w:rFonts w:ascii="Times New Roman" w:hAnsi="Times New Roman" w:cs="Times New Roman"/>
          <w:sz w:val="24"/>
          <w:szCs w:val="24"/>
        </w:rPr>
        <w:t>. O</w:t>
      </w:r>
      <w:r w:rsidR="005D7473" w:rsidRPr="005D7473">
        <w:rPr>
          <w:rFonts w:ascii="Times New Roman" w:hAnsi="Times New Roman" w:cs="Times New Roman"/>
          <w:sz w:val="24"/>
          <w:szCs w:val="24"/>
        </w:rPr>
        <w:t>ne variety and 9 germplasm</w:t>
      </w:r>
      <w:r w:rsidR="005D7473">
        <w:rPr>
          <w:rFonts w:ascii="Times New Roman" w:hAnsi="Times New Roman" w:cs="Times New Roman"/>
          <w:sz w:val="24"/>
          <w:szCs w:val="24"/>
        </w:rPr>
        <w:t xml:space="preserve"> </w:t>
      </w:r>
      <w:proofErr w:type="gramStart"/>
      <w:r w:rsidR="005D7473">
        <w:rPr>
          <w:rFonts w:ascii="Times New Roman" w:hAnsi="Times New Roman" w:cs="Times New Roman"/>
          <w:sz w:val="24"/>
          <w:szCs w:val="24"/>
        </w:rPr>
        <w:t>was</w:t>
      </w:r>
      <w:proofErr w:type="gramEnd"/>
      <w:r w:rsidR="005D7473">
        <w:rPr>
          <w:rFonts w:ascii="Times New Roman" w:hAnsi="Times New Roman" w:cs="Times New Roman"/>
          <w:sz w:val="24"/>
          <w:szCs w:val="24"/>
        </w:rPr>
        <w:t xml:space="preserve"> selected namely, </w:t>
      </w:r>
      <w:proofErr w:type="spellStart"/>
      <w:r w:rsidR="005D7473">
        <w:rPr>
          <w:rFonts w:ascii="Times New Roman" w:hAnsi="Times New Roman" w:cs="Times New Roman"/>
          <w:sz w:val="24"/>
          <w:szCs w:val="24"/>
        </w:rPr>
        <w:t>Prapha</w:t>
      </w:r>
      <w:proofErr w:type="spellEnd"/>
      <w:r w:rsidR="005D7473">
        <w:rPr>
          <w:rFonts w:ascii="Times New Roman" w:hAnsi="Times New Roman" w:cs="Times New Roman"/>
          <w:sz w:val="24"/>
          <w:szCs w:val="24"/>
        </w:rPr>
        <w:t xml:space="preserve">, NDH-1, NDH-7, NDH-8, NDH-45, NDH-68, NDH-69, NDH-86, NDH-89 and NDH-116. </w:t>
      </w:r>
      <w:r w:rsidR="00EB3EF4">
        <w:rPr>
          <w:rFonts w:ascii="Times New Roman" w:hAnsi="Times New Roman" w:cs="Times New Roman"/>
          <w:sz w:val="24"/>
          <w:szCs w:val="24"/>
        </w:rPr>
        <w:t xml:space="preserve">Regarding morphological characteristic </w:t>
      </w:r>
      <w:r w:rsidR="00EB3EF4" w:rsidRPr="00EB3EF4">
        <w:rPr>
          <w:rFonts w:ascii="Times New Roman" w:hAnsi="Times New Roman" w:cs="Times New Roman"/>
          <w:i/>
          <w:iCs/>
          <w:sz w:val="24"/>
          <w:szCs w:val="24"/>
        </w:rPr>
        <w:t>viz</w:t>
      </w:r>
      <w:r w:rsidR="00EB3EF4">
        <w:rPr>
          <w:rFonts w:ascii="Times New Roman" w:hAnsi="Times New Roman" w:cs="Times New Roman"/>
          <w:sz w:val="24"/>
          <w:szCs w:val="24"/>
        </w:rPr>
        <w:t xml:space="preserve">. yield of rhizome/plant and length of mother rhizome, NDH-8 </w:t>
      </w:r>
      <w:r w:rsidR="000312CD">
        <w:rPr>
          <w:rFonts w:ascii="Times New Roman" w:hAnsi="Times New Roman" w:cs="Times New Roman"/>
          <w:sz w:val="24"/>
          <w:szCs w:val="24"/>
        </w:rPr>
        <w:t xml:space="preserve">recorded highest </w:t>
      </w:r>
      <w:r w:rsidR="00EB3EF4">
        <w:rPr>
          <w:rFonts w:ascii="Times New Roman" w:hAnsi="Times New Roman" w:cs="Times New Roman"/>
          <w:sz w:val="24"/>
          <w:szCs w:val="24"/>
        </w:rPr>
        <w:t xml:space="preserve">yield </w:t>
      </w:r>
      <w:r w:rsidR="00EB3EF4" w:rsidRPr="00EB3EF4">
        <w:rPr>
          <w:rFonts w:ascii="Times New Roman" w:hAnsi="Times New Roman" w:cs="Times New Roman"/>
          <w:sz w:val="24"/>
          <w:szCs w:val="24"/>
        </w:rPr>
        <w:t>305.93 g</w:t>
      </w:r>
      <w:r w:rsidR="00EB3EF4">
        <w:rPr>
          <w:rFonts w:ascii="Times New Roman" w:hAnsi="Times New Roman" w:cs="Times New Roman"/>
          <w:sz w:val="24"/>
          <w:szCs w:val="24"/>
        </w:rPr>
        <w:t xml:space="preserve"> and </w:t>
      </w:r>
      <w:r w:rsidR="00EB3EF4" w:rsidRPr="00EB3EF4">
        <w:rPr>
          <w:rFonts w:ascii="Times New Roman" w:hAnsi="Times New Roman" w:cs="Times New Roman"/>
          <w:sz w:val="24"/>
          <w:szCs w:val="24"/>
        </w:rPr>
        <w:t>10.20 cm</w:t>
      </w:r>
      <w:r w:rsidR="000312CD">
        <w:rPr>
          <w:rFonts w:ascii="Times New Roman" w:hAnsi="Times New Roman" w:cs="Times New Roman"/>
          <w:sz w:val="24"/>
          <w:szCs w:val="24"/>
        </w:rPr>
        <w:t xml:space="preserve">, respectively. While the maximum length of finger rhizome </w:t>
      </w:r>
      <w:r w:rsidR="000312CD" w:rsidRPr="000312CD">
        <w:rPr>
          <w:rFonts w:ascii="Times New Roman" w:hAnsi="Times New Roman" w:cs="Times New Roman"/>
          <w:sz w:val="24"/>
          <w:szCs w:val="24"/>
        </w:rPr>
        <w:t>was recorded in Prabha (12.23 cm) followed by NDH-8 (11.50 cm)</w:t>
      </w:r>
      <w:r w:rsidR="000312CD">
        <w:rPr>
          <w:rFonts w:ascii="Times New Roman" w:hAnsi="Times New Roman" w:cs="Times New Roman"/>
          <w:sz w:val="24"/>
          <w:szCs w:val="24"/>
        </w:rPr>
        <w:t xml:space="preserve">. </w:t>
      </w:r>
      <w:r w:rsidR="00E91F37">
        <w:rPr>
          <w:rFonts w:ascii="Times New Roman" w:hAnsi="Times New Roman" w:cs="Times New Roman"/>
          <w:sz w:val="24"/>
          <w:szCs w:val="24"/>
        </w:rPr>
        <w:t>NDH-8 had also recorded highest total mineral content</w:t>
      </w:r>
      <w:r w:rsidR="002E3610">
        <w:rPr>
          <w:rFonts w:ascii="Times New Roman" w:hAnsi="Times New Roman" w:cs="Times New Roman"/>
          <w:sz w:val="24"/>
          <w:szCs w:val="24"/>
        </w:rPr>
        <w:t xml:space="preserve"> (5.21 %)</w:t>
      </w:r>
      <w:r w:rsidR="00E91F37">
        <w:rPr>
          <w:rFonts w:ascii="Times New Roman" w:hAnsi="Times New Roman" w:cs="Times New Roman"/>
          <w:sz w:val="24"/>
          <w:szCs w:val="24"/>
        </w:rPr>
        <w:t>, carbohydrate content</w:t>
      </w:r>
      <w:r w:rsidR="002E3610">
        <w:rPr>
          <w:rFonts w:ascii="Times New Roman" w:hAnsi="Times New Roman" w:cs="Times New Roman"/>
          <w:sz w:val="24"/>
          <w:szCs w:val="24"/>
        </w:rPr>
        <w:t xml:space="preserve"> (69.50 %)</w:t>
      </w:r>
      <w:r w:rsidR="00E91F37">
        <w:rPr>
          <w:rFonts w:ascii="Times New Roman" w:hAnsi="Times New Roman" w:cs="Times New Roman"/>
          <w:sz w:val="24"/>
          <w:szCs w:val="24"/>
        </w:rPr>
        <w:t>, protein</w:t>
      </w:r>
      <w:r w:rsidR="002E3610">
        <w:rPr>
          <w:rFonts w:ascii="Times New Roman" w:hAnsi="Times New Roman" w:cs="Times New Roman"/>
          <w:sz w:val="24"/>
          <w:szCs w:val="24"/>
        </w:rPr>
        <w:t xml:space="preserve"> content (6.66 %)</w:t>
      </w:r>
      <w:r w:rsidR="00E91F37">
        <w:rPr>
          <w:rFonts w:ascii="Times New Roman" w:hAnsi="Times New Roman" w:cs="Times New Roman"/>
          <w:sz w:val="24"/>
          <w:szCs w:val="24"/>
        </w:rPr>
        <w:t>, essential oil</w:t>
      </w:r>
      <w:r w:rsidR="002E3610">
        <w:rPr>
          <w:rFonts w:ascii="Times New Roman" w:hAnsi="Times New Roman" w:cs="Times New Roman"/>
          <w:sz w:val="24"/>
          <w:szCs w:val="24"/>
        </w:rPr>
        <w:t xml:space="preserve"> (8.21 %)</w:t>
      </w:r>
      <w:r w:rsidR="00E91F37">
        <w:rPr>
          <w:rFonts w:ascii="Times New Roman" w:hAnsi="Times New Roman" w:cs="Times New Roman"/>
          <w:sz w:val="24"/>
          <w:szCs w:val="24"/>
        </w:rPr>
        <w:t xml:space="preserve"> and oleoresin content</w:t>
      </w:r>
      <w:r w:rsidR="002E3610">
        <w:rPr>
          <w:rFonts w:ascii="Times New Roman" w:hAnsi="Times New Roman" w:cs="Times New Roman"/>
          <w:sz w:val="24"/>
          <w:szCs w:val="24"/>
        </w:rPr>
        <w:t xml:space="preserve"> (13.26 %)</w:t>
      </w:r>
      <w:r w:rsidR="00E91F37">
        <w:rPr>
          <w:rFonts w:ascii="Times New Roman" w:hAnsi="Times New Roman" w:cs="Times New Roman"/>
          <w:sz w:val="24"/>
          <w:szCs w:val="24"/>
        </w:rPr>
        <w:t xml:space="preserve">. </w:t>
      </w:r>
      <w:r w:rsidR="008B0F60" w:rsidRPr="008B0F60">
        <w:rPr>
          <w:rFonts w:ascii="Times New Roman" w:hAnsi="Times New Roman" w:cs="Times New Roman"/>
          <w:sz w:val="24"/>
          <w:szCs w:val="24"/>
        </w:rPr>
        <w:t>NDH-1 had maximum curcumin content (5.8 per cent) followed by NDH-7 (5.6 per cent)</w:t>
      </w:r>
      <w:r w:rsidR="008B0F60">
        <w:rPr>
          <w:rFonts w:ascii="Times New Roman" w:hAnsi="Times New Roman" w:cs="Times New Roman"/>
          <w:sz w:val="24"/>
          <w:szCs w:val="24"/>
        </w:rPr>
        <w:t xml:space="preserve">. </w:t>
      </w:r>
      <w:r w:rsidR="008B0F60" w:rsidRPr="008B0F60">
        <w:rPr>
          <w:rFonts w:ascii="Times New Roman" w:hAnsi="Times New Roman" w:cs="Times New Roman"/>
          <w:sz w:val="24"/>
          <w:szCs w:val="24"/>
        </w:rPr>
        <w:t xml:space="preserve"> </w:t>
      </w:r>
      <w:r w:rsidR="00E91F37">
        <w:rPr>
          <w:rFonts w:ascii="Times New Roman" w:hAnsi="Times New Roman" w:cs="Times New Roman"/>
          <w:sz w:val="24"/>
          <w:szCs w:val="24"/>
        </w:rPr>
        <w:t xml:space="preserve">  </w:t>
      </w:r>
      <w:r w:rsidR="000312CD">
        <w:rPr>
          <w:rFonts w:ascii="Times New Roman" w:hAnsi="Times New Roman" w:cs="Times New Roman"/>
          <w:sz w:val="24"/>
          <w:szCs w:val="24"/>
        </w:rPr>
        <w:t xml:space="preserve"> </w:t>
      </w:r>
    </w:p>
    <w:p w14:paraId="77994D3D" w14:textId="77777777" w:rsidR="007B2B9C" w:rsidRPr="00FD1A72" w:rsidRDefault="00E01D14" w:rsidP="00E01D14">
      <w:pPr>
        <w:spacing w:after="0"/>
        <w:jc w:val="both"/>
        <w:rPr>
          <w:rFonts w:ascii="Times New Roman" w:hAnsi="Times New Roman" w:cs="Times New Roman"/>
          <w:sz w:val="24"/>
          <w:szCs w:val="24"/>
        </w:rPr>
      </w:pPr>
      <w:r w:rsidRPr="00FD1A72">
        <w:rPr>
          <w:rFonts w:ascii="Times New Roman" w:hAnsi="Times New Roman" w:cs="Times New Roman"/>
          <w:sz w:val="24"/>
          <w:szCs w:val="24"/>
        </w:rPr>
        <w:t>In the light of reviewing physical characteristics and biochemical composition NDH-8 and NDH-1 are recommended as a promising turmeric</w:t>
      </w:r>
      <w:r w:rsidR="00FD1A72">
        <w:rPr>
          <w:rFonts w:ascii="Times New Roman" w:hAnsi="Times New Roman" w:cs="Times New Roman"/>
          <w:sz w:val="24"/>
          <w:szCs w:val="24"/>
        </w:rPr>
        <w:t xml:space="preserve"> germplasm.</w:t>
      </w:r>
    </w:p>
    <w:p w14:paraId="6C3E9680" w14:textId="77777777" w:rsidR="003A034B" w:rsidRDefault="003A034B" w:rsidP="00AF1BC9">
      <w:pPr>
        <w:spacing w:after="0"/>
        <w:jc w:val="center"/>
        <w:rPr>
          <w:rFonts w:ascii="Times New Roman" w:hAnsi="Times New Roman" w:cs="Times New Roman"/>
          <w:b/>
          <w:bCs/>
          <w:sz w:val="24"/>
          <w:szCs w:val="24"/>
        </w:rPr>
      </w:pPr>
    </w:p>
    <w:p w14:paraId="4F351711" w14:textId="145717F4" w:rsidR="007B2B9C" w:rsidRDefault="007B2B9C" w:rsidP="00AF1BC9">
      <w:pPr>
        <w:spacing w:after="0"/>
        <w:jc w:val="center"/>
        <w:rPr>
          <w:rFonts w:ascii="Times New Roman" w:hAnsi="Times New Roman" w:cs="Times New Roman"/>
          <w:b/>
          <w:bCs/>
          <w:sz w:val="24"/>
          <w:szCs w:val="24"/>
        </w:rPr>
      </w:pPr>
      <w:r w:rsidRPr="007B2B9C">
        <w:rPr>
          <w:rFonts w:ascii="Times New Roman" w:hAnsi="Times New Roman" w:cs="Times New Roman"/>
          <w:b/>
          <w:bCs/>
          <w:sz w:val="24"/>
          <w:szCs w:val="24"/>
        </w:rPr>
        <w:t>Introduction</w:t>
      </w:r>
    </w:p>
    <w:p w14:paraId="42C2D565" w14:textId="77777777" w:rsidR="00A63FAF" w:rsidRDefault="00A63FAF" w:rsidP="00A63FAF">
      <w:pPr>
        <w:spacing w:after="0"/>
        <w:jc w:val="both"/>
        <w:rPr>
          <w:rFonts w:ascii="Times New Roman" w:hAnsi="Times New Roman" w:cs="Times New Roman"/>
          <w:b/>
          <w:bCs/>
          <w:sz w:val="24"/>
          <w:szCs w:val="24"/>
        </w:rPr>
      </w:pPr>
    </w:p>
    <w:p w14:paraId="478164F3" w14:textId="77777777" w:rsidR="00FC7CCC" w:rsidRPr="004800E4" w:rsidRDefault="00A63FAF" w:rsidP="00A63FAF">
      <w:pPr>
        <w:spacing w:after="0"/>
        <w:jc w:val="both"/>
        <w:rPr>
          <w:rFonts w:ascii="Times New Roman" w:hAnsi="Times New Roman" w:cs="Times New Roman"/>
          <w:sz w:val="24"/>
          <w:szCs w:val="24"/>
        </w:rPr>
      </w:pPr>
      <w:r>
        <w:rPr>
          <w:rFonts w:ascii="Times New Roman" w:hAnsi="Times New Roman" w:cs="Times New Roman"/>
          <w:sz w:val="24"/>
          <w:szCs w:val="24"/>
        </w:rPr>
        <w:t>India is k</w:t>
      </w:r>
      <w:r w:rsidRPr="00A63FAF">
        <w:rPr>
          <w:rFonts w:ascii="Times New Roman" w:hAnsi="Times New Roman" w:cs="Times New Roman"/>
          <w:sz w:val="24"/>
          <w:szCs w:val="24"/>
        </w:rPr>
        <w:t xml:space="preserve">nown as </w:t>
      </w:r>
      <w:r>
        <w:rPr>
          <w:rFonts w:ascii="Times New Roman" w:hAnsi="Times New Roman" w:cs="Times New Roman"/>
          <w:sz w:val="24"/>
          <w:szCs w:val="24"/>
        </w:rPr>
        <w:t>“</w:t>
      </w:r>
      <w:r w:rsidRPr="00A63FAF">
        <w:rPr>
          <w:rFonts w:ascii="Times New Roman" w:hAnsi="Times New Roman" w:cs="Times New Roman"/>
          <w:sz w:val="24"/>
          <w:szCs w:val="24"/>
        </w:rPr>
        <w:t>spice bowl of world</w:t>
      </w:r>
      <w:r>
        <w:rPr>
          <w:rFonts w:ascii="Times New Roman" w:hAnsi="Times New Roman" w:cs="Times New Roman"/>
          <w:sz w:val="24"/>
          <w:szCs w:val="24"/>
        </w:rPr>
        <w:t>”</w:t>
      </w:r>
      <w:r w:rsidR="00B279DF">
        <w:rPr>
          <w:rFonts w:ascii="Times New Roman" w:hAnsi="Times New Roman" w:cs="Times New Roman"/>
          <w:sz w:val="24"/>
          <w:szCs w:val="24"/>
        </w:rPr>
        <w:t xml:space="preserve">, for its production of superior quality of spices. </w:t>
      </w:r>
      <w:r w:rsidR="004C5004">
        <w:rPr>
          <w:rFonts w:ascii="Times New Roman" w:hAnsi="Times New Roman" w:cs="Times New Roman"/>
          <w:sz w:val="24"/>
          <w:szCs w:val="24"/>
        </w:rPr>
        <w:t>Turmeric which is one of the essential</w:t>
      </w:r>
      <w:r w:rsidR="00B279DF" w:rsidRPr="004800E4">
        <w:rPr>
          <w:rFonts w:ascii="Times New Roman" w:hAnsi="Times New Roman" w:cs="Times New Roman"/>
          <w:sz w:val="24"/>
          <w:szCs w:val="24"/>
        </w:rPr>
        <w:t xml:space="preserve"> </w:t>
      </w:r>
      <w:r w:rsidR="00AA26CE" w:rsidRPr="004800E4">
        <w:rPr>
          <w:rFonts w:ascii="Times New Roman" w:hAnsi="Times New Roman" w:cs="Times New Roman"/>
          <w:sz w:val="24"/>
          <w:szCs w:val="24"/>
        </w:rPr>
        <w:t>spices</w:t>
      </w:r>
      <w:r w:rsidR="00B279DF" w:rsidRPr="004800E4">
        <w:rPr>
          <w:rFonts w:ascii="Times New Roman" w:hAnsi="Times New Roman" w:cs="Times New Roman"/>
          <w:sz w:val="24"/>
          <w:szCs w:val="24"/>
        </w:rPr>
        <w:t xml:space="preserve"> found in every Indian kitchen. </w:t>
      </w:r>
      <w:r w:rsidR="00AA26CE" w:rsidRPr="004800E4">
        <w:rPr>
          <w:rFonts w:ascii="Times New Roman" w:hAnsi="Times New Roman" w:cs="Times New Roman"/>
          <w:sz w:val="24"/>
          <w:szCs w:val="24"/>
        </w:rPr>
        <w:t xml:space="preserve">Turmeric belongs to the </w:t>
      </w:r>
      <w:proofErr w:type="spellStart"/>
      <w:r w:rsidR="00AA26CE" w:rsidRPr="004800E4">
        <w:rPr>
          <w:rFonts w:ascii="Times New Roman" w:hAnsi="Times New Roman" w:cs="Times New Roman"/>
          <w:sz w:val="24"/>
          <w:szCs w:val="24"/>
        </w:rPr>
        <w:t>Zingiberaceae</w:t>
      </w:r>
      <w:proofErr w:type="spellEnd"/>
      <w:r w:rsidR="00AA26CE" w:rsidRPr="004800E4">
        <w:rPr>
          <w:rFonts w:ascii="Times New Roman" w:hAnsi="Times New Roman" w:cs="Times New Roman"/>
          <w:sz w:val="24"/>
          <w:szCs w:val="24"/>
        </w:rPr>
        <w:t xml:space="preserve"> family and has a 2n=3x=63 chromosome. It is native to South East Asia and widely cultivated throughout South and South East Asian countries.</w:t>
      </w:r>
      <w:r w:rsidR="00CF0EB7" w:rsidRPr="004800E4">
        <w:rPr>
          <w:rFonts w:ascii="Times New Roman" w:hAnsi="Times New Roman" w:cs="Times New Roman"/>
          <w:sz w:val="24"/>
          <w:szCs w:val="24"/>
        </w:rPr>
        <w:t xml:space="preserve"> Globally, turmeric is grown in India, </w:t>
      </w:r>
      <w:proofErr w:type="spellStart"/>
      <w:r w:rsidR="00CF0EB7" w:rsidRPr="004800E4">
        <w:rPr>
          <w:rFonts w:ascii="Times New Roman" w:hAnsi="Times New Roman" w:cs="Times New Roman"/>
          <w:sz w:val="24"/>
          <w:szCs w:val="24"/>
        </w:rPr>
        <w:t>S</w:t>
      </w:r>
      <w:r w:rsidR="00550589" w:rsidRPr="004800E4">
        <w:rPr>
          <w:rFonts w:ascii="Times New Roman" w:hAnsi="Times New Roman" w:cs="Times New Roman"/>
          <w:sz w:val="24"/>
          <w:szCs w:val="24"/>
        </w:rPr>
        <w:t>rilanka</w:t>
      </w:r>
      <w:proofErr w:type="spellEnd"/>
      <w:r w:rsidR="00550589" w:rsidRPr="004800E4">
        <w:rPr>
          <w:rFonts w:ascii="Times New Roman" w:hAnsi="Times New Roman" w:cs="Times New Roman"/>
          <w:sz w:val="24"/>
          <w:szCs w:val="24"/>
        </w:rPr>
        <w:t>, Taiwan and China (Singh</w:t>
      </w:r>
      <w:r w:rsidR="00CF0EB7" w:rsidRPr="004800E4">
        <w:rPr>
          <w:rFonts w:ascii="Times New Roman" w:hAnsi="Times New Roman" w:cs="Times New Roman"/>
          <w:sz w:val="24"/>
          <w:szCs w:val="24"/>
        </w:rPr>
        <w:t xml:space="preserve"> </w:t>
      </w:r>
      <w:r w:rsidR="00CF0EB7" w:rsidRPr="004800E4">
        <w:rPr>
          <w:rFonts w:ascii="Times New Roman" w:hAnsi="Times New Roman" w:cs="Times New Roman"/>
          <w:i/>
          <w:iCs/>
          <w:sz w:val="24"/>
          <w:szCs w:val="24"/>
        </w:rPr>
        <w:t>et al</w:t>
      </w:r>
      <w:r w:rsidR="00550589" w:rsidRPr="004800E4">
        <w:rPr>
          <w:rFonts w:ascii="Times New Roman" w:hAnsi="Times New Roman" w:cs="Times New Roman"/>
          <w:sz w:val="24"/>
          <w:szCs w:val="24"/>
        </w:rPr>
        <w:t>., 2015</w:t>
      </w:r>
      <w:r w:rsidR="00FC7CCC" w:rsidRPr="004800E4">
        <w:rPr>
          <w:rFonts w:ascii="Times New Roman" w:hAnsi="Times New Roman" w:cs="Times New Roman"/>
          <w:sz w:val="24"/>
          <w:szCs w:val="24"/>
        </w:rPr>
        <w:t xml:space="preserve">). </w:t>
      </w:r>
    </w:p>
    <w:p w14:paraId="4A0A8F46" w14:textId="77777777" w:rsidR="0094186E" w:rsidRPr="004800E4" w:rsidRDefault="0094186E" w:rsidP="00A63FAF">
      <w:pPr>
        <w:spacing w:after="0"/>
        <w:jc w:val="both"/>
        <w:rPr>
          <w:rFonts w:ascii="Times New Roman" w:hAnsi="Times New Roman" w:cs="Times New Roman"/>
          <w:sz w:val="24"/>
          <w:szCs w:val="24"/>
        </w:rPr>
      </w:pPr>
      <w:r w:rsidRPr="004800E4">
        <w:rPr>
          <w:rFonts w:ascii="Times New Roman" w:hAnsi="Times New Roman" w:cs="Times New Roman"/>
          <w:sz w:val="24"/>
          <w:szCs w:val="24"/>
        </w:rPr>
        <w:t xml:space="preserve">The main constituent of turmeric is curcumin. Curcumin is a polyphenol that gives turmeric its </w:t>
      </w:r>
      <w:proofErr w:type="spellStart"/>
      <w:r w:rsidRPr="004800E4">
        <w:rPr>
          <w:rFonts w:ascii="Times New Roman" w:hAnsi="Times New Roman" w:cs="Times New Roman"/>
          <w:sz w:val="24"/>
          <w:szCs w:val="24"/>
        </w:rPr>
        <w:t>colour</w:t>
      </w:r>
      <w:proofErr w:type="spellEnd"/>
      <w:r w:rsidRPr="004800E4">
        <w:rPr>
          <w:rFonts w:ascii="Times New Roman" w:hAnsi="Times New Roman" w:cs="Times New Roman"/>
          <w:sz w:val="24"/>
          <w:szCs w:val="24"/>
        </w:rPr>
        <w:t xml:space="preserve">. Curcumin is a polyphenol and is </w:t>
      </w:r>
      <w:proofErr w:type="spellStart"/>
      <w:r w:rsidRPr="004800E4">
        <w:rPr>
          <w:rFonts w:ascii="Times New Roman" w:hAnsi="Times New Roman" w:cs="Times New Roman"/>
          <w:sz w:val="24"/>
          <w:szCs w:val="24"/>
        </w:rPr>
        <w:t>lipophillic</w:t>
      </w:r>
      <w:proofErr w:type="spellEnd"/>
      <w:r w:rsidRPr="004800E4">
        <w:rPr>
          <w:rFonts w:ascii="Times New Roman" w:hAnsi="Times New Roman" w:cs="Times New Roman"/>
          <w:sz w:val="24"/>
          <w:szCs w:val="24"/>
        </w:rPr>
        <w:t xml:space="preserve"> in nature, hence insoluble in water but soluble in ethanol, </w:t>
      </w:r>
      <w:proofErr w:type="spellStart"/>
      <w:r w:rsidRPr="004800E4">
        <w:rPr>
          <w:rFonts w:ascii="Times New Roman" w:hAnsi="Times New Roman" w:cs="Times New Roman"/>
          <w:sz w:val="24"/>
          <w:szCs w:val="24"/>
        </w:rPr>
        <w:t>dimethylsulfoxide</w:t>
      </w:r>
      <w:proofErr w:type="spellEnd"/>
      <w:r w:rsidRPr="004800E4">
        <w:rPr>
          <w:rFonts w:ascii="Times New Roman" w:hAnsi="Times New Roman" w:cs="Times New Roman"/>
          <w:sz w:val="24"/>
          <w:szCs w:val="24"/>
        </w:rPr>
        <w:t>, and other organic solvents</w:t>
      </w:r>
      <w:r w:rsidR="005B4D0D" w:rsidRPr="004800E4">
        <w:rPr>
          <w:rFonts w:ascii="Times New Roman" w:hAnsi="Times New Roman" w:cs="Times New Roman"/>
          <w:sz w:val="24"/>
          <w:szCs w:val="24"/>
        </w:rPr>
        <w:t xml:space="preserve"> (Aggarwal </w:t>
      </w:r>
      <w:r w:rsidR="005B4D0D" w:rsidRPr="00BE4196">
        <w:rPr>
          <w:rFonts w:ascii="Times New Roman" w:hAnsi="Times New Roman" w:cs="Times New Roman"/>
          <w:i/>
          <w:iCs/>
          <w:sz w:val="24"/>
          <w:szCs w:val="24"/>
        </w:rPr>
        <w:t>et al</w:t>
      </w:r>
      <w:r w:rsidR="005B4D0D" w:rsidRPr="004800E4">
        <w:rPr>
          <w:rFonts w:ascii="Times New Roman" w:hAnsi="Times New Roman" w:cs="Times New Roman"/>
          <w:sz w:val="24"/>
          <w:szCs w:val="24"/>
        </w:rPr>
        <w:t>., 2003)</w:t>
      </w:r>
      <w:r w:rsidRPr="004800E4">
        <w:rPr>
          <w:rFonts w:ascii="Times New Roman" w:hAnsi="Times New Roman" w:cs="Times New Roman"/>
          <w:sz w:val="24"/>
          <w:szCs w:val="24"/>
        </w:rPr>
        <w:t xml:space="preserve">. </w:t>
      </w:r>
    </w:p>
    <w:p w14:paraId="122757D5" w14:textId="77777777" w:rsidR="005551C4" w:rsidRPr="004800E4" w:rsidRDefault="005551C4" w:rsidP="00A63FAF">
      <w:pPr>
        <w:spacing w:after="0"/>
        <w:jc w:val="both"/>
        <w:rPr>
          <w:rFonts w:ascii="Times New Roman" w:hAnsi="Times New Roman" w:cs="Times New Roman"/>
          <w:sz w:val="24"/>
          <w:szCs w:val="24"/>
        </w:rPr>
      </w:pPr>
      <w:r w:rsidRPr="004800E4">
        <w:rPr>
          <w:rFonts w:ascii="Times New Roman" w:hAnsi="Times New Roman" w:cs="Times New Roman"/>
          <w:sz w:val="24"/>
          <w:szCs w:val="24"/>
        </w:rPr>
        <w:t xml:space="preserve">Essential oil is another important active constituent of turmeric. It is collected from turmeric leaves and rhizomes by hydro-distillation in Clevenger's apparatus. GC–MS analysis reveals that the oil from turmeric contains many important constituents having varied properties like </w:t>
      </w:r>
      <w:proofErr w:type="spellStart"/>
      <w:r w:rsidRPr="004800E4">
        <w:rPr>
          <w:rFonts w:ascii="Times New Roman" w:hAnsi="Times New Roman" w:cs="Times New Roman"/>
          <w:sz w:val="24"/>
          <w:szCs w:val="24"/>
        </w:rPr>
        <w:t xml:space="preserve">anti </w:t>
      </w:r>
      <w:r w:rsidRPr="004800E4">
        <w:rPr>
          <w:rFonts w:ascii="Times New Roman" w:hAnsi="Times New Roman" w:cs="Times New Roman"/>
          <w:sz w:val="24"/>
          <w:szCs w:val="24"/>
        </w:rPr>
        <w:lastRenderedPageBreak/>
        <w:t>microbial</w:t>
      </w:r>
      <w:proofErr w:type="spellEnd"/>
      <w:r w:rsidRPr="004800E4">
        <w:rPr>
          <w:rFonts w:ascii="Times New Roman" w:hAnsi="Times New Roman" w:cs="Times New Roman"/>
          <w:sz w:val="24"/>
          <w:szCs w:val="24"/>
        </w:rPr>
        <w:t>, anti-inflammatory, anti-wounds, anti-dermatosis, insect repellant, antiseptic, antacid and carminative and also used in various digestion ailments (</w:t>
      </w:r>
      <w:proofErr w:type="spellStart"/>
      <w:r w:rsidRPr="004800E4">
        <w:rPr>
          <w:rFonts w:ascii="Times New Roman" w:hAnsi="Times New Roman" w:cs="Times New Roman"/>
          <w:sz w:val="24"/>
          <w:szCs w:val="24"/>
        </w:rPr>
        <w:t>Purseglove</w:t>
      </w:r>
      <w:proofErr w:type="spellEnd"/>
      <w:r w:rsidRPr="004800E4">
        <w:rPr>
          <w:rFonts w:ascii="Times New Roman" w:hAnsi="Times New Roman" w:cs="Times New Roman"/>
          <w:sz w:val="24"/>
          <w:szCs w:val="24"/>
        </w:rPr>
        <w:t xml:space="preserve"> </w:t>
      </w:r>
      <w:r w:rsidRPr="004800E4">
        <w:rPr>
          <w:rFonts w:ascii="Times New Roman" w:hAnsi="Times New Roman" w:cs="Times New Roman"/>
          <w:i/>
          <w:iCs/>
          <w:sz w:val="24"/>
          <w:szCs w:val="24"/>
        </w:rPr>
        <w:t>et al</w:t>
      </w:r>
      <w:r w:rsidRPr="004800E4">
        <w:rPr>
          <w:rFonts w:ascii="Times New Roman" w:hAnsi="Times New Roman" w:cs="Times New Roman"/>
          <w:sz w:val="24"/>
          <w:szCs w:val="24"/>
        </w:rPr>
        <w:t>., 1981). These essential oils are valuable for pharmaceutical as well as cosmetic industries.</w:t>
      </w:r>
    </w:p>
    <w:p w14:paraId="0A615355" w14:textId="77777777" w:rsidR="005551C4" w:rsidRPr="004800E4" w:rsidRDefault="005551C4" w:rsidP="00A63FAF">
      <w:pPr>
        <w:spacing w:after="0"/>
        <w:jc w:val="both"/>
        <w:rPr>
          <w:rFonts w:ascii="Times New Roman" w:hAnsi="Times New Roman" w:cs="Times New Roman"/>
          <w:sz w:val="24"/>
          <w:szCs w:val="24"/>
        </w:rPr>
      </w:pPr>
      <w:r w:rsidRPr="004800E4">
        <w:rPr>
          <w:rFonts w:ascii="Times New Roman" w:hAnsi="Times New Roman" w:cs="Times New Roman"/>
          <w:sz w:val="24"/>
          <w:szCs w:val="24"/>
        </w:rPr>
        <w:t xml:space="preserve">Turmeric oleoresins consist of curcumin and other resinous compounds (Krishnamurthy </w:t>
      </w:r>
      <w:r w:rsidRPr="004800E4">
        <w:rPr>
          <w:rFonts w:ascii="Times New Roman" w:hAnsi="Times New Roman" w:cs="Times New Roman"/>
          <w:i/>
          <w:iCs/>
          <w:sz w:val="24"/>
          <w:szCs w:val="24"/>
        </w:rPr>
        <w:t>et al</w:t>
      </w:r>
      <w:r w:rsidRPr="004800E4">
        <w:rPr>
          <w:rFonts w:ascii="Times New Roman" w:hAnsi="Times New Roman" w:cs="Times New Roman"/>
          <w:sz w:val="24"/>
          <w:szCs w:val="24"/>
        </w:rPr>
        <w:t xml:space="preserve">., 1976). It is used increasingly by the processed food industries in the West to impart </w:t>
      </w:r>
      <w:proofErr w:type="spellStart"/>
      <w:r w:rsidRPr="004800E4">
        <w:rPr>
          <w:rFonts w:ascii="Times New Roman" w:hAnsi="Times New Roman" w:cs="Times New Roman"/>
          <w:sz w:val="24"/>
          <w:szCs w:val="24"/>
        </w:rPr>
        <w:t>colour</w:t>
      </w:r>
      <w:proofErr w:type="spellEnd"/>
      <w:r w:rsidRPr="004800E4">
        <w:rPr>
          <w:rFonts w:ascii="Times New Roman" w:hAnsi="Times New Roman" w:cs="Times New Roman"/>
          <w:sz w:val="24"/>
          <w:szCs w:val="24"/>
        </w:rPr>
        <w:t xml:space="preserve"> and aroma.</w:t>
      </w:r>
    </w:p>
    <w:p w14:paraId="52C6AC42" w14:textId="77777777" w:rsidR="00B214B5" w:rsidRPr="004800E4" w:rsidRDefault="00ED05BB" w:rsidP="00573D01">
      <w:pPr>
        <w:pBdr>
          <w:bottom w:val="single" w:sz="4" w:space="1" w:color="auto"/>
        </w:pBdr>
        <w:spacing w:after="0"/>
        <w:jc w:val="both"/>
        <w:rPr>
          <w:rFonts w:ascii="Times New Roman" w:hAnsi="Times New Roman" w:cs="Times New Roman"/>
          <w:sz w:val="24"/>
          <w:szCs w:val="24"/>
        </w:rPr>
      </w:pPr>
      <w:r w:rsidRPr="004800E4">
        <w:rPr>
          <w:rFonts w:ascii="Times New Roman" w:hAnsi="Times New Roman" w:cs="Times New Roman"/>
          <w:sz w:val="24"/>
          <w:szCs w:val="24"/>
        </w:rPr>
        <w:t xml:space="preserve">Turmeric has numerous </w:t>
      </w:r>
      <w:proofErr w:type="gramStart"/>
      <w:r w:rsidRPr="004800E4">
        <w:rPr>
          <w:rFonts w:ascii="Times New Roman" w:hAnsi="Times New Roman" w:cs="Times New Roman"/>
          <w:sz w:val="24"/>
          <w:szCs w:val="24"/>
        </w:rPr>
        <w:t>pharmaceutical</w:t>
      </w:r>
      <w:proofErr w:type="gramEnd"/>
      <w:r w:rsidRPr="004800E4">
        <w:rPr>
          <w:rFonts w:ascii="Times New Roman" w:hAnsi="Times New Roman" w:cs="Times New Roman"/>
          <w:sz w:val="24"/>
          <w:szCs w:val="24"/>
        </w:rPr>
        <w:t xml:space="preserve">, nutraceutical, and natural </w:t>
      </w:r>
      <w:proofErr w:type="spellStart"/>
      <w:r w:rsidRPr="004800E4">
        <w:rPr>
          <w:rFonts w:ascii="Times New Roman" w:hAnsi="Times New Roman" w:cs="Times New Roman"/>
          <w:sz w:val="24"/>
          <w:szCs w:val="24"/>
        </w:rPr>
        <w:t>colourant</w:t>
      </w:r>
      <w:proofErr w:type="spellEnd"/>
      <w:r w:rsidRPr="004800E4">
        <w:rPr>
          <w:rFonts w:ascii="Times New Roman" w:hAnsi="Times New Roman" w:cs="Times New Roman"/>
          <w:sz w:val="24"/>
          <w:szCs w:val="24"/>
        </w:rPr>
        <w:t xml:space="preserve"> property. </w:t>
      </w:r>
      <w:r w:rsidR="00B214B5" w:rsidRPr="004800E4">
        <w:rPr>
          <w:rFonts w:ascii="Times New Roman" w:hAnsi="Times New Roman" w:cs="Times New Roman"/>
          <w:sz w:val="24"/>
          <w:szCs w:val="24"/>
        </w:rPr>
        <w:t>Consequently, t</w:t>
      </w:r>
      <w:r w:rsidRPr="004800E4">
        <w:rPr>
          <w:rFonts w:ascii="Times New Roman" w:hAnsi="Times New Roman" w:cs="Times New Roman"/>
          <w:sz w:val="24"/>
          <w:szCs w:val="24"/>
        </w:rPr>
        <w:t xml:space="preserve">here is worldwide </w:t>
      </w:r>
      <w:r w:rsidR="00B214B5" w:rsidRPr="004800E4">
        <w:rPr>
          <w:rFonts w:ascii="Times New Roman" w:hAnsi="Times New Roman" w:cs="Times New Roman"/>
          <w:sz w:val="24"/>
          <w:szCs w:val="24"/>
        </w:rPr>
        <w:t>demand to</w:t>
      </w:r>
      <w:r w:rsidRPr="004800E4">
        <w:rPr>
          <w:rFonts w:ascii="Times New Roman" w:hAnsi="Times New Roman" w:cs="Times New Roman"/>
          <w:sz w:val="24"/>
          <w:szCs w:val="24"/>
        </w:rPr>
        <w:t xml:space="preserve"> develop varieties with high drug yielding potential i.e., plants with higher content of curcumin/oleoresin/essential oil. </w:t>
      </w:r>
      <w:r w:rsidR="00B214B5" w:rsidRPr="004800E4">
        <w:rPr>
          <w:rFonts w:ascii="Times New Roman" w:eastAsia="Calibri" w:hAnsi="Times New Roman" w:cs="Times New Roman"/>
          <w:sz w:val="24"/>
          <w:szCs w:val="24"/>
          <w:lang w:val="en-IN" w:eastAsia="en-IN"/>
        </w:rPr>
        <w:t>Hence, the present study on “Comparative studies in relation to morphological and biochemical active compound in turmeric (Curcuma longa L.) rhizome</w:t>
      </w:r>
      <w:r w:rsidR="00B214B5" w:rsidRPr="004800E4">
        <w:rPr>
          <w:rFonts w:ascii="Times New Roman" w:hAnsi="Times New Roman" w:cs="Times New Roman"/>
          <w:sz w:val="24"/>
          <w:szCs w:val="24"/>
        </w:rPr>
        <w:t>” was carried out.</w:t>
      </w:r>
    </w:p>
    <w:p w14:paraId="5421F9D1" w14:textId="77777777" w:rsidR="00ED05BB" w:rsidRPr="00384F50" w:rsidRDefault="00ED05BB" w:rsidP="00573D01">
      <w:pPr>
        <w:spacing w:after="0"/>
        <w:jc w:val="both"/>
        <w:rPr>
          <w:rFonts w:ascii="Times New Roman" w:hAnsi="Times New Roman" w:cs="Times New Roman"/>
          <w:sz w:val="24"/>
          <w:szCs w:val="24"/>
        </w:rPr>
      </w:pPr>
    </w:p>
    <w:p w14:paraId="3679B0F3" w14:textId="77777777" w:rsidR="00384F50" w:rsidRPr="00BB56F2" w:rsidRDefault="00384F50" w:rsidP="00384F50">
      <w:pPr>
        <w:autoSpaceDE w:val="0"/>
        <w:autoSpaceDN w:val="0"/>
        <w:adjustRightInd w:val="0"/>
        <w:spacing w:after="0" w:line="240" w:lineRule="auto"/>
        <w:ind w:left="2160" w:firstLine="720"/>
        <w:jc w:val="both"/>
        <w:rPr>
          <w:rFonts w:ascii="Times New Roman" w:hAnsi="Times New Roman" w:cs="Times New Roman"/>
          <w:color w:val="231F20"/>
          <w:sz w:val="24"/>
          <w:szCs w:val="24"/>
        </w:rPr>
      </w:pPr>
      <w:r w:rsidRPr="00BB56F2">
        <w:rPr>
          <w:rFonts w:ascii="Times New Roman" w:hAnsi="Times New Roman" w:cs="Times New Roman"/>
          <w:b/>
          <w:sz w:val="24"/>
          <w:szCs w:val="24"/>
        </w:rPr>
        <w:t>MATERIALS AND METHODS</w:t>
      </w:r>
    </w:p>
    <w:p w14:paraId="758634F0" w14:textId="77777777" w:rsidR="00BB56F2" w:rsidRPr="00BB56F2" w:rsidRDefault="0025386B" w:rsidP="00384F50">
      <w:pPr>
        <w:pStyle w:val="Default"/>
        <w:jc w:val="both"/>
        <w:rPr>
          <w:bCs/>
        </w:rPr>
      </w:pPr>
      <w:r w:rsidRPr="00BB56F2">
        <w:rPr>
          <w:bCs/>
        </w:rPr>
        <w:t>The field experiment was conducted in Randomized Block Design with three replications</w:t>
      </w:r>
      <w:r w:rsidR="00BB56F2" w:rsidRPr="00BB56F2">
        <w:rPr>
          <w:bCs/>
        </w:rPr>
        <w:t xml:space="preserve"> </w:t>
      </w:r>
      <w:r w:rsidR="00E67F5F">
        <w:rPr>
          <w:bCs/>
        </w:rPr>
        <w:t xml:space="preserve">in </w:t>
      </w:r>
      <w:r w:rsidR="00E67F5F" w:rsidRPr="005D7473">
        <w:rPr>
          <w:bCs/>
        </w:rPr>
        <w:t xml:space="preserve">Kharif </w:t>
      </w:r>
      <w:proofErr w:type="gramStart"/>
      <w:r w:rsidR="00E67F5F" w:rsidRPr="005D7473">
        <w:rPr>
          <w:bCs/>
        </w:rPr>
        <w:t>season</w:t>
      </w:r>
      <w:r w:rsidR="00E67F5F">
        <w:rPr>
          <w:bCs/>
        </w:rPr>
        <w:t xml:space="preserve"> </w:t>
      </w:r>
      <w:r w:rsidR="00BB56F2" w:rsidRPr="00BB56F2">
        <w:rPr>
          <w:bCs/>
        </w:rPr>
        <w:t xml:space="preserve"> in</w:t>
      </w:r>
      <w:proofErr w:type="gramEnd"/>
      <w:r w:rsidR="00BB56F2" w:rsidRPr="00BB56F2">
        <w:rPr>
          <w:bCs/>
        </w:rPr>
        <w:t xml:space="preserve"> year 2012-2013 </w:t>
      </w:r>
      <w:r w:rsidRPr="00BB56F2">
        <w:rPr>
          <w:bCs/>
        </w:rPr>
        <w:t xml:space="preserve">at Main Experimental Station, Vegetable Science, </w:t>
      </w:r>
      <w:r w:rsidR="007D1E90" w:rsidRPr="00BB56F2">
        <w:rPr>
          <w:bCs/>
        </w:rPr>
        <w:t>A.</w:t>
      </w:r>
      <w:r w:rsidRPr="00BB56F2">
        <w:rPr>
          <w:bCs/>
        </w:rPr>
        <w:t>N</w:t>
      </w:r>
      <w:r w:rsidR="007D1E90" w:rsidRPr="00BB56F2">
        <w:rPr>
          <w:bCs/>
        </w:rPr>
        <w:t xml:space="preserve">.D.U.A. &amp;T., </w:t>
      </w:r>
      <w:proofErr w:type="spellStart"/>
      <w:r w:rsidR="007D1E90" w:rsidRPr="00BB56F2">
        <w:rPr>
          <w:bCs/>
        </w:rPr>
        <w:t>Kumarganj</w:t>
      </w:r>
      <w:proofErr w:type="spellEnd"/>
      <w:r w:rsidR="007D1E90" w:rsidRPr="00BB56F2">
        <w:rPr>
          <w:bCs/>
        </w:rPr>
        <w:t xml:space="preserve">, </w:t>
      </w:r>
      <w:proofErr w:type="spellStart"/>
      <w:r w:rsidR="007D1E90" w:rsidRPr="00BB56F2">
        <w:rPr>
          <w:bCs/>
        </w:rPr>
        <w:t>Ayodhaya</w:t>
      </w:r>
      <w:proofErr w:type="spellEnd"/>
      <w:r w:rsidR="006F1B6F" w:rsidRPr="00BB56F2">
        <w:rPr>
          <w:bCs/>
        </w:rPr>
        <w:t xml:space="preserve"> located in the Indo- Gangetic plains of Eastern U.P. at 26.4 N latitude and 82.12 E longitude at an altitude of 113 meter above the mean sea level</w:t>
      </w:r>
      <w:r w:rsidR="00BB56F2" w:rsidRPr="00BB56F2">
        <w:rPr>
          <w:bCs/>
        </w:rPr>
        <w:t>.</w:t>
      </w:r>
    </w:p>
    <w:p w14:paraId="38A9D326" w14:textId="77777777" w:rsidR="00384F50" w:rsidRPr="00BB56F2" w:rsidRDefault="00384F50" w:rsidP="00384F50">
      <w:pPr>
        <w:pStyle w:val="Default"/>
        <w:jc w:val="both"/>
        <w:rPr>
          <w:b/>
        </w:rPr>
      </w:pPr>
      <w:r w:rsidRPr="00BB56F2">
        <w:rPr>
          <w:b/>
        </w:rPr>
        <w:t>Physical parameters:</w:t>
      </w:r>
    </w:p>
    <w:p w14:paraId="66162B4C" w14:textId="77777777" w:rsidR="00384F50" w:rsidRPr="00BB56F2" w:rsidRDefault="00384F50" w:rsidP="00384F50">
      <w:pPr>
        <w:pStyle w:val="Default"/>
        <w:jc w:val="both"/>
      </w:pPr>
    </w:p>
    <w:p w14:paraId="7B880249" w14:textId="77777777" w:rsidR="00384F50" w:rsidRPr="00BB56F2" w:rsidRDefault="00384F50" w:rsidP="00384F50">
      <w:pPr>
        <w:spacing w:line="240" w:lineRule="auto"/>
        <w:jc w:val="both"/>
        <w:rPr>
          <w:rFonts w:ascii="Times New Roman" w:hAnsi="Times New Roman" w:cs="Times New Roman"/>
          <w:sz w:val="24"/>
          <w:szCs w:val="24"/>
        </w:rPr>
      </w:pPr>
      <w:r w:rsidRPr="00BB56F2">
        <w:rPr>
          <w:rFonts w:ascii="Times New Roman" w:hAnsi="Times New Roman" w:cs="Times New Roman"/>
          <w:sz w:val="24"/>
          <w:szCs w:val="24"/>
        </w:rPr>
        <w:tab/>
        <w:t xml:space="preserve">After harvesting, the rhizome of each plant </w:t>
      </w:r>
      <w:proofErr w:type="gramStart"/>
      <w:r w:rsidRPr="00BB56F2">
        <w:rPr>
          <w:rFonts w:ascii="Times New Roman" w:hAnsi="Times New Roman" w:cs="Times New Roman"/>
          <w:sz w:val="24"/>
          <w:szCs w:val="24"/>
        </w:rPr>
        <w:t>were</w:t>
      </w:r>
      <w:proofErr w:type="gramEnd"/>
      <w:r w:rsidRPr="00BB56F2">
        <w:rPr>
          <w:rFonts w:ascii="Times New Roman" w:hAnsi="Times New Roman" w:cs="Times New Roman"/>
          <w:sz w:val="24"/>
          <w:szCs w:val="24"/>
        </w:rPr>
        <w:t xml:space="preserve"> cleaned by removing adhered soil particles, number of </w:t>
      </w:r>
      <w:proofErr w:type="gramStart"/>
      <w:r w:rsidRPr="00BB56F2">
        <w:rPr>
          <w:rFonts w:ascii="Times New Roman" w:hAnsi="Times New Roman" w:cs="Times New Roman"/>
          <w:sz w:val="24"/>
          <w:szCs w:val="24"/>
        </w:rPr>
        <w:t>clump</w:t>
      </w:r>
      <w:proofErr w:type="gramEnd"/>
      <w:r w:rsidRPr="00BB56F2">
        <w:rPr>
          <w:rFonts w:ascii="Times New Roman" w:hAnsi="Times New Roman" w:cs="Times New Roman"/>
          <w:sz w:val="24"/>
          <w:szCs w:val="24"/>
        </w:rPr>
        <w:t xml:space="preserve"> per plant was weighed. Length of finger and mother rhizome was taken with the help of scale in </w:t>
      </w:r>
      <w:proofErr w:type="spellStart"/>
      <w:r w:rsidRPr="00BB56F2">
        <w:rPr>
          <w:rFonts w:ascii="Times New Roman" w:hAnsi="Times New Roman" w:cs="Times New Roman"/>
          <w:sz w:val="24"/>
          <w:szCs w:val="24"/>
        </w:rPr>
        <w:t>centimetres</w:t>
      </w:r>
      <w:proofErr w:type="spellEnd"/>
      <w:r w:rsidRPr="00BB56F2">
        <w:rPr>
          <w:rFonts w:ascii="Times New Roman" w:hAnsi="Times New Roman" w:cs="Times New Roman"/>
          <w:sz w:val="24"/>
          <w:szCs w:val="24"/>
        </w:rPr>
        <w:t>.</w:t>
      </w:r>
      <w:r w:rsidR="0025386B" w:rsidRPr="00BB56F2">
        <w:rPr>
          <w:rFonts w:ascii="Times New Roman" w:hAnsi="Times New Roman" w:cs="Times New Roman"/>
          <w:sz w:val="24"/>
          <w:szCs w:val="24"/>
        </w:rPr>
        <w:t xml:space="preserve"> Then, all the varieties of turmeric were brought to the laboratory of Biochemistry, </w:t>
      </w:r>
      <w:r w:rsidR="00BB56F2" w:rsidRPr="00BB56F2">
        <w:rPr>
          <w:rFonts w:ascii="Times New Roman" w:hAnsi="Times New Roman" w:cs="Times New Roman"/>
          <w:sz w:val="24"/>
          <w:szCs w:val="24"/>
        </w:rPr>
        <w:t>A.</w:t>
      </w:r>
      <w:r w:rsidR="0025386B" w:rsidRPr="00BB56F2">
        <w:rPr>
          <w:rFonts w:ascii="Times New Roman" w:hAnsi="Times New Roman" w:cs="Times New Roman"/>
          <w:sz w:val="24"/>
          <w:szCs w:val="24"/>
        </w:rPr>
        <w:t>N.D.U.A.</w:t>
      </w:r>
      <w:r w:rsidR="00BB56F2" w:rsidRPr="00BB56F2">
        <w:rPr>
          <w:rFonts w:ascii="Times New Roman" w:hAnsi="Times New Roman" w:cs="Times New Roman"/>
          <w:sz w:val="24"/>
          <w:szCs w:val="24"/>
        </w:rPr>
        <w:t xml:space="preserve"> </w:t>
      </w:r>
      <w:r w:rsidR="0025386B" w:rsidRPr="00BB56F2">
        <w:rPr>
          <w:rFonts w:ascii="Times New Roman" w:hAnsi="Times New Roman" w:cs="Times New Roman"/>
          <w:sz w:val="24"/>
          <w:szCs w:val="24"/>
        </w:rPr>
        <w:t>&amp;T. for biochemical analysis.</w:t>
      </w:r>
    </w:p>
    <w:p w14:paraId="2BCC9824" w14:textId="77777777" w:rsidR="003530BD" w:rsidRPr="00BB56F2" w:rsidRDefault="003530BD" w:rsidP="00164B74">
      <w:pPr>
        <w:autoSpaceDE w:val="0"/>
        <w:autoSpaceDN w:val="0"/>
        <w:adjustRightInd w:val="0"/>
        <w:spacing w:after="0" w:line="240" w:lineRule="auto"/>
        <w:jc w:val="both"/>
        <w:rPr>
          <w:rFonts w:ascii="Times New Roman" w:hAnsi="Times New Roman" w:cs="Times New Roman"/>
          <w:b/>
          <w:color w:val="000000"/>
          <w:sz w:val="24"/>
          <w:szCs w:val="24"/>
        </w:rPr>
      </w:pPr>
      <w:r w:rsidRPr="00BB56F2">
        <w:rPr>
          <w:rFonts w:ascii="Times New Roman" w:hAnsi="Times New Roman" w:cs="Times New Roman"/>
          <w:b/>
          <w:color w:val="000000"/>
          <w:sz w:val="24"/>
          <w:szCs w:val="24"/>
        </w:rPr>
        <w:t>Biochemical parameters:</w:t>
      </w:r>
    </w:p>
    <w:p w14:paraId="62F56D06" w14:textId="77777777" w:rsidR="00D8756D" w:rsidRPr="00BB56F2" w:rsidRDefault="003530BD" w:rsidP="00D8756D">
      <w:pPr>
        <w:autoSpaceDE w:val="0"/>
        <w:autoSpaceDN w:val="0"/>
        <w:adjustRightInd w:val="0"/>
        <w:jc w:val="both"/>
        <w:rPr>
          <w:rFonts w:ascii="Times New Roman" w:eastAsia="BatangChe" w:hAnsi="Times New Roman" w:cs="Times New Roman"/>
          <w:sz w:val="24"/>
          <w:szCs w:val="24"/>
        </w:rPr>
      </w:pPr>
      <w:r w:rsidRPr="00BB56F2">
        <w:rPr>
          <w:rFonts w:ascii="Times New Roman" w:hAnsi="Times New Roman" w:cs="Times New Roman"/>
          <w:sz w:val="24"/>
          <w:szCs w:val="24"/>
        </w:rPr>
        <w:t xml:space="preserve">The powders obtained from dried rhizome of 10 different cultivars viz. NDH-7, NDH-8, NDH-45, NDH-68, NDH-69, NDH-86, NDH-88, NDH-116, NDH-1 and Prabha were taken for analysis of mineral, carbohydrates, protein, oleoresin, essential oils and curcumin content. </w:t>
      </w:r>
      <w:r w:rsidR="00164B74" w:rsidRPr="00BB56F2">
        <w:rPr>
          <w:rFonts w:ascii="Times New Roman" w:hAnsi="Times New Roman" w:cs="Times New Roman"/>
          <w:sz w:val="24"/>
          <w:szCs w:val="24"/>
        </w:rPr>
        <w:t>M</w:t>
      </w:r>
      <w:r w:rsidRPr="00BB56F2">
        <w:rPr>
          <w:rFonts w:ascii="Times New Roman" w:hAnsi="Times New Roman" w:cs="Times New Roman"/>
          <w:sz w:val="24"/>
          <w:szCs w:val="24"/>
        </w:rPr>
        <w:t>ineral content</w:t>
      </w:r>
      <w:r w:rsidR="00573C28">
        <w:rPr>
          <w:rFonts w:ascii="Times New Roman" w:hAnsi="Times New Roman" w:cs="Times New Roman"/>
          <w:sz w:val="24"/>
          <w:szCs w:val="24"/>
        </w:rPr>
        <w:t xml:space="preserve"> was estimated</w:t>
      </w:r>
      <w:r w:rsidRPr="00BB56F2">
        <w:rPr>
          <w:rFonts w:ascii="Times New Roman" w:hAnsi="Times New Roman" w:cs="Times New Roman"/>
          <w:sz w:val="24"/>
          <w:szCs w:val="24"/>
        </w:rPr>
        <w:t xml:space="preserve"> by Hart and Fisher (1971). Carbohydrate content was analyzed by Mc Cready </w:t>
      </w:r>
      <w:r w:rsidRPr="00BB56F2">
        <w:rPr>
          <w:rFonts w:ascii="Times New Roman" w:hAnsi="Times New Roman" w:cs="Times New Roman"/>
          <w:i/>
          <w:iCs/>
          <w:sz w:val="24"/>
          <w:szCs w:val="24"/>
        </w:rPr>
        <w:t>et al.</w:t>
      </w:r>
      <w:r w:rsidRPr="00BB56F2">
        <w:rPr>
          <w:rFonts w:ascii="Times New Roman" w:hAnsi="Times New Roman" w:cs="Times New Roman"/>
          <w:sz w:val="24"/>
          <w:szCs w:val="24"/>
        </w:rPr>
        <w:t xml:space="preserve"> (1950)</w:t>
      </w:r>
      <w:r w:rsidR="00164B74" w:rsidRPr="00BB56F2">
        <w:rPr>
          <w:rFonts w:ascii="Times New Roman" w:hAnsi="Times New Roman" w:cs="Times New Roman"/>
          <w:sz w:val="24"/>
          <w:szCs w:val="24"/>
        </w:rPr>
        <w:t>.</w:t>
      </w:r>
      <w:r w:rsidRPr="00BB56F2">
        <w:rPr>
          <w:rFonts w:ascii="Times New Roman" w:hAnsi="Times New Roman" w:cs="Times New Roman"/>
          <w:sz w:val="24"/>
          <w:szCs w:val="24"/>
        </w:rPr>
        <w:t xml:space="preserve"> </w:t>
      </w:r>
      <w:r w:rsidR="00164B74" w:rsidRPr="00BB56F2">
        <w:rPr>
          <w:rFonts w:ascii="Times New Roman" w:eastAsia="ArialMT" w:hAnsi="Times New Roman" w:cs="Times New Roman"/>
          <w:sz w:val="24"/>
          <w:szCs w:val="24"/>
        </w:rPr>
        <w:t>Protein content is estimated by Lowry's method (1951)</w:t>
      </w:r>
      <w:r w:rsidR="00030505" w:rsidRPr="00BB56F2">
        <w:rPr>
          <w:rFonts w:ascii="Times New Roman" w:eastAsia="ArialMT" w:hAnsi="Times New Roman" w:cs="Times New Roman"/>
          <w:sz w:val="24"/>
          <w:szCs w:val="24"/>
        </w:rPr>
        <w:t xml:space="preserve">. </w:t>
      </w:r>
      <w:r w:rsidRPr="00BB56F2">
        <w:rPr>
          <w:rFonts w:ascii="Times New Roman" w:hAnsi="Times New Roman" w:cs="Times New Roman"/>
          <w:sz w:val="24"/>
          <w:szCs w:val="24"/>
        </w:rPr>
        <w:t xml:space="preserve">Curcumin content was estimated by the procedure suggested by the </w:t>
      </w:r>
      <w:r w:rsidRPr="00BB56F2">
        <w:rPr>
          <w:rFonts w:ascii="Times New Roman" w:eastAsia="TimesNewRomanPSMT" w:hAnsi="Times New Roman" w:cs="Times New Roman"/>
          <w:sz w:val="24"/>
          <w:szCs w:val="24"/>
        </w:rPr>
        <w:t>S.K. Thimmaiah (1999).</w:t>
      </w:r>
      <w:r w:rsidR="00D8756D" w:rsidRPr="00BB56F2">
        <w:rPr>
          <w:rFonts w:ascii="Times New Roman" w:hAnsi="Times New Roman" w:cs="Times New Roman"/>
          <w:sz w:val="24"/>
          <w:szCs w:val="24"/>
        </w:rPr>
        <w:t xml:space="preserve"> </w:t>
      </w:r>
      <w:r w:rsidR="00D8756D" w:rsidRPr="00BB56F2">
        <w:rPr>
          <w:rFonts w:ascii="Times New Roman" w:eastAsia="TimesNewRomanPSMT" w:hAnsi="Times New Roman" w:cs="Times New Roman"/>
          <w:sz w:val="24"/>
          <w:szCs w:val="24"/>
        </w:rPr>
        <w:t xml:space="preserve">Oleoresin content in turmeric rhizome was estimated by the method given by A.O.A.C (1975). </w:t>
      </w:r>
      <w:r w:rsidR="00D8756D" w:rsidRPr="00BB56F2">
        <w:rPr>
          <w:rFonts w:ascii="Times New Roman" w:eastAsia="BatangChe" w:hAnsi="Times New Roman" w:cs="Times New Roman"/>
          <w:sz w:val="24"/>
          <w:szCs w:val="24"/>
        </w:rPr>
        <w:t xml:space="preserve">Essential oil content of various samples was estimated by conventional </w:t>
      </w:r>
      <w:proofErr w:type="spellStart"/>
      <w:r w:rsidR="00D8756D" w:rsidRPr="00BB56F2">
        <w:rPr>
          <w:rFonts w:ascii="Times New Roman" w:eastAsia="BatangChe" w:hAnsi="Times New Roman" w:cs="Times New Roman"/>
          <w:sz w:val="24"/>
          <w:szCs w:val="24"/>
        </w:rPr>
        <w:t>soxhlet</w:t>
      </w:r>
      <w:proofErr w:type="spellEnd"/>
      <w:r w:rsidR="00D8756D" w:rsidRPr="00BB56F2">
        <w:rPr>
          <w:rFonts w:ascii="Times New Roman" w:eastAsia="BatangChe" w:hAnsi="Times New Roman" w:cs="Times New Roman"/>
          <w:sz w:val="24"/>
          <w:szCs w:val="24"/>
        </w:rPr>
        <w:t xml:space="preserve"> metho</w:t>
      </w:r>
      <w:r w:rsidR="00D923D5" w:rsidRPr="00BB56F2">
        <w:rPr>
          <w:rFonts w:ascii="Times New Roman" w:eastAsia="BatangChe" w:hAnsi="Times New Roman" w:cs="Times New Roman"/>
          <w:sz w:val="24"/>
          <w:szCs w:val="24"/>
        </w:rPr>
        <w:t>d as described in A.O.A.C. (1965</w:t>
      </w:r>
      <w:r w:rsidR="00D8756D" w:rsidRPr="00BB56F2">
        <w:rPr>
          <w:rFonts w:ascii="Times New Roman" w:eastAsia="BatangChe" w:hAnsi="Times New Roman" w:cs="Times New Roman"/>
          <w:sz w:val="24"/>
          <w:szCs w:val="24"/>
        </w:rPr>
        <w:t>).</w:t>
      </w:r>
    </w:p>
    <w:p w14:paraId="7C64781C" w14:textId="77777777" w:rsidR="002B7E72" w:rsidRPr="00BB56F2" w:rsidRDefault="002B7E72" w:rsidP="00DF08F9">
      <w:pPr>
        <w:autoSpaceDE w:val="0"/>
        <w:autoSpaceDN w:val="0"/>
        <w:adjustRightInd w:val="0"/>
        <w:jc w:val="center"/>
        <w:rPr>
          <w:rFonts w:ascii="Times New Roman" w:eastAsia="BatangChe" w:hAnsi="Times New Roman" w:cs="Times New Roman"/>
          <w:b/>
          <w:bCs/>
          <w:sz w:val="24"/>
          <w:szCs w:val="24"/>
        </w:rPr>
      </w:pPr>
      <w:r w:rsidRPr="00BB56F2">
        <w:rPr>
          <w:rFonts w:ascii="Times New Roman" w:eastAsia="BatangChe" w:hAnsi="Times New Roman" w:cs="Times New Roman"/>
          <w:b/>
          <w:bCs/>
          <w:sz w:val="24"/>
          <w:szCs w:val="24"/>
        </w:rPr>
        <w:t>RESULT AND DISCUSSION</w:t>
      </w:r>
    </w:p>
    <w:p w14:paraId="3560D0D2" w14:textId="77777777" w:rsidR="007D1E90" w:rsidRPr="00BB56F2" w:rsidRDefault="006F1B6F" w:rsidP="007D1E90">
      <w:pPr>
        <w:autoSpaceDE w:val="0"/>
        <w:autoSpaceDN w:val="0"/>
        <w:adjustRightInd w:val="0"/>
        <w:jc w:val="both"/>
        <w:rPr>
          <w:rFonts w:ascii="Times New Roman" w:eastAsia="Calibri" w:hAnsi="Times New Roman" w:cs="Times New Roman"/>
          <w:sz w:val="24"/>
          <w:szCs w:val="24"/>
          <w:lang w:val="en-IN" w:eastAsia="en-IN"/>
        </w:rPr>
      </w:pPr>
      <w:r w:rsidRPr="00BB56F2">
        <w:rPr>
          <w:rFonts w:ascii="Times New Roman" w:eastAsia="Calibri" w:hAnsi="Times New Roman" w:cs="Times New Roman"/>
          <w:sz w:val="24"/>
          <w:szCs w:val="24"/>
          <w:lang w:val="en-IN" w:eastAsia="en-IN"/>
        </w:rPr>
        <w:t>Data regarding to yield of rhizome/plant</w:t>
      </w:r>
      <w:r w:rsidR="00BB56F2" w:rsidRPr="00BB56F2">
        <w:rPr>
          <w:rFonts w:ascii="Times New Roman" w:eastAsia="Calibri" w:hAnsi="Times New Roman" w:cs="Times New Roman"/>
          <w:sz w:val="24"/>
          <w:szCs w:val="24"/>
          <w:lang w:val="en-IN" w:eastAsia="en-IN"/>
        </w:rPr>
        <w:t xml:space="preserve">, length of finger rhizome and length of mother rhizome in turmeric varieties/ germplasm </w:t>
      </w:r>
      <w:r w:rsidRPr="00BB56F2">
        <w:rPr>
          <w:rFonts w:ascii="Times New Roman" w:eastAsia="Calibri" w:hAnsi="Times New Roman" w:cs="Times New Roman"/>
          <w:sz w:val="24"/>
          <w:szCs w:val="24"/>
          <w:lang w:val="en-IN" w:eastAsia="en-IN"/>
        </w:rPr>
        <w:t>have been shown in Table 1 and graphically depicted in Fig.1.</w:t>
      </w:r>
      <w:r w:rsidR="00E1048F" w:rsidRPr="00BB56F2">
        <w:rPr>
          <w:rFonts w:ascii="Times New Roman" w:eastAsia="Calibri" w:hAnsi="Times New Roman" w:cs="Times New Roman"/>
          <w:sz w:val="24"/>
          <w:szCs w:val="24"/>
          <w:lang w:val="en-IN" w:eastAsia="en-IN"/>
        </w:rPr>
        <w:t xml:space="preserve"> The data showed that yield of rhizome/plant varied from 198.40 g to 305.93 g. Maximum yield of rhizome/plant was recorded in NDH-8 (305.93 g) followed by Prabha (297.30 g) and NDH-86 (296.90 g) whereas, minimum yield of rhizome/plant was accounted in germplasm NDH-86 </w:t>
      </w:r>
      <w:r w:rsidR="00E1048F" w:rsidRPr="00BB56F2">
        <w:rPr>
          <w:rFonts w:ascii="Times New Roman" w:eastAsia="Calibri" w:hAnsi="Times New Roman" w:cs="Times New Roman"/>
          <w:sz w:val="24"/>
          <w:szCs w:val="24"/>
          <w:lang w:val="en-IN" w:eastAsia="en-IN"/>
        </w:rPr>
        <w:lastRenderedPageBreak/>
        <w:t xml:space="preserve">(198.40 g). The data regarding to the yield of rhizome/plant in varied significantly. </w:t>
      </w:r>
      <w:r w:rsidR="00083AE6" w:rsidRPr="00BB56F2">
        <w:rPr>
          <w:rFonts w:ascii="Times New Roman" w:eastAsia="Calibri" w:hAnsi="Times New Roman" w:cs="Times New Roman"/>
          <w:sz w:val="24"/>
          <w:szCs w:val="24"/>
          <w:lang w:val="en-IN" w:eastAsia="en-IN"/>
        </w:rPr>
        <w:t xml:space="preserve">The results have been favourably supported by Chaudhary </w:t>
      </w:r>
      <w:r w:rsidR="00083AE6" w:rsidRPr="00BB56F2">
        <w:rPr>
          <w:rFonts w:ascii="Times New Roman" w:eastAsia="Calibri" w:hAnsi="Times New Roman" w:cs="Times New Roman"/>
          <w:i/>
          <w:iCs/>
          <w:sz w:val="24"/>
          <w:szCs w:val="24"/>
          <w:lang w:val="en-IN" w:eastAsia="en-IN"/>
        </w:rPr>
        <w:t>et al.</w:t>
      </w:r>
      <w:r w:rsidR="00083AE6" w:rsidRPr="00BB56F2">
        <w:rPr>
          <w:rFonts w:ascii="Times New Roman" w:eastAsia="Calibri" w:hAnsi="Times New Roman" w:cs="Times New Roman"/>
          <w:sz w:val="24"/>
          <w:szCs w:val="24"/>
          <w:lang w:val="en-IN" w:eastAsia="en-IN"/>
        </w:rPr>
        <w:t xml:space="preserve"> (2006)</w:t>
      </w:r>
      <w:r w:rsidR="002B0EC9" w:rsidRPr="00BB56F2">
        <w:rPr>
          <w:rFonts w:ascii="Times New Roman" w:eastAsia="Calibri" w:hAnsi="Times New Roman" w:cs="Times New Roman"/>
          <w:sz w:val="24"/>
          <w:szCs w:val="24"/>
          <w:lang w:val="en-IN" w:eastAsia="en-IN"/>
        </w:rPr>
        <w:t xml:space="preserve">. </w:t>
      </w:r>
    </w:p>
    <w:tbl>
      <w:tblPr>
        <w:tblpPr w:leftFromText="180" w:rightFromText="180" w:vertAnchor="page" w:horzAnchor="margin" w:tblpY="6540"/>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2"/>
        <w:gridCol w:w="2268"/>
        <w:gridCol w:w="2601"/>
      </w:tblGrid>
      <w:tr w:rsidR="005E72F7" w:rsidRPr="00BD30A9" w14:paraId="22D12134" w14:textId="77777777" w:rsidTr="005E72F7">
        <w:trPr>
          <w:trHeight w:val="135"/>
        </w:trPr>
        <w:tc>
          <w:tcPr>
            <w:tcW w:w="2376" w:type="dxa"/>
            <w:vAlign w:val="center"/>
          </w:tcPr>
          <w:p w14:paraId="5E37CB80"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Variety/ Germplasm</w:t>
            </w:r>
          </w:p>
        </w:tc>
        <w:tc>
          <w:tcPr>
            <w:tcW w:w="2552" w:type="dxa"/>
            <w:vAlign w:val="center"/>
          </w:tcPr>
          <w:p w14:paraId="1D86C4B8"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Yield of rhizome/Plant (g)</w:t>
            </w:r>
          </w:p>
        </w:tc>
        <w:tc>
          <w:tcPr>
            <w:tcW w:w="2268" w:type="dxa"/>
            <w:vAlign w:val="center"/>
          </w:tcPr>
          <w:p w14:paraId="56358ACD"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Length of fingers rhizome (cm)</w:t>
            </w:r>
          </w:p>
        </w:tc>
        <w:tc>
          <w:tcPr>
            <w:tcW w:w="2601" w:type="dxa"/>
          </w:tcPr>
          <w:p w14:paraId="5F1AD102" w14:textId="77777777" w:rsidR="005E72F7" w:rsidRPr="00BD30A9" w:rsidRDefault="005E72F7" w:rsidP="005E72F7">
            <w:pPr>
              <w:spacing w:after="0"/>
              <w:jc w:val="center"/>
              <w:rPr>
                <w:rFonts w:ascii="Times New Roman" w:hAnsi="Times New Roman" w:cs="Times New Roman"/>
                <w:b/>
                <w:sz w:val="28"/>
                <w:szCs w:val="28"/>
              </w:rPr>
            </w:pPr>
            <w:r w:rsidRPr="00BD30A9">
              <w:rPr>
                <w:rFonts w:ascii="Times New Roman" w:hAnsi="Times New Roman" w:cs="Times New Roman"/>
                <w:b/>
                <w:sz w:val="28"/>
                <w:szCs w:val="28"/>
              </w:rPr>
              <w:t>Length of mother rhizome (cm)</w:t>
            </w:r>
          </w:p>
        </w:tc>
      </w:tr>
      <w:tr w:rsidR="005E72F7" w:rsidRPr="00BD30A9" w14:paraId="398B1F37" w14:textId="77777777" w:rsidTr="00AB4363">
        <w:trPr>
          <w:cantSplit/>
          <w:trHeight w:val="57"/>
        </w:trPr>
        <w:tc>
          <w:tcPr>
            <w:tcW w:w="2376" w:type="dxa"/>
            <w:vAlign w:val="center"/>
          </w:tcPr>
          <w:p w14:paraId="4BF39BCF"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NDH-7</w:t>
            </w:r>
          </w:p>
        </w:tc>
        <w:tc>
          <w:tcPr>
            <w:tcW w:w="2552" w:type="dxa"/>
          </w:tcPr>
          <w:p w14:paraId="5BAD3ED2"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284.56</w:t>
            </w:r>
          </w:p>
        </w:tc>
        <w:tc>
          <w:tcPr>
            <w:tcW w:w="2268" w:type="dxa"/>
            <w:vAlign w:val="center"/>
          </w:tcPr>
          <w:p w14:paraId="204FEA57"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bCs/>
                <w:kern w:val="24"/>
                <w:sz w:val="26"/>
                <w:szCs w:val="26"/>
              </w:rPr>
              <w:t>5.50</w:t>
            </w:r>
          </w:p>
        </w:tc>
        <w:tc>
          <w:tcPr>
            <w:tcW w:w="2601" w:type="dxa"/>
            <w:vAlign w:val="center"/>
          </w:tcPr>
          <w:p w14:paraId="34DDBC3C"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7.20</w:t>
            </w:r>
          </w:p>
        </w:tc>
      </w:tr>
      <w:tr w:rsidR="005E72F7" w:rsidRPr="00BD30A9" w14:paraId="3D903B6D" w14:textId="77777777" w:rsidTr="00AB4363">
        <w:trPr>
          <w:cantSplit/>
          <w:trHeight w:val="57"/>
        </w:trPr>
        <w:tc>
          <w:tcPr>
            <w:tcW w:w="2376" w:type="dxa"/>
            <w:vAlign w:val="center"/>
          </w:tcPr>
          <w:p w14:paraId="29395D85"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NDH-8</w:t>
            </w:r>
          </w:p>
        </w:tc>
        <w:tc>
          <w:tcPr>
            <w:tcW w:w="2552" w:type="dxa"/>
          </w:tcPr>
          <w:p w14:paraId="18C5774F"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305.93</w:t>
            </w:r>
          </w:p>
        </w:tc>
        <w:tc>
          <w:tcPr>
            <w:tcW w:w="2268" w:type="dxa"/>
            <w:vAlign w:val="center"/>
          </w:tcPr>
          <w:p w14:paraId="6A7EC9D1"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11.50</w:t>
            </w:r>
          </w:p>
        </w:tc>
        <w:tc>
          <w:tcPr>
            <w:tcW w:w="2601" w:type="dxa"/>
            <w:vAlign w:val="center"/>
          </w:tcPr>
          <w:p w14:paraId="1D115901"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10.20</w:t>
            </w:r>
          </w:p>
        </w:tc>
      </w:tr>
      <w:tr w:rsidR="005E72F7" w:rsidRPr="00BD30A9" w14:paraId="2E7B1E55" w14:textId="77777777" w:rsidTr="00AB4363">
        <w:trPr>
          <w:cantSplit/>
          <w:trHeight w:val="57"/>
        </w:trPr>
        <w:tc>
          <w:tcPr>
            <w:tcW w:w="2376" w:type="dxa"/>
            <w:vAlign w:val="center"/>
          </w:tcPr>
          <w:p w14:paraId="6144AA0D"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NDH-45</w:t>
            </w:r>
          </w:p>
        </w:tc>
        <w:tc>
          <w:tcPr>
            <w:tcW w:w="2552" w:type="dxa"/>
          </w:tcPr>
          <w:p w14:paraId="223C8C51"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295.16</w:t>
            </w:r>
          </w:p>
        </w:tc>
        <w:tc>
          <w:tcPr>
            <w:tcW w:w="2268" w:type="dxa"/>
            <w:vAlign w:val="center"/>
          </w:tcPr>
          <w:p w14:paraId="07DFBFDE"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6.13</w:t>
            </w:r>
          </w:p>
        </w:tc>
        <w:tc>
          <w:tcPr>
            <w:tcW w:w="2601" w:type="dxa"/>
            <w:vAlign w:val="center"/>
          </w:tcPr>
          <w:p w14:paraId="2DD06338"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5.13</w:t>
            </w:r>
          </w:p>
        </w:tc>
      </w:tr>
      <w:tr w:rsidR="005E72F7" w:rsidRPr="00BD30A9" w14:paraId="3397160E" w14:textId="77777777" w:rsidTr="00AB4363">
        <w:trPr>
          <w:cantSplit/>
          <w:trHeight w:val="57"/>
        </w:trPr>
        <w:tc>
          <w:tcPr>
            <w:tcW w:w="2376" w:type="dxa"/>
            <w:vAlign w:val="center"/>
          </w:tcPr>
          <w:p w14:paraId="44476531"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NDH-68</w:t>
            </w:r>
          </w:p>
        </w:tc>
        <w:tc>
          <w:tcPr>
            <w:tcW w:w="2552" w:type="dxa"/>
          </w:tcPr>
          <w:p w14:paraId="0201D921"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249.63</w:t>
            </w:r>
          </w:p>
        </w:tc>
        <w:tc>
          <w:tcPr>
            <w:tcW w:w="2268" w:type="dxa"/>
            <w:vAlign w:val="center"/>
          </w:tcPr>
          <w:p w14:paraId="1BF36FAD"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9.26</w:t>
            </w:r>
          </w:p>
        </w:tc>
        <w:tc>
          <w:tcPr>
            <w:tcW w:w="2601" w:type="dxa"/>
            <w:vAlign w:val="center"/>
          </w:tcPr>
          <w:p w14:paraId="65100B87"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6.80</w:t>
            </w:r>
          </w:p>
        </w:tc>
      </w:tr>
      <w:tr w:rsidR="005E72F7" w:rsidRPr="00BD30A9" w14:paraId="2C04E985" w14:textId="77777777" w:rsidTr="00AB4363">
        <w:trPr>
          <w:cantSplit/>
          <w:trHeight w:val="57"/>
        </w:trPr>
        <w:tc>
          <w:tcPr>
            <w:tcW w:w="2376" w:type="dxa"/>
            <w:vAlign w:val="center"/>
          </w:tcPr>
          <w:p w14:paraId="4635F306"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NDH-69</w:t>
            </w:r>
          </w:p>
        </w:tc>
        <w:tc>
          <w:tcPr>
            <w:tcW w:w="2552" w:type="dxa"/>
          </w:tcPr>
          <w:p w14:paraId="1EB90227"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254.00</w:t>
            </w:r>
          </w:p>
        </w:tc>
        <w:tc>
          <w:tcPr>
            <w:tcW w:w="2268" w:type="dxa"/>
            <w:vAlign w:val="center"/>
          </w:tcPr>
          <w:p w14:paraId="3A9444E5"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5.36</w:t>
            </w:r>
          </w:p>
        </w:tc>
        <w:tc>
          <w:tcPr>
            <w:tcW w:w="2601" w:type="dxa"/>
            <w:vAlign w:val="center"/>
          </w:tcPr>
          <w:p w14:paraId="6523DDE8"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9.80</w:t>
            </w:r>
          </w:p>
        </w:tc>
      </w:tr>
      <w:tr w:rsidR="005E72F7" w:rsidRPr="00BD30A9" w14:paraId="3A7B0DB6" w14:textId="77777777" w:rsidTr="00AB4363">
        <w:trPr>
          <w:cantSplit/>
          <w:trHeight w:val="57"/>
        </w:trPr>
        <w:tc>
          <w:tcPr>
            <w:tcW w:w="2376" w:type="dxa"/>
            <w:vAlign w:val="center"/>
          </w:tcPr>
          <w:p w14:paraId="537F5DCB"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NDH-86</w:t>
            </w:r>
          </w:p>
        </w:tc>
        <w:tc>
          <w:tcPr>
            <w:tcW w:w="2552" w:type="dxa"/>
          </w:tcPr>
          <w:p w14:paraId="583E23B7"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198.40</w:t>
            </w:r>
          </w:p>
        </w:tc>
        <w:tc>
          <w:tcPr>
            <w:tcW w:w="2268" w:type="dxa"/>
            <w:vAlign w:val="center"/>
          </w:tcPr>
          <w:p w14:paraId="62ECFDB1"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6.83</w:t>
            </w:r>
          </w:p>
        </w:tc>
        <w:tc>
          <w:tcPr>
            <w:tcW w:w="2601" w:type="dxa"/>
            <w:vAlign w:val="center"/>
          </w:tcPr>
          <w:p w14:paraId="38CD63D1"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8.10</w:t>
            </w:r>
          </w:p>
        </w:tc>
      </w:tr>
      <w:tr w:rsidR="005E72F7" w:rsidRPr="00BD30A9" w14:paraId="5BDBA3BF" w14:textId="77777777" w:rsidTr="00AB4363">
        <w:trPr>
          <w:cantSplit/>
          <w:trHeight w:val="57"/>
        </w:trPr>
        <w:tc>
          <w:tcPr>
            <w:tcW w:w="2376" w:type="dxa"/>
            <w:vAlign w:val="center"/>
          </w:tcPr>
          <w:p w14:paraId="1DC9CF38"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NDH-88</w:t>
            </w:r>
          </w:p>
        </w:tc>
        <w:tc>
          <w:tcPr>
            <w:tcW w:w="2552" w:type="dxa"/>
          </w:tcPr>
          <w:p w14:paraId="621F517D"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279.66</w:t>
            </w:r>
          </w:p>
        </w:tc>
        <w:tc>
          <w:tcPr>
            <w:tcW w:w="2268" w:type="dxa"/>
            <w:vAlign w:val="center"/>
          </w:tcPr>
          <w:p w14:paraId="66860073"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5.33</w:t>
            </w:r>
          </w:p>
        </w:tc>
        <w:tc>
          <w:tcPr>
            <w:tcW w:w="2601" w:type="dxa"/>
            <w:vAlign w:val="center"/>
          </w:tcPr>
          <w:p w14:paraId="3DCC2607"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7.50</w:t>
            </w:r>
          </w:p>
        </w:tc>
      </w:tr>
      <w:tr w:rsidR="005E72F7" w:rsidRPr="00BD30A9" w14:paraId="7427E680" w14:textId="77777777" w:rsidTr="00AB4363">
        <w:trPr>
          <w:cantSplit/>
          <w:trHeight w:val="57"/>
        </w:trPr>
        <w:tc>
          <w:tcPr>
            <w:tcW w:w="2376" w:type="dxa"/>
            <w:vAlign w:val="center"/>
          </w:tcPr>
          <w:p w14:paraId="1425C1FD"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NDH-116</w:t>
            </w:r>
          </w:p>
        </w:tc>
        <w:tc>
          <w:tcPr>
            <w:tcW w:w="2552" w:type="dxa"/>
          </w:tcPr>
          <w:p w14:paraId="078FB418"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210.46</w:t>
            </w:r>
          </w:p>
        </w:tc>
        <w:tc>
          <w:tcPr>
            <w:tcW w:w="2268" w:type="dxa"/>
            <w:vAlign w:val="center"/>
          </w:tcPr>
          <w:p w14:paraId="2EFCC480"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5.33</w:t>
            </w:r>
          </w:p>
        </w:tc>
        <w:tc>
          <w:tcPr>
            <w:tcW w:w="2601" w:type="dxa"/>
            <w:vAlign w:val="center"/>
          </w:tcPr>
          <w:p w14:paraId="320B3CCA"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6.20</w:t>
            </w:r>
          </w:p>
        </w:tc>
      </w:tr>
      <w:tr w:rsidR="005E72F7" w:rsidRPr="00BD30A9" w14:paraId="42F42D9D" w14:textId="77777777" w:rsidTr="00AB4363">
        <w:trPr>
          <w:cantSplit/>
          <w:trHeight w:val="57"/>
        </w:trPr>
        <w:tc>
          <w:tcPr>
            <w:tcW w:w="2376" w:type="dxa"/>
            <w:vAlign w:val="center"/>
          </w:tcPr>
          <w:p w14:paraId="39C2A387"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NDH-1</w:t>
            </w:r>
          </w:p>
        </w:tc>
        <w:tc>
          <w:tcPr>
            <w:tcW w:w="2552" w:type="dxa"/>
          </w:tcPr>
          <w:p w14:paraId="7B084296"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289.13</w:t>
            </w:r>
          </w:p>
        </w:tc>
        <w:tc>
          <w:tcPr>
            <w:tcW w:w="2268" w:type="dxa"/>
            <w:vAlign w:val="center"/>
          </w:tcPr>
          <w:p w14:paraId="06EF7ED0"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sz w:val="26"/>
                <w:szCs w:val="26"/>
              </w:rPr>
              <w:t>7.06</w:t>
            </w:r>
          </w:p>
        </w:tc>
        <w:tc>
          <w:tcPr>
            <w:tcW w:w="2601" w:type="dxa"/>
            <w:vAlign w:val="center"/>
          </w:tcPr>
          <w:p w14:paraId="2CE0B107"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8.56</w:t>
            </w:r>
          </w:p>
        </w:tc>
      </w:tr>
      <w:tr w:rsidR="005E72F7" w:rsidRPr="00BD30A9" w14:paraId="37055EF0" w14:textId="77777777" w:rsidTr="00AB4363">
        <w:trPr>
          <w:cantSplit/>
          <w:trHeight w:val="57"/>
        </w:trPr>
        <w:tc>
          <w:tcPr>
            <w:tcW w:w="2376" w:type="dxa"/>
            <w:vAlign w:val="center"/>
          </w:tcPr>
          <w:p w14:paraId="2C86B23C"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Prabha</w:t>
            </w:r>
          </w:p>
        </w:tc>
        <w:tc>
          <w:tcPr>
            <w:tcW w:w="2552" w:type="dxa"/>
          </w:tcPr>
          <w:p w14:paraId="4670653D"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297.30</w:t>
            </w:r>
          </w:p>
        </w:tc>
        <w:tc>
          <w:tcPr>
            <w:tcW w:w="2268" w:type="dxa"/>
            <w:vAlign w:val="center"/>
          </w:tcPr>
          <w:p w14:paraId="60E8ACE6"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sz w:val="26"/>
                <w:szCs w:val="26"/>
              </w:rPr>
              <w:t>12.23</w:t>
            </w:r>
          </w:p>
        </w:tc>
        <w:tc>
          <w:tcPr>
            <w:tcW w:w="2601" w:type="dxa"/>
            <w:vAlign w:val="center"/>
          </w:tcPr>
          <w:p w14:paraId="593DE84B"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8.36</w:t>
            </w:r>
          </w:p>
        </w:tc>
      </w:tr>
      <w:tr w:rsidR="005E72F7" w:rsidRPr="00BD30A9" w14:paraId="6550B58F" w14:textId="77777777" w:rsidTr="00AB4363">
        <w:trPr>
          <w:cantSplit/>
          <w:trHeight w:val="57"/>
        </w:trPr>
        <w:tc>
          <w:tcPr>
            <w:tcW w:w="2376" w:type="dxa"/>
            <w:vAlign w:val="center"/>
          </w:tcPr>
          <w:p w14:paraId="6417E0EC"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CD at 5%</w:t>
            </w:r>
          </w:p>
        </w:tc>
        <w:tc>
          <w:tcPr>
            <w:tcW w:w="2552" w:type="dxa"/>
          </w:tcPr>
          <w:p w14:paraId="031C9F5F"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20.433</w:t>
            </w:r>
          </w:p>
        </w:tc>
        <w:tc>
          <w:tcPr>
            <w:tcW w:w="2268" w:type="dxa"/>
            <w:vAlign w:val="center"/>
          </w:tcPr>
          <w:p w14:paraId="7C1AA69F" w14:textId="77777777" w:rsidR="005E72F7" w:rsidRPr="00BD30A9" w:rsidRDefault="005E72F7" w:rsidP="005E72F7">
            <w:pPr>
              <w:pStyle w:val="NormalWeb"/>
              <w:spacing w:before="0" w:beforeAutospacing="0" w:after="0" w:afterAutospacing="0" w:line="396" w:lineRule="auto"/>
              <w:jc w:val="center"/>
              <w:rPr>
                <w:sz w:val="26"/>
                <w:szCs w:val="26"/>
              </w:rPr>
            </w:pPr>
            <w:r w:rsidRPr="00BD30A9">
              <w:rPr>
                <w:rFonts w:eastAsia="Calibri"/>
                <w:kern w:val="24"/>
                <w:sz w:val="26"/>
                <w:szCs w:val="26"/>
              </w:rPr>
              <w:t>0.948</w:t>
            </w:r>
          </w:p>
        </w:tc>
        <w:tc>
          <w:tcPr>
            <w:tcW w:w="2601" w:type="dxa"/>
            <w:vAlign w:val="center"/>
          </w:tcPr>
          <w:p w14:paraId="25771AED"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1.600</w:t>
            </w:r>
          </w:p>
        </w:tc>
      </w:tr>
      <w:tr w:rsidR="005E72F7" w:rsidRPr="00BD30A9" w14:paraId="3A64B720" w14:textId="77777777" w:rsidTr="00AB4363">
        <w:trPr>
          <w:cantSplit/>
          <w:trHeight w:val="57"/>
        </w:trPr>
        <w:tc>
          <w:tcPr>
            <w:tcW w:w="2376" w:type="dxa"/>
            <w:tcBorders>
              <w:top w:val="single" w:sz="4" w:space="0" w:color="000000"/>
              <w:left w:val="single" w:sz="4" w:space="0" w:color="000000"/>
              <w:bottom w:val="single" w:sz="4" w:space="0" w:color="000000"/>
              <w:right w:val="single" w:sz="4" w:space="0" w:color="000000"/>
            </w:tcBorders>
            <w:vAlign w:val="center"/>
          </w:tcPr>
          <w:p w14:paraId="64522961" w14:textId="77777777" w:rsidR="005E72F7" w:rsidRPr="00BD30A9" w:rsidRDefault="005E72F7" w:rsidP="005E72F7">
            <w:pPr>
              <w:spacing w:after="0" w:line="396" w:lineRule="auto"/>
              <w:jc w:val="center"/>
              <w:rPr>
                <w:rFonts w:ascii="Times New Roman" w:hAnsi="Times New Roman" w:cs="Times New Roman"/>
                <w:sz w:val="28"/>
                <w:szCs w:val="28"/>
              </w:rPr>
            </w:pPr>
            <w:proofErr w:type="spellStart"/>
            <w:r w:rsidRPr="00BD30A9">
              <w:rPr>
                <w:rFonts w:ascii="Times New Roman" w:hAnsi="Times New Roman" w:cs="Times New Roman"/>
                <w:sz w:val="28"/>
                <w:szCs w:val="28"/>
              </w:rPr>
              <w:t>SEm</w:t>
            </w:r>
            <w:proofErr w:type="spellEnd"/>
            <w:r w:rsidRPr="00BD30A9">
              <w:rPr>
                <w:rFonts w:ascii="Times New Roman" w:hAnsi="Times New Roman" w:cs="Times New Roman"/>
                <w:sz w:val="28"/>
                <w:szCs w:val="28"/>
              </w:rPr>
              <w:t>±</w:t>
            </w:r>
          </w:p>
        </w:tc>
        <w:tc>
          <w:tcPr>
            <w:tcW w:w="2552" w:type="dxa"/>
            <w:tcBorders>
              <w:top w:val="single" w:sz="4" w:space="0" w:color="000000"/>
              <w:left w:val="single" w:sz="4" w:space="0" w:color="000000"/>
              <w:bottom w:val="single" w:sz="4" w:space="0" w:color="000000"/>
              <w:right w:val="single" w:sz="4" w:space="0" w:color="000000"/>
            </w:tcBorders>
          </w:tcPr>
          <w:p w14:paraId="3F0A66CC" w14:textId="77777777" w:rsidR="005E72F7" w:rsidRPr="00BD30A9" w:rsidRDefault="005E72F7" w:rsidP="00AB4363">
            <w:pPr>
              <w:spacing w:after="0" w:line="240" w:lineRule="auto"/>
              <w:jc w:val="center"/>
              <w:rPr>
                <w:rFonts w:ascii="Times New Roman" w:hAnsi="Times New Roman" w:cs="Times New Roman"/>
                <w:sz w:val="28"/>
                <w:szCs w:val="28"/>
              </w:rPr>
            </w:pPr>
            <w:r w:rsidRPr="00BD30A9">
              <w:rPr>
                <w:rFonts w:ascii="Times New Roman" w:hAnsi="Times New Roman" w:cs="Times New Roman"/>
                <w:sz w:val="28"/>
                <w:szCs w:val="28"/>
              </w:rPr>
              <w:t>6.875</w:t>
            </w:r>
          </w:p>
        </w:tc>
        <w:tc>
          <w:tcPr>
            <w:tcW w:w="2268" w:type="dxa"/>
            <w:tcBorders>
              <w:top w:val="single" w:sz="4" w:space="0" w:color="000000"/>
              <w:left w:val="single" w:sz="4" w:space="0" w:color="000000"/>
              <w:bottom w:val="single" w:sz="4" w:space="0" w:color="000000"/>
              <w:right w:val="single" w:sz="4" w:space="0" w:color="000000"/>
            </w:tcBorders>
            <w:vAlign w:val="center"/>
          </w:tcPr>
          <w:p w14:paraId="0D1683EB"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0.320</w:t>
            </w:r>
          </w:p>
        </w:tc>
        <w:tc>
          <w:tcPr>
            <w:tcW w:w="2601" w:type="dxa"/>
            <w:tcBorders>
              <w:top w:val="single" w:sz="4" w:space="0" w:color="000000"/>
              <w:left w:val="single" w:sz="4" w:space="0" w:color="000000"/>
              <w:bottom w:val="single" w:sz="4" w:space="0" w:color="000000"/>
              <w:right w:val="single" w:sz="4" w:space="0" w:color="000000"/>
            </w:tcBorders>
            <w:vAlign w:val="center"/>
          </w:tcPr>
          <w:p w14:paraId="33CF7FC0" w14:textId="77777777" w:rsidR="005E72F7" w:rsidRPr="00BD30A9" w:rsidRDefault="005E72F7" w:rsidP="005E72F7">
            <w:pPr>
              <w:spacing w:after="0" w:line="396" w:lineRule="auto"/>
              <w:jc w:val="center"/>
              <w:rPr>
                <w:rFonts w:ascii="Times New Roman" w:hAnsi="Times New Roman" w:cs="Times New Roman"/>
                <w:sz w:val="28"/>
                <w:szCs w:val="28"/>
              </w:rPr>
            </w:pPr>
            <w:r w:rsidRPr="00BD30A9">
              <w:rPr>
                <w:rFonts w:ascii="Times New Roman" w:hAnsi="Times New Roman" w:cs="Times New Roman"/>
                <w:sz w:val="28"/>
                <w:szCs w:val="28"/>
              </w:rPr>
              <w:t>0.538</w:t>
            </w:r>
          </w:p>
        </w:tc>
      </w:tr>
    </w:tbl>
    <w:p w14:paraId="44D22050" w14:textId="77777777" w:rsidR="00205CE9" w:rsidRDefault="00205CE9" w:rsidP="007D1E90">
      <w:pPr>
        <w:autoSpaceDE w:val="0"/>
        <w:autoSpaceDN w:val="0"/>
        <w:adjustRightInd w:val="0"/>
        <w:jc w:val="both"/>
        <w:rPr>
          <w:rFonts w:ascii="Times New Roman" w:eastAsia="Calibri" w:hAnsi="Times New Roman" w:cs="Times New Roman"/>
          <w:sz w:val="24"/>
          <w:szCs w:val="24"/>
          <w:lang w:val="en-IN" w:eastAsia="en-IN"/>
        </w:rPr>
      </w:pPr>
      <w:r w:rsidRPr="00BB56F2">
        <w:rPr>
          <w:rFonts w:ascii="Times New Roman" w:eastAsia="Calibri" w:hAnsi="Times New Roman" w:cs="Times New Roman"/>
          <w:sz w:val="24"/>
          <w:szCs w:val="24"/>
          <w:lang w:val="en-IN" w:eastAsia="en-IN"/>
        </w:rPr>
        <w:t>The data showed that length of finger rhizome varied from 5.33 to 12.23 cm</w:t>
      </w:r>
      <w:r w:rsidR="004F7F16" w:rsidRPr="00BB56F2">
        <w:rPr>
          <w:rFonts w:ascii="Times New Roman" w:eastAsia="Calibri" w:hAnsi="Times New Roman" w:cs="Times New Roman"/>
          <w:sz w:val="24"/>
          <w:szCs w:val="24"/>
          <w:lang w:val="en-IN" w:eastAsia="en-IN"/>
        </w:rPr>
        <w:t xml:space="preserve">, maximum length of finger rhizome was recorded in Prabha (12.23 cm) followed by NDH-8 (11.50 cm) and NDH- 68 (9.26 cm) whereas, minimum yield of rhizome/plant was accounted in germplasm NDH-116 and NDH-88 (5.33 cm). </w:t>
      </w:r>
      <w:r w:rsidR="006303B2" w:rsidRPr="00BB56F2">
        <w:rPr>
          <w:rFonts w:ascii="Times New Roman" w:eastAsia="Calibri" w:hAnsi="Times New Roman" w:cs="Times New Roman"/>
          <w:sz w:val="24"/>
          <w:szCs w:val="24"/>
          <w:lang w:val="en-IN" w:eastAsia="en-IN"/>
        </w:rPr>
        <w:t xml:space="preserve">Chaudhary </w:t>
      </w:r>
      <w:r w:rsidR="006303B2" w:rsidRPr="00BB56F2">
        <w:rPr>
          <w:rFonts w:ascii="Times New Roman" w:eastAsia="Calibri" w:hAnsi="Times New Roman" w:cs="Times New Roman"/>
          <w:i/>
          <w:iCs/>
          <w:sz w:val="24"/>
          <w:szCs w:val="24"/>
          <w:lang w:val="en-IN" w:eastAsia="en-IN"/>
        </w:rPr>
        <w:t>et al.</w:t>
      </w:r>
      <w:r w:rsidR="006303B2" w:rsidRPr="00BB56F2">
        <w:rPr>
          <w:rFonts w:ascii="Times New Roman" w:eastAsia="Calibri" w:hAnsi="Times New Roman" w:cs="Times New Roman"/>
          <w:sz w:val="24"/>
          <w:szCs w:val="24"/>
          <w:lang w:val="en-IN" w:eastAsia="en-IN"/>
        </w:rPr>
        <w:t xml:space="preserve"> (2006) reported that Krishna recorded maximum finger length (10.20 cm) followed by Rajendra Sonia. The results indicate close correlation with finding of Jalani </w:t>
      </w:r>
      <w:r w:rsidR="006303B2" w:rsidRPr="00BB56F2">
        <w:rPr>
          <w:rFonts w:ascii="Times New Roman" w:eastAsia="Calibri" w:hAnsi="Times New Roman" w:cs="Times New Roman"/>
          <w:i/>
          <w:iCs/>
          <w:sz w:val="24"/>
          <w:szCs w:val="24"/>
          <w:lang w:val="en-IN" w:eastAsia="en-IN"/>
        </w:rPr>
        <w:t>et al.</w:t>
      </w:r>
      <w:r w:rsidR="006303B2" w:rsidRPr="00BB56F2">
        <w:rPr>
          <w:rFonts w:ascii="Times New Roman" w:eastAsia="Calibri" w:hAnsi="Times New Roman" w:cs="Times New Roman"/>
          <w:sz w:val="24"/>
          <w:szCs w:val="24"/>
          <w:lang w:val="en-IN" w:eastAsia="en-IN"/>
        </w:rPr>
        <w:t xml:space="preserve"> (2012).</w:t>
      </w:r>
    </w:p>
    <w:p w14:paraId="4C2E8729" w14:textId="77777777" w:rsidR="005E72F7" w:rsidRDefault="005E72F7" w:rsidP="005E72F7">
      <w:pPr>
        <w:autoSpaceDE w:val="0"/>
        <w:autoSpaceDN w:val="0"/>
        <w:adjustRightInd w:val="0"/>
        <w:jc w:val="both"/>
        <w:rPr>
          <w:rFonts w:ascii="Times New Roman" w:eastAsia="Calibri" w:hAnsi="Times New Roman" w:cs="Times New Roman"/>
          <w:sz w:val="24"/>
          <w:szCs w:val="24"/>
          <w:lang w:val="en-IN" w:eastAsia="en-IN"/>
        </w:rPr>
      </w:pPr>
      <w:r w:rsidRPr="005E72F7">
        <w:rPr>
          <w:rFonts w:ascii="Times New Roman" w:eastAsia="Calibri" w:hAnsi="Times New Roman" w:cs="Times New Roman"/>
          <w:sz w:val="24"/>
          <w:szCs w:val="24"/>
          <w:lang w:val="en-IN" w:eastAsia="en-IN"/>
        </w:rPr>
        <w:t xml:space="preserve">The study highlighted that length of mother rhizome in turmeric varieties/ germplasm varied significantly. It was observed that length of mother rhizome varied from 10.20 cm to 5.13 cm, maximum length of mother rhizome was found 10.20 cm in NDH-8 followed by 9.80 cm in NDH-69 and 8.56 cm in NDH-1 while minimum value was recorded in 5.13 cm in NDH-45. The result was close agreement with finding of Kamal and Yousuf (2012). The variation in rhizome characters and fresh yield among various turmeric varieties could be due to genetic factors rather </w:t>
      </w:r>
      <w:r w:rsidRPr="005E72F7">
        <w:rPr>
          <w:rFonts w:ascii="Times New Roman" w:eastAsia="Calibri" w:hAnsi="Times New Roman" w:cs="Times New Roman"/>
          <w:sz w:val="24"/>
          <w:szCs w:val="24"/>
          <w:lang w:val="en-IN" w:eastAsia="en-IN"/>
        </w:rPr>
        <w:lastRenderedPageBreak/>
        <w:t xml:space="preserve">than the environmental condition as reported by Chaudhary </w:t>
      </w:r>
      <w:r w:rsidRPr="003E1FE3">
        <w:rPr>
          <w:rFonts w:ascii="Times New Roman" w:eastAsia="Calibri" w:hAnsi="Times New Roman" w:cs="Times New Roman"/>
          <w:i/>
          <w:iCs/>
          <w:sz w:val="24"/>
          <w:szCs w:val="24"/>
          <w:lang w:val="en-IN" w:eastAsia="en-IN"/>
        </w:rPr>
        <w:t>et al.</w:t>
      </w:r>
      <w:r w:rsidRPr="005E72F7">
        <w:rPr>
          <w:rFonts w:ascii="Times New Roman" w:eastAsia="Calibri" w:hAnsi="Times New Roman" w:cs="Times New Roman"/>
          <w:sz w:val="24"/>
          <w:szCs w:val="24"/>
          <w:lang w:val="en-IN" w:eastAsia="en-IN"/>
        </w:rPr>
        <w:t xml:space="preserve"> (2006).</w:t>
      </w:r>
    </w:p>
    <w:p w14:paraId="30041187" w14:textId="77777777" w:rsidR="005E72F7" w:rsidRPr="003E1FE3" w:rsidRDefault="00AB4363" w:rsidP="007D1E90">
      <w:pPr>
        <w:autoSpaceDE w:val="0"/>
        <w:autoSpaceDN w:val="0"/>
        <w:adjustRightInd w:val="0"/>
        <w:jc w:val="both"/>
        <w:rPr>
          <w:rFonts w:ascii="Times New Roman" w:eastAsia="Calibri" w:hAnsi="Times New Roman" w:cs="Times New Roman"/>
          <w:b/>
          <w:bCs/>
          <w:sz w:val="28"/>
          <w:szCs w:val="28"/>
          <w:lang w:val="en-IN" w:eastAsia="en-IN"/>
        </w:rPr>
      </w:pPr>
      <w:r w:rsidRPr="003E1FE3">
        <w:rPr>
          <w:rFonts w:ascii="Times New Roman" w:eastAsia="Calibri" w:hAnsi="Times New Roman" w:cs="Times New Roman"/>
          <w:b/>
          <w:bCs/>
          <w:sz w:val="28"/>
          <w:szCs w:val="28"/>
          <w:lang w:val="en-IN" w:eastAsia="en-IN"/>
        </w:rPr>
        <w:t>Table 1: Physical characteristics of different germplasm/ variety of turmeric:</w:t>
      </w:r>
    </w:p>
    <w:p w14:paraId="27213585" w14:textId="77777777" w:rsidR="00325BDE" w:rsidRPr="00EE5288" w:rsidRDefault="00325BDE" w:rsidP="005775BA">
      <w:pPr>
        <w:autoSpaceDE w:val="0"/>
        <w:autoSpaceDN w:val="0"/>
        <w:adjustRightInd w:val="0"/>
        <w:spacing w:after="0"/>
        <w:jc w:val="both"/>
        <w:rPr>
          <w:rFonts w:ascii="Times New Roman" w:eastAsia="Calibri" w:hAnsi="Times New Roman" w:cs="Times New Roman"/>
          <w:sz w:val="20"/>
          <w:lang w:val="en-IN" w:eastAsia="en-IN"/>
        </w:rPr>
      </w:pPr>
    </w:p>
    <w:p w14:paraId="400F021D" w14:textId="77777777" w:rsidR="0094186E" w:rsidRPr="00384F50" w:rsidRDefault="0094186E" w:rsidP="002F630D">
      <w:pPr>
        <w:spacing w:after="0"/>
        <w:jc w:val="both"/>
        <w:rPr>
          <w:rFonts w:ascii="Times New Roman" w:hAnsi="Times New Roman" w:cs="Times New Roman"/>
        </w:rPr>
      </w:pPr>
    </w:p>
    <w:p w14:paraId="1AD0E15D" w14:textId="77777777" w:rsidR="005D791B" w:rsidRDefault="002F630D" w:rsidP="00A63FAF">
      <w:pPr>
        <w:spacing w:after="0"/>
        <w:jc w:val="both"/>
        <w:rPr>
          <w:rFonts w:ascii="Times New Roman" w:hAnsi="Times New Roman" w:cs="Times New Roman"/>
        </w:rPr>
      </w:pPr>
      <w:r w:rsidRPr="002F630D">
        <w:rPr>
          <w:rFonts w:ascii="Times New Roman" w:hAnsi="Times New Roman" w:cs="Times New Roman"/>
          <w:noProof/>
        </w:rPr>
        <w:drawing>
          <wp:inline distT="0" distB="0" distL="0" distR="0" wp14:anchorId="79C30155" wp14:editId="49170986">
            <wp:extent cx="5949745" cy="2713704"/>
            <wp:effectExtent l="19050" t="0" r="1290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62638E" w14:textId="77777777" w:rsidR="00EE5288" w:rsidRDefault="00EE5288" w:rsidP="00A63FAF">
      <w:pPr>
        <w:spacing w:after="0"/>
        <w:jc w:val="both"/>
        <w:rPr>
          <w:rFonts w:ascii="Times New Roman" w:hAnsi="Times New Roman" w:cs="Times New Roman"/>
        </w:rPr>
      </w:pPr>
    </w:p>
    <w:p w14:paraId="0B923653" w14:textId="644E45E1" w:rsidR="002F630D" w:rsidRPr="00F35AFA" w:rsidRDefault="00325BDE" w:rsidP="002F630D">
      <w:pPr>
        <w:jc w:val="both"/>
        <w:rPr>
          <w:b/>
          <w:bCs/>
          <w:sz w:val="24"/>
          <w:szCs w:val="24"/>
          <w:lang w:val="en-IN"/>
        </w:rPr>
      </w:pPr>
      <w:r w:rsidRPr="00F35AFA">
        <w:rPr>
          <w:rFonts w:ascii="Times New Roman" w:hAnsi="Times New Roman" w:cs="Times New Roman"/>
          <w:b/>
          <w:bCs/>
          <w:sz w:val="24"/>
          <w:szCs w:val="24"/>
        </w:rPr>
        <w:t xml:space="preserve">Fig. 1: </w:t>
      </w:r>
      <w:r w:rsidRPr="00F35AFA">
        <w:rPr>
          <w:rFonts w:ascii="Times New Roman" w:hAnsi="Times New Roman" w:cs="Times New Roman"/>
          <w:b/>
          <w:bCs/>
          <w:sz w:val="24"/>
          <w:szCs w:val="24"/>
          <w:lang w:val="en-IN"/>
        </w:rPr>
        <w:t>Physical characteristics of different germplasm/ variety of turmeric</w:t>
      </w:r>
      <w:r w:rsidRPr="00F35AFA">
        <w:rPr>
          <w:b/>
          <w:bCs/>
          <w:sz w:val="24"/>
          <w:szCs w:val="24"/>
          <w:lang w:val="en-IN"/>
        </w:rPr>
        <w:t xml:space="preserve"> </w:t>
      </w:r>
    </w:p>
    <w:p w14:paraId="033ACBAC" w14:textId="77777777" w:rsidR="005D791B" w:rsidRPr="002F630D" w:rsidRDefault="006D246C" w:rsidP="002F630D">
      <w:pPr>
        <w:spacing w:after="0" w:line="240" w:lineRule="auto"/>
        <w:jc w:val="both"/>
        <w:rPr>
          <w:lang w:val="en-IN"/>
        </w:rPr>
      </w:pPr>
      <w:r w:rsidRPr="00BB56F2">
        <w:rPr>
          <w:rFonts w:ascii="Times New Roman" w:hAnsi="Times New Roman" w:cs="Times New Roman"/>
          <w:sz w:val="24"/>
          <w:szCs w:val="24"/>
        </w:rPr>
        <w:t>The data regarding to total mineral content was shown in Table. 2 and graphical depicted in Fig. 2.</w:t>
      </w:r>
      <w:r w:rsidR="00F35AFA">
        <w:rPr>
          <w:rFonts w:ascii="Times New Roman" w:hAnsi="Times New Roman" w:cs="Times New Roman"/>
          <w:sz w:val="24"/>
          <w:szCs w:val="24"/>
        </w:rPr>
        <w:t xml:space="preserve"> </w:t>
      </w:r>
      <w:r w:rsidRPr="00BB56F2">
        <w:rPr>
          <w:rFonts w:ascii="Times New Roman" w:hAnsi="Times New Roman" w:cs="Times New Roman"/>
          <w:sz w:val="24"/>
          <w:szCs w:val="24"/>
        </w:rPr>
        <w:t>It was revealed from the data that total mineral content in turmeric varieties/ germplasm varied significantly</w:t>
      </w:r>
      <w:r w:rsidR="00F551EA" w:rsidRPr="00BB56F2">
        <w:rPr>
          <w:rFonts w:ascii="Times New Roman" w:hAnsi="Times New Roman" w:cs="Times New Roman"/>
          <w:sz w:val="24"/>
          <w:szCs w:val="24"/>
        </w:rPr>
        <w:t xml:space="preserve">. It was indicated that total mineral content varied from 3.89 to 5.21 per cent in 2012-13. Highest total mineral content was recorded in NDH-8 (5.21%) followed </w:t>
      </w:r>
      <w:r w:rsidR="008D23ED" w:rsidRPr="00BB56F2">
        <w:rPr>
          <w:rFonts w:ascii="Times New Roman" w:hAnsi="Times New Roman" w:cs="Times New Roman"/>
          <w:sz w:val="24"/>
          <w:szCs w:val="24"/>
        </w:rPr>
        <w:t>by NDH-7 (5.12%) and NDH-1 (4.96</w:t>
      </w:r>
      <w:r w:rsidR="00F551EA" w:rsidRPr="00BB56F2">
        <w:rPr>
          <w:rFonts w:ascii="Times New Roman" w:hAnsi="Times New Roman" w:cs="Times New Roman"/>
          <w:sz w:val="24"/>
          <w:szCs w:val="24"/>
        </w:rPr>
        <w:t xml:space="preserve"> %) whereas, lowest va</w:t>
      </w:r>
      <w:r w:rsidR="00AC4D64" w:rsidRPr="00BB56F2">
        <w:rPr>
          <w:rFonts w:ascii="Times New Roman" w:hAnsi="Times New Roman" w:cs="Times New Roman"/>
          <w:sz w:val="24"/>
          <w:szCs w:val="24"/>
        </w:rPr>
        <w:t>lue was recorded in NDH-68 (3.86</w:t>
      </w:r>
      <w:r w:rsidR="00F551EA" w:rsidRPr="00BB56F2">
        <w:rPr>
          <w:rFonts w:ascii="Times New Roman" w:hAnsi="Times New Roman" w:cs="Times New Roman"/>
          <w:sz w:val="24"/>
          <w:szCs w:val="24"/>
        </w:rPr>
        <w:t>%).</w:t>
      </w:r>
      <w:r w:rsidR="004F6A38" w:rsidRPr="00BB56F2">
        <w:rPr>
          <w:rFonts w:ascii="Times New Roman" w:hAnsi="Times New Roman" w:cs="Times New Roman"/>
          <w:sz w:val="24"/>
          <w:szCs w:val="24"/>
        </w:rPr>
        <w:t xml:space="preserve"> These results are in close coherence with Niranjan </w:t>
      </w:r>
      <w:r w:rsidR="004F6A38" w:rsidRPr="00BB56F2">
        <w:rPr>
          <w:rFonts w:ascii="Times New Roman" w:hAnsi="Times New Roman" w:cs="Times New Roman"/>
          <w:i/>
          <w:iCs/>
          <w:sz w:val="24"/>
          <w:szCs w:val="24"/>
        </w:rPr>
        <w:t>et al.</w:t>
      </w:r>
      <w:r w:rsidR="004F6A38" w:rsidRPr="00BB56F2">
        <w:rPr>
          <w:rFonts w:ascii="Times New Roman" w:hAnsi="Times New Roman" w:cs="Times New Roman"/>
          <w:sz w:val="24"/>
          <w:szCs w:val="24"/>
        </w:rPr>
        <w:t xml:space="preserve"> (2003) and </w:t>
      </w:r>
      <w:proofErr w:type="spellStart"/>
      <w:r w:rsidR="004F6A38" w:rsidRPr="00BB56F2">
        <w:rPr>
          <w:rFonts w:ascii="Times New Roman" w:hAnsi="Times New Roman" w:cs="Times New Roman"/>
          <w:sz w:val="24"/>
          <w:szCs w:val="24"/>
        </w:rPr>
        <w:t>Fattepurkar</w:t>
      </w:r>
      <w:proofErr w:type="spellEnd"/>
      <w:r w:rsidR="004F6A38" w:rsidRPr="00BB56F2">
        <w:rPr>
          <w:rFonts w:ascii="Times New Roman" w:hAnsi="Times New Roman" w:cs="Times New Roman"/>
          <w:sz w:val="24"/>
          <w:szCs w:val="24"/>
        </w:rPr>
        <w:t xml:space="preserve"> </w:t>
      </w:r>
      <w:r w:rsidR="004F6A38" w:rsidRPr="00BB56F2">
        <w:rPr>
          <w:rFonts w:ascii="Times New Roman" w:hAnsi="Times New Roman" w:cs="Times New Roman"/>
          <w:i/>
          <w:iCs/>
          <w:sz w:val="24"/>
          <w:szCs w:val="24"/>
        </w:rPr>
        <w:t>et al.</w:t>
      </w:r>
      <w:r w:rsidR="004F6A38" w:rsidRPr="00BB56F2">
        <w:rPr>
          <w:rFonts w:ascii="Times New Roman" w:hAnsi="Times New Roman" w:cs="Times New Roman"/>
          <w:sz w:val="24"/>
          <w:szCs w:val="24"/>
        </w:rPr>
        <w:t xml:space="preserve"> (2009). Lokhande </w:t>
      </w:r>
      <w:r w:rsidR="004F6A38" w:rsidRPr="00BB56F2">
        <w:rPr>
          <w:rFonts w:ascii="Times New Roman" w:hAnsi="Times New Roman" w:cs="Times New Roman"/>
          <w:i/>
          <w:iCs/>
          <w:sz w:val="24"/>
          <w:szCs w:val="24"/>
        </w:rPr>
        <w:t>et al.</w:t>
      </w:r>
      <w:r w:rsidR="004F6A38" w:rsidRPr="00BB56F2">
        <w:rPr>
          <w:rFonts w:ascii="Times New Roman" w:hAnsi="Times New Roman" w:cs="Times New Roman"/>
          <w:sz w:val="24"/>
          <w:szCs w:val="24"/>
        </w:rPr>
        <w:t xml:space="preserve"> (2013) also reported variation in mineral content from 6.27-6.81 per cent</w:t>
      </w:r>
      <w:r w:rsidR="00514973" w:rsidRPr="00BB56F2">
        <w:rPr>
          <w:rFonts w:ascii="Times New Roman" w:hAnsi="Times New Roman" w:cs="Times New Roman"/>
          <w:sz w:val="24"/>
          <w:szCs w:val="24"/>
        </w:rPr>
        <w:t>.</w:t>
      </w:r>
    </w:p>
    <w:p w14:paraId="01A43DD6" w14:textId="77777777" w:rsidR="005D791B" w:rsidRDefault="00514973" w:rsidP="00842293">
      <w:pPr>
        <w:pStyle w:val="Default"/>
        <w:jc w:val="both"/>
      </w:pPr>
      <w:r w:rsidRPr="00842293">
        <w:t>In reference to data on carbohydrate content</w:t>
      </w:r>
      <w:r w:rsidR="0023433E">
        <w:t xml:space="preserve"> and protein content</w:t>
      </w:r>
      <w:r w:rsidRPr="00842293">
        <w:t xml:space="preserve"> have been shown in Table 2 and graphically depicted in Fig. 2. In respect to carbohydrate content in turmeric rhizome varieties/ germplasm varied non significantly. </w:t>
      </w:r>
      <w:r w:rsidR="008F6B64" w:rsidRPr="00842293">
        <w:t>Carbohydrate</w:t>
      </w:r>
      <w:r w:rsidRPr="00842293">
        <w:t xml:space="preserve"> content ranged between 60.00 to 69.50 per cent. It was noticed that maximum carbohydrate content was found in NDH-8 (69.50%) followed by NDH-1 (69.23%) and NDH-88 (68.74%) while minimum was noticed in NDH-45 (60.00%).</w:t>
      </w:r>
      <w:r w:rsidR="00AB6ACC" w:rsidRPr="00842293">
        <w:t xml:space="preserve"> The result is in close favour with Lokhande </w:t>
      </w:r>
      <w:r w:rsidR="00AB6ACC" w:rsidRPr="00842293">
        <w:rPr>
          <w:i/>
          <w:iCs/>
        </w:rPr>
        <w:t xml:space="preserve">et al. </w:t>
      </w:r>
      <w:r w:rsidR="00AB6ACC" w:rsidRPr="00842293">
        <w:t>(2013) who reported that carbohydrate content of all cultivars was in the range of 67.9 to 69.9 per cent.</w:t>
      </w:r>
      <w:r w:rsidR="00842293" w:rsidRPr="00842293">
        <w:t xml:space="preserve"> Same result was also supported by Kumari </w:t>
      </w:r>
      <w:r w:rsidR="00842293" w:rsidRPr="008F6B64">
        <w:rPr>
          <w:i/>
          <w:iCs/>
        </w:rPr>
        <w:t>et al.</w:t>
      </w:r>
      <w:r w:rsidR="00842293" w:rsidRPr="00842293">
        <w:t xml:space="preserve"> (2022) where carbohydrate content ranged fr</w:t>
      </w:r>
      <w:r w:rsidR="00842293">
        <w:t>om 61.50 to 70.40% and maximum c</w:t>
      </w:r>
      <w:r w:rsidR="00842293" w:rsidRPr="00842293">
        <w:t>arbohydrate was found in NDH-2 (70.40%).</w:t>
      </w:r>
    </w:p>
    <w:p w14:paraId="14E4DEA3" w14:textId="77777777" w:rsidR="008F6B64" w:rsidRPr="00842293" w:rsidRDefault="008F6B64" w:rsidP="00842293">
      <w:pPr>
        <w:pStyle w:val="Default"/>
        <w:jc w:val="both"/>
        <w:rPr>
          <w:rFonts w:eastAsiaTheme="minorHAnsi"/>
          <w:lang w:val="en-US" w:bidi="hi-IN"/>
        </w:rPr>
      </w:pPr>
      <w:r>
        <w:t xml:space="preserve">The study showed that protein content in turmeric rhizome varied significantly. It is ranged between 3.34- 6.66 g/100g in turmeric </w:t>
      </w:r>
      <w:r w:rsidRPr="008F6B64">
        <w:t>rhizome varieties/ germplasm</w:t>
      </w:r>
      <w:r>
        <w:t>. Highest protein content was found in NDH-8 (6.66 g/100g), followed by NDH-7 (6.38 g/100g) whereas lowest content was recorded in NDH-68 (3.34 g/100g).</w:t>
      </w:r>
      <w:r w:rsidR="0023433E" w:rsidRPr="0023433E">
        <w:t xml:space="preserve"> In respect to essential oil content in turmeric rhizome varieties/ germplasm varied significantly. </w:t>
      </w:r>
      <w:r>
        <w:t xml:space="preserve"> </w:t>
      </w:r>
      <w:r w:rsidR="00AB2F6E">
        <w:t>T</w:t>
      </w:r>
      <w:r w:rsidR="0023433E">
        <w:t>his result is in</w:t>
      </w:r>
      <w:r w:rsidR="00134B8D">
        <w:t xml:space="preserve"> coherent with </w:t>
      </w:r>
      <w:r w:rsidR="00134B8D" w:rsidRPr="00134B8D">
        <w:t xml:space="preserve">Niranjan </w:t>
      </w:r>
      <w:r w:rsidR="00134B8D" w:rsidRPr="00644CCB">
        <w:rPr>
          <w:i/>
          <w:iCs/>
        </w:rPr>
        <w:t>et al.</w:t>
      </w:r>
      <w:r w:rsidR="00134B8D" w:rsidRPr="00134B8D">
        <w:t xml:space="preserve"> (2003</w:t>
      </w:r>
      <w:r w:rsidR="00134B8D">
        <w:t xml:space="preserve">) </w:t>
      </w:r>
      <w:r w:rsidR="00134B8D">
        <w:lastRenderedPageBreak/>
        <w:t>observed that protein content ranged between 3.6-6.8% in</w:t>
      </w:r>
      <w:r w:rsidR="00134B8D" w:rsidRPr="00134B8D">
        <w:t xml:space="preserve"> dried rhizomes of C. longa, C. </w:t>
      </w:r>
      <w:proofErr w:type="spellStart"/>
      <w:r w:rsidR="00134B8D" w:rsidRPr="00134B8D">
        <w:t>amada</w:t>
      </w:r>
      <w:proofErr w:type="spellEnd"/>
      <w:r w:rsidR="00134B8D" w:rsidRPr="00134B8D">
        <w:t xml:space="preserve"> and C. </w:t>
      </w:r>
      <w:proofErr w:type="spellStart"/>
      <w:r w:rsidR="00134B8D" w:rsidRPr="00134B8D">
        <w:t>zeodaria</w:t>
      </w:r>
      <w:proofErr w:type="spellEnd"/>
      <w:r w:rsidR="00CF7684">
        <w:t xml:space="preserve">. </w:t>
      </w:r>
      <w:r>
        <w:t xml:space="preserve"> </w:t>
      </w:r>
    </w:p>
    <w:p w14:paraId="2B3DDDEA" w14:textId="77777777" w:rsidR="009D5B6B" w:rsidRPr="00D23145" w:rsidRDefault="009D5B6B" w:rsidP="00D23145">
      <w:pPr>
        <w:spacing w:after="0" w:line="240" w:lineRule="auto"/>
        <w:jc w:val="both"/>
        <w:rPr>
          <w:rFonts w:ascii="Times New Roman" w:hAnsi="Times New Roman" w:cs="Times New Roman"/>
          <w:sz w:val="24"/>
          <w:szCs w:val="24"/>
        </w:rPr>
      </w:pPr>
      <w:r w:rsidRPr="00D23145">
        <w:rPr>
          <w:rFonts w:ascii="Times New Roman" w:hAnsi="Times New Roman" w:cs="Times New Roman"/>
          <w:sz w:val="24"/>
          <w:szCs w:val="24"/>
        </w:rPr>
        <w:t>Data pertaining to essential oil content</w:t>
      </w:r>
      <w:r w:rsidR="00A56568">
        <w:rPr>
          <w:rFonts w:ascii="Times New Roman" w:hAnsi="Times New Roman" w:cs="Times New Roman"/>
          <w:sz w:val="24"/>
          <w:szCs w:val="24"/>
        </w:rPr>
        <w:t>, oleoresin content and Curcumin content</w:t>
      </w:r>
      <w:r w:rsidRPr="00D23145">
        <w:rPr>
          <w:rFonts w:ascii="Times New Roman" w:hAnsi="Times New Roman" w:cs="Times New Roman"/>
          <w:sz w:val="24"/>
          <w:szCs w:val="24"/>
        </w:rPr>
        <w:t xml:space="preserve"> in turmeric rhizome have been shown in Table 2 and graphically depicted in Fig. 2. In respect to essential oil content in turmeric rhizome varieties/ germplasm varied significantly. Essential oil </w:t>
      </w:r>
      <w:r w:rsidR="009D2557" w:rsidRPr="00D23145">
        <w:rPr>
          <w:rFonts w:ascii="Times New Roman" w:hAnsi="Times New Roman" w:cs="Times New Roman"/>
          <w:sz w:val="24"/>
          <w:szCs w:val="24"/>
        </w:rPr>
        <w:t>content ranged</w:t>
      </w:r>
      <w:r w:rsidRPr="00D23145">
        <w:rPr>
          <w:rFonts w:ascii="Times New Roman" w:hAnsi="Times New Roman" w:cs="Times New Roman"/>
          <w:sz w:val="24"/>
          <w:szCs w:val="24"/>
        </w:rPr>
        <w:t xml:space="preserve"> between 3.48- 8.21%, maximum essential oil content was found in NDH-8 (8.21%) followed by NDH-69 (8.18%) and NDH-86 (7.43%) whereas, minimum value was recorded in NDH-45 (3.48%).</w:t>
      </w:r>
      <w:r w:rsidR="00D23145" w:rsidRPr="00D23145">
        <w:rPr>
          <w:rFonts w:ascii="Times New Roman" w:hAnsi="Times New Roman" w:cs="Times New Roman"/>
          <w:sz w:val="24"/>
          <w:szCs w:val="24"/>
        </w:rPr>
        <w:t xml:space="preserve"> Results are in close agreement with text of Kumar </w:t>
      </w:r>
      <w:r w:rsidR="00D23145" w:rsidRPr="00A757B4">
        <w:rPr>
          <w:rFonts w:ascii="Times New Roman" w:hAnsi="Times New Roman" w:cs="Times New Roman"/>
          <w:i/>
          <w:iCs/>
          <w:sz w:val="24"/>
          <w:szCs w:val="24"/>
        </w:rPr>
        <w:t>et al.</w:t>
      </w:r>
      <w:r w:rsidR="00D23145" w:rsidRPr="00D23145">
        <w:rPr>
          <w:rFonts w:ascii="Times New Roman" w:hAnsi="Times New Roman" w:cs="Times New Roman"/>
          <w:sz w:val="24"/>
          <w:szCs w:val="24"/>
        </w:rPr>
        <w:t xml:space="preserve"> (1997).</w:t>
      </w:r>
      <w:r w:rsidRPr="00D23145">
        <w:rPr>
          <w:rFonts w:ascii="Times New Roman" w:hAnsi="Times New Roman" w:cs="Times New Roman"/>
          <w:sz w:val="24"/>
          <w:szCs w:val="24"/>
        </w:rPr>
        <w:t xml:space="preserve"> </w:t>
      </w:r>
    </w:p>
    <w:p w14:paraId="7F772464" w14:textId="77777777" w:rsidR="00C7636E" w:rsidRDefault="00C7636E" w:rsidP="00C7636E">
      <w:pPr>
        <w:spacing w:after="0" w:line="240" w:lineRule="auto"/>
        <w:jc w:val="both"/>
        <w:rPr>
          <w:rFonts w:ascii="Times New Roman" w:hAnsi="Times New Roman" w:cs="Times New Roman"/>
          <w:sz w:val="24"/>
          <w:szCs w:val="24"/>
        </w:rPr>
      </w:pPr>
      <w:r w:rsidRPr="00A757B4">
        <w:rPr>
          <w:rFonts w:ascii="Times New Roman" w:hAnsi="Times New Roman" w:cs="Times New Roman"/>
          <w:sz w:val="24"/>
          <w:szCs w:val="24"/>
        </w:rPr>
        <w:t>Oleoresin content ranged from 8.64 to 13.26 per cent in year 2012-13. Maximum oleoresin content was found 13.26 per cent in NDH-8 followed 11.77 per cent in NDH-68 and 11.16 per cent in NDH-88 while minimum oleoresin content was recorded in 8.64 per cent in NDH-45.  The study highlighted that oleoresin content in turmeric varieties/ germplasm varied significantly</w:t>
      </w:r>
      <w:r w:rsidR="008A3EB0" w:rsidRPr="00A757B4">
        <w:rPr>
          <w:rFonts w:ascii="Times New Roman" w:hAnsi="Times New Roman" w:cs="Times New Roman"/>
          <w:sz w:val="24"/>
          <w:szCs w:val="24"/>
        </w:rPr>
        <w:t xml:space="preserve">. Lokhande </w:t>
      </w:r>
      <w:r w:rsidR="008A3EB0" w:rsidRPr="00A757B4">
        <w:rPr>
          <w:rFonts w:ascii="Times New Roman" w:hAnsi="Times New Roman" w:cs="Times New Roman"/>
          <w:i/>
          <w:iCs/>
          <w:sz w:val="24"/>
          <w:szCs w:val="24"/>
        </w:rPr>
        <w:t>et al</w:t>
      </w:r>
      <w:r w:rsidR="008A3EB0" w:rsidRPr="00A757B4">
        <w:rPr>
          <w:rFonts w:ascii="Times New Roman" w:hAnsi="Times New Roman" w:cs="Times New Roman"/>
          <w:sz w:val="24"/>
          <w:szCs w:val="24"/>
        </w:rPr>
        <w:t xml:space="preserve">. (2013) reported significant difference in oleoresin contents of the three cultivars. </w:t>
      </w:r>
      <w:proofErr w:type="spellStart"/>
      <w:r w:rsidR="008A3EB0" w:rsidRPr="00A757B4">
        <w:rPr>
          <w:rFonts w:ascii="Times New Roman" w:hAnsi="Times New Roman" w:cs="Times New Roman"/>
          <w:sz w:val="24"/>
          <w:szCs w:val="24"/>
        </w:rPr>
        <w:t>Tekurpetha</w:t>
      </w:r>
      <w:proofErr w:type="spellEnd"/>
      <w:r w:rsidR="008A3EB0" w:rsidRPr="00A757B4">
        <w:rPr>
          <w:rFonts w:ascii="Times New Roman" w:hAnsi="Times New Roman" w:cs="Times New Roman"/>
          <w:sz w:val="24"/>
          <w:szCs w:val="24"/>
        </w:rPr>
        <w:t xml:space="preserve"> had lowest </w:t>
      </w:r>
      <w:proofErr w:type="gramStart"/>
      <w:r w:rsidR="008A3EB0" w:rsidRPr="00A757B4">
        <w:rPr>
          <w:rFonts w:ascii="Times New Roman" w:hAnsi="Times New Roman" w:cs="Times New Roman"/>
          <w:sz w:val="24"/>
          <w:szCs w:val="24"/>
        </w:rPr>
        <w:t>amount</w:t>
      </w:r>
      <w:proofErr w:type="gramEnd"/>
      <w:r w:rsidR="008A3EB0" w:rsidRPr="00A757B4">
        <w:rPr>
          <w:rFonts w:ascii="Times New Roman" w:hAnsi="Times New Roman" w:cs="Times New Roman"/>
          <w:sz w:val="24"/>
          <w:szCs w:val="24"/>
        </w:rPr>
        <w:t xml:space="preserve"> of oleoresins (5.85 %) and Krishna had the highest amount (8.13 %).</w:t>
      </w:r>
    </w:p>
    <w:p w14:paraId="18BC0033" w14:textId="77777777" w:rsidR="005D791B" w:rsidRDefault="00FD095B" w:rsidP="002F630D">
      <w:pPr>
        <w:spacing w:after="0" w:line="240" w:lineRule="auto"/>
        <w:jc w:val="both"/>
        <w:rPr>
          <w:rFonts w:ascii="Times New Roman" w:hAnsi="Times New Roman" w:cs="Times New Roman"/>
          <w:sz w:val="24"/>
          <w:szCs w:val="24"/>
        </w:rPr>
      </w:pPr>
      <w:r w:rsidRPr="00FD095B">
        <w:rPr>
          <w:rFonts w:ascii="Times New Roman" w:hAnsi="Times New Roman" w:cs="Times New Roman"/>
          <w:sz w:val="24"/>
          <w:szCs w:val="24"/>
        </w:rPr>
        <w:t xml:space="preserve">It was indicated that curcumin content varied from </w:t>
      </w:r>
      <w:r w:rsidR="00610FE4">
        <w:rPr>
          <w:rFonts w:ascii="Times New Roman" w:hAnsi="Times New Roman" w:cs="Times New Roman"/>
          <w:sz w:val="24"/>
          <w:szCs w:val="24"/>
        </w:rPr>
        <w:t>3.9 to 5.8</w:t>
      </w:r>
      <w:r w:rsidRPr="00FD095B">
        <w:rPr>
          <w:rFonts w:ascii="Times New Roman" w:hAnsi="Times New Roman" w:cs="Times New Roman"/>
          <w:sz w:val="24"/>
          <w:szCs w:val="24"/>
        </w:rPr>
        <w:t xml:space="preserve"> per cent</w:t>
      </w:r>
      <w:r>
        <w:rPr>
          <w:rFonts w:ascii="Times New Roman" w:hAnsi="Times New Roman" w:cs="Times New Roman"/>
          <w:sz w:val="24"/>
          <w:szCs w:val="24"/>
        </w:rPr>
        <w:t>, NDH-1</w:t>
      </w:r>
      <w:r w:rsidRPr="00FD095B">
        <w:rPr>
          <w:rFonts w:ascii="Times New Roman" w:hAnsi="Times New Roman" w:cs="Times New Roman"/>
          <w:sz w:val="24"/>
          <w:szCs w:val="24"/>
        </w:rPr>
        <w:t xml:space="preserve"> had maximum curcumin content </w:t>
      </w:r>
      <w:r>
        <w:rPr>
          <w:rFonts w:ascii="Times New Roman" w:hAnsi="Times New Roman" w:cs="Times New Roman"/>
          <w:sz w:val="24"/>
          <w:szCs w:val="24"/>
        </w:rPr>
        <w:t>(5.8 per cent) followed by NDH-7</w:t>
      </w:r>
      <w:r w:rsidRPr="00FD095B">
        <w:rPr>
          <w:rFonts w:ascii="Times New Roman" w:hAnsi="Times New Roman" w:cs="Times New Roman"/>
          <w:sz w:val="24"/>
          <w:szCs w:val="24"/>
        </w:rPr>
        <w:t xml:space="preserve"> (5.6 per cent) whereas, minimum value was recorded 3.9 per cent in NDH-86.</w:t>
      </w:r>
      <w:r w:rsidR="007F4C27">
        <w:rPr>
          <w:rFonts w:ascii="Times New Roman" w:hAnsi="Times New Roman" w:cs="Times New Roman"/>
          <w:sz w:val="24"/>
          <w:szCs w:val="24"/>
        </w:rPr>
        <w:t xml:space="preserve"> This result is in close </w:t>
      </w:r>
      <w:r w:rsidR="00FD59B7">
        <w:rPr>
          <w:rFonts w:ascii="Times New Roman" w:hAnsi="Times New Roman" w:cs="Times New Roman"/>
          <w:sz w:val="24"/>
          <w:szCs w:val="24"/>
        </w:rPr>
        <w:t>agreement</w:t>
      </w:r>
      <w:r w:rsidR="007F4C27">
        <w:rPr>
          <w:rFonts w:ascii="Times New Roman" w:hAnsi="Times New Roman" w:cs="Times New Roman"/>
          <w:sz w:val="24"/>
          <w:szCs w:val="24"/>
        </w:rPr>
        <w:t xml:space="preserve"> with </w:t>
      </w:r>
      <w:r w:rsidR="007F4C27" w:rsidRPr="007F4C27">
        <w:rPr>
          <w:rFonts w:ascii="Times New Roman" w:hAnsi="Times New Roman" w:cs="Times New Roman"/>
          <w:sz w:val="24"/>
          <w:szCs w:val="24"/>
        </w:rPr>
        <w:t xml:space="preserve">Sasikumar </w:t>
      </w:r>
      <w:r w:rsidR="007F4C27" w:rsidRPr="00FD59B7">
        <w:rPr>
          <w:rFonts w:ascii="Times New Roman" w:hAnsi="Times New Roman" w:cs="Times New Roman"/>
          <w:i/>
          <w:iCs/>
          <w:sz w:val="24"/>
          <w:szCs w:val="24"/>
        </w:rPr>
        <w:t>et al.</w:t>
      </w:r>
      <w:r w:rsidR="007F4C27" w:rsidRPr="007F4C27">
        <w:rPr>
          <w:rFonts w:ascii="Times New Roman" w:hAnsi="Times New Roman" w:cs="Times New Roman"/>
          <w:sz w:val="24"/>
          <w:szCs w:val="24"/>
        </w:rPr>
        <w:t xml:space="preserve"> (1996) observed that IISR Prabha and Pratibha had 6.25 and 6.21 per cent curcumin content, respectively. Whereas, highest range of curcumin percentage was 3.584 to 7.730 % in Pratibha followed by Salem 2.169 to 5.932 %, </w:t>
      </w:r>
      <w:proofErr w:type="spellStart"/>
      <w:r w:rsidR="007F4C27" w:rsidRPr="007F4C27">
        <w:rPr>
          <w:rFonts w:ascii="Times New Roman" w:hAnsi="Times New Roman" w:cs="Times New Roman"/>
          <w:sz w:val="24"/>
          <w:szCs w:val="24"/>
        </w:rPr>
        <w:t>Rajapuri</w:t>
      </w:r>
      <w:proofErr w:type="spellEnd"/>
      <w:r w:rsidR="007F4C27" w:rsidRPr="007F4C27">
        <w:rPr>
          <w:rFonts w:ascii="Times New Roman" w:hAnsi="Times New Roman" w:cs="Times New Roman"/>
          <w:sz w:val="24"/>
          <w:szCs w:val="24"/>
        </w:rPr>
        <w:t xml:space="preserve"> 2.812 to 4.366%, Krishna 1.599 to 3.520% respectively, as observed by Kamble </w:t>
      </w:r>
      <w:r w:rsidR="007F4C27" w:rsidRPr="00FD59B7">
        <w:rPr>
          <w:rFonts w:ascii="Times New Roman" w:hAnsi="Times New Roman" w:cs="Times New Roman"/>
          <w:i/>
          <w:iCs/>
          <w:sz w:val="24"/>
          <w:szCs w:val="24"/>
        </w:rPr>
        <w:t>et al.,</w:t>
      </w:r>
      <w:r w:rsidR="007F4C27" w:rsidRPr="007F4C27">
        <w:rPr>
          <w:rFonts w:ascii="Times New Roman" w:hAnsi="Times New Roman" w:cs="Times New Roman"/>
          <w:sz w:val="24"/>
          <w:szCs w:val="24"/>
        </w:rPr>
        <w:t xml:space="preserve"> 2011.</w:t>
      </w:r>
    </w:p>
    <w:p w14:paraId="7F605F58" w14:textId="77777777" w:rsidR="002F630D" w:rsidRPr="002F630D" w:rsidRDefault="002F630D" w:rsidP="002F630D">
      <w:pPr>
        <w:spacing w:after="0" w:line="240" w:lineRule="auto"/>
        <w:jc w:val="both"/>
        <w:rPr>
          <w:rFonts w:ascii="Times New Roman" w:hAnsi="Times New Roman" w:cs="Times New Roman"/>
          <w:sz w:val="24"/>
          <w:szCs w:val="24"/>
        </w:rPr>
      </w:pPr>
    </w:p>
    <w:p w14:paraId="2F36A35D" w14:textId="77777777" w:rsidR="005D791B" w:rsidRPr="00F35AFA" w:rsidRDefault="00FD59D5" w:rsidP="00FD59D5">
      <w:pPr>
        <w:jc w:val="both"/>
        <w:rPr>
          <w:rFonts w:ascii="Times New Roman" w:hAnsi="Times New Roman" w:cs="Times New Roman"/>
          <w:b/>
          <w:bCs/>
          <w:sz w:val="28"/>
          <w:szCs w:val="28"/>
          <w:lang w:val="en-IN"/>
        </w:rPr>
      </w:pPr>
      <w:r w:rsidRPr="00F35AFA">
        <w:rPr>
          <w:rFonts w:ascii="Times New Roman" w:hAnsi="Times New Roman" w:cs="Times New Roman"/>
          <w:b/>
          <w:bCs/>
          <w:sz w:val="28"/>
          <w:szCs w:val="28"/>
        </w:rPr>
        <w:t xml:space="preserve">Table 2: </w:t>
      </w:r>
      <w:r w:rsidR="00EA3EBB" w:rsidRPr="00F35AFA">
        <w:rPr>
          <w:rFonts w:ascii="Times New Roman" w:hAnsi="Times New Roman" w:cs="Times New Roman"/>
          <w:b/>
          <w:bCs/>
          <w:sz w:val="28"/>
          <w:szCs w:val="28"/>
          <w:lang w:val="en-IN"/>
        </w:rPr>
        <w:t>Variability</w:t>
      </w:r>
      <w:r w:rsidRPr="00F35AFA">
        <w:rPr>
          <w:rFonts w:ascii="Times New Roman" w:hAnsi="Times New Roman" w:cs="Times New Roman"/>
          <w:b/>
          <w:bCs/>
          <w:sz w:val="28"/>
          <w:szCs w:val="28"/>
          <w:lang w:val="en-IN"/>
        </w:rPr>
        <w:t xml:space="preserve"> in biochemical content of </w:t>
      </w:r>
      <w:r w:rsidR="00B859FA" w:rsidRPr="00F35AFA">
        <w:rPr>
          <w:rFonts w:ascii="Times New Roman" w:hAnsi="Times New Roman" w:cs="Times New Roman"/>
          <w:b/>
          <w:bCs/>
          <w:sz w:val="28"/>
          <w:szCs w:val="28"/>
          <w:lang w:val="en-IN"/>
        </w:rPr>
        <w:t xml:space="preserve">different </w:t>
      </w:r>
      <w:r w:rsidRPr="00F35AFA">
        <w:rPr>
          <w:rFonts w:ascii="Times New Roman" w:hAnsi="Times New Roman" w:cs="Times New Roman"/>
          <w:b/>
          <w:bCs/>
          <w:sz w:val="28"/>
          <w:szCs w:val="28"/>
          <w:lang w:val="en-IN"/>
        </w:rPr>
        <w:t>turmeric germplasm/ variety</w:t>
      </w:r>
      <w:r w:rsidR="00B859FA" w:rsidRPr="00F35AFA">
        <w:rPr>
          <w:rFonts w:ascii="Times New Roman" w:hAnsi="Times New Roman" w:cs="Times New Roman"/>
          <w:b/>
          <w:bCs/>
          <w:sz w:val="28"/>
          <w:szCs w:val="28"/>
          <w:lang w:val="en-IN"/>
        </w:rPr>
        <w:t>:</w:t>
      </w:r>
    </w:p>
    <w:tbl>
      <w:tblPr>
        <w:tblW w:w="10601"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1"/>
        <w:gridCol w:w="1276"/>
        <w:gridCol w:w="1984"/>
        <w:gridCol w:w="1134"/>
        <w:gridCol w:w="1418"/>
        <w:gridCol w:w="1559"/>
        <w:gridCol w:w="1559"/>
      </w:tblGrid>
      <w:tr w:rsidR="002F630D" w:rsidRPr="005D791B" w14:paraId="5056ABC1" w14:textId="77777777" w:rsidTr="00F808E9">
        <w:trPr>
          <w:trHeight w:val="8"/>
        </w:trPr>
        <w:tc>
          <w:tcPr>
            <w:tcW w:w="1671" w:type="dxa"/>
            <w:vAlign w:val="center"/>
          </w:tcPr>
          <w:p w14:paraId="5E25EBF1"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Varieties/ Germplasm</w:t>
            </w:r>
          </w:p>
        </w:tc>
        <w:tc>
          <w:tcPr>
            <w:tcW w:w="1276" w:type="dxa"/>
            <w:vAlign w:val="center"/>
          </w:tcPr>
          <w:p w14:paraId="6FD96F7D" w14:textId="77777777" w:rsidR="00D74B46" w:rsidRPr="002F630D" w:rsidRDefault="006A3F4A"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Total Mineral (%)</w:t>
            </w:r>
          </w:p>
        </w:tc>
        <w:tc>
          <w:tcPr>
            <w:tcW w:w="1984" w:type="dxa"/>
            <w:vAlign w:val="center"/>
          </w:tcPr>
          <w:p w14:paraId="039700AE" w14:textId="77777777" w:rsidR="00F808E9" w:rsidRDefault="006A3F4A"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 xml:space="preserve">Carbohydrate </w:t>
            </w:r>
          </w:p>
          <w:p w14:paraId="5301C6D6" w14:textId="77777777" w:rsidR="00D74B46" w:rsidRPr="002F630D" w:rsidRDefault="006A3F4A"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content (%)</w:t>
            </w:r>
          </w:p>
        </w:tc>
        <w:tc>
          <w:tcPr>
            <w:tcW w:w="1134" w:type="dxa"/>
            <w:vAlign w:val="center"/>
          </w:tcPr>
          <w:p w14:paraId="0635DF5B" w14:textId="77777777" w:rsidR="00D74B46" w:rsidRPr="002F630D" w:rsidRDefault="004800E4"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Protein (g/100g)</w:t>
            </w:r>
          </w:p>
        </w:tc>
        <w:tc>
          <w:tcPr>
            <w:tcW w:w="1418" w:type="dxa"/>
            <w:vAlign w:val="center"/>
          </w:tcPr>
          <w:p w14:paraId="5BC650D7"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Essential oil content (%)</w:t>
            </w:r>
          </w:p>
        </w:tc>
        <w:tc>
          <w:tcPr>
            <w:tcW w:w="1559" w:type="dxa"/>
            <w:vAlign w:val="center"/>
          </w:tcPr>
          <w:p w14:paraId="62183D71"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Oleoresin content (%)</w:t>
            </w:r>
          </w:p>
        </w:tc>
        <w:tc>
          <w:tcPr>
            <w:tcW w:w="1559" w:type="dxa"/>
            <w:vAlign w:val="center"/>
          </w:tcPr>
          <w:p w14:paraId="56FA031F" w14:textId="77777777" w:rsidR="00D74B46" w:rsidRPr="002F630D" w:rsidRDefault="00D74B46" w:rsidP="00325BDE">
            <w:pPr>
              <w:spacing w:after="0"/>
              <w:jc w:val="center"/>
              <w:rPr>
                <w:rFonts w:ascii="Times New Roman" w:hAnsi="Times New Roman" w:cs="Times New Roman"/>
                <w:b/>
                <w:sz w:val="28"/>
                <w:szCs w:val="28"/>
              </w:rPr>
            </w:pPr>
            <w:r w:rsidRPr="002F630D">
              <w:rPr>
                <w:rFonts w:ascii="Times New Roman" w:hAnsi="Times New Roman" w:cs="Times New Roman"/>
                <w:b/>
                <w:sz w:val="28"/>
                <w:szCs w:val="28"/>
              </w:rPr>
              <w:t>Curcumin content (%)</w:t>
            </w:r>
          </w:p>
        </w:tc>
      </w:tr>
      <w:tr w:rsidR="002F630D" w:rsidRPr="005D791B" w14:paraId="590E8659" w14:textId="77777777" w:rsidTr="00E8104F">
        <w:trPr>
          <w:trHeight w:val="367"/>
        </w:trPr>
        <w:tc>
          <w:tcPr>
            <w:tcW w:w="1671" w:type="dxa"/>
            <w:vAlign w:val="center"/>
          </w:tcPr>
          <w:p w14:paraId="2807EFBE"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NDH-7</w:t>
            </w:r>
          </w:p>
        </w:tc>
        <w:tc>
          <w:tcPr>
            <w:tcW w:w="1276" w:type="dxa"/>
            <w:vAlign w:val="center"/>
          </w:tcPr>
          <w:p w14:paraId="538523B0"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5.12</w:t>
            </w:r>
          </w:p>
        </w:tc>
        <w:tc>
          <w:tcPr>
            <w:tcW w:w="1984" w:type="dxa"/>
            <w:vAlign w:val="center"/>
          </w:tcPr>
          <w:p w14:paraId="35B704B5"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64.50</w:t>
            </w:r>
          </w:p>
        </w:tc>
        <w:tc>
          <w:tcPr>
            <w:tcW w:w="1134" w:type="dxa"/>
            <w:vAlign w:val="center"/>
          </w:tcPr>
          <w:p w14:paraId="493C7190"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6.38</w:t>
            </w:r>
          </w:p>
        </w:tc>
        <w:tc>
          <w:tcPr>
            <w:tcW w:w="1418" w:type="dxa"/>
            <w:vAlign w:val="center"/>
          </w:tcPr>
          <w:p w14:paraId="2EDD8B0A"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7.35</w:t>
            </w:r>
          </w:p>
        </w:tc>
        <w:tc>
          <w:tcPr>
            <w:tcW w:w="1559" w:type="dxa"/>
            <w:vAlign w:val="center"/>
          </w:tcPr>
          <w:p w14:paraId="042BBD6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9.87</w:t>
            </w:r>
          </w:p>
        </w:tc>
        <w:tc>
          <w:tcPr>
            <w:tcW w:w="1559" w:type="dxa"/>
            <w:vAlign w:val="center"/>
          </w:tcPr>
          <w:p w14:paraId="1D0EBA5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5.6</w:t>
            </w:r>
          </w:p>
        </w:tc>
      </w:tr>
      <w:tr w:rsidR="002F630D" w:rsidRPr="005D791B" w14:paraId="772D237C" w14:textId="77777777" w:rsidTr="00E8104F">
        <w:trPr>
          <w:trHeight w:val="433"/>
        </w:trPr>
        <w:tc>
          <w:tcPr>
            <w:tcW w:w="1671" w:type="dxa"/>
            <w:vAlign w:val="center"/>
          </w:tcPr>
          <w:p w14:paraId="1D44E4C4"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NDH-8</w:t>
            </w:r>
          </w:p>
        </w:tc>
        <w:tc>
          <w:tcPr>
            <w:tcW w:w="1276" w:type="dxa"/>
            <w:vAlign w:val="center"/>
          </w:tcPr>
          <w:p w14:paraId="7709044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5.21</w:t>
            </w:r>
          </w:p>
        </w:tc>
        <w:tc>
          <w:tcPr>
            <w:tcW w:w="1984" w:type="dxa"/>
            <w:vAlign w:val="center"/>
          </w:tcPr>
          <w:p w14:paraId="2FF5DFCD"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69.50</w:t>
            </w:r>
          </w:p>
        </w:tc>
        <w:tc>
          <w:tcPr>
            <w:tcW w:w="1134" w:type="dxa"/>
            <w:vAlign w:val="center"/>
          </w:tcPr>
          <w:p w14:paraId="06978462"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6.66</w:t>
            </w:r>
          </w:p>
        </w:tc>
        <w:tc>
          <w:tcPr>
            <w:tcW w:w="1418" w:type="dxa"/>
            <w:vAlign w:val="center"/>
          </w:tcPr>
          <w:p w14:paraId="7DBE4CF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8.21</w:t>
            </w:r>
          </w:p>
        </w:tc>
        <w:tc>
          <w:tcPr>
            <w:tcW w:w="1559" w:type="dxa"/>
            <w:vAlign w:val="center"/>
          </w:tcPr>
          <w:p w14:paraId="089B5D66"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13.26</w:t>
            </w:r>
          </w:p>
        </w:tc>
        <w:tc>
          <w:tcPr>
            <w:tcW w:w="1559" w:type="dxa"/>
            <w:vAlign w:val="center"/>
          </w:tcPr>
          <w:p w14:paraId="4B5AD869"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4.8</w:t>
            </w:r>
          </w:p>
        </w:tc>
      </w:tr>
      <w:tr w:rsidR="002F630D" w:rsidRPr="005D791B" w14:paraId="11066FEA" w14:textId="77777777" w:rsidTr="00F808E9">
        <w:trPr>
          <w:trHeight w:val="8"/>
        </w:trPr>
        <w:tc>
          <w:tcPr>
            <w:tcW w:w="1671" w:type="dxa"/>
            <w:vAlign w:val="center"/>
          </w:tcPr>
          <w:p w14:paraId="19B7491B"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NDH-45</w:t>
            </w:r>
          </w:p>
        </w:tc>
        <w:tc>
          <w:tcPr>
            <w:tcW w:w="1276" w:type="dxa"/>
            <w:vAlign w:val="center"/>
          </w:tcPr>
          <w:p w14:paraId="277C4A6E"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4.83</w:t>
            </w:r>
          </w:p>
        </w:tc>
        <w:tc>
          <w:tcPr>
            <w:tcW w:w="1984" w:type="dxa"/>
            <w:vAlign w:val="center"/>
          </w:tcPr>
          <w:p w14:paraId="66402B9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60.00</w:t>
            </w:r>
          </w:p>
        </w:tc>
        <w:tc>
          <w:tcPr>
            <w:tcW w:w="1134" w:type="dxa"/>
            <w:vAlign w:val="center"/>
          </w:tcPr>
          <w:p w14:paraId="46D4FA39"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3.88</w:t>
            </w:r>
          </w:p>
        </w:tc>
        <w:tc>
          <w:tcPr>
            <w:tcW w:w="1418" w:type="dxa"/>
            <w:vAlign w:val="center"/>
          </w:tcPr>
          <w:p w14:paraId="739049A6"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3.48</w:t>
            </w:r>
          </w:p>
        </w:tc>
        <w:tc>
          <w:tcPr>
            <w:tcW w:w="1559" w:type="dxa"/>
            <w:vAlign w:val="center"/>
          </w:tcPr>
          <w:p w14:paraId="0166698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8.64</w:t>
            </w:r>
          </w:p>
        </w:tc>
        <w:tc>
          <w:tcPr>
            <w:tcW w:w="1559" w:type="dxa"/>
            <w:vAlign w:val="center"/>
          </w:tcPr>
          <w:p w14:paraId="50EC36F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4.1</w:t>
            </w:r>
          </w:p>
        </w:tc>
      </w:tr>
      <w:tr w:rsidR="002F630D" w:rsidRPr="005D791B" w14:paraId="1A3C3F5A" w14:textId="77777777" w:rsidTr="00F808E9">
        <w:trPr>
          <w:trHeight w:val="8"/>
        </w:trPr>
        <w:tc>
          <w:tcPr>
            <w:tcW w:w="1671" w:type="dxa"/>
            <w:vAlign w:val="center"/>
          </w:tcPr>
          <w:p w14:paraId="3F002772"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NDH-68</w:t>
            </w:r>
          </w:p>
        </w:tc>
        <w:tc>
          <w:tcPr>
            <w:tcW w:w="1276" w:type="dxa"/>
            <w:vAlign w:val="center"/>
          </w:tcPr>
          <w:p w14:paraId="03F6062D" w14:textId="77777777" w:rsidR="006A3F4A" w:rsidRPr="00CD576B" w:rsidRDefault="00F551EA" w:rsidP="00325BDE">
            <w:pPr>
              <w:spacing w:before="120" w:line="240" w:lineRule="auto"/>
              <w:jc w:val="center"/>
              <w:rPr>
                <w:rFonts w:ascii="Times New Roman" w:hAnsi="Times New Roman" w:cs="Times New Roman"/>
                <w:sz w:val="28"/>
                <w:szCs w:val="28"/>
              </w:rPr>
            </w:pPr>
            <w:r>
              <w:rPr>
                <w:rFonts w:ascii="Times New Roman" w:hAnsi="Times New Roman" w:cs="Times New Roman"/>
                <w:sz w:val="28"/>
                <w:szCs w:val="28"/>
              </w:rPr>
              <w:t>3</w:t>
            </w:r>
            <w:r w:rsidR="006A3F4A" w:rsidRPr="00CD576B">
              <w:rPr>
                <w:rFonts w:ascii="Times New Roman" w:hAnsi="Times New Roman" w:cs="Times New Roman"/>
                <w:sz w:val="28"/>
                <w:szCs w:val="28"/>
              </w:rPr>
              <w:t>.89</w:t>
            </w:r>
          </w:p>
        </w:tc>
        <w:tc>
          <w:tcPr>
            <w:tcW w:w="1984" w:type="dxa"/>
            <w:vAlign w:val="center"/>
          </w:tcPr>
          <w:p w14:paraId="1057A3F3"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68.07</w:t>
            </w:r>
          </w:p>
        </w:tc>
        <w:tc>
          <w:tcPr>
            <w:tcW w:w="1134" w:type="dxa"/>
            <w:vAlign w:val="center"/>
          </w:tcPr>
          <w:p w14:paraId="0D394C37" w14:textId="77777777" w:rsidR="006A3F4A" w:rsidRPr="00CD576B" w:rsidRDefault="008F6B64" w:rsidP="00325B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3.34</w:t>
            </w:r>
          </w:p>
        </w:tc>
        <w:tc>
          <w:tcPr>
            <w:tcW w:w="1418" w:type="dxa"/>
            <w:vAlign w:val="center"/>
          </w:tcPr>
          <w:p w14:paraId="6A2D908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4.28</w:t>
            </w:r>
          </w:p>
        </w:tc>
        <w:tc>
          <w:tcPr>
            <w:tcW w:w="1559" w:type="dxa"/>
            <w:vAlign w:val="center"/>
          </w:tcPr>
          <w:p w14:paraId="710E6DD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11.77</w:t>
            </w:r>
          </w:p>
        </w:tc>
        <w:tc>
          <w:tcPr>
            <w:tcW w:w="1559" w:type="dxa"/>
            <w:vAlign w:val="center"/>
          </w:tcPr>
          <w:p w14:paraId="5199F44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5.3</w:t>
            </w:r>
          </w:p>
        </w:tc>
      </w:tr>
      <w:tr w:rsidR="002F630D" w:rsidRPr="005D791B" w14:paraId="6A4B95CF" w14:textId="77777777" w:rsidTr="00F808E9">
        <w:trPr>
          <w:trHeight w:val="8"/>
        </w:trPr>
        <w:tc>
          <w:tcPr>
            <w:tcW w:w="1671" w:type="dxa"/>
            <w:vAlign w:val="center"/>
          </w:tcPr>
          <w:p w14:paraId="14571C17"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NDH-69</w:t>
            </w:r>
          </w:p>
        </w:tc>
        <w:tc>
          <w:tcPr>
            <w:tcW w:w="1276" w:type="dxa"/>
            <w:vAlign w:val="center"/>
          </w:tcPr>
          <w:p w14:paraId="6CDD6144"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4.95</w:t>
            </w:r>
          </w:p>
        </w:tc>
        <w:tc>
          <w:tcPr>
            <w:tcW w:w="1984" w:type="dxa"/>
            <w:vAlign w:val="center"/>
          </w:tcPr>
          <w:p w14:paraId="03E94F6A"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67.85</w:t>
            </w:r>
          </w:p>
        </w:tc>
        <w:tc>
          <w:tcPr>
            <w:tcW w:w="1134" w:type="dxa"/>
            <w:vAlign w:val="center"/>
          </w:tcPr>
          <w:p w14:paraId="2898439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4.99</w:t>
            </w:r>
          </w:p>
        </w:tc>
        <w:tc>
          <w:tcPr>
            <w:tcW w:w="1418" w:type="dxa"/>
            <w:vAlign w:val="center"/>
          </w:tcPr>
          <w:p w14:paraId="7465C68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8.18</w:t>
            </w:r>
          </w:p>
        </w:tc>
        <w:tc>
          <w:tcPr>
            <w:tcW w:w="1559" w:type="dxa"/>
            <w:vAlign w:val="center"/>
          </w:tcPr>
          <w:p w14:paraId="7F7E1E9A"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10.35</w:t>
            </w:r>
          </w:p>
        </w:tc>
        <w:tc>
          <w:tcPr>
            <w:tcW w:w="1559" w:type="dxa"/>
            <w:vAlign w:val="center"/>
          </w:tcPr>
          <w:p w14:paraId="2468FA00"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4.3</w:t>
            </w:r>
          </w:p>
        </w:tc>
      </w:tr>
      <w:tr w:rsidR="002F630D" w:rsidRPr="005D791B" w14:paraId="3F01C08E" w14:textId="77777777" w:rsidTr="00F808E9">
        <w:trPr>
          <w:trHeight w:val="8"/>
        </w:trPr>
        <w:tc>
          <w:tcPr>
            <w:tcW w:w="1671" w:type="dxa"/>
            <w:vAlign w:val="center"/>
          </w:tcPr>
          <w:p w14:paraId="70BF0ECC"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NDH-86</w:t>
            </w:r>
          </w:p>
        </w:tc>
        <w:tc>
          <w:tcPr>
            <w:tcW w:w="1276" w:type="dxa"/>
            <w:vAlign w:val="center"/>
          </w:tcPr>
          <w:p w14:paraId="6CA797D3"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4.43</w:t>
            </w:r>
          </w:p>
        </w:tc>
        <w:tc>
          <w:tcPr>
            <w:tcW w:w="1984" w:type="dxa"/>
            <w:vAlign w:val="center"/>
          </w:tcPr>
          <w:p w14:paraId="74787342"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64.89</w:t>
            </w:r>
          </w:p>
        </w:tc>
        <w:tc>
          <w:tcPr>
            <w:tcW w:w="1134" w:type="dxa"/>
            <w:vAlign w:val="center"/>
          </w:tcPr>
          <w:p w14:paraId="4BEAA3B0"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4.16</w:t>
            </w:r>
          </w:p>
        </w:tc>
        <w:tc>
          <w:tcPr>
            <w:tcW w:w="1418" w:type="dxa"/>
            <w:vAlign w:val="center"/>
          </w:tcPr>
          <w:p w14:paraId="0396626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7.43</w:t>
            </w:r>
          </w:p>
        </w:tc>
        <w:tc>
          <w:tcPr>
            <w:tcW w:w="1559" w:type="dxa"/>
            <w:vAlign w:val="center"/>
          </w:tcPr>
          <w:p w14:paraId="3B496CCC"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10.42</w:t>
            </w:r>
          </w:p>
        </w:tc>
        <w:tc>
          <w:tcPr>
            <w:tcW w:w="1559" w:type="dxa"/>
            <w:vAlign w:val="center"/>
          </w:tcPr>
          <w:p w14:paraId="0ADF991E"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3.9</w:t>
            </w:r>
          </w:p>
        </w:tc>
      </w:tr>
      <w:tr w:rsidR="002F630D" w:rsidRPr="005D791B" w14:paraId="55BC7832" w14:textId="77777777" w:rsidTr="00F808E9">
        <w:trPr>
          <w:trHeight w:val="8"/>
        </w:trPr>
        <w:tc>
          <w:tcPr>
            <w:tcW w:w="1671" w:type="dxa"/>
            <w:vAlign w:val="center"/>
          </w:tcPr>
          <w:p w14:paraId="4144EB51"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lastRenderedPageBreak/>
              <w:t>NDH-88</w:t>
            </w:r>
          </w:p>
        </w:tc>
        <w:tc>
          <w:tcPr>
            <w:tcW w:w="1276" w:type="dxa"/>
            <w:vAlign w:val="center"/>
          </w:tcPr>
          <w:p w14:paraId="0C045334"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4.72</w:t>
            </w:r>
          </w:p>
        </w:tc>
        <w:tc>
          <w:tcPr>
            <w:tcW w:w="1984" w:type="dxa"/>
            <w:vAlign w:val="center"/>
          </w:tcPr>
          <w:p w14:paraId="1CF89E07"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68.74</w:t>
            </w:r>
          </w:p>
        </w:tc>
        <w:tc>
          <w:tcPr>
            <w:tcW w:w="1134" w:type="dxa"/>
            <w:vAlign w:val="center"/>
          </w:tcPr>
          <w:p w14:paraId="08D3257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3.60</w:t>
            </w:r>
          </w:p>
        </w:tc>
        <w:tc>
          <w:tcPr>
            <w:tcW w:w="1418" w:type="dxa"/>
            <w:vAlign w:val="center"/>
          </w:tcPr>
          <w:p w14:paraId="2752406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6.71</w:t>
            </w:r>
          </w:p>
        </w:tc>
        <w:tc>
          <w:tcPr>
            <w:tcW w:w="1559" w:type="dxa"/>
            <w:vAlign w:val="center"/>
          </w:tcPr>
          <w:p w14:paraId="197D329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11.16</w:t>
            </w:r>
          </w:p>
        </w:tc>
        <w:tc>
          <w:tcPr>
            <w:tcW w:w="1559" w:type="dxa"/>
            <w:vAlign w:val="center"/>
          </w:tcPr>
          <w:p w14:paraId="7309B047"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5.4</w:t>
            </w:r>
          </w:p>
        </w:tc>
      </w:tr>
      <w:tr w:rsidR="002F630D" w:rsidRPr="005D791B" w14:paraId="06762060" w14:textId="77777777" w:rsidTr="00F808E9">
        <w:trPr>
          <w:trHeight w:val="8"/>
        </w:trPr>
        <w:tc>
          <w:tcPr>
            <w:tcW w:w="1671" w:type="dxa"/>
            <w:vAlign w:val="center"/>
          </w:tcPr>
          <w:p w14:paraId="3A5BFF4A"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NDH-116</w:t>
            </w:r>
          </w:p>
        </w:tc>
        <w:tc>
          <w:tcPr>
            <w:tcW w:w="1276" w:type="dxa"/>
            <w:vAlign w:val="center"/>
          </w:tcPr>
          <w:p w14:paraId="765D8DA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4.79</w:t>
            </w:r>
          </w:p>
        </w:tc>
        <w:tc>
          <w:tcPr>
            <w:tcW w:w="1984" w:type="dxa"/>
            <w:vAlign w:val="center"/>
          </w:tcPr>
          <w:p w14:paraId="7E101C5A"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66.15</w:t>
            </w:r>
          </w:p>
        </w:tc>
        <w:tc>
          <w:tcPr>
            <w:tcW w:w="1134" w:type="dxa"/>
            <w:vAlign w:val="center"/>
          </w:tcPr>
          <w:p w14:paraId="4B1C9D0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5.27</w:t>
            </w:r>
          </w:p>
        </w:tc>
        <w:tc>
          <w:tcPr>
            <w:tcW w:w="1418" w:type="dxa"/>
            <w:vAlign w:val="center"/>
          </w:tcPr>
          <w:p w14:paraId="23C225B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6.08</w:t>
            </w:r>
          </w:p>
        </w:tc>
        <w:tc>
          <w:tcPr>
            <w:tcW w:w="1559" w:type="dxa"/>
            <w:vAlign w:val="center"/>
          </w:tcPr>
          <w:p w14:paraId="6A2E7C9A"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11.63</w:t>
            </w:r>
          </w:p>
        </w:tc>
        <w:tc>
          <w:tcPr>
            <w:tcW w:w="1559" w:type="dxa"/>
            <w:vAlign w:val="center"/>
          </w:tcPr>
          <w:p w14:paraId="146F21F3"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5.4</w:t>
            </w:r>
          </w:p>
        </w:tc>
      </w:tr>
      <w:tr w:rsidR="002F630D" w:rsidRPr="005D791B" w14:paraId="7434C2A3" w14:textId="77777777" w:rsidTr="00F808E9">
        <w:trPr>
          <w:trHeight w:val="8"/>
        </w:trPr>
        <w:tc>
          <w:tcPr>
            <w:tcW w:w="1671" w:type="dxa"/>
            <w:vAlign w:val="center"/>
          </w:tcPr>
          <w:p w14:paraId="7CC4C615"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NDH-1</w:t>
            </w:r>
          </w:p>
        </w:tc>
        <w:tc>
          <w:tcPr>
            <w:tcW w:w="1276" w:type="dxa"/>
            <w:vAlign w:val="center"/>
          </w:tcPr>
          <w:p w14:paraId="23F0113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4.96</w:t>
            </w:r>
          </w:p>
        </w:tc>
        <w:tc>
          <w:tcPr>
            <w:tcW w:w="1984" w:type="dxa"/>
            <w:vAlign w:val="center"/>
          </w:tcPr>
          <w:p w14:paraId="4BD10894"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69.23</w:t>
            </w:r>
          </w:p>
        </w:tc>
        <w:tc>
          <w:tcPr>
            <w:tcW w:w="1134" w:type="dxa"/>
            <w:vAlign w:val="center"/>
          </w:tcPr>
          <w:p w14:paraId="2D42E5F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5.55</w:t>
            </w:r>
          </w:p>
        </w:tc>
        <w:tc>
          <w:tcPr>
            <w:tcW w:w="1418" w:type="dxa"/>
            <w:vAlign w:val="center"/>
          </w:tcPr>
          <w:p w14:paraId="7A7C0FA9"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6.68</w:t>
            </w:r>
          </w:p>
        </w:tc>
        <w:tc>
          <w:tcPr>
            <w:tcW w:w="1559" w:type="dxa"/>
            <w:vAlign w:val="center"/>
          </w:tcPr>
          <w:p w14:paraId="0471C0AE"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9.35</w:t>
            </w:r>
          </w:p>
        </w:tc>
        <w:tc>
          <w:tcPr>
            <w:tcW w:w="1559" w:type="dxa"/>
            <w:vAlign w:val="center"/>
          </w:tcPr>
          <w:p w14:paraId="1AF99779"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5.8</w:t>
            </w:r>
          </w:p>
        </w:tc>
      </w:tr>
      <w:tr w:rsidR="002F630D" w:rsidRPr="005D791B" w14:paraId="5AE82321" w14:textId="77777777" w:rsidTr="00F808E9">
        <w:trPr>
          <w:trHeight w:val="8"/>
        </w:trPr>
        <w:tc>
          <w:tcPr>
            <w:tcW w:w="1671" w:type="dxa"/>
            <w:vAlign w:val="center"/>
          </w:tcPr>
          <w:p w14:paraId="271BE492"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Prabha</w:t>
            </w:r>
          </w:p>
        </w:tc>
        <w:tc>
          <w:tcPr>
            <w:tcW w:w="1276" w:type="dxa"/>
            <w:vAlign w:val="center"/>
          </w:tcPr>
          <w:p w14:paraId="741C8A88"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4.58</w:t>
            </w:r>
          </w:p>
        </w:tc>
        <w:tc>
          <w:tcPr>
            <w:tcW w:w="1984" w:type="dxa"/>
            <w:vAlign w:val="center"/>
          </w:tcPr>
          <w:p w14:paraId="05FB66EA"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66.82</w:t>
            </w:r>
          </w:p>
        </w:tc>
        <w:tc>
          <w:tcPr>
            <w:tcW w:w="1134" w:type="dxa"/>
            <w:vAlign w:val="center"/>
          </w:tcPr>
          <w:p w14:paraId="18A7DAE1"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5.83</w:t>
            </w:r>
          </w:p>
        </w:tc>
        <w:tc>
          <w:tcPr>
            <w:tcW w:w="1418" w:type="dxa"/>
            <w:vAlign w:val="center"/>
          </w:tcPr>
          <w:p w14:paraId="7A84A23B"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4.24</w:t>
            </w:r>
          </w:p>
        </w:tc>
        <w:tc>
          <w:tcPr>
            <w:tcW w:w="1559" w:type="dxa"/>
            <w:vAlign w:val="center"/>
          </w:tcPr>
          <w:p w14:paraId="4D50AFF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10.80</w:t>
            </w:r>
          </w:p>
        </w:tc>
        <w:tc>
          <w:tcPr>
            <w:tcW w:w="1559" w:type="dxa"/>
            <w:vAlign w:val="center"/>
          </w:tcPr>
          <w:p w14:paraId="2B7C4EC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5.1</w:t>
            </w:r>
          </w:p>
        </w:tc>
      </w:tr>
      <w:tr w:rsidR="002F630D" w:rsidRPr="005D791B" w14:paraId="7534DD66" w14:textId="77777777" w:rsidTr="00F808E9">
        <w:trPr>
          <w:trHeight w:val="8"/>
        </w:trPr>
        <w:tc>
          <w:tcPr>
            <w:tcW w:w="1671" w:type="dxa"/>
            <w:vAlign w:val="center"/>
          </w:tcPr>
          <w:p w14:paraId="16989137" w14:textId="77777777" w:rsidR="006A3F4A" w:rsidRPr="005D791B" w:rsidRDefault="006A3F4A" w:rsidP="00325BDE">
            <w:pPr>
              <w:spacing w:after="0" w:line="240" w:lineRule="auto"/>
              <w:jc w:val="center"/>
              <w:rPr>
                <w:rFonts w:ascii="Times New Roman" w:hAnsi="Times New Roman" w:cs="Times New Roman"/>
                <w:sz w:val="28"/>
                <w:szCs w:val="28"/>
              </w:rPr>
            </w:pPr>
            <w:r w:rsidRPr="005D791B">
              <w:rPr>
                <w:rFonts w:ascii="Times New Roman" w:hAnsi="Times New Roman" w:cs="Times New Roman"/>
                <w:sz w:val="28"/>
                <w:szCs w:val="28"/>
              </w:rPr>
              <w:t>CD at 5 %</w:t>
            </w:r>
          </w:p>
        </w:tc>
        <w:tc>
          <w:tcPr>
            <w:tcW w:w="1276" w:type="dxa"/>
            <w:vAlign w:val="center"/>
          </w:tcPr>
          <w:p w14:paraId="7607B7DB"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0.414</w:t>
            </w:r>
          </w:p>
        </w:tc>
        <w:tc>
          <w:tcPr>
            <w:tcW w:w="1984" w:type="dxa"/>
            <w:vAlign w:val="center"/>
          </w:tcPr>
          <w:p w14:paraId="21253456"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NS</w:t>
            </w:r>
          </w:p>
        </w:tc>
        <w:tc>
          <w:tcPr>
            <w:tcW w:w="1134" w:type="dxa"/>
            <w:vAlign w:val="center"/>
          </w:tcPr>
          <w:p w14:paraId="2B5590C0"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1.756</w:t>
            </w:r>
          </w:p>
        </w:tc>
        <w:tc>
          <w:tcPr>
            <w:tcW w:w="1418" w:type="dxa"/>
            <w:vAlign w:val="center"/>
          </w:tcPr>
          <w:p w14:paraId="0C9ED07F"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0.970</w:t>
            </w:r>
          </w:p>
        </w:tc>
        <w:tc>
          <w:tcPr>
            <w:tcW w:w="1559" w:type="dxa"/>
            <w:vAlign w:val="center"/>
          </w:tcPr>
          <w:p w14:paraId="43B15B33"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1.971</w:t>
            </w:r>
          </w:p>
        </w:tc>
        <w:tc>
          <w:tcPr>
            <w:tcW w:w="1559" w:type="dxa"/>
            <w:vAlign w:val="center"/>
          </w:tcPr>
          <w:p w14:paraId="06047CD0"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0.993</w:t>
            </w:r>
          </w:p>
        </w:tc>
      </w:tr>
      <w:tr w:rsidR="002F630D" w:rsidRPr="005D791B" w14:paraId="6511A682" w14:textId="77777777" w:rsidTr="00F808E9">
        <w:trPr>
          <w:trHeight w:val="8"/>
        </w:trPr>
        <w:tc>
          <w:tcPr>
            <w:tcW w:w="1671" w:type="dxa"/>
            <w:vAlign w:val="center"/>
          </w:tcPr>
          <w:p w14:paraId="081E87D8" w14:textId="77777777" w:rsidR="006A3F4A" w:rsidRPr="005D791B" w:rsidRDefault="006A3F4A" w:rsidP="00325BDE">
            <w:pPr>
              <w:spacing w:after="0" w:line="240" w:lineRule="auto"/>
              <w:jc w:val="center"/>
              <w:rPr>
                <w:rFonts w:ascii="Times New Roman" w:hAnsi="Times New Roman" w:cs="Times New Roman"/>
                <w:sz w:val="28"/>
                <w:szCs w:val="28"/>
              </w:rPr>
            </w:pPr>
            <w:proofErr w:type="spellStart"/>
            <w:r w:rsidRPr="005D791B">
              <w:rPr>
                <w:rFonts w:ascii="Times New Roman" w:hAnsi="Times New Roman" w:cs="Times New Roman"/>
                <w:sz w:val="28"/>
                <w:szCs w:val="28"/>
              </w:rPr>
              <w:t>SEm</w:t>
            </w:r>
            <w:proofErr w:type="spellEnd"/>
            <w:r w:rsidRPr="005D791B">
              <w:rPr>
                <w:rFonts w:ascii="Times New Roman" w:hAnsi="Times New Roman" w:cs="Times New Roman"/>
                <w:sz w:val="28"/>
                <w:szCs w:val="28"/>
              </w:rPr>
              <w:t>±</w:t>
            </w:r>
          </w:p>
        </w:tc>
        <w:tc>
          <w:tcPr>
            <w:tcW w:w="1276" w:type="dxa"/>
            <w:vAlign w:val="center"/>
          </w:tcPr>
          <w:p w14:paraId="164E31A1" w14:textId="77777777" w:rsidR="006A3F4A" w:rsidRPr="00CD576B" w:rsidRDefault="006A3F4A" w:rsidP="00325BDE">
            <w:pPr>
              <w:spacing w:before="120" w:line="240" w:lineRule="auto"/>
              <w:jc w:val="center"/>
              <w:rPr>
                <w:rFonts w:ascii="Times New Roman" w:hAnsi="Times New Roman" w:cs="Times New Roman"/>
                <w:sz w:val="28"/>
                <w:szCs w:val="28"/>
              </w:rPr>
            </w:pPr>
            <w:r w:rsidRPr="00CD576B">
              <w:rPr>
                <w:rFonts w:ascii="Times New Roman" w:hAnsi="Times New Roman" w:cs="Times New Roman"/>
                <w:sz w:val="28"/>
                <w:szCs w:val="28"/>
              </w:rPr>
              <w:t>0.135</w:t>
            </w:r>
          </w:p>
        </w:tc>
        <w:tc>
          <w:tcPr>
            <w:tcW w:w="1984" w:type="dxa"/>
            <w:vAlign w:val="center"/>
          </w:tcPr>
          <w:p w14:paraId="50D29DE4" w14:textId="77777777" w:rsidR="006A3F4A" w:rsidRPr="00CD576B" w:rsidRDefault="0092328D"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w:t>
            </w:r>
          </w:p>
        </w:tc>
        <w:tc>
          <w:tcPr>
            <w:tcW w:w="1134" w:type="dxa"/>
            <w:vAlign w:val="center"/>
          </w:tcPr>
          <w:p w14:paraId="3B001AB5"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0.589</w:t>
            </w:r>
          </w:p>
        </w:tc>
        <w:tc>
          <w:tcPr>
            <w:tcW w:w="1418" w:type="dxa"/>
            <w:vAlign w:val="center"/>
          </w:tcPr>
          <w:p w14:paraId="0E0D544B"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0.326</w:t>
            </w:r>
          </w:p>
        </w:tc>
        <w:tc>
          <w:tcPr>
            <w:tcW w:w="1559" w:type="dxa"/>
            <w:vAlign w:val="center"/>
          </w:tcPr>
          <w:p w14:paraId="3067801D"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0.663</w:t>
            </w:r>
          </w:p>
        </w:tc>
        <w:tc>
          <w:tcPr>
            <w:tcW w:w="1559" w:type="dxa"/>
            <w:vAlign w:val="center"/>
          </w:tcPr>
          <w:p w14:paraId="0DAA9B3A" w14:textId="77777777" w:rsidR="006A3F4A" w:rsidRPr="00CD576B" w:rsidRDefault="006A3F4A" w:rsidP="00325BDE">
            <w:pPr>
              <w:spacing w:after="0" w:line="240" w:lineRule="auto"/>
              <w:jc w:val="center"/>
              <w:rPr>
                <w:rFonts w:ascii="Times New Roman" w:hAnsi="Times New Roman" w:cs="Times New Roman"/>
                <w:sz w:val="28"/>
                <w:szCs w:val="28"/>
              </w:rPr>
            </w:pPr>
            <w:r w:rsidRPr="00CD576B">
              <w:rPr>
                <w:rFonts w:ascii="Times New Roman" w:hAnsi="Times New Roman" w:cs="Times New Roman"/>
                <w:sz w:val="28"/>
                <w:szCs w:val="28"/>
              </w:rPr>
              <w:t>0.335</w:t>
            </w:r>
          </w:p>
        </w:tc>
      </w:tr>
    </w:tbl>
    <w:p w14:paraId="0A043B0A" w14:textId="77777777" w:rsidR="005643BF" w:rsidRDefault="005643BF" w:rsidP="005D791B">
      <w:pPr>
        <w:spacing w:after="0"/>
        <w:jc w:val="both"/>
      </w:pPr>
    </w:p>
    <w:p w14:paraId="712DAA08" w14:textId="346B0DFC" w:rsidR="005D791B" w:rsidRDefault="00FD59D5" w:rsidP="005D791B">
      <w:pPr>
        <w:spacing w:after="0"/>
        <w:jc w:val="both"/>
      </w:pPr>
      <w:r w:rsidRPr="00FD59D5">
        <w:rPr>
          <w:noProof/>
        </w:rPr>
        <w:drawing>
          <wp:inline distT="0" distB="0" distL="0" distR="0" wp14:anchorId="13D52609" wp14:editId="7320DE44">
            <wp:extent cx="6338207" cy="2743200"/>
            <wp:effectExtent l="19050" t="0" r="24493"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E0E8D1" w14:textId="38CCF308" w:rsidR="005D791B" w:rsidRPr="009B6EB8" w:rsidRDefault="00B859FA" w:rsidP="00A63FAF">
      <w:pPr>
        <w:spacing w:after="0"/>
        <w:jc w:val="both"/>
        <w:rPr>
          <w:rFonts w:ascii="Times New Roman" w:hAnsi="Times New Roman" w:cs="Times New Roman"/>
          <w:b/>
          <w:bCs/>
          <w:sz w:val="24"/>
          <w:szCs w:val="24"/>
        </w:rPr>
      </w:pPr>
      <w:r w:rsidRPr="009B6EB8">
        <w:rPr>
          <w:rFonts w:ascii="Times New Roman" w:hAnsi="Times New Roman" w:cs="Times New Roman"/>
          <w:b/>
          <w:bCs/>
          <w:sz w:val="24"/>
          <w:szCs w:val="24"/>
        </w:rPr>
        <w:t xml:space="preserve">Fig. 2: </w:t>
      </w:r>
      <w:r w:rsidR="00A6011B" w:rsidRPr="009B6EB8">
        <w:rPr>
          <w:rFonts w:ascii="Times New Roman" w:hAnsi="Times New Roman" w:cs="Times New Roman"/>
          <w:b/>
          <w:bCs/>
          <w:sz w:val="24"/>
          <w:szCs w:val="24"/>
        </w:rPr>
        <w:t>Variability</w:t>
      </w:r>
      <w:r w:rsidRPr="009B6EB8">
        <w:rPr>
          <w:rFonts w:ascii="Times New Roman" w:hAnsi="Times New Roman" w:cs="Times New Roman"/>
          <w:b/>
          <w:bCs/>
          <w:sz w:val="24"/>
          <w:szCs w:val="24"/>
        </w:rPr>
        <w:t xml:space="preserve"> in biochemical content of different turmeric germplasm/ variety:</w:t>
      </w:r>
    </w:p>
    <w:p w14:paraId="0F7B7D84" w14:textId="77777777" w:rsidR="005643BF" w:rsidRDefault="005643BF" w:rsidP="009B6EB8">
      <w:pPr>
        <w:jc w:val="both"/>
        <w:rPr>
          <w:rFonts w:ascii="Times New Roman" w:hAnsi="Times New Roman" w:cs="Times New Roman"/>
          <w:b/>
          <w:sz w:val="24"/>
          <w:szCs w:val="24"/>
        </w:rPr>
      </w:pPr>
    </w:p>
    <w:p w14:paraId="5F2D98D6" w14:textId="77777777" w:rsidR="005643BF" w:rsidRDefault="005643BF" w:rsidP="009B6EB8">
      <w:pPr>
        <w:jc w:val="both"/>
        <w:rPr>
          <w:rFonts w:ascii="Times New Roman" w:hAnsi="Times New Roman" w:cs="Times New Roman"/>
          <w:b/>
          <w:sz w:val="24"/>
          <w:szCs w:val="24"/>
        </w:rPr>
      </w:pPr>
    </w:p>
    <w:p w14:paraId="72509A20" w14:textId="0F8AE987" w:rsidR="009B6EB8" w:rsidRPr="009B6EB8" w:rsidRDefault="009B6EB8" w:rsidP="009B6EB8">
      <w:pPr>
        <w:jc w:val="both"/>
        <w:rPr>
          <w:rFonts w:ascii="Times New Roman" w:hAnsi="Times New Roman" w:cs="Times New Roman"/>
          <w:sz w:val="24"/>
          <w:szCs w:val="24"/>
        </w:rPr>
      </w:pPr>
      <w:r w:rsidRPr="009B6EB8">
        <w:rPr>
          <w:rFonts w:ascii="Times New Roman" w:hAnsi="Times New Roman" w:cs="Times New Roman"/>
          <w:b/>
          <w:sz w:val="24"/>
          <w:szCs w:val="24"/>
        </w:rPr>
        <w:t>Conclusion:</w:t>
      </w:r>
    </w:p>
    <w:p w14:paraId="1935B5BD" w14:textId="77777777" w:rsidR="009B6EB8" w:rsidRPr="00996F2F" w:rsidRDefault="009B6EB8" w:rsidP="009B6EB8">
      <w:pPr>
        <w:jc w:val="both"/>
      </w:pPr>
      <w:r w:rsidRPr="009B6EB8">
        <w:rPr>
          <w:rFonts w:ascii="Times New Roman" w:hAnsi="Times New Roman" w:cs="Times New Roman"/>
          <w:sz w:val="24"/>
          <w:szCs w:val="24"/>
        </w:rPr>
        <w:tab/>
        <w:t xml:space="preserve">In the light of qualitative investigation of turmeric variety and germplasm, salient conclusions may be drawn as NDH-1 and NDH-8 found to be best in comparison to select variety and germplasm in respect to </w:t>
      </w:r>
      <w:r w:rsidR="002760C4" w:rsidRPr="002760C4">
        <w:rPr>
          <w:rFonts w:ascii="Times New Roman" w:hAnsi="Times New Roman" w:cs="Times New Roman"/>
          <w:sz w:val="24"/>
          <w:szCs w:val="24"/>
        </w:rPr>
        <w:t xml:space="preserve">morphological and biochemical </w:t>
      </w:r>
      <w:r w:rsidRPr="009B6EB8">
        <w:rPr>
          <w:rFonts w:ascii="Times New Roman" w:hAnsi="Times New Roman" w:cs="Times New Roman"/>
          <w:sz w:val="24"/>
          <w:szCs w:val="24"/>
        </w:rPr>
        <w:t xml:space="preserve">analysis. As such, </w:t>
      </w:r>
      <w:proofErr w:type="gramStart"/>
      <w:r w:rsidRPr="009B6EB8">
        <w:rPr>
          <w:rFonts w:ascii="Times New Roman" w:hAnsi="Times New Roman" w:cs="Times New Roman"/>
          <w:sz w:val="24"/>
          <w:szCs w:val="24"/>
        </w:rPr>
        <w:t>the</w:t>
      </w:r>
      <w:r w:rsidR="002760C4">
        <w:rPr>
          <w:rFonts w:ascii="Times New Roman" w:hAnsi="Times New Roman" w:cs="Times New Roman"/>
          <w:sz w:val="24"/>
          <w:szCs w:val="24"/>
        </w:rPr>
        <w:t>se germplasm</w:t>
      </w:r>
      <w:proofErr w:type="gramEnd"/>
      <w:r w:rsidR="002760C4">
        <w:rPr>
          <w:rFonts w:ascii="Times New Roman" w:hAnsi="Times New Roman" w:cs="Times New Roman"/>
          <w:sz w:val="24"/>
          <w:szCs w:val="24"/>
        </w:rPr>
        <w:t xml:space="preserve"> is recommended to farmers </w:t>
      </w:r>
      <w:r w:rsidRPr="009B6EB8">
        <w:rPr>
          <w:rFonts w:ascii="Times New Roman" w:hAnsi="Times New Roman" w:cs="Times New Roman"/>
          <w:sz w:val="24"/>
          <w:szCs w:val="24"/>
        </w:rPr>
        <w:t xml:space="preserve">to </w:t>
      </w:r>
      <w:r w:rsidR="002760C4">
        <w:rPr>
          <w:rFonts w:ascii="Times New Roman" w:hAnsi="Times New Roman" w:cs="Times New Roman"/>
          <w:sz w:val="24"/>
          <w:szCs w:val="24"/>
        </w:rPr>
        <w:t xml:space="preserve">cultivate it </w:t>
      </w:r>
      <w:r w:rsidRPr="009B6EB8">
        <w:rPr>
          <w:rFonts w:ascii="Times New Roman" w:hAnsi="Times New Roman" w:cs="Times New Roman"/>
          <w:sz w:val="24"/>
          <w:szCs w:val="24"/>
        </w:rPr>
        <w:t xml:space="preserve">at different geographical locations.  It may also be </w:t>
      </w:r>
      <w:proofErr w:type="gramStart"/>
      <w:r w:rsidRPr="009B6EB8">
        <w:rPr>
          <w:rFonts w:ascii="Times New Roman" w:hAnsi="Times New Roman" w:cs="Times New Roman"/>
          <w:sz w:val="24"/>
          <w:szCs w:val="24"/>
        </w:rPr>
        <w:t>prefer</w:t>
      </w:r>
      <w:proofErr w:type="gramEnd"/>
      <w:r w:rsidRPr="009B6EB8">
        <w:rPr>
          <w:rFonts w:ascii="Times New Roman" w:hAnsi="Times New Roman" w:cs="Times New Roman"/>
          <w:sz w:val="24"/>
          <w:szCs w:val="24"/>
        </w:rPr>
        <w:t xml:space="preserve"> as food preservatives, additives and for the production of </w:t>
      </w:r>
      <w:proofErr w:type="gramStart"/>
      <w:r w:rsidRPr="009B6EB8">
        <w:rPr>
          <w:rFonts w:ascii="Times New Roman" w:hAnsi="Times New Roman" w:cs="Times New Roman"/>
          <w:sz w:val="24"/>
          <w:szCs w:val="24"/>
        </w:rPr>
        <w:t>value added</w:t>
      </w:r>
      <w:proofErr w:type="gramEnd"/>
      <w:r w:rsidRPr="009B6EB8">
        <w:rPr>
          <w:rFonts w:ascii="Times New Roman" w:hAnsi="Times New Roman" w:cs="Times New Roman"/>
          <w:sz w:val="24"/>
          <w:szCs w:val="24"/>
        </w:rPr>
        <w:t xml:space="preserve"> turmeric products to food </w:t>
      </w:r>
      <w:r w:rsidR="00C44D21">
        <w:rPr>
          <w:rFonts w:ascii="Times New Roman" w:hAnsi="Times New Roman" w:cs="Times New Roman"/>
          <w:sz w:val="24"/>
          <w:szCs w:val="24"/>
        </w:rPr>
        <w:t xml:space="preserve">and pharmaceutical </w:t>
      </w:r>
      <w:r w:rsidRPr="009B6EB8">
        <w:rPr>
          <w:rFonts w:ascii="Times New Roman" w:hAnsi="Times New Roman" w:cs="Times New Roman"/>
          <w:sz w:val="24"/>
          <w:szCs w:val="24"/>
        </w:rPr>
        <w:t>industry</w:t>
      </w:r>
      <w:r w:rsidRPr="00847FE8">
        <w:t>.</w:t>
      </w:r>
      <w:r>
        <w:t xml:space="preserve"> </w:t>
      </w:r>
    </w:p>
    <w:p w14:paraId="3C89CDBB" w14:textId="77777777" w:rsidR="004079F8" w:rsidRDefault="004079F8" w:rsidP="00A63FAF">
      <w:pPr>
        <w:spacing w:after="0"/>
        <w:jc w:val="both"/>
        <w:rPr>
          <w:rFonts w:ascii="Times New Roman" w:hAnsi="Times New Roman" w:cs="Times New Roman"/>
          <w:sz w:val="24"/>
          <w:szCs w:val="24"/>
        </w:rPr>
      </w:pPr>
    </w:p>
    <w:p w14:paraId="74822733" w14:textId="77777777" w:rsidR="005643BF" w:rsidRDefault="005643BF" w:rsidP="00A63FAF">
      <w:pPr>
        <w:spacing w:after="0"/>
        <w:jc w:val="both"/>
        <w:rPr>
          <w:rFonts w:ascii="Times New Roman" w:hAnsi="Times New Roman" w:cs="Times New Roman"/>
          <w:b/>
          <w:bCs/>
          <w:sz w:val="24"/>
          <w:szCs w:val="24"/>
        </w:rPr>
      </w:pPr>
    </w:p>
    <w:p w14:paraId="2D383C75" w14:textId="77777777" w:rsidR="005643BF" w:rsidRDefault="005643BF" w:rsidP="00A63FAF">
      <w:pPr>
        <w:spacing w:after="0"/>
        <w:jc w:val="both"/>
        <w:rPr>
          <w:rFonts w:ascii="Times New Roman" w:hAnsi="Times New Roman" w:cs="Times New Roman"/>
          <w:b/>
          <w:bCs/>
          <w:sz w:val="24"/>
          <w:szCs w:val="24"/>
        </w:rPr>
      </w:pPr>
    </w:p>
    <w:p w14:paraId="3D6B4273" w14:textId="77777777" w:rsidR="005643BF" w:rsidRDefault="005643BF" w:rsidP="00A63FAF">
      <w:pPr>
        <w:spacing w:after="0"/>
        <w:jc w:val="both"/>
        <w:rPr>
          <w:rFonts w:ascii="Times New Roman" w:hAnsi="Times New Roman" w:cs="Times New Roman"/>
          <w:b/>
          <w:bCs/>
          <w:sz w:val="24"/>
          <w:szCs w:val="24"/>
        </w:rPr>
      </w:pPr>
    </w:p>
    <w:p w14:paraId="10833035" w14:textId="77777777" w:rsidR="005643BF" w:rsidRDefault="005643BF" w:rsidP="00A63FAF">
      <w:pPr>
        <w:spacing w:after="0"/>
        <w:jc w:val="both"/>
        <w:rPr>
          <w:rFonts w:ascii="Times New Roman" w:hAnsi="Times New Roman" w:cs="Times New Roman"/>
          <w:b/>
          <w:bCs/>
          <w:sz w:val="24"/>
          <w:szCs w:val="24"/>
        </w:rPr>
      </w:pPr>
    </w:p>
    <w:p w14:paraId="0DA65002" w14:textId="56E0FE28" w:rsidR="0094186E" w:rsidRPr="009B6EB8" w:rsidRDefault="005643BF" w:rsidP="00A63FAF">
      <w:pPr>
        <w:spacing w:after="0"/>
        <w:jc w:val="both"/>
        <w:rPr>
          <w:rFonts w:ascii="Times New Roman" w:hAnsi="Times New Roman" w:cs="Times New Roman"/>
          <w:b/>
          <w:bCs/>
          <w:sz w:val="24"/>
          <w:szCs w:val="24"/>
        </w:rPr>
      </w:pPr>
      <w:r>
        <w:rPr>
          <w:rFonts w:ascii="Times New Roman" w:hAnsi="Times New Roman" w:cs="Times New Roman"/>
          <w:b/>
          <w:bCs/>
          <w:sz w:val="24"/>
          <w:szCs w:val="24"/>
        </w:rPr>
        <w:t>Reference</w:t>
      </w:r>
      <w:r w:rsidR="0094186E" w:rsidRPr="009B6EB8">
        <w:rPr>
          <w:rFonts w:ascii="Times New Roman" w:hAnsi="Times New Roman" w:cs="Times New Roman"/>
          <w:b/>
          <w:bCs/>
          <w:sz w:val="24"/>
          <w:szCs w:val="24"/>
        </w:rPr>
        <w:t>:</w:t>
      </w:r>
    </w:p>
    <w:p w14:paraId="405824BC" w14:textId="77777777" w:rsidR="00D923D5" w:rsidRDefault="00D923D5" w:rsidP="007F4B69">
      <w:pPr>
        <w:jc w:val="both"/>
        <w:rPr>
          <w:rFonts w:ascii="Times New Roman" w:hAnsi="Times New Roman"/>
          <w:color w:val="000000"/>
          <w:sz w:val="20"/>
        </w:rPr>
      </w:pPr>
    </w:p>
    <w:p w14:paraId="10860921" w14:textId="77777777" w:rsidR="00D923D5" w:rsidRPr="008B1A80" w:rsidRDefault="00D923D5" w:rsidP="008B1A80">
      <w:pPr>
        <w:spacing w:before="120" w:line="396" w:lineRule="auto"/>
        <w:ind w:left="360"/>
        <w:jc w:val="both"/>
        <w:rPr>
          <w:color w:val="000000"/>
          <w:sz w:val="20"/>
        </w:rPr>
      </w:pPr>
      <w:r w:rsidRPr="008B1A80">
        <w:rPr>
          <w:color w:val="000000"/>
          <w:sz w:val="20"/>
        </w:rPr>
        <w:t>AOAC (1965). Official Methods of Analysis. 10</w:t>
      </w:r>
      <w:r w:rsidRPr="008B1A80">
        <w:rPr>
          <w:color w:val="000000"/>
          <w:sz w:val="20"/>
          <w:vertAlign w:val="superscript"/>
        </w:rPr>
        <w:t>th</w:t>
      </w:r>
      <w:r w:rsidRPr="008B1A80">
        <w:rPr>
          <w:color w:val="000000"/>
          <w:sz w:val="20"/>
        </w:rPr>
        <w:t xml:space="preserve"> Ed. Association of Official Analytical Chemists, Washington, D.C.</w:t>
      </w:r>
    </w:p>
    <w:p w14:paraId="0118FFBF" w14:textId="77777777" w:rsidR="00242137" w:rsidRPr="008B1A80" w:rsidRDefault="00242137" w:rsidP="008B1A80">
      <w:pPr>
        <w:ind w:left="360"/>
        <w:jc w:val="both"/>
        <w:rPr>
          <w:color w:val="000000"/>
          <w:sz w:val="20"/>
        </w:rPr>
      </w:pPr>
      <w:r w:rsidRPr="008B1A80">
        <w:rPr>
          <w:color w:val="000000"/>
          <w:sz w:val="20"/>
        </w:rPr>
        <w:t>AOAC (1975) Official Methods of Analysis. 12</w:t>
      </w:r>
      <w:r w:rsidRPr="008B1A80">
        <w:rPr>
          <w:color w:val="000000"/>
          <w:sz w:val="20"/>
          <w:vertAlign w:val="superscript"/>
        </w:rPr>
        <w:t>th</w:t>
      </w:r>
      <w:r w:rsidRPr="008B1A80">
        <w:rPr>
          <w:color w:val="000000"/>
          <w:sz w:val="20"/>
        </w:rPr>
        <w:t xml:space="preserve"> Ed. Association of Official Analytical Chemists, Washington, D.C.</w:t>
      </w:r>
    </w:p>
    <w:p w14:paraId="3718042D" w14:textId="77777777" w:rsidR="00AB2F6E" w:rsidRPr="008B1A80" w:rsidRDefault="00AB2F6E" w:rsidP="008B1A80">
      <w:pPr>
        <w:ind w:left="360"/>
        <w:jc w:val="both"/>
        <w:rPr>
          <w:color w:val="000000"/>
          <w:sz w:val="20"/>
        </w:rPr>
      </w:pPr>
      <w:r w:rsidRPr="008B1A80">
        <w:rPr>
          <w:color w:val="000000"/>
          <w:sz w:val="20"/>
        </w:rPr>
        <w:t>Chaudhary, A.S.; Sachan, S.K. and Singh, R.L. (2006). Studies on varietal performance of turmeric (Curcuma longa L.) Indian J. Crop Science, 1 (1-2):189-190.</w:t>
      </w:r>
    </w:p>
    <w:p w14:paraId="2F64F842" w14:textId="77777777" w:rsidR="00AB2F6E" w:rsidRPr="008B1A80" w:rsidRDefault="00AB2F6E" w:rsidP="008B1A80">
      <w:pPr>
        <w:ind w:left="360"/>
        <w:jc w:val="both"/>
        <w:rPr>
          <w:color w:val="000000"/>
          <w:sz w:val="20"/>
        </w:rPr>
      </w:pPr>
      <w:proofErr w:type="spellStart"/>
      <w:r w:rsidRPr="008B1A80">
        <w:rPr>
          <w:sz w:val="20"/>
        </w:rPr>
        <w:t>Fattepurkar</w:t>
      </w:r>
      <w:proofErr w:type="spellEnd"/>
      <w:r w:rsidRPr="008B1A80">
        <w:rPr>
          <w:sz w:val="20"/>
        </w:rPr>
        <w:t xml:space="preserve">, S.C.; </w:t>
      </w:r>
      <w:proofErr w:type="spellStart"/>
      <w:r w:rsidRPr="008B1A80">
        <w:rPr>
          <w:sz w:val="20"/>
        </w:rPr>
        <w:t>Damame</w:t>
      </w:r>
      <w:proofErr w:type="spellEnd"/>
      <w:r w:rsidRPr="008B1A80">
        <w:rPr>
          <w:sz w:val="20"/>
        </w:rPr>
        <w:t xml:space="preserve">, S.V. and Ghadge, S.N. (2009). Chemical composition of finger rhizome of </w:t>
      </w:r>
      <w:r w:rsidRPr="008B1A80">
        <w:rPr>
          <w:i/>
          <w:sz w:val="20"/>
        </w:rPr>
        <w:t>Curcuma aromatic</w:t>
      </w:r>
      <w:r w:rsidRPr="008B1A80">
        <w:rPr>
          <w:sz w:val="20"/>
        </w:rPr>
        <w:t xml:space="preserve"> L. and </w:t>
      </w:r>
      <w:r w:rsidRPr="008B1A80">
        <w:rPr>
          <w:i/>
          <w:sz w:val="20"/>
        </w:rPr>
        <w:t>Curcuma longa</w:t>
      </w:r>
      <w:r w:rsidRPr="008B1A80">
        <w:rPr>
          <w:sz w:val="20"/>
        </w:rPr>
        <w:t xml:space="preserve"> L. </w:t>
      </w:r>
      <w:r w:rsidRPr="008B1A80">
        <w:rPr>
          <w:i/>
          <w:sz w:val="20"/>
        </w:rPr>
        <w:t>Asian journal of Experimental Chemistry</w:t>
      </w:r>
      <w:r w:rsidRPr="008B1A80">
        <w:rPr>
          <w:sz w:val="20"/>
        </w:rPr>
        <w:t xml:space="preserve">, </w:t>
      </w:r>
      <w:r w:rsidRPr="008B1A80">
        <w:rPr>
          <w:b/>
          <w:sz w:val="20"/>
        </w:rPr>
        <w:t>4</w:t>
      </w:r>
      <w:r w:rsidRPr="008B1A80">
        <w:rPr>
          <w:sz w:val="20"/>
        </w:rPr>
        <w:t xml:space="preserve"> (1): 84-86.</w:t>
      </w:r>
    </w:p>
    <w:p w14:paraId="4F94CCF9" w14:textId="77777777" w:rsidR="00AB2F6E" w:rsidRPr="008B1A80" w:rsidRDefault="00AB2F6E" w:rsidP="008B1A80">
      <w:pPr>
        <w:ind w:left="360"/>
        <w:jc w:val="both"/>
        <w:rPr>
          <w:color w:val="000000"/>
          <w:sz w:val="20"/>
        </w:rPr>
      </w:pPr>
      <w:r w:rsidRPr="008B1A80">
        <w:rPr>
          <w:color w:val="000000"/>
          <w:sz w:val="20"/>
        </w:rPr>
        <w:t xml:space="preserve">Hart, F.L. and Fisher, H.S. (1971). Modern food analysis. Spinger </w:t>
      </w:r>
      <w:proofErr w:type="spellStart"/>
      <w:r w:rsidRPr="008B1A80">
        <w:rPr>
          <w:color w:val="000000"/>
          <w:sz w:val="20"/>
        </w:rPr>
        <w:t>veralog</w:t>
      </w:r>
      <w:proofErr w:type="spellEnd"/>
      <w:r w:rsidRPr="008B1A80">
        <w:rPr>
          <w:color w:val="000000"/>
          <w:sz w:val="20"/>
        </w:rPr>
        <w:t>. New York, 135-137.</w:t>
      </w:r>
    </w:p>
    <w:p w14:paraId="1A8853DC" w14:textId="77777777" w:rsidR="00AB2F6E" w:rsidRPr="008B1A80" w:rsidRDefault="00AB2F6E" w:rsidP="008B1A80">
      <w:pPr>
        <w:spacing w:before="120" w:line="396" w:lineRule="auto"/>
        <w:ind w:left="360"/>
        <w:jc w:val="both"/>
        <w:rPr>
          <w:sz w:val="20"/>
          <w:lang w:eastAsia="en-IN"/>
        </w:rPr>
      </w:pPr>
      <w:r w:rsidRPr="008B1A80">
        <w:rPr>
          <w:sz w:val="20"/>
          <w:lang w:eastAsia="en-IN"/>
        </w:rPr>
        <w:t xml:space="preserve">Kamble, K.J.; Ingale V.M. and </w:t>
      </w:r>
      <w:proofErr w:type="spellStart"/>
      <w:r w:rsidRPr="008B1A80">
        <w:rPr>
          <w:sz w:val="20"/>
          <w:lang w:eastAsia="en-IN"/>
        </w:rPr>
        <w:t>Kaledhonkar</w:t>
      </w:r>
      <w:proofErr w:type="spellEnd"/>
      <w:r w:rsidRPr="008B1A80">
        <w:rPr>
          <w:sz w:val="20"/>
          <w:lang w:eastAsia="en-IN"/>
        </w:rPr>
        <w:t xml:space="preserve">, D.P. (2011). Comparative study of curcumin extraction from Turmeric varieties grown in Maharashtra. </w:t>
      </w:r>
      <w:r w:rsidRPr="008B1A80">
        <w:rPr>
          <w:i/>
          <w:sz w:val="20"/>
          <w:lang w:eastAsia="en-IN"/>
        </w:rPr>
        <w:t>African Jour. of Food Sci.</w:t>
      </w:r>
      <w:r w:rsidRPr="008B1A80">
        <w:rPr>
          <w:sz w:val="20"/>
          <w:lang w:eastAsia="en-IN"/>
        </w:rPr>
        <w:t xml:space="preserve">, </w:t>
      </w:r>
      <w:r w:rsidRPr="008B1A80">
        <w:rPr>
          <w:b/>
          <w:sz w:val="20"/>
          <w:lang w:eastAsia="en-IN"/>
        </w:rPr>
        <w:t>5</w:t>
      </w:r>
      <w:r w:rsidRPr="008B1A80">
        <w:rPr>
          <w:sz w:val="20"/>
          <w:lang w:eastAsia="en-IN"/>
        </w:rPr>
        <w:t>(14): 780-789</w:t>
      </w:r>
    </w:p>
    <w:p w14:paraId="7B05EBDF" w14:textId="77777777" w:rsidR="00AB2F6E" w:rsidRPr="008B1A80" w:rsidRDefault="00AB2F6E" w:rsidP="008B1A80">
      <w:pPr>
        <w:autoSpaceDE w:val="0"/>
        <w:autoSpaceDN w:val="0"/>
        <w:adjustRightInd w:val="0"/>
        <w:spacing w:before="120" w:line="396" w:lineRule="auto"/>
        <w:ind w:left="360"/>
        <w:jc w:val="both"/>
        <w:rPr>
          <w:iCs/>
          <w:sz w:val="20"/>
          <w:lang w:eastAsia="en-IN"/>
        </w:rPr>
      </w:pPr>
      <w:r w:rsidRPr="008B1A80">
        <w:rPr>
          <w:sz w:val="20"/>
          <w:lang w:eastAsia="en-IN"/>
        </w:rPr>
        <w:t xml:space="preserve">Kamal, M. Z. U and Yusuf, M. N. (2012). </w:t>
      </w:r>
      <w:r w:rsidRPr="008B1A80">
        <w:rPr>
          <w:bCs/>
          <w:sz w:val="20"/>
          <w:lang w:eastAsia="en-IN"/>
        </w:rPr>
        <w:t>Effect of Organic Manures on Growth, Rhizome Yield and Quality Attributes of Turmeric (</w:t>
      </w:r>
      <w:r w:rsidRPr="008B1A80">
        <w:rPr>
          <w:bCs/>
          <w:i/>
          <w:iCs/>
          <w:sz w:val="20"/>
          <w:lang w:eastAsia="en-IN"/>
        </w:rPr>
        <w:t xml:space="preserve">Curcuma longa </w:t>
      </w:r>
      <w:r w:rsidRPr="008B1A80">
        <w:rPr>
          <w:bCs/>
          <w:sz w:val="20"/>
          <w:lang w:eastAsia="en-IN"/>
        </w:rPr>
        <w:t xml:space="preserve">L.), </w:t>
      </w:r>
      <w:r w:rsidRPr="008B1A80">
        <w:rPr>
          <w:i/>
          <w:iCs/>
          <w:sz w:val="20"/>
          <w:lang w:eastAsia="en-IN"/>
        </w:rPr>
        <w:t xml:space="preserve">The </w:t>
      </w:r>
      <w:proofErr w:type="gramStart"/>
      <w:r w:rsidRPr="008B1A80">
        <w:rPr>
          <w:i/>
          <w:iCs/>
          <w:sz w:val="20"/>
          <w:lang w:eastAsia="en-IN"/>
        </w:rPr>
        <w:t xml:space="preserve">Agriculturists </w:t>
      </w:r>
      <w:r w:rsidRPr="008B1A80">
        <w:rPr>
          <w:iCs/>
          <w:sz w:val="20"/>
          <w:lang w:eastAsia="en-IN"/>
        </w:rPr>
        <w:t xml:space="preserve"> 10</w:t>
      </w:r>
      <w:proofErr w:type="gramEnd"/>
      <w:r w:rsidRPr="008B1A80">
        <w:rPr>
          <w:iCs/>
          <w:sz w:val="20"/>
          <w:lang w:eastAsia="en-IN"/>
        </w:rPr>
        <w:t xml:space="preserve">(1):16-22. </w:t>
      </w:r>
    </w:p>
    <w:p w14:paraId="2D36B8C2" w14:textId="77777777" w:rsidR="00AB2F6E" w:rsidRPr="008B1A80" w:rsidRDefault="00AB2F6E" w:rsidP="008B1A80">
      <w:pPr>
        <w:ind w:left="360"/>
        <w:jc w:val="both"/>
        <w:rPr>
          <w:color w:val="000000"/>
          <w:sz w:val="20"/>
        </w:rPr>
      </w:pPr>
      <w:r w:rsidRPr="008B1A80">
        <w:rPr>
          <w:color w:val="000000"/>
          <w:sz w:val="20"/>
        </w:rPr>
        <w:t xml:space="preserve">Krishnamurthy, N.; Mathew, A. G.; </w:t>
      </w:r>
      <w:proofErr w:type="spellStart"/>
      <w:r w:rsidRPr="008B1A80">
        <w:rPr>
          <w:color w:val="000000"/>
          <w:sz w:val="20"/>
        </w:rPr>
        <w:t>Nambudini</w:t>
      </w:r>
      <w:proofErr w:type="spellEnd"/>
      <w:r w:rsidRPr="008B1A80">
        <w:rPr>
          <w:color w:val="000000"/>
          <w:sz w:val="20"/>
        </w:rPr>
        <w:t xml:space="preserve">, E.S.; Shivashankar, S.; Lewis, Y.S. and Natarajan, C.P. (1976). Oil and </w:t>
      </w:r>
      <w:proofErr w:type="spellStart"/>
      <w:r w:rsidRPr="008B1A80">
        <w:rPr>
          <w:color w:val="000000"/>
          <w:sz w:val="20"/>
        </w:rPr>
        <w:t>oleroresin</w:t>
      </w:r>
      <w:proofErr w:type="spellEnd"/>
      <w:r w:rsidRPr="008B1A80">
        <w:rPr>
          <w:color w:val="000000"/>
          <w:sz w:val="20"/>
        </w:rPr>
        <w:t xml:space="preserve"> of turmeric. Tropical Sci. 18(1): 37-42.</w:t>
      </w:r>
    </w:p>
    <w:p w14:paraId="275AAFF0" w14:textId="77777777" w:rsidR="00AB2F6E" w:rsidRPr="008B1A80" w:rsidRDefault="00AB2F6E" w:rsidP="008B1A80">
      <w:pPr>
        <w:spacing w:before="120" w:line="396" w:lineRule="auto"/>
        <w:ind w:left="360"/>
        <w:jc w:val="both"/>
        <w:rPr>
          <w:sz w:val="20"/>
        </w:rPr>
      </w:pPr>
      <w:r w:rsidRPr="008B1A80">
        <w:rPr>
          <w:sz w:val="20"/>
        </w:rPr>
        <w:t xml:space="preserve">Kumar, N.; Khader, A.; Rangaswami, P. and Irulappan, I. (1997). Major Spices- Turmeric. Introduction to spices and Plantation Crops. </w:t>
      </w:r>
      <w:r w:rsidRPr="008B1A80">
        <w:rPr>
          <w:i/>
          <w:sz w:val="20"/>
        </w:rPr>
        <w:t>Medicinal and Aromatic Plants</w:t>
      </w:r>
      <w:r w:rsidRPr="008B1A80">
        <w:rPr>
          <w:sz w:val="20"/>
        </w:rPr>
        <w:t xml:space="preserve">, </w:t>
      </w:r>
      <w:r w:rsidRPr="008B1A80">
        <w:rPr>
          <w:b/>
          <w:sz w:val="20"/>
        </w:rPr>
        <w:t xml:space="preserve">24 </w:t>
      </w:r>
      <w:r w:rsidRPr="008B1A80">
        <w:rPr>
          <w:sz w:val="20"/>
        </w:rPr>
        <w:t>(2): 27-35.</w:t>
      </w:r>
    </w:p>
    <w:p w14:paraId="5D1C4C46" w14:textId="77777777" w:rsidR="00A6398A" w:rsidRPr="008B1A80" w:rsidRDefault="00A6398A" w:rsidP="008B1A80">
      <w:pPr>
        <w:spacing w:before="120" w:line="396" w:lineRule="auto"/>
        <w:ind w:left="360"/>
        <w:jc w:val="both"/>
        <w:rPr>
          <w:sz w:val="20"/>
        </w:rPr>
      </w:pPr>
      <w:r w:rsidRPr="008B1A80">
        <w:rPr>
          <w:sz w:val="20"/>
        </w:rPr>
        <w:t>Kumari, A.; Prasad, C. and Kumar, R. (2022) Biochemical studies in different varieties of turmeric (</w:t>
      </w:r>
      <w:r w:rsidRPr="008B1A80">
        <w:rPr>
          <w:i/>
          <w:iCs/>
          <w:sz w:val="20"/>
        </w:rPr>
        <w:t>Curcuma longa</w:t>
      </w:r>
      <w:r w:rsidRPr="008B1A80">
        <w:rPr>
          <w:sz w:val="20"/>
        </w:rPr>
        <w:t xml:space="preserve"> L.) The Pharma Innovation J. 11 (1): 1639-1645.</w:t>
      </w:r>
    </w:p>
    <w:p w14:paraId="21A6FB37" w14:textId="77777777" w:rsidR="004079F8" w:rsidRPr="008B1A80" w:rsidRDefault="004079F8" w:rsidP="008B1A80">
      <w:pPr>
        <w:spacing w:before="120" w:line="396" w:lineRule="auto"/>
        <w:ind w:left="360"/>
        <w:jc w:val="both"/>
        <w:rPr>
          <w:sz w:val="20"/>
        </w:rPr>
      </w:pPr>
      <w:r w:rsidRPr="008B1A80">
        <w:rPr>
          <w:sz w:val="20"/>
        </w:rPr>
        <w:t>Lokhande, S. M., Kale, R. V., Sahoo, A. K., and Ranveer, R. C. (2013). Effect of curing and drying methods on recovery, curcumin and essential oil content of different cultivars of turmeric (Curcuma longa L.) International Food Research Journal 20(2): 745-749.</w:t>
      </w:r>
    </w:p>
    <w:p w14:paraId="1E002208" w14:textId="77777777" w:rsidR="004079F8" w:rsidRPr="008B1A80" w:rsidRDefault="004079F8" w:rsidP="008B1A80">
      <w:pPr>
        <w:spacing w:before="120" w:line="396" w:lineRule="auto"/>
        <w:ind w:left="360"/>
        <w:jc w:val="both"/>
        <w:rPr>
          <w:sz w:val="20"/>
        </w:rPr>
      </w:pPr>
      <w:proofErr w:type="spellStart"/>
      <w:proofErr w:type="gramStart"/>
      <w:r w:rsidRPr="008B1A80">
        <w:rPr>
          <w:sz w:val="20"/>
        </w:rPr>
        <w:t>Lowry,O</w:t>
      </w:r>
      <w:proofErr w:type="spellEnd"/>
      <w:r w:rsidRPr="008B1A80">
        <w:rPr>
          <w:sz w:val="20"/>
        </w:rPr>
        <w:t>.</w:t>
      </w:r>
      <w:proofErr w:type="gramEnd"/>
      <w:r w:rsidRPr="008B1A80">
        <w:rPr>
          <w:sz w:val="20"/>
        </w:rPr>
        <w:t xml:space="preserve"> H.: Rosebrough N. J., Farr A. L and Randal R J. 1951. Protein measurement with </w:t>
      </w:r>
      <w:proofErr w:type="spellStart"/>
      <w:r w:rsidRPr="008B1A80">
        <w:rPr>
          <w:sz w:val="20"/>
        </w:rPr>
        <w:t>folin's</w:t>
      </w:r>
      <w:proofErr w:type="spellEnd"/>
      <w:r w:rsidRPr="008B1A80">
        <w:rPr>
          <w:sz w:val="20"/>
        </w:rPr>
        <w:t xml:space="preserve"> phenol reagent. 265-275.</w:t>
      </w:r>
    </w:p>
    <w:p w14:paraId="06265777" w14:textId="77777777" w:rsidR="004079F8" w:rsidRPr="008B1A80" w:rsidRDefault="004079F8" w:rsidP="008B1A80">
      <w:pPr>
        <w:spacing w:before="120" w:line="396" w:lineRule="auto"/>
        <w:ind w:left="360"/>
        <w:jc w:val="both"/>
        <w:rPr>
          <w:sz w:val="20"/>
        </w:rPr>
      </w:pPr>
      <w:r w:rsidRPr="008B1A80">
        <w:rPr>
          <w:sz w:val="20"/>
        </w:rPr>
        <w:lastRenderedPageBreak/>
        <w:t xml:space="preserve">Mc </w:t>
      </w:r>
      <w:proofErr w:type="spellStart"/>
      <w:r w:rsidRPr="008B1A80">
        <w:rPr>
          <w:sz w:val="20"/>
        </w:rPr>
        <w:t>cready</w:t>
      </w:r>
      <w:proofErr w:type="spellEnd"/>
      <w:r w:rsidRPr="008B1A80">
        <w:rPr>
          <w:sz w:val="20"/>
        </w:rPr>
        <w:t xml:space="preserve">, R.M.; </w:t>
      </w:r>
      <w:proofErr w:type="spellStart"/>
      <w:r w:rsidRPr="008B1A80">
        <w:rPr>
          <w:sz w:val="20"/>
        </w:rPr>
        <w:t>Guggolz</w:t>
      </w:r>
      <w:proofErr w:type="spellEnd"/>
      <w:r w:rsidRPr="008B1A80">
        <w:rPr>
          <w:sz w:val="20"/>
        </w:rPr>
        <w:t>, J.; Silviera, V. and Owens, H.S. (1950). Determination of starch and amylose rice. Analytical Chemistry, 22:1156-1158.</w:t>
      </w:r>
    </w:p>
    <w:p w14:paraId="07F61972" w14:textId="77777777" w:rsidR="004079F8" w:rsidRPr="008B1A80" w:rsidRDefault="004079F8" w:rsidP="008B1A80">
      <w:pPr>
        <w:spacing w:before="120" w:line="396" w:lineRule="auto"/>
        <w:ind w:left="360"/>
        <w:jc w:val="both"/>
        <w:rPr>
          <w:sz w:val="20"/>
        </w:rPr>
      </w:pPr>
      <w:r w:rsidRPr="008B1A80">
        <w:rPr>
          <w:sz w:val="20"/>
        </w:rPr>
        <w:t xml:space="preserve">Niranjan, A.; Dhan. P.; Tewari, S. K.; Pandey, A.; </w:t>
      </w:r>
      <w:proofErr w:type="spellStart"/>
      <w:r w:rsidRPr="008B1A80">
        <w:rPr>
          <w:sz w:val="20"/>
        </w:rPr>
        <w:t>Pushpangadan</w:t>
      </w:r>
      <w:proofErr w:type="spellEnd"/>
      <w:r w:rsidRPr="008B1A80">
        <w:rPr>
          <w:sz w:val="20"/>
        </w:rPr>
        <w:t>, P. and Prakash, D. (2003). Chemistry of Curcuma spp. Cultivated on Sodic soil. Journal of Medicinal and Aromatic Plants Sciences.25: 69-75.</w:t>
      </w:r>
    </w:p>
    <w:p w14:paraId="073ADA26" w14:textId="77777777" w:rsidR="00AB2F6E" w:rsidRPr="008B1A80" w:rsidRDefault="00AB2F6E" w:rsidP="008B1A80">
      <w:pPr>
        <w:ind w:left="360"/>
        <w:jc w:val="both"/>
        <w:rPr>
          <w:color w:val="000000"/>
          <w:sz w:val="20"/>
        </w:rPr>
      </w:pPr>
      <w:proofErr w:type="spellStart"/>
      <w:r w:rsidRPr="008B1A80">
        <w:rPr>
          <w:color w:val="000000"/>
          <w:sz w:val="20"/>
        </w:rPr>
        <w:t>Purseglove</w:t>
      </w:r>
      <w:proofErr w:type="spellEnd"/>
      <w:r w:rsidRPr="008B1A80">
        <w:rPr>
          <w:color w:val="000000"/>
          <w:sz w:val="20"/>
        </w:rPr>
        <w:t xml:space="preserve">, J.W.; Brown, G.; Green, C.L. and Robbins, S.R.J. (1981) Spices. Vol.2. Longman Scientific and </w:t>
      </w:r>
      <w:proofErr w:type="spellStart"/>
      <w:r w:rsidRPr="008B1A80">
        <w:rPr>
          <w:color w:val="000000"/>
          <w:sz w:val="20"/>
        </w:rPr>
        <w:t>Tecnial</w:t>
      </w:r>
      <w:proofErr w:type="spellEnd"/>
      <w:r w:rsidRPr="008B1A80">
        <w:rPr>
          <w:color w:val="000000"/>
          <w:sz w:val="20"/>
        </w:rPr>
        <w:t xml:space="preserve"> Co. and John Wiley and Sons, Inc., New York, 457.</w:t>
      </w:r>
    </w:p>
    <w:p w14:paraId="77CF8BF7" w14:textId="77777777" w:rsidR="004079F8" w:rsidRPr="008B1A80" w:rsidRDefault="004079F8" w:rsidP="008B1A80">
      <w:pPr>
        <w:ind w:left="360"/>
        <w:jc w:val="both"/>
        <w:rPr>
          <w:color w:val="000000"/>
          <w:sz w:val="20"/>
        </w:rPr>
      </w:pPr>
      <w:r w:rsidRPr="008B1A80">
        <w:rPr>
          <w:color w:val="000000"/>
          <w:sz w:val="20"/>
        </w:rPr>
        <w:t xml:space="preserve">Sasikumar, B.; Johnson, George K.; Zachariah, John T.; </w:t>
      </w:r>
      <w:proofErr w:type="spellStart"/>
      <w:r w:rsidRPr="008B1A80">
        <w:rPr>
          <w:color w:val="000000"/>
          <w:sz w:val="20"/>
        </w:rPr>
        <w:t>Ratnambal</w:t>
      </w:r>
      <w:proofErr w:type="spellEnd"/>
      <w:r w:rsidRPr="008B1A80">
        <w:rPr>
          <w:color w:val="000000"/>
          <w:sz w:val="20"/>
        </w:rPr>
        <w:t xml:space="preserve">, M. J.; Nirmal Babu K and Ravindran, P. N. (1996). IISR Prabha and IISR Prathibha – two new high yielding and </w:t>
      </w:r>
      <w:proofErr w:type="gramStart"/>
      <w:r w:rsidRPr="008B1A80">
        <w:rPr>
          <w:color w:val="000000"/>
          <w:sz w:val="20"/>
        </w:rPr>
        <w:t>high quality</w:t>
      </w:r>
      <w:proofErr w:type="gramEnd"/>
      <w:r w:rsidRPr="008B1A80">
        <w:rPr>
          <w:color w:val="000000"/>
          <w:sz w:val="20"/>
        </w:rPr>
        <w:t xml:space="preserve"> turmeric (Curcuma longa L.) varieties. Journal of Spices and Aromatic Crops, 5 (1): 41-48.</w:t>
      </w:r>
    </w:p>
    <w:p w14:paraId="70396A5B" w14:textId="77777777" w:rsidR="00350B9A" w:rsidRPr="008B1A80" w:rsidRDefault="00350B9A" w:rsidP="008B1A80">
      <w:pPr>
        <w:ind w:left="360"/>
        <w:jc w:val="both"/>
        <w:rPr>
          <w:color w:val="000000"/>
          <w:sz w:val="20"/>
        </w:rPr>
      </w:pPr>
      <w:r w:rsidRPr="008B1A80">
        <w:rPr>
          <w:sz w:val="20"/>
        </w:rPr>
        <w:t xml:space="preserve">Singh, A. K.; Nanda, P.; </w:t>
      </w:r>
      <w:r w:rsidR="00550589" w:rsidRPr="008B1A80">
        <w:rPr>
          <w:sz w:val="20"/>
        </w:rPr>
        <w:t xml:space="preserve">Singh, A. </w:t>
      </w:r>
      <w:r w:rsidR="0092564E" w:rsidRPr="008B1A80">
        <w:rPr>
          <w:sz w:val="20"/>
        </w:rPr>
        <w:t xml:space="preserve">and Singh, B., </w:t>
      </w:r>
      <w:r w:rsidR="00550589" w:rsidRPr="008B1A80">
        <w:rPr>
          <w:sz w:val="20"/>
        </w:rPr>
        <w:t xml:space="preserve">(2015) Genetic diversity analysis in Turmeric (Curcuma longa L.) Based on SSR Markers, Journal of Biological Engineering Research and Review, 2015; 2(1): 20-24 </w:t>
      </w:r>
    </w:p>
    <w:p w14:paraId="65B206FD" w14:textId="77777777" w:rsidR="00242137" w:rsidRPr="008B1A80" w:rsidRDefault="00242137" w:rsidP="008B1A80">
      <w:pPr>
        <w:ind w:left="360"/>
        <w:jc w:val="both"/>
        <w:rPr>
          <w:sz w:val="20"/>
        </w:rPr>
      </w:pPr>
      <w:r w:rsidRPr="008B1A80">
        <w:rPr>
          <w:sz w:val="20"/>
        </w:rPr>
        <w:t>Thimmaiah SK. Standard Methods of Biochemical Analysis. Kalyani Publishers, New Delhi. 1999, 534.</w:t>
      </w:r>
    </w:p>
    <w:sectPr w:rsidR="00242137" w:rsidRPr="008B1A80" w:rsidSect="00EF74C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B7296" w14:textId="77777777" w:rsidR="00BD6913" w:rsidRDefault="00BD6913" w:rsidP="00A11209">
      <w:pPr>
        <w:spacing w:after="0" w:line="240" w:lineRule="auto"/>
      </w:pPr>
      <w:r>
        <w:separator/>
      </w:r>
    </w:p>
  </w:endnote>
  <w:endnote w:type="continuationSeparator" w:id="0">
    <w:p w14:paraId="6CD897A7" w14:textId="77777777" w:rsidR="00BD6913" w:rsidRDefault="00BD6913" w:rsidP="00A1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rialMT">
    <w:altName w:val="Arial"/>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91F1" w14:textId="77777777" w:rsidR="00A11209" w:rsidRDefault="00A11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53450" w14:textId="77777777" w:rsidR="00A11209" w:rsidRDefault="00A11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5EAFB" w14:textId="77777777" w:rsidR="00A11209" w:rsidRDefault="00A11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33C7A" w14:textId="77777777" w:rsidR="00BD6913" w:rsidRDefault="00BD6913" w:rsidP="00A11209">
      <w:pPr>
        <w:spacing w:after="0" w:line="240" w:lineRule="auto"/>
      </w:pPr>
      <w:r>
        <w:separator/>
      </w:r>
    </w:p>
  </w:footnote>
  <w:footnote w:type="continuationSeparator" w:id="0">
    <w:p w14:paraId="21B3BE87" w14:textId="77777777" w:rsidR="00BD6913" w:rsidRDefault="00BD6913" w:rsidP="00A11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F2A85" w14:textId="591A7321" w:rsidR="00A11209" w:rsidRDefault="00A11209">
    <w:pPr>
      <w:pStyle w:val="Header"/>
    </w:pPr>
    <w:r>
      <w:rPr>
        <w:noProof/>
      </w:rPr>
      <w:pict w14:anchorId="1D441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9C2F6" w14:textId="76134130" w:rsidR="00A11209" w:rsidRDefault="00A11209">
    <w:pPr>
      <w:pStyle w:val="Header"/>
    </w:pPr>
    <w:r>
      <w:rPr>
        <w:noProof/>
      </w:rPr>
      <w:pict w14:anchorId="1EDF42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B2AD" w14:textId="3E1B2AD7" w:rsidR="00A11209" w:rsidRDefault="00A11209">
    <w:pPr>
      <w:pStyle w:val="Header"/>
    </w:pPr>
    <w:r>
      <w:rPr>
        <w:noProof/>
      </w:rPr>
      <w:pict w14:anchorId="575DA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C4C29"/>
    <w:multiLevelType w:val="hybridMultilevel"/>
    <w:tmpl w:val="F690B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003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6A57"/>
    <w:rsid w:val="00000944"/>
    <w:rsid w:val="000026ED"/>
    <w:rsid w:val="00003B58"/>
    <w:rsid w:val="000055AC"/>
    <w:rsid w:val="00007AAC"/>
    <w:rsid w:val="00007B41"/>
    <w:rsid w:val="00011649"/>
    <w:rsid w:val="00012117"/>
    <w:rsid w:val="00014A8B"/>
    <w:rsid w:val="00014B1B"/>
    <w:rsid w:val="00022F7E"/>
    <w:rsid w:val="00030505"/>
    <w:rsid w:val="00030A28"/>
    <w:rsid w:val="000312CD"/>
    <w:rsid w:val="00035366"/>
    <w:rsid w:val="0003738B"/>
    <w:rsid w:val="0003751C"/>
    <w:rsid w:val="00040628"/>
    <w:rsid w:val="0004133B"/>
    <w:rsid w:val="0004366E"/>
    <w:rsid w:val="0004420D"/>
    <w:rsid w:val="000446DD"/>
    <w:rsid w:val="00045F3E"/>
    <w:rsid w:val="00050812"/>
    <w:rsid w:val="00050865"/>
    <w:rsid w:val="00052B6A"/>
    <w:rsid w:val="00053706"/>
    <w:rsid w:val="00053CF2"/>
    <w:rsid w:val="0005491E"/>
    <w:rsid w:val="00055782"/>
    <w:rsid w:val="000605FF"/>
    <w:rsid w:val="0006380E"/>
    <w:rsid w:val="000672AA"/>
    <w:rsid w:val="00071085"/>
    <w:rsid w:val="00072641"/>
    <w:rsid w:val="00074AFB"/>
    <w:rsid w:val="00081037"/>
    <w:rsid w:val="00083AE6"/>
    <w:rsid w:val="0008481D"/>
    <w:rsid w:val="00085065"/>
    <w:rsid w:val="00085FDA"/>
    <w:rsid w:val="00092703"/>
    <w:rsid w:val="00093C34"/>
    <w:rsid w:val="00093C98"/>
    <w:rsid w:val="00095BCD"/>
    <w:rsid w:val="000968E0"/>
    <w:rsid w:val="0009775E"/>
    <w:rsid w:val="000A0425"/>
    <w:rsid w:val="000A0469"/>
    <w:rsid w:val="000A0AB7"/>
    <w:rsid w:val="000A14BB"/>
    <w:rsid w:val="000A39D6"/>
    <w:rsid w:val="000A4727"/>
    <w:rsid w:val="000A4824"/>
    <w:rsid w:val="000A6130"/>
    <w:rsid w:val="000A6C26"/>
    <w:rsid w:val="000A7069"/>
    <w:rsid w:val="000A7482"/>
    <w:rsid w:val="000B545E"/>
    <w:rsid w:val="000B68D0"/>
    <w:rsid w:val="000C2284"/>
    <w:rsid w:val="000C4620"/>
    <w:rsid w:val="000C6CB5"/>
    <w:rsid w:val="000D0393"/>
    <w:rsid w:val="000D4A7F"/>
    <w:rsid w:val="000D5A83"/>
    <w:rsid w:val="000D5CD4"/>
    <w:rsid w:val="000D76EE"/>
    <w:rsid w:val="000E1573"/>
    <w:rsid w:val="000E215D"/>
    <w:rsid w:val="000E4D31"/>
    <w:rsid w:val="000E577E"/>
    <w:rsid w:val="000E768A"/>
    <w:rsid w:val="000F01EF"/>
    <w:rsid w:val="000F0E51"/>
    <w:rsid w:val="000F1F75"/>
    <w:rsid w:val="000F2615"/>
    <w:rsid w:val="00103BD2"/>
    <w:rsid w:val="00117232"/>
    <w:rsid w:val="00117FDF"/>
    <w:rsid w:val="0012511B"/>
    <w:rsid w:val="00126524"/>
    <w:rsid w:val="001279A1"/>
    <w:rsid w:val="00133221"/>
    <w:rsid w:val="00133556"/>
    <w:rsid w:val="00133C8A"/>
    <w:rsid w:val="00134441"/>
    <w:rsid w:val="00134728"/>
    <w:rsid w:val="00134B8D"/>
    <w:rsid w:val="00135191"/>
    <w:rsid w:val="00135612"/>
    <w:rsid w:val="00136758"/>
    <w:rsid w:val="001370CF"/>
    <w:rsid w:val="00137A7D"/>
    <w:rsid w:val="001400EF"/>
    <w:rsid w:val="00140CE1"/>
    <w:rsid w:val="00142EA6"/>
    <w:rsid w:val="0014437D"/>
    <w:rsid w:val="0014514A"/>
    <w:rsid w:val="00145271"/>
    <w:rsid w:val="001516DE"/>
    <w:rsid w:val="001535FA"/>
    <w:rsid w:val="00154FF7"/>
    <w:rsid w:val="001555AD"/>
    <w:rsid w:val="00156C7E"/>
    <w:rsid w:val="001618C2"/>
    <w:rsid w:val="00162BC8"/>
    <w:rsid w:val="00163AB3"/>
    <w:rsid w:val="0016459E"/>
    <w:rsid w:val="00164B74"/>
    <w:rsid w:val="00167A94"/>
    <w:rsid w:val="00172724"/>
    <w:rsid w:val="0017531C"/>
    <w:rsid w:val="00176064"/>
    <w:rsid w:val="00181C8B"/>
    <w:rsid w:val="0018584E"/>
    <w:rsid w:val="001871AB"/>
    <w:rsid w:val="00191ED0"/>
    <w:rsid w:val="0019224E"/>
    <w:rsid w:val="001929D6"/>
    <w:rsid w:val="0019456B"/>
    <w:rsid w:val="00195B81"/>
    <w:rsid w:val="00196B16"/>
    <w:rsid w:val="0019708A"/>
    <w:rsid w:val="001A0721"/>
    <w:rsid w:val="001A1D6D"/>
    <w:rsid w:val="001A2D7D"/>
    <w:rsid w:val="001A4013"/>
    <w:rsid w:val="001A5BFA"/>
    <w:rsid w:val="001A6140"/>
    <w:rsid w:val="001A6D38"/>
    <w:rsid w:val="001B0252"/>
    <w:rsid w:val="001B322D"/>
    <w:rsid w:val="001B5F4F"/>
    <w:rsid w:val="001B60E1"/>
    <w:rsid w:val="001B6B87"/>
    <w:rsid w:val="001C0775"/>
    <w:rsid w:val="001C4C31"/>
    <w:rsid w:val="001C6042"/>
    <w:rsid w:val="001C7E40"/>
    <w:rsid w:val="001D0043"/>
    <w:rsid w:val="001D48D0"/>
    <w:rsid w:val="001D57B6"/>
    <w:rsid w:val="001E601E"/>
    <w:rsid w:val="001E62F8"/>
    <w:rsid w:val="001F03E5"/>
    <w:rsid w:val="001F2A8D"/>
    <w:rsid w:val="001F38CE"/>
    <w:rsid w:val="001F63FE"/>
    <w:rsid w:val="00203408"/>
    <w:rsid w:val="00204AD7"/>
    <w:rsid w:val="00205CE9"/>
    <w:rsid w:val="002061D0"/>
    <w:rsid w:val="00207FA8"/>
    <w:rsid w:val="00210E8F"/>
    <w:rsid w:val="00216FDC"/>
    <w:rsid w:val="002219EF"/>
    <w:rsid w:val="00225532"/>
    <w:rsid w:val="00226F13"/>
    <w:rsid w:val="0023433E"/>
    <w:rsid w:val="00234516"/>
    <w:rsid w:val="0023780C"/>
    <w:rsid w:val="00240390"/>
    <w:rsid w:val="002412BA"/>
    <w:rsid w:val="00242137"/>
    <w:rsid w:val="00243AA9"/>
    <w:rsid w:val="002444B4"/>
    <w:rsid w:val="00245B20"/>
    <w:rsid w:val="00253582"/>
    <w:rsid w:val="0025386B"/>
    <w:rsid w:val="0025405B"/>
    <w:rsid w:val="002542A2"/>
    <w:rsid w:val="0025652B"/>
    <w:rsid w:val="00256A8C"/>
    <w:rsid w:val="00256CC5"/>
    <w:rsid w:val="002573E5"/>
    <w:rsid w:val="00257B80"/>
    <w:rsid w:val="002605B7"/>
    <w:rsid w:val="002618AA"/>
    <w:rsid w:val="002635B8"/>
    <w:rsid w:val="0026396F"/>
    <w:rsid w:val="002639E1"/>
    <w:rsid w:val="00265738"/>
    <w:rsid w:val="00270321"/>
    <w:rsid w:val="00271740"/>
    <w:rsid w:val="002746D7"/>
    <w:rsid w:val="00275B4E"/>
    <w:rsid w:val="00275EFF"/>
    <w:rsid w:val="002760C4"/>
    <w:rsid w:val="00276AC9"/>
    <w:rsid w:val="00277892"/>
    <w:rsid w:val="002806C7"/>
    <w:rsid w:val="0028205B"/>
    <w:rsid w:val="00282ACC"/>
    <w:rsid w:val="0028534D"/>
    <w:rsid w:val="0028616B"/>
    <w:rsid w:val="00290A13"/>
    <w:rsid w:val="00290E0E"/>
    <w:rsid w:val="0029378B"/>
    <w:rsid w:val="00294307"/>
    <w:rsid w:val="0029790D"/>
    <w:rsid w:val="00297E72"/>
    <w:rsid w:val="002A3848"/>
    <w:rsid w:val="002A5B72"/>
    <w:rsid w:val="002A7BD9"/>
    <w:rsid w:val="002B0EC9"/>
    <w:rsid w:val="002B6268"/>
    <w:rsid w:val="002B71F6"/>
    <w:rsid w:val="002B7E72"/>
    <w:rsid w:val="002C13BD"/>
    <w:rsid w:val="002C2796"/>
    <w:rsid w:val="002C48AE"/>
    <w:rsid w:val="002C5892"/>
    <w:rsid w:val="002C7E9C"/>
    <w:rsid w:val="002C7EAE"/>
    <w:rsid w:val="002D18C4"/>
    <w:rsid w:val="002D2AD8"/>
    <w:rsid w:val="002D2EC5"/>
    <w:rsid w:val="002E0251"/>
    <w:rsid w:val="002E0847"/>
    <w:rsid w:val="002E3610"/>
    <w:rsid w:val="002E4AE7"/>
    <w:rsid w:val="002E4C64"/>
    <w:rsid w:val="002E7A65"/>
    <w:rsid w:val="002F03E3"/>
    <w:rsid w:val="002F12BB"/>
    <w:rsid w:val="002F2BF8"/>
    <w:rsid w:val="002F50BC"/>
    <w:rsid w:val="002F630D"/>
    <w:rsid w:val="002F7D35"/>
    <w:rsid w:val="003113B0"/>
    <w:rsid w:val="00317015"/>
    <w:rsid w:val="00322449"/>
    <w:rsid w:val="003224EF"/>
    <w:rsid w:val="0032302F"/>
    <w:rsid w:val="00325BDE"/>
    <w:rsid w:val="0032771F"/>
    <w:rsid w:val="00327836"/>
    <w:rsid w:val="00327964"/>
    <w:rsid w:val="00332255"/>
    <w:rsid w:val="00333051"/>
    <w:rsid w:val="003362CC"/>
    <w:rsid w:val="003376C4"/>
    <w:rsid w:val="00337A49"/>
    <w:rsid w:val="00340552"/>
    <w:rsid w:val="00340CF9"/>
    <w:rsid w:val="0034183D"/>
    <w:rsid w:val="003420E1"/>
    <w:rsid w:val="003426D8"/>
    <w:rsid w:val="00342B06"/>
    <w:rsid w:val="003441D2"/>
    <w:rsid w:val="003446C4"/>
    <w:rsid w:val="00344C13"/>
    <w:rsid w:val="00344F76"/>
    <w:rsid w:val="00346160"/>
    <w:rsid w:val="0034660C"/>
    <w:rsid w:val="00350B9A"/>
    <w:rsid w:val="00351C8E"/>
    <w:rsid w:val="003530BD"/>
    <w:rsid w:val="00353ED7"/>
    <w:rsid w:val="0035599B"/>
    <w:rsid w:val="0035648A"/>
    <w:rsid w:val="0035659E"/>
    <w:rsid w:val="00365B73"/>
    <w:rsid w:val="00366A26"/>
    <w:rsid w:val="003719C4"/>
    <w:rsid w:val="00374263"/>
    <w:rsid w:val="003816E0"/>
    <w:rsid w:val="003818C3"/>
    <w:rsid w:val="00382F9C"/>
    <w:rsid w:val="00384F50"/>
    <w:rsid w:val="00385FA9"/>
    <w:rsid w:val="00387600"/>
    <w:rsid w:val="00393253"/>
    <w:rsid w:val="00393ABB"/>
    <w:rsid w:val="0039512C"/>
    <w:rsid w:val="0039574F"/>
    <w:rsid w:val="00395CA5"/>
    <w:rsid w:val="00395D66"/>
    <w:rsid w:val="00395DE6"/>
    <w:rsid w:val="003A034B"/>
    <w:rsid w:val="003A1001"/>
    <w:rsid w:val="003A42FA"/>
    <w:rsid w:val="003A4776"/>
    <w:rsid w:val="003A4FF9"/>
    <w:rsid w:val="003A5CE0"/>
    <w:rsid w:val="003A5EBA"/>
    <w:rsid w:val="003A7A02"/>
    <w:rsid w:val="003A7CFA"/>
    <w:rsid w:val="003A7DE0"/>
    <w:rsid w:val="003B043F"/>
    <w:rsid w:val="003B116B"/>
    <w:rsid w:val="003B1625"/>
    <w:rsid w:val="003B64BF"/>
    <w:rsid w:val="003C0370"/>
    <w:rsid w:val="003C1854"/>
    <w:rsid w:val="003C20AB"/>
    <w:rsid w:val="003C2ECA"/>
    <w:rsid w:val="003C4AC6"/>
    <w:rsid w:val="003C656F"/>
    <w:rsid w:val="003C66BA"/>
    <w:rsid w:val="003D08A6"/>
    <w:rsid w:val="003D106B"/>
    <w:rsid w:val="003D14BE"/>
    <w:rsid w:val="003D335C"/>
    <w:rsid w:val="003D363A"/>
    <w:rsid w:val="003D7101"/>
    <w:rsid w:val="003D7DA3"/>
    <w:rsid w:val="003E02E5"/>
    <w:rsid w:val="003E18BE"/>
    <w:rsid w:val="003E1FE3"/>
    <w:rsid w:val="003E2C74"/>
    <w:rsid w:val="003E35C5"/>
    <w:rsid w:val="003E5066"/>
    <w:rsid w:val="003E67F9"/>
    <w:rsid w:val="003E6943"/>
    <w:rsid w:val="003F04FD"/>
    <w:rsid w:val="003F269D"/>
    <w:rsid w:val="003F45BD"/>
    <w:rsid w:val="003F50D0"/>
    <w:rsid w:val="003F6CB5"/>
    <w:rsid w:val="00404965"/>
    <w:rsid w:val="00406230"/>
    <w:rsid w:val="00406FFD"/>
    <w:rsid w:val="004079F8"/>
    <w:rsid w:val="004106E5"/>
    <w:rsid w:val="004107C1"/>
    <w:rsid w:val="004114AE"/>
    <w:rsid w:val="00413D8E"/>
    <w:rsid w:val="00413F0B"/>
    <w:rsid w:val="004152E8"/>
    <w:rsid w:val="0041647E"/>
    <w:rsid w:val="00420642"/>
    <w:rsid w:val="00427E80"/>
    <w:rsid w:val="0043097D"/>
    <w:rsid w:val="004368A7"/>
    <w:rsid w:val="00436A66"/>
    <w:rsid w:val="00437071"/>
    <w:rsid w:val="00437610"/>
    <w:rsid w:val="00442AA5"/>
    <w:rsid w:val="00446571"/>
    <w:rsid w:val="0044706F"/>
    <w:rsid w:val="0045161B"/>
    <w:rsid w:val="004530CB"/>
    <w:rsid w:val="004533E0"/>
    <w:rsid w:val="0045354C"/>
    <w:rsid w:val="00454688"/>
    <w:rsid w:val="004546A8"/>
    <w:rsid w:val="004604BE"/>
    <w:rsid w:val="00460C3D"/>
    <w:rsid w:val="00461F72"/>
    <w:rsid w:val="004620AF"/>
    <w:rsid w:val="0046434F"/>
    <w:rsid w:val="00465800"/>
    <w:rsid w:val="00466179"/>
    <w:rsid w:val="00466995"/>
    <w:rsid w:val="00467E98"/>
    <w:rsid w:val="0047020F"/>
    <w:rsid w:val="004715EF"/>
    <w:rsid w:val="0047295F"/>
    <w:rsid w:val="004741F8"/>
    <w:rsid w:val="0047458F"/>
    <w:rsid w:val="004800E4"/>
    <w:rsid w:val="0048242D"/>
    <w:rsid w:val="00483AA5"/>
    <w:rsid w:val="00486C82"/>
    <w:rsid w:val="004879C9"/>
    <w:rsid w:val="00491AF0"/>
    <w:rsid w:val="004926B0"/>
    <w:rsid w:val="00496DD8"/>
    <w:rsid w:val="004A1D0C"/>
    <w:rsid w:val="004A5E21"/>
    <w:rsid w:val="004A65DD"/>
    <w:rsid w:val="004A72BD"/>
    <w:rsid w:val="004B10E8"/>
    <w:rsid w:val="004B2C18"/>
    <w:rsid w:val="004B4FE1"/>
    <w:rsid w:val="004B5047"/>
    <w:rsid w:val="004C14D1"/>
    <w:rsid w:val="004C3DCE"/>
    <w:rsid w:val="004C4B96"/>
    <w:rsid w:val="004C5004"/>
    <w:rsid w:val="004C55BD"/>
    <w:rsid w:val="004C6E9D"/>
    <w:rsid w:val="004C7B12"/>
    <w:rsid w:val="004C7D38"/>
    <w:rsid w:val="004C7E38"/>
    <w:rsid w:val="004D0673"/>
    <w:rsid w:val="004E0FAD"/>
    <w:rsid w:val="004E0FF6"/>
    <w:rsid w:val="004E38EA"/>
    <w:rsid w:val="004E6837"/>
    <w:rsid w:val="004E684E"/>
    <w:rsid w:val="004E7843"/>
    <w:rsid w:val="004F06AB"/>
    <w:rsid w:val="004F1A75"/>
    <w:rsid w:val="004F226A"/>
    <w:rsid w:val="004F2982"/>
    <w:rsid w:val="004F3FE4"/>
    <w:rsid w:val="004F504A"/>
    <w:rsid w:val="004F51A2"/>
    <w:rsid w:val="004F6A38"/>
    <w:rsid w:val="004F7F16"/>
    <w:rsid w:val="00502E1A"/>
    <w:rsid w:val="005046EB"/>
    <w:rsid w:val="00506929"/>
    <w:rsid w:val="00514272"/>
    <w:rsid w:val="00514973"/>
    <w:rsid w:val="00517E6A"/>
    <w:rsid w:val="00520BE9"/>
    <w:rsid w:val="005227F1"/>
    <w:rsid w:val="00522827"/>
    <w:rsid w:val="00523FE5"/>
    <w:rsid w:val="005278CF"/>
    <w:rsid w:val="0053136B"/>
    <w:rsid w:val="00532BC0"/>
    <w:rsid w:val="00534975"/>
    <w:rsid w:val="0054306F"/>
    <w:rsid w:val="00543496"/>
    <w:rsid w:val="00544C7D"/>
    <w:rsid w:val="00546700"/>
    <w:rsid w:val="00550589"/>
    <w:rsid w:val="00550D54"/>
    <w:rsid w:val="005551C4"/>
    <w:rsid w:val="00556B35"/>
    <w:rsid w:val="005572E8"/>
    <w:rsid w:val="00561C71"/>
    <w:rsid w:val="00562537"/>
    <w:rsid w:val="005643BF"/>
    <w:rsid w:val="00564949"/>
    <w:rsid w:val="00565C29"/>
    <w:rsid w:val="00565D52"/>
    <w:rsid w:val="00566298"/>
    <w:rsid w:val="005737F0"/>
    <w:rsid w:val="00573C28"/>
    <w:rsid w:val="00573D01"/>
    <w:rsid w:val="005775BA"/>
    <w:rsid w:val="00580E7D"/>
    <w:rsid w:val="005818D2"/>
    <w:rsid w:val="0058323E"/>
    <w:rsid w:val="00584298"/>
    <w:rsid w:val="005843F1"/>
    <w:rsid w:val="00585164"/>
    <w:rsid w:val="00585746"/>
    <w:rsid w:val="005918C9"/>
    <w:rsid w:val="00591A94"/>
    <w:rsid w:val="0059206E"/>
    <w:rsid w:val="005974B5"/>
    <w:rsid w:val="00597C47"/>
    <w:rsid w:val="005A101F"/>
    <w:rsid w:val="005A16D5"/>
    <w:rsid w:val="005A18A1"/>
    <w:rsid w:val="005A1AC8"/>
    <w:rsid w:val="005A29F8"/>
    <w:rsid w:val="005A38A0"/>
    <w:rsid w:val="005A3CFD"/>
    <w:rsid w:val="005A47AC"/>
    <w:rsid w:val="005A504B"/>
    <w:rsid w:val="005A67C3"/>
    <w:rsid w:val="005A7D72"/>
    <w:rsid w:val="005B07AC"/>
    <w:rsid w:val="005B15AB"/>
    <w:rsid w:val="005B3AB1"/>
    <w:rsid w:val="005B4D0D"/>
    <w:rsid w:val="005B6180"/>
    <w:rsid w:val="005C06EF"/>
    <w:rsid w:val="005C0A57"/>
    <w:rsid w:val="005C2980"/>
    <w:rsid w:val="005C2A3F"/>
    <w:rsid w:val="005D032E"/>
    <w:rsid w:val="005D0C39"/>
    <w:rsid w:val="005D18F6"/>
    <w:rsid w:val="005D2055"/>
    <w:rsid w:val="005D45BB"/>
    <w:rsid w:val="005D4776"/>
    <w:rsid w:val="005D4F9E"/>
    <w:rsid w:val="005D7473"/>
    <w:rsid w:val="005D791B"/>
    <w:rsid w:val="005E25D1"/>
    <w:rsid w:val="005E30E2"/>
    <w:rsid w:val="005E32F1"/>
    <w:rsid w:val="005E3477"/>
    <w:rsid w:val="005E3CEE"/>
    <w:rsid w:val="005E4008"/>
    <w:rsid w:val="005E4744"/>
    <w:rsid w:val="005E4A32"/>
    <w:rsid w:val="005E72F7"/>
    <w:rsid w:val="005F03FF"/>
    <w:rsid w:val="005F3521"/>
    <w:rsid w:val="005F493C"/>
    <w:rsid w:val="005F60EF"/>
    <w:rsid w:val="005F7A75"/>
    <w:rsid w:val="00600C48"/>
    <w:rsid w:val="00600F82"/>
    <w:rsid w:val="0060252C"/>
    <w:rsid w:val="00606C14"/>
    <w:rsid w:val="00610FE4"/>
    <w:rsid w:val="00611408"/>
    <w:rsid w:val="0061462D"/>
    <w:rsid w:val="00614F1B"/>
    <w:rsid w:val="00616888"/>
    <w:rsid w:val="0062190A"/>
    <w:rsid w:val="00624279"/>
    <w:rsid w:val="00626126"/>
    <w:rsid w:val="006265D1"/>
    <w:rsid w:val="006279E0"/>
    <w:rsid w:val="00627DF9"/>
    <w:rsid w:val="006303B2"/>
    <w:rsid w:val="006329B9"/>
    <w:rsid w:val="00634974"/>
    <w:rsid w:val="00634BDB"/>
    <w:rsid w:val="0063709D"/>
    <w:rsid w:val="00640141"/>
    <w:rsid w:val="00644649"/>
    <w:rsid w:val="00644CCB"/>
    <w:rsid w:val="0064671E"/>
    <w:rsid w:val="00647C4E"/>
    <w:rsid w:val="00650A68"/>
    <w:rsid w:val="00650D84"/>
    <w:rsid w:val="006540E2"/>
    <w:rsid w:val="00654136"/>
    <w:rsid w:val="006549E8"/>
    <w:rsid w:val="00655442"/>
    <w:rsid w:val="006568CF"/>
    <w:rsid w:val="006568D5"/>
    <w:rsid w:val="0066044D"/>
    <w:rsid w:val="00663B10"/>
    <w:rsid w:val="00667D61"/>
    <w:rsid w:val="00672D84"/>
    <w:rsid w:val="006747A5"/>
    <w:rsid w:val="00680EFD"/>
    <w:rsid w:val="0068159D"/>
    <w:rsid w:val="00683B6B"/>
    <w:rsid w:val="006862E9"/>
    <w:rsid w:val="00687E31"/>
    <w:rsid w:val="00690D38"/>
    <w:rsid w:val="0069147B"/>
    <w:rsid w:val="006928A3"/>
    <w:rsid w:val="00693490"/>
    <w:rsid w:val="006943EA"/>
    <w:rsid w:val="006962D5"/>
    <w:rsid w:val="0069727A"/>
    <w:rsid w:val="006A22E7"/>
    <w:rsid w:val="006A39F9"/>
    <w:rsid w:val="006A3F4A"/>
    <w:rsid w:val="006A46FB"/>
    <w:rsid w:val="006A522F"/>
    <w:rsid w:val="006B173A"/>
    <w:rsid w:val="006B1E60"/>
    <w:rsid w:val="006B2A63"/>
    <w:rsid w:val="006B413C"/>
    <w:rsid w:val="006C16D4"/>
    <w:rsid w:val="006C4868"/>
    <w:rsid w:val="006C5AEE"/>
    <w:rsid w:val="006C6235"/>
    <w:rsid w:val="006C6ADA"/>
    <w:rsid w:val="006C6B3B"/>
    <w:rsid w:val="006C6D7C"/>
    <w:rsid w:val="006C7A21"/>
    <w:rsid w:val="006C7A2C"/>
    <w:rsid w:val="006C7EF5"/>
    <w:rsid w:val="006D0EF7"/>
    <w:rsid w:val="006D246C"/>
    <w:rsid w:val="006D2B1D"/>
    <w:rsid w:val="006D385C"/>
    <w:rsid w:val="006D3E7F"/>
    <w:rsid w:val="006D5B9E"/>
    <w:rsid w:val="006D7090"/>
    <w:rsid w:val="006E24A0"/>
    <w:rsid w:val="006E69C6"/>
    <w:rsid w:val="006E744D"/>
    <w:rsid w:val="006F07F6"/>
    <w:rsid w:val="006F15BD"/>
    <w:rsid w:val="006F1AB3"/>
    <w:rsid w:val="006F1B6F"/>
    <w:rsid w:val="006F2A4D"/>
    <w:rsid w:val="006F3DFB"/>
    <w:rsid w:val="007015DB"/>
    <w:rsid w:val="007051AA"/>
    <w:rsid w:val="00705BF5"/>
    <w:rsid w:val="007066C6"/>
    <w:rsid w:val="00706D61"/>
    <w:rsid w:val="00706F2F"/>
    <w:rsid w:val="0071049C"/>
    <w:rsid w:val="00715487"/>
    <w:rsid w:val="00720B70"/>
    <w:rsid w:val="00720C76"/>
    <w:rsid w:val="0072443B"/>
    <w:rsid w:val="007249BF"/>
    <w:rsid w:val="00724A61"/>
    <w:rsid w:val="007252FB"/>
    <w:rsid w:val="00725524"/>
    <w:rsid w:val="00727C90"/>
    <w:rsid w:val="007317C3"/>
    <w:rsid w:val="00732602"/>
    <w:rsid w:val="00732B8A"/>
    <w:rsid w:val="00733BEF"/>
    <w:rsid w:val="00733C90"/>
    <w:rsid w:val="00734D72"/>
    <w:rsid w:val="00736961"/>
    <w:rsid w:val="00736F7B"/>
    <w:rsid w:val="00740398"/>
    <w:rsid w:val="00740BDA"/>
    <w:rsid w:val="00746473"/>
    <w:rsid w:val="00753C99"/>
    <w:rsid w:val="0075795D"/>
    <w:rsid w:val="00760466"/>
    <w:rsid w:val="007609B0"/>
    <w:rsid w:val="00761EED"/>
    <w:rsid w:val="0076478A"/>
    <w:rsid w:val="007702E0"/>
    <w:rsid w:val="00770D1A"/>
    <w:rsid w:val="007724BE"/>
    <w:rsid w:val="007726A1"/>
    <w:rsid w:val="00773E93"/>
    <w:rsid w:val="00775D28"/>
    <w:rsid w:val="007817B5"/>
    <w:rsid w:val="00784266"/>
    <w:rsid w:val="00787863"/>
    <w:rsid w:val="007922DE"/>
    <w:rsid w:val="00795F67"/>
    <w:rsid w:val="007A0B15"/>
    <w:rsid w:val="007A136B"/>
    <w:rsid w:val="007A4380"/>
    <w:rsid w:val="007A526F"/>
    <w:rsid w:val="007A5367"/>
    <w:rsid w:val="007A7246"/>
    <w:rsid w:val="007B1195"/>
    <w:rsid w:val="007B13CE"/>
    <w:rsid w:val="007B2B9C"/>
    <w:rsid w:val="007C02D9"/>
    <w:rsid w:val="007C2B74"/>
    <w:rsid w:val="007C4AAD"/>
    <w:rsid w:val="007D0FD4"/>
    <w:rsid w:val="007D1927"/>
    <w:rsid w:val="007D1E90"/>
    <w:rsid w:val="007D27C6"/>
    <w:rsid w:val="007D386A"/>
    <w:rsid w:val="007D4E8A"/>
    <w:rsid w:val="007E0C13"/>
    <w:rsid w:val="007E0E9E"/>
    <w:rsid w:val="007E2BE4"/>
    <w:rsid w:val="007E64FF"/>
    <w:rsid w:val="007E70B6"/>
    <w:rsid w:val="007F03B1"/>
    <w:rsid w:val="007F126C"/>
    <w:rsid w:val="007F1297"/>
    <w:rsid w:val="007F2C3B"/>
    <w:rsid w:val="007F3EEE"/>
    <w:rsid w:val="007F46E5"/>
    <w:rsid w:val="007F4B69"/>
    <w:rsid w:val="007F4C27"/>
    <w:rsid w:val="007F5014"/>
    <w:rsid w:val="007F587C"/>
    <w:rsid w:val="007F7551"/>
    <w:rsid w:val="00811E26"/>
    <w:rsid w:val="00815B70"/>
    <w:rsid w:val="00820246"/>
    <w:rsid w:val="008308D5"/>
    <w:rsid w:val="00830ADE"/>
    <w:rsid w:val="008336D6"/>
    <w:rsid w:val="0084036B"/>
    <w:rsid w:val="00842293"/>
    <w:rsid w:val="00843682"/>
    <w:rsid w:val="008459DF"/>
    <w:rsid w:val="00845BA3"/>
    <w:rsid w:val="00847207"/>
    <w:rsid w:val="00847E57"/>
    <w:rsid w:val="00852AD9"/>
    <w:rsid w:val="00854711"/>
    <w:rsid w:val="00855C65"/>
    <w:rsid w:val="0085731C"/>
    <w:rsid w:val="00857950"/>
    <w:rsid w:val="00860D70"/>
    <w:rsid w:val="008703D4"/>
    <w:rsid w:val="00871078"/>
    <w:rsid w:val="0087130A"/>
    <w:rsid w:val="00872310"/>
    <w:rsid w:val="00872AFC"/>
    <w:rsid w:val="0087588E"/>
    <w:rsid w:val="00876200"/>
    <w:rsid w:val="0088178D"/>
    <w:rsid w:val="00882F84"/>
    <w:rsid w:val="00885E42"/>
    <w:rsid w:val="008902B8"/>
    <w:rsid w:val="00890A89"/>
    <w:rsid w:val="00891460"/>
    <w:rsid w:val="00893743"/>
    <w:rsid w:val="00893B4A"/>
    <w:rsid w:val="008972B9"/>
    <w:rsid w:val="008A02D7"/>
    <w:rsid w:val="008A0835"/>
    <w:rsid w:val="008A3EB0"/>
    <w:rsid w:val="008A481B"/>
    <w:rsid w:val="008A51C2"/>
    <w:rsid w:val="008A718C"/>
    <w:rsid w:val="008B03A2"/>
    <w:rsid w:val="008B0F60"/>
    <w:rsid w:val="008B1A80"/>
    <w:rsid w:val="008B5123"/>
    <w:rsid w:val="008B6D6F"/>
    <w:rsid w:val="008C0D40"/>
    <w:rsid w:val="008C35BD"/>
    <w:rsid w:val="008C3CD3"/>
    <w:rsid w:val="008C488E"/>
    <w:rsid w:val="008C5302"/>
    <w:rsid w:val="008D07C9"/>
    <w:rsid w:val="008D23ED"/>
    <w:rsid w:val="008D3E4E"/>
    <w:rsid w:val="008D463E"/>
    <w:rsid w:val="008E0D71"/>
    <w:rsid w:val="008E1365"/>
    <w:rsid w:val="008E40D9"/>
    <w:rsid w:val="008E5554"/>
    <w:rsid w:val="008E5599"/>
    <w:rsid w:val="008E744C"/>
    <w:rsid w:val="008F0F34"/>
    <w:rsid w:val="008F2155"/>
    <w:rsid w:val="008F479A"/>
    <w:rsid w:val="008F6B64"/>
    <w:rsid w:val="00901C5E"/>
    <w:rsid w:val="00902535"/>
    <w:rsid w:val="0090270F"/>
    <w:rsid w:val="009035F2"/>
    <w:rsid w:val="009036A7"/>
    <w:rsid w:val="00906210"/>
    <w:rsid w:val="0091192F"/>
    <w:rsid w:val="009163A4"/>
    <w:rsid w:val="0092328D"/>
    <w:rsid w:val="009240FA"/>
    <w:rsid w:val="009242D1"/>
    <w:rsid w:val="0092564E"/>
    <w:rsid w:val="00932445"/>
    <w:rsid w:val="009336B3"/>
    <w:rsid w:val="00933B7A"/>
    <w:rsid w:val="009347AF"/>
    <w:rsid w:val="009351E0"/>
    <w:rsid w:val="009354CF"/>
    <w:rsid w:val="0094186E"/>
    <w:rsid w:val="00941CD4"/>
    <w:rsid w:val="009426EE"/>
    <w:rsid w:val="009456D2"/>
    <w:rsid w:val="00947C8A"/>
    <w:rsid w:val="00950266"/>
    <w:rsid w:val="00952D4E"/>
    <w:rsid w:val="009533A5"/>
    <w:rsid w:val="00954B67"/>
    <w:rsid w:val="00956A6C"/>
    <w:rsid w:val="009578FC"/>
    <w:rsid w:val="00957A1C"/>
    <w:rsid w:val="00962173"/>
    <w:rsid w:val="00962C21"/>
    <w:rsid w:val="00963871"/>
    <w:rsid w:val="00963B49"/>
    <w:rsid w:val="00967FD5"/>
    <w:rsid w:val="00967FEE"/>
    <w:rsid w:val="00970412"/>
    <w:rsid w:val="00970FE6"/>
    <w:rsid w:val="00972713"/>
    <w:rsid w:val="00972798"/>
    <w:rsid w:val="0097600A"/>
    <w:rsid w:val="00981A16"/>
    <w:rsid w:val="0098253D"/>
    <w:rsid w:val="009837F1"/>
    <w:rsid w:val="009878E9"/>
    <w:rsid w:val="00990498"/>
    <w:rsid w:val="009904D9"/>
    <w:rsid w:val="00993247"/>
    <w:rsid w:val="00993A1F"/>
    <w:rsid w:val="00994EB4"/>
    <w:rsid w:val="00996F79"/>
    <w:rsid w:val="00997B2B"/>
    <w:rsid w:val="009A01E5"/>
    <w:rsid w:val="009A1BC6"/>
    <w:rsid w:val="009A3DD3"/>
    <w:rsid w:val="009B1BA5"/>
    <w:rsid w:val="009B30D0"/>
    <w:rsid w:val="009B6EB8"/>
    <w:rsid w:val="009C30E2"/>
    <w:rsid w:val="009C5548"/>
    <w:rsid w:val="009C6363"/>
    <w:rsid w:val="009D2557"/>
    <w:rsid w:val="009D26DD"/>
    <w:rsid w:val="009D5B6B"/>
    <w:rsid w:val="009D76F4"/>
    <w:rsid w:val="009E1B5C"/>
    <w:rsid w:val="009E348B"/>
    <w:rsid w:val="009E3969"/>
    <w:rsid w:val="009E4567"/>
    <w:rsid w:val="009F080A"/>
    <w:rsid w:val="009F08D7"/>
    <w:rsid w:val="009F179B"/>
    <w:rsid w:val="009F1A0C"/>
    <w:rsid w:val="009F39E4"/>
    <w:rsid w:val="009F3D47"/>
    <w:rsid w:val="009F601E"/>
    <w:rsid w:val="009F68EA"/>
    <w:rsid w:val="009F78FD"/>
    <w:rsid w:val="00A03DF0"/>
    <w:rsid w:val="00A04898"/>
    <w:rsid w:val="00A04952"/>
    <w:rsid w:val="00A06210"/>
    <w:rsid w:val="00A079DE"/>
    <w:rsid w:val="00A07D02"/>
    <w:rsid w:val="00A11209"/>
    <w:rsid w:val="00A114B2"/>
    <w:rsid w:val="00A143A3"/>
    <w:rsid w:val="00A14ACE"/>
    <w:rsid w:val="00A1536C"/>
    <w:rsid w:val="00A156D4"/>
    <w:rsid w:val="00A16671"/>
    <w:rsid w:val="00A20802"/>
    <w:rsid w:val="00A24BF6"/>
    <w:rsid w:val="00A25EA0"/>
    <w:rsid w:val="00A30812"/>
    <w:rsid w:val="00A31BB4"/>
    <w:rsid w:val="00A31F25"/>
    <w:rsid w:val="00A33781"/>
    <w:rsid w:val="00A34B04"/>
    <w:rsid w:val="00A3603C"/>
    <w:rsid w:val="00A41539"/>
    <w:rsid w:val="00A4202C"/>
    <w:rsid w:val="00A4204C"/>
    <w:rsid w:val="00A455D4"/>
    <w:rsid w:val="00A50A65"/>
    <w:rsid w:val="00A50B59"/>
    <w:rsid w:val="00A50FB9"/>
    <w:rsid w:val="00A53E95"/>
    <w:rsid w:val="00A560B1"/>
    <w:rsid w:val="00A56568"/>
    <w:rsid w:val="00A6011B"/>
    <w:rsid w:val="00A61464"/>
    <w:rsid w:val="00A61BE5"/>
    <w:rsid w:val="00A63924"/>
    <w:rsid w:val="00A6398A"/>
    <w:rsid w:val="00A63D62"/>
    <w:rsid w:val="00A63FAF"/>
    <w:rsid w:val="00A662B5"/>
    <w:rsid w:val="00A669A4"/>
    <w:rsid w:val="00A7057E"/>
    <w:rsid w:val="00A7090C"/>
    <w:rsid w:val="00A716CB"/>
    <w:rsid w:val="00A73506"/>
    <w:rsid w:val="00A75772"/>
    <w:rsid w:val="00A757B4"/>
    <w:rsid w:val="00A764AD"/>
    <w:rsid w:val="00A77E7F"/>
    <w:rsid w:val="00A81332"/>
    <w:rsid w:val="00A827FF"/>
    <w:rsid w:val="00A83253"/>
    <w:rsid w:val="00A845DA"/>
    <w:rsid w:val="00A85898"/>
    <w:rsid w:val="00A861AD"/>
    <w:rsid w:val="00A92759"/>
    <w:rsid w:val="00A93702"/>
    <w:rsid w:val="00A9539A"/>
    <w:rsid w:val="00A96A57"/>
    <w:rsid w:val="00AA26CE"/>
    <w:rsid w:val="00AA2A04"/>
    <w:rsid w:val="00AA3069"/>
    <w:rsid w:val="00AA59D3"/>
    <w:rsid w:val="00AA7B30"/>
    <w:rsid w:val="00AB175B"/>
    <w:rsid w:val="00AB2F6E"/>
    <w:rsid w:val="00AB4363"/>
    <w:rsid w:val="00AB5062"/>
    <w:rsid w:val="00AB6ACC"/>
    <w:rsid w:val="00AB75A5"/>
    <w:rsid w:val="00AC0745"/>
    <w:rsid w:val="00AC2122"/>
    <w:rsid w:val="00AC32A3"/>
    <w:rsid w:val="00AC3BE0"/>
    <w:rsid w:val="00AC4365"/>
    <w:rsid w:val="00AC4D64"/>
    <w:rsid w:val="00AC4DDA"/>
    <w:rsid w:val="00AC5E2D"/>
    <w:rsid w:val="00AC7E92"/>
    <w:rsid w:val="00AD5739"/>
    <w:rsid w:val="00AD5A27"/>
    <w:rsid w:val="00AE097F"/>
    <w:rsid w:val="00AE5AA7"/>
    <w:rsid w:val="00AE7BCD"/>
    <w:rsid w:val="00AF0DD5"/>
    <w:rsid w:val="00AF19E5"/>
    <w:rsid w:val="00AF1BC9"/>
    <w:rsid w:val="00AF4F37"/>
    <w:rsid w:val="00AF57A5"/>
    <w:rsid w:val="00B00547"/>
    <w:rsid w:val="00B00F31"/>
    <w:rsid w:val="00B02946"/>
    <w:rsid w:val="00B1264C"/>
    <w:rsid w:val="00B16B1C"/>
    <w:rsid w:val="00B214B5"/>
    <w:rsid w:val="00B225DB"/>
    <w:rsid w:val="00B2674B"/>
    <w:rsid w:val="00B279DF"/>
    <w:rsid w:val="00B322CB"/>
    <w:rsid w:val="00B32AA1"/>
    <w:rsid w:val="00B338F4"/>
    <w:rsid w:val="00B35A24"/>
    <w:rsid w:val="00B4020B"/>
    <w:rsid w:val="00B4168B"/>
    <w:rsid w:val="00B44DAF"/>
    <w:rsid w:val="00B44DC0"/>
    <w:rsid w:val="00B5334D"/>
    <w:rsid w:val="00B61E4D"/>
    <w:rsid w:val="00B6332A"/>
    <w:rsid w:val="00B64E06"/>
    <w:rsid w:val="00B65B3C"/>
    <w:rsid w:val="00B66544"/>
    <w:rsid w:val="00B6787B"/>
    <w:rsid w:val="00B71052"/>
    <w:rsid w:val="00B7190D"/>
    <w:rsid w:val="00B71EA8"/>
    <w:rsid w:val="00B7592A"/>
    <w:rsid w:val="00B76BC6"/>
    <w:rsid w:val="00B80BAC"/>
    <w:rsid w:val="00B84DD8"/>
    <w:rsid w:val="00B859FA"/>
    <w:rsid w:val="00B86177"/>
    <w:rsid w:val="00B8686B"/>
    <w:rsid w:val="00B86E4D"/>
    <w:rsid w:val="00B871B7"/>
    <w:rsid w:val="00B9107F"/>
    <w:rsid w:val="00B918E3"/>
    <w:rsid w:val="00B93C9B"/>
    <w:rsid w:val="00B94296"/>
    <w:rsid w:val="00B957F6"/>
    <w:rsid w:val="00B96A30"/>
    <w:rsid w:val="00B972E7"/>
    <w:rsid w:val="00B97FAE"/>
    <w:rsid w:val="00BA067A"/>
    <w:rsid w:val="00BA1370"/>
    <w:rsid w:val="00BA2EF4"/>
    <w:rsid w:val="00BA4F1F"/>
    <w:rsid w:val="00BA514E"/>
    <w:rsid w:val="00BA6889"/>
    <w:rsid w:val="00BB0393"/>
    <w:rsid w:val="00BB56F2"/>
    <w:rsid w:val="00BB58A9"/>
    <w:rsid w:val="00BB611F"/>
    <w:rsid w:val="00BB622C"/>
    <w:rsid w:val="00BB74B7"/>
    <w:rsid w:val="00BC0BB3"/>
    <w:rsid w:val="00BC1BB0"/>
    <w:rsid w:val="00BC568A"/>
    <w:rsid w:val="00BC6ECB"/>
    <w:rsid w:val="00BD301C"/>
    <w:rsid w:val="00BD30A9"/>
    <w:rsid w:val="00BD5638"/>
    <w:rsid w:val="00BD5FB8"/>
    <w:rsid w:val="00BD6913"/>
    <w:rsid w:val="00BE27C3"/>
    <w:rsid w:val="00BE39CD"/>
    <w:rsid w:val="00BE4196"/>
    <w:rsid w:val="00BE46E8"/>
    <w:rsid w:val="00BE740B"/>
    <w:rsid w:val="00BE777D"/>
    <w:rsid w:val="00BF41C2"/>
    <w:rsid w:val="00BF4FDF"/>
    <w:rsid w:val="00C00C91"/>
    <w:rsid w:val="00C0433C"/>
    <w:rsid w:val="00C07277"/>
    <w:rsid w:val="00C12046"/>
    <w:rsid w:val="00C12F89"/>
    <w:rsid w:val="00C151C8"/>
    <w:rsid w:val="00C1731C"/>
    <w:rsid w:val="00C25487"/>
    <w:rsid w:val="00C30077"/>
    <w:rsid w:val="00C30CC7"/>
    <w:rsid w:val="00C33E0C"/>
    <w:rsid w:val="00C348FF"/>
    <w:rsid w:val="00C35AFE"/>
    <w:rsid w:val="00C37639"/>
    <w:rsid w:val="00C44D21"/>
    <w:rsid w:val="00C465E4"/>
    <w:rsid w:val="00C5208A"/>
    <w:rsid w:val="00C529C8"/>
    <w:rsid w:val="00C613AF"/>
    <w:rsid w:val="00C618A2"/>
    <w:rsid w:val="00C634AA"/>
    <w:rsid w:val="00C6364B"/>
    <w:rsid w:val="00C63BC0"/>
    <w:rsid w:val="00C65176"/>
    <w:rsid w:val="00C65268"/>
    <w:rsid w:val="00C65398"/>
    <w:rsid w:val="00C65696"/>
    <w:rsid w:val="00C662CC"/>
    <w:rsid w:val="00C6702B"/>
    <w:rsid w:val="00C70328"/>
    <w:rsid w:val="00C73801"/>
    <w:rsid w:val="00C7518F"/>
    <w:rsid w:val="00C7636E"/>
    <w:rsid w:val="00C777D7"/>
    <w:rsid w:val="00C80ADB"/>
    <w:rsid w:val="00C82D8F"/>
    <w:rsid w:val="00C83CD7"/>
    <w:rsid w:val="00C86A8D"/>
    <w:rsid w:val="00C86BD9"/>
    <w:rsid w:val="00C87AC9"/>
    <w:rsid w:val="00C92EE7"/>
    <w:rsid w:val="00C93928"/>
    <w:rsid w:val="00C93ED5"/>
    <w:rsid w:val="00C953AC"/>
    <w:rsid w:val="00C96267"/>
    <w:rsid w:val="00C964AD"/>
    <w:rsid w:val="00CA0045"/>
    <w:rsid w:val="00CA0481"/>
    <w:rsid w:val="00CA08EE"/>
    <w:rsid w:val="00CA1D36"/>
    <w:rsid w:val="00CA35B8"/>
    <w:rsid w:val="00CA4A01"/>
    <w:rsid w:val="00CA5E51"/>
    <w:rsid w:val="00CA7DD9"/>
    <w:rsid w:val="00CB23D2"/>
    <w:rsid w:val="00CB314D"/>
    <w:rsid w:val="00CB7F46"/>
    <w:rsid w:val="00CC0290"/>
    <w:rsid w:val="00CC4F06"/>
    <w:rsid w:val="00CD2E35"/>
    <w:rsid w:val="00CD576B"/>
    <w:rsid w:val="00CE0C80"/>
    <w:rsid w:val="00CE1493"/>
    <w:rsid w:val="00CE3C94"/>
    <w:rsid w:val="00CF0440"/>
    <w:rsid w:val="00CF0EB7"/>
    <w:rsid w:val="00CF24AC"/>
    <w:rsid w:val="00CF2A80"/>
    <w:rsid w:val="00CF3064"/>
    <w:rsid w:val="00CF742C"/>
    <w:rsid w:val="00CF7684"/>
    <w:rsid w:val="00D07862"/>
    <w:rsid w:val="00D11921"/>
    <w:rsid w:val="00D12670"/>
    <w:rsid w:val="00D12713"/>
    <w:rsid w:val="00D1365F"/>
    <w:rsid w:val="00D167E3"/>
    <w:rsid w:val="00D168B7"/>
    <w:rsid w:val="00D20C67"/>
    <w:rsid w:val="00D21C65"/>
    <w:rsid w:val="00D23145"/>
    <w:rsid w:val="00D24D70"/>
    <w:rsid w:val="00D25280"/>
    <w:rsid w:val="00D257F2"/>
    <w:rsid w:val="00D27922"/>
    <w:rsid w:val="00D34243"/>
    <w:rsid w:val="00D35D98"/>
    <w:rsid w:val="00D36B82"/>
    <w:rsid w:val="00D37782"/>
    <w:rsid w:val="00D40885"/>
    <w:rsid w:val="00D4183C"/>
    <w:rsid w:val="00D420F2"/>
    <w:rsid w:val="00D45B3D"/>
    <w:rsid w:val="00D536AD"/>
    <w:rsid w:val="00D544F1"/>
    <w:rsid w:val="00D57165"/>
    <w:rsid w:val="00D61584"/>
    <w:rsid w:val="00D62DEB"/>
    <w:rsid w:val="00D62E5E"/>
    <w:rsid w:val="00D63065"/>
    <w:rsid w:val="00D6782D"/>
    <w:rsid w:val="00D702F3"/>
    <w:rsid w:val="00D71825"/>
    <w:rsid w:val="00D73725"/>
    <w:rsid w:val="00D73C51"/>
    <w:rsid w:val="00D747C9"/>
    <w:rsid w:val="00D74B46"/>
    <w:rsid w:val="00D750A7"/>
    <w:rsid w:val="00D75495"/>
    <w:rsid w:val="00D76F9E"/>
    <w:rsid w:val="00D821B5"/>
    <w:rsid w:val="00D8756D"/>
    <w:rsid w:val="00D901EC"/>
    <w:rsid w:val="00D916D1"/>
    <w:rsid w:val="00D923D5"/>
    <w:rsid w:val="00D94AB0"/>
    <w:rsid w:val="00DA0F8B"/>
    <w:rsid w:val="00DA305C"/>
    <w:rsid w:val="00DA3AFA"/>
    <w:rsid w:val="00DA4609"/>
    <w:rsid w:val="00DA5483"/>
    <w:rsid w:val="00DA6EFC"/>
    <w:rsid w:val="00DC150C"/>
    <w:rsid w:val="00DC4D25"/>
    <w:rsid w:val="00DC6976"/>
    <w:rsid w:val="00DD2212"/>
    <w:rsid w:val="00DD2B51"/>
    <w:rsid w:val="00DD4163"/>
    <w:rsid w:val="00DD5192"/>
    <w:rsid w:val="00DD604D"/>
    <w:rsid w:val="00DD67F2"/>
    <w:rsid w:val="00DD7FF8"/>
    <w:rsid w:val="00DE17BC"/>
    <w:rsid w:val="00DE225F"/>
    <w:rsid w:val="00DE2E55"/>
    <w:rsid w:val="00DE35FF"/>
    <w:rsid w:val="00DE4C4E"/>
    <w:rsid w:val="00DF08F9"/>
    <w:rsid w:val="00E00BE0"/>
    <w:rsid w:val="00E01D14"/>
    <w:rsid w:val="00E03385"/>
    <w:rsid w:val="00E057F4"/>
    <w:rsid w:val="00E1048F"/>
    <w:rsid w:val="00E11527"/>
    <w:rsid w:val="00E13689"/>
    <w:rsid w:val="00E1386D"/>
    <w:rsid w:val="00E16C18"/>
    <w:rsid w:val="00E2107B"/>
    <w:rsid w:val="00E22F5F"/>
    <w:rsid w:val="00E26DE9"/>
    <w:rsid w:val="00E30B77"/>
    <w:rsid w:val="00E317CC"/>
    <w:rsid w:val="00E33802"/>
    <w:rsid w:val="00E353E7"/>
    <w:rsid w:val="00E3689A"/>
    <w:rsid w:val="00E41270"/>
    <w:rsid w:val="00E4159E"/>
    <w:rsid w:val="00E46E99"/>
    <w:rsid w:val="00E47767"/>
    <w:rsid w:val="00E47789"/>
    <w:rsid w:val="00E4780C"/>
    <w:rsid w:val="00E50550"/>
    <w:rsid w:val="00E50CF2"/>
    <w:rsid w:val="00E50EF2"/>
    <w:rsid w:val="00E51385"/>
    <w:rsid w:val="00E529FD"/>
    <w:rsid w:val="00E53B5F"/>
    <w:rsid w:val="00E54AFE"/>
    <w:rsid w:val="00E55337"/>
    <w:rsid w:val="00E55DED"/>
    <w:rsid w:val="00E6182C"/>
    <w:rsid w:val="00E638E0"/>
    <w:rsid w:val="00E64AA6"/>
    <w:rsid w:val="00E67F5F"/>
    <w:rsid w:val="00E70369"/>
    <w:rsid w:val="00E70E8D"/>
    <w:rsid w:val="00E71F6E"/>
    <w:rsid w:val="00E730F6"/>
    <w:rsid w:val="00E73839"/>
    <w:rsid w:val="00E73CF9"/>
    <w:rsid w:val="00E74096"/>
    <w:rsid w:val="00E74490"/>
    <w:rsid w:val="00E76D09"/>
    <w:rsid w:val="00E77254"/>
    <w:rsid w:val="00E8010F"/>
    <w:rsid w:val="00E8104F"/>
    <w:rsid w:val="00E81130"/>
    <w:rsid w:val="00E83885"/>
    <w:rsid w:val="00E83BD2"/>
    <w:rsid w:val="00E840E7"/>
    <w:rsid w:val="00E846EB"/>
    <w:rsid w:val="00E9096C"/>
    <w:rsid w:val="00E90A40"/>
    <w:rsid w:val="00E918FA"/>
    <w:rsid w:val="00E91F37"/>
    <w:rsid w:val="00E927BD"/>
    <w:rsid w:val="00E94861"/>
    <w:rsid w:val="00E94E35"/>
    <w:rsid w:val="00EA25E1"/>
    <w:rsid w:val="00EA33FB"/>
    <w:rsid w:val="00EA3EBB"/>
    <w:rsid w:val="00EA4E2B"/>
    <w:rsid w:val="00EA566C"/>
    <w:rsid w:val="00EB0332"/>
    <w:rsid w:val="00EB18E1"/>
    <w:rsid w:val="00EB3EF4"/>
    <w:rsid w:val="00EB4DD4"/>
    <w:rsid w:val="00EB6D2B"/>
    <w:rsid w:val="00EC1BD9"/>
    <w:rsid w:val="00EC55DD"/>
    <w:rsid w:val="00EC61C7"/>
    <w:rsid w:val="00EC7BB1"/>
    <w:rsid w:val="00EC7DAA"/>
    <w:rsid w:val="00ED05BB"/>
    <w:rsid w:val="00ED177A"/>
    <w:rsid w:val="00ED788E"/>
    <w:rsid w:val="00EE17BE"/>
    <w:rsid w:val="00EE47A3"/>
    <w:rsid w:val="00EE5288"/>
    <w:rsid w:val="00EE5852"/>
    <w:rsid w:val="00EE5B10"/>
    <w:rsid w:val="00EF016A"/>
    <w:rsid w:val="00EF1ED2"/>
    <w:rsid w:val="00EF3C19"/>
    <w:rsid w:val="00EF74C4"/>
    <w:rsid w:val="00F00172"/>
    <w:rsid w:val="00F007CA"/>
    <w:rsid w:val="00F03EEC"/>
    <w:rsid w:val="00F075C2"/>
    <w:rsid w:val="00F13834"/>
    <w:rsid w:val="00F144B0"/>
    <w:rsid w:val="00F14999"/>
    <w:rsid w:val="00F17BC4"/>
    <w:rsid w:val="00F20D49"/>
    <w:rsid w:val="00F2346C"/>
    <w:rsid w:val="00F24A8E"/>
    <w:rsid w:val="00F24E51"/>
    <w:rsid w:val="00F27A1D"/>
    <w:rsid w:val="00F27BD9"/>
    <w:rsid w:val="00F315C6"/>
    <w:rsid w:val="00F32C5D"/>
    <w:rsid w:val="00F3333D"/>
    <w:rsid w:val="00F33FD9"/>
    <w:rsid w:val="00F35AFA"/>
    <w:rsid w:val="00F35C16"/>
    <w:rsid w:val="00F37694"/>
    <w:rsid w:val="00F41DDA"/>
    <w:rsid w:val="00F42547"/>
    <w:rsid w:val="00F42E6E"/>
    <w:rsid w:val="00F47EFB"/>
    <w:rsid w:val="00F50AD0"/>
    <w:rsid w:val="00F51ECB"/>
    <w:rsid w:val="00F526E9"/>
    <w:rsid w:val="00F546F7"/>
    <w:rsid w:val="00F54CCB"/>
    <w:rsid w:val="00F551EA"/>
    <w:rsid w:val="00F56114"/>
    <w:rsid w:val="00F60341"/>
    <w:rsid w:val="00F60F0B"/>
    <w:rsid w:val="00F6154F"/>
    <w:rsid w:val="00F61F4D"/>
    <w:rsid w:val="00F65925"/>
    <w:rsid w:val="00F67A94"/>
    <w:rsid w:val="00F70DF8"/>
    <w:rsid w:val="00F75F0E"/>
    <w:rsid w:val="00F80563"/>
    <w:rsid w:val="00F808E9"/>
    <w:rsid w:val="00F80E0A"/>
    <w:rsid w:val="00F84A70"/>
    <w:rsid w:val="00F904F6"/>
    <w:rsid w:val="00F906AB"/>
    <w:rsid w:val="00F908DC"/>
    <w:rsid w:val="00F91A38"/>
    <w:rsid w:val="00F91C60"/>
    <w:rsid w:val="00F93BBF"/>
    <w:rsid w:val="00F971AA"/>
    <w:rsid w:val="00FA2930"/>
    <w:rsid w:val="00FA2F99"/>
    <w:rsid w:val="00FA3888"/>
    <w:rsid w:val="00FA3BBE"/>
    <w:rsid w:val="00FA7733"/>
    <w:rsid w:val="00FB1259"/>
    <w:rsid w:val="00FB2706"/>
    <w:rsid w:val="00FB4880"/>
    <w:rsid w:val="00FB5A10"/>
    <w:rsid w:val="00FB61D8"/>
    <w:rsid w:val="00FB68E7"/>
    <w:rsid w:val="00FC044B"/>
    <w:rsid w:val="00FC0602"/>
    <w:rsid w:val="00FC3481"/>
    <w:rsid w:val="00FC5B1D"/>
    <w:rsid w:val="00FC667F"/>
    <w:rsid w:val="00FC67F4"/>
    <w:rsid w:val="00FC6CC6"/>
    <w:rsid w:val="00FC78EC"/>
    <w:rsid w:val="00FC7CCC"/>
    <w:rsid w:val="00FD095B"/>
    <w:rsid w:val="00FD1A72"/>
    <w:rsid w:val="00FD468C"/>
    <w:rsid w:val="00FD58E1"/>
    <w:rsid w:val="00FD59B7"/>
    <w:rsid w:val="00FD59D5"/>
    <w:rsid w:val="00FE5EA6"/>
    <w:rsid w:val="00FE7746"/>
    <w:rsid w:val="00FF0849"/>
    <w:rsid w:val="00FF3834"/>
    <w:rsid w:val="00FF425C"/>
    <w:rsid w:val="00FF5C56"/>
    <w:rsid w:val="00FF65C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A125D"/>
  <w15:docId w15:val="{09BB50DE-E74E-4068-AA2B-ADEEE1F9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FA"/>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CF0EB7"/>
    <w:rPr>
      <w:i/>
      <w:iCs/>
    </w:rPr>
  </w:style>
  <w:style w:type="paragraph" w:styleId="NormalWeb">
    <w:name w:val="Normal (Web)"/>
    <w:basedOn w:val="Normal"/>
    <w:uiPriority w:val="99"/>
    <w:unhideWhenUsed/>
    <w:rsid w:val="00BD30A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customStyle="1" w:styleId="Default">
    <w:name w:val="Default"/>
    <w:rsid w:val="00384F50"/>
    <w:pPr>
      <w:autoSpaceDE w:val="0"/>
      <w:autoSpaceDN w:val="0"/>
      <w:adjustRightInd w:val="0"/>
      <w:spacing w:after="0" w:line="240" w:lineRule="auto"/>
    </w:pPr>
    <w:rPr>
      <w:rFonts w:ascii="Times New Roman" w:eastAsia="Calibri" w:hAnsi="Times New Roman" w:cs="Times New Roman"/>
      <w:color w:val="000000"/>
      <w:sz w:val="24"/>
      <w:szCs w:val="24"/>
      <w:lang w:val="en-IN" w:bidi="ar-SA"/>
    </w:rPr>
  </w:style>
  <w:style w:type="paragraph" w:styleId="BalloonText">
    <w:name w:val="Balloon Text"/>
    <w:basedOn w:val="Normal"/>
    <w:link w:val="BalloonTextChar"/>
    <w:uiPriority w:val="99"/>
    <w:semiHidden/>
    <w:unhideWhenUsed/>
    <w:rsid w:val="00325B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25BDE"/>
    <w:rPr>
      <w:rFonts w:ascii="Tahoma" w:hAnsi="Tahoma" w:cs="Mangal"/>
      <w:sz w:val="16"/>
      <w:szCs w:val="14"/>
    </w:rPr>
  </w:style>
  <w:style w:type="character" w:styleId="Hyperlink">
    <w:name w:val="Hyperlink"/>
    <w:basedOn w:val="DefaultParagraphFont"/>
    <w:uiPriority w:val="99"/>
    <w:unhideWhenUsed/>
    <w:rsid w:val="00C33E0C"/>
    <w:rPr>
      <w:color w:val="0000FF" w:themeColor="hyperlink"/>
      <w:u w:val="single"/>
    </w:rPr>
  </w:style>
  <w:style w:type="character" w:styleId="UnresolvedMention">
    <w:name w:val="Unresolved Mention"/>
    <w:basedOn w:val="DefaultParagraphFont"/>
    <w:uiPriority w:val="99"/>
    <w:semiHidden/>
    <w:unhideWhenUsed/>
    <w:rsid w:val="00C33E0C"/>
    <w:rPr>
      <w:color w:val="605E5C"/>
      <w:shd w:val="clear" w:color="auto" w:fill="E1DFDD"/>
    </w:rPr>
  </w:style>
  <w:style w:type="paragraph" w:styleId="Header">
    <w:name w:val="header"/>
    <w:basedOn w:val="Normal"/>
    <w:link w:val="HeaderChar"/>
    <w:uiPriority w:val="99"/>
    <w:unhideWhenUsed/>
    <w:rsid w:val="00A11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209"/>
  </w:style>
  <w:style w:type="paragraph" w:styleId="Footer">
    <w:name w:val="footer"/>
    <w:basedOn w:val="Normal"/>
    <w:link w:val="FooterChar"/>
    <w:uiPriority w:val="99"/>
    <w:unhideWhenUsed/>
    <w:rsid w:val="00A11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4797">
      <w:bodyDiv w:val="1"/>
      <w:marLeft w:val="0"/>
      <w:marRight w:val="0"/>
      <w:marTop w:val="0"/>
      <w:marBottom w:val="0"/>
      <w:divBdr>
        <w:top w:val="none" w:sz="0" w:space="0" w:color="auto"/>
        <w:left w:val="none" w:sz="0" w:space="0" w:color="auto"/>
        <w:bottom w:val="none" w:sz="0" w:space="0" w:color="auto"/>
        <w:right w:val="none" w:sz="0" w:space="0" w:color="auto"/>
      </w:divBdr>
    </w:div>
    <w:div w:id="204343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unita\Desktop\paper%202025\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unita\Desktop\paper%202025\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Physical</a:t>
            </a:r>
            <a:r>
              <a:rPr lang="en-US" baseline="0"/>
              <a:t>  characteristics of different germplasm/ variety of turmeric</a:t>
            </a:r>
            <a:endParaRPr lang="en-US"/>
          </a:p>
        </c:rich>
      </c:tx>
      <c:overlay val="0"/>
    </c:title>
    <c:autoTitleDeleted val="0"/>
    <c:plotArea>
      <c:layout/>
      <c:barChart>
        <c:barDir val="col"/>
        <c:grouping val="clustered"/>
        <c:varyColors val="0"/>
        <c:ser>
          <c:idx val="0"/>
          <c:order val="0"/>
          <c:tx>
            <c:strRef>
              <c:f>Sheet3!$C$3</c:f>
              <c:strCache>
                <c:ptCount val="1"/>
                <c:pt idx="0">
                  <c:v>Yield of rhizome/Plant (g)</c:v>
                </c:pt>
              </c:strCache>
            </c:strRef>
          </c:tx>
          <c:invertIfNegative val="0"/>
          <c:cat>
            <c:strRef>
              <c:f>Sheet3!$B$4:$B$13</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Sheet3!$C$4:$C$13</c:f>
              <c:numCache>
                <c:formatCode>General</c:formatCode>
                <c:ptCount val="10"/>
                <c:pt idx="0">
                  <c:v>284.56</c:v>
                </c:pt>
                <c:pt idx="1">
                  <c:v>305.92999999999995</c:v>
                </c:pt>
                <c:pt idx="2">
                  <c:v>295.16000000000008</c:v>
                </c:pt>
                <c:pt idx="3">
                  <c:v>249.63</c:v>
                </c:pt>
                <c:pt idx="4">
                  <c:v>254</c:v>
                </c:pt>
                <c:pt idx="5">
                  <c:v>198.4</c:v>
                </c:pt>
                <c:pt idx="6">
                  <c:v>279.66000000000008</c:v>
                </c:pt>
                <c:pt idx="7">
                  <c:v>210.46</c:v>
                </c:pt>
                <c:pt idx="8">
                  <c:v>289.13</c:v>
                </c:pt>
                <c:pt idx="9">
                  <c:v>297.3</c:v>
                </c:pt>
              </c:numCache>
            </c:numRef>
          </c:val>
          <c:extLst>
            <c:ext xmlns:c16="http://schemas.microsoft.com/office/drawing/2014/chart" uri="{C3380CC4-5D6E-409C-BE32-E72D297353CC}">
              <c16:uniqueId val="{00000000-40ED-4FDF-83A9-6E4701343400}"/>
            </c:ext>
          </c:extLst>
        </c:ser>
        <c:ser>
          <c:idx val="1"/>
          <c:order val="1"/>
          <c:tx>
            <c:strRef>
              <c:f>Sheet3!$D$3</c:f>
              <c:strCache>
                <c:ptCount val="1"/>
                <c:pt idx="0">
                  <c:v>Length of fingers rhizome (cm)</c:v>
                </c:pt>
              </c:strCache>
            </c:strRef>
          </c:tx>
          <c:invertIfNegative val="0"/>
          <c:cat>
            <c:strRef>
              <c:f>Sheet3!$B$4:$B$13</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Sheet3!$D$4:$D$13</c:f>
              <c:numCache>
                <c:formatCode>General</c:formatCode>
                <c:ptCount val="10"/>
                <c:pt idx="0">
                  <c:v>5.5</c:v>
                </c:pt>
                <c:pt idx="1">
                  <c:v>11.5</c:v>
                </c:pt>
                <c:pt idx="2">
                  <c:v>6.13</c:v>
                </c:pt>
                <c:pt idx="3">
                  <c:v>9.26</c:v>
                </c:pt>
                <c:pt idx="4">
                  <c:v>5.3599999999999994</c:v>
                </c:pt>
                <c:pt idx="5">
                  <c:v>6.83</c:v>
                </c:pt>
                <c:pt idx="6">
                  <c:v>5.33</c:v>
                </c:pt>
                <c:pt idx="7">
                  <c:v>5.33</c:v>
                </c:pt>
                <c:pt idx="8">
                  <c:v>7.06</c:v>
                </c:pt>
                <c:pt idx="9">
                  <c:v>12.229999999999999</c:v>
                </c:pt>
              </c:numCache>
            </c:numRef>
          </c:val>
          <c:extLst>
            <c:ext xmlns:c16="http://schemas.microsoft.com/office/drawing/2014/chart" uri="{C3380CC4-5D6E-409C-BE32-E72D297353CC}">
              <c16:uniqueId val="{00000001-40ED-4FDF-83A9-6E4701343400}"/>
            </c:ext>
          </c:extLst>
        </c:ser>
        <c:ser>
          <c:idx val="2"/>
          <c:order val="2"/>
          <c:tx>
            <c:strRef>
              <c:f>Sheet3!$E$3</c:f>
              <c:strCache>
                <c:ptCount val="1"/>
                <c:pt idx="0">
                  <c:v>Length of mother rhizome (cm)</c:v>
                </c:pt>
              </c:strCache>
            </c:strRef>
          </c:tx>
          <c:invertIfNegative val="0"/>
          <c:cat>
            <c:strRef>
              <c:f>Sheet3!$B$4:$B$13</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Sheet3!$E$4:$E$13</c:f>
              <c:numCache>
                <c:formatCode>General</c:formatCode>
                <c:ptCount val="10"/>
                <c:pt idx="0">
                  <c:v>7.2</c:v>
                </c:pt>
                <c:pt idx="1">
                  <c:v>10.200000000000001</c:v>
                </c:pt>
                <c:pt idx="2">
                  <c:v>5.13</c:v>
                </c:pt>
                <c:pt idx="3">
                  <c:v>6.8</c:v>
                </c:pt>
                <c:pt idx="4">
                  <c:v>9.8000000000000007</c:v>
                </c:pt>
                <c:pt idx="5">
                  <c:v>8.1</c:v>
                </c:pt>
                <c:pt idx="6">
                  <c:v>7.5</c:v>
                </c:pt>
                <c:pt idx="7">
                  <c:v>6.2</c:v>
                </c:pt>
                <c:pt idx="8">
                  <c:v>8.56</c:v>
                </c:pt>
                <c:pt idx="9">
                  <c:v>8.3600000000000012</c:v>
                </c:pt>
              </c:numCache>
            </c:numRef>
          </c:val>
          <c:extLst>
            <c:ext xmlns:c16="http://schemas.microsoft.com/office/drawing/2014/chart" uri="{C3380CC4-5D6E-409C-BE32-E72D297353CC}">
              <c16:uniqueId val="{00000002-40ED-4FDF-83A9-6E4701343400}"/>
            </c:ext>
          </c:extLst>
        </c:ser>
        <c:dLbls>
          <c:showLegendKey val="0"/>
          <c:showVal val="0"/>
          <c:showCatName val="0"/>
          <c:showSerName val="0"/>
          <c:showPercent val="0"/>
          <c:showBubbleSize val="0"/>
        </c:dLbls>
        <c:gapWidth val="150"/>
        <c:axId val="141281152"/>
        <c:axId val="141282688"/>
      </c:barChart>
      <c:catAx>
        <c:axId val="141281152"/>
        <c:scaling>
          <c:orientation val="minMax"/>
        </c:scaling>
        <c:delete val="0"/>
        <c:axPos val="b"/>
        <c:numFmt formatCode="General" sourceLinked="0"/>
        <c:majorTickMark val="none"/>
        <c:minorTickMark val="none"/>
        <c:tickLblPos val="nextTo"/>
        <c:crossAx val="141282688"/>
        <c:crosses val="autoZero"/>
        <c:auto val="1"/>
        <c:lblAlgn val="ctr"/>
        <c:lblOffset val="100"/>
        <c:noMultiLvlLbl val="0"/>
      </c:catAx>
      <c:valAx>
        <c:axId val="141282688"/>
        <c:scaling>
          <c:orientation val="minMax"/>
        </c:scaling>
        <c:delete val="0"/>
        <c:axPos val="l"/>
        <c:majorGridlines/>
        <c:numFmt formatCode="General" sourceLinked="1"/>
        <c:majorTickMark val="none"/>
        <c:minorTickMark val="none"/>
        <c:tickLblPos val="nextTo"/>
        <c:crossAx val="14128115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Variabilty</a:t>
            </a:r>
            <a:r>
              <a:rPr lang="en-US" baseline="0"/>
              <a:t> in biochemical content of turmeric germplasm/ variety</a:t>
            </a:r>
            <a:endParaRPr lang="en-US"/>
          </a:p>
        </c:rich>
      </c:tx>
      <c:overlay val="0"/>
    </c:title>
    <c:autoTitleDeleted val="0"/>
    <c:plotArea>
      <c:layout/>
      <c:barChart>
        <c:barDir val="col"/>
        <c:grouping val="clustered"/>
        <c:varyColors val="0"/>
        <c:ser>
          <c:idx val="0"/>
          <c:order val="0"/>
          <c:tx>
            <c:strRef>
              <c:f>Sheet3!$C$19</c:f>
              <c:strCache>
                <c:ptCount val="1"/>
                <c:pt idx="0">
                  <c:v>Total Mineral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Sheet3!$C$20:$C$29</c:f>
              <c:numCache>
                <c:formatCode>General</c:formatCode>
                <c:ptCount val="10"/>
                <c:pt idx="0">
                  <c:v>5.1199999999999992</c:v>
                </c:pt>
                <c:pt idx="1">
                  <c:v>5.21</c:v>
                </c:pt>
                <c:pt idx="2">
                  <c:v>4.83</c:v>
                </c:pt>
                <c:pt idx="3">
                  <c:v>3.8899999999999997</c:v>
                </c:pt>
                <c:pt idx="4">
                  <c:v>4.95</c:v>
                </c:pt>
                <c:pt idx="5">
                  <c:v>4.4300000000000006</c:v>
                </c:pt>
                <c:pt idx="6">
                  <c:v>4.72</c:v>
                </c:pt>
                <c:pt idx="7">
                  <c:v>4.79</c:v>
                </c:pt>
                <c:pt idx="8">
                  <c:v>4.96</c:v>
                </c:pt>
                <c:pt idx="9">
                  <c:v>4.58</c:v>
                </c:pt>
              </c:numCache>
            </c:numRef>
          </c:val>
          <c:extLst>
            <c:ext xmlns:c16="http://schemas.microsoft.com/office/drawing/2014/chart" uri="{C3380CC4-5D6E-409C-BE32-E72D297353CC}">
              <c16:uniqueId val="{00000000-2F7A-4063-A541-0A4443C5E6FB}"/>
            </c:ext>
          </c:extLst>
        </c:ser>
        <c:ser>
          <c:idx val="1"/>
          <c:order val="1"/>
          <c:tx>
            <c:strRef>
              <c:f>Sheet3!$D$19</c:f>
              <c:strCache>
                <c:ptCount val="1"/>
                <c:pt idx="0">
                  <c:v>Carbohydrate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Sheet3!$D$20:$D$29</c:f>
              <c:numCache>
                <c:formatCode>General</c:formatCode>
                <c:ptCount val="10"/>
                <c:pt idx="0">
                  <c:v>64.5</c:v>
                </c:pt>
                <c:pt idx="1">
                  <c:v>69.5</c:v>
                </c:pt>
                <c:pt idx="2">
                  <c:v>60</c:v>
                </c:pt>
                <c:pt idx="3">
                  <c:v>68.069999999999993</c:v>
                </c:pt>
                <c:pt idx="4">
                  <c:v>67.849999999999994</c:v>
                </c:pt>
                <c:pt idx="5">
                  <c:v>64.89</c:v>
                </c:pt>
                <c:pt idx="6">
                  <c:v>68.739999999999995</c:v>
                </c:pt>
                <c:pt idx="7">
                  <c:v>66.149999999999991</c:v>
                </c:pt>
                <c:pt idx="8">
                  <c:v>69.23</c:v>
                </c:pt>
                <c:pt idx="9">
                  <c:v>66.819999999999993</c:v>
                </c:pt>
              </c:numCache>
            </c:numRef>
          </c:val>
          <c:extLst>
            <c:ext xmlns:c16="http://schemas.microsoft.com/office/drawing/2014/chart" uri="{C3380CC4-5D6E-409C-BE32-E72D297353CC}">
              <c16:uniqueId val="{00000001-2F7A-4063-A541-0A4443C5E6FB}"/>
            </c:ext>
          </c:extLst>
        </c:ser>
        <c:ser>
          <c:idx val="2"/>
          <c:order val="2"/>
          <c:tx>
            <c:strRef>
              <c:f>Sheet3!$E$19</c:f>
              <c:strCache>
                <c:ptCount val="1"/>
                <c:pt idx="0">
                  <c:v>Protein (g/100g)</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Sheet3!$E$20:$E$29</c:f>
              <c:numCache>
                <c:formatCode>General</c:formatCode>
                <c:ptCount val="10"/>
                <c:pt idx="0">
                  <c:v>6.38</c:v>
                </c:pt>
                <c:pt idx="1">
                  <c:v>6.6599999999999993</c:v>
                </c:pt>
                <c:pt idx="2">
                  <c:v>3.88</c:v>
                </c:pt>
                <c:pt idx="3">
                  <c:v>3.34</c:v>
                </c:pt>
                <c:pt idx="4">
                  <c:v>4.99</c:v>
                </c:pt>
                <c:pt idx="5">
                  <c:v>4.1599999999999993</c:v>
                </c:pt>
                <c:pt idx="6">
                  <c:v>3.6</c:v>
                </c:pt>
                <c:pt idx="7">
                  <c:v>5.2700000000000005</c:v>
                </c:pt>
                <c:pt idx="8">
                  <c:v>5.55</c:v>
                </c:pt>
                <c:pt idx="9">
                  <c:v>5.83</c:v>
                </c:pt>
              </c:numCache>
            </c:numRef>
          </c:val>
          <c:extLst>
            <c:ext xmlns:c16="http://schemas.microsoft.com/office/drawing/2014/chart" uri="{C3380CC4-5D6E-409C-BE32-E72D297353CC}">
              <c16:uniqueId val="{00000002-2F7A-4063-A541-0A4443C5E6FB}"/>
            </c:ext>
          </c:extLst>
        </c:ser>
        <c:ser>
          <c:idx val="3"/>
          <c:order val="3"/>
          <c:tx>
            <c:strRef>
              <c:f>Sheet3!$F$19</c:f>
              <c:strCache>
                <c:ptCount val="1"/>
                <c:pt idx="0">
                  <c:v>Essential oil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Sheet3!$F$20:$F$29</c:f>
              <c:numCache>
                <c:formatCode>General</c:formatCode>
                <c:ptCount val="10"/>
                <c:pt idx="0">
                  <c:v>7.35</c:v>
                </c:pt>
                <c:pt idx="1">
                  <c:v>8.2100000000000009</c:v>
                </c:pt>
                <c:pt idx="2">
                  <c:v>3.48</c:v>
                </c:pt>
                <c:pt idx="3">
                  <c:v>4.28</c:v>
                </c:pt>
                <c:pt idx="4">
                  <c:v>8.18</c:v>
                </c:pt>
                <c:pt idx="5">
                  <c:v>7.4300000000000006</c:v>
                </c:pt>
                <c:pt idx="6">
                  <c:v>6.71</c:v>
                </c:pt>
                <c:pt idx="7">
                  <c:v>6.08</c:v>
                </c:pt>
                <c:pt idx="8">
                  <c:v>6.68</c:v>
                </c:pt>
                <c:pt idx="9">
                  <c:v>4.24</c:v>
                </c:pt>
              </c:numCache>
            </c:numRef>
          </c:val>
          <c:extLst>
            <c:ext xmlns:c16="http://schemas.microsoft.com/office/drawing/2014/chart" uri="{C3380CC4-5D6E-409C-BE32-E72D297353CC}">
              <c16:uniqueId val="{00000003-2F7A-4063-A541-0A4443C5E6FB}"/>
            </c:ext>
          </c:extLst>
        </c:ser>
        <c:ser>
          <c:idx val="4"/>
          <c:order val="4"/>
          <c:tx>
            <c:strRef>
              <c:f>Sheet3!$G$19</c:f>
              <c:strCache>
                <c:ptCount val="1"/>
                <c:pt idx="0">
                  <c:v>Oleoresin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Sheet3!$G$20:$G$29</c:f>
              <c:numCache>
                <c:formatCode>General</c:formatCode>
                <c:ptCount val="10"/>
                <c:pt idx="0">
                  <c:v>9.8700000000000028</c:v>
                </c:pt>
                <c:pt idx="1">
                  <c:v>13.26</c:v>
                </c:pt>
                <c:pt idx="2">
                  <c:v>8.6399999999999988</c:v>
                </c:pt>
                <c:pt idx="3">
                  <c:v>11.77</c:v>
                </c:pt>
                <c:pt idx="4">
                  <c:v>10.350000000000001</c:v>
                </c:pt>
                <c:pt idx="5">
                  <c:v>10.42</c:v>
                </c:pt>
                <c:pt idx="6">
                  <c:v>11.16</c:v>
                </c:pt>
                <c:pt idx="7">
                  <c:v>11.629999999999999</c:v>
                </c:pt>
                <c:pt idx="8">
                  <c:v>9.3500000000000014</c:v>
                </c:pt>
                <c:pt idx="9">
                  <c:v>10.8</c:v>
                </c:pt>
              </c:numCache>
            </c:numRef>
          </c:val>
          <c:extLst>
            <c:ext xmlns:c16="http://schemas.microsoft.com/office/drawing/2014/chart" uri="{C3380CC4-5D6E-409C-BE32-E72D297353CC}">
              <c16:uniqueId val="{00000004-2F7A-4063-A541-0A4443C5E6FB}"/>
            </c:ext>
          </c:extLst>
        </c:ser>
        <c:ser>
          <c:idx val="5"/>
          <c:order val="5"/>
          <c:tx>
            <c:strRef>
              <c:f>Sheet3!$H$19</c:f>
              <c:strCache>
                <c:ptCount val="1"/>
                <c:pt idx="0">
                  <c:v>Curcumin content (%)</c:v>
                </c:pt>
              </c:strCache>
            </c:strRef>
          </c:tx>
          <c:invertIfNegative val="0"/>
          <c:cat>
            <c:strRef>
              <c:f>Sheet3!$B$20:$B$29</c:f>
              <c:strCache>
                <c:ptCount val="10"/>
                <c:pt idx="0">
                  <c:v>NDH-7</c:v>
                </c:pt>
                <c:pt idx="1">
                  <c:v>NDH-8</c:v>
                </c:pt>
                <c:pt idx="2">
                  <c:v>NDH-45</c:v>
                </c:pt>
                <c:pt idx="3">
                  <c:v>NDH-68</c:v>
                </c:pt>
                <c:pt idx="4">
                  <c:v>NDH-69</c:v>
                </c:pt>
                <c:pt idx="5">
                  <c:v>NDH-86</c:v>
                </c:pt>
                <c:pt idx="6">
                  <c:v>NDH-88</c:v>
                </c:pt>
                <c:pt idx="7">
                  <c:v>NDH-116</c:v>
                </c:pt>
                <c:pt idx="8">
                  <c:v>NDH-1</c:v>
                </c:pt>
                <c:pt idx="9">
                  <c:v>Prabha</c:v>
                </c:pt>
              </c:strCache>
            </c:strRef>
          </c:cat>
          <c:val>
            <c:numRef>
              <c:f>Sheet3!$H$20:$H$29</c:f>
              <c:numCache>
                <c:formatCode>General</c:formatCode>
                <c:ptCount val="10"/>
                <c:pt idx="0">
                  <c:v>5.6</c:v>
                </c:pt>
                <c:pt idx="1">
                  <c:v>4.8</c:v>
                </c:pt>
                <c:pt idx="2">
                  <c:v>4.0999999999999996</c:v>
                </c:pt>
                <c:pt idx="3">
                  <c:v>5.3</c:v>
                </c:pt>
                <c:pt idx="4">
                  <c:v>4.3</c:v>
                </c:pt>
                <c:pt idx="5">
                  <c:v>3.9</c:v>
                </c:pt>
                <c:pt idx="6">
                  <c:v>5.4</c:v>
                </c:pt>
                <c:pt idx="7">
                  <c:v>5.4</c:v>
                </c:pt>
                <c:pt idx="8">
                  <c:v>5.8</c:v>
                </c:pt>
                <c:pt idx="9">
                  <c:v>5.0999999999999996</c:v>
                </c:pt>
              </c:numCache>
            </c:numRef>
          </c:val>
          <c:extLst>
            <c:ext xmlns:c16="http://schemas.microsoft.com/office/drawing/2014/chart" uri="{C3380CC4-5D6E-409C-BE32-E72D297353CC}">
              <c16:uniqueId val="{00000005-2F7A-4063-A541-0A4443C5E6FB}"/>
            </c:ext>
          </c:extLst>
        </c:ser>
        <c:dLbls>
          <c:showLegendKey val="0"/>
          <c:showVal val="0"/>
          <c:showCatName val="0"/>
          <c:showSerName val="0"/>
          <c:showPercent val="0"/>
          <c:showBubbleSize val="0"/>
        </c:dLbls>
        <c:gapWidth val="150"/>
        <c:axId val="150301696"/>
        <c:axId val="150352640"/>
      </c:barChart>
      <c:catAx>
        <c:axId val="150301696"/>
        <c:scaling>
          <c:orientation val="minMax"/>
        </c:scaling>
        <c:delete val="0"/>
        <c:axPos val="b"/>
        <c:numFmt formatCode="General" sourceLinked="0"/>
        <c:majorTickMark val="none"/>
        <c:minorTickMark val="none"/>
        <c:tickLblPos val="nextTo"/>
        <c:crossAx val="150352640"/>
        <c:crosses val="autoZero"/>
        <c:auto val="1"/>
        <c:lblAlgn val="ctr"/>
        <c:lblOffset val="100"/>
        <c:noMultiLvlLbl val="0"/>
      </c:catAx>
      <c:valAx>
        <c:axId val="150352640"/>
        <c:scaling>
          <c:orientation val="minMax"/>
        </c:scaling>
        <c:delete val="0"/>
        <c:axPos val="l"/>
        <c:majorGridlines/>
        <c:numFmt formatCode="General" sourceLinked="1"/>
        <c:majorTickMark val="none"/>
        <c:minorTickMark val="none"/>
        <c:tickLblPos val="nextTo"/>
        <c:crossAx val="1503016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8</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Sunita</dc:creator>
  <cp:lastModifiedBy>Editor-22</cp:lastModifiedBy>
  <cp:revision>120</cp:revision>
  <dcterms:created xsi:type="dcterms:W3CDTF">2025-04-09T07:31:00Z</dcterms:created>
  <dcterms:modified xsi:type="dcterms:W3CDTF">2025-04-12T07:18:00Z</dcterms:modified>
</cp:coreProperties>
</file>