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BCF3F" w14:textId="77777777" w:rsidR="00BE156C" w:rsidRDefault="00BE156C" w:rsidP="00650BD3">
      <w:pPr>
        <w:autoSpaceDE w:val="0"/>
        <w:autoSpaceDN w:val="0"/>
        <w:adjustRightInd w:val="0"/>
        <w:spacing w:after="0" w:line="360" w:lineRule="auto"/>
        <w:jc w:val="center"/>
        <w:rPr>
          <w:rFonts w:ascii="Times New Roman" w:hAnsi="Times New Roman" w:cs="Times New Roman"/>
          <w:b/>
          <w:sz w:val="28"/>
          <w:szCs w:val="28"/>
        </w:rPr>
      </w:pPr>
      <w:r w:rsidRPr="00BE156C">
        <w:rPr>
          <w:rFonts w:ascii="Times New Roman" w:hAnsi="Times New Roman" w:cs="Times New Roman"/>
          <w:b/>
          <w:sz w:val="28"/>
          <w:szCs w:val="28"/>
        </w:rPr>
        <w:t>"Impact of Pre and Post-Emerg</w:t>
      </w:r>
      <w:r>
        <w:rPr>
          <w:rFonts w:ascii="Times New Roman" w:hAnsi="Times New Roman" w:cs="Times New Roman"/>
          <w:b/>
          <w:sz w:val="28"/>
          <w:szCs w:val="28"/>
        </w:rPr>
        <w:t xml:space="preserve">ence Herbicides on Growth </w:t>
      </w:r>
      <w:r w:rsidRPr="00BE156C">
        <w:rPr>
          <w:rFonts w:ascii="Times New Roman" w:hAnsi="Times New Roman" w:cs="Times New Roman"/>
          <w:b/>
          <w:sz w:val="28"/>
          <w:szCs w:val="28"/>
        </w:rPr>
        <w:t xml:space="preserve">and Yield Performance of </w:t>
      </w:r>
      <w:proofErr w:type="spellStart"/>
      <w:r w:rsidRPr="00BE156C">
        <w:rPr>
          <w:rFonts w:ascii="Times New Roman" w:hAnsi="Times New Roman" w:cs="Times New Roman"/>
          <w:b/>
          <w:sz w:val="28"/>
          <w:szCs w:val="28"/>
        </w:rPr>
        <w:t>Urdbean</w:t>
      </w:r>
      <w:proofErr w:type="spellEnd"/>
      <w:r w:rsidRPr="00BE156C">
        <w:rPr>
          <w:rFonts w:ascii="Times New Roman" w:hAnsi="Times New Roman" w:cs="Times New Roman"/>
          <w:b/>
          <w:sz w:val="28"/>
          <w:szCs w:val="28"/>
        </w:rPr>
        <w:t xml:space="preserve"> (</w:t>
      </w:r>
      <w:r w:rsidRPr="00BE156C">
        <w:rPr>
          <w:rFonts w:ascii="Times New Roman" w:hAnsi="Times New Roman" w:cs="Times New Roman"/>
          <w:b/>
          <w:i/>
          <w:sz w:val="28"/>
          <w:szCs w:val="28"/>
        </w:rPr>
        <w:t>Vigna mungo</w:t>
      </w:r>
      <w:r w:rsidRPr="00BE156C">
        <w:rPr>
          <w:rFonts w:ascii="Times New Roman" w:hAnsi="Times New Roman" w:cs="Times New Roman"/>
          <w:b/>
          <w:sz w:val="28"/>
          <w:szCs w:val="28"/>
        </w:rPr>
        <w:t xml:space="preserve"> L.)"</w:t>
      </w:r>
    </w:p>
    <w:p w14:paraId="59DA2342" w14:textId="77777777" w:rsidR="00D33A89" w:rsidRPr="00BE156C" w:rsidRDefault="00D33A89" w:rsidP="00650BD3">
      <w:pPr>
        <w:autoSpaceDE w:val="0"/>
        <w:autoSpaceDN w:val="0"/>
        <w:adjustRightInd w:val="0"/>
        <w:spacing w:after="0" w:line="360" w:lineRule="auto"/>
        <w:jc w:val="center"/>
        <w:rPr>
          <w:rFonts w:ascii="Times New Roman" w:hAnsi="Times New Roman" w:cs="Times New Roman"/>
          <w:b/>
          <w:sz w:val="28"/>
          <w:szCs w:val="28"/>
        </w:rPr>
      </w:pPr>
    </w:p>
    <w:p w14:paraId="0CF1BE96" w14:textId="77777777" w:rsidR="00505C0A" w:rsidRDefault="00505C0A" w:rsidP="00285E34">
      <w:pPr>
        <w:pStyle w:val="NormalWeb"/>
        <w:spacing w:line="360" w:lineRule="auto"/>
        <w:jc w:val="both"/>
        <w:rPr>
          <w:b/>
          <w:bCs/>
          <w:color w:val="000000" w:themeColor="text1"/>
        </w:rPr>
      </w:pPr>
    </w:p>
    <w:p w14:paraId="3D5E9621" w14:textId="710CA3B8" w:rsidR="008A63A8" w:rsidRPr="00285E34" w:rsidRDefault="00D32235" w:rsidP="00285E34">
      <w:pPr>
        <w:pStyle w:val="NormalWeb"/>
        <w:spacing w:line="360" w:lineRule="auto"/>
        <w:jc w:val="both"/>
      </w:pPr>
      <w:bookmarkStart w:id="0" w:name="_GoBack"/>
      <w:bookmarkEnd w:id="0"/>
      <w:r w:rsidRPr="003F5F06">
        <w:rPr>
          <w:b/>
          <w:bCs/>
          <w:color w:val="000000" w:themeColor="text1"/>
        </w:rPr>
        <w:t>Abstract:</w:t>
      </w:r>
      <w:r w:rsidRPr="003F5F06">
        <w:rPr>
          <w:color w:val="000000" w:themeColor="text1"/>
        </w:rPr>
        <w:t xml:space="preserve"> </w:t>
      </w:r>
      <w:r w:rsidR="00285E34">
        <w:t>The experiment was conducted at the Agronomy Research Farm of N.D. University of Agriculture and Technology, Acharya Narendra Nagar (</w:t>
      </w:r>
      <w:proofErr w:type="spellStart"/>
      <w:r w:rsidR="00285E34">
        <w:t>Kumarganj</w:t>
      </w:r>
      <w:proofErr w:type="spellEnd"/>
      <w:r w:rsidR="00285E34">
        <w:t xml:space="preserve">), </w:t>
      </w:r>
      <w:proofErr w:type="spellStart"/>
      <w:r w:rsidR="00285E34">
        <w:t>Ayodhya</w:t>
      </w:r>
      <w:proofErr w:type="spellEnd"/>
      <w:r w:rsidR="00285E34">
        <w:t xml:space="preserve"> (U.P.) during the Kharif season of 2015-16, to evaluate the effects of pre-emergence and post-emergence herbicides on the growth and yield of </w:t>
      </w:r>
      <w:proofErr w:type="spellStart"/>
      <w:r w:rsidR="00285E34">
        <w:t>Urdbean</w:t>
      </w:r>
      <w:proofErr w:type="spellEnd"/>
      <w:r w:rsidR="00285E34">
        <w:t xml:space="preserve"> (</w:t>
      </w:r>
      <w:r w:rsidR="00285E34" w:rsidRPr="00285E34">
        <w:rPr>
          <w:i/>
        </w:rPr>
        <w:t>Vigna mungo</w:t>
      </w:r>
      <w:r w:rsidR="00285E34">
        <w:t xml:space="preserve"> L.). Twelve weed management treatments were tested, including: Imazethapyr 70 g ha⁻¹ PRE, Imazethapyr 80 g ha⁻¹ PRE, Imazethapyr 70 g ha⁻¹ POE (3-4 leaf stage of weeds), Imazethapyr 80 g ha⁻¹ POE (3-4 leaf stage of weeds), Imazethapyr + </w:t>
      </w:r>
      <w:proofErr w:type="spellStart"/>
      <w:r w:rsidR="00285E34">
        <w:t>imazamox</w:t>
      </w:r>
      <w:proofErr w:type="spellEnd"/>
      <w:r w:rsidR="00285E34">
        <w:t xml:space="preserve"> (RM) 70 g ha⁻¹ PRE, Imazethapyr + </w:t>
      </w:r>
      <w:proofErr w:type="spellStart"/>
      <w:r w:rsidR="00285E34">
        <w:t>imazamox</w:t>
      </w:r>
      <w:proofErr w:type="spellEnd"/>
      <w:r w:rsidR="00285E34">
        <w:t xml:space="preserve"> (RM) 80 g ha⁻¹ PRE, Imazethapyr + </w:t>
      </w:r>
      <w:proofErr w:type="spellStart"/>
      <w:r w:rsidR="00285E34">
        <w:t>imazamox</w:t>
      </w:r>
      <w:proofErr w:type="spellEnd"/>
      <w:r w:rsidR="00285E34">
        <w:t xml:space="preserve"> (RM) 70 g ha⁻¹ POE (3-4 leaf stage of weeds), Imazethapyr + </w:t>
      </w:r>
      <w:proofErr w:type="spellStart"/>
      <w:r w:rsidR="00285E34">
        <w:t>imazamox</w:t>
      </w:r>
      <w:proofErr w:type="spellEnd"/>
      <w:r w:rsidR="00285E34">
        <w:t xml:space="preserve"> (RM) 80 g ha⁻¹ POE (3-4 leaf stage of weeds), Pendimethalin 1000 g ha⁻¹ PRE, Imazethapyr + Pendimethalin (RM) 1000 g ha⁻¹ PRE, Hoeing (20 &amp; 40 DAS), and a Weedy check. The results showed that the pre-emergence application of imazethapyr + pendimethalin at 1000 g ha⁻¹ was the most effective treatment, improving the growth parameters and grain yield of </w:t>
      </w:r>
      <w:proofErr w:type="spellStart"/>
      <w:r w:rsidR="00285E34">
        <w:t>Urdbean</w:t>
      </w:r>
      <w:proofErr w:type="spellEnd"/>
      <w:r w:rsidR="00285E34">
        <w:t xml:space="preserve">. This was followed by imazethapyr + </w:t>
      </w:r>
      <w:proofErr w:type="spellStart"/>
      <w:r w:rsidR="00285E34">
        <w:t>imazamox</w:t>
      </w:r>
      <w:proofErr w:type="spellEnd"/>
      <w:r w:rsidR="00285E34">
        <w:t xml:space="preserve"> (RM) at 80 g ha⁻¹, imazethapyr + </w:t>
      </w:r>
      <w:proofErr w:type="spellStart"/>
      <w:r w:rsidR="00285E34">
        <w:t>imazamox</w:t>
      </w:r>
      <w:proofErr w:type="spellEnd"/>
      <w:r w:rsidR="00285E34">
        <w:t xml:space="preserve"> (RM) at 70 g ha⁻¹, and pendimethalin at 1000 g ha⁻¹. The post-emergence application of imazethapyr + </w:t>
      </w:r>
      <w:proofErr w:type="spellStart"/>
      <w:r w:rsidR="00285E34">
        <w:t>imazamox</w:t>
      </w:r>
      <w:proofErr w:type="spellEnd"/>
      <w:r w:rsidR="00285E34">
        <w:t xml:space="preserve"> (RM) at 80 g ha⁻¹ produced significantly higher grain yield compared to the other treatments.</w:t>
      </w:r>
    </w:p>
    <w:p w14:paraId="70B23418" w14:textId="77777777" w:rsidR="00087875" w:rsidRPr="00811EE7" w:rsidRDefault="008A63A8" w:rsidP="00EA5CF7">
      <w:pPr>
        <w:spacing w:before="120" w:after="0" w:line="360" w:lineRule="auto"/>
        <w:jc w:val="both"/>
        <w:rPr>
          <w:rFonts w:ascii="Times New Roman" w:hAnsi="Times New Roman" w:cs="Times New Roman"/>
          <w:color w:val="1C1C1C"/>
          <w:sz w:val="24"/>
          <w:szCs w:val="24"/>
        </w:rPr>
      </w:pPr>
      <w:r>
        <w:rPr>
          <w:rFonts w:ascii="Times New Roman" w:hAnsi="Times New Roman" w:cs="Times New Roman"/>
          <w:b/>
          <w:bCs/>
          <w:sz w:val="24"/>
          <w:szCs w:val="24"/>
        </w:rPr>
        <w:t xml:space="preserve">Keywords </w:t>
      </w:r>
      <w:r w:rsidR="00087875" w:rsidRPr="008F3E8E">
        <w:rPr>
          <w:rFonts w:ascii="Times New Roman" w:hAnsi="Times New Roman" w:cs="Times New Roman"/>
          <w:b/>
          <w:bCs/>
          <w:sz w:val="24"/>
          <w:szCs w:val="24"/>
        </w:rPr>
        <w:t xml:space="preserve">RM: PRE </w:t>
      </w:r>
      <w:r w:rsidR="00EA5CF7">
        <w:rPr>
          <w:rFonts w:ascii="Times New Roman" w:hAnsi="Times New Roman" w:cs="Times New Roman"/>
          <w:sz w:val="24"/>
          <w:szCs w:val="24"/>
        </w:rPr>
        <w:t>– Pre- emergence</w:t>
      </w:r>
      <w:r w:rsidR="00087875" w:rsidRPr="008F3E8E">
        <w:rPr>
          <w:rFonts w:ascii="Times New Roman" w:hAnsi="Times New Roman" w:cs="Times New Roman"/>
          <w:sz w:val="24"/>
          <w:szCs w:val="24"/>
        </w:rPr>
        <w:t xml:space="preserve">, </w:t>
      </w:r>
      <w:r w:rsidR="00087875" w:rsidRPr="008F3E8E">
        <w:rPr>
          <w:rFonts w:ascii="Times New Roman" w:hAnsi="Times New Roman" w:cs="Times New Roman"/>
          <w:b/>
          <w:bCs/>
          <w:sz w:val="24"/>
          <w:szCs w:val="24"/>
        </w:rPr>
        <w:t xml:space="preserve">POE – </w:t>
      </w:r>
      <w:r w:rsidR="00087875" w:rsidRPr="008F3E8E">
        <w:rPr>
          <w:rFonts w:ascii="Times New Roman" w:hAnsi="Times New Roman" w:cs="Times New Roman"/>
          <w:sz w:val="24"/>
          <w:szCs w:val="24"/>
        </w:rPr>
        <w:t>Post eme</w:t>
      </w:r>
      <w:r>
        <w:rPr>
          <w:rFonts w:ascii="Times New Roman" w:hAnsi="Times New Roman" w:cs="Times New Roman"/>
          <w:sz w:val="24"/>
          <w:szCs w:val="24"/>
        </w:rPr>
        <w:t>rgence</w:t>
      </w:r>
      <w:r w:rsidR="00EA5CF7">
        <w:rPr>
          <w:rFonts w:ascii="Times New Roman" w:hAnsi="Times New Roman" w:cs="Times New Roman"/>
          <w:sz w:val="24"/>
          <w:szCs w:val="24"/>
        </w:rPr>
        <w:t xml:space="preserve">, </w:t>
      </w:r>
      <w:r w:rsidR="00EA5CF7" w:rsidRPr="00EA5CF7">
        <w:rPr>
          <w:rFonts w:ascii="Times New Roman" w:hAnsi="Times New Roman" w:cs="Times New Roman"/>
          <w:b/>
          <w:color w:val="1C1C1C"/>
          <w:sz w:val="24"/>
          <w:szCs w:val="24"/>
        </w:rPr>
        <w:t>DAHA</w:t>
      </w:r>
      <w:r w:rsidR="00811EE7">
        <w:rPr>
          <w:rFonts w:ascii="Times New Roman" w:hAnsi="Times New Roman" w:cs="Times New Roman"/>
          <w:b/>
          <w:color w:val="1C1C1C"/>
          <w:sz w:val="24"/>
          <w:szCs w:val="24"/>
        </w:rPr>
        <w:t xml:space="preserve"> </w:t>
      </w:r>
      <w:r w:rsidR="00EA5CF7" w:rsidRPr="008F3E8E">
        <w:rPr>
          <w:rFonts w:ascii="Times New Roman" w:hAnsi="Times New Roman" w:cs="Times New Roman"/>
          <w:color w:val="1C1C1C"/>
          <w:sz w:val="24"/>
          <w:szCs w:val="24"/>
        </w:rPr>
        <w:t>-</w:t>
      </w:r>
      <w:r w:rsidR="00811EE7">
        <w:rPr>
          <w:rFonts w:ascii="Times New Roman" w:hAnsi="Times New Roman" w:cs="Times New Roman"/>
          <w:color w:val="1C1C1C"/>
          <w:sz w:val="24"/>
          <w:szCs w:val="24"/>
        </w:rPr>
        <w:t xml:space="preserve"> </w:t>
      </w:r>
      <w:r w:rsidR="00EA5CF7" w:rsidRPr="008F3E8E">
        <w:rPr>
          <w:rFonts w:ascii="Times New Roman" w:hAnsi="Times New Roman" w:cs="Times New Roman"/>
          <w:color w:val="1C1C1C"/>
          <w:sz w:val="24"/>
          <w:szCs w:val="24"/>
        </w:rPr>
        <w:t>Day after herbicide applied</w:t>
      </w:r>
      <w:r w:rsidR="00811EE7">
        <w:rPr>
          <w:rFonts w:ascii="Times New Roman" w:hAnsi="Times New Roman" w:cs="Times New Roman"/>
          <w:color w:val="1C1C1C"/>
          <w:sz w:val="24"/>
          <w:szCs w:val="24"/>
        </w:rPr>
        <w:t xml:space="preserve">, </w:t>
      </w:r>
      <w:r w:rsidR="00285E34" w:rsidRPr="00285E34">
        <w:rPr>
          <w:rFonts w:ascii="Times New Roman" w:hAnsi="Times New Roman" w:cs="Times New Roman"/>
          <w:sz w:val="24"/>
          <w:szCs w:val="24"/>
        </w:rPr>
        <w:t>Herbicide treatments</w:t>
      </w:r>
    </w:p>
    <w:p w14:paraId="7F858130" w14:textId="77777777" w:rsidR="0095471F" w:rsidRPr="00145874" w:rsidRDefault="0095471F" w:rsidP="00145874">
      <w:pPr>
        <w:spacing w:after="0" w:line="360" w:lineRule="auto"/>
        <w:jc w:val="both"/>
        <w:rPr>
          <w:rFonts w:ascii="Times New Roman" w:hAnsi="Times New Roman" w:cs="Times New Roman"/>
          <w:b/>
          <w:color w:val="000000" w:themeColor="text1"/>
          <w:sz w:val="24"/>
          <w:szCs w:val="24"/>
        </w:rPr>
      </w:pPr>
      <w:r w:rsidRPr="00145874">
        <w:rPr>
          <w:rFonts w:ascii="Times New Roman" w:hAnsi="Times New Roman" w:cs="Times New Roman"/>
          <w:b/>
          <w:color w:val="000000" w:themeColor="text1"/>
          <w:sz w:val="24"/>
          <w:szCs w:val="24"/>
        </w:rPr>
        <w:t>Introduction</w:t>
      </w:r>
    </w:p>
    <w:p w14:paraId="3FBA1409" w14:textId="77777777" w:rsidR="00145874" w:rsidRPr="00611D21" w:rsidRDefault="00BE156C" w:rsidP="00145874">
      <w:pPr>
        <w:spacing w:after="0" w:line="360" w:lineRule="auto"/>
        <w:ind w:firstLine="720"/>
        <w:jc w:val="both"/>
        <w:rPr>
          <w:rFonts w:ascii="Times New Roman" w:hAnsi="Times New Roman" w:cs="Times New Roman"/>
          <w:b/>
          <w:sz w:val="24"/>
          <w:szCs w:val="24"/>
        </w:rPr>
      </w:pPr>
      <w:r w:rsidRPr="00145874">
        <w:rPr>
          <w:rFonts w:ascii="Times New Roman" w:hAnsi="Times New Roman" w:cs="Times New Roman"/>
          <w:sz w:val="24"/>
          <w:szCs w:val="24"/>
        </w:rPr>
        <w:t xml:space="preserve">Pulses are a vital group of leguminous crops grown for their nutritious seeds, which are high in protein, carbohydrates, fiber, and other essential nutrients. These include crops like lentils, chickpeas, beans, peas, and </w:t>
      </w:r>
      <w:proofErr w:type="spellStart"/>
      <w:r w:rsidRPr="00145874">
        <w:rPr>
          <w:rFonts w:ascii="Times New Roman" w:hAnsi="Times New Roman" w:cs="Times New Roman"/>
          <w:sz w:val="24"/>
          <w:szCs w:val="24"/>
        </w:rPr>
        <w:t>urdbean</w:t>
      </w:r>
      <w:proofErr w:type="spellEnd"/>
      <w:r w:rsidRPr="00145874">
        <w:rPr>
          <w:rFonts w:ascii="Times New Roman" w:hAnsi="Times New Roman" w:cs="Times New Roman"/>
          <w:sz w:val="24"/>
          <w:szCs w:val="24"/>
        </w:rPr>
        <w:t xml:space="preserve">. Pulses are crucial for global food security, especially in developing nations, as they provide an affordable source of plant-based protein. They also contribute to soil health by fixing nitrogen, improving fertility, and supporting sustainable farming practices. Besides their nutritional value, pulses offer environmental </w:t>
      </w:r>
      <w:r w:rsidRPr="00145874">
        <w:rPr>
          <w:rFonts w:ascii="Times New Roman" w:hAnsi="Times New Roman" w:cs="Times New Roman"/>
          <w:sz w:val="24"/>
          <w:szCs w:val="24"/>
        </w:rPr>
        <w:lastRenderedPageBreak/>
        <w:t xml:space="preserve">benefits, such as conserving water and reducing greenhouse gas emissions when compared to animal-based proteins. </w:t>
      </w:r>
      <w:proofErr w:type="spellStart"/>
      <w:r w:rsidRPr="00145874">
        <w:rPr>
          <w:rFonts w:ascii="Times New Roman" w:hAnsi="Times New Roman" w:cs="Times New Roman"/>
          <w:sz w:val="24"/>
          <w:szCs w:val="24"/>
        </w:rPr>
        <w:t>Urdbean</w:t>
      </w:r>
      <w:proofErr w:type="spellEnd"/>
      <w:r w:rsidRPr="00145874">
        <w:rPr>
          <w:rFonts w:ascii="Times New Roman" w:hAnsi="Times New Roman" w:cs="Times New Roman"/>
          <w:sz w:val="24"/>
          <w:szCs w:val="24"/>
        </w:rPr>
        <w:t xml:space="preserve">, also known as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w:t>
      </w:r>
      <w:r w:rsidRPr="00145874">
        <w:rPr>
          <w:rFonts w:ascii="Times New Roman" w:hAnsi="Times New Roman" w:cs="Times New Roman"/>
          <w:i/>
          <w:sz w:val="24"/>
          <w:szCs w:val="24"/>
        </w:rPr>
        <w:t>Vigna mungo</w:t>
      </w:r>
      <w:r w:rsidRPr="00145874">
        <w:rPr>
          <w:rFonts w:ascii="Times New Roman" w:hAnsi="Times New Roman" w:cs="Times New Roman"/>
          <w:sz w:val="24"/>
          <w:szCs w:val="24"/>
        </w:rPr>
        <w:t xml:space="preserve"> L.), is a crucial short-duration pulse crop widely cultivated in various regions of the country. It is grown in different cropping systems, including as a mixed crop, catch crop, sequential crop, or as a sole crop under residual moisture conditions following rice harvest. It is also grown before or after other summer crops in semi-irrigated and dryland areas. The seeds of </w:t>
      </w:r>
      <w:proofErr w:type="spellStart"/>
      <w:r w:rsidRPr="00145874">
        <w:rPr>
          <w:rFonts w:ascii="Times New Roman" w:hAnsi="Times New Roman" w:cs="Times New Roman"/>
          <w:sz w:val="24"/>
          <w:szCs w:val="24"/>
        </w:rPr>
        <w:t>urdbean</w:t>
      </w:r>
      <w:proofErr w:type="spellEnd"/>
      <w:r w:rsidRPr="00145874">
        <w:rPr>
          <w:rFonts w:ascii="Times New Roman" w:hAnsi="Times New Roman" w:cs="Times New Roman"/>
          <w:sz w:val="24"/>
          <w:szCs w:val="24"/>
        </w:rPr>
        <w:t xml:space="preserve"> are highly nutritious, containing protein (25-26%), carbohydrates, minerals, and vitamins. </w:t>
      </w:r>
      <w:proofErr w:type="spellStart"/>
      <w:r w:rsidRPr="00145874">
        <w:rPr>
          <w:rFonts w:ascii="Times New Roman" w:hAnsi="Times New Roman" w:cs="Times New Roman"/>
          <w:sz w:val="24"/>
          <w:szCs w:val="24"/>
        </w:rPr>
        <w:t>Urdbean</w:t>
      </w:r>
      <w:proofErr w:type="spellEnd"/>
      <w:r w:rsidRPr="00145874">
        <w:rPr>
          <w:rFonts w:ascii="Times New Roman" w:hAnsi="Times New Roman" w:cs="Times New Roman"/>
          <w:sz w:val="24"/>
          <w:szCs w:val="24"/>
        </w:rPr>
        <w:t xml:space="preserve"> is a significant pulse crop in India, grown in a variety of </w:t>
      </w:r>
      <w:proofErr w:type="spellStart"/>
      <w:r w:rsidRPr="00145874">
        <w:rPr>
          <w:rFonts w:ascii="Times New Roman" w:hAnsi="Times New Roman" w:cs="Times New Roman"/>
          <w:sz w:val="24"/>
          <w:szCs w:val="24"/>
        </w:rPr>
        <w:t>agro</w:t>
      </w:r>
      <w:proofErr w:type="spellEnd"/>
      <w:r w:rsidRPr="00145874">
        <w:rPr>
          <w:rFonts w:ascii="Times New Roman" w:hAnsi="Times New Roman" w:cs="Times New Roman"/>
          <w:sz w:val="24"/>
          <w:szCs w:val="24"/>
        </w:rPr>
        <w:t xml:space="preserve">-climatic conditions. Its short duration and photosensitivity and </w:t>
      </w:r>
      <w:proofErr w:type="spellStart"/>
      <w:r w:rsidRPr="00145874">
        <w:rPr>
          <w:rFonts w:ascii="Times New Roman" w:hAnsi="Times New Roman" w:cs="Times New Roman"/>
          <w:sz w:val="24"/>
          <w:szCs w:val="24"/>
        </w:rPr>
        <w:t>thermosensitivity</w:t>
      </w:r>
      <w:proofErr w:type="spellEnd"/>
      <w:r w:rsidRPr="00145874">
        <w:rPr>
          <w:rFonts w:ascii="Times New Roman" w:hAnsi="Times New Roman" w:cs="Times New Roman"/>
          <w:sz w:val="24"/>
          <w:szCs w:val="24"/>
        </w:rPr>
        <w:t xml:space="preserve"> insensitivity make it an excellent crop for intensification and diversification. The development of short-duration, photo and thermo-insensitive, and disease-resistant varieties has facilitated its cultivation as a sole or intercrop during the spring season in North India, as well as a sole relay crop during the </w:t>
      </w:r>
      <w:proofErr w:type="spellStart"/>
      <w:r w:rsidRPr="00145874">
        <w:rPr>
          <w:rFonts w:ascii="Times New Roman" w:hAnsi="Times New Roman" w:cs="Times New Roman"/>
          <w:sz w:val="24"/>
          <w:szCs w:val="24"/>
        </w:rPr>
        <w:t>rabi</w:t>
      </w:r>
      <w:proofErr w:type="spellEnd"/>
      <w:r w:rsidRPr="00145874">
        <w:rPr>
          <w:rFonts w:ascii="Times New Roman" w:hAnsi="Times New Roman" w:cs="Times New Roman"/>
          <w:sz w:val="24"/>
          <w:szCs w:val="24"/>
        </w:rPr>
        <w:t xml:space="preserve"> season in the rice fallows of the coastal peninsula.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cultivation is predominantly confined to wet tropical regions. It is grown in India, Pakistan, Sri Lanka, and some countries in Southeast Asia, Africa, and America. India produced 17.21 million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of pulses from an area of 24.78 million hectares in 2012, with Madhya Pradesh (4.16 million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Uttar Pradesh (2.43 million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and Rajasthan (2.36 million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being the major contributors. However, India imports about 2-3 million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of pulses annually to meet domestic consumption needs </w:t>
      </w:r>
      <w:r w:rsidRPr="00611D21">
        <w:rPr>
          <w:rFonts w:ascii="Times New Roman" w:hAnsi="Times New Roman" w:cs="Times New Roman"/>
          <w:b/>
          <w:sz w:val="24"/>
          <w:szCs w:val="24"/>
        </w:rPr>
        <w:t xml:space="preserve">(Chaturvedi </w:t>
      </w:r>
      <w:r w:rsidRPr="00611D21">
        <w:rPr>
          <w:rFonts w:ascii="Times New Roman" w:hAnsi="Times New Roman" w:cs="Times New Roman"/>
          <w:b/>
          <w:i/>
          <w:sz w:val="24"/>
          <w:szCs w:val="24"/>
        </w:rPr>
        <w:t>et al.,</w:t>
      </w:r>
      <w:r w:rsidRPr="00611D21">
        <w:rPr>
          <w:rFonts w:ascii="Times New Roman" w:hAnsi="Times New Roman" w:cs="Times New Roman"/>
          <w:b/>
          <w:sz w:val="24"/>
          <w:szCs w:val="24"/>
        </w:rPr>
        <w:t xml:space="preserve"> 2010</w:t>
      </w:r>
      <w:r w:rsidRPr="00145874">
        <w:rPr>
          <w:rFonts w:ascii="Times New Roman" w:hAnsi="Times New Roman" w:cs="Times New Roman"/>
          <w:sz w:val="24"/>
          <w:szCs w:val="24"/>
        </w:rPr>
        <w:t xml:space="preserve">). In India, pulses are cultivated across approximately 3.1 million hectares, yielding a total of 1.4 million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with an average productivity of 452 kg per hectare. The crop is grown in various states, including Maharashtra, Andhra Pradesh, Uttar Pradesh, Madhya Pradesh, and West Bengal. Among these, Maharashtra stands out as the leading state in terms of area (575,000 hectares), production (327,000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and productivity (569 kg per hectare). In Uttar Pradesh, pulses are grown on 391,000 hectares, with a production of 172,000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and a productivity of 440 kg per hectare </w:t>
      </w:r>
      <w:r w:rsidRPr="00611D21">
        <w:rPr>
          <w:rFonts w:ascii="Times New Roman" w:hAnsi="Times New Roman" w:cs="Times New Roman"/>
          <w:b/>
          <w:sz w:val="24"/>
          <w:szCs w:val="24"/>
        </w:rPr>
        <w:t>(Anonymous, 2014-15).</w:t>
      </w:r>
    </w:p>
    <w:p w14:paraId="609F7203" w14:textId="77777777" w:rsidR="00BE156C" w:rsidRPr="00145874" w:rsidRDefault="00145874" w:rsidP="0014587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E156C" w:rsidRPr="00611D21">
        <w:rPr>
          <w:rFonts w:ascii="Times New Roman" w:hAnsi="Times New Roman" w:cs="Times New Roman"/>
          <w:i/>
          <w:sz w:val="24"/>
          <w:szCs w:val="24"/>
        </w:rPr>
        <w:t>Vigna mungo</w:t>
      </w:r>
      <w:r w:rsidR="00BE156C" w:rsidRPr="00145874">
        <w:rPr>
          <w:rFonts w:ascii="Times New Roman" w:hAnsi="Times New Roman" w:cs="Times New Roman"/>
          <w:sz w:val="24"/>
          <w:szCs w:val="24"/>
        </w:rPr>
        <w:t xml:space="preserve"> (L.) Hepper (formerly </w:t>
      </w:r>
      <w:r w:rsidR="00BE156C" w:rsidRPr="00611D21">
        <w:rPr>
          <w:rFonts w:ascii="Times New Roman" w:hAnsi="Times New Roman" w:cs="Times New Roman"/>
          <w:i/>
          <w:sz w:val="24"/>
          <w:szCs w:val="24"/>
        </w:rPr>
        <w:t>Phaseolus mungo</w:t>
      </w:r>
      <w:r w:rsidR="00BE156C" w:rsidRPr="00145874">
        <w:rPr>
          <w:rFonts w:ascii="Times New Roman" w:hAnsi="Times New Roman" w:cs="Times New Roman"/>
          <w:sz w:val="24"/>
          <w:szCs w:val="24"/>
        </w:rPr>
        <w:t xml:space="preserve">), commonly known as black gram or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an annual pulse crop native to Central Asia. It is widely used as a staple crop in Central and Southeast Asia and has also been introduced in regions like the Southern United States, the West Indies, Japan, and other tropical and subtropical countries.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classified into two main varieties based on seed color and other characteristics: var. mungo, which has large black seeds and matures early, and var. </w:t>
      </w:r>
      <w:proofErr w:type="spellStart"/>
      <w:r w:rsidR="00BE156C" w:rsidRPr="00145874">
        <w:rPr>
          <w:rFonts w:ascii="Times New Roman" w:hAnsi="Times New Roman" w:cs="Times New Roman"/>
          <w:sz w:val="24"/>
          <w:szCs w:val="24"/>
        </w:rPr>
        <w:t>viridis</w:t>
      </w:r>
      <w:proofErr w:type="spellEnd"/>
      <w:r w:rsidR="00BE156C" w:rsidRPr="00145874">
        <w:rPr>
          <w:rFonts w:ascii="Times New Roman" w:hAnsi="Times New Roman" w:cs="Times New Roman"/>
          <w:sz w:val="24"/>
          <w:szCs w:val="24"/>
        </w:rPr>
        <w:t xml:space="preserve">, which has smaller greenish seeds and </w:t>
      </w:r>
      <w:r w:rsidR="00BE156C" w:rsidRPr="00145874">
        <w:rPr>
          <w:rFonts w:ascii="Times New Roman" w:hAnsi="Times New Roman" w:cs="Times New Roman"/>
          <w:sz w:val="24"/>
          <w:szCs w:val="24"/>
        </w:rPr>
        <w:lastRenderedPageBreak/>
        <w:t xml:space="preserve">matures later. The green-seeded types, locally known as </w:t>
      </w:r>
      <w:proofErr w:type="spellStart"/>
      <w:r w:rsidR="00BE156C" w:rsidRPr="00145874">
        <w:rPr>
          <w:rFonts w:ascii="Times New Roman" w:hAnsi="Times New Roman" w:cs="Times New Roman"/>
          <w:sz w:val="24"/>
          <w:szCs w:val="24"/>
        </w:rPr>
        <w:t>katikahia</w:t>
      </w:r>
      <w:proofErr w:type="spellEnd"/>
      <w:r w:rsidR="00BE156C" w:rsidRPr="00145874">
        <w:rPr>
          <w:rFonts w:ascii="Times New Roman" w:hAnsi="Times New Roman" w:cs="Times New Roman"/>
          <w:sz w:val="24"/>
          <w:szCs w:val="24"/>
        </w:rPr>
        <w:t xml:space="preserve"> </w:t>
      </w:r>
      <w:proofErr w:type="spellStart"/>
      <w:r w:rsidR="00BE156C" w:rsidRPr="00145874">
        <w:rPr>
          <w:rFonts w:ascii="Times New Roman" w:hAnsi="Times New Roman" w:cs="Times New Roman"/>
          <w:sz w:val="24"/>
          <w:szCs w:val="24"/>
        </w:rPr>
        <w:t>urd</w:t>
      </w:r>
      <w:proofErr w:type="spellEnd"/>
      <w:r w:rsidR="00BE156C" w:rsidRPr="00145874">
        <w:rPr>
          <w:rFonts w:ascii="Times New Roman" w:hAnsi="Times New Roman" w:cs="Times New Roman"/>
          <w:sz w:val="24"/>
          <w:szCs w:val="24"/>
        </w:rPr>
        <w:t xml:space="preserve">, are typically grown as mixed crops alongside sorghum, </w:t>
      </w:r>
      <w:proofErr w:type="spellStart"/>
      <w:r w:rsidR="00BE156C" w:rsidRPr="00145874">
        <w:rPr>
          <w:rFonts w:ascii="Times New Roman" w:hAnsi="Times New Roman" w:cs="Times New Roman"/>
          <w:sz w:val="24"/>
          <w:szCs w:val="24"/>
        </w:rPr>
        <w:t>pigeonpea</w:t>
      </w:r>
      <w:proofErr w:type="spellEnd"/>
      <w:r w:rsidR="00BE156C" w:rsidRPr="00145874">
        <w:rPr>
          <w:rFonts w:ascii="Times New Roman" w:hAnsi="Times New Roman" w:cs="Times New Roman"/>
          <w:sz w:val="24"/>
          <w:szCs w:val="24"/>
        </w:rPr>
        <w:t xml:space="preserve">, and cotton.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cultivated in three main seasons: kharif, </w:t>
      </w:r>
      <w:proofErr w:type="spellStart"/>
      <w:r w:rsidR="00BE156C" w:rsidRPr="00145874">
        <w:rPr>
          <w:rFonts w:ascii="Times New Roman" w:hAnsi="Times New Roman" w:cs="Times New Roman"/>
          <w:sz w:val="24"/>
          <w:szCs w:val="24"/>
        </w:rPr>
        <w:t>rabi</w:t>
      </w:r>
      <w:proofErr w:type="spellEnd"/>
      <w:r w:rsidR="00BE156C" w:rsidRPr="00145874">
        <w:rPr>
          <w:rFonts w:ascii="Times New Roman" w:hAnsi="Times New Roman" w:cs="Times New Roman"/>
          <w:sz w:val="24"/>
          <w:szCs w:val="24"/>
        </w:rPr>
        <w:t xml:space="preserve">, and summer. While it is grown in all these seasons, the largest area is devoted to the kharif season, primarily as an intercrop with sorghum, pearl millet, maize, cotton, castor, and </w:t>
      </w:r>
      <w:proofErr w:type="spellStart"/>
      <w:r w:rsidR="00BE156C" w:rsidRPr="00145874">
        <w:rPr>
          <w:rFonts w:ascii="Times New Roman" w:hAnsi="Times New Roman" w:cs="Times New Roman"/>
          <w:sz w:val="24"/>
          <w:szCs w:val="24"/>
        </w:rPr>
        <w:t>pigeonpea</w:t>
      </w:r>
      <w:proofErr w:type="spellEnd"/>
      <w:r w:rsidR="00BE156C" w:rsidRPr="00145874">
        <w:rPr>
          <w:rFonts w:ascii="Times New Roman" w:hAnsi="Times New Roman" w:cs="Times New Roman"/>
          <w:sz w:val="24"/>
          <w:szCs w:val="24"/>
        </w:rPr>
        <w:t xml:space="preserve">. This pulse crop is short-duration (85-90 days) and highly nutritious, valued for its digestibility and minimal flatulence effect </w:t>
      </w:r>
      <w:r w:rsidR="00BE156C" w:rsidRPr="006B7DE3">
        <w:rPr>
          <w:rFonts w:ascii="Times New Roman" w:hAnsi="Times New Roman" w:cs="Times New Roman"/>
          <w:b/>
          <w:sz w:val="24"/>
          <w:szCs w:val="24"/>
        </w:rPr>
        <w:t xml:space="preserve">(El </w:t>
      </w:r>
      <w:proofErr w:type="spellStart"/>
      <w:r w:rsidR="00BE156C" w:rsidRPr="006B7DE3">
        <w:rPr>
          <w:rFonts w:ascii="Times New Roman" w:hAnsi="Times New Roman" w:cs="Times New Roman"/>
          <w:b/>
          <w:sz w:val="24"/>
          <w:szCs w:val="24"/>
        </w:rPr>
        <w:t>Karamany</w:t>
      </w:r>
      <w:proofErr w:type="spellEnd"/>
      <w:r w:rsidR="00BE156C" w:rsidRPr="006B7DE3">
        <w:rPr>
          <w:rFonts w:ascii="Times New Roman" w:hAnsi="Times New Roman" w:cs="Times New Roman"/>
          <w:b/>
          <w:sz w:val="24"/>
          <w:szCs w:val="24"/>
        </w:rPr>
        <w:t>, 2006).</w:t>
      </w:r>
      <w:r w:rsidR="00BE156C" w:rsidRPr="00145874">
        <w:rPr>
          <w:rFonts w:ascii="Times New Roman" w:hAnsi="Times New Roman" w:cs="Times New Roman"/>
          <w:sz w:val="24"/>
          <w:szCs w:val="24"/>
        </w:rPr>
        <w:t xml:space="preserve"> Black gram is used in a variety of ways, including for human food (in vegetable diets), as green manure, a cover crop, forage, silage, hay, and even as chicken pasture. </w:t>
      </w:r>
      <w:r w:rsidR="00BE156C" w:rsidRPr="00145874">
        <w:rPr>
          <w:rFonts w:ascii="Times New Roman" w:hAnsi="Times New Roman" w:cs="Times New Roman"/>
          <w:i/>
          <w:sz w:val="24"/>
          <w:szCs w:val="24"/>
        </w:rPr>
        <w:t>Vigna mungo,</w:t>
      </w:r>
      <w:r w:rsidR="00BE156C" w:rsidRPr="00145874">
        <w:rPr>
          <w:rFonts w:ascii="Times New Roman" w:hAnsi="Times New Roman" w:cs="Times New Roman"/>
          <w:sz w:val="24"/>
          <w:szCs w:val="24"/>
        </w:rPr>
        <w:t xml:space="preserve"> commonly known as </w:t>
      </w:r>
      <w:proofErr w:type="spellStart"/>
      <w:r w:rsidR="00BE156C" w:rsidRPr="00145874">
        <w:rPr>
          <w:rFonts w:ascii="Times New Roman" w:hAnsi="Times New Roman" w:cs="Times New Roman"/>
          <w:sz w:val="24"/>
          <w:szCs w:val="24"/>
        </w:rPr>
        <w:t>urd</w:t>
      </w:r>
      <w:proofErr w:type="spellEnd"/>
      <w:r w:rsidR="00BE156C" w:rsidRPr="00145874">
        <w:rPr>
          <w:rFonts w:ascii="Times New Roman" w:hAnsi="Times New Roman" w:cs="Times New Roman"/>
          <w:sz w:val="24"/>
          <w:szCs w:val="24"/>
        </w:rPr>
        <w:t xml:space="preserve"> bean, black gram, black lentil, or white lentil, is a legume grown primarily in southern Asia. It was once classified alongside mung beans in the </w:t>
      </w:r>
      <w:r w:rsidR="00BE156C" w:rsidRPr="00145874">
        <w:rPr>
          <w:rStyle w:val="Emphasis"/>
          <w:rFonts w:ascii="Times New Roman" w:hAnsi="Times New Roman" w:cs="Times New Roman"/>
          <w:sz w:val="24"/>
          <w:szCs w:val="24"/>
        </w:rPr>
        <w:t>Phaseolus</w:t>
      </w:r>
      <w:r w:rsidR="00BE156C" w:rsidRPr="00145874">
        <w:rPr>
          <w:rFonts w:ascii="Times New Roman" w:hAnsi="Times New Roman" w:cs="Times New Roman"/>
          <w:sz w:val="24"/>
          <w:szCs w:val="24"/>
        </w:rPr>
        <w:t xml:space="preserve"> genus but has since been reassigned to the </w:t>
      </w:r>
      <w:r w:rsidR="00BE156C" w:rsidRPr="00145874">
        <w:rPr>
          <w:rStyle w:val="Emphasis"/>
          <w:rFonts w:ascii="Times New Roman" w:hAnsi="Times New Roman" w:cs="Times New Roman"/>
          <w:sz w:val="24"/>
          <w:szCs w:val="24"/>
        </w:rPr>
        <w:t>Vigna</w:t>
      </w:r>
      <w:r w:rsidR="00BE156C" w:rsidRPr="00145874">
        <w:rPr>
          <w:rFonts w:ascii="Times New Roman" w:hAnsi="Times New Roman" w:cs="Times New Roman"/>
          <w:sz w:val="24"/>
          <w:szCs w:val="24"/>
        </w:rPr>
        <w:t xml:space="preserve"> genus. Initially, black gram was considered a variety of mung bean. Originating in India, where it has been cultivated since ancient times, black gram is one of the country's most highly valued pulses. It has also been introduced to other tropical regions, mainly through Indian migration. The productivity of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in India, particularly in Uttar Pradesh, remains relatively low, which can be attributed to a range of biotic and abiotic factors. One significant issue is the invasion of weeds, which pose a major challenge in black gram fields. Weeds, especially grassy types, cause the most harm, followed by sedges and broadleaf weeds (BLWS). In addition to directly competing for resources with the crop, these weeds can also harbor pests and pathogens that affect black gram.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less competitive against many weeds during its early growth stages, with the most critical period of crop-weed competition occurring between 15 and 45 days after sowing. When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intercropped with taller cereals or </w:t>
      </w:r>
      <w:proofErr w:type="spellStart"/>
      <w:r w:rsidR="00BE156C" w:rsidRPr="00145874">
        <w:rPr>
          <w:rFonts w:ascii="Times New Roman" w:hAnsi="Times New Roman" w:cs="Times New Roman"/>
          <w:sz w:val="24"/>
          <w:szCs w:val="24"/>
        </w:rPr>
        <w:t>pigeonpea</w:t>
      </w:r>
      <w:proofErr w:type="spellEnd"/>
      <w:r w:rsidR="00BE156C" w:rsidRPr="00145874">
        <w:rPr>
          <w:rFonts w:ascii="Times New Roman" w:hAnsi="Times New Roman" w:cs="Times New Roman"/>
          <w:sz w:val="24"/>
          <w:szCs w:val="24"/>
        </w:rPr>
        <w:t xml:space="preserve">, it helps suppress weed growth by 20-45%, reducing the need for costly weed control measures. Various methods, including cultural, mechanical, biological, and chemical techniques, are employed to manage weeds </w:t>
      </w:r>
      <w:r w:rsidR="00BE156C" w:rsidRPr="00611D21">
        <w:rPr>
          <w:rFonts w:ascii="Times New Roman" w:hAnsi="Times New Roman" w:cs="Times New Roman"/>
          <w:b/>
          <w:sz w:val="24"/>
          <w:szCs w:val="24"/>
        </w:rPr>
        <w:t>(</w:t>
      </w:r>
      <w:proofErr w:type="spellStart"/>
      <w:r w:rsidR="00BE156C" w:rsidRPr="00611D21">
        <w:rPr>
          <w:rFonts w:ascii="Times New Roman" w:hAnsi="Times New Roman" w:cs="Times New Roman"/>
          <w:b/>
          <w:sz w:val="24"/>
          <w:szCs w:val="24"/>
        </w:rPr>
        <w:t>Fand</w:t>
      </w:r>
      <w:proofErr w:type="spellEnd"/>
      <w:r w:rsidR="00BE156C" w:rsidRPr="00611D21">
        <w:rPr>
          <w:rFonts w:ascii="Times New Roman" w:hAnsi="Times New Roman" w:cs="Times New Roman"/>
          <w:b/>
          <w:sz w:val="24"/>
          <w:szCs w:val="24"/>
        </w:rPr>
        <w:t xml:space="preserve"> </w:t>
      </w:r>
      <w:r w:rsidR="00BE156C" w:rsidRPr="00611D21">
        <w:rPr>
          <w:rFonts w:ascii="Times New Roman" w:hAnsi="Times New Roman" w:cs="Times New Roman"/>
          <w:b/>
          <w:i/>
          <w:sz w:val="24"/>
          <w:szCs w:val="24"/>
        </w:rPr>
        <w:t>et al.,</w:t>
      </w:r>
      <w:r w:rsidR="00BE156C" w:rsidRPr="00611D21">
        <w:rPr>
          <w:rFonts w:ascii="Times New Roman" w:hAnsi="Times New Roman" w:cs="Times New Roman"/>
          <w:b/>
          <w:sz w:val="24"/>
          <w:szCs w:val="24"/>
        </w:rPr>
        <w:t xml:space="preserve"> 2013).</w:t>
      </w:r>
      <w:r w:rsidR="00BE156C" w:rsidRPr="00145874">
        <w:rPr>
          <w:rFonts w:ascii="Times New Roman" w:hAnsi="Times New Roman" w:cs="Times New Roman"/>
          <w:sz w:val="24"/>
          <w:szCs w:val="24"/>
        </w:rPr>
        <w:t xml:space="preserve"> Weed damage can reach up to 50-60% in severe cases. The critical period for summer black gram is typically 10-40 days after sowing </w:t>
      </w:r>
      <w:r w:rsidR="00BE156C" w:rsidRPr="00611D21">
        <w:rPr>
          <w:rFonts w:ascii="Times New Roman" w:hAnsi="Times New Roman" w:cs="Times New Roman"/>
          <w:b/>
          <w:sz w:val="24"/>
          <w:szCs w:val="24"/>
        </w:rPr>
        <w:t>(Kumar and Tewari, 2004)</w:t>
      </w:r>
      <w:r w:rsidR="00BE156C" w:rsidRPr="00145874">
        <w:rPr>
          <w:rFonts w:ascii="Times New Roman" w:hAnsi="Times New Roman" w:cs="Times New Roman"/>
          <w:sz w:val="24"/>
          <w:szCs w:val="24"/>
        </w:rPr>
        <w:t xml:space="preserve">, although it can range from 25-35 days in some situations (Randhawa et al., 2002). Timely weed removal using appropriate methods is essential for maximizing black gram yields. While hand weeding </w:t>
      </w:r>
      <w:r w:rsidR="00BE156C" w:rsidRPr="00611D21">
        <w:rPr>
          <w:rFonts w:ascii="Times New Roman" w:hAnsi="Times New Roman" w:cs="Times New Roman"/>
          <w:b/>
          <w:sz w:val="24"/>
          <w:szCs w:val="24"/>
        </w:rPr>
        <w:t xml:space="preserve">(Chand </w:t>
      </w:r>
      <w:r w:rsidR="00BE156C" w:rsidRPr="00611D21">
        <w:rPr>
          <w:rFonts w:ascii="Times New Roman" w:hAnsi="Times New Roman" w:cs="Times New Roman"/>
          <w:b/>
          <w:i/>
          <w:sz w:val="24"/>
          <w:szCs w:val="24"/>
        </w:rPr>
        <w:t>et al.,</w:t>
      </w:r>
      <w:r w:rsidR="00BE156C" w:rsidRPr="00611D21">
        <w:rPr>
          <w:rFonts w:ascii="Times New Roman" w:hAnsi="Times New Roman" w:cs="Times New Roman"/>
          <w:b/>
          <w:sz w:val="24"/>
          <w:szCs w:val="24"/>
        </w:rPr>
        <w:t xml:space="preserve"> 2004)</w:t>
      </w:r>
      <w:r w:rsidR="00BE156C" w:rsidRPr="00145874">
        <w:rPr>
          <w:rFonts w:ascii="Times New Roman" w:hAnsi="Times New Roman" w:cs="Times New Roman"/>
          <w:sz w:val="24"/>
          <w:szCs w:val="24"/>
        </w:rPr>
        <w:t xml:space="preserve"> is effective, it is labor-intensive, time-consuming, expensive, and often difficult to carry out during the critical period of weed competition. As a result, chemical herbicides have been tested as alternatives for weed control in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fields. Several herbicides, including </w:t>
      </w:r>
      <w:proofErr w:type="spellStart"/>
      <w:r w:rsidR="00BE156C" w:rsidRPr="00145874">
        <w:rPr>
          <w:rFonts w:ascii="Times New Roman" w:hAnsi="Times New Roman" w:cs="Times New Roman"/>
          <w:sz w:val="24"/>
          <w:szCs w:val="24"/>
        </w:rPr>
        <w:t>fluchloralin</w:t>
      </w:r>
      <w:proofErr w:type="spellEnd"/>
      <w:r w:rsidR="00BE156C" w:rsidRPr="00145874">
        <w:rPr>
          <w:rFonts w:ascii="Times New Roman" w:hAnsi="Times New Roman" w:cs="Times New Roman"/>
          <w:sz w:val="24"/>
          <w:szCs w:val="24"/>
        </w:rPr>
        <w:t xml:space="preserve"> and pendimethalin, are </w:t>
      </w:r>
      <w:r w:rsidR="00BE156C" w:rsidRPr="00145874">
        <w:rPr>
          <w:rFonts w:ascii="Times New Roman" w:hAnsi="Times New Roman" w:cs="Times New Roman"/>
          <w:sz w:val="24"/>
          <w:szCs w:val="24"/>
        </w:rPr>
        <w:lastRenderedPageBreak/>
        <w:t xml:space="preserve">widely used for pre-emergence weed control. However, weeds that emerge later in the growing season can still pose a problem. New-generation herbicides like </w:t>
      </w:r>
      <w:proofErr w:type="spellStart"/>
      <w:r w:rsidR="00BE156C" w:rsidRPr="00145874">
        <w:rPr>
          <w:rFonts w:ascii="Times New Roman" w:hAnsi="Times New Roman" w:cs="Times New Roman"/>
          <w:sz w:val="24"/>
          <w:szCs w:val="24"/>
        </w:rPr>
        <w:t>imazamox</w:t>
      </w:r>
      <w:proofErr w:type="spellEnd"/>
      <w:r w:rsidR="00BE156C" w:rsidRPr="00145874">
        <w:rPr>
          <w:rFonts w:ascii="Times New Roman" w:hAnsi="Times New Roman" w:cs="Times New Roman"/>
          <w:sz w:val="24"/>
          <w:szCs w:val="24"/>
        </w:rPr>
        <w:t xml:space="preserve"> and imazethapyr, either alone or in ready-mixed combinations, have shown promising results in various pulse crops.</w:t>
      </w:r>
    </w:p>
    <w:p w14:paraId="5FE5C7A3" w14:textId="77777777" w:rsidR="00BD0A17" w:rsidRPr="00145874" w:rsidRDefault="0002721A" w:rsidP="00145874">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45874">
        <w:rPr>
          <w:rFonts w:ascii="Times New Roman" w:hAnsi="Times New Roman" w:cs="Times New Roman"/>
          <w:b/>
          <w:color w:val="000000" w:themeColor="text1"/>
          <w:sz w:val="24"/>
          <w:szCs w:val="24"/>
        </w:rPr>
        <w:t>M</w:t>
      </w:r>
      <w:r w:rsidR="0095471F" w:rsidRPr="00145874">
        <w:rPr>
          <w:rFonts w:ascii="Times New Roman" w:hAnsi="Times New Roman" w:cs="Times New Roman"/>
          <w:b/>
          <w:color w:val="000000" w:themeColor="text1"/>
          <w:sz w:val="24"/>
          <w:szCs w:val="24"/>
        </w:rPr>
        <w:t xml:space="preserve">aterials </w:t>
      </w:r>
      <w:r w:rsidR="00D92843" w:rsidRPr="00145874">
        <w:rPr>
          <w:rFonts w:ascii="Times New Roman" w:hAnsi="Times New Roman" w:cs="Times New Roman"/>
          <w:b/>
          <w:color w:val="000000" w:themeColor="text1"/>
          <w:sz w:val="24"/>
          <w:szCs w:val="24"/>
        </w:rPr>
        <w:t>and Methods</w:t>
      </w:r>
    </w:p>
    <w:p w14:paraId="0D289D4C" w14:textId="77777777" w:rsidR="004F70BB" w:rsidRPr="00145874" w:rsidRDefault="004F70BB" w:rsidP="00145874">
      <w:pPr>
        <w:spacing w:after="0" w:line="360" w:lineRule="auto"/>
        <w:ind w:firstLine="720"/>
        <w:jc w:val="both"/>
        <w:rPr>
          <w:rFonts w:ascii="Times New Roman" w:hAnsi="Times New Roman" w:cs="Times New Roman"/>
          <w:sz w:val="24"/>
          <w:szCs w:val="24"/>
        </w:rPr>
      </w:pPr>
      <w:r w:rsidRPr="00145874">
        <w:rPr>
          <w:rFonts w:ascii="Times New Roman" w:hAnsi="Times New Roman" w:cs="Times New Roman"/>
          <w:sz w:val="24"/>
          <w:szCs w:val="24"/>
        </w:rPr>
        <w:t>The experiment was conducted at the Agronomy Research Farm of Acharya Narendra Deva University of Agriculture and Technology, Narendra Nagar (</w:t>
      </w:r>
      <w:proofErr w:type="spellStart"/>
      <w:r w:rsidRPr="00145874">
        <w:rPr>
          <w:rFonts w:ascii="Times New Roman" w:hAnsi="Times New Roman" w:cs="Times New Roman"/>
          <w:sz w:val="24"/>
          <w:szCs w:val="24"/>
        </w:rPr>
        <w:t>Kumarganj</w:t>
      </w:r>
      <w:proofErr w:type="spellEnd"/>
      <w:r w:rsidRPr="00145874">
        <w:rPr>
          <w:rFonts w:ascii="Times New Roman" w:hAnsi="Times New Roman" w:cs="Times New Roman"/>
          <w:sz w:val="24"/>
          <w:szCs w:val="24"/>
        </w:rPr>
        <w:t xml:space="preserve">), </w:t>
      </w:r>
      <w:proofErr w:type="spellStart"/>
      <w:r w:rsidRPr="00145874">
        <w:rPr>
          <w:rFonts w:ascii="Times New Roman" w:hAnsi="Times New Roman" w:cs="Times New Roman"/>
          <w:sz w:val="24"/>
          <w:szCs w:val="24"/>
        </w:rPr>
        <w:t>Ayodhya</w:t>
      </w:r>
      <w:proofErr w:type="spellEnd"/>
      <w:r w:rsidRPr="00145874">
        <w:rPr>
          <w:rFonts w:ascii="Times New Roman" w:hAnsi="Times New Roman" w:cs="Times New Roman"/>
          <w:sz w:val="24"/>
          <w:szCs w:val="24"/>
        </w:rPr>
        <w:t xml:space="preserve"> (U.P.), India, during the Kharif season of 2015-16, to evaluate the effects of pre and post-emergence herbicides on the growth and yield of </w:t>
      </w:r>
      <w:proofErr w:type="spellStart"/>
      <w:r w:rsidRPr="00145874">
        <w:rPr>
          <w:rFonts w:ascii="Times New Roman" w:hAnsi="Times New Roman" w:cs="Times New Roman"/>
          <w:sz w:val="24"/>
          <w:szCs w:val="24"/>
        </w:rPr>
        <w:t>Urdbean</w:t>
      </w:r>
      <w:proofErr w:type="spellEnd"/>
      <w:r w:rsidRPr="00145874">
        <w:rPr>
          <w:rFonts w:ascii="Times New Roman" w:hAnsi="Times New Roman" w:cs="Times New Roman"/>
          <w:sz w:val="24"/>
          <w:szCs w:val="24"/>
        </w:rPr>
        <w:t xml:space="preserve"> (</w:t>
      </w:r>
      <w:r w:rsidRPr="00145874">
        <w:rPr>
          <w:rFonts w:ascii="Times New Roman" w:hAnsi="Times New Roman" w:cs="Times New Roman"/>
          <w:i/>
          <w:sz w:val="24"/>
          <w:szCs w:val="24"/>
        </w:rPr>
        <w:t>Vigna mungo</w:t>
      </w:r>
      <w:r w:rsidRPr="00145874">
        <w:rPr>
          <w:rFonts w:ascii="Times New Roman" w:hAnsi="Times New Roman" w:cs="Times New Roman"/>
          <w:sz w:val="24"/>
          <w:szCs w:val="24"/>
        </w:rPr>
        <w:t xml:space="preserve"> L.). Twelve different weed management treatments were tested, including various concentrations of Imazethapyr,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and Pendimethalin, applied either pre-emergence (0-2 DAS) or post-emergence (25 DAS, at the 3-4 leaf stage of weeds), along with hoeing and a weedy check. Twelve different weed management treatments were evaluated, which included Imazethapyr at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at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at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at the 3-4 leaf stage of weeds), Imazethapyr at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at the 3-4 leaf stage of weeds),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at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at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at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at the 3-4 leaf stage of weeds),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at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at the 3-4 leaf stage of weeds), Pendimethalin at 1000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 Pendimethalin (RM) at 1000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Hoeing at 20 and 40 DAS, and a Weedy check. These treatments were tested under a randomized block design with three replications.</w:t>
      </w:r>
      <w:r w:rsidR="00D731E8" w:rsidRPr="00145874">
        <w:rPr>
          <w:rFonts w:ascii="Times New Roman" w:hAnsi="Times New Roman" w:cs="Times New Roman"/>
          <w:sz w:val="24"/>
          <w:szCs w:val="24"/>
        </w:rPr>
        <w:t xml:space="preserve"> </w:t>
      </w:r>
      <w:r w:rsidRPr="00145874">
        <w:rPr>
          <w:rFonts w:ascii="Times New Roman" w:hAnsi="Times New Roman" w:cs="Times New Roman"/>
          <w:sz w:val="24"/>
          <w:szCs w:val="24"/>
        </w:rPr>
        <w:t>The herbicides were applied using a manually operated knapsack sprayer with 500 liters of water per hectare. The field was sown on 7th July 2015, with rows spaced 45 cm apart, at a depth of 5-7 cm, and a basal fertilizer dose of 20 kg N, 60 kg P</w:t>
      </w:r>
      <w:r w:rsidRPr="00145874">
        <w:rPr>
          <w:rFonts w:ascii="Times New Roman" w:hAnsi="Times New Roman" w:cs="Times New Roman"/>
          <w:sz w:val="24"/>
          <w:szCs w:val="24"/>
          <w:vertAlign w:val="subscript"/>
        </w:rPr>
        <w:t>2</w:t>
      </w:r>
      <w:r w:rsidRPr="00145874">
        <w:rPr>
          <w:rFonts w:ascii="Times New Roman" w:hAnsi="Times New Roman" w:cs="Times New Roman"/>
          <w:sz w:val="24"/>
          <w:szCs w:val="24"/>
        </w:rPr>
        <w:t>O</w:t>
      </w:r>
      <w:r w:rsidRPr="00145874">
        <w:rPr>
          <w:rFonts w:ascii="Times New Roman" w:hAnsi="Times New Roman" w:cs="Times New Roman"/>
          <w:sz w:val="24"/>
          <w:szCs w:val="24"/>
          <w:vertAlign w:val="subscript"/>
        </w:rPr>
        <w:t>5</w:t>
      </w:r>
      <w:r w:rsidRPr="00145874">
        <w:rPr>
          <w:rFonts w:ascii="Times New Roman" w:hAnsi="Times New Roman" w:cs="Times New Roman"/>
          <w:sz w:val="24"/>
          <w:szCs w:val="24"/>
        </w:rPr>
        <w:t>, and 40 kg K</w:t>
      </w:r>
      <w:r w:rsidRPr="00145874">
        <w:rPr>
          <w:rFonts w:ascii="Times New Roman" w:hAnsi="Times New Roman" w:cs="Times New Roman"/>
          <w:sz w:val="24"/>
          <w:szCs w:val="24"/>
          <w:vertAlign w:val="subscript"/>
        </w:rPr>
        <w:t>2</w:t>
      </w:r>
      <w:r w:rsidRPr="00145874">
        <w:rPr>
          <w:rFonts w:ascii="Times New Roman" w:hAnsi="Times New Roman" w:cs="Times New Roman"/>
          <w:sz w:val="24"/>
          <w:szCs w:val="24"/>
        </w:rPr>
        <w:t>O per hectare was applied at sowing. The experiment followed a randomized block design with three replications. Data were collected on various growth parameters, such as initial plant population, plant height, number of leaves per plant, dry matter accumulation, yield-contributing factors, seed yield, biological yield, and harvest index, at different stages of crop development. Samples from each plot were randomly selected, with a few plants tagged for further study.</w:t>
      </w:r>
    </w:p>
    <w:p w14:paraId="6A27215B" w14:textId="77777777" w:rsidR="00E65926" w:rsidRPr="00145874" w:rsidRDefault="009A139E" w:rsidP="00145874">
      <w:pPr>
        <w:spacing w:after="0" w:line="360" w:lineRule="auto"/>
        <w:jc w:val="both"/>
        <w:rPr>
          <w:rFonts w:ascii="Times New Roman" w:hAnsi="Times New Roman" w:cs="Times New Roman"/>
          <w:b/>
          <w:sz w:val="24"/>
          <w:szCs w:val="24"/>
        </w:rPr>
      </w:pPr>
      <w:r w:rsidRPr="00145874">
        <w:rPr>
          <w:rFonts w:ascii="Times New Roman" w:hAnsi="Times New Roman" w:cs="Times New Roman"/>
          <w:b/>
          <w:sz w:val="24"/>
          <w:szCs w:val="24"/>
        </w:rPr>
        <w:t>RESULTS AND DISCUSSION</w:t>
      </w:r>
    </w:p>
    <w:p w14:paraId="7A379B76" w14:textId="77777777" w:rsidR="009A139E" w:rsidRPr="00145874" w:rsidRDefault="003A1F16" w:rsidP="00145874">
      <w:pPr>
        <w:spacing w:after="0" w:line="360" w:lineRule="auto"/>
        <w:jc w:val="both"/>
        <w:rPr>
          <w:rFonts w:ascii="Times New Roman" w:hAnsi="Times New Roman" w:cs="Times New Roman"/>
          <w:b/>
          <w:sz w:val="24"/>
          <w:szCs w:val="24"/>
        </w:rPr>
      </w:pPr>
      <w:r w:rsidRPr="00145874">
        <w:rPr>
          <w:rFonts w:ascii="Times New Roman" w:eastAsia="Times New Roman" w:hAnsi="Times New Roman" w:cs="Times New Roman"/>
          <w:b/>
          <w:sz w:val="24"/>
          <w:szCs w:val="24"/>
        </w:rPr>
        <w:t xml:space="preserve">Growth attributes </w:t>
      </w:r>
    </w:p>
    <w:p w14:paraId="4254044A" w14:textId="77777777" w:rsidR="005F5034" w:rsidRDefault="003A1F16" w:rsidP="005F5034">
      <w:pPr>
        <w:spacing w:before="120" w:line="360" w:lineRule="auto"/>
        <w:ind w:firstLine="720"/>
        <w:jc w:val="both"/>
        <w:rPr>
          <w:rFonts w:ascii="Times New Roman" w:hAnsi="Times New Roman" w:cs="Times New Roman"/>
          <w:sz w:val="24"/>
          <w:szCs w:val="24"/>
        </w:rPr>
      </w:pPr>
      <w:r w:rsidRPr="005F5034">
        <w:rPr>
          <w:rFonts w:ascii="Times New Roman" w:hAnsi="Times New Roman" w:cs="Times New Roman"/>
          <w:sz w:val="24"/>
          <w:szCs w:val="24"/>
        </w:rPr>
        <w:lastRenderedPageBreak/>
        <w:t>The data on the initial plant population per square meter,</w:t>
      </w:r>
      <w:r w:rsidR="00DB15C1" w:rsidRPr="005F5034">
        <w:rPr>
          <w:rFonts w:ascii="Times New Roman" w:hAnsi="Times New Roman" w:cs="Times New Roman"/>
          <w:sz w:val="24"/>
          <w:szCs w:val="24"/>
        </w:rPr>
        <w:t xml:space="preserve"> </w:t>
      </w:r>
      <w:r w:rsidRPr="005F5034">
        <w:rPr>
          <w:rFonts w:ascii="Times New Roman" w:hAnsi="Times New Roman" w:cs="Times New Roman"/>
          <w:sz w:val="24"/>
          <w:szCs w:val="24"/>
        </w:rPr>
        <w:t xml:space="preserve">plant height in cm, number of leaves per plant and dry matter accumulation gm per square at harvest stage of </w:t>
      </w:r>
      <w:proofErr w:type="spellStart"/>
      <w:r w:rsidRPr="005F5034">
        <w:rPr>
          <w:rFonts w:ascii="Times New Roman" w:hAnsi="Times New Roman" w:cs="Times New Roman"/>
          <w:sz w:val="24"/>
          <w:szCs w:val="24"/>
        </w:rPr>
        <w:t>blackgram</w:t>
      </w:r>
      <w:proofErr w:type="spellEnd"/>
      <w:r w:rsidRPr="005F5034">
        <w:rPr>
          <w:rFonts w:ascii="Times New Roman" w:hAnsi="Times New Roman" w:cs="Times New Roman"/>
          <w:sz w:val="24"/>
          <w:szCs w:val="24"/>
        </w:rPr>
        <w:t>, influenced by various weed control treatm</w:t>
      </w:r>
      <w:r w:rsidR="00DB15C1" w:rsidRPr="005F5034">
        <w:rPr>
          <w:rFonts w:ascii="Times New Roman" w:hAnsi="Times New Roman" w:cs="Times New Roman"/>
          <w:sz w:val="24"/>
          <w:szCs w:val="24"/>
        </w:rPr>
        <w:t>ents, are presented in Table 1</w:t>
      </w:r>
      <w:r w:rsidRPr="005F5034">
        <w:rPr>
          <w:rFonts w:ascii="Times New Roman" w:hAnsi="Times New Roman" w:cs="Times New Roman"/>
          <w:sz w:val="24"/>
          <w:szCs w:val="24"/>
        </w:rPr>
        <w:t xml:space="preserve">. The application of different pre-emergence and post-emergence herbicides did not result in a significant change in the </w:t>
      </w:r>
      <w:proofErr w:type="spellStart"/>
      <w:r w:rsidRPr="005F5034">
        <w:rPr>
          <w:rFonts w:ascii="Times New Roman" w:hAnsi="Times New Roman" w:cs="Times New Roman"/>
          <w:sz w:val="24"/>
          <w:szCs w:val="24"/>
        </w:rPr>
        <w:t>blackgram</w:t>
      </w:r>
      <w:proofErr w:type="spellEnd"/>
      <w:r w:rsidRPr="005F5034">
        <w:rPr>
          <w:rFonts w:ascii="Times New Roman" w:hAnsi="Times New Roman" w:cs="Times New Roman"/>
          <w:sz w:val="24"/>
          <w:szCs w:val="24"/>
        </w:rPr>
        <w:t xml:space="preserve"> plant population. Among the treatments, the highest plant population (15.80 plants m</w:t>
      </w:r>
      <w:r w:rsidRPr="005F5034">
        <w:rPr>
          <w:rFonts w:ascii="Times New Roman" w:hAnsi="Times New Roman" w:cs="Times New Roman"/>
          <w:sz w:val="24"/>
          <w:szCs w:val="24"/>
          <w:vertAlign w:val="superscript"/>
        </w:rPr>
        <w:t>-1</w:t>
      </w:r>
      <w:r w:rsidRPr="005F5034">
        <w:rPr>
          <w:rFonts w:ascii="Times New Roman" w:hAnsi="Times New Roman" w:cs="Times New Roman"/>
          <w:sz w:val="24"/>
          <w:szCs w:val="24"/>
        </w:rPr>
        <w:t>) was observed with the application of Imazethapyr + Pendimethalin (RM) at 1000 g ha</w:t>
      </w:r>
      <w:r w:rsidRPr="005F5034">
        <w:rPr>
          <w:rFonts w:ascii="Times New Roman" w:hAnsi="Times New Roman" w:cs="Times New Roman"/>
          <w:sz w:val="24"/>
          <w:szCs w:val="24"/>
          <w:vertAlign w:val="superscript"/>
        </w:rPr>
        <w:t>-1</w:t>
      </w:r>
      <w:r w:rsidRPr="005F5034">
        <w:rPr>
          <w:rFonts w:ascii="Times New Roman" w:hAnsi="Times New Roman" w:cs="Times New Roman"/>
          <w:sz w:val="24"/>
          <w:szCs w:val="24"/>
        </w:rPr>
        <w:t>, followed by Pendimethalin (RM) at 1000 g ha</w:t>
      </w:r>
      <w:r w:rsidRPr="005F5034">
        <w:rPr>
          <w:rFonts w:ascii="Times New Roman" w:hAnsi="Times New Roman" w:cs="Times New Roman"/>
          <w:sz w:val="24"/>
          <w:szCs w:val="24"/>
          <w:vertAlign w:val="superscript"/>
        </w:rPr>
        <w:t>-1</w:t>
      </w:r>
      <w:r w:rsidRPr="005F5034">
        <w:rPr>
          <w:rFonts w:ascii="Times New Roman" w:hAnsi="Times New Roman" w:cs="Times New Roman"/>
          <w:sz w:val="24"/>
          <w:szCs w:val="24"/>
        </w:rPr>
        <w:t xml:space="preserve"> (PRE) with 15.70 plants m</w:t>
      </w:r>
      <w:r w:rsidRPr="005F5034">
        <w:rPr>
          <w:rFonts w:ascii="Times New Roman" w:hAnsi="Times New Roman" w:cs="Times New Roman"/>
          <w:sz w:val="24"/>
          <w:szCs w:val="24"/>
          <w:vertAlign w:val="superscript"/>
        </w:rPr>
        <w:t>-1</w:t>
      </w:r>
      <w:r w:rsidRPr="005F5034">
        <w:rPr>
          <w:rFonts w:ascii="Times New Roman" w:hAnsi="Times New Roman" w:cs="Times New Roman"/>
          <w:sz w:val="24"/>
          <w:szCs w:val="24"/>
        </w:rPr>
        <w:t xml:space="preserve">, Imazethapyr + </w:t>
      </w:r>
      <w:proofErr w:type="spellStart"/>
      <w:r w:rsidRPr="005F5034">
        <w:rPr>
          <w:rFonts w:ascii="Times New Roman" w:hAnsi="Times New Roman" w:cs="Times New Roman"/>
          <w:sz w:val="24"/>
          <w:szCs w:val="24"/>
        </w:rPr>
        <w:t>Imazamox</w:t>
      </w:r>
      <w:proofErr w:type="spellEnd"/>
      <w:r w:rsidRPr="005F5034">
        <w:rPr>
          <w:rFonts w:ascii="Times New Roman" w:hAnsi="Times New Roman" w:cs="Times New Roman"/>
          <w:sz w:val="24"/>
          <w:szCs w:val="24"/>
        </w:rPr>
        <w:t xml:space="preserve"> (RM) at 80 g ha</w:t>
      </w:r>
      <w:r w:rsidRPr="005F5034">
        <w:rPr>
          <w:rFonts w:ascii="Times New Roman" w:hAnsi="Times New Roman" w:cs="Times New Roman"/>
          <w:sz w:val="24"/>
          <w:szCs w:val="24"/>
          <w:vertAlign w:val="superscript"/>
        </w:rPr>
        <w:t>-1</w:t>
      </w:r>
      <w:r w:rsidRPr="005F5034">
        <w:rPr>
          <w:rFonts w:ascii="Times New Roman" w:hAnsi="Times New Roman" w:cs="Times New Roman"/>
          <w:sz w:val="24"/>
          <w:szCs w:val="24"/>
        </w:rPr>
        <w:t xml:space="preserve"> (PRE) with 15.40 plants m</w:t>
      </w:r>
      <w:r w:rsidRPr="005F5034">
        <w:rPr>
          <w:rFonts w:ascii="Times New Roman" w:hAnsi="Times New Roman" w:cs="Times New Roman"/>
          <w:sz w:val="24"/>
          <w:szCs w:val="24"/>
          <w:vertAlign w:val="superscript"/>
        </w:rPr>
        <w:t>-1</w:t>
      </w:r>
      <w:r w:rsidRPr="005F5034">
        <w:rPr>
          <w:rFonts w:ascii="Times New Roman" w:hAnsi="Times New Roman" w:cs="Times New Roman"/>
          <w:sz w:val="24"/>
          <w:szCs w:val="24"/>
        </w:rPr>
        <w:t xml:space="preserve">, and Imazethapyr + </w:t>
      </w:r>
      <w:proofErr w:type="spellStart"/>
      <w:r w:rsidRPr="005F5034">
        <w:rPr>
          <w:rFonts w:ascii="Times New Roman" w:hAnsi="Times New Roman" w:cs="Times New Roman"/>
          <w:sz w:val="24"/>
          <w:szCs w:val="24"/>
        </w:rPr>
        <w:t>Imazamox</w:t>
      </w:r>
      <w:proofErr w:type="spellEnd"/>
      <w:r w:rsidRPr="005F5034">
        <w:rPr>
          <w:rFonts w:ascii="Times New Roman" w:hAnsi="Times New Roman" w:cs="Times New Roman"/>
          <w:sz w:val="24"/>
          <w:szCs w:val="24"/>
        </w:rPr>
        <w:t xml:space="preserve"> (RM) at 70 g ha</w:t>
      </w:r>
      <w:r w:rsidRPr="005F5034">
        <w:rPr>
          <w:rFonts w:ascii="Times New Roman" w:hAnsi="Times New Roman" w:cs="Times New Roman"/>
          <w:sz w:val="24"/>
          <w:szCs w:val="24"/>
          <w:vertAlign w:val="superscript"/>
        </w:rPr>
        <w:t>-1</w:t>
      </w:r>
      <w:r w:rsidRPr="005F5034">
        <w:rPr>
          <w:rFonts w:ascii="Times New Roman" w:hAnsi="Times New Roman" w:cs="Times New Roman"/>
          <w:sz w:val="24"/>
          <w:szCs w:val="24"/>
        </w:rPr>
        <w:t xml:space="preserve"> (PRE) with 15.20 plants m</w:t>
      </w:r>
      <w:r w:rsidRPr="005F5034">
        <w:rPr>
          <w:rFonts w:ascii="Times New Roman" w:hAnsi="Times New Roman" w:cs="Times New Roman"/>
          <w:sz w:val="24"/>
          <w:szCs w:val="24"/>
          <w:vertAlign w:val="superscript"/>
        </w:rPr>
        <w:t>-1</w:t>
      </w:r>
      <w:r w:rsidRPr="005F5034">
        <w:rPr>
          <w:rFonts w:ascii="Times New Roman" w:hAnsi="Times New Roman" w:cs="Times New Roman"/>
          <w:sz w:val="24"/>
          <w:szCs w:val="24"/>
        </w:rPr>
        <w:t>. The highest plant population (16.68 plants m</w:t>
      </w:r>
      <w:r w:rsidRPr="005F5034">
        <w:rPr>
          <w:rFonts w:ascii="Times New Roman" w:hAnsi="Times New Roman" w:cs="Times New Roman"/>
          <w:sz w:val="24"/>
          <w:szCs w:val="24"/>
          <w:vertAlign w:val="superscript"/>
        </w:rPr>
        <w:t>-1</w:t>
      </w:r>
      <w:r w:rsidRPr="005F5034">
        <w:rPr>
          <w:rFonts w:ascii="Times New Roman" w:hAnsi="Times New Roman" w:cs="Times New Roman"/>
          <w:sz w:val="24"/>
          <w:szCs w:val="24"/>
        </w:rPr>
        <w:t>) was recorded with the hoeing treatment at 20 and 40 DAS, whereas the lowest plant population (14.00 plants m</w:t>
      </w:r>
      <w:r w:rsidRPr="005F5034">
        <w:rPr>
          <w:rFonts w:ascii="Times New Roman" w:hAnsi="Times New Roman" w:cs="Times New Roman"/>
          <w:sz w:val="24"/>
          <w:szCs w:val="24"/>
          <w:vertAlign w:val="superscript"/>
        </w:rPr>
        <w:t>-1</w:t>
      </w:r>
      <w:r w:rsidRPr="005F5034">
        <w:rPr>
          <w:rFonts w:ascii="Times New Roman" w:hAnsi="Times New Roman" w:cs="Times New Roman"/>
          <w:sz w:val="24"/>
          <w:szCs w:val="24"/>
        </w:rPr>
        <w:t>) was observed in the weedy check.</w:t>
      </w:r>
      <w:r w:rsidR="00DB15C1" w:rsidRPr="005F5034">
        <w:rPr>
          <w:rFonts w:ascii="Times New Roman" w:hAnsi="Times New Roman" w:cs="Times New Roman"/>
          <w:sz w:val="24"/>
          <w:szCs w:val="24"/>
        </w:rPr>
        <w:t xml:space="preserve"> The data clearly indicate that different weed control treatments significantly affected the number of leaves per plant at harvest stage of </w:t>
      </w:r>
      <w:proofErr w:type="spellStart"/>
      <w:r w:rsidR="00DB15C1" w:rsidRPr="005F5034">
        <w:rPr>
          <w:rFonts w:ascii="Times New Roman" w:hAnsi="Times New Roman" w:cs="Times New Roman"/>
          <w:sz w:val="24"/>
          <w:szCs w:val="24"/>
        </w:rPr>
        <w:t>blackgram</w:t>
      </w:r>
      <w:proofErr w:type="spellEnd"/>
      <w:r w:rsidR="00DB15C1" w:rsidRPr="005F5034">
        <w:rPr>
          <w:rFonts w:ascii="Times New Roman" w:hAnsi="Times New Roman" w:cs="Times New Roman"/>
          <w:sz w:val="24"/>
          <w:szCs w:val="24"/>
        </w:rPr>
        <w:t xml:space="preserve"> growth</w:t>
      </w:r>
      <w:r w:rsidR="00125351" w:rsidRPr="005F5034">
        <w:rPr>
          <w:rFonts w:ascii="Times New Roman" w:hAnsi="Times New Roman" w:cs="Times New Roman"/>
          <w:sz w:val="24"/>
          <w:szCs w:val="24"/>
        </w:rPr>
        <w:t xml:space="preserve"> </w:t>
      </w:r>
      <w:r w:rsidR="00FF1517" w:rsidRPr="005F5034">
        <w:rPr>
          <w:rFonts w:ascii="Times New Roman" w:hAnsi="Times New Roman" w:cs="Times New Roman"/>
          <w:sz w:val="24"/>
          <w:szCs w:val="24"/>
        </w:rPr>
        <w:t>a</w:t>
      </w:r>
      <w:r w:rsidR="00125351" w:rsidRPr="005F5034">
        <w:rPr>
          <w:rFonts w:ascii="Times New Roman" w:hAnsi="Times New Roman" w:cs="Times New Roman"/>
          <w:sz w:val="24"/>
          <w:szCs w:val="24"/>
        </w:rPr>
        <w:t>t harvest stage, the number of leaves per plant was affected significantly due to different weed control treatments. Regarding the different treatments, application of imazethapyr + pendimethalin (RM) 1000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significantly increased number of leaves per plant as compared to other treatment combinations, however, it was at par with T</w:t>
      </w:r>
      <w:r w:rsidR="00125351" w:rsidRPr="005F5034">
        <w:rPr>
          <w:rFonts w:ascii="Times New Roman" w:hAnsi="Times New Roman" w:cs="Times New Roman"/>
          <w:sz w:val="24"/>
          <w:szCs w:val="24"/>
          <w:vertAlign w:val="subscript"/>
        </w:rPr>
        <w:t>5</w:t>
      </w:r>
      <w:r w:rsidR="00125351" w:rsidRPr="005F5034">
        <w:rPr>
          <w:rFonts w:ascii="Times New Roman" w:hAnsi="Times New Roman" w:cs="Times New Roman"/>
          <w:sz w:val="24"/>
          <w:szCs w:val="24"/>
        </w:rPr>
        <w:t>, T</w:t>
      </w:r>
      <w:r w:rsidR="00125351" w:rsidRPr="005F5034">
        <w:rPr>
          <w:rFonts w:ascii="Times New Roman" w:hAnsi="Times New Roman" w:cs="Times New Roman"/>
          <w:sz w:val="24"/>
          <w:szCs w:val="24"/>
          <w:vertAlign w:val="subscript"/>
        </w:rPr>
        <w:t>6</w:t>
      </w:r>
      <w:r w:rsidR="00125351" w:rsidRPr="005F5034">
        <w:rPr>
          <w:rFonts w:ascii="Times New Roman" w:hAnsi="Times New Roman" w:cs="Times New Roman"/>
          <w:sz w:val="24"/>
          <w:szCs w:val="24"/>
        </w:rPr>
        <w:t xml:space="preserve"> and T</w:t>
      </w:r>
      <w:r w:rsidR="00125351" w:rsidRPr="005F5034">
        <w:rPr>
          <w:rFonts w:ascii="Times New Roman" w:hAnsi="Times New Roman" w:cs="Times New Roman"/>
          <w:sz w:val="24"/>
          <w:szCs w:val="24"/>
          <w:vertAlign w:val="subscript"/>
        </w:rPr>
        <w:t>9</w:t>
      </w:r>
      <w:r w:rsidR="00125351" w:rsidRPr="005F5034">
        <w:rPr>
          <w:rFonts w:ascii="Times New Roman" w:hAnsi="Times New Roman" w:cs="Times New Roman"/>
          <w:sz w:val="24"/>
          <w:szCs w:val="24"/>
        </w:rPr>
        <w:t xml:space="preserve">. Application of imazethapyr + </w:t>
      </w:r>
      <w:proofErr w:type="spellStart"/>
      <w:r w:rsidR="00125351" w:rsidRPr="005F5034">
        <w:rPr>
          <w:rFonts w:ascii="Times New Roman" w:hAnsi="Times New Roman" w:cs="Times New Roman"/>
          <w:sz w:val="24"/>
          <w:szCs w:val="24"/>
        </w:rPr>
        <w:t>imazamox</w:t>
      </w:r>
      <w:proofErr w:type="spellEnd"/>
      <w:r w:rsidR="00125351" w:rsidRPr="005F5034">
        <w:rPr>
          <w:rFonts w:ascii="Times New Roman" w:hAnsi="Times New Roman" w:cs="Times New Roman"/>
          <w:sz w:val="24"/>
          <w:szCs w:val="24"/>
        </w:rPr>
        <w:t xml:space="preserve"> (RM) 80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 xml:space="preserve">produced significantly </w:t>
      </w:r>
      <w:proofErr w:type="gramStart"/>
      <w:r w:rsidR="00125351" w:rsidRPr="005F5034">
        <w:rPr>
          <w:rFonts w:ascii="Times New Roman" w:hAnsi="Times New Roman" w:cs="Times New Roman"/>
          <w:sz w:val="24"/>
          <w:szCs w:val="24"/>
        </w:rPr>
        <w:t>more</w:t>
      </w:r>
      <w:proofErr w:type="gramEnd"/>
      <w:r w:rsidR="00125351" w:rsidRPr="005F5034">
        <w:rPr>
          <w:rFonts w:ascii="Times New Roman" w:hAnsi="Times New Roman" w:cs="Times New Roman"/>
          <w:sz w:val="24"/>
          <w:szCs w:val="24"/>
        </w:rPr>
        <w:t xml:space="preserve"> number of leaves per plant than rest of the treatments but it was at par with T</w:t>
      </w:r>
      <w:r w:rsidR="00125351" w:rsidRPr="005F5034">
        <w:rPr>
          <w:rFonts w:ascii="Times New Roman" w:hAnsi="Times New Roman" w:cs="Times New Roman"/>
          <w:sz w:val="24"/>
          <w:szCs w:val="24"/>
          <w:vertAlign w:val="subscript"/>
        </w:rPr>
        <w:t>5</w:t>
      </w:r>
      <w:r w:rsidR="00125351" w:rsidRPr="005F5034">
        <w:rPr>
          <w:rFonts w:ascii="Times New Roman" w:hAnsi="Times New Roman" w:cs="Times New Roman"/>
          <w:sz w:val="24"/>
          <w:szCs w:val="24"/>
        </w:rPr>
        <w:t>, T</w:t>
      </w:r>
      <w:r w:rsidR="00125351" w:rsidRPr="005F5034">
        <w:rPr>
          <w:rFonts w:ascii="Times New Roman" w:hAnsi="Times New Roman" w:cs="Times New Roman"/>
          <w:sz w:val="24"/>
          <w:szCs w:val="24"/>
          <w:vertAlign w:val="subscript"/>
        </w:rPr>
        <w:t>2</w:t>
      </w:r>
      <w:r w:rsidR="00125351" w:rsidRPr="005F5034">
        <w:rPr>
          <w:rFonts w:ascii="Times New Roman" w:hAnsi="Times New Roman" w:cs="Times New Roman"/>
          <w:sz w:val="24"/>
          <w:szCs w:val="24"/>
        </w:rPr>
        <w:t xml:space="preserve"> and T</w:t>
      </w:r>
      <w:r w:rsidR="00125351" w:rsidRPr="005F5034">
        <w:rPr>
          <w:rFonts w:ascii="Times New Roman" w:hAnsi="Times New Roman" w:cs="Times New Roman"/>
          <w:sz w:val="24"/>
          <w:szCs w:val="24"/>
          <w:vertAlign w:val="subscript"/>
        </w:rPr>
        <w:t>1</w:t>
      </w:r>
      <w:r w:rsidR="00125351" w:rsidRPr="005F5034">
        <w:rPr>
          <w:rFonts w:ascii="Times New Roman" w:hAnsi="Times New Roman" w:cs="Times New Roman"/>
          <w:sz w:val="24"/>
          <w:szCs w:val="24"/>
        </w:rPr>
        <w:t>. Number of leaves per plant was not influenced significantly with the application of imazethapyr 80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PRE and imazethapyr 70 g ha</w:t>
      </w:r>
      <w:r w:rsidR="00125351" w:rsidRPr="005F5034">
        <w:rPr>
          <w:rFonts w:ascii="Times New Roman" w:hAnsi="Times New Roman" w:cs="Times New Roman"/>
          <w:sz w:val="24"/>
          <w:szCs w:val="24"/>
          <w:vertAlign w:val="superscript"/>
        </w:rPr>
        <w:t>-1</w:t>
      </w:r>
      <w:r w:rsidR="00125351" w:rsidRPr="005F5034">
        <w:rPr>
          <w:rFonts w:ascii="Times New Roman" w:hAnsi="Times New Roman" w:cs="Times New Roman"/>
          <w:sz w:val="24"/>
          <w:szCs w:val="24"/>
        </w:rPr>
        <w:t xml:space="preserve">. As far as post-emergence herbicides </w:t>
      </w:r>
      <w:proofErr w:type="gramStart"/>
      <w:r w:rsidR="00125351" w:rsidRPr="005F5034">
        <w:rPr>
          <w:rFonts w:ascii="Times New Roman" w:hAnsi="Times New Roman" w:cs="Times New Roman"/>
          <w:sz w:val="24"/>
          <w:szCs w:val="24"/>
        </w:rPr>
        <w:t>was</w:t>
      </w:r>
      <w:proofErr w:type="gramEnd"/>
      <w:r w:rsidR="00125351" w:rsidRPr="005F5034">
        <w:rPr>
          <w:rFonts w:ascii="Times New Roman" w:hAnsi="Times New Roman" w:cs="Times New Roman"/>
          <w:sz w:val="24"/>
          <w:szCs w:val="24"/>
        </w:rPr>
        <w:t xml:space="preserve"> concerned, application of imazethapyr + </w:t>
      </w:r>
      <w:proofErr w:type="spellStart"/>
      <w:r w:rsidR="00125351" w:rsidRPr="005F5034">
        <w:rPr>
          <w:rFonts w:ascii="Times New Roman" w:hAnsi="Times New Roman" w:cs="Times New Roman"/>
          <w:sz w:val="24"/>
          <w:szCs w:val="24"/>
        </w:rPr>
        <w:t>imazamox</w:t>
      </w:r>
      <w:proofErr w:type="spellEnd"/>
      <w:r w:rsidR="00125351" w:rsidRPr="005F5034">
        <w:rPr>
          <w:rFonts w:ascii="Times New Roman" w:hAnsi="Times New Roman" w:cs="Times New Roman"/>
          <w:sz w:val="24"/>
          <w:szCs w:val="24"/>
        </w:rPr>
        <w:t xml:space="preserve"> (RM) 80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POE (3-4 leaf weeds stage) did not influence the number of leaves per plant than T</w:t>
      </w:r>
      <w:r w:rsidR="00125351" w:rsidRPr="005F5034">
        <w:rPr>
          <w:rFonts w:ascii="Times New Roman" w:hAnsi="Times New Roman" w:cs="Times New Roman"/>
          <w:sz w:val="24"/>
          <w:szCs w:val="24"/>
          <w:vertAlign w:val="subscript"/>
        </w:rPr>
        <w:t>7</w:t>
      </w:r>
      <w:r w:rsidR="00125351" w:rsidRPr="005F5034">
        <w:rPr>
          <w:rFonts w:ascii="Times New Roman" w:hAnsi="Times New Roman" w:cs="Times New Roman"/>
          <w:sz w:val="24"/>
          <w:szCs w:val="24"/>
        </w:rPr>
        <w:t>, T</w:t>
      </w:r>
      <w:r w:rsidR="00125351" w:rsidRPr="005F5034">
        <w:rPr>
          <w:rFonts w:ascii="Times New Roman" w:hAnsi="Times New Roman" w:cs="Times New Roman"/>
          <w:sz w:val="24"/>
          <w:szCs w:val="24"/>
          <w:vertAlign w:val="subscript"/>
        </w:rPr>
        <w:t>4</w:t>
      </w:r>
      <w:r w:rsidR="00125351" w:rsidRPr="005F5034">
        <w:rPr>
          <w:rFonts w:ascii="Times New Roman" w:hAnsi="Times New Roman" w:cs="Times New Roman"/>
          <w:sz w:val="24"/>
          <w:szCs w:val="24"/>
        </w:rPr>
        <w:t xml:space="preserve"> and T</w:t>
      </w:r>
      <w:r w:rsidR="00125351" w:rsidRPr="005F5034">
        <w:rPr>
          <w:rFonts w:ascii="Times New Roman" w:hAnsi="Times New Roman" w:cs="Times New Roman"/>
          <w:sz w:val="24"/>
          <w:szCs w:val="24"/>
          <w:vertAlign w:val="subscript"/>
        </w:rPr>
        <w:t>3</w:t>
      </w:r>
      <w:r w:rsidR="00125351" w:rsidRPr="005F5034">
        <w:rPr>
          <w:rFonts w:ascii="Times New Roman" w:hAnsi="Times New Roman" w:cs="Times New Roman"/>
          <w:sz w:val="24"/>
          <w:szCs w:val="24"/>
        </w:rPr>
        <w:t>. Application of imazethapyr 80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POE (3-4 leaf weeds stage) did not increased significantly the number of leaves per plant than imazethapyr 70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POE (3-4 leaf weeds stage). Significantly highest number of leaves per plant was recorded with hoeing (20 and 40 DAS) than the other weed control treatments, however, it was at par with T</w:t>
      </w:r>
      <w:proofErr w:type="gramStart"/>
      <w:r w:rsidR="00125351" w:rsidRPr="005F5034">
        <w:rPr>
          <w:rFonts w:ascii="Times New Roman" w:hAnsi="Times New Roman" w:cs="Times New Roman"/>
          <w:sz w:val="24"/>
          <w:szCs w:val="24"/>
          <w:vertAlign w:val="subscript"/>
        </w:rPr>
        <w:t>10,</w:t>
      </w:r>
      <w:r w:rsidR="00125351" w:rsidRPr="005F5034">
        <w:rPr>
          <w:rFonts w:ascii="Times New Roman" w:hAnsi="Times New Roman" w:cs="Times New Roman"/>
          <w:sz w:val="24"/>
          <w:szCs w:val="24"/>
        </w:rPr>
        <w:t>T</w:t>
      </w:r>
      <w:proofErr w:type="gramEnd"/>
      <w:r w:rsidR="00125351" w:rsidRPr="005F5034">
        <w:rPr>
          <w:rFonts w:ascii="Times New Roman" w:hAnsi="Times New Roman" w:cs="Times New Roman"/>
          <w:sz w:val="24"/>
          <w:szCs w:val="24"/>
          <w:vertAlign w:val="subscript"/>
        </w:rPr>
        <w:t>9</w:t>
      </w:r>
      <w:r w:rsidR="00125351" w:rsidRPr="005F5034">
        <w:rPr>
          <w:rFonts w:ascii="Times New Roman" w:hAnsi="Times New Roman" w:cs="Times New Roman"/>
          <w:sz w:val="24"/>
          <w:szCs w:val="24"/>
        </w:rPr>
        <w:t>, and T</w:t>
      </w:r>
      <w:r w:rsidR="00125351" w:rsidRPr="005F5034">
        <w:rPr>
          <w:rFonts w:ascii="Times New Roman" w:hAnsi="Times New Roman" w:cs="Times New Roman"/>
          <w:sz w:val="24"/>
          <w:szCs w:val="24"/>
          <w:vertAlign w:val="subscript"/>
        </w:rPr>
        <w:t>5</w:t>
      </w:r>
      <w:r w:rsidR="00125351" w:rsidRPr="005F5034">
        <w:rPr>
          <w:rFonts w:ascii="Times New Roman" w:hAnsi="Times New Roman" w:cs="Times New Roman"/>
          <w:sz w:val="24"/>
          <w:szCs w:val="24"/>
        </w:rPr>
        <w:t>. Weedy check plots recorded minimum number of leaves per plant.</w:t>
      </w:r>
      <w:r w:rsidR="003A6988" w:rsidRPr="005F5034">
        <w:rPr>
          <w:rFonts w:ascii="Times New Roman" w:hAnsi="Times New Roman" w:cs="Times New Roman"/>
          <w:sz w:val="24"/>
          <w:szCs w:val="24"/>
        </w:rPr>
        <w:t xml:space="preserve"> Similar results have also been reported by </w:t>
      </w:r>
      <w:r w:rsidR="005F5034" w:rsidRPr="005F5034">
        <w:rPr>
          <w:rFonts w:ascii="Times New Roman" w:hAnsi="Times New Roman" w:cs="Times New Roman"/>
          <w:b/>
          <w:sz w:val="24"/>
          <w:szCs w:val="24"/>
        </w:rPr>
        <w:t>(</w:t>
      </w:r>
      <w:r w:rsidR="003A6988" w:rsidRPr="005F5034">
        <w:rPr>
          <w:rFonts w:ascii="Times New Roman" w:hAnsi="Times New Roman" w:cs="Times New Roman"/>
          <w:b/>
          <w:sz w:val="24"/>
          <w:szCs w:val="24"/>
        </w:rPr>
        <w:t xml:space="preserve">Singh </w:t>
      </w:r>
      <w:r w:rsidR="005F5034" w:rsidRPr="005F5034">
        <w:rPr>
          <w:rFonts w:ascii="Times New Roman" w:hAnsi="Times New Roman" w:cs="Times New Roman"/>
          <w:b/>
          <w:i/>
          <w:sz w:val="24"/>
          <w:szCs w:val="24"/>
        </w:rPr>
        <w:t>et al.,</w:t>
      </w:r>
      <w:r w:rsidR="005F5034" w:rsidRPr="005F5034">
        <w:rPr>
          <w:rFonts w:ascii="Times New Roman" w:hAnsi="Times New Roman" w:cs="Times New Roman"/>
          <w:b/>
          <w:sz w:val="24"/>
          <w:szCs w:val="24"/>
        </w:rPr>
        <w:t xml:space="preserve"> 2004 and Sharma </w:t>
      </w:r>
      <w:r w:rsidR="003A6988" w:rsidRPr="005F5034">
        <w:rPr>
          <w:rFonts w:ascii="Times New Roman" w:hAnsi="Times New Roman" w:cs="Times New Roman"/>
          <w:b/>
          <w:sz w:val="24"/>
          <w:szCs w:val="24"/>
        </w:rPr>
        <w:t>2009).</w:t>
      </w:r>
    </w:p>
    <w:p w14:paraId="2C355FA1" w14:textId="77777777" w:rsidR="00125351" w:rsidRPr="005F5034" w:rsidRDefault="005F5034" w:rsidP="005F5034">
      <w:pPr>
        <w:spacing w:before="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25351" w:rsidRPr="00145874">
        <w:rPr>
          <w:rFonts w:ascii="Times New Roman" w:hAnsi="Times New Roman" w:cs="Times New Roman"/>
          <w:sz w:val="24"/>
          <w:szCs w:val="24"/>
        </w:rPr>
        <w:t xml:space="preserve">It is evident from the data that the different weed control treatments significantly influenced the plant height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at harvest stage of crop growth. Pre-emergence application of herbicides produced taller plant as compared to post-emergence herbicides. Significantly higher plant height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was obtained with the application of imazethapyr </w:t>
      </w:r>
      <w:r w:rsidR="00125351" w:rsidRPr="00145874">
        <w:rPr>
          <w:rFonts w:ascii="Times New Roman" w:hAnsi="Times New Roman" w:cs="Times New Roman"/>
          <w:sz w:val="24"/>
          <w:szCs w:val="24"/>
        </w:rPr>
        <w:lastRenderedPageBreak/>
        <w:t>+ pendimethalin (RM) 1000 g ha</w:t>
      </w:r>
      <w:r w:rsidR="00125351" w:rsidRPr="00145874">
        <w:rPr>
          <w:rFonts w:ascii="Times New Roman" w:hAnsi="Times New Roman" w:cs="Times New Roman"/>
          <w:sz w:val="24"/>
          <w:szCs w:val="24"/>
          <w:vertAlign w:val="superscript"/>
        </w:rPr>
        <w:t xml:space="preserve">-1 </w:t>
      </w:r>
      <w:proofErr w:type="gramStart"/>
      <w:r w:rsidR="00125351" w:rsidRPr="00145874">
        <w:rPr>
          <w:rFonts w:ascii="Times New Roman" w:hAnsi="Times New Roman" w:cs="Times New Roman"/>
          <w:sz w:val="24"/>
          <w:szCs w:val="24"/>
        </w:rPr>
        <w:t>PRE at</w:t>
      </w:r>
      <w:proofErr w:type="gramEnd"/>
      <w:r w:rsidR="00125351" w:rsidRPr="00145874">
        <w:rPr>
          <w:rFonts w:ascii="Times New Roman" w:hAnsi="Times New Roman" w:cs="Times New Roman"/>
          <w:sz w:val="24"/>
          <w:szCs w:val="24"/>
        </w:rPr>
        <w:t xml:space="preserve"> harvest stage of crop growth as compared to rest of the weed control treatments, however, it was at par with T</w:t>
      </w:r>
      <w:r w:rsidR="00125351" w:rsidRPr="00145874">
        <w:rPr>
          <w:rFonts w:ascii="Times New Roman" w:hAnsi="Times New Roman" w:cs="Times New Roman"/>
          <w:sz w:val="24"/>
          <w:szCs w:val="24"/>
          <w:vertAlign w:val="subscript"/>
        </w:rPr>
        <w:t>9</w:t>
      </w:r>
      <w:r w:rsidR="00125351" w:rsidRPr="00145874">
        <w:rPr>
          <w:rFonts w:ascii="Times New Roman" w:hAnsi="Times New Roman" w:cs="Times New Roman"/>
          <w:sz w:val="24"/>
          <w:szCs w:val="24"/>
        </w:rPr>
        <w:t>, T</w:t>
      </w:r>
      <w:r w:rsidR="00125351" w:rsidRPr="00145874">
        <w:rPr>
          <w:rFonts w:ascii="Times New Roman" w:hAnsi="Times New Roman" w:cs="Times New Roman"/>
          <w:sz w:val="24"/>
          <w:szCs w:val="24"/>
          <w:vertAlign w:val="subscript"/>
        </w:rPr>
        <w:t>6</w:t>
      </w:r>
      <w:r w:rsidR="00125351" w:rsidRPr="00145874">
        <w:rPr>
          <w:rFonts w:ascii="Times New Roman" w:hAnsi="Times New Roman" w:cs="Times New Roman"/>
          <w:sz w:val="24"/>
          <w:szCs w:val="24"/>
        </w:rPr>
        <w:t>, T</w:t>
      </w:r>
      <w:r w:rsidR="00125351" w:rsidRPr="00145874">
        <w:rPr>
          <w:rFonts w:ascii="Times New Roman" w:hAnsi="Times New Roman" w:cs="Times New Roman"/>
          <w:sz w:val="24"/>
          <w:szCs w:val="24"/>
          <w:vertAlign w:val="subscript"/>
        </w:rPr>
        <w:t>5</w:t>
      </w:r>
      <w:r w:rsidR="00125351" w:rsidRPr="00145874">
        <w:rPr>
          <w:rFonts w:ascii="Times New Roman" w:hAnsi="Times New Roman" w:cs="Times New Roman"/>
          <w:sz w:val="24"/>
          <w:szCs w:val="24"/>
        </w:rPr>
        <w:t xml:space="preserve">. Application of imazethapyr + </w:t>
      </w:r>
      <w:proofErr w:type="spellStart"/>
      <w:r w:rsidR="00125351" w:rsidRPr="00145874">
        <w:rPr>
          <w:rFonts w:ascii="Times New Roman" w:hAnsi="Times New Roman" w:cs="Times New Roman"/>
          <w:sz w:val="24"/>
          <w:szCs w:val="24"/>
        </w:rPr>
        <w:t>imazamox</w:t>
      </w:r>
      <w:proofErr w:type="spellEnd"/>
      <w:r w:rsidR="00125351" w:rsidRPr="00145874">
        <w:rPr>
          <w:rFonts w:ascii="Times New Roman" w:hAnsi="Times New Roman" w:cs="Times New Roman"/>
          <w:sz w:val="24"/>
          <w:szCs w:val="24"/>
        </w:rPr>
        <w:t xml:space="preserve"> (RM) 80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 xml:space="preserve">PRE also recorded more plant height at all the harvest stages of crop growth than weedy check and was at par with imazethapyr + </w:t>
      </w:r>
      <w:proofErr w:type="spellStart"/>
      <w:r w:rsidR="00125351" w:rsidRPr="00145874">
        <w:rPr>
          <w:rFonts w:ascii="Times New Roman" w:hAnsi="Times New Roman" w:cs="Times New Roman"/>
          <w:sz w:val="24"/>
          <w:szCs w:val="24"/>
        </w:rPr>
        <w:t>imazamox</w:t>
      </w:r>
      <w:proofErr w:type="spellEnd"/>
      <w:r w:rsidR="00125351" w:rsidRPr="00145874">
        <w:rPr>
          <w:rFonts w:ascii="Times New Roman" w:hAnsi="Times New Roman" w:cs="Times New Roman"/>
          <w:sz w:val="24"/>
          <w:szCs w:val="24"/>
        </w:rPr>
        <w:t xml:space="preserve"> (RM) 70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PRE. Application imazethapyr 80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PRE recorded taller plants but did not reac</w:t>
      </w:r>
      <w:r w:rsidR="00145874">
        <w:rPr>
          <w:rFonts w:ascii="Times New Roman" w:hAnsi="Times New Roman" w:cs="Times New Roman"/>
          <w:sz w:val="24"/>
          <w:szCs w:val="24"/>
        </w:rPr>
        <w:t xml:space="preserve">h to the level of significance. </w:t>
      </w:r>
      <w:r w:rsidR="00125351" w:rsidRPr="00145874">
        <w:rPr>
          <w:rFonts w:ascii="Times New Roman" w:hAnsi="Times New Roman" w:cs="Times New Roman"/>
          <w:sz w:val="24"/>
          <w:szCs w:val="24"/>
        </w:rPr>
        <w:t xml:space="preserve">As far as post-emergence at harvest stages, application of imazethapyr + </w:t>
      </w:r>
      <w:proofErr w:type="spellStart"/>
      <w:r w:rsidR="00125351" w:rsidRPr="00145874">
        <w:rPr>
          <w:rFonts w:ascii="Times New Roman" w:hAnsi="Times New Roman" w:cs="Times New Roman"/>
          <w:sz w:val="24"/>
          <w:szCs w:val="24"/>
        </w:rPr>
        <w:t>imazamox</w:t>
      </w:r>
      <w:proofErr w:type="spellEnd"/>
      <w:r w:rsidR="00125351" w:rsidRPr="00145874">
        <w:rPr>
          <w:rFonts w:ascii="Times New Roman" w:hAnsi="Times New Roman" w:cs="Times New Roman"/>
          <w:sz w:val="24"/>
          <w:szCs w:val="24"/>
        </w:rPr>
        <w:t xml:space="preserve"> (RM) 80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 xml:space="preserve">POE did not influence plant height significantly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with different post-emergence herbicide treatments. Application of imazethapyr 80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POE (3-4 leaf weeds stages) did not influence significantly on plant height with imazethapyr 70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 xml:space="preserve">POE. Significantly tallest plants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at harvest of crop growth was obtained with hoeing done at 20 and 40 days after sowing than the other weed control treatments, however, it was non-significant than T</w:t>
      </w:r>
      <w:r w:rsidR="00125351" w:rsidRPr="00145874">
        <w:rPr>
          <w:rFonts w:ascii="Times New Roman" w:hAnsi="Times New Roman" w:cs="Times New Roman"/>
          <w:sz w:val="24"/>
          <w:szCs w:val="24"/>
          <w:vertAlign w:val="subscript"/>
        </w:rPr>
        <w:t>10</w:t>
      </w:r>
      <w:r w:rsidR="00125351" w:rsidRPr="00145874">
        <w:rPr>
          <w:rFonts w:ascii="Times New Roman" w:hAnsi="Times New Roman" w:cs="Times New Roman"/>
          <w:sz w:val="24"/>
          <w:szCs w:val="24"/>
        </w:rPr>
        <w:t xml:space="preserve"> and T</w:t>
      </w:r>
      <w:r w:rsidR="00125351" w:rsidRPr="00145874">
        <w:rPr>
          <w:rFonts w:ascii="Times New Roman" w:hAnsi="Times New Roman" w:cs="Times New Roman"/>
          <w:sz w:val="24"/>
          <w:szCs w:val="24"/>
          <w:vertAlign w:val="subscript"/>
        </w:rPr>
        <w:t>9</w:t>
      </w:r>
      <w:r w:rsidR="00125351" w:rsidRPr="00145874">
        <w:rPr>
          <w:rFonts w:ascii="Times New Roman" w:hAnsi="Times New Roman" w:cs="Times New Roman"/>
          <w:sz w:val="24"/>
          <w:szCs w:val="24"/>
        </w:rPr>
        <w:t xml:space="preserve"> treatments. Weedy check plot recorded minimum plant height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at harvest stage of crop growth. </w:t>
      </w:r>
      <w:r w:rsidRPr="005F5034">
        <w:rPr>
          <w:rFonts w:ascii="Times New Roman" w:hAnsi="Times New Roman" w:cs="Times New Roman"/>
          <w:sz w:val="24"/>
          <w:szCs w:val="24"/>
        </w:rPr>
        <w:t xml:space="preserve">These results are in close conformity with the findings of </w:t>
      </w:r>
      <w:r w:rsidRPr="005F5034">
        <w:rPr>
          <w:rFonts w:ascii="Times New Roman" w:hAnsi="Times New Roman" w:cs="Times New Roman"/>
          <w:b/>
          <w:sz w:val="24"/>
          <w:szCs w:val="24"/>
        </w:rPr>
        <w:t xml:space="preserve">(Singh </w:t>
      </w:r>
      <w:r w:rsidRPr="005F5034">
        <w:rPr>
          <w:rFonts w:ascii="Times New Roman" w:hAnsi="Times New Roman" w:cs="Times New Roman"/>
          <w:b/>
          <w:i/>
          <w:sz w:val="24"/>
          <w:szCs w:val="24"/>
        </w:rPr>
        <w:t>et al.</w:t>
      </w:r>
      <w:r w:rsidRPr="005F5034">
        <w:rPr>
          <w:rFonts w:ascii="Times New Roman" w:hAnsi="Times New Roman" w:cs="Times New Roman"/>
          <w:b/>
          <w:sz w:val="24"/>
          <w:szCs w:val="24"/>
        </w:rPr>
        <w:t xml:space="preserve"> 2011, Nandan </w:t>
      </w:r>
      <w:r w:rsidRPr="005F5034">
        <w:rPr>
          <w:rFonts w:ascii="Times New Roman" w:hAnsi="Times New Roman" w:cs="Times New Roman"/>
          <w:b/>
          <w:i/>
          <w:sz w:val="24"/>
          <w:szCs w:val="24"/>
        </w:rPr>
        <w:t>et al.,</w:t>
      </w:r>
      <w:r w:rsidRPr="005F5034">
        <w:rPr>
          <w:rFonts w:ascii="Times New Roman" w:hAnsi="Times New Roman" w:cs="Times New Roman"/>
          <w:b/>
          <w:sz w:val="24"/>
          <w:szCs w:val="24"/>
        </w:rPr>
        <w:t xml:space="preserve"> 2011).</w:t>
      </w:r>
    </w:p>
    <w:p w14:paraId="16A267AD" w14:textId="77777777" w:rsidR="008B3EE6" w:rsidRPr="005F5034" w:rsidRDefault="00145874" w:rsidP="005F5034">
      <w:pPr>
        <w:spacing w:before="120" w:line="432" w:lineRule="auto"/>
        <w:ind w:firstLine="720"/>
        <w:jc w:val="both"/>
        <w:rPr>
          <w:b/>
          <w:sz w:val="28"/>
          <w:szCs w:val="28"/>
        </w:rPr>
      </w:pPr>
      <w:r w:rsidRPr="00145874">
        <w:rPr>
          <w:rFonts w:ascii="Times New Roman" w:hAnsi="Times New Roman" w:cs="Times New Roman"/>
          <w:sz w:val="24"/>
          <w:szCs w:val="24"/>
        </w:rPr>
        <w:t>At harvest stage, application of different herbicides significantly influenced the dry matter accumulation (g m</w:t>
      </w:r>
      <w:r w:rsidRPr="00145874">
        <w:rPr>
          <w:rFonts w:ascii="Times New Roman" w:hAnsi="Times New Roman" w:cs="Times New Roman"/>
          <w:sz w:val="24"/>
          <w:szCs w:val="24"/>
          <w:vertAlign w:val="superscript"/>
        </w:rPr>
        <w:t>-2</w:t>
      </w:r>
      <w:r w:rsidRPr="00145874">
        <w:rPr>
          <w:rFonts w:ascii="Times New Roman" w:hAnsi="Times New Roman" w:cs="Times New Roman"/>
          <w:sz w:val="24"/>
          <w:szCs w:val="24"/>
        </w:rPr>
        <w:t xml:space="preserve">) of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Significantly higher dry matter accumulation of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was obtained with imazethapyr + pendimethalin (RM) 1000 g ha</w:t>
      </w:r>
      <w:r w:rsidRPr="00145874">
        <w:rPr>
          <w:rFonts w:ascii="Times New Roman" w:hAnsi="Times New Roman" w:cs="Times New Roman"/>
          <w:sz w:val="24"/>
          <w:szCs w:val="24"/>
          <w:vertAlign w:val="superscript"/>
        </w:rPr>
        <w:t xml:space="preserve">-1 </w:t>
      </w:r>
      <w:r w:rsidRPr="00145874">
        <w:rPr>
          <w:rFonts w:ascii="Times New Roman" w:hAnsi="Times New Roman" w:cs="Times New Roman"/>
          <w:sz w:val="24"/>
          <w:szCs w:val="24"/>
        </w:rPr>
        <w:t>as compared to rest of the weeds control treatments, except T</w:t>
      </w:r>
      <w:r w:rsidRPr="00145874">
        <w:rPr>
          <w:rFonts w:ascii="Times New Roman" w:hAnsi="Times New Roman" w:cs="Times New Roman"/>
          <w:sz w:val="24"/>
          <w:szCs w:val="24"/>
          <w:vertAlign w:val="subscript"/>
        </w:rPr>
        <w:t>6</w:t>
      </w:r>
      <w:r w:rsidRPr="00145874">
        <w:rPr>
          <w:rFonts w:ascii="Times New Roman" w:hAnsi="Times New Roman" w:cs="Times New Roman"/>
          <w:sz w:val="24"/>
          <w:szCs w:val="24"/>
        </w:rPr>
        <w:t xml:space="preserve"> and T</w:t>
      </w:r>
      <w:r w:rsidRPr="00145874">
        <w:rPr>
          <w:rFonts w:ascii="Times New Roman" w:hAnsi="Times New Roman" w:cs="Times New Roman"/>
          <w:sz w:val="24"/>
          <w:szCs w:val="24"/>
          <w:vertAlign w:val="subscript"/>
        </w:rPr>
        <w:t>5</w:t>
      </w:r>
      <w:r w:rsidRPr="00145874">
        <w:rPr>
          <w:rFonts w:ascii="Times New Roman" w:hAnsi="Times New Roman" w:cs="Times New Roman"/>
          <w:sz w:val="24"/>
          <w:szCs w:val="24"/>
        </w:rPr>
        <w:t>. Application of pendimethalin 1000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recorded significantly more dry matter accumulation of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as compared to T</w:t>
      </w:r>
      <w:r w:rsidRPr="00145874">
        <w:rPr>
          <w:rFonts w:ascii="Times New Roman" w:hAnsi="Times New Roman" w:cs="Times New Roman"/>
          <w:sz w:val="24"/>
          <w:szCs w:val="24"/>
          <w:vertAlign w:val="subscript"/>
        </w:rPr>
        <w:t>2</w:t>
      </w:r>
      <w:r w:rsidRPr="00145874">
        <w:rPr>
          <w:rFonts w:ascii="Times New Roman" w:hAnsi="Times New Roman" w:cs="Times New Roman"/>
          <w:sz w:val="24"/>
          <w:szCs w:val="24"/>
        </w:rPr>
        <w:t xml:space="preserve"> and T</w:t>
      </w:r>
      <w:r w:rsidRPr="00145874">
        <w:rPr>
          <w:rFonts w:ascii="Times New Roman" w:hAnsi="Times New Roman" w:cs="Times New Roman"/>
          <w:sz w:val="24"/>
          <w:szCs w:val="24"/>
          <w:vertAlign w:val="subscript"/>
        </w:rPr>
        <w:t>1</w:t>
      </w:r>
      <w:r w:rsidRPr="00145874">
        <w:rPr>
          <w:rFonts w:ascii="Times New Roman" w:hAnsi="Times New Roman" w:cs="Times New Roman"/>
          <w:sz w:val="24"/>
          <w:szCs w:val="24"/>
        </w:rPr>
        <w:t xml:space="preserve">.  Non-significant difference on dry matter accumulation of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was recorded with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80 g ha</w:t>
      </w:r>
      <w:r w:rsidRPr="00145874">
        <w:rPr>
          <w:rFonts w:ascii="Times New Roman" w:hAnsi="Times New Roman" w:cs="Times New Roman"/>
          <w:sz w:val="24"/>
          <w:szCs w:val="24"/>
          <w:vertAlign w:val="superscript"/>
        </w:rPr>
        <w:t xml:space="preserve">-1 </w:t>
      </w:r>
      <w:r w:rsidRPr="00145874">
        <w:rPr>
          <w:rFonts w:ascii="Times New Roman" w:hAnsi="Times New Roman" w:cs="Times New Roman"/>
          <w:sz w:val="24"/>
          <w:szCs w:val="24"/>
        </w:rPr>
        <w:t xml:space="preserve">and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As far as post-emergence herbicides </w:t>
      </w:r>
      <w:proofErr w:type="gramStart"/>
      <w:r w:rsidRPr="00145874">
        <w:rPr>
          <w:rFonts w:ascii="Times New Roman" w:hAnsi="Times New Roman" w:cs="Times New Roman"/>
          <w:sz w:val="24"/>
          <w:szCs w:val="24"/>
        </w:rPr>
        <w:t>was</w:t>
      </w:r>
      <w:proofErr w:type="gramEnd"/>
      <w:r w:rsidRPr="00145874">
        <w:rPr>
          <w:rFonts w:ascii="Times New Roman" w:hAnsi="Times New Roman" w:cs="Times New Roman"/>
          <w:sz w:val="24"/>
          <w:szCs w:val="24"/>
        </w:rPr>
        <w:t xml:space="preserve"> concerned, application of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(3-4 leaf weeds stage) recorded more dry matter accumulation but did not reach to the level of significance with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(3-4 leaf weeds stage). Non-significant difference on dry matter accumulation was obtain with the application of imazethapyr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(3-4 leaf weeds stage) and imazethapyr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(3-4 leaf weeds stage). Hoeing done at 20 and 40 days after sowing recorded maximum level of dry matter accumulation while minimum was recorded in weedy check.</w:t>
      </w:r>
      <w:r w:rsidRPr="005F5034">
        <w:rPr>
          <w:rFonts w:ascii="Times New Roman" w:hAnsi="Times New Roman" w:cs="Times New Roman"/>
          <w:sz w:val="24"/>
          <w:szCs w:val="24"/>
        </w:rPr>
        <w:t xml:space="preserve"> </w:t>
      </w:r>
      <w:r w:rsidR="005F5034" w:rsidRPr="005F5034">
        <w:rPr>
          <w:rFonts w:ascii="Times New Roman" w:hAnsi="Times New Roman" w:cs="Times New Roman"/>
          <w:sz w:val="24"/>
          <w:szCs w:val="24"/>
        </w:rPr>
        <w:t xml:space="preserve">Crop dry matter is a net result of </w:t>
      </w:r>
      <w:r w:rsidR="005F5034" w:rsidRPr="005F5034">
        <w:rPr>
          <w:rFonts w:ascii="Times New Roman" w:hAnsi="Times New Roman" w:cs="Times New Roman"/>
          <w:sz w:val="24"/>
          <w:szCs w:val="24"/>
        </w:rPr>
        <w:lastRenderedPageBreak/>
        <w:t xml:space="preserve">photosynthesis which remains in balanced after respiration process. At the same time, growth attributes </w:t>
      </w:r>
      <w:r w:rsidR="005F5034" w:rsidRPr="005F5034">
        <w:rPr>
          <w:rFonts w:ascii="Times New Roman" w:hAnsi="Times New Roman" w:cs="Times New Roman"/>
          <w:i/>
          <w:sz w:val="24"/>
          <w:szCs w:val="24"/>
        </w:rPr>
        <w:t>e.g.</w:t>
      </w:r>
      <w:r w:rsidR="005F5034" w:rsidRPr="005F5034">
        <w:rPr>
          <w:rFonts w:ascii="Times New Roman" w:hAnsi="Times New Roman" w:cs="Times New Roman"/>
          <w:sz w:val="24"/>
          <w:szCs w:val="24"/>
        </w:rPr>
        <w:t xml:space="preserve"> plant height, number branches and plant population have the direct bearing in contributing the dry matter accumulation, while density and the dry weight of the weeds have a strongly negative correlation. This is very true here also that the treatments, reduced the density and dry weight of the weeds more effectively, provided a more favorable micro-environment to enhance the crop growth and ultimately having more crop dry weight in the respective treatments. Similar results have also been reported by </w:t>
      </w:r>
      <w:r w:rsidR="005F5034" w:rsidRPr="005F5034">
        <w:rPr>
          <w:rFonts w:ascii="Times New Roman" w:hAnsi="Times New Roman" w:cs="Times New Roman"/>
          <w:b/>
          <w:sz w:val="24"/>
          <w:szCs w:val="24"/>
        </w:rPr>
        <w:t xml:space="preserve">(Vaishya </w:t>
      </w:r>
      <w:r w:rsidR="005F5034" w:rsidRPr="005F5034">
        <w:rPr>
          <w:rFonts w:ascii="Times New Roman" w:hAnsi="Times New Roman" w:cs="Times New Roman"/>
          <w:b/>
          <w:i/>
          <w:sz w:val="24"/>
          <w:szCs w:val="24"/>
        </w:rPr>
        <w:t>et al.,</w:t>
      </w:r>
      <w:r w:rsidR="005F5034" w:rsidRPr="005F5034">
        <w:rPr>
          <w:rFonts w:ascii="Times New Roman" w:hAnsi="Times New Roman" w:cs="Times New Roman"/>
          <w:b/>
          <w:sz w:val="24"/>
          <w:szCs w:val="24"/>
        </w:rPr>
        <w:t xml:space="preserve"> 2003).</w:t>
      </w:r>
    </w:p>
    <w:p w14:paraId="6F70168F" w14:textId="77777777" w:rsidR="008B3EE6" w:rsidRPr="008B3EE6" w:rsidRDefault="000746B1" w:rsidP="008B3EE6">
      <w:pPr>
        <w:spacing w:before="12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Yield attributes and Y</w:t>
      </w:r>
      <w:r w:rsidR="008B3EE6">
        <w:rPr>
          <w:rFonts w:ascii="Times New Roman" w:eastAsia="Times New Roman" w:hAnsi="Times New Roman" w:cs="Times New Roman"/>
          <w:b/>
          <w:sz w:val="24"/>
          <w:szCs w:val="24"/>
        </w:rPr>
        <w:t>ield</w:t>
      </w:r>
      <w:r w:rsidR="008B3EE6" w:rsidRPr="008F3E8E">
        <w:rPr>
          <w:rFonts w:ascii="Times New Roman" w:eastAsia="Times New Roman" w:hAnsi="Times New Roman" w:cs="Times New Roman"/>
          <w:b/>
          <w:sz w:val="24"/>
          <w:szCs w:val="24"/>
        </w:rPr>
        <w:t>:</w:t>
      </w:r>
    </w:p>
    <w:p w14:paraId="3A1E6D6D" w14:textId="77777777" w:rsidR="008B3EE6" w:rsidRPr="008B3EE6" w:rsidRDefault="008B3EE6" w:rsidP="008B3EE6">
      <w:pPr>
        <w:spacing w:before="120" w:line="360" w:lineRule="auto"/>
        <w:jc w:val="both"/>
        <w:rPr>
          <w:rFonts w:ascii="Times New Roman" w:hAnsi="Times New Roman" w:cs="Times New Roman"/>
          <w:sz w:val="24"/>
          <w:szCs w:val="24"/>
        </w:rPr>
      </w:pPr>
      <w:r w:rsidRPr="008B3EE6">
        <w:rPr>
          <w:rFonts w:ascii="Times New Roman" w:hAnsi="Times New Roman" w:cs="Times New Roman"/>
          <w:sz w:val="24"/>
          <w:szCs w:val="24"/>
        </w:rPr>
        <w:t xml:space="preserve">The data on the number of pods per plant, grain per pod and 1000 seed </w:t>
      </w:r>
      <w:proofErr w:type="gramStart"/>
      <w:r w:rsidRPr="008B3EE6">
        <w:rPr>
          <w:rFonts w:ascii="Times New Roman" w:hAnsi="Times New Roman" w:cs="Times New Roman"/>
          <w:sz w:val="24"/>
          <w:szCs w:val="24"/>
        </w:rPr>
        <w:t>weight  in</w:t>
      </w:r>
      <w:proofErr w:type="gramEnd"/>
      <w:r w:rsidRPr="008B3EE6">
        <w:rPr>
          <w:rFonts w:ascii="Times New Roman" w:hAnsi="Times New Roman" w:cs="Times New Roman"/>
          <w:sz w:val="24"/>
          <w:szCs w:val="24"/>
        </w:rPr>
        <w:t xml:space="preserve"> </w:t>
      </w:r>
      <w:proofErr w:type="spellStart"/>
      <w:r w:rsidRPr="008B3EE6">
        <w:rPr>
          <w:rFonts w:ascii="Times New Roman" w:hAnsi="Times New Roman" w:cs="Times New Roman"/>
          <w:sz w:val="24"/>
          <w:szCs w:val="24"/>
        </w:rPr>
        <w:t>blackgram</w:t>
      </w:r>
      <w:proofErr w:type="spellEnd"/>
      <w:r w:rsidRPr="008B3EE6">
        <w:rPr>
          <w:rFonts w:ascii="Times New Roman" w:hAnsi="Times New Roman" w:cs="Times New Roman"/>
          <w:sz w:val="24"/>
          <w:szCs w:val="24"/>
        </w:rPr>
        <w:t>, as affected by various weed control treatments, are presented in Table 2.The results clearly show that the different weed control treatments had a significant impact on the number of pods per plant. The combination of imazethapyr + pendimethalin (RM) at 1000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led to the highest number of pods per plant (32.27), which was significantly greater than all other treatments, except T6, T5, and T9. The treatment with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produced 31.95 pods per plant, significantly more than treatments T2 and T1, though not significantly different from T5 and T</w:t>
      </w:r>
      <w:proofErr w:type="gramStart"/>
      <w:r w:rsidRPr="008B3EE6">
        <w:rPr>
          <w:rFonts w:ascii="Times New Roman" w:hAnsi="Times New Roman" w:cs="Times New Roman"/>
          <w:sz w:val="24"/>
          <w:szCs w:val="24"/>
        </w:rPr>
        <w:t>9.There</w:t>
      </w:r>
      <w:proofErr w:type="gramEnd"/>
      <w:r w:rsidRPr="008B3EE6">
        <w:rPr>
          <w:rFonts w:ascii="Times New Roman" w:hAnsi="Times New Roman" w:cs="Times New Roman"/>
          <w:sz w:val="24"/>
          <w:szCs w:val="24"/>
        </w:rPr>
        <w:t xml:space="preserve"> were no significant differences in the number of pods per plant (28.59) between imazethapyr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and imazethapyr at 70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Among the post-emergence herbicide treatments,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applied at the 3-4 leaf weed stage, resulted in a significantly higher number of pods per plant than treatments T4 and T3, but was comparable to T7. On the other hand, imazethapyr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applied at the 3-4 leaf weed stage did not significantly affect the number of pods per plant compared to imazethapyr at 70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applied at the same </w:t>
      </w:r>
      <w:proofErr w:type="spellStart"/>
      <w:proofErr w:type="gramStart"/>
      <w:r w:rsidRPr="008B3EE6">
        <w:rPr>
          <w:rFonts w:ascii="Times New Roman" w:hAnsi="Times New Roman" w:cs="Times New Roman"/>
          <w:sz w:val="24"/>
          <w:szCs w:val="24"/>
        </w:rPr>
        <w:t>stage.The</w:t>
      </w:r>
      <w:proofErr w:type="spellEnd"/>
      <w:proofErr w:type="gramEnd"/>
      <w:r w:rsidRPr="008B3EE6">
        <w:rPr>
          <w:rFonts w:ascii="Times New Roman" w:hAnsi="Times New Roman" w:cs="Times New Roman"/>
          <w:sz w:val="24"/>
          <w:szCs w:val="24"/>
        </w:rPr>
        <w:t xml:space="preserve"> highest number of pods per plant (33.21) was recorded with hoeing at 20 and 40 days after sowing, while the lowest number of pods was observed in the weedy check (25.07). </w:t>
      </w:r>
      <w:r w:rsidRPr="008B3EE6">
        <w:rPr>
          <w:rFonts w:ascii="Times New Roman" w:hAnsi="Times New Roman" w:cs="Times New Roman"/>
          <w:b/>
          <w:sz w:val="24"/>
          <w:szCs w:val="24"/>
        </w:rPr>
        <w:t xml:space="preserve">(Butter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2008)</w:t>
      </w:r>
      <w:r w:rsidRPr="008B3EE6">
        <w:rPr>
          <w:rFonts w:ascii="Times New Roman" w:hAnsi="Times New Roman" w:cs="Times New Roman"/>
          <w:sz w:val="24"/>
          <w:szCs w:val="24"/>
        </w:rPr>
        <w:t xml:space="preserve"> also reported the similar type of response of weed control treatments.</w:t>
      </w:r>
      <w:r>
        <w:rPr>
          <w:rFonts w:ascii="Times New Roman" w:hAnsi="Times New Roman" w:cs="Times New Roman"/>
          <w:sz w:val="24"/>
          <w:szCs w:val="24"/>
        </w:rPr>
        <w:t xml:space="preserve"> </w:t>
      </w:r>
      <w:r w:rsidRPr="008B3EE6">
        <w:rPr>
          <w:rFonts w:ascii="Times New Roman" w:hAnsi="Times New Roman" w:cs="Times New Roman"/>
          <w:sz w:val="24"/>
          <w:szCs w:val="24"/>
        </w:rPr>
        <w:t>The application of imazethapyr + pendimethalin (RM) at 1000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resulted in the highest number of grains per pod (7.82) compared to the other treatments. However, no significant differences were observed in the number of grains per pod with treatments T6, T5, and T9. The combination of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led to 7.65 grains per pod, though it did not show a significant difference compared to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w:t>
      </w:r>
      <w:r w:rsidRPr="008B3EE6">
        <w:rPr>
          <w:rFonts w:ascii="Times New Roman" w:hAnsi="Times New Roman" w:cs="Times New Roman"/>
          <w:sz w:val="24"/>
          <w:szCs w:val="24"/>
        </w:rPr>
        <w:lastRenderedPageBreak/>
        <w:t>at 70 g ha-1, which produced 7.56 grains per pod. Imazethapyr at 80 g ha-1 (6.53 grains per pod) and imazethapyr at 70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(6.49 grains per pod) showed non-significant differences in the number of grains per pod. Regarding post-emergence herbicide treatments,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applied at the 3-4 leaf stage of weeds (POE) resulted in significantly more grains per pod (6.75) compared to treatments T4 and T3, but not T7. No significant differences were found between T3 and T4. Hoeing at 20 and 40 days after sowing yielded the highest number of grains per pod (8.30), while the weedy check produced the lowest (5.12). </w:t>
      </w:r>
      <w:r w:rsidRPr="008B3EE6">
        <w:rPr>
          <w:rFonts w:ascii="Times New Roman" w:hAnsi="Times New Roman" w:cs="Times New Roman"/>
          <w:b/>
          <w:sz w:val="24"/>
          <w:szCs w:val="24"/>
        </w:rPr>
        <w:t xml:space="preserve">(Singh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xml:space="preserve"> 2003, Vaishya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xml:space="preserve"> 2005 and Butter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2008)</w:t>
      </w:r>
      <w:r w:rsidRPr="008B3EE6">
        <w:rPr>
          <w:rFonts w:ascii="Times New Roman" w:hAnsi="Times New Roman" w:cs="Times New Roman"/>
          <w:sz w:val="24"/>
          <w:szCs w:val="24"/>
        </w:rPr>
        <w:t xml:space="preserve"> also reported the similar type of responses of weed control </w:t>
      </w:r>
      <w:proofErr w:type="spellStart"/>
      <w:proofErr w:type="gramStart"/>
      <w:r w:rsidRPr="008B3EE6">
        <w:rPr>
          <w:rFonts w:ascii="Times New Roman" w:hAnsi="Times New Roman" w:cs="Times New Roman"/>
          <w:sz w:val="24"/>
          <w:szCs w:val="24"/>
        </w:rPr>
        <w:t>treatments.The</w:t>
      </w:r>
      <w:proofErr w:type="spellEnd"/>
      <w:proofErr w:type="gramEnd"/>
      <w:r w:rsidRPr="008B3EE6">
        <w:rPr>
          <w:rFonts w:ascii="Times New Roman" w:hAnsi="Times New Roman" w:cs="Times New Roman"/>
          <w:sz w:val="24"/>
          <w:szCs w:val="24"/>
        </w:rPr>
        <w:t xml:space="preserve"> different weed control treatments did not have a significant effect on test weight. However, the highest test weight was observed with hoeing (37.72 g), followed by imazethapyr + pendimethalin (RM) at 1000 g ha⁻¹ (37.30 g),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(37.28 g), and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ha⁻¹ (37.22 g). The lowest test weight (36.43 g) was recorded in the weedy check.</w:t>
      </w:r>
    </w:p>
    <w:p w14:paraId="3C58C3A4" w14:textId="77777777" w:rsidR="008B3EE6" w:rsidRPr="008B3EE6" w:rsidRDefault="008B3EE6" w:rsidP="008B3EE6">
      <w:pPr>
        <w:spacing w:line="360" w:lineRule="auto"/>
        <w:ind w:firstLine="720"/>
        <w:jc w:val="both"/>
        <w:rPr>
          <w:rFonts w:ascii="Times New Roman" w:hAnsi="Times New Roman" w:cs="Times New Roman"/>
          <w:sz w:val="24"/>
          <w:szCs w:val="24"/>
        </w:rPr>
      </w:pPr>
      <w:r w:rsidRPr="008B3EE6">
        <w:rPr>
          <w:rFonts w:ascii="Times New Roman" w:hAnsi="Times New Roman" w:cs="Times New Roman"/>
          <w:sz w:val="24"/>
          <w:szCs w:val="24"/>
        </w:rPr>
        <w:t xml:space="preserve">                 The grain yield and straw yield of </w:t>
      </w:r>
      <w:proofErr w:type="spellStart"/>
      <w:r w:rsidRPr="008B3EE6">
        <w:rPr>
          <w:rFonts w:ascii="Times New Roman" w:hAnsi="Times New Roman" w:cs="Times New Roman"/>
          <w:sz w:val="24"/>
          <w:szCs w:val="24"/>
        </w:rPr>
        <w:t>blackgram</w:t>
      </w:r>
      <w:proofErr w:type="spellEnd"/>
      <w:r w:rsidRPr="008B3EE6">
        <w:rPr>
          <w:rFonts w:ascii="Times New Roman" w:hAnsi="Times New Roman" w:cs="Times New Roman"/>
          <w:sz w:val="24"/>
          <w:szCs w:val="24"/>
        </w:rPr>
        <w:t xml:space="preserve">, influenced by various weed control treatments, is presented in Table 3. The data clearly indicate that different weed control treatments significantly impacted the grain yield. Among all treatments, the combination of imazethapyr + pendimethalin (RM) at 1000 g ha⁻¹ resulted in the highest grain yield (12.36 q ha⁻¹), significantly outperforming most other herbicide treatments, except for T5 and T6. The combination of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had a similar effect on grain yield (12.06 q ha⁻¹), which was slightly higher than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ha⁻¹ (11.66 q ha⁻¹). No significant difference was observed between imazethapyr at 80 g ha⁻¹ (9.09 q ha⁻¹) and imazethapyr at 70 g ha⁻¹ (8.99 q ha⁻¹) in terms of grain yield. Among post-emergence herbicides,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POE produced a significantly higher grain yield (9.56 q ha⁻¹) compared to treatments T3 and T4, though it was on par with T7. The use of imazethapyr at 80 g ha⁻¹ POE at the 3-4 leaf weed stage resulted in a grain yield of 7.95 q ha⁻¹, which was comparable to imazethapyr at 70 g ha⁻¹ POE at the same stage. The highest grain yield (12.93 q ha⁻¹) was recorded with hoeing at 20 and 40 DAS, while the lowest yield (5.67 q ha⁻¹) was observed in the weedy check. Similar results are in close conformity with the</w:t>
      </w:r>
      <w:r w:rsidR="005F7A35">
        <w:rPr>
          <w:rFonts w:ascii="Times New Roman" w:hAnsi="Times New Roman" w:cs="Times New Roman"/>
          <w:sz w:val="24"/>
          <w:szCs w:val="24"/>
        </w:rPr>
        <w:t xml:space="preserve"> finding</w:t>
      </w:r>
      <w:r w:rsidRPr="008B3EE6">
        <w:rPr>
          <w:rFonts w:ascii="Times New Roman" w:hAnsi="Times New Roman" w:cs="Times New Roman"/>
          <w:sz w:val="24"/>
          <w:szCs w:val="24"/>
        </w:rPr>
        <w:t xml:space="preserve"> of </w:t>
      </w:r>
      <w:r w:rsidRPr="008B3EE6">
        <w:rPr>
          <w:rFonts w:ascii="Times New Roman" w:hAnsi="Times New Roman" w:cs="Times New Roman"/>
          <w:b/>
          <w:sz w:val="24"/>
          <w:szCs w:val="24"/>
        </w:rPr>
        <w:t xml:space="preserve">(Shruthi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xml:space="preserve"> 2015)</w:t>
      </w:r>
      <w:r w:rsidRPr="008B3EE6">
        <w:rPr>
          <w:rFonts w:ascii="Times New Roman" w:hAnsi="Times New Roman" w:cs="Times New Roman"/>
          <w:sz w:val="24"/>
          <w:szCs w:val="24"/>
        </w:rPr>
        <w:t>.</w:t>
      </w:r>
      <w:r>
        <w:rPr>
          <w:rFonts w:ascii="Times New Roman" w:hAnsi="Times New Roman" w:cs="Times New Roman"/>
          <w:sz w:val="24"/>
          <w:szCs w:val="24"/>
        </w:rPr>
        <w:t xml:space="preserve"> </w:t>
      </w:r>
      <w:r w:rsidRPr="008B3EE6">
        <w:rPr>
          <w:rFonts w:ascii="Times New Roman" w:hAnsi="Times New Roman" w:cs="Times New Roman"/>
          <w:sz w:val="24"/>
          <w:szCs w:val="24"/>
        </w:rPr>
        <w:t xml:space="preserve">Among the various weed control treatments, the application of imazethapyr + pendimethalin (RM) at 1000 g ha⁻¹ </w:t>
      </w:r>
      <w:proofErr w:type="gramStart"/>
      <w:r w:rsidRPr="008B3EE6">
        <w:rPr>
          <w:rFonts w:ascii="Times New Roman" w:hAnsi="Times New Roman" w:cs="Times New Roman"/>
          <w:sz w:val="24"/>
          <w:szCs w:val="24"/>
        </w:rPr>
        <w:t>PRE resulted</w:t>
      </w:r>
      <w:proofErr w:type="gramEnd"/>
      <w:r w:rsidRPr="008B3EE6">
        <w:rPr>
          <w:rFonts w:ascii="Times New Roman" w:hAnsi="Times New Roman" w:cs="Times New Roman"/>
          <w:sz w:val="24"/>
          <w:szCs w:val="24"/>
        </w:rPr>
        <w:t xml:space="preserve"> in the highest straw yield (28.35 q ha⁻¹), significantly outperforming most other herbicide treatments, except for T5, T6, and T10. </w:t>
      </w:r>
      <w:r w:rsidRPr="008B3EE6">
        <w:rPr>
          <w:rFonts w:ascii="Times New Roman" w:hAnsi="Times New Roman" w:cs="Times New Roman"/>
          <w:sz w:val="24"/>
          <w:szCs w:val="24"/>
        </w:rPr>
        <w:lastRenderedPageBreak/>
        <w:t xml:space="preserve">The combination of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did not significantly affect the straw yield (28.31 q ha⁻¹), which was slightly higher than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ha⁻¹ (27.72 q ha⁻¹). There were no significant differences in straw yield between imazethapyr at 80 g ha⁻¹ (24.58 q ha⁻¹) and imazethapyr at 70 g ha⁻¹ (24.29 q ha⁻¹). Among post-emergence herbicides, the application of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POE resulted in significantly higher straw yield (26.25 q ha⁻¹) compared to T3 and T4, though it was on par with T7. The use of imazethapyr at 80 g ha⁻¹ POE at the 3-4 leaf weed stage produced a straw yield of 23.51 q ha⁻¹, which was similar to imazethapyr at 70 g ha⁻¹ POE at the same stage. The highest straw yield (29.98 q ha⁻¹) was recorded with hoeing at 20 and 40 DAS, while the lowest straw yield (22.43 q ha⁻¹) was observed in the weedy </w:t>
      </w:r>
      <w:proofErr w:type="spellStart"/>
      <w:proofErr w:type="gramStart"/>
      <w:r w:rsidRPr="008B3EE6">
        <w:rPr>
          <w:rFonts w:ascii="Times New Roman" w:hAnsi="Times New Roman" w:cs="Times New Roman"/>
          <w:sz w:val="24"/>
          <w:szCs w:val="24"/>
        </w:rPr>
        <w:t>check.Overall</w:t>
      </w:r>
      <w:proofErr w:type="spellEnd"/>
      <w:proofErr w:type="gramEnd"/>
      <w:r w:rsidRPr="008B3EE6">
        <w:rPr>
          <w:rFonts w:ascii="Times New Roman" w:hAnsi="Times New Roman" w:cs="Times New Roman"/>
          <w:sz w:val="24"/>
          <w:szCs w:val="24"/>
        </w:rPr>
        <w:t xml:space="preserve">, pre-emergence herbicides were more effective in enhancing the grain yield and straw yield of </w:t>
      </w:r>
      <w:proofErr w:type="spellStart"/>
      <w:r w:rsidRPr="008B3EE6">
        <w:rPr>
          <w:rFonts w:ascii="Times New Roman" w:hAnsi="Times New Roman" w:cs="Times New Roman"/>
          <w:sz w:val="24"/>
          <w:szCs w:val="24"/>
        </w:rPr>
        <w:t>blackgram</w:t>
      </w:r>
      <w:proofErr w:type="spellEnd"/>
      <w:r w:rsidRPr="008B3EE6">
        <w:rPr>
          <w:rFonts w:ascii="Times New Roman" w:hAnsi="Times New Roman" w:cs="Times New Roman"/>
          <w:sz w:val="24"/>
          <w:szCs w:val="24"/>
        </w:rPr>
        <w:t xml:space="preserve"> compared to post-emergence treatments. These results are in the conformity with the work of</w:t>
      </w:r>
      <w:r w:rsidRPr="008B3EE6">
        <w:rPr>
          <w:rFonts w:ascii="Times New Roman" w:hAnsi="Times New Roman" w:cs="Times New Roman"/>
          <w:b/>
          <w:sz w:val="24"/>
          <w:szCs w:val="24"/>
        </w:rPr>
        <w:t xml:space="preserve"> (Singh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xml:space="preserve">, 2011 and Ratnam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2011</w:t>
      </w:r>
      <w:proofErr w:type="gramStart"/>
      <w:r w:rsidRPr="008B3EE6">
        <w:rPr>
          <w:rFonts w:ascii="Times New Roman" w:hAnsi="Times New Roman" w:cs="Times New Roman"/>
          <w:b/>
          <w:sz w:val="24"/>
          <w:szCs w:val="24"/>
        </w:rPr>
        <w:t>).</w:t>
      </w:r>
      <w:r w:rsidRPr="008B3EE6">
        <w:rPr>
          <w:rFonts w:ascii="Times New Roman" w:hAnsi="Times New Roman" w:cs="Times New Roman"/>
          <w:sz w:val="24"/>
          <w:szCs w:val="24"/>
        </w:rPr>
        <w:t>The</w:t>
      </w:r>
      <w:proofErr w:type="gramEnd"/>
      <w:r w:rsidRPr="008B3EE6">
        <w:rPr>
          <w:rFonts w:ascii="Times New Roman" w:hAnsi="Times New Roman" w:cs="Times New Roman"/>
          <w:sz w:val="24"/>
          <w:szCs w:val="24"/>
        </w:rPr>
        <w:t xml:space="preserve"> different weed control treatments did not significantly affect the harvest index of the </w:t>
      </w:r>
      <w:proofErr w:type="spellStart"/>
      <w:r w:rsidRPr="008B3EE6">
        <w:rPr>
          <w:rFonts w:ascii="Times New Roman" w:hAnsi="Times New Roman" w:cs="Times New Roman"/>
          <w:sz w:val="24"/>
          <w:szCs w:val="24"/>
        </w:rPr>
        <w:t>blackgram</w:t>
      </w:r>
      <w:proofErr w:type="spellEnd"/>
      <w:r w:rsidRPr="008B3EE6">
        <w:rPr>
          <w:rFonts w:ascii="Times New Roman" w:hAnsi="Times New Roman" w:cs="Times New Roman"/>
          <w:sz w:val="24"/>
          <w:szCs w:val="24"/>
        </w:rPr>
        <w:t xml:space="preserve"> crop. However, the highest harvest index (30.36%) was observed with imazethapyr + pendimethalin (RM) at 1000 g ha⁻¹ PRE, followed by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(29.87%),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ha⁻¹ (29.61%), pendimethalin at 1000 g ha⁻¹ (27.03%), and imazethapyr at 70 g ha⁻¹ (27.01%). The lowest harvest index (19.92%) was recorded in the weedy check.</w:t>
      </w:r>
    </w:p>
    <w:p w14:paraId="34564AA3" w14:textId="77777777" w:rsidR="008B3EE6" w:rsidRPr="008F3E8E" w:rsidRDefault="008B3EE6" w:rsidP="008B3EE6">
      <w:pPr>
        <w:spacing w:line="360" w:lineRule="auto"/>
        <w:jc w:val="both"/>
        <w:rPr>
          <w:rFonts w:ascii="Times New Roman" w:hAnsi="Times New Roman" w:cs="Times New Roman"/>
          <w:b/>
          <w:bCs/>
          <w:color w:val="1C1C1C"/>
          <w:sz w:val="24"/>
          <w:szCs w:val="24"/>
        </w:rPr>
        <w:sectPr w:rsidR="008B3EE6" w:rsidRPr="008F3E8E" w:rsidSect="00DA78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D7A23CE" w14:textId="77777777" w:rsidR="00E67A2F" w:rsidRPr="00DF63DC" w:rsidRDefault="00811EE7" w:rsidP="008F3E8E">
      <w:pPr>
        <w:spacing w:after="0" w:line="360" w:lineRule="auto"/>
        <w:jc w:val="both"/>
        <w:rPr>
          <w:rFonts w:ascii="Times New Roman" w:hAnsi="Times New Roman" w:cs="Times New Roman"/>
          <w:b/>
          <w:bCs/>
          <w:color w:val="1C1C1C"/>
          <w:sz w:val="24"/>
          <w:szCs w:val="24"/>
        </w:rPr>
      </w:pPr>
      <w:r w:rsidRPr="00DF63DC">
        <w:rPr>
          <w:rFonts w:ascii="Times New Roman" w:hAnsi="Times New Roman" w:cs="Times New Roman"/>
          <w:b/>
          <w:bCs/>
          <w:color w:val="1C1C1C"/>
          <w:sz w:val="24"/>
          <w:szCs w:val="24"/>
        </w:rPr>
        <w:lastRenderedPageBreak/>
        <w:t>Table-</w:t>
      </w:r>
      <w:r w:rsidR="00185514" w:rsidRPr="00DF63DC">
        <w:rPr>
          <w:rFonts w:ascii="Times New Roman" w:hAnsi="Times New Roman" w:cs="Times New Roman"/>
          <w:b/>
          <w:bCs/>
          <w:color w:val="1C1C1C"/>
          <w:sz w:val="24"/>
          <w:szCs w:val="24"/>
        </w:rPr>
        <w:t>1</w:t>
      </w:r>
      <w:r w:rsidR="00E67A2F" w:rsidRPr="00DF63DC">
        <w:rPr>
          <w:rFonts w:ascii="Times New Roman" w:hAnsi="Times New Roman" w:cs="Times New Roman"/>
          <w:b/>
          <w:bCs/>
          <w:color w:val="1C1C1C"/>
          <w:sz w:val="24"/>
          <w:szCs w:val="24"/>
        </w:rPr>
        <w:t xml:space="preserve"> </w:t>
      </w:r>
      <w:r w:rsidR="004A4428" w:rsidRPr="00DF63DC">
        <w:rPr>
          <w:rFonts w:ascii="Times New Roman" w:hAnsi="Times New Roman" w:cs="Times New Roman"/>
          <w:b/>
          <w:bCs/>
          <w:color w:val="1C1C1C"/>
          <w:sz w:val="24"/>
          <w:szCs w:val="24"/>
        </w:rPr>
        <w:t xml:space="preserve">Effect of weed control treatments on </w:t>
      </w:r>
      <w:r w:rsidR="001B2ACB" w:rsidRPr="00DF63DC">
        <w:rPr>
          <w:rFonts w:ascii="Times New Roman" w:hAnsi="Times New Roman" w:cs="Times New Roman"/>
          <w:b/>
          <w:bCs/>
          <w:sz w:val="24"/>
          <w:szCs w:val="24"/>
        </w:rPr>
        <w:t xml:space="preserve">Initial plant population </w:t>
      </w:r>
      <w:r w:rsidR="001B2ACB" w:rsidRPr="00DF63DC">
        <w:rPr>
          <w:rFonts w:ascii="Times New Roman" w:hAnsi="Times New Roman" w:cs="Times New Roman"/>
          <w:b/>
          <w:sz w:val="24"/>
          <w:szCs w:val="24"/>
        </w:rPr>
        <w:t>(No.m</w:t>
      </w:r>
      <w:r w:rsidR="001B2ACB" w:rsidRPr="00DF63DC">
        <w:rPr>
          <w:rFonts w:ascii="Times New Roman" w:hAnsi="Times New Roman" w:cs="Times New Roman"/>
          <w:b/>
          <w:sz w:val="24"/>
          <w:szCs w:val="24"/>
          <w:vertAlign w:val="superscript"/>
        </w:rPr>
        <w:t>-1</w:t>
      </w:r>
      <w:r w:rsidR="001B2ACB" w:rsidRPr="00DF63DC">
        <w:rPr>
          <w:rFonts w:ascii="Times New Roman" w:hAnsi="Times New Roman" w:cs="Times New Roman"/>
          <w:b/>
          <w:sz w:val="24"/>
          <w:szCs w:val="24"/>
        </w:rPr>
        <w:t>),</w:t>
      </w:r>
      <w:r w:rsidR="001B2ACB" w:rsidRPr="00DF63DC">
        <w:rPr>
          <w:rFonts w:ascii="Times New Roman" w:hAnsi="Times New Roman" w:cs="Times New Roman"/>
          <w:b/>
          <w:bCs/>
          <w:sz w:val="24"/>
          <w:szCs w:val="24"/>
        </w:rPr>
        <w:t xml:space="preserve"> </w:t>
      </w:r>
      <w:r w:rsidR="001B2ACB" w:rsidRPr="00DF63DC">
        <w:rPr>
          <w:rFonts w:ascii="Times New Roman" w:hAnsi="Times New Roman" w:cs="Times New Roman"/>
          <w:b/>
          <w:bCs/>
          <w:color w:val="1C1C1C"/>
          <w:sz w:val="24"/>
          <w:szCs w:val="24"/>
        </w:rPr>
        <w:t>P</w:t>
      </w:r>
      <w:r w:rsidR="004A4428" w:rsidRPr="00DF63DC">
        <w:rPr>
          <w:rFonts w:ascii="Times New Roman" w:hAnsi="Times New Roman" w:cs="Times New Roman"/>
          <w:b/>
          <w:bCs/>
          <w:color w:val="1C1C1C"/>
          <w:sz w:val="24"/>
          <w:szCs w:val="24"/>
        </w:rPr>
        <w:t>lant height (cm)</w:t>
      </w:r>
      <w:r w:rsidR="001B2ACB" w:rsidRPr="00DF63DC">
        <w:rPr>
          <w:rFonts w:ascii="Times New Roman" w:hAnsi="Times New Roman" w:cs="Times New Roman"/>
          <w:b/>
          <w:bCs/>
          <w:color w:val="1C1C1C"/>
          <w:sz w:val="24"/>
          <w:szCs w:val="24"/>
        </w:rPr>
        <w:t xml:space="preserve">, </w:t>
      </w:r>
      <w:r w:rsidR="001B2ACB" w:rsidRPr="00DF63DC">
        <w:rPr>
          <w:rFonts w:ascii="Times New Roman" w:hAnsi="Times New Roman" w:cs="Times New Roman"/>
          <w:b/>
          <w:sz w:val="24"/>
          <w:szCs w:val="24"/>
        </w:rPr>
        <w:t xml:space="preserve">Number of leaves per plant and </w:t>
      </w:r>
      <w:r w:rsidR="001B2ACB" w:rsidRPr="00DF63DC">
        <w:rPr>
          <w:rFonts w:ascii="Times New Roman" w:hAnsi="Times New Roman" w:cs="Times New Roman"/>
          <w:b/>
          <w:bCs/>
          <w:sz w:val="24"/>
          <w:szCs w:val="24"/>
        </w:rPr>
        <w:t xml:space="preserve">Dry matter accumulation </w:t>
      </w:r>
      <w:r w:rsidR="001B2ACB" w:rsidRPr="00DF63DC">
        <w:rPr>
          <w:rFonts w:ascii="Times New Roman" w:hAnsi="Times New Roman" w:cs="Times New Roman"/>
          <w:b/>
          <w:sz w:val="24"/>
          <w:szCs w:val="24"/>
        </w:rPr>
        <w:t>(g m</w:t>
      </w:r>
      <w:r w:rsidR="001B2ACB" w:rsidRPr="00DF63DC">
        <w:rPr>
          <w:rFonts w:ascii="Times New Roman" w:hAnsi="Times New Roman" w:cs="Times New Roman"/>
          <w:b/>
          <w:sz w:val="24"/>
          <w:szCs w:val="24"/>
          <w:vertAlign w:val="superscript"/>
        </w:rPr>
        <w:t>-2</w:t>
      </w:r>
      <w:r w:rsidR="001B2ACB" w:rsidRPr="00DF63DC">
        <w:rPr>
          <w:rFonts w:ascii="Times New Roman" w:hAnsi="Times New Roman" w:cs="Times New Roman"/>
          <w:b/>
          <w:sz w:val="24"/>
          <w:szCs w:val="24"/>
        </w:rPr>
        <w:t xml:space="preserve">) </w:t>
      </w:r>
      <w:r w:rsidR="001B2ACB" w:rsidRPr="00DF63DC">
        <w:rPr>
          <w:rFonts w:ascii="Times New Roman" w:hAnsi="Times New Roman" w:cs="Times New Roman"/>
          <w:b/>
          <w:bCs/>
          <w:color w:val="1C1C1C"/>
          <w:sz w:val="24"/>
          <w:szCs w:val="24"/>
        </w:rPr>
        <w:t>at harvest</w:t>
      </w:r>
      <w:r w:rsidR="004A4428" w:rsidRPr="00DF63DC">
        <w:rPr>
          <w:rFonts w:ascii="Times New Roman" w:hAnsi="Times New Roman" w:cs="Times New Roman"/>
          <w:b/>
          <w:bCs/>
          <w:color w:val="1C1C1C"/>
          <w:sz w:val="24"/>
          <w:szCs w:val="24"/>
        </w:rPr>
        <w:t xml:space="preserve"> growth stages in</w:t>
      </w:r>
      <w:r w:rsidR="000746B1">
        <w:rPr>
          <w:rFonts w:ascii="Times New Roman" w:hAnsi="Times New Roman" w:cs="Times New Roman"/>
          <w:b/>
          <w:bCs/>
          <w:color w:val="1C1C1C"/>
          <w:sz w:val="24"/>
          <w:szCs w:val="24"/>
        </w:rPr>
        <w:t xml:space="preserve"> </w:t>
      </w:r>
      <w:proofErr w:type="spellStart"/>
      <w:r w:rsidR="000746B1">
        <w:rPr>
          <w:rFonts w:ascii="Times New Roman" w:hAnsi="Times New Roman" w:cs="Times New Roman"/>
          <w:b/>
          <w:bCs/>
          <w:color w:val="1C1C1C"/>
          <w:sz w:val="24"/>
          <w:szCs w:val="24"/>
        </w:rPr>
        <w:t>Urdbean</w:t>
      </w:r>
      <w:proofErr w:type="spellEnd"/>
      <w:r w:rsidR="0082661C" w:rsidRPr="00DF63DC">
        <w:rPr>
          <w:rFonts w:ascii="Times New Roman" w:hAnsi="Times New Roman" w:cs="Times New Roman"/>
          <w:b/>
          <w:bCs/>
          <w:color w:val="1C1C1C"/>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1439"/>
        <w:gridCol w:w="1465"/>
        <w:gridCol w:w="1170"/>
        <w:gridCol w:w="1884"/>
      </w:tblGrid>
      <w:tr w:rsidR="003512A4" w:rsidRPr="00DF63DC" w14:paraId="3126E7B3" w14:textId="77777777" w:rsidTr="0082661C">
        <w:trPr>
          <w:trHeight w:val="70"/>
        </w:trPr>
        <w:tc>
          <w:tcPr>
            <w:tcW w:w="2739" w:type="pct"/>
            <w:vAlign w:val="center"/>
          </w:tcPr>
          <w:p w14:paraId="01BC98D1" w14:textId="77777777" w:rsidR="003512A4" w:rsidRPr="00DF63DC" w:rsidRDefault="003512A4" w:rsidP="00D2724F">
            <w:pPr>
              <w:pStyle w:val="NoSpacing"/>
              <w:spacing w:before="80" w:after="80"/>
              <w:jc w:val="center"/>
              <w:rPr>
                <w:rFonts w:ascii="Times New Roman" w:hAnsi="Times New Roman"/>
                <w:b/>
                <w:bCs/>
                <w:sz w:val="24"/>
                <w:szCs w:val="24"/>
              </w:rPr>
            </w:pPr>
            <w:r w:rsidRPr="00DF63DC">
              <w:rPr>
                <w:rFonts w:ascii="Times New Roman" w:hAnsi="Times New Roman"/>
                <w:b/>
                <w:bCs/>
                <w:sz w:val="24"/>
                <w:szCs w:val="24"/>
              </w:rPr>
              <w:t>Treatments</w:t>
            </w:r>
          </w:p>
        </w:tc>
        <w:tc>
          <w:tcPr>
            <w:tcW w:w="546" w:type="pct"/>
            <w:tcBorders>
              <w:bottom w:val="single" w:sz="4" w:space="0" w:color="auto"/>
              <w:right w:val="single" w:sz="4" w:space="0" w:color="auto"/>
            </w:tcBorders>
          </w:tcPr>
          <w:p w14:paraId="3B3F2A85" w14:textId="77777777" w:rsidR="003512A4" w:rsidRPr="00DF63DC" w:rsidRDefault="001B2ACB" w:rsidP="003512A4">
            <w:pPr>
              <w:pStyle w:val="NoSpacing"/>
              <w:spacing w:before="80" w:after="80"/>
              <w:jc w:val="center"/>
              <w:rPr>
                <w:rFonts w:ascii="Times New Roman" w:hAnsi="Times New Roman"/>
                <w:b/>
                <w:bCs/>
                <w:sz w:val="24"/>
                <w:szCs w:val="24"/>
              </w:rPr>
            </w:pPr>
            <w:r w:rsidRPr="00DF63DC">
              <w:rPr>
                <w:rFonts w:ascii="Times New Roman" w:hAnsi="Times New Roman"/>
                <w:b/>
                <w:bCs/>
                <w:sz w:val="24"/>
                <w:szCs w:val="24"/>
              </w:rPr>
              <w:t xml:space="preserve">Initial plant population </w:t>
            </w:r>
            <w:r w:rsidRPr="00DF63DC">
              <w:rPr>
                <w:rFonts w:ascii="Times New Roman" w:hAnsi="Times New Roman"/>
                <w:b/>
                <w:sz w:val="24"/>
                <w:szCs w:val="24"/>
              </w:rPr>
              <w:t>(No.m</w:t>
            </w:r>
            <w:r w:rsidRPr="00DF63DC">
              <w:rPr>
                <w:rFonts w:ascii="Times New Roman" w:hAnsi="Times New Roman"/>
                <w:b/>
                <w:sz w:val="24"/>
                <w:szCs w:val="24"/>
                <w:vertAlign w:val="superscript"/>
              </w:rPr>
              <w:t>-1</w:t>
            </w:r>
            <w:r w:rsidRPr="00DF63DC">
              <w:rPr>
                <w:rFonts w:ascii="Times New Roman" w:hAnsi="Times New Roman"/>
                <w:b/>
                <w:sz w:val="24"/>
                <w:szCs w:val="24"/>
              </w:rPr>
              <w:t>)</w:t>
            </w:r>
            <w:r w:rsidRPr="00DF63DC">
              <w:rPr>
                <w:rFonts w:ascii="Times New Roman" w:hAnsi="Times New Roman"/>
                <w:b/>
                <w:bCs/>
                <w:sz w:val="24"/>
                <w:szCs w:val="24"/>
              </w:rPr>
              <w:t xml:space="preserve"> </w:t>
            </w:r>
          </w:p>
        </w:tc>
        <w:tc>
          <w:tcPr>
            <w:tcW w:w="556" w:type="pct"/>
            <w:tcBorders>
              <w:left w:val="single" w:sz="4" w:space="0" w:color="auto"/>
              <w:bottom w:val="single" w:sz="4" w:space="0" w:color="auto"/>
              <w:right w:val="single" w:sz="4" w:space="0" w:color="auto"/>
            </w:tcBorders>
          </w:tcPr>
          <w:p w14:paraId="014F0AB0" w14:textId="77777777" w:rsidR="003512A4" w:rsidRPr="00DF63DC" w:rsidRDefault="003512A4" w:rsidP="00D2724F">
            <w:pPr>
              <w:pStyle w:val="NoSpacing"/>
              <w:spacing w:before="80" w:after="80"/>
              <w:jc w:val="center"/>
              <w:rPr>
                <w:rFonts w:ascii="Times New Roman" w:hAnsi="Times New Roman"/>
                <w:b/>
                <w:bCs/>
                <w:sz w:val="24"/>
                <w:szCs w:val="24"/>
              </w:rPr>
            </w:pPr>
            <w:r w:rsidRPr="00DF63DC">
              <w:rPr>
                <w:rFonts w:ascii="Times New Roman" w:hAnsi="Times New Roman"/>
                <w:b/>
                <w:bCs/>
                <w:sz w:val="24"/>
                <w:szCs w:val="24"/>
              </w:rPr>
              <w:t>Plant height (cm)</w:t>
            </w:r>
            <w:r w:rsidR="001B2ACB" w:rsidRPr="00DF63DC">
              <w:rPr>
                <w:rFonts w:ascii="Times New Roman" w:hAnsi="Times New Roman"/>
                <w:b/>
                <w:bCs/>
                <w:sz w:val="24"/>
                <w:szCs w:val="24"/>
              </w:rPr>
              <w:t xml:space="preserve"> At harvest stage</w:t>
            </w:r>
          </w:p>
        </w:tc>
        <w:tc>
          <w:tcPr>
            <w:tcW w:w="444" w:type="pct"/>
            <w:tcBorders>
              <w:left w:val="single" w:sz="4" w:space="0" w:color="auto"/>
              <w:bottom w:val="single" w:sz="4" w:space="0" w:color="auto"/>
              <w:right w:val="single" w:sz="4" w:space="0" w:color="auto"/>
            </w:tcBorders>
          </w:tcPr>
          <w:p w14:paraId="5059A84D" w14:textId="77777777" w:rsidR="003512A4" w:rsidRPr="00DF63DC" w:rsidRDefault="001B2ACB" w:rsidP="00D2724F">
            <w:pPr>
              <w:pStyle w:val="NoSpacing"/>
              <w:spacing w:before="80" w:after="80"/>
              <w:jc w:val="center"/>
              <w:rPr>
                <w:rFonts w:ascii="Times New Roman" w:hAnsi="Times New Roman"/>
                <w:b/>
                <w:bCs/>
                <w:sz w:val="24"/>
                <w:szCs w:val="24"/>
              </w:rPr>
            </w:pPr>
            <w:r w:rsidRPr="00DF63DC">
              <w:rPr>
                <w:rFonts w:ascii="Times New Roman" w:hAnsi="Times New Roman"/>
                <w:b/>
                <w:sz w:val="24"/>
                <w:szCs w:val="24"/>
              </w:rPr>
              <w:t xml:space="preserve">Number of leaves per plant </w:t>
            </w:r>
          </w:p>
        </w:tc>
        <w:tc>
          <w:tcPr>
            <w:tcW w:w="715" w:type="pct"/>
            <w:tcBorders>
              <w:left w:val="single" w:sz="4" w:space="0" w:color="auto"/>
              <w:bottom w:val="single" w:sz="4" w:space="0" w:color="auto"/>
            </w:tcBorders>
          </w:tcPr>
          <w:p w14:paraId="1A9A6BD1" w14:textId="77777777" w:rsidR="003512A4" w:rsidRPr="00DF63DC" w:rsidRDefault="001B2ACB" w:rsidP="00D2724F">
            <w:pPr>
              <w:pStyle w:val="NoSpacing"/>
              <w:spacing w:before="80" w:after="80"/>
              <w:jc w:val="center"/>
              <w:rPr>
                <w:rFonts w:ascii="Times New Roman" w:hAnsi="Times New Roman"/>
                <w:b/>
                <w:bCs/>
                <w:sz w:val="24"/>
                <w:szCs w:val="24"/>
              </w:rPr>
            </w:pPr>
            <w:r w:rsidRPr="00DF63DC">
              <w:rPr>
                <w:rFonts w:ascii="Times New Roman" w:hAnsi="Times New Roman"/>
                <w:b/>
                <w:bCs/>
                <w:sz w:val="24"/>
                <w:szCs w:val="24"/>
              </w:rPr>
              <w:t xml:space="preserve">Dry matter accumulation </w:t>
            </w:r>
            <w:proofErr w:type="gramStart"/>
            <w:r w:rsidRPr="00DF63DC">
              <w:rPr>
                <w:rFonts w:ascii="Times New Roman" w:hAnsi="Times New Roman"/>
                <w:b/>
                <w:bCs/>
                <w:sz w:val="24"/>
                <w:szCs w:val="24"/>
              </w:rPr>
              <w:t>At</w:t>
            </w:r>
            <w:proofErr w:type="gramEnd"/>
            <w:r w:rsidRPr="00DF63DC">
              <w:rPr>
                <w:rFonts w:ascii="Times New Roman" w:hAnsi="Times New Roman"/>
                <w:b/>
                <w:bCs/>
                <w:sz w:val="24"/>
                <w:szCs w:val="24"/>
              </w:rPr>
              <w:t xml:space="preserve"> harvest stage </w:t>
            </w:r>
            <w:r w:rsidRPr="00DF63DC">
              <w:rPr>
                <w:rFonts w:ascii="Times New Roman" w:hAnsi="Times New Roman"/>
                <w:b/>
                <w:sz w:val="24"/>
                <w:szCs w:val="24"/>
              </w:rPr>
              <w:t>(g m</w:t>
            </w:r>
            <w:r w:rsidRPr="00DF63DC">
              <w:rPr>
                <w:rFonts w:ascii="Times New Roman" w:hAnsi="Times New Roman"/>
                <w:b/>
                <w:sz w:val="24"/>
                <w:szCs w:val="24"/>
                <w:vertAlign w:val="superscript"/>
              </w:rPr>
              <w:t>-2</w:t>
            </w:r>
            <w:r w:rsidRPr="00DF63DC">
              <w:rPr>
                <w:rFonts w:ascii="Times New Roman" w:hAnsi="Times New Roman"/>
                <w:b/>
                <w:sz w:val="24"/>
                <w:szCs w:val="24"/>
              </w:rPr>
              <w:t>)</w:t>
            </w:r>
          </w:p>
        </w:tc>
      </w:tr>
      <w:tr w:rsidR="0082661C" w:rsidRPr="00DF63DC" w14:paraId="77470D3F" w14:textId="77777777" w:rsidTr="0082661C">
        <w:trPr>
          <w:trHeight w:val="130"/>
        </w:trPr>
        <w:tc>
          <w:tcPr>
            <w:tcW w:w="2739" w:type="pct"/>
            <w:vAlign w:val="center"/>
          </w:tcPr>
          <w:p w14:paraId="3C938F66" w14:textId="77777777" w:rsidR="001B2ACB" w:rsidRPr="00DF63DC" w:rsidRDefault="001B2ACB" w:rsidP="00D2724F">
            <w:pPr>
              <w:pStyle w:val="NoSpacing"/>
              <w:spacing w:before="80" w:after="80"/>
              <w:rPr>
                <w:rFonts w:ascii="Times New Roman" w:hAnsi="Times New Roman"/>
                <w:sz w:val="24"/>
                <w:szCs w:val="24"/>
                <w:lang w:val="it-IT"/>
              </w:rPr>
            </w:pPr>
            <w:r w:rsidRPr="00DF63DC">
              <w:rPr>
                <w:rFonts w:ascii="Times New Roman" w:hAnsi="Times New Roman"/>
                <w:sz w:val="24"/>
                <w:szCs w:val="24"/>
              </w:rPr>
              <w:t>T</w:t>
            </w:r>
            <w:r w:rsidRPr="00DF63DC">
              <w:rPr>
                <w:rFonts w:ascii="Times New Roman" w:hAnsi="Times New Roman"/>
                <w:bCs/>
                <w:sz w:val="24"/>
                <w:szCs w:val="24"/>
                <w:vertAlign w:val="subscript"/>
              </w:rPr>
              <w:t>1</w:t>
            </w:r>
            <w:r w:rsidRPr="00DF63DC">
              <w:rPr>
                <w:rFonts w:ascii="Times New Roman" w:hAnsi="Times New Roman"/>
                <w:sz w:val="24"/>
                <w:szCs w:val="24"/>
              </w:rPr>
              <w:t>: Imazethapyr 70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PRE </w:t>
            </w:r>
          </w:p>
        </w:tc>
        <w:tc>
          <w:tcPr>
            <w:tcW w:w="546" w:type="pct"/>
          </w:tcPr>
          <w:p w14:paraId="03F11FF0"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14.60</w:t>
            </w:r>
          </w:p>
        </w:tc>
        <w:tc>
          <w:tcPr>
            <w:tcW w:w="556" w:type="pct"/>
          </w:tcPr>
          <w:p w14:paraId="5462F288"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36.15</w:t>
            </w:r>
          </w:p>
        </w:tc>
        <w:tc>
          <w:tcPr>
            <w:tcW w:w="444" w:type="pct"/>
          </w:tcPr>
          <w:p w14:paraId="72FF3C05"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27.08</w:t>
            </w:r>
          </w:p>
        </w:tc>
        <w:tc>
          <w:tcPr>
            <w:tcW w:w="715" w:type="pct"/>
            <w:vAlign w:val="center"/>
          </w:tcPr>
          <w:p w14:paraId="44AE8C3E"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240.06</w:t>
            </w:r>
          </w:p>
        </w:tc>
      </w:tr>
      <w:tr w:rsidR="0082661C" w:rsidRPr="00DF63DC" w14:paraId="10DDD1D7" w14:textId="77777777" w:rsidTr="0082661C">
        <w:trPr>
          <w:trHeight w:val="130"/>
        </w:trPr>
        <w:tc>
          <w:tcPr>
            <w:tcW w:w="2739" w:type="pct"/>
            <w:vAlign w:val="center"/>
          </w:tcPr>
          <w:p w14:paraId="7BD42B36"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2</w:t>
            </w:r>
            <w:r w:rsidRPr="00DF63DC">
              <w:rPr>
                <w:rFonts w:ascii="Times New Roman" w:hAnsi="Times New Roman"/>
                <w:sz w:val="24"/>
                <w:szCs w:val="24"/>
              </w:rPr>
              <w:t>: Imazethapyr 80 g ha</w:t>
            </w:r>
            <w:r w:rsidRPr="00DF63DC">
              <w:rPr>
                <w:rFonts w:ascii="Times New Roman" w:hAnsi="Times New Roman"/>
                <w:sz w:val="24"/>
                <w:szCs w:val="24"/>
                <w:vertAlign w:val="superscript"/>
              </w:rPr>
              <w:t xml:space="preserve">-1 </w:t>
            </w:r>
            <w:r w:rsidRPr="00DF63DC">
              <w:rPr>
                <w:rFonts w:ascii="Times New Roman" w:hAnsi="Times New Roman"/>
                <w:sz w:val="24"/>
                <w:szCs w:val="24"/>
              </w:rPr>
              <w:t>PRE</w:t>
            </w:r>
          </w:p>
        </w:tc>
        <w:tc>
          <w:tcPr>
            <w:tcW w:w="546" w:type="pct"/>
          </w:tcPr>
          <w:p w14:paraId="158AA43D"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14.70</w:t>
            </w:r>
          </w:p>
        </w:tc>
        <w:tc>
          <w:tcPr>
            <w:tcW w:w="556" w:type="pct"/>
          </w:tcPr>
          <w:p w14:paraId="02CB881D"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36.75</w:t>
            </w:r>
          </w:p>
        </w:tc>
        <w:tc>
          <w:tcPr>
            <w:tcW w:w="444" w:type="pct"/>
          </w:tcPr>
          <w:p w14:paraId="55316CBE"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27.37</w:t>
            </w:r>
          </w:p>
        </w:tc>
        <w:tc>
          <w:tcPr>
            <w:tcW w:w="715" w:type="pct"/>
            <w:vAlign w:val="center"/>
          </w:tcPr>
          <w:p w14:paraId="6425954F"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242.72</w:t>
            </w:r>
          </w:p>
        </w:tc>
      </w:tr>
      <w:tr w:rsidR="0082661C" w:rsidRPr="00DF63DC" w14:paraId="4CC19F57" w14:textId="77777777" w:rsidTr="0082661C">
        <w:trPr>
          <w:trHeight w:val="130"/>
        </w:trPr>
        <w:tc>
          <w:tcPr>
            <w:tcW w:w="2739" w:type="pct"/>
            <w:vAlign w:val="center"/>
          </w:tcPr>
          <w:p w14:paraId="28C7EC4A"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3</w:t>
            </w:r>
            <w:r w:rsidRPr="00DF63DC">
              <w:rPr>
                <w:rFonts w:ascii="Times New Roman" w:hAnsi="Times New Roman"/>
                <w:sz w:val="24"/>
                <w:szCs w:val="24"/>
              </w:rPr>
              <w:t>: Imazethapyr 70 g ha</w:t>
            </w:r>
            <w:r w:rsidRPr="00DF63DC">
              <w:rPr>
                <w:rFonts w:ascii="Times New Roman" w:hAnsi="Times New Roman"/>
                <w:sz w:val="24"/>
                <w:szCs w:val="24"/>
                <w:vertAlign w:val="superscript"/>
              </w:rPr>
              <w:t xml:space="preserve">-1 </w:t>
            </w:r>
            <w:r w:rsidRPr="00DF63DC">
              <w:rPr>
                <w:rFonts w:ascii="Times New Roman" w:hAnsi="Times New Roman"/>
                <w:sz w:val="24"/>
                <w:szCs w:val="24"/>
              </w:rPr>
              <w:t>POE (3-4 leaf weeds stage)</w:t>
            </w:r>
          </w:p>
        </w:tc>
        <w:tc>
          <w:tcPr>
            <w:tcW w:w="546" w:type="pct"/>
          </w:tcPr>
          <w:p w14:paraId="18C09BCA"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14.20</w:t>
            </w:r>
          </w:p>
        </w:tc>
        <w:tc>
          <w:tcPr>
            <w:tcW w:w="556" w:type="pct"/>
          </w:tcPr>
          <w:p w14:paraId="3025641C"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35.33</w:t>
            </w:r>
          </w:p>
        </w:tc>
        <w:tc>
          <w:tcPr>
            <w:tcW w:w="444" w:type="pct"/>
          </w:tcPr>
          <w:p w14:paraId="257E43D7"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26.41</w:t>
            </w:r>
          </w:p>
        </w:tc>
        <w:tc>
          <w:tcPr>
            <w:tcW w:w="715" w:type="pct"/>
            <w:vAlign w:val="center"/>
          </w:tcPr>
          <w:p w14:paraId="77FD5563"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226.88</w:t>
            </w:r>
          </w:p>
        </w:tc>
      </w:tr>
      <w:tr w:rsidR="0082661C" w:rsidRPr="00DF63DC" w14:paraId="618D2CF9" w14:textId="77777777" w:rsidTr="0082661C">
        <w:trPr>
          <w:trHeight w:val="130"/>
        </w:trPr>
        <w:tc>
          <w:tcPr>
            <w:tcW w:w="2739" w:type="pct"/>
            <w:vAlign w:val="center"/>
          </w:tcPr>
          <w:p w14:paraId="3B0AA77E"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4</w:t>
            </w:r>
            <w:r w:rsidRPr="00DF63DC">
              <w:rPr>
                <w:rFonts w:ascii="Times New Roman" w:hAnsi="Times New Roman"/>
                <w:sz w:val="24"/>
                <w:szCs w:val="24"/>
              </w:rPr>
              <w:t>: Imazethapyr 80 g ha</w:t>
            </w:r>
            <w:r w:rsidRPr="00DF63DC">
              <w:rPr>
                <w:rFonts w:ascii="Times New Roman" w:hAnsi="Times New Roman"/>
                <w:sz w:val="24"/>
                <w:szCs w:val="24"/>
                <w:vertAlign w:val="superscript"/>
              </w:rPr>
              <w:t xml:space="preserve">-1 </w:t>
            </w:r>
            <w:r w:rsidRPr="00DF63DC">
              <w:rPr>
                <w:rFonts w:ascii="Times New Roman" w:hAnsi="Times New Roman"/>
                <w:sz w:val="24"/>
                <w:szCs w:val="24"/>
              </w:rPr>
              <w:t>POE (3-4 leaf weeds stage)</w:t>
            </w:r>
          </w:p>
        </w:tc>
        <w:tc>
          <w:tcPr>
            <w:tcW w:w="546" w:type="pct"/>
          </w:tcPr>
          <w:p w14:paraId="22C87347"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14.40</w:t>
            </w:r>
          </w:p>
        </w:tc>
        <w:tc>
          <w:tcPr>
            <w:tcW w:w="556" w:type="pct"/>
          </w:tcPr>
          <w:p w14:paraId="7EFB30D9"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35.84</w:t>
            </w:r>
          </w:p>
        </w:tc>
        <w:tc>
          <w:tcPr>
            <w:tcW w:w="444" w:type="pct"/>
          </w:tcPr>
          <w:p w14:paraId="058DEEAB"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26.83</w:t>
            </w:r>
          </w:p>
        </w:tc>
        <w:tc>
          <w:tcPr>
            <w:tcW w:w="715" w:type="pct"/>
            <w:vAlign w:val="center"/>
          </w:tcPr>
          <w:p w14:paraId="3109D716"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234.58</w:t>
            </w:r>
          </w:p>
        </w:tc>
      </w:tr>
      <w:tr w:rsidR="0082661C" w:rsidRPr="00DF63DC" w14:paraId="7338D4E7" w14:textId="77777777" w:rsidTr="0082661C">
        <w:trPr>
          <w:trHeight w:val="96"/>
        </w:trPr>
        <w:tc>
          <w:tcPr>
            <w:tcW w:w="2739" w:type="pct"/>
            <w:vAlign w:val="center"/>
          </w:tcPr>
          <w:p w14:paraId="00033F54"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5</w:t>
            </w:r>
            <w:r w:rsidRPr="00DF63DC">
              <w:rPr>
                <w:rFonts w:ascii="Times New Roman" w:hAnsi="Times New Roman"/>
                <w:sz w:val="24"/>
                <w:szCs w:val="24"/>
              </w:rPr>
              <w:t xml:space="preserve">: Imazethapyr + </w:t>
            </w:r>
            <w:proofErr w:type="spellStart"/>
            <w:r w:rsidRPr="00DF63DC">
              <w:rPr>
                <w:rFonts w:ascii="Times New Roman" w:hAnsi="Times New Roman"/>
                <w:sz w:val="24"/>
                <w:szCs w:val="24"/>
              </w:rPr>
              <w:t>imazamox</w:t>
            </w:r>
            <w:proofErr w:type="spellEnd"/>
            <w:r w:rsidRPr="00DF63DC">
              <w:rPr>
                <w:rFonts w:ascii="Times New Roman" w:hAnsi="Times New Roman"/>
                <w:sz w:val="24"/>
                <w:szCs w:val="24"/>
              </w:rPr>
              <w:t xml:space="preserve"> (RM) 70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PRE</w:t>
            </w:r>
          </w:p>
        </w:tc>
        <w:tc>
          <w:tcPr>
            <w:tcW w:w="546" w:type="pct"/>
          </w:tcPr>
          <w:p w14:paraId="17A11817"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15.20</w:t>
            </w:r>
          </w:p>
        </w:tc>
        <w:tc>
          <w:tcPr>
            <w:tcW w:w="556" w:type="pct"/>
          </w:tcPr>
          <w:p w14:paraId="1A25E208"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39.04</w:t>
            </w:r>
          </w:p>
        </w:tc>
        <w:tc>
          <w:tcPr>
            <w:tcW w:w="444" w:type="pct"/>
          </w:tcPr>
          <w:p w14:paraId="3A5D0CA2"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29.07</w:t>
            </w:r>
          </w:p>
        </w:tc>
        <w:tc>
          <w:tcPr>
            <w:tcW w:w="715" w:type="pct"/>
            <w:vAlign w:val="center"/>
          </w:tcPr>
          <w:p w14:paraId="1EBA7C22"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313.17</w:t>
            </w:r>
          </w:p>
        </w:tc>
      </w:tr>
      <w:tr w:rsidR="0082661C" w:rsidRPr="00DF63DC" w14:paraId="7357ED4B" w14:textId="77777777" w:rsidTr="0082661C">
        <w:trPr>
          <w:trHeight w:val="109"/>
        </w:trPr>
        <w:tc>
          <w:tcPr>
            <w:tcW w:w="2739" w:type="pct"/>
            <w:vAlign w:val="center"/>
          </w:tcPr>
          <w:p w14:paraId="664C96BB"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6</w:t>
            </w:r>
            <w:r w:rsidRPr="00DF63DC">
              <w:rPr>
                <w:rFonts w:ascii="Times New Roman" w:hAnsi="Times New Roman"/>
                <w:sz w:val="24"/>
                <w:szCs w:val="24"/>
              </w:rPr>
              <w:t xml:space="preserve">: Imazethapyr + </w:t>
            </w:r>
            <w:proofErr w:type="spellStart"/>
            <w:r w:rsidRPr="00DF63DC">
              <w:rPr>
                <w:rFonts w:ascii="Times New Roman" w:hAnsi="Times New Roman"/>
                <w:sz w:val="24"/>
                <w:szCs w:val="24"/>
              </w:rPr>
              <w:t>imazamox</w:t>
            </w:r>
            <w:proofErr w:type="spellEnd"/>
            <w:r w:rsidRPr="00DF63DC">
              <w:rPr>
                <w:rFonts w:ascii="Times New Roman" w:hAnsi="Times New Roman"/>
                <w:sz w:val="24"/>
                <w:szCs w:val="24"/>
              </w:rPr>
              <w:t xml:space="preserve"> (RM) 80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PRE</w:t>
            </w:r>
          </w:p>
        </w:tc>
        <w:tc>
          <w:tcPr>
            <w:tcW w:w="546" w:type="pct"/>
          </w:tcPr>
          <w:p w14:paraId="233F64AB"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15.40</w:t>
            </w:r>
          </w:p>
        </w:tc>
        <w:tc>
          <w:tcPr>
            <w:tcW w:w="556" w:type="pct"/>
          </w:tcPr>
          <w:p w14:paraId="5205BAB4"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39.36</w:t>
            </w:r>
          </w:p>
        </w:tc>
        <w:tc>
          <w:tcPr>
            <w:tcW w:w="444" w:type="pct"/>
          </w:tcPr>
          <w:p w14:paraId="40D86947"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29.31</w:t>
            </w:r>
          </w:p>
        </w:tc>
        <w:tc>
          <w:tcPr>
            <w:tcW w:w="715" w:type="pct"/>
            <w:vAlign w:val="center"/>
          </w:tcPr>
          <w:p w14:paraId="494B931F"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317.46</w:t>
            </w:r>
          </w:p>
        </w:tc>
      </w:tr>
      <w:tr w:rsidR="0082661C" w:rsidRPr="00DF63DC" w14:paraId="52E95E5A" w14:textId="77777777" w:rsidTr="0082661C">
        <w:trPr>
          <w:trHeight w:val="109"/>
        </w:trPr>
        <w:tc>
          <w:tcPr>
            <w:tcW w:w="2739" w:type="pct"/>
            <w:vAlign w:val="center"/>
          </w:tcPr>
          <w:p w14:paraId="0F3738B5" w14:textId="77777777" w:rsidR="001B2ACB" w:rsidRPr="00DF63DC" w:rsidRDefault="001B2ACB" w:rsidP="00D2724F">
            <w:pPr>
              <w:pStyle w:val="NoSpacing"/>
              <w:spacing w:before="80" w:after="80"/>
              <w:rPr>
                <w:rFonts w:ascii="Times New Roman" w:hAnsi="Times New Roman"/>
                <w:sz w:val="24"/>
                <w:szCs w:val="24"/>
                <w:lang w:val="de-DE"/>
              </w:rPr>
            </w:pPr>
            <w:r w:rsidRPr="00DF63DC">
              <w:rPr>
                <w:rFonts w:ascii="Times New Roman" w:hAnsi="Times New Roman"/>
                <w:sz w:val="24"/>
                <w:szCs w:val="24"/>
              </w:rPr>
              <w:t>T</w:t>
            </w:r>
            <w:r w:rsidRPr="00DF63DC">
              <w:rPr>
                <w:rFonts w:ascii="Times New Roman" w:hAnsi="Times New Roman"/>
                <w:sz w:val="24"/>
                <w:szCs w:val="24"/>
                <w:vertAlign w:val="subscript"/>
              </w:rPr>
              <w:t>7</w:t>
            </w:r>
            <w:r w:rsidRPr="00DF63DC">
              <w:rPr>
                <w:rFonts w:ascii="Times New Roman" w:hAnsi="Times New Roman"/>
                <w:sz w:val="24"/>
                <w:szCs w:val="24"/>
              </w:rPr>
              <w:t xml:space="preserve">: Imazethapyr + </w:t>
            </w:r>
            <w:proofErr w:type="spellStart"/>
            <w:r w:rsidRPr="00DF63DC">
              <w:rPr>
                <w:rFonts w:ascii="Times New Roman" w:hAnsi="Times New Roman"/>
                <w:sz w:val="24"/>
                <w:szCs w:val="24"/>
              </w:rPr>
              <w:t>imazamox</w:t>
            </w:r>
            <w:proofErr w:type="spellEnd"/>
            <w:r w:rsidRPr="00DF63DC">
              <w:rPr>
                <w:rFonts w:ascii="Times New Roman" w:hAnsi="Times New Roman"/>
                <w:sz w:val="24"/>
                <w:szCs w:val="24"/>
              </w:rPr>
              <w:t xml:space="preserve"> (RM) 70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POE (3-4 leaf weeds stage)</w:t>
            </w:r>
          </w:p>
        </w:tc>
        <w:tc>
          <w:tcPr>
            <w:tcW w:w="546" w:type="pct"/>
          </w:tcPr>
          <w:p w14:paraId="54871EF1"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15.00</w:t>
            </w:r>
          </w:p>
        </w:tc>
        <w:tc>
          <w:tcPr>
            <w:tcW w:w="556" w:type="pct"/>
          </w:tcPr>
          <w:p w14:paraId="5EBADD50"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38.14</w:t>
            </w:r>
          </w:p>
        </w:tc>
        <w:tc>
          <w:tcPr>
            <w:tcW w:w="444" w:type="pct"/>
          </w:tcPr>
          <w:p w14:paraId="41C93721"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27.94</w:t>
            </w:r>
          </w:p>
        </w:tc>
        <w:tc>
          <w:tcPr>
            <w:tcW w:w="715" w:type="pct"/>
            <w:vAlign w:val="center"/>
          </w:tcPr>
          <w:p w14:paraId="5F54CA7F"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298.22</w:t>
            </w:r>
          </w:p>
        </w:tc>
      </w:tr>
      <w:tr w:rsidR="0082661C" w:rsidRPr="00DF63DC" w14:paraId="1142E1E7" w14:textId="77777777" w:rsidTr="0082661C">
        <w:trPr>
          <w:trHeight w:val="109"/>
        </w:trPr>
        <w:tc>
          <w:tcPr>
            <w:tcW w:w="2739" w:type="pct"/>
            <w:vAlign w:val="center"/>
          </w:tcPr>
          <w:p w14:paraId="5DD571F8"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8</w:t>
            </w:r>
            <w:r w:rsidRPr="00DF63DC">
              <w:rPr>
                <w:rFonts w:ascii="Times New Roman" w:hAnsi="Times New Roman"/>
                <w:sz w:val="24"/>
                <w:szCs w:val="24"/>
              </w:rPr>
              <w:t xml:space="preserve">: Imazethapyr + </w:t>
            </w:r>
            <w:proofErr w:type="spellStart"/>
            <w:r w:rsidRPr="00DF63DC">
              <w:rPr>
                <w:rFonts w:ascii="Times New Roman" w:hAnsi="Times New Roman"/>
                <w:sz w:val="24"/>
                <w:szCs w:val="24"/>
              </w:rPr>
              <w:t>imazamox</w:t>
            </w:r>
            <w:proofErr w:type="spellEnd"/>
            <w:r w:rsidRPr="00DF63DC">
              <w:rPr>
                <w:rFonts w:ascii="Times New Roman" w:hAnsi="Times New Roman"/>
                <w:sz w:val="24"/>
                <w:szCs w:val="24"/>
              </w:rPr>
              <w:t xml:space="preserve"> (RM) 80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w:t>
            </w:r>
            <w:proofErr w:type="gramStart"/>
            <w:r w:rsidRPr="00DF63DC">
              <w:rPr>
                <w:rFonts w:ascii="Times New Roman" w:hAnsi="Times New Roman"/>
                <w:sz w:val="24"/>
                <w:szCs w:val="24"/>
              </w:rPr>
              <w:t>POE(</w:t>
            </w:r>
            <w:proofErr w:type="gramEnd"/>
            <w:r w:rsidRPr="00DF63DC">
              <w:rPr>
                <w:rFonts w:ascii="Times New Roman" w:hAnsi="Times New Roman"/>
                <w:sz w:val="24"/>
                <w:szCs w:val="24"/>
              </w:rPr>
              <w:t>3-4 leaf weeds stage)</w:t>
            </w:r>
          </w:p>
        </w:tc>
        <w:tc>
          <w:tcPr>
            <w:tcW w:w="546" w:type="pct"/>
          </w:tcPr>
          <w:p w14:paraId="608217AD"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15.00</w:t>
            </w:r>
          </w:p>
        </w:tc>
        <w:tc>
          <w:tcPr>
            <w:tcW w:w="556" w:type="pct"/>
          </w:tcPr>
          <w:p w14:paraId="79D326DB"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38.66</w:t>
            </w:r>
          </w:p>
        </w:tc>
        <w:tc>
          <w:tcPr>
            <w:tcW w:w="444" w:type="pct"/>
          </w:tcPr>
          <w:p w14:paraId="348685B0"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28.23</w:t>
            </w:r>
          </w:p>
        </w:tc>
        <w:tc>
          <w:tcPr>
            <w:tcW w:w="715" w:type="pct"/>
            <w:vAlign w:val="center"/>
          </w:tcPr>
          <w:p w14:paraId="27C37A98"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300.59</w:t>
            </w:r>
          </w:p>
        </w:tc>
      </w:tr>
      <w:tr w:rsidR="0082661C" w:rsidRPr="00DF63DC" w14:paraId="62141157" w14:textId="77777777" w:rsidTr="0082661C">
        <w:trPr>
          <w:trHeight w:val="179"/>
        </w:trPr>
        <w:tc>
          <w:tcPr>
            <w:tcW w:w="2739" w:type="pct"/>
            <w:vAlign w:val="center"/>
          </w:tcPr>
          <w:p w14:paraId="4DE115BC" w14:textId="77777777" w:rsidR="001B2ACB" w:rsidRPr="00DF63DC" w:rsidRDefault="001B2ACB" w:rsidP="00D2724F">
            <w:pPr>
              <w:pStyle w:val="NoSpacing"/>
              <w:spacing w:before="80" w:after="80"/>
              <w:rPr>
                <w:rFonts w:ascii="Times New Roman" w:hAnsi="Times New Roman"/>
                <w:sz w:val="24"/>
                <w:szCs w:val="24"/>
                <w:lang w:val="it-IT"/>
              </w:rPr>
            </w:pPr>
            <w:r w:rsidRPr="00DF63DC">
              <w:rPr>
                <w:rFonts w:ascii="Times New Roman" w:hAnsi="Times New Roman"/>
                <w:sz w:val="24"/>
                <w:szCs w:val="24"/>
                <w:lang w:val="it-IT"/>
              </w:rPr>
              <w:t>T</w:t>
            </w:r>
            <w:r w:rsidRPr="00DF63DC">
              <w:rPr>
                <w:rFonts w:ascii="Times New Roman" w:hAnsi="Times New Roman"/>
                <w:sz w:val="24"/>
                <w:szCs w:val="24"/>
                <w:vertAlign w:val="subscript"/>
                <w:lang w:val="it-IT"/>
              </w:rPr>
              <w:t>9</w:t>
            </w:r>
            <w:r w:rsidRPr="00DF63DC">
              <w:rPr>
                <w:rFonts w:ascii="Times New Roman" w:hAnsi="Times New Roman"/>
                <w:sz w:val="24"/>
                <w:szCs w:val="24"/>
                <w:lang w:val="it-IT"/>
              </w:rPr>
              <w:t>: Pendimethalin 1000 g ha</w:t>
            </w:r>
            <w:r w:rsidRPr="00DF63DC">
              <w:rPr>
                <w:rFonts w:ascii="Times New Roman" w:hAnsi="Times New Roman"/>
                <w:sz w:val="24"/>
                <w:szCs w:val="24"/>
                <w:vertAlign w:val="superscript"/>
                <w:lang w:val="it-IT"/>
              </w:rPr>
              <w:t>-1</w:t>
            </w:r>
            <w:r w:rsidRPr="00DF63DC">
              <w:rPr>
                <w:rFonts w:ascii="Times New Roman" w:hAnsi="Times New Roman"/>
                <w:sz w:val="24"/>
                <w:szCs w:val="24"/>
                <w:lang w:val="it-IT"/>
              </w:rPr>
              <w:t xml:space="preserve"> PRE</w:t>
            </w:r>
          </w:p>
        </w:tc>
        <w:tc>
          <w:tcPr>
            <w:tcW w:w="546" w:type="pct"/>
          </w:tcPr>
          <w:p w14:paraId="4F0BBDB0"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15.70</w:t>
            </w:r>
          </w:p>
        </w:tc>
        <w:tc>
          <w:tcPr>
            <w:tcW w:w="556" w:type="pct"/>
          </w:tcPr>
          <w:p w14:paraId="1078F476"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40.10</w:t>
            </w:r>
          </w:p>
        </w:tc>
        <w:tc>
          <w:tcPr>
            <w:tcW w:w="444" w:type="pct"/>
          </w:tcPr>
          <w:p w14:paraId="0B471F73"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28.91</w:t>
            </w:r>
          </w:p>
        </w:tc>
        <w:tc>
          <w:tcPr>
            <w:tcW w:w="715" w:type="pct"/>
            <w:vAlign w:val="center"/>
          </w:tcPr>
          <w:p w14:paraId="428E2451"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290.80</w:t>
            </w:r>
          </w:p>
        </w:tc>
      </w:tr>
      <w:tr w:rsidR="0082661C" w:rsidRPr="00DF63DC" w14:paraId="3138B81E" w14:textId="77777777" w:rsidTr="0082661C">
        <w:trPr>
          <w:trHeight w:val="197"/>
        </w:trPr>
        <w:tc>
          <w:tcPr>
            <w:tcW w:w="2739" w:type="pct"/>
            <w:vAlign w:val="center"/>
          </w:tcPr>
          <w:p w14:paraId="36EA0F3F"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10</w:t>
            </w:r>
            <w:r w:rsidRPr="00DF63DC">
              <w:rPr>
                <w:rFonts w:ascii="Times New Roman" w:hAnsi="Times New Roman"/>
                <w:sz w:val="24"/>
                <w:szCs w:val="24"/>
              </w:rPr>
              <w:t>: Imazethapyr + pendimethalin (RM) 1000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PRE</w:t>
            </w:r>
          </w:p>
        </w:tc>
        <w:tc>
          <w:tcPr>
            <w:tcW w:w="546" w:type="pct"/>
          </w:tcPr>
          <w:p w14:paraId="4C57B928"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15.80</w:t>
            </w:r>
          </w:p>
        </w:tc>
        <w:tc>
          <w:tcPr>
            <w:tcW w:w="556" w:type="pct"/>
          </w:tcPr>
          <w:p w14:paraId="5C670221"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40.88</w:t>
            </w:r>
          </w:p>
        </w:tc>
        <w:tc>
          <w:tcPr>
            <w:tcW w:w="444" w:type="pct"/>
          </w:tcPr>
          <w:p w14:paraId="76C99A94"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29.64</w:t>
            </w:r>
          </w:p>
        </w:tc>
        <w:tc>
          <w:tcPr>
            <w:tcW w:w="715" w:type="pct"/>
            <w:vAlign w:val="center"/>
          </w:tcPr>
          <w:p w14:paraId="2F3C23DE"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330.48</w:t>
            </w:r>
          </w:p>
        </w:tc>
      </w:tr>
      <w:tr w:rsidR="0082661C" w:rsidRPr="00DF63DC" w14:paraId="360314C7" w14:textId="77777777" w:rsidTr="0082661C">
        <w:trPr>
          <w:trHeight w:val="233"/>
        </w:trPr>
        <w:tc>
          <w:tcPr>
            <w:tcW w:w="2739" w:type="pct"/>
            <w:vAlign w:val="center"/>
          </w:tcPr>
          <w:p w14:paraId="67FC20C7"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11</w:t>
            </w:r>
            <w:r w:rsidRPr="00DF63DC">
              <w:rPr>
                <w:rFonts w:ascii="Times New Roman" w:hAnsi="Times New Roman"/>
                <w:sz w:val="24"/>
                <w:szCs w:val="24"/>
              </w:rPr>
              <w:t>: Hoeing (20&amp;40 DAS)</w:t>
            </w:r>
          </w:p>
        </w:tc>
        <w:tc>
          <w:tcPr>
            <w:tcW w:w="546" w:type="pct"/>
          </w:tcPr>
          <w:p w14:paraId="4E824FE1"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16.48</w:t>
            </w:r>
          </w:p>
        </w:tc>
        <w:tc>
          <w:tcPr>
            <w:tcW w:w="556" w:type="pct"/>
          </w:tcPr>
          <w:p w14:paraId="783F3F8E"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42.62</w:t>
            </w:r>
          </w:p>
        </w:tc>
        <w:tc>
          <w:tcPr>
            <w:tcW w:w="444" w:type="pct"/>
          </w:tcPr>
          <w:p w14:paraId="2D761C1B"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30.09</w:t>
            </w:r>
          </w:p>
        </w:tc>
        <w:tc>
          <w:tcPr>
            <w:tcW w:w="715" w:type="pct"/>
            <w:vAlign w:val="center"/>
          </w:tcPr>
          <w:p w14:paraId="2720F27B"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337.74</w:t>
            </w:r>
          </w:p>
        </w:tc>
      </w:tr>
      <w:tr w:rsidR="0082661C" w:rsidRPr="00DF63DC" w14:paraId="339FDA03" w14:textId="77777777" w:rsidTr="0082661C">
        <w:trPr>
          <w:trHeight w:val="269"/>
        </w:trPr>
        <w:tc>
          <w:tcPr>
            <w:tcW w:w="2739" w:type="pct"/>
            <w:vAlign w:val="center"/>
          </w:tcPr>
          <w:p w14:paraId="2F40E3B2"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12</w:t>
            </w:r>
            <w:r w:rsidRPr="00DF63DC">
              <w:rPr>
                <w:rFonts w:ascii="Times New Roman" w:hAnsi="Times New Roman"/>
                <w:sz w:val="24"/>
                <w:szCs w:val="24"/>
              </w:rPr>
              <w:t>: Weedy check</w:t>
            </w:r>
          </w:p>
        </w:tc>
        <w:tc>
          <w:tcPr>
            <w:tcW w:w="546" w:type="pct"/>
          </w:tcPr>
          <w:p w14:paraId="676BEF7D"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14.00</w:t>
            </w:r>
          </w:p>
        </w:tc>
        <w:tc>
          <w:tcPr>
            <w:tcW w:w="556" w:type="pct"/>
          </w:tcPr>
          <w:p w14:paraId="32CF87B8"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30.70</w:t>
            </w:r>
          </w:p>
        </w:tc>
        <w:tc>
          <w:tcPr>
            <w:tcW w:w="444" w:type="pct"/>
          </w:tcPr>
          <w:p w14:paraId="5E967A9A"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23.11</w:t>
            </w:r>
          </w:p>
        </w:tc>
        <w:tc>
          <w:tcPr>
            <w:tcW w:w="715" w:type="pct"/>
            <w:vAlign w:val="center"/>
          </w:tcPr>
          <w:p w14:paraId="4DEA6134"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171.12</w:t>
            </w:r>
          </w:p>
        </w:tc>
      </w:tr>
      <w:tr w:rsidR="0082661C" w:rsidRPr="00DF63DC" w14:paraId="62A5B399" w14:textId="77777777" w:rsidTr="0082661C">
        <w:trPr>
          <w:trHeight w:val="109"/>
        </w:trPr>
        <w:tc>
          <w:tcPr>
            <w:tcW w:w="2739" w:type="pct"/>
            <w:vAlign w:val="center"/>
          </w:tcPr>
          <w:p w14:paraId="167B81EE" w14:textId="77777777" w:rsidR="001B2ACB" w:rsidRPr="00DF63DC" w:rsidRDefault="001B2ACB" w:rsidP="00D2724F">
            <w:pPr>
              <w:pStyle w:val="NoSpacing"/>
              <w:spacing w:before="80" w:after="80"/>
              <w:rPr>
                <w:rFonts w:ascii="Times New Roman" w:hAnsi="Times New Roman"/>
                <w:sz w:val="24"/>
                <w:szCs w:val="24"/>
              </w:rPr>
            </w:pPr>
            <w:proofErr w:type="spellStart"/>
            <w:r w:rsidRPr="00DF63DC">
              <w:rPr>
                <w:rFonts w:ascii="Times New Roman" w:hAnsi="Times New Roman"/>
                <w:sz w:val="24"/>
                <w:szCs w:val="24"/>
              </w:rPr>
              <w:t>SEm</w:t>
            </w:r>
            <w:proofErr w:type="spellEnd"/>
            <w:r w:rsidRPr="00DF63DC">
              <w:rPr>
                <w:rFonts w:ascii="Times New Roman" w:hAnsi="Times New Roman"/>
                <w:sz w:val="24"/>
                <w:szCs w:val="24"/>
              </w:rPr>
              <w:t>±</w:t>
            </w:r>
          </w:p>
        </w:tc>
        <w:tc>
          <w:tcPr>
            <w:tcW w:w="546" w:type="pct"/>
            <w:vAlign w:val="bottom"/>
          </w:tcPr>
          <w:p w14:paraId="1B343CF6"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0.69</w:t>
            </w:r>
          </w:p>
        </w:tc>
        <w:tc>
          <w:tcPr>
            <w:tcW w:w="556" w:type="pct"/>
            <w:vAlign w:val="bottom"/>
          </w:tcPr>
          <w:p w14:paraId="3E13775E"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1.69</w:t>
            </w:r>
          </w:p>
        </w:tc>
        <w:tc>
          <w:tcPr>
            <w:tcW w:w="444" w:type="pct"/>
            <w:vAlign w:val="bottom"/>
          </w:tcPr>
          <w:p w14:paraId="0BD72E5D"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1.21</w:t>
            </w:r>
          </w:p>
        </w:tc>
        <w:tc>
          <w:tcPr>
            <w:tcW w:w="715" w:type="pct"/>
            <w:vAlign w:val="bottom"/>
          </w:tcPr>
          <w:p w14:paraId="591A57C3"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11.24</w:t>
            </w:r>
          </w:p>
        </w:tc>
      </w:tr>
      <w:tr w:rsidR="0082661C" w:rsidRPr="00DF63DC" w14:paraId="49EBAA71" w14:textId="77777777" w:rsidTr="0082661C">
        <w:trPr>
          <w:trHeight w:val="109"/>
        </w:trPr>
        <w:tc>
          <w:tcPr>
            <w:tcW w:w="2739" w:type="pct"/>
            <w:vAlign w:val="center"/>
          </w:tcPr>
          <w:p w14:paraId="09E7D3AB"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CD at 5%</w:t>
            </w:r>
          </w:p>
        </w:tc>
        <w:tc>
          <w:tcPr>
            <w:tcW w:w="546" w:type="pct"/>
            <w:vAlign w:val="bottom"/>
          </w:tcPr>
          <w:p w14:paraId="1DB00DDB" w14:textId="77777777" w:rsidR="001B2ACB" w:rsidRPr="00DF63DC" w:rsidRDefault="001B2ACB" w:rsidP="00D2724F">
            <w:pPr>
              <w:pStyle w:val="NoSpacing"/>
              <w:spacing w:before="100" w:after="80"/>
              <w:jc w:val="center"/>
              <w:rPr>
                <w:rFonts w:ascii="Times New Roman" w:hAnsi="Times New Roman"/>
                <w:b/>
                <w:sz w:val="24"/>
                <w:szCs w:val="24"/>
              </w:rPr>
            </w:pPr>
            <w:r w:rsidRPr="00DF63DC">
              <w:rPr>
                <w:rFonts w:ascii="Times New Roman" w:hAnsi="Times New Roman"/>
                <w:b/>
                <w:sz w:val="24"/>
                <w:szCs w:val="24"/>
              </w:rPr>
              <w:t>NS</w:t>
            </w:r>
          </w:p>
        </w:tc>
        <w:tc>
          <w:tcPr>
            <w:tcW w:w="556" w:type="pct"/>
            <w:vAlign w:val="bottom"/>
          </w:tcPr>
          <w:p w14:paraId="06105005" w14:textId="77777777" w:rsidR="001B2ACB" w:rsidRPr="00DF63DC" w:rsidRDefault="001B2ACB" w:rsidP="00D2724F">
            <w:pPr>
              <w:pStyle w:val="NoSpacing"/>
              <w:spacing w:before="80" w:after="80"/>
              <w:jc w:val="center"/>
              <w:rPr>
                <w:rFonts w:ascii="Times New Roman" w:hAnsi="Times New Roman"/>
                <w:b/>
                <w:sz w:val="24"/>
                <w:szCs w:val="24"/>
              </w:rPr>
            </w:pPr>
            <w:r w:rsidRPr="00DF63DC">
              <w:rPr>
                <w:rFonts w:ascii="Times New Roman" w:hAnsi="Times New Roman"/>
                <w:b/>
                <w:sz w:val="24"/>
                <w:szCs w:val="24"/>
              </w:rPr>
              <w:t>4.97</w:t>
            </w:r>
          </w:p>
        </w:tc>
        <w:tc>
          <w:tcPr>
            <w:tcW w:w="444" w:type="pct"/>
            <w:vAlign w:val="bottom"/>
          </w:tcPr>
          <w:p w14:paraId="3ADA91E7" w14:textId="77777777" w:rsidR="001B2ACB" w:rsidRPr="00DF63DC" w:rsidRDefault="001B2ACB" w:rsidP="00D2724F">
            <w:pPr>
              <w:pStyle w:val="NoSpacing"/>
              <w:spacing w:before="80" w:after="100"/>
              <w:jc w:val="center"/>
              <w:rPr>
                <w:rFonts w:ascii="Times New Roman" w:hAnsi="Times New Roman"/>
                <w:b/>
                <w:sz w:val="24"/>
                <w:szCs w:val="24"/>
              </w:rPr>
            </w:pPr>
            <w:r w:rsidRPr="00DF63DC">
              <w:rPr>
                <w:rFonts w:ascii="Times New Roman" w:hAnsi="Times New Roman"/>
                <w:b/>
                <w:sz w:val="24"/>
                <w:szCs w:val="24"/>
              </w:rPr>
              <w:t>3.54</w:t>
            </w:r>
          </w:p>
        </w:tc>
        <w:tc>
          <w:tcPr>
            <w:tcW w:w="715" w:type="pct"/>
            <w:vAlign w:val="bottom"/>
          </w:tcPr>
          <w:p w14:paraId="6E1C2CB2" w14:textId="77777777" w:rsidR="001B2ACB" w:rsidRPr="00DF63DC" w:rsidRDefault="001B2ACB" w:rsidP="00D2724F">
            <w:pPr>
              <w:spacing w:before="80" w:after="80"/>
              <w:jc w:val="center"/>
              <w:rPr>
                <w:rFonts w:ascii="Times New Roman" w:hAnsi="Times New Roman" w:cs="Times New Roman"/>
                <w:b/>
                <w:sz w:val="24"/>
                <w:szCs w:val="24"/>
              </w:rPr>
            </w:pPr>
            <w:r w:rsidRPr="00DF63DC">
              <w:rPr>
                <w:rFonts w:ascii="Times New Roman" w:hAnsi="Times New Roman" w:cs="Times New Roman"/>
                <w:b/>
                <w:sz w:val="24"/>
                <w:szCs w:val="24"/>
              </w:rPr>
              <w:t>32.97</w:t>
            </w:r>
          </w:p>
        </w:tc>
      </w:tr>
    </w:tbl>
    <w:p w14:paraId="70F67B9A" w14:textId="77777777" w:rsidR="00E67A2F" w:rsidRPr="008F3E8E" w:rsidRDefault="00E67A2F" w:rsidP="008F3E8E">
      <w:pPr>
        <w:spacing w:before="120" w:after="0" w:line="360" w:lineRule="auto"/>
        <w:jc w:val="both"/>
        <w:rPr>
          <w:rFonts w:ascii="Times New Roman" w:hAnsi="Times New Roman" w:cs="Times New Roman"/>
          <w:b/>
          <w:bCs/>
          <w:color w:val="1C1C1C"/>
          <w:sz w:val="24"/>
          <w:szCs w:val="24"/>
        </w:rPr>
      </w:pPr>
    </w:p>
    <w:p w14:paraId="3AF0B8E2" w14:textId="77777777" w:rsidR="009E3AA2" w:rsidRPr="00DF63DC" w:rsidRDefault="00DF63DC" w:rsidP="00535490">
      <w:pPr>
        <w:spacing w:before="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2</w:t>
      </w:r>
      <w:r w:rsidR="00535490" w:rsidRPr="00DF63DC">
        <w:rPr>
          <w:rFonts w:ascii="Times New Roman" w:hAnsi="Times New Roman" w:cs="Times New Roman"/>
          <w:b/>
          <w:sz w:val="24"/>
          <w:szCs w:val="24"/>
        </w:rPr>
        <w:t xml:space="preserve"> Effect of weed control treatments on yield contr</w:t>
      </w:r>
      <w:r w:rsidR="000746B1">
        <w:rPr>
          <w:rFonts w:ascii="Times New Roman" w:hAnsi="Times New Roman" w:cs="Times New Roman"/>
          <w:b/>
          <w:sz w:val="24"/>
          <w:szCs w:val="24"/>
        </w:rPr>
        <w:t xml:space="preserve">ibuting </w:t>
      </w:r>
      <w:r w:rsidR="00535490" w:rsidRPr="00DF63DC">
        <w:rPr>
          <w:rFonts w:ascii="Times New Roman" w:hAnsi="Times New Roman" w:cs="Times New Roman"/>
          <w:b/>
          <w:sz w:val="24"/>
          <w:szCs w:val="24"/>
        </w:rPr>
        <w:t xml:space="preserve">characters of </w:t>
      </w:r>
      <w:proofErr w:type="spellStart"/>
      <w:r w:rsidR="000746B1">
        <w:rPr>
          <w:rFonts w:ascii="Times New Roman" w:hAnsi="Times New Roman" w:cs="Times New Roman"/>
          <w:b/>
          <w:sz w:val="24"/>
          <w:szCs w:val="24"/>
        </w:rPr>
        <w:t>Urdbean</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99"/>
        <w:gridCol w:w="1779"/>
        <w:gridCol w:w="1997"/>
        <w:gridCol w:w="2401"/>
      </w:tblGrid>
      <w:tr w:rsidR="00535490" w:rsidRPr="00DF63DC" w14:paraId="55EC67BD" w14:textId="77777777" w:rsidTr="00D2724F">
        <w:tc>
          <w:tcPr>
            <w:tcW w:w="2656" w:type="pct"/>
            <w:vAlign w:val="center"/>
          </w:tcPr>
          <w:p w14:paraId="3FF18C58"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Treatments</w:t>
            </w:r>
          </w:p>
        </w:tc>
        <w:tc>
          <w:tcPr>
            <w:tcW w:w="675" w:type="pct"/>
            <w:vAlign w:val="center"/>
          </w:tcPr>
          <w:p w14:paraId="30A1E86E"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No. of pods</w:t>
            </w:r>
          </w:p>
        </w:tc>
        <w:tc>
          <w:tcPr>
            <w:tcW w:w="758" w:type="pct"/>
            <w:vAlign w:val="center"/>
          </w:tcPr>
          <w:p w14:paraId="4E5EA358"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Grain per pod</w:t>
            </w:r>
          </w:p>
        </w:tc>
        <w:tc>
          <w:tcPr>
            <w:tcW w:w="911" w:type="pct"/>
            <w:vAlign w:val="center"/>
          </w:tcPr>
          <w:p w14:paraId="1FAD4994"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1000 seed weight (g)</w:t>
            </w:r>
          </w:p>
        </w:tc>
      </w:tr>
      <w:tr w:rsidR="00535490" w:rsidRPr="00DF63DC" w14:paraId="686D5E88" w14:textId="77777777" w:rsidTr="00D2724F">
        <w:trPr>
          <w:trHeight w:val="287"/>
        </w:trPr>
        <w:tc>
          <w:tcPr>
            <w:tcW w:w="2656" w:type="pct"/>
            <w:vAlign w:val="center"/>
          </w:tcPr>
          <w:p w14:paraId="6954A79B" w14:textId="77777777" w:rsidR="00535490" w:rsidRPr="00DF63DC" w:rsidRDefault="00535490" w:rsidP="00535490">
            <w:pPr>
              <w:spacing w:before="100" w:after="100" w:line="240" w:lineRule="auto"/>
              <w:rPr>
                <w:rFonts w:ascii="Times New Roman" w:hAnsi="Times New Roman" w:cs="Times New Roman"/>
                <w:sz w:val="24"/>
                <w:szCs w:val="24"/>
                <w:lang w:val="it-IT"/>
              </w:rPr>
            </w:pPr>
            <w:r w:rsidRPr="00DF63DC">
              <w:rPr>
                <w:rFonts w:ascii="Times New Roman" w:hAnsi="Times New Roman" w:cs="Times New Roman"/>
                <w:sz w:val="24"/>
                <w:szCs w:val="24"/>
              </w:rPr>
              <w:t>T</w:t>
            </w:r>
            <w:r w:rsidRPr="00DF63DC">
              <w:rPr>
                <w:rFonts w:ascii="Times New Roman" w:hAnsi="Times New Roman" w:cs="Times New Roman"/>
                <w:bCs/>
                <w:sz w:val="24"/>
                <w:szCs w:val="24"/>
                <w:vertAlign w:val="subscript"/>
              </w:rPr>
              <w:t>1</w:t>
            </w:r>
            <w:r w:rsidRPr="00DF63DC">
              <w:rPr>
                <w:rFonts w:ascii="Times New Roman" w:hAnsi="Times New Roman" w:cs="Times New Roman"/>
                <w:sz w:val="24"/>
                <w:szCs w:val="24"/>
              </w:rPr>
              <w:t>: Imazethapyr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675" w:type="pct"/>
          </w:tcPr>
          <w:p w14:paraId="6FAEDF5D"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28.48</w:t>
            </w:r>
          </w:p>
        </w:tc>
        <w:tc>
          <w:tcPr>
            <w:tcW w:w="758" w:type="pct"/>
          </w:tcPr>
          <w:p w14:paraId="22BBEEDE"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6.49</w:t>
            </w:r>
          </w:p>
        </w:tc>
        <w:tc>
          <w:tcPr>
            <w:tcW w:w="911" w:type="pct"/>
          </w:tcPr>
          <w:p w14:paraId="1EC78CB3"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37.00</w:t>
            </w:r>
          </w:p>
        </w:tc>
      </w:tr>
      <w:tr w:rsidR="00535490" w:rsidRPr="00DF63DC" w14:paraId="16790864" w14:textId="77777777" w:rsidTr="00D2724F">
        <w:tc>
          <w:tcPr>
            <w:tcW w:w="2656" w:type="pct"/>
            <w:vAlign w:val="center"/>
          </w:tcPr>
          <w:p w14:paraId="46D06764"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2</w:t>
            </w:r>
            <w:r w:rsidRPr="00DF63DC">
              <w:rPr>
                <w:rFonts w:ascii="Times New Roman" w:hAnsi="Times New Roman" w:cs="Times New Roman"/>
                <w:sz w:val="24"/>
                <w:szCs w:val="24"/>
              </w:rPr>
              <w:t>: Imazethapyr 80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PRE</w:t>
            </w:r>
          </w:p>
        </w:tc>
        <w:tc>
          <w:tcPr>
            <w:tcW w:w="675" w:type="pct"/>
          </w:tcPr>
          <w:p w14:paraId="441B34F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28.59</w:t>
            </w:r>
          </w:p>
        </w:tc>
        <w:tc>
          <w:tcPr>
            <w:tcW w:w="758" w:type="pct"/>
          </w:tcPr>
          <w:p w14:paraId="62CB555F"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6.53</w:t>
            </w:r>
          </w:p>
        </w:tc>
        <w:tc>
          <w:tcPr>
            <w:tcW w:w="911" w:type="pct"/>
          </w:tcPr>
          <w:p w14:paraId="2D970A75"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36.89</w:t>
            </w:r>
          </w:p>
        </w:tc>
      </w:tr>
      <w:tr w:rsidR="00535490" w:rsidRPr="00DF63DC" w14:paraId="1BF7B76C" w14:textId="77777777" w:rsidTr="00D2724F">
        <w:tc>
          <w:tcPr>
            <w:tcW w:w="2656" w:type="pct"/>
            <w:vAlign w:val="center"/>
          </w:tcPr>
          <w:p w14:paraId="3C43AEA8"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3</w:t>
            </w:r>
            <w:r w:rsidRPr="00DF63DC">
              <w:rPr>
                <w:rFonts w:ascii="Times New Roman" w:hAnsi="Times New Roman" w:cs="Times New Roman"/>
                <w:sz w:val="24"/>
                <w:szCs w:val="24"/>
              </w:rPr>
              <w:t>: Imazethapyr 70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POE (3-4 leaf weeds stage)</w:t>
            </w:r>
          </w:p>
        </w:tc>
        <w:tc>
          <w:tcPr>
            <w:tcW w:w="675" w:type="pct"/>
          </w:tcPr>
          <w:p w14:paraId="0B904411"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25.58</w:t>
            </w:r>
          </w:p>
        </w:tc>
        <w:tc>
          <w:tcPr>
            <w:tcW w:w="758" w:type="pct"/>
          </w:tcPr>
          <w:p w14:paraId="388FFC45"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5.31</w:t>
            </w:r>
          </w:p>
        </w:tc>
        <w:tc>
          <w:tcPr>
            <w:tcW w:w="911" w:type="pct"/>
          </w:tcPr>
          <w:p w14:paraId="06CDB07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36.63</w:t>
            </w:r>
          </w:p>
        </w:tc>
      </w:tr>
      <w:tr w:rsidR="00535490" w:rsidRPr="00DF63DC" w14:paraId="347A6143" w14:textId="77777777" w:rsidTr="00D2724F">
        <w:tc>
          <w:tcPr>
            <w:tcW w:w="2656" w:type="pct"/>
            <w:vAlign w:val="center"/>
          </w:tcPr>
          <w:p w14:paraId="09447D2F"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4</w:t>
            </w:r>
            <w:r w:rsidRPr="00DF63DC">
              <w:rPr>
                <w:rFonts w:ascii="Times New Roman" w:hAnsi="Times New Roman" w:cs="Times New Roman"/>
                <w:sz w:val="24"/>
                <w:szCs w:val="24"/>
              </w:rPr>
              <w:t>: Imazethapyr 80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POE (3-4 leaf weeds stage)</w:t>
            </w:r>
          </w:p>
        </w:tc>
        <w:tc>
          <w:tcPr>
            <w:tcW w:w="675" w:type="pct"/>
          </w:tcPr>
          <w:p w14:paraId="23832A7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25.68</w:t>
            </w:r>
          </w:p>
        </w:tc>
        <w:tc>
          <w:tcPr>
            <w:tcW w:w="758" w:type="pct"/>
          </w:tcPr>
          <w:p w14:paraId="7A0138D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5.79</w:t>
            </w:r>
          </w:p>
        </w:tc>
        <w:tc>
          <w:tcPr>
            <w:tcW w:w="911" w:type="pct"/>
          </w:tcPr>
          <w:p w14:paraId="1BEED552"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36.81</w:t>
            </w:r>
          </w:p>
        </w:tc>
      </w:tr>
      <w:tr w:rsidR="00535490" w:rsidRPr="00DF63DC" w14:paraId="76119E36" w14:textId="77777777" w:rsidTr="00D2724F">
        <w:tc>
          <w:tcPr>
            <w:tcW w:w="2656" w:type="pct"/>
            <w:vAlign w:val="center"/>
          </w:tcPr>
          <w:p w14:paraId="55F22333"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5</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675" w:type="pct"/>
          </w:tcPr>
          <w:p w14:paraId="453D4FE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31.24</w:t>
            </w:r>
          </w:p>
        </w:tc>
        <w:tc>
          <w:tcPr>
            <w:tcW w:w="758" w:type="pct"/>
          </w:tcPr>
          <w:p w14:paraId="5C2EBB0A"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7.56</w:t>
            </w:r>
          </w:p>
        </w:tc>
        <w:tc>
          <w:tcPr>
            <w:tcW w:w="911" w:type="pct"/>
          </w:tcPr>
          <w:p w14:paraId="07CA46FA"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37.22</w:t>
            </w:r>
          </w:p>
        </w:tc>
      </w:tr>
      <w:tr w:rsidR="00535490" w:rsidRPr="00DF63DC" w14:paraId="4200B940" w14:textId="77777777" w:rsidTr="00D2724F">
        <w:tc>
          <w:tcPr>
            <w:tcW w:w="2656" w:type="pct"/>
            <w:vAlign w:val="center"/>
          </w:tcPr>
          <w:p w14:paraId="1CEF8311"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6</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80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675" w:type="pct"/>
          </w:tcPr>
          <w:p w14:paraId="2B83E9FC"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31.95</w:t>
            </w:r>
          </w:p>
        </w:tc>
        <w:tc>
          <w:tcPr>
            <w:tcW w:w="758" w:type="pct"/>
          </w:tcPr>
          <w:p w14:paraId="7EB434F8"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7.65</w:t>
            </w:r>
          </w:p>
        </w:tc>
        <w:tc>
          <w:tcPr>
            <w:tcW w:w="911" w:type="pct"/>
          </w:tcPr>
          <w:p w14:paraId="626118C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37.28</w:t>
            </w:r>
          </w:p>
        </w:tc>
      </w:tr>
      <w:tr w:rsidR="00535490" w:rsidRPr="00DF63DC" w14:paraId="38268633" w14:textId="77777777" w:rsidTr="00D2724F">
        <w:tc>
          <w:tcPr>
            <w:tcW w:w="2656" w:type="pct"/>
            <w:vAlign w:val="center"/>
          </w:tcPr>
          <w:p w14:paraId="30CFAB1C" w14:textId="77777777" w:rsidR="00535490" w:rsidRPr="00DF63DC" w:rsidRDefault="00535490" w:rsidP="00535490">
            <w:pPr>
              <w:spacing w:before="100" w:after="100" w:line="240" w:lineRule="auto"/>
              <w:rPr>
                <w:rFonts w:ascii="Times New Roman" w:hAnsi="Times New Roman" w:cs="Times New Roman"/>
                <w:sz w:val="24"/>
                <w:szCs w:val="24"/>
                <w:lang w:val="de-DE"/>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7</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POE (3-4 leaf weeds stage)</w:t>
            </w:r>
          </w:p>
        </w:tc>
        <w:tc>
          <w:tcPr>
            <w:tcW w:w="675" w:type="pct"/>
          </w:tcPr>
          <w:p w14:paraId="29E4295D"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29.01</w:t>
            </w:r>
          </w:p>
        </w:tc>
        <w:tc>
          <w:tcPr>
            <w:tcW w:w="758" w:type="pct"/>
          </w:tcPr>
          <w:p w14:paraId="3113A69C"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6.65</w:t>
            </w:r>
          </w:p>
        </w:tc>
        <w:tc>
          <w:tcPr>
            <w:tcW w:w="911" w:type="pct"/>
          </w:tcPr>
          <w:p w14:paraId="59EB6FA2"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37.10</w:t>
            </w:r>
          </w:p>
        </w:tc>
      </w:tr>
      <w:tr w:rsidR="00535490" w:rsidRPr="00DF63DC" w14:paraId="03E679A2" w14:textId="77777777" w:rsidTr="00D2724F">
        <w:tc>
          <w:tcPr>
            <w:tcW w:w="2656" w:type="pct"/>
            <w:vAlign w:val="center"/>
          </w:tcPr>
          <w:p w14:paraId="38F71F08"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8</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80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w:t>
            </w:r>
            <w:proofErr w:type="gramStart"/>
            <w:r w:rsidRPr="00DF63DC">
              <w:rPr>
                <w:rFonts w:ascii="Times New Roman" w:hAnsi="Times New Roman" w:cs="Times New Roman"/>
                <w:sz w:val="24"/>
                <w:szCs w:val="24"/>
              </w:rPr>
              <w:t>POE(</w:t>
            </w:r>
            <w:proofErr w:type="gramEnd"/>
            <w:r w:rsidRPr="00DF63DC">
              <w:rPr>
                <w:rFonts w:ascii="Times New Roman" w:hAnsi="Times New Roman" w:cs="Times New Roman"/>
                <w:sz w:val="24"/>
                <w:szCs w:val="24"/>
              </w:rPr>
              <w:t>3-4 leaf weeds stage)</w:t>
            </w:r>
          </w:p>
        </w:tc>
        <w:tc>
          <w:tcPr>
            <w:tcW w:w="675" w:type="pct"/>
          </w:tcPr>
          <w:p w14:paraId="7B6E3AD6"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29.22</w:t>
            </w:r>
          </w:p>
        </w:tc>
        <w:tc>
          <w:tcPr>
            <w:tcW w:w="758" w:type="pct"/>
          </w:tcPr>
          <w:p w14:paraId="4ED4282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6.75</w:t>
            </w:r>
          </w:p>
        </w:tc>
        <w:tc>
          <w:tcPr>
            <w:tcW w:w="911" w:type="pct"/>
          </w:tcPr>
          <w:p w14:paraId="3C14C56B"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37.15</w:t>
            </w:r>
          </w:p>
        </w:tc>
      </w:tr>
      <w:tr w:rsidR="00535490" w:rsidRPr="00DF63DC" w14:paraId="69F441F9" w14:textId="77777777" w:rsidTr="00D2724F">
        <w:tc>
          <w:tcPr>
            <w:tcW w:w="2656" w:type="pct"/>
            <w:vAlign w:val="center"/>
          </w:tcPr>
          <w:p w14:paraId="3BD4F493" w14:textId="77777777" w:rsidR="00535490" w:rsidRPr="00DF63DC" w:rsidRDefault="00535490" w:rsidP="00535490">
            <w:pPr>
              <w:spacing w:before="100" w:after="100" w:line="240" w:lineRule="auto"/>
              <w:rPr>
                <w:rFonts w:ascii="Times New Roman" w:hAnsi="Times New Roman" w:cs="Times New Roman"/>
                <w:sz w:val="24"/>
                <w:szCs w:val="24"/>
                <w:lang w:val="it-IT"/>
              </w:rPr>
            </w:pPr>
            <w:r w:rsidRPr="00DF63DC">
              <w:rPr>
                <w:rFonts w:ascii="Times New Roman" w:hAnsi="Times New Roman" w:cs="Times New Roman"/>
                <w:sz w:val="24"/>
                <w:szCs w:val="24"/>
                <w:lang w:val="it-IT"/>
              </w:rPr>
              <w:t>T</w:t>
            </w:r>
            <w:r w:rsidRPr="00DF63DC">
              <w:rPr>
                <w:rFonts w:ascii="Times New Roman" w:hAnsi="Times New Roman" w:cs="Times New Roman"/>
                <w:sz w:val="24"/>
                <w:szCs w:val="24"/>
                <w:vertAlign w:val="subscript"/>
                <w:lang w:val="it-IT"/>
              </w:rPr>
              <w:t>9</w:t>
            </w:r>
            <w:r w:rsidRPr="00DF63DC">
              <w:rPr>
                <w:rFonts w:ascii="Times New Roman" w:hAnsi="Times New Roman" w:cs="Times New Roman"/>
                <w:sz w:val="24"/>
                <w:szCs w:val="24"/>
                <w:lang w:val="it-IT"/>
              </w:rPr>
              <w:t>: Pendimethalin 1000 g ha</w:t>
            </w:r>
            <w:r w:rsidRPr="00DF63DC">
              <w:rPr>
                <w:rFonts w:ascii="Times New Roman" w:hAnsi="Times New Roman" w:cs="Times New Roman"/>
                <w:sz w:val="24"/>
                <w:szCs w:val="24"/>
                <w:vertAlign w:val="superscript"/>
                <w:lang w:val="it-IT"/>
              </w:rPr>
              <w:t>-1</w:t>
            </w:r>
            <w:r w:rsidRPr="00DF63DC">
              <w:rPr>
                <w:rFonts w:ascii="Times New Roman" w:hAnsi="Times New Roman" w:cs="Times New Roman"/>
                <w:sz w:val="24"/>
                <w:szCs w:val="24"/>
                <w:lang w:val="it-IT"/>
              </w:rPr>
              <w:t xml:space="preserve"> PRE</w:t>
            </w:r>
          </w:p>
        </w:tc>
        <w:tc>
          <w:tcPr>
            <w:tcW w:w="675" w:type="pct"/>
          </w:tcPr>
          <w:p w14:paraId="73B77222"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30.59</w:t>
            </w:r>
          </w:p>
        </w:tc>
        <w:tc>
          <w:tcPr>
            <w:tcW w:w="758" w:type="pct"/>
          </w:tcPr>
          <w:p w14:paraId="5FA26E2C"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7.22</w:t>
            </w:r>
          </w:p>
        </w:tc>
        <w:tc>
          <w:tcPr>
            <w:tcW w:w="911" w:type="pct"/>
          </w:tcPr>
          <w:p w14:paraId="75697682"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37.18</w:t>
            </w:r>
          </w:p>
        </w:tc>
      </w:tr>
      <w:tr w:rsidR="00535490" w:rsidRPr="00DF63DC" w14:paraId="254048CF" w14:textId="77777777" w:rsidTr="00D2724F">
        <w:tc>
          <w:tcPr>
            <w:tcW w:w="2656" w:type="pct"/>
            <w:vAlign w:val="center"/>
          </w:tcPr>
          <w:p w14:paraId="5A93EB43"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10</w:t>
            </w:r>
            <w:r w:rsidRPr="00DF63DC">
              <w:rPr>
                <w:rFonts w:ascii="Times New Roman" w:hAnsi="Times New Roman" w:cs="Times New Roman"/>
                <w:sz w:val="24"/>
                <w:szCs w:val="24"/>
              </w:rPr>
              <w:t>: Imazethapyr + pendimethalin (RM) 1000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675" w:type="pct"/>
          </w:tcPr>
          <w:p w14:paraId="77B5423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32.27</w:t>
            </w:r>
          </w:p>
        </w:tc>
        <w:tc>
          <w:tcPr>
            <w:tcW w:w="758" w:type="pct"/>
          </w:tcPr>
          <w:p w14:paraId="7FB9AF0F"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7.82</w:t>
            </w:r>
          </w:p>
        </w:tc>
        <w:tc>
          <w:tcPr>
            <w:tcW w:w="911" w:type="pct"/>
          </w:tcPr>
          <w:p w14:paraId="117DE17E"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37.30</w:t>
            </w:r>
          </w:p>
        </w:tc>
      </w:tr>
      <w:tr w:rsidR="00535490" w:rsidRPr="00DF63DC" w14:paraId="1B7A2C1F" w14:textId="77777777" w:rsidTr="00D2724F">
        <w:tc>
          <w:tcPr>
            <w:tcW w:w="2656" w:type="pct"/>
            <w:vAlign w:val="center"/>
          </w:tcPr>
          <w:p w14:paraId="2E360338"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11</w:t>
            </w:r>
            <w:r w:rsidRPr="00DF63DC">
              <w:rPr>
                <w:rFonts w:ascii="Times New Roman" w:hAnsi="Times New Roman" w:cs="Times New Roman"/>
                <w:sz w:val="24"/>
                <w:szCs w:val="24"/>
              </w:rPr>
              <w:t>: Hoeing (20&amp;40 DAS)</w:t>
            </w:r>
          </w:p>
        </w:tc>
        <w:tc>
          <w:tcPr>
            <w:tcW w:w="675" w:type="pct"/>
          </w:tcPr>
          <w:p w14:paraId="692642E6"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33.21</w:t>
            </w:r>
          </w:p>
        </w:tc>
        <w:tc>
          <w:tcPr>
            <w:tcW w:w="758" w:type="pct"/>
          </w:tcPr>
          <w:p w14:paraId="7BE15D4C"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8.30</w:t>
            </w:r>
          </w:p>
        </w:tc>
        <w:tc>
          <w:tcPr>
            <w:tcW w:w="911" w:type="pct"/>
          </w:tcPr>
          <w:p w14:paraId="0FC53475"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37.72</w:t>
            </w:r>
          </w:p>
        </w:tc>
      </w:tr>
      <w:tr w:rsidR="00535490" w:rsidRPr="00DF63DC" w14:paraId="45383B4B" w14:textId="77777777" w:rsidTr="00D2724F">
        <w:tc>
          <w:tcPr>
            <w:tcW w:w="2656" w:type="pct"/>
            <w:vAlign w:val="center"/>
          </w:tcPr>
          <w:p w14:paraId="38FB5CE8"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12</w:t>
            </w:r>
            <w:r w:rsidRPr="00DF63DC">
              <w:rPr>
                <w:rFonts w:ascii="Times New Roman" w:hAnsi="Times New Roman" w:cs="Times New Roman"/>
                <w:sz w:val="24"/>
                <w:szCs w:val="24"/>
              </w:rPr>
              <w:t>: Weedy check</w:t>
            </w:r>
          </w:p>
        </w:tc>
        <w:tc>
          <w:tcPr>
            <w:tcW w:w="675" w:type="pct"/>
          </w:tcPr>
          <w:p w14:paraId="1E27FA3D"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25.07</w:t>
            </w:r>
          </w:p>
        </w:tc>
        <w:tc>
          <w:tcPr>
            <w:tcW w:w="758" w:type="pct"/>
          </w:tcPr>
          <w:p w14:paraId="7EB7B45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5.12</w:t>
            </w:r>
          </w:p>
        </w:tc>
        <w:tc>
          <w:tcPr>
            <w:tcW w:w="911" w:type="pct"/>
          </w:tcPr>
          <w:p w14:paraId="688EB16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36.43</w:t>
            </w:r>
          </w:p>
        </w:tc>
      </w:tr>
      <w:tr w:rsidR="00535490" w:rsidRPr="00DF63DC" w14:paraId="0F023FB1" w14:textId="77777777" w:rsidTr="00D2724F">
        <w:tc>
          <w:tcPr>
            <w:tcW w:w="2656" w:type="pct"/>
            <w:vAlign w:val="center"/>
          </w:tcPr>
          <w:p w14:paraId="194790A7" w14:textId="77777777" w:rsidR="00535490" w:rsidRPr="00DF63DC" w:rsidRDefault="00535490" w:rsidP="00535490">
            <w:pPr>
              <w:spacing w:before="100" w:after="100" w:line="240" w:lineRule="auto"/>
              <w:rPr>
                <w:rFonts w:ascii="Times New Roman" w:hAnsi="Times New Roman" w:cs="Times New Roman"/>
                <w:sz w:val="24"/>
                <w:szCs w:val="24"/>
              </w:rPr>
            </w:pPr>
            <w:proofErr w:type="spellStart"/>
            <w:r w:rsidRPr="00DF63DC">
              <w:rPr>
                <w:rFonts w:ascii="Times New Roman" w:hAnsi="Times New Roman" w:cs="Times New Roman"/>
                <w:sz w:val="24"/>
                <w:szCs w:val="24"/>
              </w:rPr>
              <w:t>SEm</w:t>
            </w:r>
            <w:proofErr w:type="spellEnd"/>
            <w:r w:rsidRPr="00DF63DC">
              <w:rPr>
                <w:rFonts w:ascii="Times New Roman" w:hAnsi="Times New Roman" w:cs="Times New Roman"/>
                <w:sz w:val="24"/>
                <w:szCs w:val="24"/>
              </w:rPr>
              <w:t>±</w:t>
            </w:r>
          </w:p>
        </w:tc>
        <w:tc>
          <w:tcPr>
            <w:tcW w:w="675" w:type="pct"/>
            <w:vAlign w:val="bottom"/>
          </w:tcPr>
          <w:p w14:paraId="6985196D"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1.27</w:t>
            </w:r>
          </w:p>
        </w:tc>
        <w:tc>
          <w:tcPr>
            <w:tcW w:w="758" w:type="pct"/>
            <w:vAlign w:val="bottom"/>
          </w:tcPr>
          <w:p w14:paraId="322D64BB"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0.27</w:t>
            </w:r>
          </w:p>
        </w:tc>
        <w:tc>
          <w:tcPr>
            <w:tcW w:w="911" w:type="pct"/>
            <w:vAlign w:val="bottom"/>
          </w:tcPr>
          <w:p w14:paraId="127E369F"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1.60</w:t>
            </w:r>
          </w:p>
        </w:tc>
      </w:tr>
      <w:tr w:rsidR="00535490" w:rsidRPr="00DF63DC" w14:paraId="77297C73" w14:textId="77777777" w:rsidTr="00D2724F">
        <w:tc>
          <w:tcPr>
            <w:tcW w:w="2656" w:type="pct"/>
            <w:vAlign w:val="center"/>
          </w:tcPr>
          <w:p w14:paraId="6452192E"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CD at 5%</w:t>
            </w:r>
          </w:p>
        </w:tc>
        <w:tc>
          <w:tcPr>
            <w:tcW w:w="675" w:type="pct"/>
            <w:vAlign w:val="bottom"/>
          </w:tcPr>
          <w:p w14:paraId="3C9CD62C"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2.71</w:t>
            </w:r>
          </w:p>
        </w:tc>
        <w:tc>
          <w:tcPr>
            <w:tcW w:w="758" w:type="pct"/>
            <w:vAlign w:val="bottom"/>
          </w:tcPr>
          <w:p w14:paraId="67D1355E"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0.81</w:t>
            </w:r>
          </w:p>
        </w:tc>
        <w:tc>
          <w:tcPr>
            <w:tcW w:w="911" w:type="pct"/>
            <w:vAlign w:val="bottom"/>
          </w:tcPr>
          <w:p w14:paraId="5FF939C1"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NS</w:t>
            </w:r>
          </w:p>
        </w:tc>
      </w:tr>
    </w:tbl>
    <w:p w14:paraId="0D9831BB" w14:textId="77777777" w:rsidR="00535490" w:rsidRPr="00DF63DC" w:rsidRDefault="00535490" w:rsidP="008F3E8E">
      <w:pPr>
        <w:spacing w:before="120" w:after="0" w:line="360" w:lineRule="auto"/>
        <w:jc w:val="both"/>
        <w:rPr>
          <w:rFonts w:ascii="Times New Roman" w:hAnsi="Times New Roman" w:cs="Times New Roman"/>
          <w:b/>
          <w:bCs/>
          <w:color w:val="1C1C1C"/>
          <w:sz w:val="24"/>
          <w:szCs w:val="24"/>
        </w:rPr>
        <w:sectPr w:rsidR="00535490" w:rsidRPr="00DF63DC" w:rsidSect="007F3EC7">
          <w:pgSz w:w="15840" w:h="12240" w:orient="landscape"/>
          <w:pgMar w:top="1440" w:right="1440" w:bottom="1440" w:left="1440" w:header="720" w:footer="720" w:gutter="0"/>
          <w:cols w:space="720"/>
          <w:docGrid w:linePitch="360"/>
        </w:sectPr>
      </w:pPr>
    </w:p>
    <w:p w14:paraId="22B8806B" w14:textId="77777777" w:rsidR="00AD2E57" w:rsidRPr="00DF63DC" w:rsidRDefault="00DF63DC" w:rsidP="00AD2E57">
      <w:pPr>
        <w:spacing w:before="60" w:after="60"/>
        <w:ind w:left="1422" w:hanging="1422"/>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00AD2E57" w:rsidRPr="00DF63DC">
        <w:rPr>
          <w:rFonts w:ascii="Times New Roman" w:hAnsi="Times New Roman" w:cs="Times New Roman"/>
          <w:b/>
          <w:sz w:val="24"/>
          <w:szCs w:val="24"/>
        </w:rPr>
        <w:t xml:space="preserve"> Effect of weed control treatments on Grain yield, Straw yield and Harvest index </w:t>
      </w:r>
      <w:r w:rsidR="000746B1">
        <w:rPr>
          <w:rFonts w:ascii="Times New Roman" w:hAnsi="Times New Roman" w:cs="Times New Roman"/>
          <w:b/>
          <w:sz w:val="24"/>
          <w:szCs w:val="24"/>
        </w:rPr>
        <w:t xml:space="preserve">of </w:t>
      </w:r>
      <w:proofErr w:type="spellStart"/>
      <w:r w:rsidR="000746B1">
        <w:rPr>
          <w:rFonts w:ascii="Times New Roman" w:hAnsi="Times New Roman" w:cs="Times New Roman"/>
          <w:b/>
          <w:sz w:val="24"/>
          <w:szCs w:val="24"/>
        </w:rPr>
        <w:t>Urdbean</w:t>
      </w:r>
      <w:proofErr w:type="spellEnd"/>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525"/>
        <w:gridCol w:w="1535"/>
        <w:gridCol w:w="3151"/>
      </w:tblGrid>
      <w:tr w:rsidR="00AD2E57" w:rsidRPr="00DF63DC" w14:paraId="694E97B2" w14:textId="77777777" w:rsidTr="00DF63DC">
        <w:trPr>
          <w:trHeight w:val="233"/>
        </w:trPr>
        <w:tc>
          <w:tcPr>
            <w:tcW w:w="1925" w:type="pct"/>
            <w:shd w:val="clear" w:color="auto" w:fill="auto"/>
            <w:vAlign w:val="center"/>
          </w:tcPr>
          <w:p w14:paraId="1B23462A"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Treatments</w:t>
            </w:r>
          </w:p>
        </w:tc>
        <w:tc>
          <w:tcPr>
            <w:tcW w:w="755" w:type="pct"/>
            <w:shd w:val="clear" w:color="auto" w:fill="auto"/>
            <w:vAlign w:val="center"/>
          </w:tcPr>
          <w:p w14:paraId="33478310"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Grain yield (q ha</w:t>
            </w:r>
            <w:r w:rsidRPr="00DF63DC">
              <w:rPr>
                <w:rFonts w:ascii="Times New Roman" w:hAnsi="Times New Roman" w:cs="Times New Roman"/>
                <w:b/>
                <w:sz w:val="24"/>
                <w:szCs w:val="24"/>
                <w:vertAlign w:val="superscript"/>
              </w:rPr>
              <w:t>-1</w:t>
            </w:r>
            <w:r w:rsidRPr="00DF63DC">
              <w:rPr>
                <w:rFonts w:ascii="Times New Roman" w:hAnsi="Times New Roman" w:cs="Times New Roman"/>
                <w:b/>
                <w:sz w:val="24"/>
                <w:szCs w:val="24"/>
              </w:rPr>
              <w:t>)</w:t>
            </w:r>
          </w:p>
        </w:tc>
        <w:tc>
          <w:tcPr>
            <w:tcW w:w="760" w:type="pct"/>
            <w:shd w:val="clear" w:color="auto" w:fill="auto"/>
            <w:vAlign w:val="center"/>
          </w:tcPr>
          <w:p w14:paraId="597BD36E"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Straw yield (q ha</w:t>
            </w:r>
            <w:r w:rsidRPr="00DF63DC">
              <w:rPr>
                <w:rFonts w:ascii="Times New Roman" w:hAnsi="Times New Roman" w:cs="Times New Roman"/>
                <w:b/>
                <w:sz w:val="24"/>
                <w:szCs w:val="24"/>
                <w:vertAlign w:val="superscript"/>
              </w:rPr>
              <w:t>-1</w:t>
            </w:r>
            <w:r w:rsidRPr="00DF63DC">
              <w:rPr>
                <w:rFonts w:ascii="Times New Roman" w:hAnsi="Times New Roman" w:cs="Times New Roman"/>
                <w:b/>
                <w:sz w:val="24"/>
                <w:szCs w:val="24"/>
              </w:rPr>
              <w:t>)</w:t>
            </w:r>
          </w:p>
        </w:tc>
        <w:tc>
          <w:tcPr>
            <w:tcW w:w="1560" w:type="pct"/>
            <w:vAlign w:val="center"/>
          </w:tcPr>
          <w:p w14:paraId="7E6AFBE6"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Harvest index (%)</w:t>
            </w:r>
          </w:p>
        </w:tc>
      </w:tr>
      <w:tr w:rsidR="00AD2E57" w:rsidRPr="00DF63DC" w14:paraId="6C75F526" w14:textId="77777777" w:rsidTr="00DF63DC">
        <w:trPr>
          <w:trHeight w:val="465"/>
        </w:trPr>
        <w:tc>
          <w:tcPr>
            <w:tcW w:w="1925" w:type="pct"/>
            <w:shd w:val="clear" w:color="auto" w:fill="auto"/>
            <w:vAlign w:val="center"/>
          </w:tcPr>
          <w:p w14:paraId="071E6C4C" w14:textId="77777777" w:rsidR="00AD2E57" w:rsidRPr="00DF63DC" w:rsidRDefault="00AD2E57" w:rsidP="00535490">
            <w:pPr>
              <w:spacing w:before="80" w:after="80" w:line="240" w:lineRule="auto"/>
              <w:rPr>
                <w:rFonts w:ascii="Times New Roman" w:hAnsi="Times New Roman" w:cs="Times New Roman"/>
                <w:sz w:val="24"/>
                <w:szCs w:val="24"/>
                <w:lang w:val="it-IT"/>
              </w:rPr>
            </w:pPr>
            <w:r w:rsidRPr="00DF63DC">
              <w:rPr>
                <w:rFonts w:ascii="Times New Roman" w:hAnsi="Times New Roman" w:cs="Times New Roman"/>
                <w:sz w:val="24"/>
                <w:szCs w:val="24"/>
              </w:rPr>
              <w:t>T</w:t>
            </w:r>
            <w:r w:rsidRPr="00DF63DC">
              <w:rPr>
                <w:rFonts w:ascii="Times New Roman" w:hAnsi="Times New Roman" w:cs="Times New Roman"/>
                <w:bCs/>
                <w:sz w:val="24"/>
                <w:szCs w:val="24"/>
                <w:vertAlign w:val="subscript"/>
              </w:rPr>
              <w:t>1</w:t>
            </w:r>
            <w:r w:rsidRPr="00DF63DC">
              <w:rPr>
                <w:rFonts w:ascii="Times New Roman" w:hAnsi="Times New Roman" w:cs="Times New Roman"/>
                <w:sz w:val="24"/>
                <w:szCs w:val="24"/>
              </w:rPr>
              <w:t>: Imazethapyr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755" w:type="pct"/>
            <w:shd w:val="clear" w:color="auto" w:fill="auto"/>
            <w:vAlign w:val="center"/>
          </w:tcPr>
          <w:p w14:paraId="352D50EA"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8.99</w:t>
            </w:r>
          </w:p>
        </w:tc>
        <w:tc>
          <w:tcPr>
            <w:tcW w:w="760" w:type="pct"/>
            <w:shd w:val="clear" w:color="auto" w:fill="auto"/>
            <w:vAlign w:val="center"/>
          </w:tcPr>
          <w:p w14:paraId="2685E86B"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24.29</w:t>
            </w:r>
          </w:p>
        </w:tc>
        <w:tc>
          <w:tcPr>
            <w:tcW w:w="1560" w:type="pct"/>
            <w:vAlign w:val="center"/>
          </w:tcPr>
          <w:p w14:paraId="7A320851"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27.01</w:t>
            </w:r>
          </w:p>
        </w:tc>
      </w:tr>
      <w:tr w:rsidR="00AD2E57" w:rsidRPr="00DF63DC" w14:paraId="71B3B4B1" w14:textId="77777777" w:rsidTr="00DF63DC">
        <w:trPr>
          <w:trHeight w:val="478"/>
        </w:trPr>
        <w:tc>
          <w:tcPr>
            <w:tcW w:w="1925" w:type="pct"/>
            <w:shd w:val="clear" w:color="auto" w:fill="auto"/>
            <w:vAlign w:val="center"/>
          </w:tcPr>
          <w:p w14:paraId="044A9809"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2</w:t>
            </w:r>
            <w:r w:rsidRPr="00DF63DC">
              <w:rPr>
                <w:rFonts w:ascii="Times New Roman" w:hAnsi="Times New Roman" w:cs="Times New Roman"/>
                <w:sz w:val="24"/>
                <w:szCs w:val="24"/>
              </w:rPr>
              <w:t>: Imazethapyr 80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PRE</w:t>
            </w:r>
          </w:p>
        </w:tc>
        <w:tc>
          <w:tcPr>
            <w:tcW w:w="755" w:type="pct"/>
            <w:shd w:val="clear" w:color="auto" w:fill="auto"/>
            <w:vAlign w:val="center"/>
          </w:tcPr>
          <w:p w14:paraId="3CB7540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9.09</w:t>
            </w:r>
          </w:p>
        </w:tc>
        <w:tc>
          <w:tcPr>
            <w:tcW w:w="760" w:type="pct"/>
            <w:shd w:val="clear" w:color="auto" w:fill="auto"/>
            <w:vAlign w:val="center"/>
          </w:tcPr>
          <w:p w14:paraId="601F8AAD"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24.58</w:t>
            </w:r>
          </w:p>
        </w:tc>
        <w:tc>
          <w:tcPr>
            <w:tcW w:w="1560" w:type="pct"/>
            <w:vAlign w:val="center"/>
          </w:tcPr>
          <w:p w14:paraId="3517EB89"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27.00</w:t>
            </w:r>
          </w:p>
        </w:tc>
      </w:tr>
      <w:tr w:rsidR="00AD2E57" w:rsidRPr="00DF63DC" w14:paraId="34089782" w14:textId="77777777" w:rsidTr="00DF63DC">
        <w:trPr>
          <w:trHeight w:val="465"/>
        </w:trPr>
        <w:tc>
          <w:tcPr>
            <w:tcW w:w="1925" w:type="pct"/>
            <w:shd w:val="clear" w:color="auto" w:fill="auto"/>
            <w:vAlign w:val="center"/>
          </w:tcPr>
          <w:p w14:paraId="1627E6E9"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3</w:t>
            </w:r>
            <w:r w:rsidRPr="00DF63DC">
              <w:rPr>
                <w:rFonts w:ascii="Times New Roman" w:hAnsi="Times New Roman" w:cs="Times New Roman"/>
                <w:sz w:val="24"/>
                <w:szCs w:val="24"/>
              </w:rPr>
              <w:t>: Imazethapyr 70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POE (3-4 leaf weeds stage)</w:t>
            </w:r>
          </w:p>
        </w:tc>
        <w:tc>
          <w:tcPr>
            <w:tcW w:w="755" w:type="pct"/>
            <w:shd w:val="clear" w:color="auto" w:fill="auto"/>
            <w:vAlign w:val="center"/>
          </w:tcPr>
          <w:p w14:paraId="13D22ED2"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7.72</w:t>
            </w:r>
          </w:p>
        </w:tc>
        <w:tc>
          <w:tcPr>
            <w:tcW w:w="760" w:type="pct"/>
            <w:shd w:val="clear" w:color="auto" w:fill="auto"/>
            <w:vAlign w:val="center"/>
          </w:tcPr>
          <w:p w14:paraId="015AEE4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23.16</w:t>
            </w:r>
          </w:p>
        </w:tc>
        <w:tc>
          <w:tcPr>
            <w:tcW w:w="1560" w:type="pct"/>
            <w:vAlign w:val="center"/>
          </w:tcPr>
          <w:p w14:paraId="1873F84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25.00</w:t>
            </w:r>
          </w:p>
        </w:tc>
      </w:tr>
      <w:tr w:rsidR="00AD2E57" w:rsidRPr="00DF63DC" w14:paraId="0197EAEB" w14:textId="77777777" w:rsidTr="00DF63DC">
        <w:trPr>
          <w:trHeight w:val="478"/>
        </w:trPr>
        <w:tc>
          <w:tcPr>
            <w:tcW w:w="1925" w:type="pct"/>
            <w:shd w:val="clear" w:color="auto" w:fill="auto"/>
            <w:vAlign w:val="center"/>
          </w:tcPr>
          <w:p w14:paraId="48A921CB"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4</w:t>
            </w:r>
            <w:r w:rsidRPr="00DF63DC">
              <w:rPr>
                <w:rFonts w:ascii="Times New Roman" w:hAnsi="Times New Roman" w:cs="Times New Roman"/>
                <w:sz w:val="24"/>
                <w:szCs w:val="24"/>
              </w:rPr>
              <w:t>: Imazethapyr 80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POE (3-4 leaf weeds stage)</w:t>
            </w:r>
          </w:p>
        </w:tc>
        <w:tc>
          <w:tcPr>
            <w:tcW w:w="755" w:type="pct"/>
            <w:shd w:val="clear" w:color="auto" w:fill="auto"/>
            <w:vAlign w:val="center"/>
          </w:tcPr>
          <w:p w14:paraId="1B82367D"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7.95</w:t>
            </w:r>
          </w:p>
        </w:tc>
        <w:tc>
          <w:tcPr>
            <w:tcW w:w="760" w:type="pct"/>
            <w:shd w:val="clear" w:color="auto" w:fill="auto"/>
            <w:vAlign w:val="center"/>
          </w:tcPr>
          <w:p w14:paraId="6D710B0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23.51</w:t>
            </w:r>
          </w:p>
        </w:tc>
        <w:tc>
          <w:tcPr>
            <w:tcW w:w="1560" w:type="pct"/>
            <w:vAlign w:val="center"/>
          </w:tcPr>
          <w:p w14:paraId="24C0555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25.27</w:t>
            </w:r>
          </w:p>
        </w:tc>
      </w:tr>
      <w:tr w:rsidR="00AD2E57" w:rsidRPr="00DF63DC" w14:paraId="5FA3F220" w14:textId="77777777" w:rsidTr="00DF63DC">
        <w:trPr>
          <w:trHeight w:val="465"/>
        </w:trPr>
        <w:tc>
          <w:tcPr>
            <w:tcW w:w="1925" w:type="pct"/>
            <w:shd w:val="clear" w:color="auto" w:fill="auto"/>
            <w:vAlign w:val="center"/>
          </w:tcPr>
          <w:p w14:paraId="3C1BDED6"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5</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755" w:type="pct"/>
            <w:shd w:val="clear" w:color="auto" w:fill="auto"/>
            <w:vAlign w:val="center"/>
          </w:tcPr>
          <w:p w14:paraId="14408AB1"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11.66</w:t>
            </w:r>
          </w:p>
        </w:tc>
        <w:tc>
          <w:tcPr>
            <w:tcW w:w="760" w:type="pct"/>
            <w:shd w:val="clear" w:color="auto" w:fill="auto"/>
            <w:vAlign w:val="center"/>
          </w:tcPr>
          <w:p w14:paraId="0B156A2B"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27.72</w:t>
            </w:r>
          </w:p>
        </w:tc>
        <w:tc>
          <w:tcPr>
            <w:tcW w:w="1560" w:type="pct"/>
            <w:vAlign w:val="center"/>
          </w:tcPr>
          <w:p w14:paraId="4F969A22"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29.61</w:t>
            </w:r>
          </w:p>
        </w:tc>
      </w:tr>
      <w:tr w:rsidR="00AD2E57" w:rsidRPr="00DF63DC" w14:paraId="6844CEF7" w14:textId="77777777" w:rsidTr="00DF63DC">
        <w:trPr>
          <w:trHeight w:val="465"/>
        </w:trPr>
        <w:tc>
          <w:tcPr>
            <w:tcW w:w="1925" w:type="pct"/>
            <w:shd w:val="clear" w:color="auto" w:fill="auto"/>
            <w:vAlign w:val="center"/>
          </w:tcPr>
          <w:p w14:paraId="2F8CA56B"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6</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80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755" w:type="pct"/>
            <w:shd w:val="clear" w:color="auto" w:fill="auto"/>
            <w:vAlign w:val="center"/>
          </w:tcPr>
          <w:p w14:paraId="41B2D40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12.06</w:t>
            </w:r>
          </w:p>
        </w:tc>
        <w:tc>
          <w:tcPr>
            <w:tcW w:w="760" w:type="pct"/>
            <w:shd w:val="clear" w:color="auto" w:fill="auto"/>
            <w:vAlign w:val="center"/>
          </w:tcPr>
          <w:p w14:paraId="047C3E47"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28.31</w:t>
            </w:r>
          </w:p>
        </w:tc>
        <w:tc>
          <w:tcPr>
            <w:tcW w:w="1560" w:type="pct"/>
            <w:vAlign w:val="center"/>
          </w:tcPr>
          <w:p w14:paraId="2D6DCC56"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29.87</w:t>
            </w:r>
          </w:p>
        </w:tc>
      </w:tr>
      <w:tr w:rsidR="00AD2E57" w:rsidRPr="00DF63DC" w14:paraId="27DD1114" w14:textId="77777777" w:rsidTr="00DF63DC">
        <w:trPr>
          <w:trHeight w:val="478"/>
        </w:trPr>
        <w:tc>
          <w:tcPr>
            <w:tcW w:w="1925" w:type="pct"/>
            <w:shd w:val="clear" w:color="auto" w:fill="auto"/>
            <w:vAlign w:val="center"/>
          </w:tcPr>
          <w:p w14:paraId="32C4BDC3" w14:textId="77777777" w:rsidR="00AD2E57" w:rsidRPr="00DF63DC" w:rsidRDefault="00AD2E57" w:rsidP="00535490">
            <w:pPr>
              <w:spacing w:before="80" w:after="80" w:line="240" w:lineRule="auto"/>
              <w:rPr>
                <w:rFonts w:ascii="Times New Roman" w:hAnsi="Times New Roman" w:cs="Times New Roman"/>
                <w:sz w:val="24"/>
                <w:szCs w:val="24"/>
                <w:lang w:val="de-DE"/>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7</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POE (3-4 leaf weeds stage)</w:t>
            </w:r>
          </w:p>
        </w:tc>
        <w:tc>
          <w:tcPr>
            <w:tcW w:w="755" w:type="pct"/>
            <w:shd w:val="clear" w:color="auto" w:fill="auto"/>
            <w:vAlign w:val="center"/>
          </w:tcPr>
          <w:p w14:paraId="40B0A81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9.22</w:t>
            </w:r>
          </w:p>
        </w:tc>
        <w:tc>
          <w:tcPr>
            <w:tcW w:w="760" w:type="pct"/>
            <w:shd w:val="clear" w:color="auto" w:fill="auto"/>
            <w:vAlign w:val="center"/>
          </w:tcPr>
          <w:p w14:paraId="542E95A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25.96</w:t>
            </w:r>
          </w:p>
        </w:tc>
        <w:tc>
          <w:tcPr>
            <w:tcW w:w="1560" w:type="pct"/>
            <w:vAlign w:val="center"/>
          </w:tcPr>
          <w:p w14:paraId="1A2F690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26.21</w:t>
            </w:r>
          </w:p>
        </w:tc>
      </w:tr>
      <w:tr w:rsidR="00AD2E57" w:rsidRPr="00DF63DC" w14:paraId="3653539F" w14:textId="77777777" w:rsidTr="00DF63DC">
        <w:trPr>
          <w:trHeight w:val="465"/>
        </w:trPr>
        <w:tc>
          <w:tcPr>
            <w:tcW w:w="1925" w:type="pct"/>
            <w:shd w:val="clear" w:color="auto" w:fill="auto"/>
            <w:vAlign w:val="center"/>
          </w:tcPr>
          <w:p w14:paraId="66E4F671"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8</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80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w:t>
            </w:r>
            <w:proofErr w:type="gramStart"/>
            <w:r w:rsidRPr="00DF63DC">
              <w:rPr>
                <w:rFonts w:ascii="Times New Roman" w:hAnsi="Times New Roman" w:cs="Times New Roman"/>
                <w:sz w:val="24"/>
                <w:szCs w:val="24"/>
              </w:rPr>
              <w:t>POE(</w:t>
            </w:r>
            <w:proofErr w:type="gramEnd"/>
            <w:r w:rsidRPr="00DF63DC">
              <w:rPr>
                <w:rFonts w:ascii="Times New Roman" w:hAnsi="Times New Roman" w:cs="Times New Roman"/>
                <w:sz w:val="24"/>
                <w:szCs w:val="24"/>
              </w:rPr>
              <w:t>3-4 leaf weeds stage)</w:t>
            </w:r>
          </w:p>
        </w:tc>
        <w:tc>
          <w:tcPr>
            <w:tcW w:w="755" w:type="pct"/>
            <w:shd w:val="clear" w:color="auto" w:fill="auto"/>
            <w:vAlign w:val="center"/>
          </w:tcPr>
          <w:p w14:paraId="78CF4682"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9.56</w:t>
            </w:r>
          </w:p>
        </w:tc>
        <w:tc>
          <w:tcPr>
            <w:tcW w:w="760" w:type="pct"/>
            <w:shd w:val="clear" w:color="auto" w:fill="auto"/>
            <w:vAlign w:val="center"/>
          </w:tcPr>
          <w:p w14:paraId="42D0D3ED"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26.25</w:t>
            </w:r>
          </w:p>
        </w:tc>
        <w:tc>
          <w:tcPr>
            <w:tcW w:w="1560" w:type="pct"/>
            <w:vAlign w:val="center"/>
          </w:tcPr>
          <w:p w14:paraId="605EF7B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26.70</w:t>
            </w:r>
          </w:p>
        </w:tc>
      </w:tr>
      <w:tr w:rsidR="00AD2E57" w:rsidRPr="00DF63DC" w14:paraId="7B8973FF" w14:textId="77777777" w:rsidTr="00DF63DC">
        <w:trPr>
          <w:trHeight w:val="478"/>
        </w:trPr>
        <w:tc>
          <w:tcPr>
            <w:tcW w:w="1925" w:type="pct"/>
            <w:shd w:val="clear" w:color="auto" w:fill="auto"/>
            <w:vAlign w:val="center"/>
          </w:tcPr>
          <w:p w14:paraId="35BBD08E" w14:textId="77777777" w:rsidR="00AD2E57" w:rsidRPr="00DF63DC" w:rsidRDefault="00AD2E57" w:rsidP="00535490">
            <w:pPr>
              <w:spacing w:before="80" w:after="80" w:line="240" w:lineRule="auto"/>
              <w:rPr>
                <w:rFonts w:ascii="Times New Roman" w:hAnsi="Times New Roman" w:cs="Times New Roman"/>
                <w:sz w:val="24"/>
                <w:szCs w:val="24"/>
                <w:lang w:val="it-IT"/>
              </w:rPr>
            </w:pPr>
            <w:r w:rsidRPr="00DF63DC">
              <w:rPr>
                <w:rFonts w:ascii="Times New Roman" w:hAnsi="Times New Roman" w:cs="Times New Roman"/>
                <w:sz w:val="24"/>
                <w:szCs w:val="24"/>
                <w:lang w:val="it-IT"/>
              </w:rPr>
              <w:t>T</w:t>
            </w:r>
            <w:r w:rsidRPr="00DF63DC">
              <w:rPr>
                <w:rFonts w:ascii="Times New Roman" w:hAnsi="Times New Roman" w:cs="Times New Roman"/>
                <w:sz w:val="24"/>
                <w:szCs w:val="24"/>
                <w:vertAlign w:val="subscript"/>
                <w:lang w:val="it-IT"/>
              </w:rPr>
              <w:t>9</w:t>
            </w:r>
            <w:r w:rsidRPr="00DF63DC">
              <w:rPr>
                <w:rFonts w:ascii="Times New Roman" w:hAnsi="Times New Roman" w:cs="Times New Roman"/>
                <w:sz w:val="24"/>
                <w:szCs w:val="24"/>
                <w:lang w:val="it-IT"/>
              </w:rPr>
              <w:t>: Pendimethalin 1000 g ha</w:t>
            </w:r>
            <w:r w:rsidRPr="00DF63DC">
              <w:rPr>
                <w:rFonts w:ascii="Times New Roman" w:hAnsi="Times New Roman" w:cs="Times New Roman"/>
                <w:sz w:val="24"/>
                <w:szCs w:val="24"/>
                <w:vertAlign w:val="superscript"/>
                <w:lang w:val="it-IT"/>
              </w:rPr>
              <w:t>-1</w:t>
            </w:r>
            <w:r w:rsidRPr="00DF63DC">
              <w:rPr>
                <w:rFonts w:ascii="Times New Roman" w:hAnsi="Times New Roman" w:cs="Times New Roman"/>
                <w:sz w:val="24"/>
                <w:szCs w:val="24"/>
                <w:lang w:val="it-IT"/>
              </w:rPr>
              <w:t xml:space="preserve"> PRE</w:t>
            </w:r>
          </w:p>
        </w:tc>
        <w:tc>
          <w:tcPr>
            <w:tcW w:w="755" w:type="pct"/>
            <w:shd w:val="clear" w:color="auto" w:fill="auto"/>
            <w:vAlign w:val="center"/>
          </w:tcPr>
          <w:p w14:paraId="013CB09B"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10.16</w:t>
            </w:r>
          </w:p>
        </w:tc>
        <w:tc>
          <w:tcPr>
            <w:tcW w:w="760" w:type="pct"/>
            <w:shd w:val="clear" w:color="auto" w:fill="auto"/>
            <w:vAlign w:val="center"/>
          </w:tcPr>
          <w:p w14:paraId="104FD5B2"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27.43</w:t>
            </w:r>
          </w:p>
        </w:tc>
        <w:tc>
          <w:tcPr>
            <w:tcW w:w="1560" w:type="pct"/>
            <w:vAlign w:val="center"/>
          </w:tcPr>
          <w:p w14:paraId="61C5C7A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27.03</w:t>
            </w:r>
          </w:p>
        </w:tc>
      </w:tr>
      <w:tr w:rsidR="00AD2E57" w:rsidRPr="00DF63DC" w14:paraId="2D72FC06" w14:textId="77777777" w:rsidTr="00DF63DC">
        <w:trPr>
          <w:trHeight w:val="465"/>
        </w:trPr>
        <w:tc>
          <w:tcPr>
            <w:tcW w:w="1925" w:type="pct"/>
            <w:shd w:val="clear" w:color="auto" w:fill="auto"/>
            <w:vAlign w:val="center"/>
          </w:tcPr>
          <w:p w14:paraId="6333FED0"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10</w:t>
            </w:r>
            <w:r w:rsidRPr="00DF63DC">
              <w:rPr>
                <w:rFonts w:ascii="Times New Roman" w:hAnsi="Times New Roman" w:cs="Times New Roman"/>
                <w:sz w:val="24"/>
                <w:szCs w:val="24"/>
              </w:rPr>
              <w:t>: Imazethapyr + pendimethalin (RM) 1000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755" w:type="pct"/>
            <w:shd w:val="clear" w:color="auto" w:fill="auto"/>
            <w:vAlign w:val="center"/>
          </w:tcPr>
          <w:p w14:paraId="5CC3511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12.36</w:t>
            </w:r>
          </w:p>
        </w:tc>
        <w:tc>
          <w:tcPr>
            <w:tcW w:w="760" w:type="pct"/>
            <w:shd w:val="clear" w:color="auto" w:fill="auto"/>
            <w:vAlign w:val="center"/>
          </w:tcPr>
          <w:p w14:paraId="4C0AF64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28.35</w:t>
            </w:r>
          </w:p>
        </w:tc>
        <w:tc>
          <w:tcPr>
            <w:tcW w:w="1560" w:type="pct"/>
            <w:vAlign w:val="center"/>
          </w:tcPr>
          <w:p w14:paraId="5B963B6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30.36</w:t>
            </w:r>
          </w:p>
        </w:tc>
      </w:tr>
      <w:tr w:rsidR="00AD2E57" w:rsidRPr="00DF63DC" w14:paraId="77DF50D5" w14:textId="77777777" w:rsidTr="00DF63DC">
        <w:trPr>
          <w:trHeight w:val="478"/>
        </w:trPr>
        <w:tc>
          <w:tcPr>
            <w:tcW w:w="1925" w:type="pct"/>
            <w:shd w:val="clear" w:color="auto" w:fill="auto"/>
            <w:vAlign w:val="center"/>
          </w:tcPr>
          <w:p w14:paraId="2F3B3ED5"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11</w:t>
            </w:r>
            <w:r w:rsidRPr="00DF63DC">
              <w:rPr>
                <w:rFonts w:ascii="Times New Roman" w:hAnsi="Times New Roman" w:cs="Times New Roman"/>
                <w:sz w:val="24"/>
                <w:szCs w:val="24"/>
              </w:rPr>
              <w:t>: Hoeing (20&amp;40 DAS)</w:t>
            </w:r>
          </w:p>
        </w:tc>
        <w:tc>
          <w:tcPr>
            <w:tcW w:w="755" w:type="pct"/>
            <w:shd w:val="clear" w:color="auto" w:fill="auto"/>
            <w:vAlign w:val="center"/>
          </w:tcPr>
          <w:p w14:paraId="0EE64441"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11.9</w:t>
            </w:r>
          </w:p>
        </w:tc>
        <w:tc>
          <w:tcPr>
            <w:tcW w:w="760" w:type="pct"/>
            <w:shd w:val="clear" w:color="auto" w:fill="auto"/>
            <w:vAlign w:val="center"/>
          </w:tcPr>
          <w:p w14:paraId="32D5210B"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28.9</w:t>
            </w:r>
          </w:p>
        </w:tc>
        <w:tc>
          <w:tcPr>
            <w:tcW w:w="1560" w:type="pct"/>
            <w:vAlign w:val="center"/>
          </w:tcPr>
          <w:p w14:paraId="35617C0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29.09</w:t>
            </w:r>
          </w:p>
        </w:tc>
      </w:tr>
      <w:tr w:rsidR="00AD2E57" w:rsidRPr="00DF63DC" w14:paraId="37A877DA" w14:textId="77777777" w:rsidTr="00DF63DC">
        <w:trPr>
          <w:trHeight w:val="478"/>
        </w:trPr>
        <w:tc>
          <w:tcPr>
            <w:tcW w:w="1925" w:type="pct"/>
            <w:shd w:val="clear" w:color="auto" w:fill="auto"/>
            <w:vAlign w:val="center"/>
          </w:tcPr>
          <w:p w14:paraId="4D2D0219"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12</w:t>
            </w:r>
            <w:r w:rsidRPr="00DF63DC">
              <w:rPr>
                <w:rFonts w:ascii="Times New Roman" w:hAnsi="Times New Roman" w:cs="Times New Roman"/>
                <w:sz w:val="24"/>
                <w:szCs w:val="24"/>
              </w:rPr>
              <w:t>: Weedy check</w:t>
            </w:r>
          </w:p>
        </w:tc>
        <w:tc>
          <w:tcPr>
            <w:tcW w:w="755" w:type="pct"/>
            <w:shd w:val="clear" w:color="auto" w:fill="auto"/>
            <w:vAlign w:val="center"/>
          </w:tcPr>
          <w:p w14:paraId="52B669B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5.67</w:t>
            </w:r>
          </w:p>
        </w:tc>
        <w:tc>
          <w:tcPr>
            <w:tcW w:w="760" w:type="pct"/>
            <w:shd w:val="clear" w:color="auto" w:fill="auto"/>
            <w:vAlign w:val="center"/>
          </w:tcPr>
          <w:p w14:paraId="3B01D217"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22.43</w:t>
            </w:r>
          </w:p>
        </w:tc>
        <w:tc>
          <w:tcPr>
            <w:tcW w:w="1560" w:type="pct"/>
            <w:vAlign w:val="center"/>
          </w:tcPr>
          <w:p w14:paraId="4FE5A2E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19.92</w:t>
            </w:r>
          </w:p>
        </w:tc>
      </w:tr>
      <w:tr w:rsidR="00AD2E57" w:rsidRPr="00DF63DC" w14:paraId="1F08ED63" w14:textId="77777777" w:rsidTr="00DF63DC">
        <w:trPr>
          <w:trHeight w:val="233"/>
        </w:trPr>
        <w:tc>
          <w:tcPr>
            <w:tcW w:w="1925" w:type="pct"/>
            <w:shd w:val="clear" w:color="auto" w:fill="auto"/>
            <w:vAlign w:val="center"/>
          </w:tcPr>
          <w:p w14:paraId="550AB58B" w14:textId="77777777" w:rsidR="00AD2E57" w:rsidRPr="00DF63DC" w:rsidRDefault="00AD2E57" w:rsidP="00535490">
            <w:pPr>
              <w:spacing w:before="80" w:after="80" w:line="240" w:lineRule="auto"/>
              <w:rPr>
                <w:rFonts w:ascii="Times New Roman" w:hAnsi="Times New Roman" w:cs="Times New Roman"/>
                <w:sz w:val="24"/>
                <w:szCs w:val="24"/>
              </w:rPr>
            </w:pPr>
            <w:proofErr w:type="spellStart"/>
            <w:r w:rsidRPr="00DF63DC">
              <w:rPr>
                <w:rFonts w:ascii="Times New Roman" w:hAnsi="Times New Roman" w:cs="Times New Roman"/>
                <w:sz w:val="24"/>
                <w:szCs w:val="24"/>
              </w:rPr>
              <w:t>SEm</w:t>
            </w:r>
            <w:proofErr w:type="spellEnd"/>
            <w:r w:rsidRPr="00DF63DC">
              <w:rPr>
                <w:rFonts w:ascii="Times New Roman" w:hAnsi="Times New Roman" w:cs="Times New Roman"/>
                <w:sz w:val="24"/>
                <w:szCs w:val="24"/>
              </w:rPr>
              <w:t>±</w:t>
            </w:r>
          </w:p>
        </w:tc>
        <w:tc>
          <w:tcPr>
            <w:tcW w:w="755" w:type="pct"/>
            <w:shd w:val="clear" w:color="auto" w:fill="auto"/>
            <w:vAlign w:val="bottom"/>
          </w:tcPr>
          <w:p w14:paraId="16E37D0D"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0.37</w:t>
            </w:r>
          </w:p>
        </w:tc>
        <w:tc>
          <w:tcPr>
            <w:tcW w:w="760" w:type="pct"/>
            <w:shd w:val="clear" w:color="auto" w:fill="auto"/>
            <w:vAlign w:val="bottom"/>
          </w:tcPr>
          <w:p w14:paraId="30411040"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1.25</w:t>
            </w:r>
          </w:p>
        </w:tc>
        <w:tc>
          <w:tcPr>
            <w:tcW w:w="1560" w:type="pct"/>
            <w:vAlign w:val="bottom"/>
          </w:tcPr>
          <w:p w14:paraId="4B192763"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w:t>
            </w:r>
          </w:p>
        </w:tc>
      </w:tr>
      <w:tr w:rsidR="00AD2E57" w:rsidRPr="00DF63DC" w14:paraId="42529E83" w14:textId="77777777" w:rsidTr="00DF63DC">
        <w:trPr>
          <w:trHeight w:val="246"/>
        </w:trPr>
        <w:tc>
          <w:tcPr>
            <w:tcW w:w="1925" w:type="pct"/>
            <w:shd w:val="clear" w:color="auto" w:fill="auto"/>
            <w:vAlign w:val="center"/>
          </w:tcPr>
          <w:p w14:paraId="3487C270"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CD at 5%</w:t>
            </w:r>
          </w:p>
        </w:tc>
        <w:tc>
          <w:tcPr>
            <w:tcW w:w="755" w:type="pct"/>
            <w:shd w:val="clear" w:color="auto" w:fill="auto"/>
            <w:vAlign w:val="bottom"/>
          </w:tcPr>
          <w:p w14:paraId="573B0380"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1.09</w:t>
            </w:r>
          </w:p>
        </w:tc>
        <w:tc>
          <w:tcPr>
            <w:tcW w:w="760" w:type="pct"/>
            <w:shd w:val="clear" w:color="auto" w:fill="auto"/>
            <w:vAlign w:val="bottom"/>
          </w:tcPr>
          <w:p w14:paraId="0E0223EA"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3.67</w:t>
            </w:r>
          </w:p>
        </w:tc>
        <w:tc>
          <w:tcPr>
            <w:tcW w:w="1560" w:type="pct"/>
            <w:vAlign w:val="bottom"/>
          </w:tcPr>
          <w:p w14:paraId="03287664"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w:t>
            </w:r>
          </w:p>
        </w:tc>
      </w:tr>
    </w:tbl>
    <w:p w14:paraId="7697ECAB" w14:textId="77777777" w:rsidR="00E67A2F" w:rsidRPr="00DF63DC" w:rsidRDefault="00E67A2F" w:rsidP="008F3E8E">
      <w:pPr>
        <w:spacing w:before="120" w:after="0" w:line="360" w:lineRule="auto"/>
        <w:jc w:val="both"/>
        <w:rPr>
          <w:rFonts w:ascii="Times New Roman" w:hAnsi="Times New Roman" w:cs="Times New Roman"/>
          <w:b/>
          <w:bCs/>
          <w:color w:val="1C1C1C"/>
          <w:sz w:val="24"/>
          <w:szCs w:val="24"/>
        </w:rPr>
        <w:sectPr w:rsidR="00E67A2F" w:rsidRPr="00DF63DC" w:rsidSect="00E67A2F">
          <w:pgSz w:w="12240" w:h="15840"/>
          <w:pgMar w:top="1440" w:right="1440" w:bottom="1440" w:left="1440" w:header="720" w:footer="720" w:gutter="0"/>
          <w:cols w:space="720"/>
          <w:docGrid w:linePitch="360"/>
        </w:sectPr>
      </w:pPr>
    </w:p>
    <w:p w14:paraId="3D5F4E3D" w14:textId="77777777" w:rsidR="003B49E5" w:rsidRPr="00B234E1" w:rsidRDefault="003B49E5" w:rsidP="008F3E8E">
      <w:pPr>
        <w:spacing w:after="0" w:line="360" w:lineRule="auto"/>
        <w:jc w:val="both"/>
        <w:rPr>
          <w:rFonts w:ascii="Times New Roman" w:hAnsi="Times New Roman" w:cs="Times New Roman"/>
          <w:b/>
          <w:bCs/>
          <w:color w:val="1C1C1C"/>
          <w:sz w:val="28"/>
          <w:szCs w:val="24"/>
        </w:rPr>
      </w:pPr>
      <w:r w:rsidRPr="00B234E1">
        <w:rPr>
          <w:rFonts w:ascii="Times New Roman" w:hAnsi="Times New Roman" w:cs="Times New Roman"/>
          <w:b/>
          <w:bCs/>
          <w:color w:val="1C1C1C"/>
          <w:sz w:val="28"/>
          <w:szCs w:val="24"/>
        </w:rPr>
        <w:lastRenderedPageBreak/>
        <w:t>Conclusion</w:t>
      </w:r>
    </w:p>
    <w:p w14:paraId="0C494637" w14:textId="77777777" w:rsidR="0092658E" w:rsidRPr="0092658E" w:rsidRDefault="0092658E" w:rsidP="008F3E8E">
      <w:pPr>
        <w:spacing w:after="0" w:line="360" w:lineRule="auto"/>
        <w:jc w:val="both"/>
        <w:rPr>
          <w:rFonts w:ascii="Times New Roman" w:hAnsi="Times New Roman" w:cs="Times New Roman"/>
          <w:sz w:val="24"/>
          <w:szCs w:val="24"/>
        </w:rPr>
      </w:pPr>
      <w:r w:rsidRPr="0092658E">
        <w:rPr>
          <w:rFonts w:ascii="Times New Roman" w:hAnsi="Times New Roman" w:cs="Times New Roman"/>
          <w:sz w:val="24"/>
          <w:szCs w:val="24"/>
        </w:rPr>
        <w:t>Based on the experiment conducted during the kharif season of 2015, it can be concluded that the pre-emergence application of imazethapyr + pendimethalin at 1000 g ha⁻¹ was the most effective treatment for improving the growth parameters an</w:t>
      </w:r>
      <w:r w:rsidR="000746B1">
        <w:rPr>
          <w:rFonts w:ascii="Times New Roman" w:hAnsi="Times New Roman" w:cs="Times New Roman"/>
          <w:sz w:val="24"/>
          <w:szCs w:val="24"/>
        </w:rPr>
        <w:t xml:space="preserve">d grain yield of </w:t>
      </w:r>
      <w:proofErr w:type="spellStart"/>
      <w:r w:rsidR="000746B1">
        <w:rPr>
          <w:rFonts w:ascii="Times New Roman" w:hAnsi="Times New Roman" w:cs="Times New Roman"/>
          <w:sz w:val="24"/>
          <w:szCs w:val="24"/>
        </w:rPr>
        <w:t>Urdbean</w:t>
      </w:r>
      <w:proofErr w:type="spellEnd"/>
      <w:r w:rsidRPr="0092658E">
        <w:rPr>
          <w:rFonts w:ascii="Times New Roman" w:hAnsi="Times New Roman" w:cs="Times New Roman"/>
          <w:sz w:val="24"/>
          <w:szCs w:val="24"/>
        </w:rPr>
        <w:t xml:space="preserve">, followed by imazethapyr + </w:t>
      </w:r>
      <w:proofErr w:type="spellStart"/>
      <w:r w:rsidRPr="0092658E">
        <w:rPr>
          <w:rFonts w:ascii="Times New Roman" w:hAnsi="Times New Roman" w:cs="Times New Roman"/>
          <w:sz w:val="24"/>
          <w:szCs w:val="24"/>
        </w:rPr>
        <w:t>imazamox</w:t>
      </w:r>
      <w:proofErr w:type="spellEnd"/>
      <w:r w:rsidRPr="0092658E">
        <w:rPr>
          <w:rFonts w:ascii="Times New Roman" w:hAnsi="Times New Roman" w:cs="Times New Roman"/>
          <w:sz w:val="24"/>
          <w:szCs w:val="24"/>
        </w:rPr>
        <w:t xml:space="preserve"> (RM) at 80 g ha⁻¹, imazethapyr + </w:t>
      </w:r>
      <w:proofErr w:type="spellStart"/>
      <w:r w:rsidRPr="0092658E">
        <w:rPr>
          <w:rFonts w:ascii="Times New Roman" w:hAnsi="Times New Roman" w:cs="Times New Roman"/>
          <w:sz w:val="24"/>
          <w:szCs w:val="24"/>
        </w:rPr>
        <w:t>imazamox</w:t>
      </w:r>
      <w:proofErr w:type="spellEnd"/>
      <w:r w:rsidRPr="0092658E">
        <w:rPr>
          <w:rFonts w:ascii="Times New Roman" w:hAnsi="Times New Roman" w:cs="Times New Roman"/>
          <w:sz w:val="24"/>
          <w:szCs w:val="24"/>
        </w:rPr>
        <w:t xml:space="preserve"> (RM) at 70 g ha⁻¹, and pendimethalin at 1000 g ha⁻¹. In contrast, post-emergence herbicide treatments showed less effectiveness.</w:t>
      </w:r>
    </w:p>
    <w:p w14:paraId="72176D77" w14:textId="77777777" w:rsidR="00F02358" w:rsidRPr="00B234E1" w:rsidRDefault="00AB6E26" w:rsidP="008F3E8E">
      <w:pPr>
        <w:spacing w:after="0" w:line="360" w:lineRule="auto"/>
        <w:jc w:val="both"/>
        <w:rPr>
          <w:rFonts w:ascii="Times New Roman" w:eastAsia="Times New Roman" w:hAnsi="Times New Roman" w:cs="Times New Roman"/>
          <w:b/>
          <w:color w:val="1C1C1C"/>
          <w:sz w:val="28"/>
          <w:szCs w:val="24"/>
        </w:rPr>
      </w:pPr>
      <w:r w:rsidRPr="00B234E1">
        <w:rPr>
          <w:rFonts w:ascii="Times New Roman" w:hAnsi="Times New Roman" w:cs="Times New Roman"/>
          <w:b/>
          <w:sz w:val="28"/>
          <w:szCs w:val="24"/>
        </w:rPr>
        <w:t>REFERENCES</w:t>
      </w:r>
    </w:p>
    <w:p w14:paraId="07CF64FF" w14:textId="77777777" w:rsidR="006B7DE3" w:rsidRPr="00CA40CD" w:rsidRDefault="006B7DE3" w:rsidP="00CA40CD">
      <w:pPr>
        <w:tabs>
          <w:tab w:val="left" w:pos="720"/>
        </w:tabs>
        <w:spacing w:before="120" w:line="360" w:lineRule="auto"/>
        <w:ind w:left="720" w:right="-90" w:hanging="720"/>
        <w:jc w:val="both"/>
        <w:rPr>
          <w:rFonts w:ascii="Times New Roman" w:hAnsi="Times New Roman" w:cs="Times New Roman"/>
          <w:sz w:val="24"/>
          <w:szCs w:val="24"/>
        </w:rPr>
      </w:pPr>
      <w:r w:rsidRPr="00CA40CD">
        <w:rPr>
          <w:rFonts w:ascii="Times New Roman" w:hAnsi="Times New Roman" w:cs="Times New Roman"/>
          <w:bCs/>
          <w:sz w:val="24"/>
          <w:szCs w:val="24"/>
        </w:rPr>
        <w:t xml:space="preserve">Anonymous, (2015). </w:t>
      </w:r>
      <w:r w:rsidRPr="00CA40CD">
        <w:rPr>
          <w:rFonts w:ascii="Times New Roman" w:hAnsi="Times New Roman" w:cs="Times New Roman"/>
          <w:sz w:val="24"/>
          <w:szCs w:val="24"/>
        </w:rPr>
        <w:t>Department of Agriculture and Cooperation Ministry of Agriculture Government of India Krishi Bhawan, New Delhi.</w:t>
      </w:r>
    </w:p>
    <w:p w14:paraId="3A623A5E" w14:textId="77777777" w:rsidR="00C57418" w:rsidRPr="00CA40CD" w:rsidRDefault="00C57418" w:rsidP="00CA40CD">
      <w:pPr>
        <w:spacing w:line="360" w:lineRule="auto"/>
        <w:ind w:left="720" w:hanging="720"/>
        <w:jc w:val="both"/>
        <w:rPr>
          <w:rFonts w:ascii="Times New Roman" w:eastAsia="Times New Roman" w:hAnsi="Times New Roman" w:cs="Times New Roman"/>
          <w:color w:val="1C1C1C"/>
          <w:sz w:val="24"/>
          <w:szCs w:val="24"/>
        </w:rPr>
      </w:pPr>
      <w:r w:rsidRPr="00CA40CD">
        <w:rPr>
          <w:rFonts w:ascii="Times New Roman" w:eastAsia="Times New Roman" w:hAnsi="Times New Roman" w:cs="Times New Roman"/>
          <w:color w:val="1C1C1C"/>
          <w:sz w:val="24"/>
          <w:szCs w:val="24"/>
        </w:rPr>
        <w:t xml:space="preserve">Butter, G.S.; Aggarwal, Navneet and Singh, Sandeep (2008). Efficacy of different herbicides in </w:t>
      </w:r>
      <w:proofErr w:type="spellStart"/>
      <w:r w:rsidRPr="00CA40CD">
        <w:rPr>
          <w:rFonts w:ascii="Times New Roman" w:eastAsia="Times New Roman" w:hAnsi="Times New Roman" w:cs="Times New Roman"/>
          <w:sz w:val="24"/>
          <w:szCs w:val="24"/>
        </w:rPr>
        <w:t>blackgram</w:t>
      </w:r>
      <w:proofErr w:type="spellEnd"/>
      <w:r w:rsidRPr="00CA40CD">
        <w:rPr>
          <w:rFonts w:ascii="Times New Roman" w:eastAsia="Times New Roman" w:hAnsi="Times New Roman" w:cs="Times New Roman"/>
          <w:sz w:val="24"/>
          <w:szCs w:val="24"/>
        </w:rPr>
        <w:t xml:space="preserve"> (</w:t>
      </w:r>
      <w:r w:rsidRPr="00CA40CD">
        <w:rPr>
          <w:rFonts w:ascii="Times New Roman" w:eastAsia="Times New Roman" w:hAnsi="Times New Roman" w:cs="Times New Roman"/>
          <w:i/>
          <w:sz w:val="24"/>
          <w:szCs w:val="24"/>
        </w:rPr>
        <w:t>Vigna mungo</w:t>
      </w:r>
      <w:r w:rsidRPr="00CA40CD">
        <w:rPr>
          <w:rFonts w:ascii="Times New Roman" w:eastAsia="Times New Roman" w:hAnsi="Times New Roman" w:cs="Times New Roman"/>
          <w:sz w:val="24"/>
          <w:szCs w:val="24"/>
        </w:rPr>
        <w:t xml:space="preserve"> L.)</w:t>
      </w:r>
      <w:r w:rsidRPr="00CA40CD">
        <w:rPr>
          <w:rFonts w:ascii="Times New Roman" w:eastAsia="Times New Roman" w:hAnsi="Times New Roman" w:cs="Times New Roman"/>
          <w:color w:val="1C1C1C"/>
          <w:sz w:val="24"/>
          <w:szCs w:val="24"/>
        </w:rPr>
        <w:t xml:space="preserve">. </w:t>
      </w:r>
      <w:r w:rsidRPr="00CA40CD">
        <w:rPr>
          <w:rFonts w:ascii="Times New Roman" w:eastAsia="Times New Roman" w:hAnsi="Times New Roman" w:cs="Times New Roman"/>
          <w:i/>
          <w:iCs/>
          <w:color w:val="1C1C1C"/>
          <w:sz w:val="24"/>
          <w:szCs w:val="24"/>
        </w:rPr>
        <w:t>Indian Journal of Weed Science</w:t>
      </w:r>
      <w:r w:rsidRPr="00CA40CD">
        <w:rPr>
          <w:rFonts w:ascii="Times New Roman" w:eastAsia="Times New Roman" w:hAnsi="Times New Roman" w:cs="Times New Roman"/>
          <w:color w:val="1C1C1C"/>
          <w:sz w:val="24"/>
          <w:szCs w:val="24"/>
        </w:rPr>
        <w:t xml:space="preserve">, </w:t>
      </w:r>
      <w:r w:rsidRPr="00CA40CD">
        <w:rPr>
          <w:rFonts w:ascii="Times New Roman" w:eastAsia="Times New Roman" w:hAnsi="Times New Roman" w:cs="Times New Roman"/>
          <w:bCs/>
          <w:color w:val="1C1C1C"/>
          <w:sz w:val="24"/>
          <w:szCs w:val="24"/>
        </w:rPr>
        <w:t>40</w:t>
      </w:r>
      <w:r w:rsidRPr="00CA40CD">
        <w:rPr>
          <w:rFonts w:ascii="Times New Roman" w:eastAsia="Times New Roman" w:hAnsi="Times New Roman" w:cs="Times New Roman"/>
          <w:color w:val="1C1C1C"/>
          <w:sz w:val="24"/>
          <w:szCs w:val="24"/>
        </w:rPr>
        <w:t>: 314, 169-171.</w:t>
      </w:r>
    </w:p>
    <w:p w14:paraId="6565F6AC" w14:textId="77777777" w:rsidR="006B7DE3" w:rsidRPr="00CA40CD" w:rsidRDefault="006B7DE3" w:rsidP="00CA40CD">
      <w:pPr>
        <w:pStyle w:val="Default"/>
        <w:spacing w:before="80" w:line="360" w:lineRule="auto"/>
        <w:ind w:left="720" w:hanging="720"/>
        <w:jc w:val="both"/>
      </w:pPr>
      <w:r w:rsidRPr="00CA40CD">
        <w:rPr>
          <w:bCs/>
        </w:rPr>
        <w:t xml:space="preserve">Chand, R.; Singh, N. P. and Singh, V. K. (2004). </w:t>
      </w:r>
      <w:r w:rsidRPr="00CA40CD">
        <w:t xml:space="preserve">Effect of weed control treatments on weeds and grain yield of late sown </w:t>
      </w:r>
      <w:proofErr w:type="spellStart"/>
      <w:r w:rsidRPr="00CA40CD">
        <w:t>urdbean</w:t>
      </w:r>
      <w:proofErr w:type="spellEnd"/>
      <w:r w:rsidRPr="00CA40CD">
        <w:t xml:space="preserve"> (</w:t>
      </w:r>
      <w:r w:rsidRPr="00CA40CD">
        <w:rPr>
          <w:i/>
          <w:iCs/>
        </w:rPr>
        <w:t xml:space="preserve">Vigna mungo </w:t>
      </w:r>
      <w:r w:rsidRPr="00CA40CD">
        <w:t xml:space="preserve">L.) during kharif season. </w:t>
      </w:r>
      <w:r w:rsidRPr="00CA40CD">
        <w:rPr>
          <w:i/>
          <w:iCs/>
        </w:rPr>
        <w:t xml:space="preserve">Indian Journal of Weed Science, </w:t>
      </w:r>
      <w:r w:rsidRPr="00CA40CD">
        <w:t xml:space="preserve">36: 127-128. </w:t>
      </w:r>
    </w:p>
    <w:p w14:paraId="13B50C1D" w14:textId="77777777" w:rsidR="00C57418" w:rsidRPr="00CA40CD" w:rsidRDefault="00C57418" w:rsidP="00CA40CD">
      <w:pPr>
        <w:autoSpaceDE w:val="0"/>
        <w:autoSpaceDN w:val="0"/>
        <w:adjustRightInd w:val="0"/>
        <w:spacing w:line="360" w:lineRule="auto"/>
        <w:jc w:val="both"/>
        <w:rPr>
          <w:rFonts w:ascii="Times New Roman" w:hAnsi="Times New Roman" w:cs="Times New Roman"/>
          <w:bCs/>
          <w:sz w:val="24"/>
          <w:szCs w:val="24"/>
        </w:rPr>
      </w:pPr>
      <w:r w:rsidRPr="00CA40CD">
        <w:rPr>
          <w:rFonts w:ascii="Times New Roman" w:hAnsi="Times New Roman" w:cs="Times New Roman"/>
          <w:bCs/>
          <w:sz w:val="24"/>
          <w:szCs w:val="24"/>
        </w:rPr>
        <w:t xml:space="preserve">Chaturvedi, S.; </w:t>
      </w:r>
      <w:proofErr w:type="spellStart"/>
      <w:r w:rsidRPr="00CA40CD">
        <w:rPr>
          <w:rFonts w:ascii="Times New Roman" w:hAnsi="Times New Roman" w:cs="Times New Roman"/>
          <w:bCs/>
          <w:sz w:val="24"/>
          <w:szCs w:val="24"/>
        </w:rPr>
        <w:t>Chandel</w:t>
      </w:r>
      <w:proofErr w:type="spellEnd"/>
      <w:r w:rsidRPr="00CA40CD">
        <w:rPr>
          <w:rFonts w:ascii="Times New Roman" w:hAnsi="Times New Roman" w:cs="Times New Roman"/>
          <w:bCs/>
          <w:sz w:val="24"/>
          <w:szCs w:val="24"/>
        </w:rPr>
        <w:t xml:space="preserve">, A.S.; </w:t>
      </w:r>
      <w:proofErr w:type="spellStart"/>
      <w:r w:rsidRPr="00CA40CD">
        <w:rPr>
          <w:rFonts w:ascii="Times New Roman" w:hAnsi="Times New Roman" w:cs="Times New Roman"/>
          <w:bCs/>
          <w:sz w:val="24"/>
          <w:szCs w:val="24"/>
        </w:rPr>
        <w:t>Dhyani</w:t>
      </w:r>
      <w:proofErr w:type="spellEnd"/>
      <w:r w:rsidRPr="00CA40CD">
        <w:rPr>
          <w:rFonts w:ascii="Times New Roman" w:hAnsi="Times New Roman" w:cs="Times New Roman"/>
          <w:bCs/>
          <w:sz w:val="24"/>
          <w:szCs w:val="24"/>
        </w:rPr>
        <w:t>, V.C. and Singh, A.P. (2010). Productivity,</w:t>
      </w:r>
      <w:r w:rsidRPr="00CA40CD">
        <w:rPr>
          <w:rFonts w:ascii="Times New Roman" w:hAnsi="Times New Roman" w:cs="Times New Roman"/>
          <w:bCs/>
          <w:sz w:val="24"/>
          <w:szCs w:val="24"/>
        </w:rPr>
        <w:tab/>
        <w:t>profitability</w:t>
      </w:r>
      <w:r w:rsidRPr="00CA40CD">
        <w:rPr>
          <w:rFonts w:ascii="Times New Roman" w:hAnsi="Times New Roman" w:cs="Times New Roman"/>
          <w:bCs/>
          <w:sz w:val="24"/>
          <w:szCs w:val="24"/>
        </w:rPr>
        <w:tab/>
        <w:t>and quality of soybean (</w:t>
      </w:r>
      <w:r w:rsidRPr="00CA40CD">
        <w:rPr>
          <w:rFonts w:ascii="Times New Roman" w:hAnsi="Times New Roman" w:cs="Times New Roman"/>
          <w:bCs/>
          <w:i/>
          <w:iCs/>
          <w:sz w:val="24"/>
          <w:szCs w:val="24"/>
        </w:rPr>
        <w:t>Glycine max</w:t>
      </w:r>
      <w:r w:rsidRPr="00CA40CD">
        <w:rPr>
          <w:rFonts w:ascii="Times New Roman" w:hAnsi="Times New Roman" w:cs="Times New Roman"/>
          <w:bCs/>
          <w:sz w:val="24"/>
          <w:szCs w:val="24"/>
        </w:rPr>
        <w:t>) and residual soil fertility as influenced by</w:t>
      </w:r>
      <w:r w:rsidRPr="00CA40CD">
        <w:rPr>
          <w:rFonts w:ascii="Times New Roman" w:hAnsi="Times New Roman" w:cs="Times New Roman"/>
          <w:bCs/>
          <w:sz w:val="24"/>
          <w:szCs w:val="24"/>
        </w:rPr>
        <w:tab/>
        <w:t xml:space="preserve">integrated nutrient management. </w:t>
      </w:r>
      <w:proofErr w:type="spellStart"/>
      <w:r w:rsidRPr="00CA40CD">
        <w:rPr>
          <w:rFonts w:ascii="Times New Roman" w:hAnsi="Times New Roman" w:cs="Times New Roman"/>
          <w:bCs/>
          <w:i/>
          <w:iCs/>
          <w:sz w:val="24"/>
          <w:szCs w:val="24"/>
        </w:rPr>
        <w:t>Indian.J</w:t>
      </w:r>
      <w:proofErr w:type="spellEnd"/>
      <w:r w:rsidRPr="00CA40CD">
        <w:rPr>
          <w:rFonts w:ascii="Times New Roman" w:hAnsi="Times New Roman" w:cs="Times New Roman"/>
          <w:bCs/>
          <w:i/>
          <w:iCs/>
          <w:sz w:val="24"/>
          <w:szCs w:val="24"/>
        </w:rPr>
        <w:t>. Agronomy</w:t>
      </w:r>
      <w:r w:rsidRPr="00CA40CD">
        <w:rPr>
          <w:rFonts w:ascii="Times New Roman" w:hAnsi="Times New Roman" w:cs="Times New Roman"/>
          <w:bCs/>
          <w:sz w:val="24"/>
          <w:szCs w:val="24"/>
        </w:rPr>
        <w:t xml:space="preserve"> 55: 133-137.</w:t>
      </w:r>
    </w:p>
    <w:p w14:paraId="239E7008" w14:textId="77777777" w:rsidR="006B7DE3" w:rsidRPr="00CA40CD" w:rsidRDefault="006B7DE3" w:rsidP="00CA40CD">
      <w:pPr>
        <w:spacing w:before="80" w:line="360" w:lineRule="auto"/>
        <w:ind w:left="720" w:hanging="720"/>
        <w:jc w:val="both"/>
        <w:rPr>
          <w:rFonts w:ascii="Times New Roman" w:hAnsi="Times New Roman" w:cs="Times New Roman"/>
          <w:sz w:val="24"/>
          <w:szCs w:val="24"/>
        </w:rPr>
      </w:pPr>
      <w:r w:rsidRPr="00CA40CD">
        <w:rPr>
          <w:rFonts w:ascii="Times New Roman" w:hAnsi="Times New Roman" w:cs="Times New Roman"/>
          <w:sz w:val="24"/>
          <w:szCs w:val="24"/>
        </w:rPr>
        <w:t>El-</w:t>
      </w:r>
      <w:proofErr w:type="spellStart"/>
      <w:r w:rsidRPr="00CA40CD">
        <w:rPr>
          <w:rFonts w:ascii="Times New Roman" w:hAnsi="Times New Roman" w:cs="Times New Roman"/>
          <w:sz w:val="24"/>
          <w:szCs w:val="24"/>
        </w:rPr>
        <w:t>Karamany</w:t>
      </w:r>
      <w:proofErr w:type="spellEnd"/>
      <w:r w:rsidRPr="00CA40CD">
        <w:rPr>
          <w:rFonts w:ascii="Times New Roman" w:hAnsi="Times New Roman" w:cs="Times New Roman"/>
          <w:sz w:val="24"/>
          <w:szCs w:val="24"/>
        </w:rPr>
        <w:t xml:space="preserve">, M.F. (2006): Double purpose (Forage and seed) of mung bean production 1-effect of plant density and forage cutting date on forage and seed yields of </w:t>
      </w:r>
      <w:proofErr w:type="spellStart"/>
      <w:r w:rsidRPr="00CA40CD">
        <w:rPr>
          <w:rFonts w:ascii="Times New Roman" w:hAnsi="Times New Roman" w:cs="Times New Roman"/>
          <w:sz w:val="24"/>
          <w:szCs w:val="24"/>
        </w:rPr>
        <w:t>mungbean</w:t>
      </w:r>
      <w:proofErr w:type="spellEnd"/>
      <w:r w:rsidRPr="00CA40CD">
        <w:rPr>
          <w:rFonts w:ascii="Times New Roman" w:hAnsi="Times New Roman" w:cs="Times New Roman"/>
          <w:sz w:val="24"/>
          <w:szCs w:val="24"/>
        </w:rPr>
        <w:t xml:space="preserve"> (</w:t>
      </w:r>
      <w:r w:rsidRPr="00CA40CD">
        <w:rPr>
          <w:rFonts w:ascii="Times New Roman" w:hAnsi="Times New Roman" w:cs="Times New Roman"/>
          <w:i/>
          <w:iCs/>
          <w:sz w:val="24"/>
          <w:szCs w:val="24"/>
        </w:rPr>
        <w:t xml:space="preserve">Vigna radiata </w:t>
      </w:r>
      <w:r w:rsidRPr="00CA40CD">
        <w:rPr>
          <w:rFonts w:ascii="Times New Roman" w:hAnsi="Times New Roman" w:cs="Times New Roman"/>
          <w:sz w:val="24"/>
          <w:szCs w:val="24"/>
        </w:rPr>
        <w:t>(</w:t>
      </w:r>
      <w:proofErr w:type="gramStart"/>
      <w:r w:rsidRPr="00CA40CD">
        <w:rPr>
          <w:rFonts w:ascii="Times New Roman" w:hAnsi="Times New Roman" w:cs="Times New Roman"/>
          <w:sz w:val="24"/>
          <w:szCs w:val="24"/>
        </w:rPr>
        <w:t>L.)</w:t>
      </w:r>
      <w:proofErr w:type="spellStart"/>
      <w:r w:rsidRPr="00CA40CD">
        <w:rPr>
          <w:rFonts w:ascii="Times New Roman" w:hAnsi="Times New Roman" w:cs="Times New Roman"/>
          <w:sz w:val="24"/>
          <w:szCs w:val="24"/>
        </w:rPr>
        <w:t>Wilczck</w:t>
      </w:r>
      <w:proofErr w:type="spellEnd"/>
      <w:proofErr w:type="gramEnd"/>
      <w:r w:rsidRPr="00CA40CD">
        <w:rPr>
          <w:rFonts w:ascii="Times New Roman" w:hAnsi="Times New Roman" w:cs="Times New Roman"/>
          <w:sz w:val="24"/>
          <w:szCs w:val="24"/>
        </w:rPr>
        <w:t>). Res. J</w:t>
      </w:r>
      <w:r w:rsidR="00CA40CD">
        <w:rPr>
          <w:rFonts w:ascii="Times New Roman" w:hAnsi="Times New Roman" w:cs="Times New Roman"/>
          <w:sz w:val="24"/>
          <w:szCs w:val="24"/>
        </w:rPr>
        <w:t>. Agric. Biol. Sci.; 2:162–165.</w:t>
      </w:r>
    </w:p>
    <w:p w14:paraId="103C9EED" w14:textId="77777777" w:rsidR="00C57418" w:rsidRPr="00CA40CD" w:rsidRDefault="00C57418" w:rsidP="00CA40CD">
      <w:pPr>
        <w:pStyle w:val="Default"/>
        <w:spacing w:line="360" w:lineRule="auto"/>
        <w:jc w:val="both"/>
      </w:pPr>
      <w:proofErr w:type="spellStart"/>
      <w:r w:rsidRPr="00CA40CD">
        <w:rPr>
          <w:bCs/>
        </w:rPr>
        <w:t>Fand</w:t>
      </w:r>
      <w:proofErr w:type="spellEnd"/>
      <w:r w:rsidRPr="00CA40CD">
        <w:rPr>
          <w:bCs/>
        </w:rPr>
        <w:t xml:space="preserve">, B.; </w:t>
      </w:r>
      <w:proofErr w:type="spellStart"/>
      <w:r w:rsidRPr="00CA40CD">
        <w:rPr>
          <w:bCs/>
        </w:rPr>
        <w:t>Sachin</w:t>
      </w:r>
      <w:proofErr w:type="spellEnd"/>
      <w:r w:rsidRPr="00CA40CD">
        <w:rPr>
          <w:bCs/>
        </w:rPr>
        <w:t xml:space="preserve">, S. and Gautam, R. D. (2013). </w:t>
      </w:r>
      <w:r w:rsidRPr="00CA40CD">
        <w:t>Fortuitous biological control of insect pests and</w:t>
      </w:r>
      <w:r w:rsidRPr="00CA40CD">
        <w:tab/>
        <w:t xml:space="preserve">weeds: a critical review. </w:t>
      </w:r>
      <w:r w:rsidRPr="00CA40CD">
        <w:rPr>
          <w:i/>
          <w:iCs/>
        </w:rPr>
        <w:t>The</w:t>
      </w:r>
      <w:r w:rsidRPr="00CA40CD">
        <w:rPr>
          <w:i/>
          <w:iCs/>
        </w:rPr>
        <w:tab/>
        <w:t>Bioscan</w:t>
      </w:r>
      <w:r w:rsidRPr="00CA40CD">
        <w:t>.</w:t>
      </w:r>
      <w:r w:rsidRPr="00CA40CD">
        <w:rPr>
          <w:bCs/>
        </w:rPr>
        <w:t xml:space="preserve">8 </w:t>
      </w:r>
      <w:r w:rsidRPr="00CA40CD">
        <w:t xml:space="preserve">(1): 01-10. </w:t>
      </w:r>
    </w:p>
    <w:p w14:paraId="00A9B089" w14:textId="77777777" w:rsidR="00C57418" w:rsidRPr="00CA40CD" w:rsidRDefault="00C57418" w:rsidP="00CA40CD">
      <w:pPr>
        <w:pStyle w:val="Default"/>
        <w:spacing w:line="360" w:lineRule="auto"/>
        <w:jc w:val="both"/>
      </w:pPr>
      <w:proofErr w:type="spellStart"/>
      <w:r w:rsidRPr="00CA40CD">
        <w:rPr>
          <w:bCs/>
        </w:rPr>
        <w:t>Jakhar</w:t>
      </w:r>
      <w:proofErr w:type="spellEnd"/>
      <w:r w:rsidRPr="00CA40CD">
        <w:rPr>
          <w:bCs/>
        </w:rPr>
        <w:t xml:space="preserve">, </w:t>
      </w:r>
      <w:proofErr w:type="spellStart"/>
      <w:r w:rsidRPr="00CA40CD">
        <w:rPr>
          <w:bCs/>
        </w:rPr>
        <w:t>Prahlad</w:t>
      </w:r>
      <w:proofErr w:type="spellEnd"/>
      <w:r w:rsidRPr="00CA40CD">
        <w:rPr>
          <w:bCs/>
        </w:rPr>
        <w:t xml:space="preserve">; Yadav, S.S. and Choudhary, Rakesh (2015). </w:t>
      </w:r>
      <w:r w:rsidRPr="00CA40CD">
        <w:t>Response of weed management</w:t>
      </w:r>
      <w:r w:rsidRPr="00CA40CD">
        <w:tab/>
        <w:t xml:space="preserve">practices on the Productivity of </w:t>
      </w:r>
      <w:proofErr w:type="spellStart"/>
      <w:r w:rsidRPr="00CA40CD">
        <w:t>urdbean</w:t>
      </w:r>
      <w:proofErr w:type="spellEnd"/>
      <w:r w:rsidRPr="00CA40CD">
        <w:t xml:space="preserve"> (</w:t>
      </w:r>
      <w:r w:rsidRPr="00CA40CD">
        <w:rPr>
          <w:i/>
          <w:iCs/>
        </w:rPr>
        <w:t xml:space="preserve">Vigna mungo </w:t>
      </w:r>
      <w:r w:rsidRPr="00CA40CD">
        <w:t xml:space="preserve">L.). </w:t>
      </w:r>
      <w:r w:rsidRPr="00CA40CD">
        <w:rPr>
          <w:i/>
          <w:iCs/>
        </w:rPr>
        <w:t>Journal of Applied and</w:t>
      </w:r>
      <w:r w:rsidRPr="00CA40CD">
        <w:rPr>
          <w:i/>
          <w:iCs/>
        </w:rPr>
        <w:tab/>
        <w:t xml:space="preserve">Natural Science </w:t>
      </w:r>
      <w:r w:rsidRPr="00CA40CD">
        <w:rPr>
          <w:bCs/>
        </w:rPr>
        <w:t xml:space="preserve">7 </w:t>
      </w:r>
      <w:r w:rsidRPr="00CA40CD">
        <w:t xml:space="preserve">(1): 348 – 352. </w:t>
      </w:r>
    </w:p>
    <w:p w14:paraId="08E6215C" w14:textId="77777777" w:rsidR="006B7DE3" w:rsidRPr="00CA40CD" w:rsidRDefault="006B7DE3" w:rsidP="00CA40CD">
      <w:pPr>
        <w:spacing w:before="120" w:line="360" w:lineRule="auto"/>
        <w:ind w:left="720" w:hanging="720"/>
        <w:jc w:val="both"/>
        <w:rPr>
          <w:rFonts w:ascii="Times New Roman" w:hAnsi="Times New Roman" w:cs="Times New Roman"/>
          <w:sz w:val="24"/>
          <w:szCs w:val="24"/>
        </w:rPr>
      </w:pPr>
      <w:r w:rsidRPr="00CA40CD">
        <w:rPr>
          <w:rFonts w:ascii="Times New Roman" w:hAnsi="Times New Roman" w:cs="Times New Roman"/>
          <w:sz w:val="24"/>
          <w:szCs w:val="24"/>
        </w:rPr>
        <w:t xml:space="preserve">Kumar, A. and A. N. Tewari. 2004. Crop-weed </w:t>
      </w:r>
      <w:proofErr w:type="spellStart"/>
      <w:r w:rsidRPr="00CA40CD">
        <w:rPr>
          <w:rFonts w:ascii="Times New Roman" w:hAnsi="Times New Roman" w:cs="Times New Roman"/>
          <w:sz w:val="24"/>
          <w:szCs w:val="24"/>
        </w:rPr>
        <w:t>competitionstudies</w:t>
      </w:r>
      <w:proofErr w:type="spellEnd"/>
      <w:r w:rsidRPr="00CA40CD">
        <w:rPr>
          <w:rFonts w:ascii="Times New Roman" w:hAnsi="Times New Roman" w:cs="Times New Roman"/>
          <w:sz w:val="24"/>
          <w:szCs w:val="24"/>
        </w:rPr>
        <w:t xml:space="preserve"> in summer sown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sz w:val="24"/>
          <w:szCs w:val="24"/>
        </w:rPr>
        <w:t xml:space="preserve"> (Vigna mungo L.). Ind. J. Weed Sci. 36: 76-78.</w:t>
      </w:r>
    </w:p>
    <w:p w14:paraId="7F9A72A1" w14:textId="77777777" w:rsidR="005F7A35" w:rsidRPr="00CA40CD" w:rsidRDefault="005F7A35" w:rsidP="00CA40CD">
      <w:pPr>
        <w:spacing w:before="120"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lastRenderedPageBreak/>
        <w:t xml:space="preserve">Ratnam, M.; Rao, A.S. and Reddy, T.Y. (2011). Integrated weed management in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sz w:val="24"/>
          <w:szCs w:val="24"/>
        </w:rPr>
        <w:t xml:space="preserve"> (</w:t>
      </w:r>
      <w:r w:rsidRPr="00CA40CD">
        <w:rPr>
          <w:rFonts w:ascii="Times New Roman" w:hAnsi="Times New Roman" w:cs="Times New Roman"/>
          <w:i/>
          <w:sz w:val="24"/>
          <w:szCs w:val="24"/>
        </w:rPr>
        <w:t>Vigna mungo</w:t>
      </w:r>
      <w:r w:rsidRPr="00CA40CD">
        <w:rPr>
          <w:rFonts w:ascii="Times New Roman" w:hAnsi="Times New Roman" w:cs="Times New Roman"/>
          <w:sz w:val="24"/>
          <w:szCs w:val="24"/>
        </w:rPr>
        <w:t xml:space="preserve"> L.)</w:t>
      </w:r>
      <w:r w:rsidRPr="00CA40CD">
        <w:rPr>
          <w:rFonts w:ascii="Times New Roman" w:hAnsi="Times New Roman" w:cs="Times New Roman"/>
          <w:color w:val="1C1C1C"/>
          <w:sz w:val="24"/>
          <w:szCs w:val="24"/>
        </w:rPr>
        <w:t xml:space="preserve">. </w:t>
      </w:r>
      <w:r w:rsidRPr="00CA40CD">
        <w:rPr>
          <w:rFonts w:ascii="Times New Roman" w:hAnsi="Times New Roman" w:cs="Times New Roman"/>
          <w:i/>
          <w:iCs/>
          <w:color w:val="1C1C1C"/>
          <w:sz w:val="24"/>
          <w:szCs w:val="24"/>
        </w:rPr>
        <w:t>Indian Journal of Weed Science</w:t>
      </w:r>
      <w:r w:rsidRPr="00CA40CD">
        <w:rPr>
          <w:rFonts w:ascii="Times New Roman" w:hAnsi="Times New Roman" w:cs="Times New Roman"/>
          <w:color w:val="1C1C1C"/>
          <w:sz w:val="24"/>
          <w:szCs w:val="24"/>
        </w:rPr>
        <w:t xml:space="preserve">, </w:t>
      </w:r>
      <w:proofErr w:type="gramStart"/>
      <w:r w:rsidRPr="00CA40CD">
        <w:rPr>
          <w:rFonts w:ascii="Times New Roman" w:hAnsi="Times New Roman" w:cs="Times New Roman"/>
          <w:bCs/>
          <w:color w:val="1C1C1C"/>
          <w:sz w:val="24"/>
          <w:szCs w:val="24"/>
        </w:rPr>
        <w:t>43</w:t>
      </w:r>
      <w:r w:rsidR="00CA40CD">
        <w:rPr>
          <w:rFonts w:ascii="Times New Roman" w:hAnsi="Times New Roman" w:cs="Times New Roman"/>
          <w:color w:val="1C1C1C"/>
          <w:sz w:val="24"/>
          <w:szCs w:val="24"/>
        </w:rPr>
        <w:t xml:space="preserve"> :</w:t>
      </w:r>
      <w:proofErr w:type="gramEnd"/>
      <w:r w:rsidR="00CA40CD">
        <w:rPr>
          <w:rFonts w:ascii="Times New Roman" w:hAnsi="Times New Roman" w:cs="Times New Roman"/>
          <w:color w:val="1C1C1C"/>
          <w:sz w:val="24"/>
          <w:szCs w:val="24"/>
        </w:rPr>
        <w:t xml:space="preserve"> 112, 70-72.</w:t>
      </w:r>
    </w:p>
    <w:p w14:paraId="632C7645" w14:textId="77777777" w:rsidR="005F7A35" w:rsidRPr="00CA40CD" w:rsidRDefault="005F7A35" w:rsidP="00CA40CD">
      <w:pPr>
        <w:spacing w:before="120"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t xml:space="preserve">Sharma, O.L. (2009). Weed management in under irrigated condition of western Rajasthan. </w:t>
      </w:r>
      <w:r w:rsidRPr="00CA40CD">
        <w:rPr>
          <w:rFonts w:ascii="Times New Roman" w:hAnsi="Times New Roman" w:cs="Times New Roman"/>
          <w:i/>
          <w:iCs/>
          <w:color w:val="1C1C1C"/>
          <w:sz w:val="24"/>
          <w:szCs w:val="24"/>
        </w:rPr>
        <w:t>Indian Journal of Weed Science</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41</w:t>
      </w:r>
      <w:r w:rsidRPr="00CA40CD">
        <w:rPr>
          <w:rFonts w:ascii="Times New Roman" w:hAnsi="Times New Roman" w:cs="Times New Roman"/>
          <w:color w:val="1C1C1C"/>
          <w:sz w:val="24"/>
          <w:szCs w:val="24"/>
        </w:rPr>
        <w:t xml:space="preserve"> (3&amp;4): 182-184.</w:t>
      </w:r>
    </w:p>
    <w:p w14:paraId="3BC22D54" w14:textId="77777777" w:rsidR="005F7A35" w:rsidRPr="00CA40CD" w:rsidRDefault="005F7A35" w:rsidP="00CA40CD">
      <w:pPr>
        <w:spacing w:before="120" w:line="360" w:lineRule="auto"/>
        <w:ind w:left="720" w:hanging="720"/>
        <w:jc w:val="both"/>
        <w:rPr>
          <w:rFonts w:ascii="Times New Roman" w:hAnsi="Times New Roman" w:cs="Times New Roman"/>
          <w:sz w:val="24"/>
          <w:szCs w:val="24"/>
        </w:rPr>
      </w:pPr>
      <w:r w:rsidRPr="00CA40CD">
        <w:rPr>
          <w:rFonts w:ascii="Times New Roman" w:hAnsi="Times New Roman" w:cs="Times New Roman"/>
          <w:sz w:val="24"/>
          <w:szCs w:val="24"/>
        </w:rPr>
        <w:t xml:space="preserve">Shruthi, G. K.; </w:t>
      </w:r>
      <w:proofErr w:type="spellStart"/>
      <w:r w:rsidRPr="00CA40CD">
        <w:rPr>
          <w:rFonts w:ascii="Times New Roman" w:hAnsi="Times New Roman" w:cs="Times New Roman"/>
          <w:sz w:val="24"/>
          <w:szCs w:val="24"/>
        </w:rPr>
        <w:t>Salakinkop</w:t>
      </w:r>
      <w:proofErr w:type="spellEnd"/>
      <w:r w:rsidRPr="00CA40CD">
        <w:rPr>
          <w:rFonts w:ascii="Times New Roman" w:hAnsi="Times New Roman" w:cs="Times New Roman"/>
          <w:sz w:val="24"/>
          <w:szCs w:val="24"/>
        </w:rPr>
        <w:t xml:space="preserve">, S. R. and Patil, H. Y. (2015). Effect of sequential application of pre and Post-emergence herbicides on nutrients uptake by crop and weeds in </w:t>
      </w:r>
      <w:r w:rsidRPr="00CA40CD">
        <w:rPr>
          <w:rFonts w:ascii="Times New Roman" w:hAnsi="Times New Roman" w:cs="Times New Roman"/>
          <w:i/>
          <w:iCs/>
          <w:sz w:val="24"/>
          <w:szCs w:val="24"/>
          <w:lang w:bidi="he-IL"/>
        </w:rPr>
        <w:t xml:space="preserve">kharif </w:t>
      </w:r>
      <w:proofErr w:type="spellStart"/>
      <w:r w:rsidRPr="00CA40CD">
        <w:rPr>
          <w:rFonts w:ascii="Times New Roman" w:hAnsi="Times New Roman" w:cs="Times New Roman"/>
          <w:sz w:val="24"/>
          <w:szCs w:val="24"/>
        </w:rPr>
        <w:t>greengram</w:t>
      </w:r>
      <w:proofErr w:type="spellEnd"/>
      <w:r w:rsidRPr="00CA40CD">
        <w:rPr>
          <w:rFonts w:ascii="Times New Roman" w:hAnsi="Times New Roman" w:cs="Times New Roman"/>
          <w:sz w:val="24"/>
          <w:szCs w:val="24"/>
        </w:rPr>
        <w:t>.</w:t>
      </w:r>
      <w:r w:rsidRPr="00CA40CD">
        <w:rPr>
          <w:rFonts w:ascii="Times New Roman" w:hAnsi="Times New Roman" w:cs="Times New Roman"/>
          <w:i/>
          <w:iCs/>
          <w:sz w:val="24"/>
          <w:szCs w:val="24"/>
          <w:lang w:bidi="he-IL"/>
        </w:rPr>
        <w:t xml:space="preserve"> Banaras Hindu University CAB Abstracts International Journal of Tropical Agriculture;. 33(2 (Part II)):703-708. 10 ref.</w:t>
      </w:r>
    </w:p>
    <w:p w14:paraId="2351B773" w14:textId="77777777" w:rsidR="005F7A35" w:rsidRPr="00CA40CD" w:rsidRDefault="005F7A35" w:rsidP="00CA40CD">
      <w:pPr>
        <w:spacing w:before="120"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t xml:space="preserve">Singh, R.N.; Sharma, A.K. and </w:t>
      </w:r>
      <w:proofErr w:type="spellStart"/>
      <w:r w:rsidRPr="00CA40CD">
        <w:rPr>
          <w:rFonts w:ascii="Times New Roman" w:hAnsi="Times New Roman" w:cs="Times New Roman"/>
          <w:color w:val="1C1C1C"/>
          <w:sz w:val="24"/>
          <w:szCs w:val="24"/>
        </w:rPr>
        <w:t>Tomar</w:t>
      </w:r>
      <w:proofErr w:type="spellEnd"/>
      <w:r w:rsidRPr="00CA40CD">
        <w:rPr>
          <w:rFonts w:ascii="Times New Roman" w:hAnsi="Times New Roman" w:cs="Times New Roman"/>
          <w:color w:val="1C1C1C"/>
          <w:sz w:val="24"/>
          <w:szCs w:val="24"/>
        </w:rPr>
        <w:t xml:space="preserve">, R.K.S. (2003). Weed control in chickpea under late sown condition. </w:t>
      </w:r>
      <w:r w:rsidRPr="00CA40CD">
        <w:rPr>
          <w:rFonts w:ascii="Times New Roman" w:hAnsi="Times New Roman" w:cs="Times New Roman"/>
          <w:i/>
          <w:iCs/>
          <w:color w:val="1C1C1C"/>
          <w:sz w:val="24"/>
          <w:szCs w:val="24"/>
        </w:rPr>
        <w:t>Indian Journal of Agronomy</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48</w:t>
      </w:r>
      <w:r w:rsidRPr="00CA40CD">
        <w:rPr>
          <w:rFonts w:ascii="Times New Roman" w:hAnsi="Times New Roman" w:cs="Times New Roman"/>
          <w:color w:val="1C1C1C"/>
          <w:sz w:val="24"/>
          <w:szCs w:val="24"/>
        </w:rPr>
        <w:t xml:space="preserve"> (2): 114-116.</w:t>
      </w:r>
    </w:p>
    <w:p w14:paraId="10F778A4" w14:textId="77777777" w:rsidR="005F7A35" w:rsidRPr="00CA40CD" w:rsidRDefault="005F7A35" w:rsidP="00CA40CD">
      <w:pPr>
        <w:spacing w:before="120"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t xml:space="preserve">Singh, M.K.; Singh, R.P. and Singh, R.K. (2004). Influence of crop geometry, cultivar and weed-management practice on crop weed competition in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sz w:val="24"/>
          <w:szCs w:val="24"/>
        </w:rPr>
        <w:t xml:space="preserve"> (</w:t>
      </w:r>
      <w:r w:rsidRPr="00CA40CD">
        <w:rPr>
          <w:rFonts w:ascii="Times New Roman" w:hAnsi="Times New Roman" w:cs="Times New Roman"/>
          <w:i/>
          <w:sz w:val="24"/>
          <w:szCs w:val="24"/>
        </w:rPr>
        <w:t>Vigna mungo</w:t>
      </w:r>
      <w:r w:rsidRPr="00CA40CD">
        <w:rPr>
          <w:rFonts w:ascii="Times New Roman" w:hAnsi="Times New Roman" w:cs="Times New Roman"/>
          <w:sz w:val="24"/>
          <w:szCs w:val="24"/>
        </w:rPr>
        <w:t xml:space="preserve"> L.)</w:t>
      </w:r>
      <w:r w:rsidRPr="00CA40CD">
        <w:rPr>
          <w:rFonts w:ascii="Times New Roman" w:hAnsi="Times New Roman" w:cs="Times New Roman"/>
          <w:color w:val="1C1C1C"/>
          <w:sz w:val="24"/>
          <w:szCs w:val="24"/>
        </w:rPr>
        <w:t xml:space="preserve">. </w:t>
      </w:r>
      <w:r w:rsidRPr="00CA40CD">
        <w:rPr>
          <w:rFonts w:ascii="Times New Roman" w:hAnsi="Times New Roman" w:cs="Times New Roman"/>
          <w:i/>
          <w:iCs/>
          <w:color w:val="1C1C1C"/>
          <w:sz w:val="24"/>
          <w:szCs w:val="24"/>
        </w:rPr>
        <w:t>Indian Journal of Agronomy</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49</w:t>
      </w:r>
      <w:r w:rsidRPr="00CA40CD">
        <w:rPr>
          <w:rFonts w:ascii="Times New Roman" w:hAnsi="Times New Roman" w:cs="Times New Roman"/>
          <w:color w:val="1C1C1C"/>
          <w:sz w:val="24"/>
          <w:szCs w:val="24"/>
        </w:rPr>
        <w:t xml:space="preserve"> (4):258-261.</w:t>
      </w:r>
    </w:p>
    <w:p w14:paraId="00DBF875" w14:textId="77777777" w:rsidR="006B7DE3" w:rsidRPr="00CA40CD" w:rsidRDefault="005F7A35" w:rsidP="00CA40CD">
      <w:pPr>
        <w:spacing w:before="120" w:line="360" w:lineRule="auto"/>
        <w:ind w:left="720" w:hanging="720"/>
        <w:jc w:val="both"/>
        <w:rPr>
          <w:rFonts w:ascii="Times New Roman" w:hAnsi="Times New Roman" w:cs="Times New Roman"/>
          <w:sz w:val="24"/>
          <w:szCs w:val="24"/>
        </w:rPr>
      </w:pPr>
      <w:r w:rsidRPr="00CA40CD">
        <w:rPr>
          <w:rFonts w:ascii="Times New Roman" w:hAnsi="Times New Roman" w:cs="Times New Roman"/>
          <w:bCs/>
          <w:sz w:val="24"/>
          <w:szCs w:val="24"/>
        </w:rPr>
        <w:t xml:space="preserve">Singh, </w:t>
      </w:r>
      <w:proofErr w:type="spellStart"/>
      <w:r w:rsidRPr="00CA40CD">
        <w:rPr>
          <w:rFonts w:ascii="Times New Roman" w:hAnsi="Times New Roman" w:cs="Times New Roman"/>
          <w:bCs/>
          <w:sz w:val="24"/>
          <w:szCs w:val="24"/>
        </w:rPr>
        <w:t>Guriqbal</w:t>
      </w:r>
      <w:proofErr w:type="spellEnd"/>
      <w:r w:rsidRPr="00CA40CD">
        <w:rPr>
          <w:rFonts w:ascii="Times New Roman" w:hAnsi="Times New Roman" w:cs="Times New Roman"/>
          <w:bCs/>
          <w:sz w:val="24"/>
          <w:szCs w:val="24"/>
        </w:rPr>
        <w:t xml:space="preserve"> (2011). </w:t>
      </w:r>
      <w:r w:rsidRPr="00CA40CD">
        <w:rPr>
          <w:rFonts w:ascii="Times New Roman" w:hAnsi="Times New Roman" w:cs="Times New Roman"/>
          <w:sz w:val="24"/>
          <w:szCs w:val="24"/>
        </w:rPr>
        <w:t xml:space="preserve">Weed Management in Summer and Kharif Season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sz w:val="24"/>
          <w:szCs w:val="24"/>
        </w:rPr>
        <w:t xml:space="preserve"> (</w:t>
      </w:r>
      <w:r w:rsidRPr="00CA40CD">
        <w:rPr>
          <w:rFonts w:ascii="Times New Roman" w:hAnsi="Times New Roman" w:cs="Times New Roman"/>
          <w:i/>
          <w:iCs/>
          <w:sz w:val="24"/>
          <w:szCs w:val="24"/>
        </w:rPr>
        <w:t xml:space="preserve">Vigna mungo </w:t>
      </w:r>
      <w:r w:rsidRPr="00CA40CD">
        <w:rPr>
          <w:rFonts w:ascii="Times New Roman" w:hAnsi="Times New Roman" w:cs="Times New Roman"/>
          <w:sz w:val="24"/>
          <w:szCs w:val="24"/>
        </w:rPr>
        <w:t xml:space="preserve">L. Hepper). </w:t>
      </w:r>
      <w:r w:rsidRPr="00CA40CD">
        <w:rPr>
          <w:rFonts w:ascii="Times New Roman" w:hAnsi="Times New Roman" w:cs="Times New Roman"/>
          <w:i/>
          <w:iCs/>
          <w:sz w:val="24"/>
          <w:szCs w:val="24"/>
        </w:rPr>
        <w:t>Indian Journal Weed Sci</w:t>
      </w:r>
      <w:r w:rsidRPr="00CA40CD">
        <w:rPr>
          <w:rFonts w:ascii="Times New Roman" w:hAnsi="Times New Roman" w:cs="Times New Roman"/>
          <w:sz w:val="24"/>
          <w:szCs w:val="24"/>
        </w:rPr>
        <w:t xml:space="preserve">ence 43(1 &amp; </w:t>
      </w:r>
      <w:r w:rsidR="00CA40CD">
        <w:rPr>
          <w:rFonts w:ascii="Times New Roman" w:hAnsi="Times New Roman" w:cs="Times New Roman"/>
          <w:sz w:val="24"/>
          <w:szCs w:val="24"/>
        </w:rPr>
        <w:t xml:space="preserve">2):77-80. </w:t>
      </w:r>
    </w:p>
    <w:p w14:paraId="11D761EB" w14:textId="77777777" w:rsidR="00C57418" w:rsidRDefault="00C57418" w:rsidP="00CA40CD">
      <w:pPr>
        <w:spacing w:line="360" w:lineRule="auto"/>
        <w:ind w:left="720" w:hanging="720"/>
        <w:jc w:val="both"/>
        <w:rPr>
          <w:rFonts w:ascii="Times New Roman" w:eastAsia="Times New Roman" w:hAnsi="Times New Roman" w:cs="Times New Roman"/>
          <w:color w:val="1C1C1C"/>
          <w:sz w:val="24"/>
          <w:szCs w:val="24"/>
        </w:rPr>
      </w:pPr>
      <w:r w:rsidRPr="00EE0CDE">
        <w:rPr>
          <w:rFonts w:ascii="Times New Roman" w:eastAsia="Times New Roman" w:hAnsi="Times New Roman" w:cs="Times New Roman"/>
          <w:color w:val="1C1C1C"/>
          <w:sz w:val="24"/>
          <w:szCs w:val="24"/>
          <w:lang w:val="sv-SE"/>
        </w:rPr>
        <w:t xml:space="preserve">Nandan, Brij; Sharma, B.C.; Kumar, Anil and Sharma, Vikas (2011). </w:t>
      </w:r>
      <w:r w:rsidRPr="00EE0CDE">
        <w:rPr>
          <w:rFonts w:ascii="Times New Roman" w:eastAsia="Times New Roman" w:hAnsi="Times New Roman" w:cs="Times New Roman"/>
          <w:color w:val="1C1C1C"/>
          <w:sz w:val="24"/>
          <w:szCs w:val="24"/>
        </w:rPr>
        <w:t xml:space="preserve">Efficacy of pre and post-emergence herbicides on weed flora of </w:t>
      </w:r>
      <w:proofErr w:type="spellStart"/>
      <w:r w:rsidRPr="00EE0CDE">
        <w:rPr>
          <w:rFonts w:ascii="Times New Roman" w:eastAsia="Times New Roman" w:hAnsi="Times New Roman" w:cs="Times New Roman"/>
          <w:color w:val="1C1C1C"/>
          <w:sz w:val="24"/>
          <w:szCs w:val="24"/>
        </w:rPr>
        <w:t>urd</w:t>
      </w:r>
      <w:proofErr w:type="spellEnd"/>
      <w:r w:rsidRPr="00EE0CDE">
        <w:rPr>
          <w:rFonts w:ascii="Times New Roman" w:eastAsia="Times New Roman" w:hAnsi="Times New Roman" w:cs="Times New Roman"/>
          <w:color w:val="1C1C1C"/>
          <w:sz w:val="24"/>
          <w:szCs w:val="24"/>
        </w:rPr>
        <w:t xml:space="preserve"> bean under rainfed subtropical </w:t>
      </w:r>
      <w:proofErr w:type="spellStart"/>
      <w:r w:rsidRPr="00EE0CDE">
        <w:rPr>
          <w:rFonts w:ascii="Times New Roman" w:eastAsia="Times New Roman" w:hAnsi="Times New Roman" w:cs="Times New Roman"/>
          <w:color w:val="1C1C1C"/>
          <w:sz w:val="24"/>
          <w:szCs w:val="24"/>
        </w:rPr>
        <w:t>Shiwalik</w:t>
      </w:r>
      <w:proofErr w:type="spellEnd"/>
      <w:r w:rsidRPr="00EE0CDE">
        <w:rPr>
          <w:rFonts w:ascii="Times New Roman" w:eastAsia="Times New Roman" w:hAnsi="Times New Roman" w:cs="Times New Roman"/>
          <w:color w:val="1C1C1C"/>
          <w:sz w:val="24"/>
          <w:szCs w:val="24"/>
        </w:rPr>
        <w:t xml:space="preserve"> foothills of Jammu &amp; Kashmir. </w:t>
      </w:r>
      <w:r w:rsidRPr="00EE0CDE">
        <w:rPr>
          <w:rFonts w:ascii="Times New Roman" w:eastAsia="Times New Roman" w:hAnsi="Times New Roman" w:cs="Times New Roman"/>
          <w:i/>
          <w:iCs/>
          <w:color w:val="1C1C1C"/>
          <w:sz w:val="24"/>
          <w:szCs w:val="24"/>
        </w:rPr>
        <w:t>Indian Journal of Weed Science</w:t>
      </w:r>
      <w:r w:rsidRPr="00EE0CDE">
        <w:rPr>
          <w:rFonts w:ascii="Times New Roman" w:eastAsia="Times New Roman" w:hAnsi="Times New Roman" w:cs="Times New Roman"/>
          <w:color w:val="1C1C1C"/>
          <w:sz w:val="24"/>
          <w:szCs w:val="24"/>
        </w:rPr>
        <w:t xml:space="preserve">, </w:t>
      </w:r>
      <w:r w:rsidRPr="00EE0CDE">
        <w:rPr>
          <w:rFonts w:ascii="Times New Roman" w:eastAsia="Times New Roman" w:hAnsi="Times New Roman" w:cs="Times New Roman"/>
          <w:bCs/>
          <w:color w:val="1C1C1C"/>
          <w:sz w:val="24"/>
          <w:szCs w:val="24"/>
        </w:rPr>
        <w:t>43</w:t>
      </w:r>
      <w:r w:rsidRPr="00EE0CDE">
        <w:rPr>
          <w:rFonts w:ascii="Times New Roman" w:eastAsia="Times New Roman" w:hAnsi="Times New Roman" w:cs="Times New Roman"/>
          <w:color w:val="1C1C1C"/>
          <w:sz w:val="24"/>
          <w:szCs w:val="24"/>
        </w:rPr>
        <w:t xml:space="preserve"> (3&amp;4):172-174.</w:t>
      </w:r>
    </w:p>
    <w:p w14:paraId="0ED43DCE" w14:textId="77777777" w:rsidR="005F7A35" w:rsidRPr="00CA40CD" w:rsidRDefault="005F7A35" w:rsidP="00CA40CD">
      <w:pPr>
        <w:spacing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t xml:space="preserve">Vaishya, R.D.; </w:t>
      </w:r>
      <w:proofErr w:type="spellStart"/>
      <w:r w:rsidRPr="00CA40CD">
        <w:rPr>
          <w:rFonts w:ascii="Times New Roman" w:hAnsi="Times New Roman" w:cs="Times New Roman"/>
          <w:color w:val="1C1C1C"/>
          <w:sz w:val="24"/>
          <w:szCs w:val="24"/>
        </w:rPr>
        <w:t>Fayaz</w:t>
      </w:r>
      <w:proofErr w:type="spellEnd"/>
      <w:r w:rsidRPr="00CA40CD">
        <w:rPr>
          <w:rFonts w:ascii="Times New Roman" w:hAnsi="Times New Roman" w:cs="Times New Roman"/>
          <w:color w:val="1C1C1C"/>
          <w:sz w:val="24"/>
          <w:szCs w:val="24"/>
        </w:rPr>
        <w:t xml:space="preserve">, M. and </w:t>
      </w:r>
      <w:proofErr w:type="spellStart"/>
      <w:proofErr w:type="gramStart"/>
      <w:r w:rsidRPr="00CA40CD">
        <w:rPr>
          <w:rFonts w:ascii="Times New Roman" w:hAnsi="Times New Roman" w:cs="Times New Roman"/>
          <w:color w:val="1C1C1C"/>
          <w:sz w:val="24"/>
          <w:szCs w:val="24"/>
        </w:rPr>
        <w:t>Srivastava,V.K</w:t>
      </w:r>
      <w:proofErr w:type="spellEnd"/>
      <w:r w:rsidRPr="00CA40CD">
        <w:rPr>
          <w:rFonts w:ascii="Times New Roman" w:hAnsi="Times New Roman" w:cs="Times New Roman"/>
          <w:color w:val="1C1C1C"/>
          <w:sz w:val="24"/>
          <w:szCs w:val="24"/>
        </w:rPr>
        <w:t>.</w:t>
      </w:r>
      <w:proofErr w:type="gramEnd"/>
      <w:r w:rsidRPr="00CA40CD">
        <w:rPr>
          <w:rFonts w:ascii="Times New Roman" w:hAnsi="Times New Roman" w:cs="Times New Roman"/>
          <w:color w:val="1C1C1C"/>
          <w:sz w:val="24"/>
          <w:szCs w:val="24"/>
        </w:rPr>
        <w:t xml:space="preserve"> (2005). Integrated weed management in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color w:val="1C1C1C"/>
          <w:sz w:val="24"/>
          <w:szCs w:val="24"/>
        </w:rPr>
        <w:t xml:space="preserve">. </w:t>
      </w:r>
      <w:r w:rsidRPr="00CA40CD">
        <w:rPr>
          <w:rFonts w:ascii="Times New Roman" w:hAnsi="Times New Roman" w:cs="Times New Roman"/>
          <w:i/>
          <w:iCs/>
          <w:color w:val="1C1C1C"/>
          <w:sz w:val="24"/>
          <w:szCs w:val="24"/>
        </w:rPr>
        <w:t>Indian Journal. Agronomy,</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9</w:t>
      </w:r>
      <w:r w:rsidRPr="00CA40CD">
        <w:rPr>
          <w:rFonts w:ascii="Times New Roman" w:hAnsi="Times New Roman" w:cs="Times New Roman"/>
          <w:color w:val="1C1C1C"/>
          <w:sz w:val="24"/>
          <w:szCs w:val="24"/>
        </w:rPr>
        <w:t>: 34-98.</w:t>
      </w:r>
    </w:p>
    <w:p w14:paraId="7F53C71C" w14:textId="77777777" w:rsidR="005F7A35" w:rsidRPr="00CA40CD" w:rsidRDefault="005F7A35" w:rsidP="00CA40CD">
      <w:pPr>
        <w:spacing w:line="360" w:lineRule="auto"/>
        <w:ind w:left="720" w:hanging="720"/>
        <w:jc w:val="both"/>
        <w:rPr>
          <w:rFonts w:ascii="Times New Roman" w:hAnsi="Times New Roman" w:cs="Times New Roman"/>
          <w:sz w:val="24"/>
          <w:szCs w:val="24"/>
        </w:rPr>
      </w:pPr>
      <w:r w:rsidRPr="00CA40CD">
        <w:rPr>
          <w:rFonts w:ascii="Times New Roman" w:hAnsi="Times New Roman" w:cs="Times New Roman"/>
          <w:bCs/>
          <w:sz w:val="24"/>
          <w:szCs w:val="24"/>
        </w:rPr>
        <w:t xml:space="preserve">Vaishya, R.D.; Srivastava, B.K. and Singh, Ghanshyam (2003). </w:t>
      </w:r>
      <w:r w:rsidRPr="00CA40CD">
        <w:rPr>
          <w:rFonts w:ascii="Times New Roman" w:hAnsi="Times New Roman" w:cs="Times New Roman"/>
          <w:sz w:val="24"/>
          <w:szCs w:val="24"/>
        </w:rPr>
        <w:t xml:space="preserve">Integrated weed management in summer </w:t>
      </w:r>
      <w:proofErr w:type="spellStart"/>
      <w:r w:rsidRPr="00CA40CD">
        <w:rPr>
          <w:rFonts w:ascii="Times New Roman" w:hAnsi="Times New Roman" w:cs="Times New Roman"/>
          <w:sz w:val="24"/>
          <w:szCs w:val="24"/>
        </w:rPr>
        <w:t>Urdbean</w:t>
      </w:r>
      <w:proofErr w:type="spellEnd"/>
      <w:r w:rsidRPr="00CA40CD">
        <w:rPr>
          <w:rFonts w:ascii="Times New Roman" w:hAnsi="Times New Roman" w:cs="Times New Roman"/>
          <w:sz w:val="24"/>
          <w:szCs w:val="24"/>
        </w:rPr>
        <w:t xml:space="preserve">. </w:t>
      </w:r>
      <w:r w:rsidRPr="00CA40CD">
        <w:rPr>
          <w:rFonts w:ascii="Times New Roman" w:hAnsi="Times New Roman" w:cs="Times New Roman"/>
          <w:i/>
          <w:iCs/>
          <w:sz w:val="24"/>
          <w:szCs w:val="24"/>
        </w:rPr>
        <w:t xml:space="preserve">Indian Journal of Pulses Research </w:t>
      </w:r>
      <w:r w:rsidRPr="00CA40CD">
        <w:rPr>
          <w:rFonts w:ascii="Times New Roman" w:hAnsi="Times New Roman" w:cs="Times New Roman"/>
          <w:bCs/>
          <w:sz w:val="24"/>
          <w:szCs w:val="24"/>
        </w:rPr>
        <w:t>16</w:t>
      </w:r>
      <w:r w:rsidRPr="00CA40CD">
        <w:rPr>
          <w:rFonts w:ascii="Times New Roman" w:hAnsi="Times New Roman" w:cs="Times New Roman"/>
          <w:sz w:val="24"/>
          <w:szCs w:val="24"/>
        </w:rPr>
        <w:t xml:space="preserve">(2): 161- 162. </w:t>
      </w:r>
    </w:p>
    <w:p w14:paraId="4C0A795D" w14:textId="77777777" w:rsidR="005F7A35" w:rsidRPr="00EE0CDE" w:rsidRDefault="005F7A35" w:rsidP="00EE0CDE">
      <w:pPr>
        <w:spacing w:line="360" w:lineRule="auto"/>
        <w:ind w:left="720" w:hanging="720"/>
        <w:jc w:val="both"/>
        <w:rPr>
          <w:rFonts w:ascii="Times New Roman" w:eastAsia="Times New Roman" w:hAnsi="Times New Roman" w:cs="Times New Roman"/>
          <w:color w:val="1C1C1C"/>
          <w:sz w:val="24"/>
          <w:szCs w:val="24"/>
        </w:rPr>
      </w:pPr>
    </w:p>
    <w:p w14:paraId="48DED481" w14:textId="77777777" w:rsidR="009A139E" w:rsidRPr="008F3E8E" w:rsidRDefault="009A139E" w:rsidP="008F3E8E">
      <w:pPr>
        <w:pStyle w:val="ListParagraph"/>
        <w:spacing w:after="0" w:line="360" w:lineRule="auto"/>
        <w:ind w:left="0"/>
        <w:jc w:val="both"/>
        <w:rPr>
          <w:rFonts w:ascii="Times New Roman" w:hAnsi="Times New Roman" w:cs="Times New Roman"/>
          <w:b/>
          <w:color w:val="1C1C1C"/>
          <w:sz w:val="24"/>
          <w:szCs w:val="24"/>
        </w:rPr>
      </w:pPr>
    </w:p>
    <w:sectPr w:rsidR="009A139E" w:rsidRPr="008F3E8E" w:rsidSect="00DA78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F677" w14:textId="77777777" w:rsidR="001079C5" w:rsidRDefault="001079C5" w:rsidP="00505C0A">
      <w:pPr>
        <w:spacing w:after="0" w:line="240" w:lineRule="auto"/>
      </w:pPr>
      <w:r>
        <w:separator/>
      </w:r>
    </w:p>
  </w:endnote>
  <w:endnote w:type="continuationSeparator" w:id="0">
    <w:p w14:paraId="55E07D78" w14:textId="77777777" w:rsidR="001079C5" w:rsidRDefault="001079C5" w:rsidP="0050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D1AF" w14:textId="77777777" w:rsidR="00505C0A" w:rsidRDefault="00505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C6FE" w14:textId="77777777" w:rsidR="00505C0A" w:rsidRDefault="00505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5FA2" w14:textId="77777777" w:rsidR="00505C0A" w:rsidRDefault="0050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1D009" w14:textId="77777777" w:rsidR="001079C5" w:rsidRDefault="001079C5" w:rsidP="00505C0A">
      <w:pPr>
        <w:spacing w:after="0" w:line="240" w:lineRule="auto"/>
      </w:pPr>
      <w:r>
        <w:separator/>
      </w:r>
    </w:p>
  </w:footnote>
  <w:footnote w:type="continuationSeparator" w:id="0">
    <w:p w14:paraId="6902A808" w14:textId="77777777" w:rsidR="001079C5" w:rsidRDefault="001079C5" w:rsidP="00505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AAA6" w14:textId="41A5B704" w:rsidR="00505C0A" w:rsidRDefault="00505C0A">
    <w:pPr>
      <w:pStyle w:val="Header"/>
    </w:pPr>
    <w:r>
      <w:rPr>
        <w:noProof/>
      </w:rPr>
      <w:pict w14:anchorId="13F53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226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6814" w14:textId="118011A3" w:rsidR="00505C0A" w:rsidRDefault="00505C0A">
    <w:pPr>
      <w:pStyle w:val="Header"/>
    </w:pPr>
    <w:r>
      <w:rPr>
        <w:noProof/>
      </w:rPr>
      <w:pict w14:anchorId="728C7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226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01E88" w14:textId="5312F0E9" w:rsidR="00505C0A" w:rsidRDefault="00505C0A">
    <w:pPr>
      <w:pStyle w:val="Header"/>
    </w:pPr>
    <w:r>
      <w:rPr>
        <w:noProof/>
      </w:rPr>
      <w:pict w14:anchorId="50B53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226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71F"/>
    <w:rsid w:val="0002721A"/>
    <w:rsid w:val="000345EE"/>
    <w:rsid w:val="00036E2C"/>
    <w:rsid w:val="00072106"/>
    <w:rsid w:val="000746B1"/>
    <w:rsid w:val="00087875"/>
    <w:rsid w:val="00095ADF"/>
    <w:rsid w:val="001079C5"/>
    <w:rsid w:val="00125351"/>
    <w:rsid w:val="00145874"/>
    <w:rsid w:val="00170A7C"/>
    <w:rsid w:val="00185514"/>
    <w:rsid w:val="001B2ACB"/>
    <w:rsid w:val="001C730D"/>
    <w:rsid w:val="001E5CF7"/>
    <w:rsid w:val="00204726"/>
    <w:rsid w:val="00230614"/>
    <w:rsid w:val="00244E62"/>
    <w:rsid w:val="00284B7D"/>
    <w:rsid w:val="00285E34"/>
    <w:rsid w:val="002905E2"/>
    <w:rsid w:val="002F3F27"/>
    <w:rsid w:val="003331C0"/>
    <w:rsid w:val="00337C7E"/>
    <w:rsid w:val="003512A4"/>
    <w:rsid w:val="0038174B"/>
    <w:rsid w:val="003A1F16"/>
    <w:rsid w:val="003A6988"/>
    <w:rsid w:val="003B49E5"/>
    <w:rsid w:val="003D57A7"/>
    <w:rsid w:val="003F0100"/>
    <w:rsid w:val="003F5F06"/>
    <w:rsid w:val="00422123"/>
    <w:rsid w:val="00461FE0"/>
    <w:rsid w:val="00467C4F"/>
    <w:rsid w:val="004A4428"/>
    <w:rsid w:val="004F70BB"/>
    <w:rsid w:val="00505C0A"/>
    <w:rsid w:val="00535490"/>
    <w:rsid w:val="0057200E"/>
    <w:rsid w:val="005D10D7"/>
    <w:rsid w:val="005F5034"/>
    <w:rsid w:val="005F7A35"/>
    <w:rsid w:val="00611D21"/>
    <w:rsid w:val="0061264F"/>
    <w:rsid w:val="00646B1C"/>
    <w:rsid w:val="00650BD3"/>
    <w:rsid w:val="0068292C"/>
    <w:rsid w:val="006A5621"/>
    <w:rsid w:val="006B7DE3"/>
    <w:rsid w:val="00732A8E"/>
    <w:rsid w:val="007F3EC7"/>
    <w:rsid w:val="00811EE7"/>
    <w:rsid w:val="00820C22"/>
    <w:rsid w:val="0082661C"/>
    <w:rsid w:val="00860ECA"/>
    <w:rsid w:val="00863EB2"/>
    <w:rsid w:val="008665C0"/>
    <w:rsid w:val="008858E5"/>
    <w:rsid w:val="008A63A8"/>
    <w:rsid w:val="008B3EE6"/>
    <w:rsid w:val="008D1F6A"/>
    <w:rsid w:val="008F3E8E"/>
    <w:rsid w:val="00914C9E"/>
    <w:rsid w:val="009225DD"/>
    <w:rsid w:val="0092658E"/>
    <w:rsid w:val="00934664"/>
    <w:rsid w:val="0095471F"/>
    <w:rsid w:val="00962196"/>
    <w:rsid w:val="009659DE"/>
    <w:rsid w:val="00995825"/>
    <w:rsid w:val="009A139E"/>
    <w:rsid w:val="009E3AA2"/>
    <w:rsid w:val="00A70039"/>
    <w:rsid w:val="00A7302B"/>
    <w:rsid w:val="00AB6E26"/>
    <w:rsid w:val="00AD2E57"/>
    <w:rsid w:val="00AF3A84"/>
    <w:rsid w:val="00B07E0C"/>
    <w:rsid w:val="00B234E1"/>
    <w:rsid w:val="00B26970"/>
    <w:rsid w:val="00B26A25"/>
    <w:rsid w:val="00B26EA6"/>
    <w:rsid w:val="00B30C40"/>
    <w:rsid w:val="00B97BB2"/>
    <w:rsid w:val="00BD0A17"/>
    <w:rsid w:val="00BE156C"/>
    <w:rsid w:val="00BF4776"/>
    <w:rsid w:val="00C13A70"/>
    <w:rsid w:val="00C26E81"/>
    <w:rsid w:val="00C57418"/>
    <w:rsid w:val="00C6307E"/>
    <w:rsid w:val="00C6764E"/>
    <w:rsid w:val="00CA40CD"/>
    <w:rsid w:val="00CE184B"/>
    <w:rsid w:val="00D10C6E"/>
    <w:rsid w:val="00D15C96"/>
    <w:rsid w:val="00D32235"/>
    <w:rsid w:val="00D33A89"/>
    <w:rsid w:val="00D422E5"/>
    <w:rsid w:val="00D731E8"/>
    <w:rsid w:val="00D92843"/>
    <w:rsid w:val="00DA782A"/>
    <w:rsid w:val="00DB15C1"/>
    <w:rsid w:val="00DD1E67"/>
    <w:rsid w:val="00DF63DC"/>
    <w:rsid w:val="00E044AB"/>
    <w:rsid w:val="00E24A9F"/>
    <w:rsid w:val="00E26029"/>
    <w:rsid w:val="00E65926"/>
    <w:rsid w:val="00E67A2F"/>
    <w:rsid w:val="00EA5CF7"/>
    <w:rsid w:val="00EE0CDE"/>
    <w:rsid w:val="00F02358"/>
    <w:rsid w:val="00F05CBF"/>
    <w:rsid w:val="00F92CE2"/>
    <w:rsid w:val="00FF15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5F6FEF"/>
  <w15:docId w15:val="{7DB2A48E-BB3C-422E-B1BE-2DA4B21F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95471F"/>
    <w:rPr>
      <w:i/>
      <w:iCs/>
      <w:color w:val="808080" w:themeColor="text1" w:themeTint="7F"/>
    </w:rPr>
  </w:style>
  <w:style w:type="paragraph" w:styleId="ListParagraph">
    <w:name w:val="List Paragraph"/>
    <w:basedOn w:val="Normal"/>
    <w:uiPriority w:val="99"/>
    <w:qFormat/>
    <w:rsid w:val="005D10D7"/>
    <w:pPr>
      <w:ind w:left="720"/>
    </w:pPr>
    <w:rPr>
      <w:rFonts w:ascii="Calibri" w:eastAsia="Times New Roman" w:hAnsi="Calibri" w:cs="Mangal"/>
    </w:rPr>
  </w:style>
  <w:style w:type="paragraph" w:styleId="BalloonText">
    <w:name w:val="Balloon Text"/>
    <w:basedOn w:val="Normal"/>
    <w:link w:val="BalloonTextChar"/>
    <w:uiPriority w:val="99"/>
    <w:semiHidden/>
    <w:unhideWhenUsed/>
    <w:rsid w:val="00034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EE"/>
    <w:rPr>
      <w:rFonts w:ascii="Tahoma" w:hAnsi="Tahoma" w:cs="Tahoma"/>
      <w:sz w:val="16"/>
      <w:szCs w:val="16"/>
    </w:rPr>
  </w:style>
  <w:style w:type="paragraph" w:styleId="NoSpacing">
    <w:name w:val="No Spacing"/>
    <w:qFormat/>
    <w:rsid w:val="00036E2C"/>
    <w:pPr>
      <w:spacing w:after="0" w:line="240" w:lineRule="auto"/>
    </w:pPr>
    <w:rPr>
      <w:rFonts w:ascii="Calibri" w:eastAsia="Calibri" w:hAnsi="Calibri" w:cs="Times New Roman"/>
    </w:rPr>
  </w:style>
  <w:style w:type="paragraph" w:customStyle="1" w:styleId="Default">
    <w:name w:val="Default"/>
    <w:rsid w:val="002047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rsid w:val="00170A7C"/>
    <w:rPr>
      <w:color w:val="0000FF"/>
      <w:u w:val="single"/>
    </w:rPr>
  </w:style>
  <w:style w:type="paragraph" w:styleId="NormalWeb">
    <w:name w:val="Normal (Web)"/>
    <w:basedOn w:val="Normal"/>
    <w:uiPriority w:val="99"/>
    <w:unhideWhenUsed/>
    <w:rsid w:val="00BE156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uiPriority w:val="20"/>
    <w:qFormat/>
    <w:rsid w:val="00BE156C"/>
    <w:rPr>
      <w:i/>
      <w:iCs/>
    </w:rPr>
  </w:style>
  <w:style w:type="character" w:styleId="UnresolvedMention">
    <w:name w:val="Unresolved Mention"/>
    <w:basedOn w:val="DefaultParagraphFont"/>
    <w:uiPriority w:val="99"/>
    <w:semiHidden/>
    <w:unhideWhenUsed/>
    <w:rsid w:val="00467C4F"/>
    <w:rPr>
      <w:color w:val="605E5C"/>
      <w:shd w:val="clear" w:color="auto" w:fill="E1DFDD"/>
    </w:rPr>
  </w:style>
  <w:style w:type="paragraph" w:styleId="Header">
    <w:name w:val="header"/>
    <w:basedOn w:val="Normal"/>
    <w:link w:val="HeaderChar"/>
    <w:uiPriority w:val="99"/>
    <w:unhideWhenUsed/>
    <w:rsid w:val="00505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C0A"/>
  </w:style>
  <w:style w:type="paragraph" w:styleId="Footer">
    <w:name w:val="footer"/>
    <w:basedOn w:val="Normal"/>
    <w:link w:val="FooterChar"/>
    <w:uiPriority w:val="99"/>
    <w:unhideWhenUsed/>
    <w:rsid w:val="00505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82432">
      <w:bodyDiv w:val="1"/>
      <w:marLeft w:val="0"/>
      <w:marRight w:val="0"/>
      <w:marTop w:val="0"/>
      <w:marBottom w:val="0"/>
      <w:divBdr>
        <w:top w:val="none" w:sz="0" w:space="0" w:color="auto"/>
        <w:left w:val="none" w:sz="0" w:space="0" w:color="auto"/>
        <w:bottom w:val="none" w:sz="0" w:space="0" w:color="auto"/>
        <w:right w:val="none" w:sz="0" w:space="0" w:color="auto"/>
      </w:divBdr>
    </w:div>
    <w:div w:id="722365938">
      <w:bodyDiv w:val="1"/>
      <w:marLeft w:val="0"/>
      <w:marRight w:val="0"/>
      <w:marTop w:val="0"/>
      <w:marBottom w:val="0"/>
      <w:divBdr>
        <w:top w:val="none" w:sz="0" w:space="0" w:color="auto"/>
        <w:left w:val="none" w:sz="0" w:space="0" w:color="auto"/>
        <w:bottom w:val="none" w:sz="0" w:space="0" w:color="auto"/>
        <w:right w:val="none" w:sz="0" w:space="0" w:color="auto"/>
      </w:divBdr>
    </w:div>
    <w:div w:id="751198414">
      <w:bodyDiv w:val="1"/>
      <w:marLeft w:val="0"/>
      <w:marRight w:val="0"/>
      <w:marTop w:val="0"/>
      <w:marBottom w:val="0"/>
      <w:divBdr>
        <w:top w:val="none" w:sz="0" w:space="0" w:color="auto"/>
        <w:left w:val="none" w:sz="0" w:space="0" w:color="auto"/>
        <w:bottom w:val="none" w:sz="0" w:space="0" w:color="auto"/>
        <w:right w:val="none" w:sz="0" w:space="0" w:color="auto"/>
      </w:divBdr>
    </w:div>
    <w:div w:id="992292793">
      <w:bodyDiv w:val="1"/>
      <w:marLeft w:val="0"/>
      <w:marRight w:val="0"/>
      <w:marTop w:val="0"/>
      <w:marBottom w:val="0"/>
      <w:divBdr>
        <w:top w:val="none" w:sz="0" w:space="0" w:color="auto"/>
        <w:left w:val="none" w:sz="0" w:space="0" w:color="auto"/>
        <w:bottom w:val="none" w:sz="0" w:space="0" w:color="auto"/>
        <w:right w:val="none" w:sz="0" w:space="0" w:color="auto"/>
      </w:divBdr>
    </w:div>
    <w:div w:id="1490098034">
      <w:bodyDiv w:val="1"/>
      <w:marLeft w:val="0"/>
      <w:marRight w:val="0"/>
      <w:marTop w:val="0"/>
      <w:marBottom w:val="0"/>
      <w:divBdr>
        <w:top w:val="none" w:sz="0" w:space="0" w:color="auto"/>
        <w:left w:val="none" w:sz="0" w:space="0" w:color="auto"/>
        <w:bottom w:val="none" w:sz="0" w:space="0" w:color="auto"/>
        <w:right w:val="none" w:sz="0" w:space="0" w:color="auto"/>
      </w:divBdr>
    </w:div>
    <w:div w:id="1881359758">
      <w:bodyDiv w:val="1"/>
      <w:marLeft w:val="0"/>
      <w:marRight w:val="0"/>
      <w:marTop w:val="0"/>
      <w:marBottom w:val="0"/>
      <w:divBdr>
        <w:top w:val="none" w:sz="0" w:space="0" w:color="auto"/>
        <w:left w:val="none" w:sz="0" w:space="0" w:color="auto"/>
        <w:bottom w:val="none" w:sz="0" w:space="0" w:color="auto"/>
        <w:right w:val="none" w:sz="0" w:space="0" w:color="auto"/>
      </w:divBdr>
    </w:div>
    <w:div w:id="20033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973D-B798-4771-B27C-EF07EBED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4429</Words>
  <Characters>25248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Mahendra</dc:creator>
  <cp:lastModifiedBy>SDI 1084</cp:lastModifiedBy>
  <cp:revision>12</cp:revision>
  <dcterms:created xsi:type="dcterms:W3CDTF">2025-04-08T10:37:00Z</dcterms:created>
  <dcterms:modified xsi:type="dcterms:W3CDTF">2025-04-09T05:40:00Z</dcterms:modified>
</cp:coreProperties>
</file>