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22B2" w14:textId="77777777" w:rsidR="000A1652" w:rsidRPr="00241A83" w:rsidRDefault="000A1652" w:rsidP="00241A83">
      <w:pPr>
        <w:spacing w:line="360" w:lineRule="auto"/>
        <w:jc w:val="center"/>
        <w:rPr>
          <w:rFonts w:ascii="Times New Roman" w:hAnsi="Times New Roman" w:cs="Times New Roman"/>
          <w:b/>
          <w:bCs/>
          <w:sz w:val="28"/>
          <w:szCs w:val="28"/>
        </w:rPr>
      </w:pPr>
      <w:r w:rsidRPr="00241A83">
        <w:rPr>
          <w:rFonts w:ascii="Times New Roman" w:hAnsi="Times New Roman" w:cs="Times New Roman"/>
          <w:b/>
          <w:bCs/>
          <w:sz w:val="28"/>
          <w:szCs w:val="28"/>
        </w:rPr>
        <w:t>Eco-Friendly Management Practices to Control Fruit Fly in Cucurbits</w:t>
      </w:r>
    </w:p>
    <w:p w14:paraId="280B75DC" w14:textId="77777777" w:rsidR="005916AF" w:rsidRDefault="005916AF" w:rsidP="000A1652">
      <w:pPr>
        <w:spacing w:line="360" w:lineRule="auto"/>
        <w:jc w:val="both"/>
        <w:rPr>
          <w:rFonts w:ascii="Times New Roman" w:hAnsi="Times New Roman" w:cs="Times New Roman"/>
          <w:b/>
          <w:bCs/>
          <w:sz w:val="24"/>
          <w:szCs w:val="24"/>
        </w:rPr>
      </w:pPr>
    </w:p>
    <w:p w14:paraId="5C02CEF8" w14:textId="576A6758" w:rsidR="000A1652" w:rsidRPr="000A1652"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Abstract</w:t>
      </w:r>
      <w:r w:rsidRPr="000A1652">
        <w:rPr>
          <w:rFonts w:ascii="Times New Roman" w:hAnsi="Times New Roman" w:cs="Times New Roman"/>
          <w:sz w:val="24"/>
          <w:szCs w:val="24"/>
        </w:rPr>
        <w:br/>
      </w:r>
      <w:r w:rsidR="00093DB0">
        <w:rPr>
          <w:rFonts w:ascii="Times New Roman" w:hAnsi="Times New Roman" w:cs="Times New Roman"/>
          <w:sz w:val="24"/>
          <w:szCs w:val="24"/>
        </w:rPr>
        <w:t xml:space="preserve">The melon fruit fly </w:t>
      </w:r>
      <w:proofErr w:type="spellStart"/>
      <w:r w:rsidR="00093DB0" w:rsidRPr="002F1CE4">
        <w:rPr>
          <w:rFonts w:ascii="Times New Roman" w:hAnsi="Times New Roman" w:cs="Times New Roman"/>
          <w:i/>
          <w:iCs/>
          <w:sz w:val="24"/>
          <w:szCs w:val="24"/>
        </w:rPr>
        <w:t>Bacterocera</w:t>
      </w:r>
      <w:proofErr w:type="spellEnd"/>
      <w:r w:rsidR="00093DB0" w:rsidRPr="002F1CE4">
        <w:rPr>
          <w:rFonts w:ascii="Times New Roman" w:hAnsi="Times New Roman" w:cs="Times New Roman"/>
          <w:i/>
          <w:iCs/>
          <w:sz w:val="24"/>
          <w:szCs w:val="24"/>
        </w:rPr>
        <w:t xml:space="preserve"> </w:t>
      </w:r>
      <w:proofErr w:type="spellStart"/>
      <w:r w:rsidR="00093DB0" w:rsidRPr="002F1CE4">
        <w:rPr>
          <w:rFonts w:ascii="Times New Roman" w:hAnsi="Times New Roman" w:cs="Times New Roman"/>
          <w:i/>
          <w:iCs/>
          <w:sz w:val="24"/>
          <w:szCs w:val="24"/>
        </w:rPr>
        <w:t>cucurbitae</w:t>
      </w:r>
      <w:proofErr w:type="spellEnd"/>
      <w:r w:rsidR="00093DB0">
        <w:rPr>
          <w:rFonts w:ascii="Times New Roman" w:hAnsi="Times New Roman" w:cs="Times New Roman"/>
          <w:sz w:val="24"/>
          <w:szCs w:val="24"/>
        </w:rPr>
        <w:t xml:space="preserve"> (</w:t>
      </w:r>
      <w:proofErr w:type="spellStart"/>
      <w:r w:rsidR="00093DB0">
        <w:rPr>
          <w:rFonts w:ascii="Times New Roman" w:hAnsi="Times New Roman" w:cs="Times New Roman"/>
          <w:sz w:val="24"/>
          <w:szCs w:val="24"/>
        </w:rPr>
        <w:t>Diptera</w:t>
      </w:r>
      <w:proofErr w:type="spellEnd"/>
      <w:r w:rsidR="00093DB0">
        <w:rPr>
          <w:rFonts w:ascii="Times New Roman" w:hAnsi="Times New Roman" w:cs="Times New Roman"/>
          <w:sz w:val="24"/>
          <w:szCs w:val="24"/>
        </w:rPr>
        <w:t xml:space="preserve">, </w:t>
      </w:r>
      <w:proofErr w:type="spellStart"/>
      <w:r w:rsidR="00093DB0">
        <w:rPr>
          <w:rFonts w:ascii="Times New Roman" w:hAnsi="Times New Roman" w:cs="Times New Roman"/>
          <w:sz w:val="24"/>
          <w:szCs w:val="24"/>
        </w:rPr>
        <w:t>Tephricidae</w:t>
      </w:r>
      <w:proofErr w:type="spellEnd"/>
      <w:r w:rsidR="00093DB0">
        <w:rPr>
          <w:rFonts w:ascii="Times New Roman" w:hAnsi="Times New Roman" w:cs="Times New Roman"/>
          <w:sz w:val="24"/>
          <w:szCs w:val="24"/>
        </w:rPr>
        <w:t xml:space="preserve">) is widely distributed in the tropical, subtropical and temperate regions of the world. </w:t>
      </w:r>
      <w:r w:rsidRPr="000A1652">
        <w:rPr>
          <w:rFonts w:ascii="Times New Roman" w:hAnsi="Times New Roman" w:cs="Times New Roman"/>
          <w:sz w:val="24"/>
          <w:szCs w:val="24"/>
        </w:rPr>
        <w:t xml:space="preserve">Fruit fly infestation poses a significant challenge in cucurbit production, leading to reduced fruit quality and substantial yield losses. </w:t>
      </w:r>
      <w:r w:rsidR="00093DB0">
        <w:rPr>
          <w:rFonts w:ascii="Times New Roman" w:hAnsi="Times New Roman" w:cs="Times New Roman"/>
          <w:sz w:val="24"/>
          <w:szCs w:val="24"/>
        </w:rPr>
        <w:t xml:space="preserve">The extent of losses may vary from 30 to </w:t>
      </w:r>
      <w:r w:rsidR="008E370A">
        <w:rPr>
          <w:rFonts w:ascii="Times New Roman" w:hAnsi="Times New Roman" w:cs="Times New Roman"/>
          <w:sz w:val="24"/>
          <w:szCs w:val="24"/>
        </w:rPr>
        <w:t xml:space="preserve">100 </w:t>
      </w:r>
      <w:r w:rsidR="00DC2F64">
        <w:rPr>
          <w:rFonts w:ascii="Times New Roman" w:hAnsi="Times New Roman" w:cs="Times New Roman"/>
          <w:sz w:val="24"/>
          <w:szCs w:val="24"/>
        </w:rPr>
        <w:t>%</w:t>
      </w:r>
      <w:r w:rsidR="00093DB0">
        <w:rPr>
          <w:rFonts w:ascii="Times New Roman" w:hAnsi="Times New Roman" w:cs="Times New Roman"/>
          <w:sz w:val="24"/>
          <w:szCs w:val="24"/>
        </w:rPr>
        <w:t xml:space="preserve"> depending upon the season and the cucurbit species. </w:t>
      </w:r>
      <w:r w:rsidRPr="000A1652">
        <w:rPr>
          <w:rFonts w:ascii="Times New Roman" w:hAnsi="Times New Roman" w:cs="Times New Roman"/>
          <w:sz w:val="24"/>
          <w:szCs w:val="24"/>
        </w:rPr>
        <w:t xml:space="preserve">This study assesses the efficacy of two eco-friendly </w:t>
      </w:r>
      <w:r w:rsidR="007C2CA8">
        <w:rPr>
          <w:rFonts w:ascii="Times New Roman" w:hAnsi="Times New Roman" w:cs="Times New Roman"/>
          <w:sz w:val="24"/>
          <w:szCs w:val="24"/>
        </w:rPr>
        <w:t xml:space="preserve">fruit fly management techniques </w:t>
      </w:r>
      <w:r w:rsidRPr="000A1652">
        <w:rPr>
          <w:rFonts w:ascii="Times New Roman" w:hAnsi="Times New Roman" w:cs="Times New Roman"/>
          <w:sz w:val="24"/>
          <w:szCs w:val="24"/>
        </w:rPr>
        <w:t>ethyl alcohol-based traps (TO1) and the b</w:t>
      </w:r>
      <w:r w:rsidR="007C2CA8">
        <w:rPr>
          <w:rFonts w:ascii="Times New Roman" w:hAnsi="Times New Roman" w:cs="Times New Roman"/>
          <w:sz w:val="24"/>
          <w:szCs w:val="24"/>
        </w:rPr>
        <w:t xml:space="preserve">ait application technique (TO2) </w:t>
      </w:r>
      <w:r w:rsidRPr="000A1652">
        <w:rPr>
          <w:rFonts w:ascii="Times New Roman" w:hAnsi="Times New Roman" w:cs="Times New Roman"/>
          <w:sz w:val="24"/>
          <w:szCs w:val="24"/>
        </w:rPr>
        <w:t xml:space="preserve">in comparison with conventional pesticide use (FP) among farmers. The research was conducted through seven on-farm trials in sponge gourd (Kashi </w:t>
      </w:r>
      <w:proofErr w:type="spellStart"/>
      <w:r w:rsidRPr="000A1652">
        <w:rPr>
          <w:rFonts w:ascii="Times New Roman" w:hAnsi="Times New Roman" w:cs="Times New Roman"/>
          <w:sz w:val="24"/>
          <w:szCs w:val="24"/>
        </w:rPr>
        <w:t>Rakshita</w:t>
      </w:r>
      <w:proofErr w:type="spellEnd"/>
      <w:r w:rsidRPr="000A1652">
        <w:rPr>
          <w:rFonts w:ascii="Times New Roman" w:hAnsi="Times New Roman" w:cs="Times New Roman"/>
          <w:sz w:val="24"/>
          <w:szCs w:val="24"/>
        </w:rPr>
        <w:t>) cultivation under summer conditions. Results revealed that TO1 significantly reduced fruit infestation (13.84%) and maggot density (8.35 per fruit), resulting in the highest yield (236.5 t/ha) and economic benefits (B:C ratio of 2.93). TO2 also proved effective, with reduced fruit infestation (16.97%) and improved yield (222.0 t/ha; B:C ratio 2.71) compared to FP. The study underscores the importance of Integrated Pest Management (IPM) strategies in enhancing cucurbit productivity and economic viability while promoting sustainable agricultural practices.</w:t>
      </w:r>
    </w:p>
    <w:p w14:paraId="72CAE4CB" w14:textId="77777777" w:rsidR="000A1652" w:rsidRPr="000A1652"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Keywords:</w:t>
      </w:r>
      <w:r w:rsidRPr="000A1652">
        <w:rPr>
          <w:rFonts w:ascii="Times New Roman" w:hAnsi="Times New Roman" w:cs="Times New Roman"/>
          <w:sz w:val="24"/>
          <w:szCs w:val="24"/>
        </w:rPr>
        <w:t xml:space="preserve"> Fruit fly, Integrated Pest Management, Sponge Gourd, Eco-friendly Control, Yield Loss, Bait Application Technique.</w:t>
      </w:r>
    </w:p>
    <w:p w14:paraId="06EDE908" w14:textId="77777777" w:rsidR="00E67125" w:rsidRDefault="000A1652" w:rsidP="00E67125">
      <w:pPr>
        <w:spacing w:after="0" w:line="360" w:lineRule="auto"/>
        <w:jc w:val="both"/>
        <w:rPr>
          <w:rFonts w:ascii="Times New Roman" w:eastAsia="Times New Roman" w:hAnsi="Times New Roman" w:cs="Times New Roman"/>
          <w:color w:val="000000"/>
          <w:sz w:val="24"/>
          <w:szCs w:val="24"/>
          <w:lang w:eastAsia="en-IN" w:bidi="hi-IN"/>
        </w:rPr>
      </w:pPr>
      <w:r w:rsidRPr="000A1652">
        <w:rPr>
          <w:rFonts w:ascii="Times New Roman" w:hAnsi="Times New Roman" w:cs="Times New Roman"/>
          <w:b/>
          <w:bCs/>
          <w:sz w:val="24"/>
          <w:szCs w:val="24"/>
        </w:rPr>
        <w:t>Introduction</w:t>
      </w:r>
      <w:r w:rsidRPr="000A1652">
        <w:rPr>
          <w:rFonts w:ascii="Times New Roman" w:hAnsi="Times New Roman" w:cs="Times New Roman"/>
          <w:sz w:val="24"/>
          <w:szCs w:val="24"/>
        </w:rPr>
        <w:br/>
        <w:t>Cucurbitaceous vegetables, including sponge gourd (</w:t>
      </w:r>
      <w:r w:rsidRPr="008861AB">
        <w:rPr>
          <w:rFonts w:ascii="Times New Roman" w:hAnsi="Times New Roman" w:cs="Times New Roman"/>
          <w:i/>
          <w:sz w:val="24"/>
          <w:szCs w:val="24"/>
        </w:rPr>
        <w:t xml:space="preserve">Luffa </w:t>
      </w:r>
      <w:proofErr w:type="spellStart"/>
      <w:r w:rsidRPr="008861AB">
        <w:rPr>
          <w:rFonts w:ascii="Times New Roman" w:hAnsi="Times New Roman" w:cs="Times New Roman"/>
          <w:i/>
          <w:sz w:val="24"/>
          <w:szCs w:val="24"/>
        </w:rPr>
        <w:t>cylindrica</w:t>
      </w:r>
      <w:proofErr w:type="spellEnd"/>
      <w:r w:rsidRPr="000A1652">
        <w:rPr>
          <w:rFonts w:ascii="Times New Roman" w:hAnsi="Times New Roman" w:cs="Times New Roman"/>
          <w:sz w:val="24"/>
          <w:szCs w:val="24"/>
        </w:rPr>
        <w:t xml:space="preserve">), are crucial for nutritional security and economic viability. </w:t>
      </w:r>
      <w:r w:rsidR="00093DB0">
        <w:rPr>
          <w:rFonts w:ascii="Times New Roman" w:hAnsi="Times New Roman" w:cs="Times New Roman"/>
          <w:sz w:val="24"/>
          <w:szCs w:val="24"/>
        </w:rPr>
        <w:t xml:space="preserve">In India, sponge gourd is known by various names such as vegetable sponge, bath sponge, loofah, dish cloth gourd, </w:t>
      </w:r>
      <w:proofErr w:type="spellStart"/>
      <w:r w:rsidR="00093DB0" w:rsidRPr="00093DB0">
        <w:rPr>
          <w:rFonts w:ascii="Times New Roman" w:hAnsi="Times New Roman" w:cs="Times New Roman"/>
          <w:i/>
          <w:iCs/>
          <w:sz w:val="24"/>
          <w:szCs w:val="24"/>
        </w:rPr>
        <w:t>nenua</w:t>
      </w:r>
      <w:proofErr w:type="spellEnd"/>
      <w:r w:rsidR="00093DB0">
        <w:rPr>
          <w:rFonts w:ascii="Times New Roman" w:hAnsi="Times New Roman" w:cs="Times New Roman"/>
          <w:sz w:val="24"/>
          <w:szCs w:val="24"/>
        </w:rPr>
        <w:t xml:space="preserve"> in </w:t>
      </w:r>
      <w:proofErr w:type="spellStart"/>
      <w:r w:rsidR="00093DB0">
        <w:rPr>
          <w:rFonts w:ascii="Times New Roman" w:hAnsi="Times New Roman" w:cs="Times New Roman"/>
          <w:sz w:val="24"/>
          <w:szCs w:val="24"/>
        </w:rPr>
        <w:t>hindi</w:t>
      </w:r>
      <w:proofErr w:type="spellEnd"/>
      <w:r w:rsidR="00093DB0">
        <w:rPr>
          <w:rFonts w:ascii="Times New Roman" w:hAnsi="Times New Roman" w:cs="Times New Roman"/>
          <w:sz w:val="24"/>
          <w:szCs w:val="24"/>
        </w:rPr>
        <w:t xml:space="preserve"> as well as </w:t>
      </w:r>
      <w:proofErr w:type="spellStart"/>
      <w:r w:rsidR="00093DB0" w:rsidRPr="00093DB0">
        <w:rPr>
          <w:rFonts w:ascii="Times New Roman" w:hAnsi="Times New Roman" w:cs="Times New Roman"/>
          <w:i/>
          <w:iCs/>
          <w:sz w:val="24"/>
          <w:szCs w:val="24"/>
        </w:rPr>
        <w:t>galaka</w:t>
      </w:r>
      <w:proofErr w:type="spellEnd"/>
      <w:r w:rsidR="00093DB0">
        <w:rPr>
          <w:rFonts w:ascii="Times New Roman" w:hAnsi="Times New Roman" w:cs="Times New Roman"/>
          <w:sz w:val="24"/>
          <w:szCs w:val="24"/>
        </w:rPr>
        <w:t xml:space="preserve"> in Gujrati</w:t>
      </w:r>
      <w:r w:rsidR="00E67125">
        <w:rPr>
          <w:rFonts w:ascii="Times New Roman" w:hAnsi="Times New Roman" w:cs="Times New Roman"/>
          <w:sz w:val="24"/>
          <w:szCs w:val="24"/>
        </w:rPr>
        <w:t xml:space="preserve"> (</w:t>
      </w:r>
      <w:proofErr w:type="spellStart"/>
      <w:r w:rsidR="00E67125">
        <w:rPr>
          <w:rFonts w:ascii="Times New Roman" w:hAnsi="Times New Roman" w:cs="Times New Roman"/>
          <w:sz w:val="24"/>
          <w:szCs w:val="24"/>
        </w:rPr>
        <w:t>Bhardiya</w:t>
      </w:r>
      <w:proofErr w:type="spellEnd"/>
      <w:r w:rsidR="00E67125">
        <w:rPr>
          <w:rFonts w:ascii="Times New Roman" w:hAnsi="Times New Roman" w:cs="Times New Roman"/>
          <w:sz w:val="24"/>
          <w:szCs w:val="24"/>
        </w:rPr>
        <w:t xml:space="preserve"> </w:t>
      </w:r>
      <w:r w:rsidR="00E67125" w:rsidRPr="00093DB0">
        <w:rPr>
          <w:rFonts w:ascii="Times New Roman" w:hAnsi="Times New Roman" w:cs="Times New Roman"/>
          <w:i/>
          <w:iCs/>
          <w:sz w:val="24"/>
          <w:szCs w:val="24"/>
        </w:rPr>
        <w:t>et al.,</w:t>
      </w:r>
      <w:r w:rsidR="00E67125">
        <w:rPr>
          <w:rFonts w:ascii="Times New Roman" w:hAnsi="Times New Roman" w:cs="Times New Roman"/>
          <w:sz w:val="24"/>
          <w:szCs w:val="24"/>
        </w:rPr>
        <w:t xml:space="preserve"> 2018)</w:t>
      </w:r>
      <w:r w:rsidR="00093DB0">
        <w:rPr>
          <w:rFonts w:ascii="Times New Roman" w:hAnsi="Times New Roman" w:cs="Times New Roman"/>
          <w:sz w:val="24"/>
          <w:szCs w:val="24"/>
        </w:rPr>
        <w:t xml:space="preserve">. The crop is known to be attacked by a number of insect pests throughout its different growth stages which affects it both quantitively and qualitatively. Among the pests, Melon fruit fly, red pumpkin beetle, whitefly, aphids, </w:t>
      </w:r>
      <w:proofErr w:type="spellStart"/>
      <w:r w:rsidR="00093DB0">
        <w:rPr>
          <w:rFonts w:ascii="Times New Roman" w:hAnsi="Times New Roman" w:cs="Times New Roman"/>
          <w:sz w:val="24"/>
          <w:szCs w:val="24"/>
        </w:rPr>
        <w:t>jassids</w:t>
      </w:r>
      <w:proofErr w:type="spellEnd"/>
      <w:r w:rsidR="00093DB0">
        <w:rPr>
          <w:rFonts w:ascii="Times New Roman" w:hAnsi="Times New Roman" w:cs="Times New Roman"/>
          <w:sz w:val="24"/>
          <w:szCs w:val="24"/>
        </w:rPr>
        <w:t>, leaf miner etc. are the major threat causing varying degree of losses to the crop (</w:t>
      </w:r>
      <w:r w:rsidR="002148FC">
        <w:rPr>
          <w:rFonts w:ascii="Times New Roman" w:hAnsi="Times New Roman" w:cs="Times New Roman"/>
          <w:sz w:val="24"/>
          <w:szCs w:val="24"/>
        </w:rPr>
        <w:t xml:space="preserve">Am </w:t>
      </w:r>
      <w:r w:rsidR="002148FC" w:rsidRPr="002148FC">
        <w:rPr>
          <w:rFonts w:ascii="Times New Roman" w:hAnsi="Times New Roman" w:cs="Times New Roman"/>
          <w:i/>
          <w:iCs/>
          <w:sz w:val="24"/>
          <w:szCs w:val="24"/>
        </w:rPr>
        <w:t>et al.,</w:t>
      </w:r>
      <w:r w:rsidR="002148FC">
        <w:rPr>
          <w:rFonts w:ascii="Times New Roman" w:hAnsi="Times New Roman" w:cs="Times New Roman"/>
          <w:sz w:val="24"/>
          <w:szCs w:val="24"/>
        </w:rPr>
        <w:t xml:space="preserve"> 2017</w:t>
      </w:r>
      <w:r w:rsidR="00093DB0">
        <w:rPr>
          <w:rFonts w:ascii="Times New Roman" w:hAnsi="Times New Roman" w:cs="Times New Roman"/>
          <w:sz w:val="24"/>
          <w:szCs w:val="24"/>
        </w:rPr>
        <w:t xml:space="preserve">). </w:t>
      </w:r>
      <w:r w:rsidRPr="000A1652">
        <w:rPr>
          <w:rFonts w:ascii="Times New Roman" w:hAnsi="Times New Roman" w:cs="Times New Roman"/>
          <w:sz w:val="24"/>
          <w:szCs w:val="24"/>
        </w:rPr>
        <w:t>However, fruit fly (</w:t>
      </w:r>
      <w:proofErr w:type="spellStart"/>
      <w:r w:rsidRPr="008861AB">
        <w:rPr>
          <w:rFonts w:ascii="Times New Roman" w:hAnsi="Times New Roman" w:cs="Times New Roman"/>
          <w:i/>
          <w:sz w:val="24"/>
          <w:szCs w:val="24"/>
        </w:rPr>
        <w:t>Bactrocera</w:t>
      </w:r>
      <w:proofErr w:type="spellEnd"/>
      <w:r w:rsidRPr="008861AB">
        <w:rPr>
          <w:rFonts w:ascii="Times New Roman" w:hAnsi="Times New Roman" w:cs="Times New Roman"/>
          <w:i/>
          <w:sz w:val="24"/>
          <w:szCs w:val="24"/>
        </w:rPr>
        <w:t xml:space="preserve"> </w:t>
      </w:r>
      <w:proofErr w:type="spellStart"/>
      <w:r w:rsidRPr="008861AB">
        <w:rPr>
          <w:rFonts w:ascii="Times New Roman" w:hAnsi="Times New Roman" w:cs="Times New Roman"/>
          <w:i/>
          <w:sz w:val="24"/>
          <w:szCs w:val="24"/>
        </w:rPr>
        <w:t>cucurbitae</w:t>
      </w:r>
      <w:proofErr w:type="spellEnd"/>
      <w:r w:rsidRPr="000A1652">
        <w:rPr>
          <w:rFonts w:ascii="Times New Roman" w:hAnsi="Times New Roman" w:cs="Times New Roman"/>
          <w:sz w:val="24"/>
          <w:szCs w:val="24"/>
        </w:rPr>
        <w:t xml:space="preserve">) infestation remains a critical challenge, causing substantial yield losses. </w:t>
      </w:r>
      <w:r w:rsidR="008241CB">
        <w:rPr>
          <w:rFonts w:ascii="Times New Roman" w:hAnsi="Times New Roman" w:cs="Times New Roman"/>
          <w:sz w:val="24"/>
          <w:szCs w:val="24"/>
        </w:rPr>
        <w:t>Of the 207 species of fruit flies found in India, nine are the major</w:t>
      </w:r>
      <w:r w:rsidR="00FB56A2">
        <w:rPr>
          <w:rFonts w:ascii="Times New Roman" w:hAnsi="Times New Roman" w:cs="Times New Roman"/>
          <w:sz w:val="24"/>
          <w:szCs w:val="24"/>
        </w:rPr>
        <w:t xml:space="preserve"> ones</w:t>
      </w:r>
      <w:r w:rsidR="00685D9D">
        <w:rPr>
          <w:rFonts w:ascii="Times New Roman" w:hAnsi="Times New Roman" w:hint="cs"/>
          <w:sz w:val="24"/>
          <w:szCs w:val="21"/>
          <w:cs/>
          <w:lang w:bidi="hi-IN"/>
        </w:rPr>
        <w:t xml:space="preserve"> </w:t>
      </w:r>
      <w:r w:rsidR="00685D9D">
        <w:rPr>
          <w:rFonts w:ascii="Times New Roman" w:hAnsi="Times New Roman"/>
          <w:sz w:val="24"/>
          <w:szCs w:val="21"/>
          <w:lang w:val="en-IN" w:bidi="hi-IN"/>
        </w:rPr>
        <w:t xml:space="preserve">(Dhillon </w:t>
      </w:r>
      <w:r w:rsidR="00685D9D" w:rsidRPr="002148FC">
        <w:rPr>
          <w:rFonts w:ascii="Times New Roman" w:hAnsi="Times New Roman"/>
          <w:i/>
          <w:iCs/>
          <w:sz w:val="24"/>
          <w:szCs w:val="21"/>
          <w:lang w:val="en-IN" w:bidi="hi-IN"/>
        </w:rPr>
        <w:t xml:space="preserve">et al., </w:t>
      </w:r>
      <w:r w:rsidR="00685D9D">
        <w:rPr>
          <w:rFonts w:ascii="Times New Roman" w:hAnsi="Times New Roman"/>
          <w:sz w:val="24"/>
          <w:szCs w:val="21"/>
          <w:lang w:val="en-IN" w:bidi="hi-IN"/>
        </w:rPr>
        <w:t>2005)</w:t>
      </w:r>
      <w:r w:rsidR="00FB56A2">
        <w:rPr>
          <w:rFonts w:ascii="Times New Roman" w:hAnsi="Times New Roman" w:cs="Times New Roman"/>
          <w:sz w:val="24"/>
          <w:szCs w:val="24"/>
        </w:rPr>
        <w:t xml:space="preserve"> and amongst </w:t>
      </w:r>
      <w:r w:rsidR="00FB56A2">
        <w:rPr>
          <w:rFonts w:ascii="Times New Roman" w:hAnsi="Times New Roman" w:cs="Times New Roman"/>
          <w:sz w:val="24"/>
          <w:szCs w:val="24"/>
        </w:rPr>
        <w:lastRenderedPageBreak/>
        <w:t xml:space="preserve">those </w:t>
      </w:r>
      <w:proofErr w:type="spellStart"/>
      <w:r w:rsidR="00FB56A2" w:rsidRPr="00FB56A2">
        <w:rPr>
          <w:rFonts w:ascii="Times New Roman" w:hAnsi="Times New Roman" w:cs="Times New Roman"/>
          <w:i/>
          <w:iCs/>
          <w:sz w:val="24"/>
          <w:szCs w:val="24"/>
        </w:rPr>
        <w:t>Bacterocera</w:t>
      </w:r>
      <w:proofErr w:type="spellEnd"/>
      <w:r w:rsidR="00FB56A2" w:rsidRPr="00FB56A2">
        <w:rPr>
          <w:rFonts w:ascii="Times New Roman" w:hAnsi="Times New Roman" w:cs="Times New Roman"/>
          <w:i/>
          <w:iCs/>
          <w:sz w:val="24"/>
          <w:szCs w:val="24"/>
        </w:rPr>
        <w:t xml:space="preserve"> </w:t>
      </w:r>
      <w:proofErr w:type="spellStart"/>
      <w:r w:rsidR="00FB56A2" w:rsidRPr="00FB56A2">
        <w:rPr>
          <w:rFonts w:ascii="Times New Roman" w:hAnsi="Times New Roman" w:cs="Times New Roman"/>
          <w:i/>
          <w:iCs/>
          <w:sz w:val="24"/>
          <w:szCs w:val="24"/>
        </w:rPr>
        <w:t>cucurbitae</w:t>
      </w:r>
      <w:proofErr w:type="spellEnd"/>
      <w:r w:rsidR="00FB56A2">
        <w:rPr>
          <w:rFonts w:ascii="Times New Roman" w:hAnsi="Times New Roman" w:cs="Times New Roman"/>
          <w:sz w:val="24"/>
          <w:szCs w:val="24"/>
        </w:rPr>
        <w:t xml:space="preserve"> and </w:t>
      </w:r>
      <w:r w:rsidR="00FB56A2" w:rsidRPr="00FB56A2">
        <w:rPr>
          <w:rFonts w:ascii="Times New Roman" w:hAnsi="Times New Roman" w:cs="Times New Roman"/>
          <w:i/>
          <w:iCs/>
          <w:sz w:val="24"/>
          <w:szCs w:val="24"/>
        </w:rPr>
        <w:t>B. tau</w:t>
      </w:r>
      <w:r w:rsidR="00FB56A2">
        <w:rPr>
          <w:rFonts w:ascii="Times New Roman" w:hAnsi="Times New Roman" w:cs="Times New Roman"/>
          <w:sz w:val="24"/>
          <w:szCs w:val="24"/>
        </w:rPr>
        <w:t xml:space="preserve"> commonly known as melon fruit flies are the prime threats. </w:t>
      </w:r>
      <w:r w:rsidR="008E370A">
        <w:rPr>
          <w:rFonts w:ascii="Times New Roman" w:eastAsia="Times New Roman" w:hAnsi="Times New Roman" w:cs="Times New Roman"/>
          <w:color w:val="000000"/>
          <w:sz w:val="24"/>
          <w:szCs w:val="24"/>
          <w:lang w:eastAsia="en-IN" w:bidi="hi-IN"/>
        </w:rPr>
        <w:t>M</w:t>
      </w:r>
      <w:r w:rsidR="008E370A" w:rsidRPr="009709B0">
        <w:rPr>
          <w:rFonts w:ascii="Times New Roman" w:eastAsia="Times New Roman" w:hAnsi="Times New Roman" w:cs="Times New Roman"/>
          <w:color w:val="000000"/>
          <w:sz w:val="24"/>
          <w:szCs w:val="24"/>
          <w:lang w:eastAsia="en-IN" w:bidi="hi-IN"/>
        </w:rPr>
        <w:t xml:space="preserve">elon fruit fly was first described by </w:t>
      </w:r>
      <w:proofErr w:type="spellStart"/>
      <w:r w:rsidR="008E370A" w:rsidRPr="009709B0">
        <w:rPr>
          <w:rFonts w:ascii="Times New Roman" w:eastAsia="Times New Roman" w:hAnsi="Times New Roman" w:cs="Times New Roman"/>
          <w:color w:val="000000"/>
          <w:sz w:val="24"/>
          <w:szCs w:val="24"/>
          <w:lang w:eastAsia="en-IN" w:bidi="hi-IN"/>
        </w:rPr>
        <w:t>Coquillett</w:t>
      </w:r>
      <w:proofErr w:type="spellEnd"/>
      <w:r w:rsidR="008E370A" w:rsidRPr="009709B0">
        <w:rPr>
          <w:rFonts w:ascii="Times New Roman" w:eastAsia="Times New Roman" w:hAnsi="Times New Roman" w:cs="Times New Roman"/>
          <w:color w:val="000000"/>
          <w:sz w:val="24"/>
          <w:szCs w:val="24"/>
          <w:lang w:eastAsia="en-IN" w:bidi="hi-IN"/>
        </w:rPr>
        <w:t xml:space="preserve"> (1899) as </w:t>
      </w:r>
      <w:proofErr w:type="spellStart"/>
      <w:r w:rsidR="008E370A" w:rsidRPr="009709B0">
        <w:rPr>
          <w:rFonts w:ascii="Times New Roman" w:eastAsia="Times New Roman" w:hAnsi="Times New Roman" w:cs="Times New Roman"/>
          <w:i/>
          <w:iCs/>
          <w:color w:val="000000"/>
          <w:sz w:val="24"/>
          <w:szCs w:val="24"/>
          <w:lang w:eastAsia="en-IN" w:bidi="hi-IN"/>
        </w:rPr>
        <w:t>Dacus</w:t>
      </w:r>
      <w:proofErr w:type="spellEnd"/>
      <w:r w:rsidR="008E370A" w:rsidRPr="009709B0">
        <w:rPr>
          <w:rFonts w:ascii="Times New Roman" w:eastAsia="Times New Roman" w:hAnsi="Times New Roman" w:cs="Times New Roman"/>
          <w:i/>
          <w:iCs/>
          <w:color w:val="000000"/>
          <w:sz w:val="24"/>
          <w:szCs w:val="24"/>
          <w:lang w:eastAsia="en-IN" w:bidi="hi-IN"/>
        </w:rPr>
        <w:t xml:space="preserve"> </w:t>
      </w:r>
      <w:proofErr w:type="spellStart"/>
      <w:r w:rsidR="008E370A" w:rsidRPr="009709B0">
        <w:rPr>
          <w:rFonts w:ascii="Times New Roman" w:eastAsia="Times New Roman" w:hAnsi="Times New Roman" w:cs="Times New Roman"/>
          <w:i/>
          <w:iCs/>
          <w:color w:val="000000"/>
          <w:sz w:val="24"/>
          <w:szCs w:val="24"/>
          <w:lang w:eastAsia="en-IN" w:bidi="hi-IN"/>
        </w:rPr>
        <w:t>cucurbitae</w:t>
      </w:r>
      <w:proofErr w:type="spellEnd"/>
      <w:r w:rsidR="008E370A" w:rsidRPr="009709B0">
        <w:rPr>
          <w:rFonts w:ascii="Times New Roman" w:eastAsia="Times New Roman" w:hAnsi="Times New Roman" w:cs="Times New Roman"/>
          <w:i/>
          <w:iCs/>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 xml:space="preserve">on cucurbit from Hawaii. Later on, it was reported from different parts of the world, </w:t>
      </w:r>
      <w:r w:rsidR="008E370A" w:rsidRPr="009709B0">
        <w:rPr>
          <w:rFonts w:ascii="Times New Roman" w:eastAsia="Times New Roman" w:hAnsi="Times New Roman" w:cs="Times New Roman"/>
          <w:i/>
          <w:iCs/>
          <w:color w:val="000000"/>
          <w:sz w:val="24"/>
          <w:szCs w:val="24"/>
          <w:lang w:eastAsia="en-IN" w:bidi="hi-IN"/>
        </w:rPr>
        <w:t>viz.</w:t>
      </w:r>
      <w:r w:rsidR="008E370A" w:rsidRPr="009709B0">
        <w:rPr>
          <w:rFonts w:ascii="Times New Roman" w:eastAsia="Times New Roman" w:hAnsi="Times New Roman" w:cs="Times New Roman"/>
          <w:color w:val="000000"/>
          <w:sz w:val="24"/>
          <w:szCs w:val="24"/>
          <w:lang w:eastAsia="en-IN" w:bidi="hi-IN"/>
        </w:rPr>
        <w:t xml:space="preserve">; </w:t>
      </w:r>
      <w:r w:rsidR="008E370A">
        <w:rPr>
          <w:rFonts w:ascii="Times New Roman" w:eastAsia="Times New Roman" w:hAnsi="Times New Roman" w:cs="Times New Roman"/>
          <w:color w:val="000000"/>
          <w:sz w:val="24"/>
          <w:szCs w:val="24"/>
          <w:lang w:eastAsia="en-IN" w:bidi="hi-IN"/>
        </w:rPr>
        <w:t xml:space="preserve">China, </w:t>
      </w:r>
      <w:r w:rsidR="008E370A" w:rsidRPr="009709B0">
        <w:rPr>
          <w:rFonts w:ascii="Times New Roman" w:eastAsia="Times New Roman" w:hAnsi="Times New Roman" w:cs="Times New Roman"/>
          <w:color w:val="000000"/>
          <w:sz w:val="24"/>
          <w:szCs w:val="24"/>
          <w:lang w:eastAsia="en-IN" w:bidi="hi-IN"/>
        </w:rPr>
        <w:t xml:space="preserve">Nepal, Pakistan, </w:t>
      </w:r>
      <w:proofErr w:type="spellStart"/>
      <w:r w:rsidR="008E370A" w:rsidRPr="009709B0">
        <w:rPr>
          <w:rFonts w:ascii="Times New Roman" w:eastAsia="Times New Roman" w:hAnsi="Times New Roman" w:cs="Times New Roman"/>
          <w:color w:val="000000"/>
          <w:sz w:val="24"/>
          <w:szCs w:val="24"/>
          <w:lang w:eastAsia="en-IN" w:bidi="hi-IN"/>
        </w:rPr>
        <w:t>Phillippines</w:t>
      </w:r>
      <w:proofErr w:type="spellEnd"/>
      <w:r w:rsidR="008E370A">
        <w:rPr>
          <w:rFonts w:ascii="Times New Roman" w:eastAsia="Times New Roman" w:hAnsi="Times New Roman" w:cs="Times New Roman"/>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Myanmar,</w:t>
      </w:r>
      <w:r w:rsidR="008E370A">
        <w:rPr>
          <w:rFonts w:ascii="Times New Roman" w:eastAsia="Times New Roman" w:hAnsi="Times New Roman" w:cs="Times New Roman"/>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Malaysia,</w:t>
      </w:r>
      <w:r w:rsidR="008E370A">
        <w:rPr>
          <w:rFonts w:ascii="Times New Roman" w:eastAsia="Times New Roman" w:hAnsi="Times New Roman" w:cs="Times New Roman"/>
          <w:color w:val="000000"/>
          <w:sz w:val="24"/>
          <w:szCs w:val="24"/>
          <w:lang w:eastAsia="en-IN" w:bidi="hi-IN"/>
        </w:rPr>
        <w:t xml:space="preserve"> </w:t>
      </w:r>
      <w:r w:rsidR="008E370A" w:rsidRPr="009709B0">
        <w:rPr>
          <w:rFonts w:ascii="Times New Roman" w:eastAsia="Times New Roman" w:hAnsi="Times New Roman" w:cs="Times New Roman"/>
          <w:color w:val="000000"/>
          <w:sz w:val="24"/>
          <w:szCs w:val="24"/>
          <w:lang w:eastAsia="en-IN" w:bidi="hi-IN"/>
        </w:rPr>
        <w:t>Sri Lanka</w:t>
      </w:r>
      <w:r w:rsidR="008E370A">
        <w:rPr>
          <w:rFonts w:ascii="Times New Roman" w:eastAsia="Times New Roman" w:hAnsi="Times New Roman" w:cs="Times New Roman"/>
          <w:color w:val="000000"/>
          <w:sz w:val="24"/>
          <w:szCs w:val="24"/>
          <w:lang w:eastAsia="en-IN" w:bidi="hi-IN"/>
        </w:rPr>
        <w:t>,</w:t>
      </w:r>
      <w:r w:rsidR="008E370A" w:rsidRPr="009709B0">
        <w:rPr>
          <w:rFonts w:ascii="Times New Roman" w:eastAsia="Times New Roman" w:hAnsi="Times New Roman" w:cs="Times New Roman"/>
          <w:color w:val="000000"/>
          <w:sz w:val="24"/>
          <w:szCs w:val="24"/>
          <w:lang w:eastAsia="en-IN" w:bidi="hi-IN"/>
        </w:rPr>
        <w:t xml:space="preserve"> Australia, East Africa</w:t>
      </w:r>
      <w:r w:rsidR="008E370A">
        <w:rPr>
          <w:rFonts w:ascii="Times New Roman" w:eastAsia="Times New Roman" w:hAnsi="Times New Roman" w:cs="Times New Roman"/>
          <w:color w:val="000000"/>
          <w:sz w:val="24"/>
          <w:szCs w:val="24"/>
          <w:lang w:eastAsia="en-IN" w:bidi="hi-IN"/>
        </w:rPr>
        <w:t xml:space="preserve"> and</w:t>
      </w:r>
      <w:r w:rsidR="008E370A" w:rsidRPr="009709B0">
        <w:rPr>
          <w:rFonts w:ascii="Times New Roman" w:eastAsia="Times New Roman" w:hAnsi="Times New Roman" w:cs="Times New Roman"/>
          <w:color w:val="000000"/>
          <w:sz w:val="24"/>
          <w:szCs w:val="24"/>
          <w:lang w:eastAsia="en-IN" w:bidi="hi-IN"/>
        </w:rPr>
        <w:t xml:space="preserve"> Taiwan, (</w:t>
      </w:r>
      <w:proofErr w:type="spellStart"/>
      <w:r w:rsidR="008E370A" w:rsidRPr="009709B0">
        <w:rPr>
          <w:rFonts w:ascii="Times New Roman" w:eastAsia="Times New Roman" w:hAnsi="Times New Roman" w:cs="Times New Roman"/>
          <w:color w:val="000000"/>
          <w:sz w:val="24"/>
          <w:szCs w:val="24"/>
          <w:lang w:eastAsia="en-IN" w:bidi="hi-IN"/>
        </w:rPr>
        <w:t>Nara</w:t>
      </w:r>
      <w:r w:rsidR="00DC2F64">
        <w:rPr>
          <w:rFonts w:ascii="Times New Roman" w:eastAsia="Times New Roman" w:hAnsi="Times New Roman" w:cs="Times New Roman"/>
          <w:color w:val="000000"/>
          <w:sz w:val="24"/>
          <w:szCs w:val="24"/>
          <w:lang w:eastAsia="en-IN" w:bidi="hi-IN"/>
        </w:rPr>
        <w:t>nnan</w:t>
      </w:r>
      <w:proofErr w:type="spellEnd"/>
      <w:r w:rsidR="008E370A" w:rsidRPr="009709B0">
        <w:rPr>
          <w:rFonts w:ascii="Times New Roman" w:eastAsia="Times New Roman" w:hAnsi="Times New Roman" w:cs="Times New Roman"/>
          <w:color w:val="000000"/>
          <w:sz w:val="24"/>
          <w:szCs w:val="24"/>
          <w:lang w:eastAsia="en-IN" w:bidi="hi-IN"/>
        </w:rPr>
        <w:t xml:space="preserve"> and Batra, 1960</w:t>
      </w:r>
      <w:r w:rsidR="00E927DC">
        <w:rPr>
          <w:rFonts w:ascii="Times New Roman" w:eastAsia="Times New Roman" w:hAnsi="Times New Roman" w:cs="Times New Roman"/>
          <w:color w:val="000000"/>
          <w:sz w:val="24"/>
          <w:szCs w:val="24"/>
          <w:lang w:eastAsia="en-IN" w:bidi="hi-IN"/>
        </w:rPr>
        <w:t xml:space="preserve">; </w:t>
      </w:r>
      <w:proofErr w:type="spellStart"/>
      <w:r w:rsidR="00E927DC">
        <w:rPr>
          <w:rFonts w:ascii="Times New Roman" w:eastAsia="Times New Roman" w:hAnsi="Times New Roman" w:cs="Times New Roman"/>
          <w:color w:val="000000"/>
          <w:sz w:val="24"/>
          <w:szCs w:val="24"/>
          <w:lang w:eastAsia="en-IN" w:bidi="hi-IN"/>
        </w:rPr>
        <w:t>Bhardiya</w:t>
      </w:r>
      <w:proofErr w:type="spellEnd"/>
      <w:r w:rsidR="00E927DC">
        <w:rPr>
          <w:rFonts w:ascii="Times New Roman" w:eastAsia="Times New Roman" w:hAnsi="Times New Roman" w:cs="Times New Roman"/>
          <w:color w:val="000000"/>
          <w:sz w:val="24"/>
          <w:szCs w:val="24"/>
          <w:lang w:eastAsia="en-IN" w:bidi="hi-IN"/>
        </w:rPr>
        <w:t xml:space="preserve"> </w:t>
      </w:r>
      <w:r w:rsidR="00E927DC" w:rsidRPr="00E927DC">
        <w:rPr>
          <w:rFonts w:ascii="Times New Roman" w:eastAsia="Times New Roman" w:hAnsi="Times New Roman" w:cs="Times New Roman"/>
          <w:i/>
          <w:iCs/>
          <w:color w:val="000000"/>
          <w:sz w:val="24"/>
          <w:szCs w:val="24"/>
          <w:lang w:eastAsia="en-IN" w:bidi="hi-IN"/>
        </w:rPr>
        <w:t>et al.,</w:t>
      </w:r>
      <w:r w:rsidR="00E927DC">
        <w:rPr>
          <w:rFonts w:ascii="Times New Roman" w:eastAsia="Times New Roman" w:hAnsi="Times New Roman" w:cs="Times New Roman"/>
          <w:color w:val="000000"/>
          <w:sz w:val="24"/>
          <w:szCs w:val="24"/>
          <w:lang w:eastAsia="en-IN" w:bidi="hi-IN"/>
        </w:rPr>
        <w:t xml:space="preserve"> 2017</w:t>
      </w:r>
      <w:r w:rsidR="008E370A" w:rsidRPr="009709B0">
        <w:rPr>
          <w:rFonts w:ascii="Times New Roman" w:eastAsia="Times New Roman" w:hAnsi="Times New Roman" w:cs="Times New Roman"/>
          <w:color w:val="000000"/>
          <w:sz w:val="24"/>
          <w:szCs w:val="24"/>
          <w:lang w:eastAsia="en-IN" w:bidi="hi-IN"/>
        </w:rPr>
        <w:t xml:space="preserve">). </w:t>
      </w:r>
      <w:r w:rsidR="00DC2F64">
        <w:rPr>
          <w:rFonts w:ascii="Times New Roman" w:eastAsia="Times New Roman" w:hAnsi="Times New Roman" w:cs="Times New Roman"/>
          <w:color w:val="000000"/>
          <w:sz w:val="24"/>
          <w:szCs w:val="24"/>
          <w:lang w:eastAsia="en-IN" w:bidi="hi-IN"/>
        </w:rPr>
        <w:t>However,</w:t>
      </w:r>
      <w:r w:rsidR="008E370A">
        <w:rPr>
          <w:rFonts w:ascii="Times New Roman" w:eastAsia="Times New Roman" w:hAnsi="Times New Roman" w:cs="Times New Roman"/>
          <w:color w:val="000000"/>
          <w:sz w:val="24"/>
          <w:szCs w:val="24"/>
          <w:lang w:eastAsia="en-IN" w:bidi="hi-IN"/>
        </w:rPr>
        <w:t xml:space="preserve"> i</w:t>
      </w:r>
      <w:r w:rsidR="008E370A" w:rsidRPr="009709B0">
        <w:rPr>
          <w:rFonts w:ascii="Times New Roman" w:eastAsia="Times New Roman" w:hAnsi="Times New Roman" w:cs="Times New Roman"/>
          <w:color w:val="000000"/>
          <w:sz w:val="24"/>
          <w:szCs w:val="24"/>
          <w:lang w:eastAsia="en-IN" w:bidi="hi-IN"/>
        </w:rPr>
        <w:t xml:space="preserve">n India, the incidence of the melon </w:t>
      </w:r>
      <w:r w:rsidR="008E370A">
        <w:rPr>
          <w:rFonts w:ascii="Times New Roman" w:eastAsia="Times New Roman" w:hAnsi="Times New Roman" w:cs="Times New Roman"/>
          <w:color w:val="000000"/>
          <w:sz w:val="24"/>
          <w:szCs w:val="24"/>
          <w:lang w:eastAsia="en-IN" w:bidi="hi-IN"/>
        </w:rPr>
        <w:t xml:space="preserve">fruit </w:t>
      </w:r>
      <w:r w:rsidR="008E370A" w:rsidRPr="009709B0">
        <w:rPr>
          <w:rFonts w:ascii="Times New Roman" w:eastAsia="Times New Roman" w:hAnsi="Times New Roman" w:cs="Times New Roman"/>
          <w:color w:val="000000"/>
          <w:sz w:val="24"/>
          <w:szCs w:val="24"/>
          <w:lang w:eastAsia="en-IN" w:bidi="hi-IN"/>
        </w:rPr>
        <w:t xml:space="preserve">fly was first </w:t>
      </w:r>
      <w:r w:rsidR="008E370A">
        <w:rPr>
          <w:rFonts w:ascii="Times New Roman" w:eastAsia="Times New Roman" w:hAnsi="Times New Roman" w:cs="Times New Roman"/>
          <w:color w:val="000000"/>
          <w:sz w:val="24"/>
          <w:szCs w:val="24"/>
          <w:lang w:eastAsia="en-IN" w:bidi="hi-IN"/>
        </w:rPr>
        <w:t xml:space="preserve">documented </w:t>
      </w:r>
      <w:r w:rsidR="008E370A" w:rsidRPr="009709B0">
        <w:rPr>
          <w:rFonts w:ascii="Times New Roman" w:eastAsia="Times New Roman" w:hAnsi="Times New Roman" w:cs="Times New Roman"/>
          <w:color w:val="000000"/>
          <w:sz w:val="24"/>
          <w:szCs w:val="24"/>
          <w:lang w:eastAsia="en-IN" w:bidi="hi-IN"/>
        </w:rPr>
        <w:t xml:space="preserve">by </w:t>
      </w:r>
      <w:proofErr w:type="spellStart"/>
      <w:r w:rsidR="008E370A" w:rsidRPr="009709B0">
        <w:rPr>
          <w:rFonts w:ascii="Times New Roman" w:eastAsia="Times New Roman" w:hAnsi="Times New Roman" w:cs="Times New Roman"/>
          <w:color w:val="000000"/>
          <w:sz w:val="24"/>
          <w:szCs w:val="24"/>
          <w:lang w:eastAsia="en-IN" w:bidi="hi-IN"/>
        </w:rPr>
        <w:t>Lefroy</w:t>
      </w:r>
      <w:proofErr w:type="spellEnd"/>
      <w:r w:rsidR="008E370A" w:rsidRPr="009709B0">
        <w:rPr>
          <w:rFonts w:ascii="Times New Roman" w:eastAsia="Times New Roman" w:hAnsi="Times New Roman" w:cs="Times New Roman"/>
          <w:color w:val="000000"/>
          <w:sz w:val="24"/>
          <w:szCs w:val="24"/>
          <w:lang w:eastAsia="en-IN" w:bidi="hi-IN"/>
        </w:rPr>
        <w:t xml:space="preserve"> (1907) on cucurbits.</w:t>
      </w:r>
      <w:r w:rsidR="008E370A">
        <w:rPr>
          <w:rFonts w:ascii="Times New Roman" w:eastAsia="Times New Roman" w:hAnsi="Times New Roman" w:cs="Times New Roman"/>
          <w:color w:val="000000"/>
          <w:sz w:val="24"/>
          <w:szCs w:val="24"/>
          <w:lang w:eastAsia="en-IN" w:bidi="hi-IN"/>
        </w:rPr>
        <w:t xml:space="preserve"> </w:t>
      </w:r>
    </w:p>
    <w:p w14:paraId="6CB844BE" w14:textId="20923E6A" w:rsidR="000A1652" w:rsidRPr="00E67125" w:rsidRDefault="008E370A" w:rsidP="00E67125">
      <w:pPr>
        <w:spacing w:after="0" w:line="360" w:lineRule="auto"/>
        <w:ind w:firstLine="720"/>
        <w:jc w:val="both"/>
        <w:rPr>
          <w:rFonts w:ascii="Times New Roman" w:eastAsia="Times New Roman" w:hAnsi="Times New Roman" w:cs="Times New Roman"/>
          <w:color w:val="000000"/>
          <w:sz w:val="24"/>
          <w:szCs w:val="24"/>
          <w:lang w:eastAsia="en-IN" w:bidi="hi-IN"/>
        </w:rPr>
      </w:pPr>
      <w:r w:rsidRPr="009709B0">
        <w:rPr>
          <w:rFonts w:ascii="Times New Roman" w:eastAsia="Times New Roman" w:hAnsi="Times New Roman" w:cs="Times New Roman"/>
          <w:i/>
          <w:iCs/>
          <w:color w:val="000000"/>
          <w:sz w:val="24"/>
          <w:szCs w:val="24"/>
          <w:lang w:eastAsia="en-IN" w:bidi="hi-IN"/>
        </w:rPr>
        <w:t xml:space="preserve">B. </w:t>
      </w:r>
      <w:proofErr w:type="spellStart"/>
      <w:r w:rsidRPr="009709B0">
        <w:rPr>
          <w:rFonts w:ascii="Times New Roman" w:eastAsia="Times New Roman" w:hAnsi="Times New Roman" w:cs="Times New Roman"/>
          <w:i/>
          <w:iCs/>
          <w:color w:val="000000"/>
          <w:sz w:val="24"/>
          <w:szCs w:val="24"/>
          <w:lang w:eastAsia="en-IN" w:bidi="hi-IN"/>
        </w:rPr>
        <w:t>cucurbitae</w:t>
      </w:r>
      <w:proofErr w:type="spellEnd"/>
      <w:r w:rsidRPr="009709B0">
        <w:rPr>
          <w:rFonts w:ascii="Times New Roman" w:eastAsia="Times New Roman" w:hAnsi="Times New Roman" w:cs="Times New Roman"/>
          <w:i/>
          <w:iCs/>
          <w:color w:val="000000"/>
          <w:sz w:val="24"/>
          <w:szCs w:val="24"/>
          <w:lang w:eastAsia="en-IN" w:bidi="hi-IN"/>
        </w:rPr>
        <w:t xml:space="preserve"> </w:t>
      </w:r>
      <w:r w:rsidRPr="009709B0">
        <w:rPr>
          <w:rFonts w:ascii="Times New Roman" w:eastAsia="Times New Roman" w:hAnsi="Times New Roman" w:cs="Times New Roman"/>
          <w:color w:val="000000"/>
          <w:sz w:val="24"/>
          <w:szCs w:val="24"/>
          <w:lang w:eastAsia="en-IN" w:bidi="hi-IN"/>
        </w:rPr>
        <w:t xml:space="preserve">damages over </w:t>
      </w:r>
      <w:r w:rsidR="00DC2F64">
        <w:rPr>
          <w:rFonts w:ascii="Times New Roman" w:eastAsia="Times New Roman" w:hAnsi="Times New Roman" w:cs="Times New Roman"/>
          <w:color w:val="000000"/>
          <w:sz w:val="24"/>
          <w:szCs w:val="24"/>
          <w:lang w:eastAsia="en-IN" w:bidi="hi-IN"/>
        </w:rPr>
        <w:t>81</w:t>
      </w:r>
      <w:r w:rsidRPr="009709B0">
        <w:rPr>
          <w:rFonts w:ascii="Times New Roman" w:eastAsia="Times New Roman" w:hAnsi="Times New Roman" w:cs="Times New Roman"/>
          <w:color w:val="000000"/>
          <w:sz w:val="24"/>
          <w:szCs w:val="24"/>
          <w:lang w:eastAsia="en-IN" w:bidi="hi-IN"/>
        </w:rPr>
        <w:t xml:space="preserve"> plant species, but plants belonging to the family </w:t>
      </w:r>
      <w:proofErr w:type="spellStart"/>
      <w:r w:rsidRPr="009709B0">
        <w:rPr>
          <w:rFonts w:ascii="Times New Roman" w:eastAsia="Times New Roman" w:hAnsi="Times New Roman" w:cs="Times New Roman"/>
          <w:color w:val="000000"/>
          <w:sz w:val="24"/>
          <w:szCs w:val="24"/>
          <w:lang w:eastAsia="en-IN" w:bidi="hi-IN"/>
        </w:rPr>
        <w:t>cucurbitaceae</w:t>
      </w:r>
      <w:proofErr w:type="spellEnd"/>
      <w:r w:rsidRPr="009709B0">
        <w:rPr>
          <w:rFonts w:ascii="Times New Roman" w:eastAsia="Times New Roman" w:hAnsi="Times New Roman" w:cs="Times New Roman"/>
          <w:color w:val="000000"/>
          <w:sz w:val="24"/>
          <w:szCs w:val="24"/>
          <w:lang w:eastAsia="en-IN" w:bidi="hi-IN"/>
        </w:rPr>
        <w:t xml:space="preserve"> are most preferred hosts (Allwood </w:t>
      </w:r>
      <w:r w:rsidRPr="009709B0">
        <w:rPr>
          <w:rFonts w:ascii="Times New Roman" w:eastAsia="Times New Roman" w:hAnsi="Times New Roman" w:cs="Times New Roman"/>
          <w:i/>
          <w:iCs/>
          <w:color w:val="000000"/>
          <w:sz w:val="24"/>
          <w:szCs w:val="24"/>
          <w:lang w:eastAsia="en-IN" w:bidi="hi-IN"/>
        </w:rPr>
        <w:t>et al</w:t>
      </w:r>
      <w:r w:rsidRPr="009709B0">
        <w:rPr>
          <w:rFonts w:ascii="Times New Roman" w:eastAsia="Times New Roman" w:hAnsi="Times New Roman" w:cs="Times New Roman"/>
          <w:color w:val="000000"/>
          <w:sz w:val="24"/>
          <w:szCs w:val="24"/>
          <w:lang w:eastAsia="en-IN" w:bidi="hi-IN"/>
        </w:rPr>
        <w:t>., 1999</w:t>
      </w:r>
      <w:r>
        <w:rPr>
          <w:rFonts w:ascii="Times New Roman" w:eastAsia="Times New Roman" w:hAnsi="Times New Roman" w:cs="Times New Roman"/>
          <w:color w:val="000000"/>
          <w:sz w:val="24"/>
          <w:szCs w:val="24"/>
          <w:lang w:eastAsia="en-IN" w:bidi="hi-IN"/>
        </w:rPr>
        <w:t xml:space="preserve">; </w:t>
      </w:r>
      <w:r w:rsidR="00E67125">
        <w:rPr>
          <w:rFonts w:ascii="Times New Roman" w:eastAsia="Times New Roman" w:hAnsi="Times New Roman" w:cs="Times New Roman"/>
          <w:color w:val="000000"/>
          <w:sz w:val="24"/>
          <w:szCs w:val="24"/>
          <w:lang w:eastAsia="en-IN" w:bidi="hi-IN"/>
        </w:rPr>
        <w:t>Weems and Heppner, 2001)</w:t>
      </w:r>
      <w:r w:rsidRPr="009709B0">
        <w:rPr>
          <w:rFonts w:ascii="Times New Roman" w:eastAsia="Times New Roman" w:hAnsi="Times New Roman" w:cs="Times New Roman"/>
          <w:color w:val="000000"/>
          <w:sz w:val="24"/>
          <w:szCs w:val="24"/>
          <w:lang w:eastAsia="en-IN" w:bidi="hi-IN"/>
        </w:rPr>
        <w:t xml:space="preserve">. </w:t>
      </w:r>
      <w:r w:rsidR="00DC2F64">
        <w:rPr>
          <w:rFonts w:ascii="Times New Roman" w:eastAsia="Times New Roman" w:hAnsi="Times New Roman" w:cs="Times New Roman"/>
          <w:color w:val="000000"/>
          <w:sz w:val="24"/>
          <w:szCs w:val="24"/>
          <w:lang w:eastAsia="en-IN" w:bidi="hi-IN"/>
        </w:rPr>
        <w:t>T</w:t>
      </w:r>
      <w:r w:rsidRPr="009709B0">
        <w:rPr>
          <w:rFonts w:ascii="Times New Roman" w:eastAsia="Times New Roman" w:hAnsi="Times New Roman" w:cs="Times New Roman"/>
          <w:color w:val="000000"/>
          <w:sz w:val="24"/>
          <w:szCs w:val="24"/>
          <w:lang w:eastAsia="en-IN" w:bidi="hi-IN"/>
        </w:rPr>
        <w:t>he extent of losses varies between 30 to 100</w:t>
      </w:r>
      <w:r w:rsidR="00DC2F64">
        <w:rPr>
          <w:rFonts w:ascii="Times New Roman" w:eastAsia="Times New Roman" w:hAnsi="Times New Roman" w:cs="Times New Roman"/>
          <w:color w:val="000000"/>
          <w:sz w:val="24"/>
          <w:szCs w:val="24"/>
          <w:lang w:eastAsia="en-IN" w:bidi="hi-IN"/>
        </w:rPr>
        <w:t>%, d</w:t>
      </w:r>
      <w:r w:rsidR="00DC2F64" w:rsidRPr="009709B0">
        <w:rPr>
          <w:rFonts w:ascii="Times New Roman" w:eastAsia="Times New Roman" w:hAnsi="Times New Roman" w:cs="Times New Roman"/>
          <w:color w:val="000000"/>
          <w:sz w:val="24"/>
          <w:szCs w:val="24"/>
          <w:lang w:eastAsia="en-IN" w:bidi="hi-IN"/>
        </w:rPr>
        <w:t xml:space="preserve">epending </w:t>
      </w:r>
      <w:r w:rsidR="00DC2F64">
        <w:rPr>
          <w:rFonts w:ascii="Times New Roman" w:eastAsia="Times New Roman" w:hAnsi="Times New Roman" w:cs="Times New Roman"/>
          <w:color w:val="000000"/>
          <w:sz w:val="24"/>
          <w:szCs w:val="24"/>
          <w:lang w:eastAsia="en-IN" w:bidi="hi-IN"/>
        </w:rPr>
        <w:t>upon the prevailing</w:t>
      </w:r>
      <w:r w:rsidR="00DC2F64" w:rsidRPr="009709B0">
        <w:rPr>
          <w:rFonts w:ascii="Times New Roman" w:eastAsia="Times New Roman" w:hAnsi="Times New Roman" w:cs="Times New Roman"/>
          <w:color w:val="000000"/>
          <w:sz w:val="24"/>
          <w:szCs w:val="24"/>
          <w:lang w:eastAsia="en-IN" w:bidi="hi-IN"/>
        </w:rPr>
        <w:t xml:space="preserve"> environmental conditions and susceptibility of the crop species</w:t>
      </w:r>
      <w:r w:rsidRPr="009709B0">
        <w:rPr>
          <w:rFonts w:ascii="Times New Roman" w:eastAsia="Times New Roman" w:hAnsi="Times New Roman" w:cs="Times New Roman"/>
          <w:color w:val="000000"/>
          <w:sz w:val="24"/>
          <w:szCs w:val="24"/>
          <w:lang w:eastAsia="en-IN" w:bidi="hi-IN"/>
        </w:rPr>
        <w:t xml:space="preserve"> (Dhillon </w:t>
      </w:r>
      <w:r w:rsidRPr="009709B0">
        <w:rPr>
          <w:rFonts w:ascii="Times New Roman" w:eastAsia="Times New Roman" w:hAnsi="Times New Roman" w:cs="Times New Roman"/>
          <w:i/>
          <w:iCs/>
          <w:color w:val="000000"/>
          <w:sz w:val="24"/>
          <w:szCs w:val="24"/>
          <w:lang w:eastAsia="en-IN" w:bidi="hi-IN"/>
        </w:rPr>
        <w:t>et al</w:t>
      </w:r>
      <w:r w:rsidRPr="009709B0">
        <w:rPr>
          <w:rFonts w:ascii="Times New Roman" w:eastAsia="Times New Roman" w:hAnsi="Times New Roman" w:cs="Times New Roman"/>
          <w:color w:val="000000"/>
          <w:sz w:val="24"/>
          <w:szCs w:val="24"/>
          <w:lang w:eastAsia="en-IN" w:bidi="hi-IN"/>
        </w:rPr>
        <w:t xml:space="preserve">., 2005; </w:t>
      </w:r>
      <w:proofErr w:type="spellStart"/>
      <w:r w:rsidRPr="009709B0">
        <w:rPr>
          <w:rFonts w:ascii="Times New Roman" w:eastAsia="Times New Roman" w:hAnsi="Times New Roman" w:cs="Times New Roman"/>
          <w:color w:val="000000"/>
          <w:sz w:val="24"/>
          <w:szCs w:val="24"/>
          <w:lang w:eastAsia="en-IN" w:bidi="hi-IN"/>
        </w:rPr>
        <w:t>Shooker</w:t>
      </w:r>
      <w:proofErr w:type="spellEnd"/>
      <w:r w:rsidRPr="009709B0">
        <w:rPr>
          <w:rFonts w:ascii="Times New Roman" w:eastAsia="Times New Roman" w:hAnsi="Times New Roman" w:cs="Times New Roman"/>
          <w:color w:val="000000"/>
          <w:sz w:val="24"/>
          <w:szCs w:val="24"/>
          <w:lang w:eastAsia="en-IN" w:bidi="hi-IN"/>
        </w:rPr>
        <w:t xml:space="preserve"> </w:t>
      </w:r>
      <w:r w:rsidRPr="009709B0">
        <w:rPr>
          <w:rFonts w:ascii="Times New Roman" w:eastAsia="Times New Roman" w:hAnsi="Times New Roman" w:cs="Times New Roman"/>
          <w:i/>
          <w:iCs/>
          <w:color w:val="000000"/>
          <w:sz w:val="24"/>
          <w:szCs w:val="24"/>
          <w:lang w:eastAsia="en-IN" w:bidi="hi-IN"/>
        </w:rPr>
        <w:t>et al</w:t>
      </w:r>
      <w:r w:rsidRPr="009709B0">
        <w:rPr>
          <w:rFonts w:ascii="Times New Roman" w:eastAsia="Times New Roman" w:hAnsi="Times New Roman" w:cs="Times New Roman"/>
          <w:color w:val="000000"/>
          <w:sz w:val="24"/>
          <w:szCs w:val="24"/>
          <w:lang w:eastAsia="en-IN" w:bidi="hi-IN"/>
        </w:rPr>
        <w:t>., 2006). This pest is reported to cause 50</w:t>
      </w:r>
      <w:r w:rsidR="00DC2F64">
        <w:rPr>
          <w:rFonts w:ascii="Times New Roman" w:eastAsia="Times New Roman" w:hAnsi="Times New Roman" w:cs="Times New Roman"/>
          <w:color w:val="000000"/>
          <w:sz w:val="24"/>
          <w:szCs w:val="24"/>
          <w:lang w:eastAsia="en-IN" w:bidi="hi-IN"/>
        </w:rPr>
        <w:t>%</w:t>
      </w:r>
      <w:r w:rsidRPr="009709B0">
        <w:rPr>
          <w:rFonts w:ascii="Times New Roman" w:eastAsia="Times New Roman" w:hAnsi="Times New Roman" w:cs="Times New Roman"/>
          <w:color w:val="000000"/>
          <w:sz w:val="24"/>
          <w:szCs w:val="24"/>
          <w:lang w:eastAsia="en-IN" w:bidi="hi-IN"/>
        </w:rPr>
        <w:t xml:space="preserve"> in</w:t>
      </w:r>
      <w:r w:rsidR="00DC2F64">
        <w:rPr>
          <w:rFonts w:ascii="Times New Roman" w:eastAsia="Times New Roman" w:hAnsi="Times New Roman" w:cs="Times New Roman"/>
          <w:color w:val="000000"/>
          <w:sz w:val="24"/>
          <w:szCs w:val="24"/>
          <w:lang w:eastAsia="en-IN" w:bidi="hi-IN"/>
        </w:rPr>
        <w:t xml:space="preserve">festation in </w:t>
      </w:r>
      <w:r w:rsidRPr="009709B0">
        <w:rPr>
          <w:rFonts w:ascii="Times New Roman" w:eastAsia="Times New Roman" w:hAnsi="Times New Roman" w:cs="Times New Roman"/>
          <w:color w:val="000000"/>
          <w:sz w:val="24"/>
          <w:szCs w:val="24"/>
          <w:lang w:eastAsia="en-IN" w:bidi="hi-IN"/>
        </w:rPr>
        <w:t>sponge gourd (Gupta and Verma, 1992).</w:t>
      </w:r>
      <w:r w:rsidR="00DC2F64">
        <w:rPr>
          <w:rFonts w:ascii="Times New Roman" w:eastAsia="Times New Roman" w:hAnsi="Times New Roman" w:cs="Times New Roman"/>
          <w:color w:val="000000"/>
          <w:sz w:val="24"/>
          <w:szCs w:val="24"/>
          <w:lang w:eastAsia="en-IN" w:bidi="hi-IN"/>
        </w:rPr>
        <w:t xml:space="preserve"> </w:t>
      </w:r>
      <w:r w:rsidR="00E67125">
        <w:rPr>
          <w:rFonts w:ascii="Times New Roman" w:hAnsi="Times New Roman" w:cs="Times New Roman"/>
          <w:color w:val="000000"/>
          <w:sz w:val="24"/>
          <w:szCs w:val="24"/>
        </w:rPr>
        <w:t>T</w:t>
      </w:r>
      <w:r w:rsidR="00E67125" w:rsidRPr="00462A2A">
        <w:rPr>
          <w:rFonts w:ascii="Times New Roman" w:hAnsi="Times New Roman" w:cs="Times New Roman"/>
          <w:color w:val="000000"/>
          <w:sz w:val="24"/>
          <w:szCs w:val="24"/>
        </w:rPr>
        <w:t xml:space="preserve">he female fly </w:t>
      </w:r>
      <w:r w:rsidR="00E67125">
        <w:rPr>
          <w:rFonts w:ascii="Times New Roman" w:hAnsi="Times New Roman" w:cs="Times New Roman"/>
          <w:color w:val="000000"/>
          <w:sz w:val="24"/>
          <w:szCs w:val="24"/>
        </w:rPr>
        <w:t xml:space="preserve">usually </w:t>
      </w:r>
      <w:r w:rsidR="00E67125" w:rsidRPr="00462A2A">
        <w:rPr>
          <w:rFonts w:ascii="Times New Roman" w:hAnsi="Times New Roman" w:cs="Times New Roman"/>
          <w:color w:val="000000"/>
          <w:sz w:val="24"/>
          <w:szCs w:val="24"/>
        </w:rPr>
        <w:t>lays its eggs in the tissues of fruits</w:t>
      </w:r>
      <w:r w:rsidR="00E67125">
        <w:rPr>
          <w:rFonts w:ascii="Times New Roman" w:hAnsi="Times New Roman" w:cs="Times New Roman"/>
          <w:color w:val="000000"/>
          <w:sz w:val="24"/>
          <w:szCs w:val="24"/>
        </w:rPr>
        <w:t xml:space="preserve"> and t</w:t>
      </w:r>
      <w:r w:rsidR="00E67125" w:rsidRPr="00462A2A">
        <w:rPr>
          <w:rFonts w:ascii="Times New Roman" w:hAnsi="Times New Roman" w:cs="Times New Roman"/>
          <w:color w:val="000000"/>
          <w:sz w:val="24"/>
          <w:szCs w:val="24"/>
        </w:rPr>
        <w:t xml:space="preserve">he </w:t>
      </w:r>
      <w:r w:rsidR="00E67125">
        <w:rPr>
          <w:rFonts w:ascii="Times New Roman" w:hAnsi="Times New Roman" w:cs="Times New Roman"/>
          <w:color w:val="000000"/>
          <w:sz w:val="24"/>
          <w:szCs w:val="24"/>
        </w:rPr>
        <w:t xml:space="preserve">young </w:t>
      </w:r>
      <w:r w:rsidR="00E67125" w:rsidRPr="00462A2A">
        <w:rPr>
          <w:rFonts w:ascii="Times New Roman" w:hAnsi="Times New Roman" w:cs="Times New Roman"/>
          <w:color w:val="000000"/>
          <w:sz w:val="24"/>
          <w:szCs w:val="24"/>
        </w:rPr>
        <w:t xml:space="preserve">maggots feed on flesh and </w:t>
      </w:r>
      <w:r w:rsidR="00E67125">
        <w:rPr>
          <w:rFonts w:ascii="Times New Roman" w:hAnsi="Times New Roman" w:cs="Times New Roman"/>
          <w:color w:val="000000"/>
          <w:sz w:val="24"/>
          <w:szCs w:val="24"/>
        </w:rPr>
        <w:t xml:space="preserve">makes them appear rotten </w:t>
      </w:r>
      <w:r w:rsidR="00E67125" w:rsidRPr="00462A2A">
        <w:rPr>
          <w:rFonts w:ascii="Times New Roman" w:hAnsi="Times New Roman" w:cs="Times New Roman"/>
          <w:color w:val="000000"/>
          <w:sz w:val="24"/>
          <w:szCs w:val="24"/>
        </w:rPr>
        <w:t xml:space="preserve">fruits. The fruit fly also </w:t>
      </w:r>
      <w:proofErr w:type="spellStart"/>
      <w:r w:rsidR="00E67125" w:rsidRPr="00462A2A">
        <w:rPr>
          <w:rFonts w:ascii="Times New Roman" w:hAnsi="Times New Roman" w:cs="Times New Roman"/>
          <w:color w:val="000000"/>
          <w:sz w:val="24"/>
          <w:szCs w:val="24"/>
        </w:rPr>
        <w:t>oviposits</w:t>
      </w:r>
      <w:proofErr w:type="spellEnd"/>
      <w:r w:rsidR="00E67125" w:rsidRPr="00462A2A">
        <w:rPr>
          <w:rFonts w:ascii="Times New Roman" w:hAnsi="Times New Roman" w:cs="Times New Roman"/>
          <w:color w:val="000000"/>
          <w:sz w:val="24"/>
          <w:szCs w:val="24"/>
        </w:rPr>
        <w:t xml:space="preserve"> in</w:t>
      </w:r>
      <w:r w:rsidR="00E67125">
        <w:rPr>
          <w:rFonts w:ascii="Times New Roman" w:hAnsi="Times New Roman" w:cs="Times New Roman"/>
          <w:color w:val="000000"/>
          <w:sz w:val="24"/>
          <w:szCs w:val="24"/>
        </w:rPr>
        <w:t xml:space="preserve"> </w:t>
      </w:r>
      <w:r w:rsidR="00E67125" w:rsidRPr="00462A2A">
        <w:rPr>
          <w:rFonts w:ascii="Times New Roman" w:hAnsi="Times New Roman" w:cs="Times New Roman"/>
          <w:color w:val="000000"/>
          <w:sz w:val="24"/>
          <w:szCs w:val="24"/>
        </w:rPr>
        <w:t>tender plant tissues such as terminals, unopened flowers</w:t>
      </w:r>
      <w:r w:rsidR="00E67125" w:rsidRPr="00E67125">
        <w:rPr>
          <w:rFonts w:ascii="Times New Roman" w:hAnsi="Times New Roman" w:cs="Times New Roman"/>
          <w:sz w:val="24"/>
          <w:szCs w:val="24"/>
        </w:rPr>
        <w:t>,</w:t>
      </w:r>
      <w:r w:rsidR="00E67125" w:rsidRPr="00462A2A">
        <w:rPr>
          <w:rFonts w:ascii="Times New Roman" w:hAnsi="Times New Roman" w:cs="Times New Roman"/>
          <w:color w:val="FF0000"/>
          <w:sz w:val="24"/>
          <w:szCs w:val="24"/>
        </w:rPr>
        <w:t xml:space="preserve"> </w:t>
      </w:r>
      <w:r w:rsidR="00E67125" w:rsidRPr="00462A2A">
        <w:rPr>
          <w:rFonts w:ascii="Times New Roman" w:hAnsi="Times New Roman" w:cs="Times New Roman"/>
          <w:color w:val="000000"/>
          <w:sz w:val="24"/>
          <w:szCs w:val="24"/>
        </w:rPr>
        <w:t>young stems, roots, and seedlings</w:t>
      </w:r>
      <w:r w:rsidR="00E67125">
        <w:rPr>
          <w:rFonts w:ascii="Times New Roman" w:hAnsi="Times New Roman" w:cs="Times New Roman"/>
          <w:color w:val="000000"/>
          <w:sz w:val="24"/>
          <w:szCs w:val="24"/>
        </w:rPr>
        <w:t xml:space="preserve"> which </w:t>
      </w:r>
      <w:r w:rsidR="00603473">
        <w:rPr>
          <w:rFonts w:ascii="Times New Roman" w:hAnsi="Times New Roman" w:cs="Times New Roman"/>
          <w:color w:val="000000"/>
          <w:sz w:val="24"/>
          <w:szCs w:val="24"/>
        </w:rPr>
        <w:t>ultimately</w:t>
      </w:r>
      <w:r w:rsidR="00E67125">
        <w:rPr>
          <w:rFonts w:ascii="Times New Roman" w:hAnsi="Times New Roman" w:cs="Times New Roman"/>
          <w:color w:val="000000"/>
          <w:sz w:val="24"/>
          <w:szCs w:val="24"/>
        </w:rPr>
        <w:t xml:space="preserve"> pave a way for </w:t>
      </w:r>
      <w:r w:rsidR="00E67125" w:rsidRPr="00462A2A">
        <w:rPr>
          <w:rFonts w:ascii="Times New Roman" w:hAnsi="Times New Roman" w:cs="Times New Roman"/>
          <w:color w:val="000000"/>
          <w:sz w:val="24"/>
          <w:szCs w:val="24"/>
        </w:rPr>
        <w:t>death of the plant</w:t>
      </w:r>
      <w:r w:rsidR="00603473">
        <w:rPr>
          <w:rFonts w:ascii="Times New Roman" w:hAnsi="Times New Roman" w:cs="Times New Roman"/>
          <w:color w:val="000000"/>
          <w:sz w:val="24"/>
          <w:szCs w:val="24"/>
        </w:rPr>
        <w:t xml:space="preserve"> (Meena et al., 2019)</w:t>
      </w:r>
      <w:r w:rsidR="00E67125" w:rsidRPr="00462A2A">
        <w:rPr>
          <w:rFonts w:ascii="Times New Roman" w:hAnsi="Times New Roman" w:cs="Times New Roman"/>
          <w:color w:val="000000"/>
          <w:sz w:val="24"/>
          <w:szCs w:val="24"/>
        </w:rPr>
        <w:t>.</w:t>
      </w:r>
      <w:r w:rsidR="00E67125">
        <w:rPr>
          <w:rFonts w:ascii="Times New Roman" w:eastAsia="Times New Roman" w:hAnsi="Times New Roman" w:cs="Times New Roman"/>
          <w:color w:val="000000"/>
          <w:sz w:val="24"/>
          <w:szCs w:val="24"/>
          <w:lang w:eastAsia="en-IN" w:bidi="hi-IN"/>
        </w:rPr>
        <w:t xml:space="preserve"> </w:t>
      </w:r>
      <w:r w:rsidR="000A1652" w:rsidRPr="000A1652">
        <w:rPr>
          <w:rFonts w:ascii="Times New Roman" w:hAnsi="Times New Roman" w:cs="Times New Roman"/>
          <w:sz w:val="24"/>
          <w:szCs w:val="24"/>
        </w:rPr>
        <w:t xml:space="preserve">Conventional pesticide applications are often ineffective due to pest resistance and environmental concerns. Hence, sustainable and eco-friendly pest management approaches are </w:t>
      </w:r>
      <w:r w:rsidR="002148FC" w:rsidRPr="000A1652">
        <w:rPr>
          <w:rFonts w:ascii="Times New Roman" w:hAnsi="Times New Roman" w:cs="Times New Roman"/>
          <w:sz w:val="24"/>
          <w:szCs w:val="24"/>
        </w:rPr>
        <w:t>essential</w:t>
      </w:r>
      <w:r w:rsidR="00685D9D">
        <w:rPr>
          <w:rFonts w:ascii="Times New Roman" w:hAnsi="Times New Roman" w:cs="Times New Roman"/>
          <w:sz w:val="24"/>
          <w:szCs w:val="24"/>
        </w:rPr>
        <w:t xml:space="preserve"> (Meena </w:t>
      </w:r>
      <w:r w:rsidR="00685D9D" w:rsidRPr="002148FC">
        <w:rPr>
          <w:rFonts w:ascii="Times New Roman" w:hAnsi="Times New Roman" w:cs="Times New Roman"/>
          <w:i/>
          <w:iCs/>
          <w:sz w:val="24"/>
          <w:szCs w:val="24"/>
        </w:rPr>
        <w:t>et al.,</w:t>
      </w:r>
      <w:r w:rsidR="00685D9D">
        <w:rPr>
          <w:rFonts w:ascii="Times New Roman" w:hAnsi="Times New Roman" w:cs="Times New Roman"/>
          <w:sz w:val="24"/>
          <w:szCs w:val="24"/>
        </w:rPr>
        <w:t xml:space="preserve"> 2023)</w:t>
      </w:r>
      <w:r w:rsidR="000A1652" w:rsidRPr="000A1652">
        <w:rPr>
          <w:rFonts w:ascii="Times New Roman" w:hAnsi="Times New Roman" w:cs="Times New Roman"/>
          <w:sz w:val="24"/>
          <w:szCs w:val="24"/>
        </w:rPr>
        <w:t xml:space="preserve">. </w:t>
      </w:r>
      <w:r w:rsidR="00DC2F64">
        <w:rPr>
          <w:rFonts w:ascii="Times New Roman" w:eastAsia="Times New Roman" w:hAnsi="Times New Roman" w:cs="Times New Roman"/>
          <w:color w:val="000000"/>
          <w:sz w:val="24"/>
          <w:szCs w:val="24"/>
          <w:lang w:eastAsia="en-IN" w:bidi="hi-IN"/>
        </w:rPr>
        <w:t>T</w:t>
      </w:r>
      <w:r w:rsidR="00DC2F64" w:rsidRPr="009709B0">
        <w:rPr>
          <w:rFonts w:ascii="Times New Roman" w:eastAsia="Times New Roman" w:hAnsi="Times New Roman" w:cs="Times New Roman"/>
          <w:color w:val="000000"/>
          <w:sz w:val="24"/>
          <w:szCs w:val="24"/>
          <w:lang w:eastAsia="en-IN" w:bidi="hi-IN"/>
        </w:rPr>
        <w:t xml:space="preserve">he </w:t>
      </w:r>
      <w:r w:rsidR="00DC2F64">
        <w:rPr>
          <w:rFonts w:ascii="Times New Roman" w:eastAsia="Times New Roman" w:hAnsi="Times New Roman" w:cs="Times New Roman"/>
          <w:color w:val="000000"/>
          <w:sz w:val="24"/>
          <w:szCs w:val="24"/>
          <w:lang w:eastAsia="en-IN" w:bidi="hi-IN"/>
        </w:rPr>
        <w:t>current</w:t>
      </w:r>
      <w:r w:rsidR="00DC2F64" w:rsidRPr="009709B0">
        <w:rPr>
          <w:rFonts w:ascii="Times New Roman" w:eastAsia="Times New Roman" w:hAnsi="Times New Roman" w:cs="Times New Roman"/>
          <w:color w:val="000000"/>
          <w:sz w:val="24"/>
          <w:szCs w:val="24"/>
          <w:lang w:eastAsia="en-IN" w:bidi="hi-IN"/>
        </w:rPr>
        <w:t xml:space="preserve"> investigation </w:t>
      </w:r>
      <w:r w:rsidR="00DC2F64">
        <w:rPr>
          <w:rFonts w:ascii="Times New Roman" w:eastAsia="Times New Roman" w:hAnsi="Times New Roman" w:cs="Times New Roman"/>
          <w:color w:val="000000"/>
          <w:sz w:val="24"/>
          <w:szCs w:val="24"/>
          <w:lang w:eastAsia="en-IN" w:bidi="hi-IN"/>
        </w:rPr>
        <w:t xml:space="preserve">focusses on </w:t>
      </w:r>
      <w:r w:rsidR="00DC2F64" w:rsidRPr="009709B0">
        <w:rPr>
          <w:rFonts w:ascii="Times New Roman" w:eastAsia="Times New Roman" w:hAnsi="Times New Roman" w:cs="Times New Roman"/>
          <w:color w:val="000000"/>
          <w:sz w:val="24"/>
          <w:szCs w:val="24"/>
          <w:lang w:eastAsia="en-IN" w:bidi="hi-IN"/>
        </w:rPr>
        <w:t xml:space="preserve">eco-friendly module for management of fruit fly, </w:t>
      </w:r>
      <w:proofErr w:type="spellStart"/>
      <w:r w:rsidR="00DC2F64" w:rsidRPr="009709B0">
        <w:rPr>
          <w:rFonts w:ascii="Times New Roman" w:eastAsia="Times New Roman" w:hAnsi="Times New Roman" w:cs="Times New Roman"/>
          <w:i/>
          <w:iCs/>
          <w:color w:val="000000"/>
          <w:sz w:val="24"/>
          <w:szCs w:val="24"/>
          <w:lang w:eastAsia="en-IN" w:bidi="hi-IN"/>
        </w:rPr>
        <w:t>Bactrocera</w:t>
      </w:r>
      <w:proofErr w:type="spellEnd"/>
      <w:r w:rsidR="00DC2F64" w:rsidRPr="009709B0">
        <w:rPr>
          <w:rFonts w:ascii="Times New Roman" w:eastAsia="Times New Roman" w:hAnsi="Times New Roman" w:cs="Times New Roman"/>
          <w:i/>
          <w:iCs/>
          <w:color w:val="000000"/>
          <w:sz w:val="24"/>
          <w:szCs w:val="24"/>
          <w:lang w:eastAsia="en-IN" w:bidi="hi-IN"/>
        </w:rPr>
        <w:t xml:space="preserve"> </w:t>
      </w:r>
      <w:proofErr w:type="spellStart"/>
      <w:r w:rsidR="00DC2F64" w:rsidRPr="009709B0">
        <w:rPr>
          <w:rFonts w:ascii="Times New Roman" w:eastAsia="Times New Roman" w:hAnsi="Times New Roman" w:cs="Times New Roman"/>
          <w:i/>
          <w:iCs/>
          <w:color w:val="000000"/>
          <w:sz w:val="24"/>
          <w:szCs w:val="24"/>
          <w:lang w:eastAsia="en-IN" w:bidi="hi-IN"/>
        </w:rPr>
        <w:t>cucurbitae</w:t>
      </w:r>
      <w:proofErr w:type="spellEnd"/>
      <w:r w:rsidR="00DC2F64" w:rsidRPr="009709B0">
        <w:rPr>
          <w:rFonts w:ascii="Times New Roman" w:eastAsia="Times New Roman" w:hAnsi="Times New Roman" w:cs="Times New Roman"/>
          <w:i/>
          <w:iCs/>
          <w:color w:val="000000"/>
          <w:sz w:val="24"/>
          <w:szCs w:val="24"/>
          <w:lang w:eastAsia="en-IN" w:bidi="hi-IN"/>
        </w:rPr>
        <w:t xml:space="preserve"> </w:t>
      </w:r>
      <w:r w:rsidR="00DC2F64" w:rsidRPr="009709B0">
        <w:rPr>
          <w:rFonts w:ascii="Times New Roman" w:eastAsia="Times New Roman" w:hAnsi="Times New Roman" w:cs="Times New Roman"/>
          <w:color w:val="000000"/>
          <w:sz w:val="24"/>
          <w:szCs w:val="24"/>
          <w:lang w:eastAsia="en-IN" w:bidi="hi-IN"/>
        </w:rPr>
        <w:t>on sponge gourd.</w:t>
      </w:r>
      <w:r w:rsidR="00DC2F64">
        <w:rPr>
          <w:rFonts w:ascii="Arial" w:hAnsi="Arial" w:cs="Arial"/>
          <w:color w:val="222222"/>
          <w:sz w:val="24"/>
          <w:szCs w:val="24"/>
          <w:shd w:val="clear" w:color="auto" w:fill="FFFFFF"/>
        </w:rPr>
        <w:t xml:space="preserve"> </w:t>
      </w:r>
      <w:r w:rsidR="000A1652" w:rsidRPr="000A1652">
        <w:rPr>
          <w:rFonts w:ascii="Times New Roman" w:hAnsi="Times New Roman" w:cs="Times New Roman"/>
          <w:sz w:val="24"/>
          <w:szCs w:val="24"/>
        </w:rPr>
        <w:t>This study aims to evaluate the effectiveness of ethyl alcohol-based trap (TO1) and bait application technique (TO2) in reducing fruit fly damage compared to the farmer's practice (FP).</w:t>
      </w:r>
    </w:p>
    <w:p w14:paraId="743216BF" w14:textId="77777777" w:rsidR="000A1652" w:rsidRPr="000A1652"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Research Purpose</w:t>
      </w:r>
    </w:p>
    <w:p w14:paraId="409F829D"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comprehensively assess the effectiveness of ethyl alcohol-based traps (TO1) and bait application technique (TO2) in reducing fruit fly infestation in sponge gourd cultivation by analyzing their impact on fruit damage, maggot density, insect attraction, and overall yield performance under field conditions.</w:t>
      </w:r>
    </w:p>
    <w:p w14:paraId="4262AA29"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determine the impact of these eco-friendly management strategies on yield attributes, fruit damage, maggot density, insect population dynamics, and overall crop health to ensure sustainable pest management in sponge gourd cultivation.</w:t>
      </w:r>
    </w:p>
    <w:p w14:paraId="5E26BAAA"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 xml:space="preserve">To conduct a detailed economic analysis of adopting these IPM strategies, evaluating factors such as input costs, yield improvements, net returns, and benefit-cost ratios in </w:t>
      </w:r>
      <w:r w:rsidRPr="000A1652">
        <w:rPr>
          <w:rFonts w:ascii="Times New Roman" w:hAnsi="Times New Roman" w:cs="Times New Roman"/>
          <w:sz w:val="24"/>
          <w:szCs w:val="24"/>
        </w:rPr>
        <w:lastRenderedPageBreak/>
        <w:t>comparison to conventional pesticide use by farmers. This will provide insights into the long-term sustainability and profitability of eco-friendly pest management approaches.</w:t>
      </w:r>
    </w:p>
    <w:p w14:paraId="0ED3E873"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contribute to sustainable pest management by promoting eco-friendly alternatives to synthetic chemical pesticides, thereby reducing environmental pollution and pesticide resistance. This study aims to assess the comparative effectiveness of different Integrated Pest Management (IPM) strategies against fruit fly infestation in sponge gourd cultivation, with a focus on enhancing yield, reducing fruit damage, and improving economic returns for farmers.</w:t>
      </w:r>
    </w:p>
    <w:p w14:paraId="72892B56" w14:textId="77777777" w:rsidR="000A1652" w:rsidRPr="000A1652" w:rsidRDefault="000A1652" w:rsidP="000A1652">
      <w:pPr>
        <w:numPr>
          <w:ilvl w:val="0"/>
          <w:numId w:val="1"/>
        </w:numPr>
        <w:spacing w:line="360" w:lineRule="auto"/>
        <w:jc w:val="both"/>
        <w:rPr>
          <w:rFonts w:ascii="Times New Roman" w:hAnsi="Times New Roman" w:cs="Times New Roman"/>
          <w:sz w:val="24"/>
          <w:szCs w:val="24"/>
        </w:rPr>
      </w:pPr>
      <w:r w:rsidRPr="000A1652">
        <w:rPr>
          <w:rFonts w:ascii="Times New Roman" w:hAnsi="Times New Roman" w:cs="Times New Roman"/>
          <w:sz w:val="24"/>
          <w:szCs w:val="24"/>
        </w:rPr>
        <w:t>To conduct a comprehensive economic analysis comparing the profitability, cost-effectiveness, and long-term financial sustainability of eco-friendly fruit fly management practices with conventional pesticide use in sponge gourd cultivation.</w:t>
      </w:r>
    </w:p>
    <w:p w14:paraId="13507EDA" w14:textId="77777777" w:rsidR="00DB1A8F" w:rsidRDefault="000A1652" w:rsidP="000A1652">
      <w:pPr>
        <w:spacing w:line="360" w:lineRule="auto"/>
        <w:jc w:val="both"/>
        <w:rPr>
          <w:rFonts w:ascii="Times New Roman" w:hAnsi="Times New Roman" w:cs="Times New Roman"/>
          <w:sz w:val="24"/>
          <w:szCs w:val="24"/>
        </w:rPr>
      </w:pPr>
      <w:r w:rsidRPr="000A1652">
        <w:rPr>
          <w:rFonts w:ascii="Times New Roman" w:hAnsi="Times New Roman" w:cs="Times New Roman"/>
          <w:b/>
          <w:bCs/>
          <w:sz w:val="24"/>
          <w:szCs w:val="24"/>
        </w:rPr>
        <w:t>Research Gap</w:t>
      </w:r>
      <w:r w:rsidRPr="000A1652">
        <w:rPr>
          <w:rFonts w:ascii="Times New Roman" w:hAnsi="Times New Roman" w:cs="Times New Roman"/>
          <w:sz w:val="24"/>
          <w:szCs w:val="24"/>
        </w:rPr>
        <w:br/>
        <w:t>Previous studies have extensively documented the detrimental effects of fruit flies on cucurbit yield, highlighting their role in significant economic losses. However, most research has primarily focused on conventional pesticide applications or isolated eco-friendly approaches, often lacking comparative field evaluations. Limited studies have assessed the effectiveness of different eco-friendly management strategies under real farming conditions, leaving a gap in understanding their practical feasibility and economic viability. This study aims to bridge this gap by scientifically evaluating two eco-friendly methods—ethyl alcohol-based traps and the bait application technique—while comparing their effectiveness with conventional pesticide use in sponge gourd cultivation. The findings will contribute valuable insights into sustainable pest management practices tailored for cucurbit growers.</w:t>
      </w:r>
    </w:p>
    <w:p w14:paraId="4EA163D0" w14:textId="77777777" w:rsidR="00C87872" w:rsidRDefault="00C87872" w:rsidP="00DB1A8F">
      <w:pPr>
        <w:spacing w:line="360" w:lineRule="auto"/>
        <w:jc w:val="both"/>
        <w:rPr>
          <w:rFonts w:ascii="Times New Roman" w:hAnsi="Times New Roman" w:cs="Times New Roman"/>
          <w:b/>
          <w:bCs/>
          <w:sz w:val="24"/>
          <w:szCs w:val="24"/>
        </w:rPr>
      </w:pPr>
    </w:p>
    <w:p w14:paraId="4654A2AC" w14:textId="77777777" w:rsidR="00C87872" w:rsidRDefault="00C87872" w:rsidP="00DB1A8F">
      <w:pPr>
        <w:spacing w:line="360" w:lineRule="auto"/>
        <w:jc w:val="both"/>
        <w:rPr>
          <w:rFonts w:ascii="Times New Roman" w:hAnsi="Times New Roman" w:cs="Times New Roman"/>
          <w:b/>
          <w:bCs/>
          <w:sz w:val="24"/>
          <w:szCs w:val="24"/>
        </w:rPr>
      </w:pPr>
    </w:p>
    <w:p w14:paraId="121F275F" w14:textId="207F14FB" w:rsidR="00DB1A8F" w:rsidRP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Materials and Methods</w:t>
      </w:r>
    </w:p>
    <w:p w14:paraId="50362780" w14:textId="6D5876CD" w:rsid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Location:</w:t>
      </w:r>
      <w:r w:rsidRPr="00DB1A8F">
        <w:rPr>
          <w:rFonts w:ascii="Times New Roman" w:hAnsi="Times New Roman" w:cs="Times New Roman"/>
          <w:sz w:val="24"/>
          <w:szCs w:val="24"/>
        </w:rPr>
        <w:t xml:space="preserve"> The study was conducted </w:t>
      </w:r>
      <w:r w:rsidR="00E927DC">
        <w:rPr>
          <w:rFonts w:ascii="Times New Roman" w:hAnsi="Times New Roman" w:cs="Times New Roman"/>
          <w:sz w:val="24"/>
          <w:szCs w:val="24"/>
        </w:rPr>
        <w:t xml:space="preserve">at </w:t>
      </w:r>
      <w:r w:rsidR="00F342F7">
        <w:rPr>
          <w:rFonts w:ascii="Times New Roman" w:hAnsi="Times New Roman" w:cs="Times New Roman"/>
          <w:sz w:val="24"/>
          <w:szCs w:val="24"/>
        </w:rPr>
        <w:t>S</w:t>
      </w:r>
      <w:r w:rsidR="00E927DC">
        <w:rPr>
          <w:rFonts w:ascii="Times New Roman" w:hAnsi="Times New Roman" w:cs="Times New Roman"/>
          <w:sz w:val="24"/>
          <w:szCs w:val="24"/>
        </w:rPr>
        <w:t>aran district of Bihar at seven different locations in Farmers field</w:t>
      </w:r>
      <w:r w:rsidR="00F342F7">
        <w:rPr>
          <w:rFonts w:ascii="Times New Roman" w:hAnsi="Times New Roman" w:cs="Times New Roman"/>
          <w:sz w:val="24"/>
          <w:szCs w:val="24"/>
        </w:rPr>
        <w:t xml:space="preserve"> </w:t>
      </w:r>
      <w:r w:rsidRPr="00DB1A8F">
        <w:rPr>
          <w:rFonts w:ascii="Times New Roman" w:hAnsi="Times New Roman" w:cs="Times New Roman"/>
          <w:sz w:val="24"/>
          <w:szCs w:val="24"/>
        </w:rPr>
        <w:t xml:space="preserve">on sandy loam upland soil under an irrigated farming system within a </w:t>
      </w:r>
      <w:r w:rsidRPr="00DB1A8F">
        <w:rPr>
          <w:rFonts w:ascii="Times New Roman" w:hAnsi="Times New Roman" w:cs="Times New Roman"/>
          <w:sz w:val="24"/>
          <w:szCs w:val="24"/>
        </w:rPr>
        <w:lastRenderedPageBreak/>
        <w:t>subtropical climatic zone, providing optimal conditions for sponge gourd cultivation and ensuring reliable field assessment of fruit fly management techniques.</w:t>
      </w:r>
      <w:r w:rsidR="00F342F7">
        <w:rPr>
          <w:rFonts w:ascii="Times New Roman" w:hAnsi="Times New Roman" w:cs="Times New Roman"/>
          <w:sz w:val="24"/>
          <w:szCs w:val="24"/>
        </w:rPr>
        <w:t xml:space="preserve"> </w:t>
      </w:r>
    </w:p>
    <w:p w14:paraId="52B6F68B" w14:textId="4BE60E78" w:rsidR="00F342F7" w:rsidRPr="00DB1A8F" w:rsidRDefault="00F342F7" w:rsidP="00DB1A8F">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Season and Year:</w:t>
      </w:r>
      <w:r>
        <w:rPr>
          <w:rFonts w:ascii="Times New Roman" w:hAnsi="Times New Roman" w:cs="Times New Roman"/>
          <w:sz w:val="24"/>
          <w:szCs w:val="24"/>
        </w:rPr>
        <w:t xml:space="preserve"> Summer 2023 and Summer 2024.</w:t>
      </w:r>
    </w:p>
    <w:p w14:paraId="489637FC"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Crop:</w:t>
      </w:r>
      <w:r w:rsidRPr="00DB1A8F">
        <w:rPr>
          <w:rFonts w:ascii="Times New Roman" w:hAnsi="Times New Roman" w:cs="Times New Roman"/>
          <w:sz w:val="24"/>
          <w:szCs w:val="24"/>
        </w:rPr>
        <w:t xml:space="preserve"> Sponge gourd (var. </w:t>
      </w:r>
      <w:r w:rsidRPr="00F12952">
        <w:rPr>
          <w:rFonts w:ascii="Times New Roman" w:hAnsi="Times New Roman" w:cs="Times New Roman"/>
          <w:i/>
          <w:iCs/>
          <w:sz w:val="24"/>
          <w:szCs w:val="24"/>
        </w:rPr>
        <w:t xml:space="preserve">Kashi </w:t>
      </w:r>
      <w:proofErr w:type="spellStart"/>
      <w:r w:rsidRPr="00F12952">
        <w:rPr>
          <w:rFonts w:ascii="Times New Roman" w:hAnsi="Times New Roman" w:cs="Times New Roman"/>
          <w:i/>
          <w:iCs/>
          <w:sz w:val="24"/>
          <w:szCs w:val="24"/>
        </w:rPr>
        <w:t>Rakshita</w:t>
      </w:r>
      <w:proofErr w:type="spellEnd"/>
      <w:r w:rsidRPr="00DB1A8F">
        <w:rPr>
          <w:rFonts w:ascii="Times New Roman" w:hAnsi="Times New Roman" w:cs="Times New Roman"/>
          <w:sz w:val="24"/>
          <w:szCs w:val="24"/>
        </w:rPr>
        <w:t>) cultivated during the summer season, which presents ideal conditions for fruit fly infestation, allowing for a thorough and realistic assessment of management strategies under field conditions.</w:t>
      </w:r>
    </w:p>
    <w:p w14:paraId="45EE9A42" w14:textId="2FF89BA4"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Experimental Design:</w:t>
      </w:r>
      <w:r w:rsidRPr="00DB1A8F">
        <w:rPr>
          <w:rFonts w:ascii="Times New Roman" w:hAnsi="Times New Roman" w:cs="Times New Roman"/>
          <w:sz w:val="24"/>
          <w:szCs w:val="24"/>
        </w:rPr>
        <w:t xml:space="preserve"> The study was structured as </w:t>
      </w:r>
      <w:r w:rsidR="00E927DC">
        <w:rPr>
          <w:rFonts w:ascii="Times New Roman" w:hAnsi="Times New Roman" w:cs="Times New Roman"/>
          <w:sz w:val="24"/>
          <w:szCs w:val="24"/>
        </w:rPr>
        <w:t>O</w:t>
      </w:r>
      <w:r w:rsidRPr="00DB1A8F">
        <w:rPr>
          <w:rFonts w:ascii="Times New Roman" w:hAnsi="Times New Roman" w:cs="Times New Roman"/>
          <w:sz w:val="24"/>
          <w:szCs w:val="24"/>
        </w:rPr>
        <w:t>n-farm trials (OFT) with seven replications per treatment, ensuring reliable and statistically sound data collection. The experimental layout followed a randomized block design (RBD) to minimize variability and enhance the precision of treatment comparisons, allowing for a robust assessment of the effectiveness of eco-friendly fruit fly management strategies.</w:t>
      </w:r>
    </w:p>
    <w:p w14:paraId="6DA0BC67"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Technology Options:</w:t>
      </w:r>
    </w:p>
    <w:p w14:paraId="4A68A0DF" w14:textId="77777777" w:rsidR="00DB1A8F" w:rsidRPr="00DB1A8F" w:rsidRDefault="00DB1A8F" w:rsidP="007C2CA8">
      <w:pPr>
        <w:numPr>
          <w:ilvl w:val="1"/>
          <w:numId w:val="4"/>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TO1:</w:t>
      </w:r>
      <w:r w:rsidRPr="00DB1A8F">
        <w:rPr>
          <w:rFonts w:ascii="Times New Roman" w:hAnsi="Times New Roman" w:cs="Times New Roman"/>
          <w:sz w:val="24"/>
          <w:szCs w:val="24"/>
        </w:rPr>
        <w:t xml:space="preserve"> Ethyl alcohol (60 ml) + Cue lure (40 ml) + Malathion/DDVP (20 ml) @ 10 traps/ha.</w:t>
      </w:r>
    </w:p>
    <w:p w14:paraId="2AF062C1" w14:textId="77777777" w:rsidR="00DB1A8F" w:rsidRPr="00DB1A8F" w:rsidRDefault="00DB1A8F" w:rsidP="007C2CA8">
      <w:pPr>
        <w:numPr>
          <w:ilvl w:val="1"/>
          <w:numId w:val="4"/>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TO2:</w:t>
      </w:r>
      <w:r w:rsidRPr="00DB1A8F">
        <w:rPr>
          <w:rFonts w:ascii="Times New Roman" w:hAnsi="Times New Roman" w:cs="Times New Roman"/>
          <w:sz w:val="24"/>
          <w:szCs w:val="24"/>
        </w:rPr>
        <w:t xml:space="preserve"> Bait application with 0.1% malathion + 10% jaggery/ripe banana or 3 cue lure traps/acre.</w:t>
      </w:r>
    </w:p>
    <w:p w14:paraId="6309547D" w14:textId="77777777" w:rsidR="00DB1A8F" w:rsidRPr="00DB1A8F" w:rsidRDefault="00DB1A8F" w:rsidP="007C2CA8">
      <w:pPr>
        <w:numPr>
          <w:ilvl w:val="1"/>
          <w:numId w:val="4"/>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FP:</w:t>
      </w:r>
      <w:r w:rsidRPr="00DB1A8F">
        <w:rPr>
          <w:rFonts w:ascii="Times New Roman" w:hAnsi="Times New Roman" w:cs="Times New Roman"/>
          <w:sz w:val="24"/>
          <w:szCs w:val="24"/>
        </w:rPr>
        <w:t xml:space="preserve"> Random pesticide spray by farmers without specific strategy or dose regulation.</w:t>
      </w:r>
    </w:p>
    <w:p w14:paraId="77FB1919"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Performance Indicators:</w:t>
      </w:r>
      <w:r w:rsidRPr="00DB1A8F">
        <w:rPr>
          <w:rFonts w:ascii="Times New Roman" w:hAnsi="Times New Roman" w:cs="Times New Roman"/>
          <w:sz w:val="24"/>
          <w:szCs w:val="24"/>
        </w:rPr>
        <w:t xml:space="preserve"> The study measured multiple key parameters, including the percentage of fruit damage, maggot density per fruit, insect attraction rate per trap, total yield (t/ha), and benefit-cost (B:C) ratio. These indicators provided a comprehensive evaluation of the comparative effectiveness of the different fruit fly management strategies in enhancing yield and economic viability in sponge gourd cultivation.</w:t>
      </w:r>
    </w:p>
    <w:p w14:paraId="76FEBE2D"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Source of Technology:</w:t>
      </w:r>
      <w:r w:rsidRPr="00DB1A8F">
        <w:rPr>
          <w:rFonts w:ascii="Times New Roman" w:hAnsi="Times New Roman" w:cs="Times New Roman"/>
          <w:sz w:val="24"/>
          <w:szCs w:val="24"/>
        </w:rPr>
        <w:t xml:space="preserve"> The eco-friendly management strategies implemented in this study were based on scientifically validated methodologies recommended by ICAR-ATARI Patna. These strategies align with integrated pest management (IPM) principles and have been developed through rigorous research to ensure their effectiveness in reducing fruit fly infestation while maintaining ecological balance in cucurbit cultivation.</w:t>
      </w:r>
    </w:p>
    <w:p w14:paraId="25D2CC58"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lastRenderedPageBreak/>
        <w:t>Critical Inputs:</w:t>
      </w:r>
      <w:r w:rsidRPr="00DB1A8F">
        <w:rPr>
          <w:rFonts w:ascii="Times New Roman" w:hAnsi="Times New Roman" w:cs="Times New Roman"/>
          <w:sz w:val="24"/>
          <w:szCs w:val="24"/>
        </w:rPr>
        <w:t xml:space="preserve"> The key inputs utilized in this study included Malathion, Cue lure, Ethyl alcohol, and a jaggery solution, which served as essential components for the bait application technique. Additionally, plastic bottles were used for trap construction, ensuring effective field implementation of the eco-friendly pest management strategies. Other necessary materials, such as applicators and sprayers, were employed to facilitate precise and efficient treatment application.</w:t>
      </w:r>
    </w:p>
    <w:p w14:paraId="22F61986" w14:textId="77777777" w:rsidR="00DB1A8F" w:rsidRPr="00DB1A8F" w:rsidRDefault="00DB1A8F" w:rsidP="00DB1A8F">
      <w:pPr>
        <w:numPr>
          <w:ilvl w:val="0"/>
          <w:numId w:val="2"/>
        </w:num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Cost of Input:</w:t>
      </w:r>
      <w:r w:rsidRPr="00DB1A8F">
        <w:rPr>
          <w:rFonts w:ascii="Times New Roman" w:hAnsi="Times New Roman" w:cs="Times New Roman"/>
          <w:sz w:val="24"/>
          <w:szCs w:val="24"/>
        </w:rPr>
        <w:t xml:space="preserve"> The total cost of critical inputs was estimated at Rs. 25,000/ha, encompassing expenses for essential materials such as Malathion, Cue lure, Ethyl alcohol, jaggery solution, and plastic bottles. This calculation also includes the cost of trap construction, bait preparation, and application logistics, ensuring effective implementation of the eco-friendly pest management strategies.</w:t>
      </w:r>
    </w:p>
    <w:p w14:paraId="563DDD14" w14:textId="77777777" w:rsidR="00DB1A8F" w:rsidRP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Results and Discussion</w:t>
      </w:r>
      <w:r w:rsidRPr="00DB1A8F">
        <w:rPr>
          <w:rFonts w:ascii="Times New Roman" w:hAnsi="Times New Roman" w:cs="Times New Roman"/>
          <w:sz w:val="24"/>
          <w:szCs w:val="24"/>
        </w:rPr>
        <w:br/>
        <w:t>Table 1 presents the yield attributes across different treatments. TO1 exhibited the lowest fruit infestation (13.84%) and maggot density (8.35 per fruit), significantly outperforming TO2 (16.97% infestation; 10.45 maggots/fruit) and FP (21.60% infestation; 15.4 maggots/fruit). The highest insect attraction was observed in TO1 (10.7/trap), followed by TO2 (13.55/trap), suggesting a strong lure efficiency. Yield assessment demonstrated that TO1 (236.5 t/ha) achieved the highest productivity, followed by TO2 (222.0 t/ha) and FP (207.5 t/ha), reinforcing the effectiveness of eco-friendly management strategies.</w:t>
      </w:r>
    </w:p>
    <w:p w14:paraId="1E573956" w14:textId="77777777" w:rsid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sz w:val="24"/>
          <w:szCs w:val="24"/>
        </w:rPr>
        <w:t>Table 2 presents the economic analysis. TO1 exhibited the highest economic returns, with a net return of Rs. 1,74,370/ha and a B:C ratio of 2.93, indicating superior profitability. TO2 followed closely with a net return of Rs. 1,56,896/ha and a B:C ratio of 2.71, demonstrating a viable alternative to conventional practices. FP recorded the lowest net return and B:C ratio (2.69), highlighting its relative inefficiency. These results strongly support the economic viability of adopting Integrated Pest Management (IPM) strategies, offering improved financial sustainability while reducing dependency on indiscriminate pesticide applications.</w:t>
      </w:r>
    </w:p>
    <w:p w14:paraId="133F4F64" w14:textId="77777777" w:rsidR="008861AB" w:rsidRPr="00EE3EAC" w:rsidRDefault="008861AB" w:rsidP="008861AB">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 xml:space="preserve">Table 1: Effect of </w:t>
      </w:r>
      <w:proofErr w:type="spellStart"/>
      <w:r w:rsidRPr="00EE3EAC">
        <w:rPr>
          <w:rFonts w:ascii="Times New Roman" w:hAnsi="Times New Roman" w:cs="Times New Roman"/>
          <w:b/>
          <w:bCs/>
          <w:sz w:val="28"/>
          <w:szCs w:val="28"/>
          <w:lang w:bidi="hi-IN"/>
        </w:rPr>
        <w:t>Fruitfly</w:t>
      </w:r>
      <w:proofErr w:type="spellEnd"/>
      <w:r w:rsidRPr="00EE3EAC">
        <w:rPr>
          <w:rFonts w:ascii="Times New Roman" w:hAnsi="Times New Roman" w:cs="Times New Roman"/>
          <w:b/>
          <w:bCs/>
          <w:sz w:val="28"/>
          <w:szCs w:val="28"/>
          <w:lang w:bidi="hi-IN"/>
        </w:rPr>
        <w:t xml:space="preserve"> management on yield attributes of sponge gourd cultivation</w:t>
      </w:r>
    </w:p>
    <w:tbl>
      <w:tblPr>
        <w:tblStyle w:val="TableGrid"/>
        <w:tblW w:w="5000" w:type="pct"/>
        <w:tblLook w:val="0600" w:firstRow="0" w:lastRow="0" w:firstColumn="0" w:lastColumn="0" w:noHBand="1" w:noVBand="1"/>
      </w:tblPr>
      <w:tblGrid>
        <w:gridCol w:w="1074"/>
        <w:gridCol w:w="655"/>
        <w:gridCol w:w="655"/>
        <w:gridCol w:w="759"/>
        <w:gridCol w:w="655"/>
        <w:gridCol w:w="655"/>
        <w:gridCol w:w="759"/>
        <w:gridCol w:w="655"/>
        <w:gridCol w:w="655"/>
        <w:gridCol w:w="759"/>
        <w:gridCol w:w="655"/>
        <w:gridCol w:w="655"/>
        <w:gridCol w:w="759"/>
      </w:tblGrid>
      <w:tr w:rsidR="008861AB" w:rsidRPr="00EE3EAC" w14:paraId="11BFD08C" w14:textId="77777777" w:rsidTr="008861AB">
        <w:trPr>
          <w:trHeight w:val="885"/>
        </w:trPr>
        <w:tc>
          <w:tcPr>
            <w:tcW w:w="612" w:type="pct"/>
            <w:vMerge w:val="restart"/>
            <w:hideMark/>
          </w:tcPr>
          <w:p w14:paraId="7ED57D2D"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lastRenderedPageBreak/>
              <w:t>Treatment</w:t>
            </w:r>
          </w:p>
        </w:tc>
        <w:tc>
          <w:tcPr>
            <w:tcW w:w="3353" w:type="pct"/>
            <w:gridSpan w:val="9"/>
            <w:hideMark/>
          </w:tcPr>
          <w:p w14:paraId="5F301CFC"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Yield attributes</w:t>
            </w:r>
          </w:p>
        </w:tc>
        <w:tc>
          <w:tcPr>
            <w:tcW w:w="1035" w:type="pct"/>
            <w:gridSpan w:val="3"/>
            <w:vMerge w:val="restart"/>
            <w:hideMark/>
          </w:tcPr>
          <w:p w14:paraId="53D4D047"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Yield</w:t>
            </w:r>
          </w:p>
          <w:p w14:paraId="264720BE"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(ton/ha)</w:t>
            </w:r>
          </w:p>
        </w:tc>
      </w:tr>
      <w:tr w:rsidR="008861AB" w:rsidRPr="00EE3EAC" w14:paraId="72968915" w14:textId="77777777" w:rsidTr="008861AB">
        <w:trPr>
          <w:trHeight w:val="1771"/>
        </w:trPr>
        <w:tc>
          <w:tcPr>
            <w:tcW w:w="612" w:type="pct"/>
            <w:vMerge/>
            <w:hideMark/>
          </w:tcPr>
          <w:p w14:paraId="06B05531" w14:textId="77777777" w:rsidR="008861AB" w:rsidRPr="00EE3EAC" w:rsidRDefault="008861AB" w:rsidP="00D30F57">
            <w:pPr>
              <w:jc w:val="center"/>
              <w:rPr>
                <w:rFonts w:ascii="Times New Roman" w:hAnsi="Times New Roman" w:cs="Times New Roman"/>
                <w:sz w:val="28"/>
                <w:szCs w:val="28"/>
                <w:lang w:bidi="hi-IN"/>
              </w:rPr>
            </w:pPr>
          </w:p>
        </w:tc>
        <w:tc>
          <w:tcPr>
            <w:tcW w:w="1149" w:type="pct"/>
            <w:gridSpan w:val="3"/>
            <w:hideMark/>
          </w:tcPr>
          <w:p w14:paraId="35C0F37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Mean percentage of fruit infestation</w:t>
            </w:r>
          </w:p>
        </w:tc>
        <w:tc>
          <w:tcPr>
            <w:tcW w:w="1154" w:type="pct"/>
            <w:gridSpan w:val="3"/>
            <w:hideMark/>
          </w:tcPr>
          <w:p w14:paraId="4649250D"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Mean no. of maggot /fruit</w:t>
            </w:r>
          </w:p>
        </w:tc>
        <w:tc>
          <w:tcPr>
            <w:tcW w:w="1050" w:type="pct"/>
            <w:gridSpan w:val="3"/>
            <w:hideMark/>
          </w:tcPr>
          <w:p w14:paraId="7F1F311F"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Number of insect attracted /trap</w:t>
            </w:r>
          </w:p>
        </w:tc>
        <w:tc>
          <w:tcPr>
            <w:tcW w:w="1035" w:type="pct"/>
            <w:gridSpan w:val="3"/>
            <w:vMerge/>
            <w:hideMark/>
          </w:tcPr>
          <w:p w14:paraId="6AAC6473" w14:textId="77777777" w:rsidR="008861AB" w:rsidRPr="00EE3EAC" w:rsidRDefault="008861AB" w:rsidP="00D30F57">
            <w:pPr>
              <w:jc w:val="center"/>
              <w:rPr>
                <w:rFonts w:ascii="Times New Roman" w:hAnsi="Times New Roman" w:cs="Times New Roman"/>
                <w:sz w:val="28"/>
                <w:szCs w:val="28"/>
                <w:lang w:bidi="hi-IN"/>
              </w:rPr>
            </w:pPr>
          </w:p>
        </w:tc>
      </w:tr>
      <w:tr w:rsidR="008861AB" w:rsidRPr="00EE3EAC" w14:paraId="5991D255" w14:textId="77777777" w:rsidTr="008861AB">
        <w:trPr>
          <w:trHeight w:val="1771"/>
        </w:trPr>
        <w:tc>
          <w:tcPr>
            <w:tcW w:w="612" w:type="pct"/>
            <w:vMerge/>
            <w:hideMark/>
          </w:tcPr>
          <w:p w14:paraId="1415EDC2" w14:textId="77777777" w:rsidR="008861AB" w:rsidRPr="00EE3EAC" w:rsidRDefault="008861AB" w:rsidP="00D30F57">
            <w:pPr>
              <w:jc w:val="center"/>
              <w:rPr>
                <w:rFonts w:ascii="Times New Roman" w:hAnsi="Times New Roman" w:cs="Times New Roman"/>
                <w:sz w:val="28"/>
                <w:szCs w:val="28"/>
                <w:lang w:bidi="hi-IN"/>
              </w:rPr>
            </w:pPr>
          </w:p>
        </w:tc>
        <w:tc>
          <w:tcPr>
            <w:tcW w:w="381" w:type="pct"/>
            <w:hideMark/>
          </w:tcPr>
          <w:p w14:paraId="284EDA29"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75" w:type="pct"/>
            <w:hideMark/>
          </w:tcPr>
          <w:p w14:paraId="74141096"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2023-24</w:t>
            </w:r>
          </w:p>
        </w:tc>
        <w:tc>
          <w:tcPr>
            <w:tcW w:w="393" w:type="pct"/>
            <w:hideMark/>
          </w:tcPr>
          <w:p w14:paraId="40CD4573"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c>
          <w:tcPr>
            <w:tcW w:w="353" w:type="pct"/>
            <w:hideMark/>
          </w:tcPr>
          <w:p w14:paraId="1DEE2977"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81" w:type="pct"/>
            <w:hideMark/>
          </w:tcPr>
          <w:p w14:paraId="54B9882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w:t>
            </w:r>
          </w:p>
          <w:p w14:paraId="6CA93CC5"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24</w:t>
            </w:r>
          </w:p>
        </w:tc>
        <w:tc>
          <w:tcPr>
            <w:tcW w:w="420" w:type="pct"/>
            <w:hideMark/>
          </w:tcPr>
          <w:p w14:paraId="338D5464"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c>
          <w:tcPr>
            <w:tcW w:w="304" w:type="pct"/>
            <w:hideMark/>
          </w:tcPr>
          <w:p w14:paraId="4FEB5FDC"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26" w:type="pct"/>
            <w:hideMark/>
          </w:tcPr>
          <w:p w14:paraId="13C96B7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2023-24</w:t>
            </w:r>
          </w:p>
        </w:tc>
        <w:tc>
          <w:tcPr>
            <w:tcW w:w="421" w:type="pct"/>
            <w:hideMark/>
          </w:tcPr>
          <w:p w14:paraId="312C8754"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c>
          <w:tcPr>
            <w:tcW w:w="342" w:type="pct"/>
            <w:hideMark/>
          </w:tcPr>
          <w:p w14:paraId="145065DA"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2022-23</w:t>
            </w:r>
          </w:p>
        </w:tc>
        <w:tc>
          <w:tcPr>
            <w:tcW w:w="309" w:type="pct"/>
            <w:hideMark/>
          </w:tcPr>
          <w:p w14:paraId="6B6028D8"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2023-24</w:t>
            </w:r>
          </w:p>
        </w:tc>
        <w:tc>
          <w:tcPr>
            <w:tcW w:w="381" w:type="pct"/>
            <w:hideMark/>
          </w:tcPr>
          <w:p w14:paraId="630BDFB3" w14:textId="77777777" w:rsidR="008861AB" w:rsidRPr="00EE3EAC" w:rsidRDefault="008861AB" w:rsidP="00D30F57">
            <w:pPr>
              <w:jc w:val="center"/>
              <w:rPr>
                <w:rFonts w:ascii="Times New Roman" w:hAnsi="Times New Roman" w:cs="Times New Roman"/>
                <w:sz w:val="28"/>
                <w:szCs w:val="28"/>
                <w:lang w:bidi="hi-IN"/>
              </w:rPr>
            </w:pPr>
            <w:r w:rsidRPr="00EE3EAC">
              <w:rPr>
                <w:rFonts w:ascii="Times New Roman" w:hAnsi="Times New Roman" w:cs="Times New Roman"/>
                <w:b/>
                <w:bCs/>
                <w:sz w:val="28"/>
                <w:szCs w:val="28"/>
                <w:lang w:bidi="hi-IN"/>
              </w:rPr>
              <w:t>Pooled</w:t>
            </w:r>
          </w:p>
        </w:tc>
      </w:tr>
      <w:tr w:rsidR="008861AB" w:rsidRPr="00EE3EAC" w14:paraId="5D8D4FEC" w14:textId="77777777" w:rsidTr="008861AB">
        <w:trPr>
          <w:trHeight w:val="885"/>
        </w:trPr>
        <w:tc>
          <w:tcPr>
            <w:tcW w:w="612" w:type="pct"/>
            <w:hideMark/>
          </w:tcPr>
          <w:p w14:paraId="4A3EEDD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FP</w:t>
            </w:r>
          </w:p>
        </w:tc>
        <w:tc>
          <w:tcPr>
            <w:tcW w:w="381" w:type="pct"/>
            <w:hideMark/>
          </w:tcPr>
          <w:p w14:paraId="6B36CDE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22.37</w:t>
            </w:r>
          </w:p>
        </w:tc>
        <w:tc>
          <w:tcPr>
            <w:tcW w:w="375" w:type="pct"/>
            <w:hideMark/>
          </w:tcPr>
          <w:p w14:paraId="30853836"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20.82</w:t>
            </w:r>
          </w:p>
        </w:tc>
        <w:tc>
          <w:tcPr>
            <w:tcW w:w="393" w:type="pct"/>
            <w:hideMark/>
          </w:tcPr>
          <w:p w14:paraId="01CA32A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21.60</w:t>
            </w:r>
          </w:p>
        </w:tc>
        <w:tc>
          <w:tcPr>
            <w:tcW w:w="353" w:type="pct"/>
            <w:hideMark/>
          </w:tcPr>
          <w:p w14:paraId="4507067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16.10</w:t>
            </w:r>
          </w:p>
        </w:tc>
        <w:tc>
          <w:tcPr>
            <w:tcW w:w="381" w:type="pct"/>
            <w:hideMark/>
          </w:tcPr>
          <w:p w14:paraId="3990DBFB"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14.7</w:t>
            </w:r>
          </w:p>
        </w:tc>
        <w:tc>
          <w:tcPr>
            <w:tcW w:w="420" w:type="pct"/>
            <w:hideMark/>
          </w:tcPr>
          <w:p w14:paraId="0553EC40"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15.4</w:t>
            </w:r>
          </w:p>
        </w:tc>
        <w:tc>
          <w:tcPr>
            <w:tcW w:w="304" w:type="pct"/>
            <w:hideMark/>
          </w:tcPr>
          <w:p w14:paraId="7F9B1256"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326" w:type="pct"/>
            <w:hideMark/>
          </w:tcPr>
          <w:p w14:paraId="7B1B6B3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421" w:type="pct"/>
            <w:hideMark/>
          </w:tcPr>
          <w:p w14:paraId="65EC440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13.55</w:t>
            </w:r>
          </w:p>
        </w:tc>
        <w:tc>
          <w:tcPr>
            <w:tcW w:w="342" w:type="pct"/>
            <w:hideMark/>
          </w:tcPr>
          <w:p w14:paraId="33FB1C9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205.0</w:t>
            </w:r>
          </w:p>
        </w:tc>
        <w:tc>
          <w:tcPr>
            <w:tcW w:w="309" w:type="pct"/>
            <w:hideMark/>
          </w:tcPr>
          <w:p w14:paraId="4385528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210.0</w:t>
            </w:r>
          </w:p>
        </w:tc>
        <w:tc>
          <w:tcPr>
            <w:tcW w:w="381" w:type="pct"/>
            <w:hideMark/>
          </w:tcPr>
          <w:p w14:paraId="6CBB03C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207.5</w:t>
            </w:r>
          </w:p>
        </w:tc>
      </w:tr>
      <w:tr w:rsidR="008861AB" w:rsidRPr="00EE3EAC" w14:paraId="2F7E5AEE" w14:textId="77777777" w:rsidTr="008861AB">
        <w:trPr>
          <w:trHeight w:val="851"/>
        </w:trPr>
        <w:tc>
          <w:tcPr>
            <w:tcW w:w="612" w:type="pct"/>
            <w:hideMark/>
          </w:tcPr>
          <w:p w14:paraId="113FEE2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TO1</w:t>
            </w:r>
          </w:p>
        </w:tc>
        <w:tc>
          <w:tcPr>
            <w:tcW w:w="381" w:type="pct"/>
            <w:hideMark/>
          </w:tcPr>
          <w:p w14:paraId="5CA0D4DD"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14.92</w:t>
            </w:r>
          </w:p>
        </w:tc>
        <w:tc>
          <w:tcPr>
            <w:tcW w:w="375" w:type="pct"/>
            <w:hideMark/>
          </w:tcPr>
          <w:p w14:paraId="21131C0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12.76</w:t>
            </w:r>
          </w:p>
        </w:tc>
        <w:tc>
          <w:tcPr>
            <w:tcW w:w="393" w:type="pct"/>
            <w:hideMark/>
          </w:tcPr>
          <w:p w14:paraId="7527B23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13.84</w:t>
            </w:r>
          </w:p>
        </w:tc>
        <w:tc>
          <w:tcPr>
            <w:tcW w:w="353" w:type="pct"/>
            <w:hideMark/>
          </w:tcPr>
          <w:p w14:paraId="0EEC576D"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9.30</w:t>
            </w:r>
          </w:p>
        </w:tc>
        <w:tc>
          <w:tcPr>
            <w:tcW w:w="381" w:type="pct"/>
            <w:hideMark/>
          </w:tcPr>
          <w:p w14:paraId="1BE29EA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7.40</w:t>
            </w:r>
          </w:p>
        </w:tc>
        <w:tc>
          <w:tcPr>
            <w:tcW w:w="420" w:type="pct"/>
            <w:hideMark/>
          </w:tcPr>
          <w:p w14:paraId="5FEE47E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8.35</w:t>
            </w:r>
          </w:p>
        </w:tc>
        <w:tc>
          <w:tcPr>
            <w:tcW w:w="304" w:type="pct"/>
            <w:hideMark/>
          </w:tcPr>
          <w:p w14:paraId="53489EA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12.4</w:t>
            </w:r>
          </w:p>
        </w:tc>
        <w:tc>
          <w:tcPr>
            <w:tcW w:w="326" w:type="pct"/>
            <w:hideMark/>
          </w:tcPr>
          <w:p w14:paraId="23FBB960"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14.7</w:t>
            </w:r>
          </w:p>
        </w:tc>
        <w:tc>
          <w:tcPr>
            <w:tcW w:w="421" w:type="pct"/>
            <w:hideMark/>
          </w:tcPr>
          <w:p w14:paraId="0B0354A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10.7</w:t>
            </w:r>
          </w:p>
        </w:tc>
        <w:tc>
          <w:tcPr>
            <w:tcW w:w="342" w:type="pct"/>
            <w:hideMark/>
          </w:tcPr>
          <w:p w14:paraId="19D2FD5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232.0</w:t>
            </w:r>
          </w:p>
        </w:tc>
        <w:tc>
          <w:tcPr>
            <w:tcW w:w="309" w:type="pct"/>
            <w:hideMark/>
          </w:tcPr>
          <w:p w14:paraId="4E4D72FB"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241.0</w:t>
            </w:r>
          </w:p>
        </w:tc>
        <w:tc>
          <w:tcPr>
            <w:tcW w:w="381" w:type="pct"/>
            <w:hideMark/>
          </w:tcPr>
          <w:p w14:paraId="0C40DD8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236.5</w:t>
            </w:r>
          </w:p>
        </w:tc>
      </w:tr>
      <w:tr w:rsidR="008861AB" w:rsidRPr="00EE3EAC" w14:paraId="5F327CFD" w14:textId="77777777" w:rsidTr="008861AB">
        <w:trPr>
          <w:trHeight w:val="885"/>
        </w:trPr>
        <w:tc>
          <w:tcPr>
            <w:tcW w:w="612" w:type="pct"/>
            <w:hideMark/>
          </w:tcPr>
          <w:p w14:paraId="1D7337B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t>TO2</w:t>
            </w:r>
          </w:p>
        </w:tc>
        <w:tc>
          <w:tcPr>
            <w:tcW w:w="381" w:type="pct"/>
            <w:hideMark/>
          </w:tcPr>
          <w:p w14:paraId="682D972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18.46</w:t>
            </w:r>
          </w:p>
        </w:tc>
        <w:tc>
          <w:tcPr>
            <w:tcW w:w="375" w:type="pct"/>
            <w:hideMark/>
          </w:tcPr>
          <w:p w14:paraId="380DE44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15.48</w:t>
            </w:r>
          </w:p>
        </w:tc>
        <w:tc>
          <w:tcPr>
            <w:tcW w:w="393" w:type="pct"/>
            <w:hideMark/>
          </w:tcPr>
          <w:p w14:paraId="07FA66F6"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16.97</w:t>
            </w:r>
          </w:p>
        </w:tc>
        <w:tc>
          <w:tcPr>
            <w:tcW w:w="353" w:type="pct"/>
            <w:hideMark/>
          </w:tcPr>
          <w:p w14:paraId="2C4C9A9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11.50</w:t>
            </w:r>
          </w:p>
        </w:tc>
        <w:tc>
          <w:tcPr>
            <w:tcW w:w="381" w:type="pct"/>
            <w:hideMark/>
          </w:tcPr>
          <w:p w14:paraId="11D2BD84"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9.4</w:t>
            </w:r>
          </w:p>
        </w:tc>
        <w:tc>
          <w:tcPr>
            <w:tcW w:w="420" w:type="pct"/>
            <w:hideMark/>
          </w:tcPr>
          <w:p w14:paraId="5CBD28B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10.45</w:t>
            </w:r>
          </w:p>
        </w:tc>
        <w:tc>
          <w:tcPr>
            <w:tcW w:w="304" w:type="pct"/>
            <w:hideMark/>
          </w:tcPr>
          <w:p w14:paraId="5FCF3A42"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9.8</w:t>
            </w:r>
          </w:p>
        </w:tc>
        <w:tc>
          <w:tcPr>
            <w:tcW w:w="326" w:type="pct"/>
            <w:hideMark/>
          </w:tcPr>
          <w:p w14:paraId="2BFAF103"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11.6</w:t>
            </w:r>
          </w:p>
        </w:tc>
        <w:tc>
          <w:tcPr>
            <w:tcW w:w="421" w:type="pct"/>
            <w:hideMark/>
          </w:tcPr>
          <w:p w14:paraId="54FCBD4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13.55</w:t>
            </w:r>
          </w:p>
        </w:tc>
        <w:tc>
          <w:tcPr>
            <w:tcW w:w="342" w:type="pct"/>
            <w:hideMark/>
          </w:tcPr>
          <w:p w14:paraId="7EF74288"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218.0</w:t>
            </w:r>
          </w:p>
        </w:tc>
        <w:tc>
          <w:tcPr>
            <w:tcW w:w="309" w:type="pct"/>
            <w:hideMark/>
          </w:tcPr>
          <w:p w14:paraId="6EC05C8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226.0</w:t>
            </w:r>
          </w:p>
        </w:tc>
        <w:tc>
          <w:tcPr>
            <w:tcW w:w="381" w:type="pct"/>
            <w:hideMark/>
          </w:tcPr>
          <w:p w14:paraId="64A9BFDD"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222.0</w:t>
            </w:r>
          </w:p>
        </w:tc>
      </w:tr>
      <w:tr w:rsidR="008861AB" w:rsidRPr="00EE3EAC" w14:paraId="3D8B2450" w14:textId="77777777" w:rsidTr="008861AB">
        <w:trPr>
          <w:trHeight w:val="885"/>
        </w:trPr>
        <w:tc>
          <w:tcPr>
            <w:tcW w:w="612" w:type="pct"/>
            <w:hideMark/>
          </w:tcPr>
          <w:p w14:paraId="2EF1F1D8"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b/>
                <w:bCs/>
                <w:sz w:val="28"/>
                <w:szCs w:val="28"/>
                <w:vertAlign w:val="subscript"/>
                <w:lang w:bidi="hi-IN"/>
              </w:rPr>
              <w:t>CD (0.05)</w:t>
            </w:r>
          </w:p>
        </w:tc>
        <w:tc>
          <w:tcPr>
            <w:tcW w:w="381" w:type="pct"/>
            <w:hideMark/>
          </w:tcPr>
          <w:p w14:paraId="12D7AF9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0.75</w:t>
            </w:r>
          </w:p>
        </w:tc>
        <w:tc>
          <w:tcPr>
            <w:tcW w:w="375" w:type="pct"/>
            <w:hideMark/>
          </w:tcPr>
          <w:p w14:paraId="77779ED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0.80</w:t>
            </w:r>
          </w:p>
        </w:tc>
        <w:tc>
          <w:tcPr>
            <w:tcW w:w="393" w:type="pct"/>
            <w:hideMark/>
          </w:tcPr>
          <w:p w14:paraId="4316D69C"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0.78</w:t>
            </w:r>
          </w:p>
        </w:tc>
        <w:tc>
          <w:tcPr>
            <w:tcW w:w="353" w:type="pct"/>
            <w:hideMark/>
          </w:tcPr>
          <w:p w14:paraId="5E33F36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0.62</w:t>
            </w:r>
          </w:p>
        </w:tc>
        <w:tc>
          <w:tcPr>
            <w:tcW w:w="381" w:type="pct"/>
            <w:hideMark/>
          </w:tcPr>
          <w:p w14:paraId="0A0E140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0.66</w:t>
            </w:r>
          </w:p>
        </w:tc>
        <w:tc>
          <w:tcPr>
            <w:tcW w:w="420" w:type="pct"/>
            <w:hideMark/>
          </w:tcPr>
          <w:p w14:paraId="5924422A"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0.64</w:t>
            </w:r>
          </w:p>
        </w:tc>
        <w:tc>
          <w:tcPr>
            <w:tcW w:w="304" w:type="pct"/>
            <w:hideMark/>
          </w:tcPr>
          <w:p w14:paraId="5F0B205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326" w:type="pct"/>
            <w:hideMark/>
          </w:tcPr>
          <w:p w14:paraId="48E5B18E"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w:t>
            </w:r>
          </w:p>
        </w:tc>
        <w:tc>
          <w:tcPr>
            <w:tcW w:w="421" w:type="pct"/>
            <w:hideMark/>
          </w:tcPr>
          <w:p w14:paraId="2ED974A5"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10.7</w:t>
            </w:r>
          </w:p>
        </w:tc>
        <w:tc>
          <w:tcPr>
            <w:tcW w:w="342" w:type="pct"/>
            <w:hideMark/>
          </w:tcPr>
          <w:p w14:paraId="675CB289"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2.86</w:t>
            </w:r>
          </w:p>
        </w:tc>
        <w:tc>
          <w:tcPr>
            <w:tcW w:w="309" w:type="pct"/>
            <w:hideMark/>
          </w:tcPr>
          <w:p w14:paraId="6A3A0E61"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2.28</w:t>
            </w:r>
          </w:p>
        </w:tc>
        <w:tc>
          <w:tcPr>
            <w:tcW w:w="381" w:type="pct"/>
            <w:hideMark/>
          </w:tcPr>
          <w:p w14:paraId="50468C8F" w14:textId="77777777" w:rsidR="008861AB" w:rsidRPr="00EE3EAC" w:rsidRDefault="008861AB" w:rsidP="00D30F57">
            <w:pPr>
              <w:rPr>
                <w:rFonts w:ascii="Times New Roman" w:hAnsi="Times New Roman" w:cs="Times New Roman"/>
                <w:sz w:val="28"/>
                <w:szCs w:val="28"/>
                <w:lang w:bidi="hi-IN"/>
              </w:rPr>
            </w:pPr>
            <w:r w:rsidRPr="00EE3EAC">
              <w:rPr>
                <w:rFonts w:ascii="Times New Roman" w:hAnsi="Times New Roman" w:cs="Times New Roman"/>
                <w:sz w:val="28"/>
                <w:szCs w:val="28"/>
                <w:lang w:bidi="hi-IN"/>
              </w:rPr>
              <w:t>2.57</w:t>
            </w:r>
          </w:p>
        </w:tc>
      </w:tr>
    </w:tbl>
    <w:p w14:paraId="1DFCED27" w14:textId="77777777" w:rsidR="008861AB" w:rsidRDefault="008861AB" w:rsidP="008861AB">
      <w:pPr>
        <w:rPr>
          <w:lang w:bidi="hi-IN"/>
        </w:rPr>
      </w:pPr>
    </w:p>
    <w:p w14:paraId="4484641F" w14:textId="77777777" w:rsidR="00C87872" w:rsidRDefault="00C87872" w:rsidP="008861AB">
      <w:pPr>
        <w:rPr>
          <w:rFonts w:ascii="Times New Roman" w:hAnsi="Times New Roman" w:cs="Times New Roman"/>
          <w:b/>
          <w:bCs/>
          <w:sz w:val="28"/>
          <w:szCs w:val="28"/>
          <w:lang w:bidi="hi-IN"/>
        </w:rPr>
      </w:pPr>
    </w:p>
    <w:p w14:paraId="2C4EFDAD" w14:textId="77777777" w:rsidR="00C87872" w:rsidRDefault="00C87872" w:rsidP="008861AB">
      <w:pPr>
        <w:rPr>
          <w:rFonts w:ascii="Times New Roman" w:hAnsi="Times New Roman" w:cs="Times New Roman"/>
          <w:b/>
          <w:bCs/>
          <w:sz w:val="28"/>
          <w:szCs w:val="28"/>
          <w:lang w:bidi="hi-IN"/>
        </w:rPr>
      </w:pPr>
    </w:p>
    <w:p w14:paraId="12D439A3" w14:textId="471907F8" w:rsidR="00C87872" w:rsidRDefault="00C87872" w:rsidP="008861AB">
      <w:pPr>
        <w:rPr>
          <w:rFonts w:ascii="Times New Roman" w:hAnsi="Times New Roman" w:cs="Times New Roman"/>
          <w:b/>
          <w:bCs/>
          <w:sz w:val="28"/>
          <w:szCs w:val="28"/>
          <w:lang w:bidi="hi-IN"/>
        </w:rPr>
      </w:pPr>
    </w:p>
    <w:p w14:paraId="26539FF2" w14:textId="712BBB23" w:rsidR="005916AF" w:rsidRDefault="005916AF" w:rsidP="008861AB">
      <w:pPr>
        <w:rPr>
          <w:rFonts w:ascii="Times New Roman" w:hAnsi="Times New Roman" w:cs="Times New Roman"/>
          <w:b/>
          <w:bCs/>
          <w:sz w:val="28"/>
          <w:szCs w:val="28"/>
          <w:lang w:bidi="hi-IN"/>
        </w:rPr>
      </w:pPr>
    </w:p>
    <w:p w14:paraId="35B71EB5" w14:textId="4D21DC4C" w:rsidR="005916AF" w:rsidRDefault="005916AF" w:rsidP="008861AB">
      <w:pPr>
        <w:rPr>
          <w:rFonts w:ascii="Times New Roman" w:hAnsi="Times New Roman" w:cs="Times New Roman"/>
          <w:b/>
          <w:bCs/>
          <w:sz w:val="28"/>
          <w:szCs w:val="28"/>
          <w:lang w:bidi="hi-IN"/>
        </w:rPr>
      </w:pPr>
    </w:p>
    <w:p w14:paraId="270D2195" w14:textId="3DCE2007" w:rsidR="005916AF" w:rsidRDefault="005916AF" w:rsidP="008861AB">
      <w:pPr>
        <w:rPr>
          <w:rFonts w:ascii="Times New Roman" w:hAnsi="Times New Roman" w:cs="Times New Roman"/>
          <w:b/>
          <w:bCs/>
          <w:sz w:val="28"/>
          <w:szCs w:val="28"/>
          <w:lang w:bidi="hi-IN"/>
        </w:rPr>
      </w:pPr>
    </w:p>
    <w:p w14:paraId="27AF90A6" w14:textId="77777777" w:rsidR="005916AF" w:rsidRDefault="005916AF" w:rsidP="008861AB">
      <w:pPr>
        <w:rPr>
          <w:rFonts w:ascii="Times New Roman" w:hAnsi="Times New Roman" w:cs="Times New Roman"/>
          <w:b/>
          <w:bCs/>
          <w:sz w:val="28"/>
          <w:szCs w:val="28"/>
          <w:lang w:bidi="hi-IN"/>
        </w:rPr>
      </w:pPr>
      <w:bookmarkStart w:id="0" w:name="_GoBack"/>
      <w:bookmarkEnd w:id="0"/>
    </w:p>
    <w:p w14:paraId="7847B6E6" w14:textId="77777777" w:rsidR="00C87872" w:rsidRDefault="00C87872" w:rsidP="008861AB">
      <w:pPr>
        <w:rPr>
          <w:rFonts w:ascii="Times New Roman" w:hAnsi="Times New Roman" w:cs="Times New Roman"/>
          <w:b/>
          <w:bCs/>
          <w:sz w:val="28"/>
          <w:szCs w:val="28"/>
          <w:lang w:bidi="hi-IN"/>
        </w:rPr>
      </w:pPr>
    </w:p>
    <w:p w14:paraId="0B22ADB7" w14:textId="72B3D6E3" w:rsidR="008861AB" w:rsidRPr="00EE3EAC" w:rsidRDefault="008861AB" w:rsidP="008861AB">
      <w:pPr>
        <w:rPr>
          <w:rFonts w:ascii="Times New Roman" w:hAnsi="Times New Roman" w:cs="Times New Roman"/>
          <w:sz w:val="28"/>
          <w:szCs w:val="28"/>
          <w:lang w:bidi="hi-IN"/>
        </w:rPr>
      </w:pPr>
      <w:r w:rsidRPr="00EE3EAC">
        <w:rPr>
          <w:rFonts w:ascii="Times New Roman" w:hAnsi="Times New Roman" w:cs="Times New Roman"/>
          <w:b/>
          <w:bCs/>
          <w:sz w:val="28"/>
          <w:szCs w:val="28"/>
          <w:lang w:bidi="hi-IN"/>
        </w:rPr>
        <w:lastRenderedPageBreak/>
        <w:t xml:space="preserve">Table 2: Effect of </w:t>
      </w:r>
      <w:proofErr w:type="spellStart"/>
      <w:r w:rsidRPr="00EE3EAC">
        <w:rPr>
          <w:rFonts w:ascii="Times New Roman" w:hAnsi="Times New Roman" w:cs="Times New Roman"/>
          <w:b/>
          <w:bCs/>
          <w:sz w:val="28"/>
          <w:szCs w:val="28"/>
          <w:lang w:bidi="hi-IN"/>
        </w:rPr>
        <w:t>fruitfly</w:t>
      </w:r>
      <w:proofErr w:type="spellEnd"/>
      <w:r w:rsidRPr="00EE3EAC">
        <w:rPr>
          <w:rFonts w:ascii="Times New Roman" w:hAnsi="Times New Roman" w:cs="Times New Roman"/>
          <w:b/>
          <w:bCs/>
          <w:sz w:val="28"/>
          <w:szCs w:val="28"/>
          <w:lang w:bidi="hi-IN"/>
        </w:rPr>
        <w:t xml:space="preserve"> management on economics of sponge gourd cultivation.</w:t>
      </w:r>
    </w:p>
    <w:tbl>
      <w:tblPr>
        <w:tblStyle w:val="TableGrid"/>
        <w:tblW w:w="5000" w:type="pct"/>
        <w:tblLook w:val="0600" w:firstRow="0" w:lastRow="0" w:firstColumn="0" w:lastColumn="0" w:noHBand="1" w:noVBand="1"/>
      </w:tblPr>
      <w:tblGrid>
        <w:gridCol w:w="796"/>
        <w:gridCol w:w="566"/>
        <w:gridCol w:w="565"/>
        <w:gridCol w:w="583"/>
        <w:gridCol w:w="534"/>
        <w:gridCol w:w="534"/>
        <w:gridCol w:w="583"/>
        <w:gridCol w:w="597"/>
        <w:gridCol w:w="597"/>
        <w:gridCol w:w="597"/>
        <w:gridCol w:w="597"/>
        <w:gridCol w:w="597"/>
        <w:gridCol w:w="597"/>
        <w:gridCol w:w="512"/>
        <w:gridCol w:w="512"/>
        <w:gridCol w:w="583"/>
      </w:tblGrid>
      <w:tr w:rsidR="008861AB" w:rsidRPr="00EE3EAC" w14:paraId="1D8C435C" w14:textId="77777777" w:rsidTr="008861AB">
        <w:trPr>
          <w:trHeight w:val="556"/>
        </w:trPr>
        <w:tc>
          <w:tcPr>
            <w:tcW w:w="454" w:type="pct"/>
            <w:vMerge w:val="restart"/>
            <w:hideMark/>
          </w:tcPr>
          <w:p w14:paraId="4C6EEFF7"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Treatment</w:t>
            </w:r>
          </w:p>
        </w:tc>
        <w:tc>
          <w:tcPr>
            <w:tcW w:w="4546" w:type="pct"/>
            <w:gridSpan w:val="15"/>
            <w:hideMark/>
          </w:tcPr>
          <w:p w14:paraId="56F8B032"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Economics</w:t>
            </w:r>
          </w:p>
        </w:tc>
      </w:tr>
      <w:tr w:rsidR="008861AB" w:rsidRPr="00EE3EAC" w14:paraId="08F34F6F" w14:textId="77777777" w:rsidTr="008861AB">
        <w:trPr>
          <w:trHeight w:val="1230"/>
        </w:trPr>
        <w:tc>
          <w:tcPr>
            <w:tcW w:w="454" w:type="pct"/>
            <w:vMerge/>
            <w:hideMark/>
          </w:tcPr>
          <w:p w14:paraId="2900E80E" w14:textId="77777777" w:rsidR="008861AB" w:rsidRPr="00EE3EAC" w:rsidRDefault="008861AB" w:rsidP="00D30F57">
            <w:pPr>
              <w:rPr>
                <w:rFonts w:ascii="Times New Roman" w:hAnsi="Times New Roman" w:cs="Times New Roman"/>
                <w:sz w:val="24"/>
                <w:szCs w:val="24"/>
                <w:lang w:bidi="hi-IN"/>
              </w:rPr>
            </w:pPr>
          </w:p>
        </w:tc>
        <w:tc>
          <w:tcPr>
            <w:tcW w:w="900" w:type="pct"/>
            <w:gridSpan w:val="3"/>
            <w:hideMark/>
          </w:tcPr>
          <w:p w14:paraId="22D32D71"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Fruit yield (q/ha)</w:t>
            </w:r>
          </w:p>
        </w:tc>
        <w:tc>
          <w:tcPr>
            <w:tcW w:w="971" w:type="pct"/>
            <w:gridSpan w:val="3"/>
            <w:hideMark/>
          </w:tcPr>
          <w:p w14:paraId="1A82FF0D"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Cost of cultivation (</w:t>
            </w:r>
            <w:proofErr w:type="gramStart"/>
            <w:r w:rsidRPr="00EE3EAC">
              <w:rPr>
                <w:rFonts w:ascii="Times New Roman" w:hAnsi="Times New Roman" w:cs="Times New Roman"/>
                <w:b/>
                <w:bCs/>
                <w:sz w:val="24"/>
                <w:szCs w:val="24"/>
                <w:lang w:bidi="hi-IN"/>
              </w:rPr>
              <w:t>Rs./</w:t>
            </w:r>
            <w:proofErr w:type="gramEnd"/>
            <w:r w:rsidRPr="00EE3EAC">
              <w:rPr>
                <w:rFonts w:ascii="Times New Roman" w:hAnsi="Times New Roman" w:cs="Times New Roman"/>
                <w:b/>
                <w:bCs/>
                <w:sz w:val="24"/>
                <w:szCs w:val="24"/>
                <w:lang w:bidi="hi-IN"/>
              </w:rPr>
              <w:t>ha)</w:t>
            </w:r>
          </w:p>
        </w:tc>
        <w:tc>
          <w:tcPr>
            <w:tcW w:w="913" w:type="pct"/>
            <w:gridSpan w:val="3"/>
            <w:hideMark/>
          </w:tcPr>
          <w:p w14:paraId="2E7F55A3"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Gross return</w:t>
            </w:r>
          </w:p>
          <w:p w14:paraId="660525BB"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(Rs. /ha)</w:t>
            </w:r>
          </w:p>
        </w:tc>
        <w:tc>
          <w:tcPr>
            <w:tcW w:w="868" w:type="pct"/>
            <w:gridSpan w:val="3"/>
            <w:hideMark/>
          </w:tcPr>
          <w:p w14:paraId="6E8556C4"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Net return</w:t>
            </w:r>
          </w:p>
          <w:p w14:paraId="0C5E8342"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w:t>
            </w:r>
            <w:proofErr w:type="gramStart"/>
            <w:r w:rsidRPr="00EE3EAC">
              <w:rPr>
                <w:rFonts w:ascii="Times New Roman" w:hAnsi="Times New Roman" w:cs="Times New Roman"/>
                <w:b/>
                <w:bCs/>
                <w:sz w:val="24"/>
                <w:szCs w:val="24"/>
                <w:lang w:bidi="hi-IN"/>
              </w:rPr>
              <w:t>Rs./</w:t>
            </w:r>
            <w:proofErr w:type="gramEnd"/>
            <w:r w:rsidRPr="00EE3EAC">
              <w:rPr>
                <w:rFonts w:ascii="Times New Roman" w:hAnsi="Times New Roman" w:cs="Times New Roman"/>
                <w:b/>
                <w:bCs/>
                <w:sz w:val="24"/>
                <w:szCs w:val="24"/>
                <w:lang w:bidi="hi-IN"/>
              </w:rPr>
              <w:t>ha)</w:t>
            </w:r>
          </w:p>
        </w:tc>
        <w:tc>
          <w:tcPr>
            <w:tcW w:w="894" w:type="pct"/>
            <w:gridSpan w:val="3"/>
            <w:hideMark/>
          </w:tcPr>
          <w:p w14:paraId="20DE3DBD"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B:C ratio</w:t>
            </w:r>
          </w:p>
        </w:tc>
      </w:tr>
      <w:tr w:rsidR="008861AB" w:rsidRPr="00EE3EAC" w14:paraId="221C311F" w14:textId="77777777" w:rsidTr="008861AB">
        <w:trPr>
          <w:trHeight w:val="2029"/>
        </w:trPr>
        <w:tc>
          <w:tcPr>
            <w:tcW w:w="454" w:type="pct"/>
            <w:vMerge/>
            <w:hideMark/>
          </w:tcPr>
          <w:p w14:paraId="793B0BA5" w14:textId="77777777" w:rsidR="008861AB" w:rsidRPr="00EE3EAC" w:rsidRDefault="008861AB" w:rsidP="00D30F57">
            <w:pPr>
              <w:rPr>
                <w:rFonts w:ascii="Times New Roman" w:hAnsi="Times New Roman" w:cs="Times New Roman"/>
                <w:sz w:val="24"/>
                <w:szCs w:val="24"/>
                <w:lang w:bidi="hi-IN"/>
              </w:rPr>
            </w:pPr>
          </w:p>
        </w:tc>
        <w:tc>
          <w:tcPr>
            <w:tcW w:w="297" w:type="pct"/>
            <w:hideMark/>
          </w:tcPr>
          <w:p w14:paraId="693AAD3A"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0B1486AE"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290" w:type="pct"/>
            <w:hideMark/>
          </w:tcPr>
          <w:p w14:paraId="2D7F7750"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w:t>
            </w:r>
          </w:p>
          <w:p w14:paraId="0E10F116"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w:t>
            </w:r>
          </w:p>
        </w:tc>
        <w:tc>
          <w:tcPr>
            <w:tcW w:w="314" w:type="pct"/>
            <w:hideMark/>
          </w:tcPr>
          <w:p w14:paraId="3AFD953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93" w:type="pct"/>
            <w:hideMark/>
          </w:tcPr>
          <w:p w14:paraId="2D52FA23"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6352D44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300" w:type="pct"/>
            <w:hideMark/>
          </w:tcPr>
          <w:p w14:paraId="7BA761AA"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w:t>
            </w:r>
          </w:p>
          <w:p w14:paraId="5F5AB2D6"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w:t>
            </w:r>
          </w:p>
        </w:tc>
        <w:tc>
          <w:tcPr>
            <w:tcW w:w="378" w:type="pct"/>
            <w:hideMark/>
          </w:tcPr>
          <w:p w14:paraId="358BB427"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97" w:type="pct"/>
            <w:hideMark/>
          </w:tcPr>
          <w:p w14:paraId="4B8B1209"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313FC341"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300" w:type="pct"/>
            <w:hideMark/>
          </w:tcPr>
          <w:p w14:paraId="7632623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w:t>
            </w:r>
          </w:p>
          <w:p w14:paraId="05EF9EE5"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w:t>
            </w:r>
          </w:p>
        </w:tc>
        <w:tc>
          <w:tcPr>
            <w:tcW w:w="316" w:type="pct"/>
            <w:hideMark/>
          </w:tcPr>
          <w:p w14:paraId="54AF7DD9"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66" w:type="pct"/>
            <w:hideMark/>
          </w:tcPr>
          <w:p w14:paraId="6B7BD2AF"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w:t>
            </w:r>
          </w:p>
          <w:p w14:paraId="084E7026"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w:t>
            </w:r>
          </w:p>
        </w:tc>
        <w:tc>
          <w:tcPr>
            <w:tcW w:w="268" w:type="pct"/>
            <w:hideMark/>
          </w:tcPr>
          <w:p w14:paraId="44311CEC"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2023-24</w:t>
            </w:r>
          </w:p>
        </w:tc>
        <w:tc>
          <w:tcPr>
            <w:tcW w:w="334" w:type="pct"/>
            <w:hideMark/>
          </w:tcPr>
          <w:p w14:paraId="2B2F6FA3"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c>
          <w:tcPr>
            <w:tcW w:w="275" w:type="pct"/>
            <w:hideMark/>
          </w:tcPr>
          <w:p w14:paraId="55DA9B40"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2022-23</w:t>
            </w:r>
          </w:p>
        </w:tc>
        <w:tc>
          <w:tcPr>
            <w:tcW w:w="266" w:type="pct"/>
            <w:hideMark/>
          </w:tcPr>
          <w:p w14:paraId="3E82DAB0"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2023-24</w:t>
            </w:r>
          </w:p>
        </w:tc>
        <w:tc>
          <w:tcPr>
            <w:tcW w:w="353" w:type="pct"/>
            <w:hideMark/>
          </w:tcPr>
          <w:p w14:paraId="3D0C761E" w14:textId="77777777" w:rsidR="008861AB" w:rsidRPr="00EE3EAC" w:rsidRDefault="008861AB" w:rsidP="00D30F57">
            <w:pPr>
              <w:jc w:val="center"/>
              <w:rPr>
                <w:rFonts w:ascii="Times New Roman" w:hAnsi="Times New Roman" w:cs="Times New Roman"/>
                <w:sz w:val="24"/>
                <w:szCs w:val="24"/>
                <w:lang w:bidi="hi-IN"/>
              </w:rPr>
            </w:pPr>
            <w:r w:rsidRPr="00EE3EAC">
              <w:rPr>
                <w:rFonts w:ascii="Times New Roman" w:hAnsi="Times New Roman" w:cs="Times New Roman"/>
                <w:b/>
                <w:bCs/>
                <w:sz w:val="24"/>
                <w:szCs w:val="24"/>
                <w:lang w:bidi="hi-IN"/>
              </w:rPr>
              <w:t>Pooled</w:t>
            </w:r>
          </w:p>
        </w:tc>
      </w:tr>
      <w:tr w:rsidR="008861AB" w:rsidRPr="00EE3EAC" w14:paraId="1FB71DA7" w14:textId="77777777" w:rsidTr="008861AB">
        <w:trPr>
          <w:trHeight w:val="1069"/>
        </w:trPr>
        <w:tc>
          <w:tcPr>
            <w:tcW w:w="454" w:type="pct"/>
            <w:hideMark/>
          </w:tcPr>
          <w:p w14:paraId="2E952C0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FP</w:t>
            </w:r>
          </w:p>
        </w:tc>
        <w:tc>
          <w:tcPr>
            <w:tcW w:w="297" w:type="pct"/>
            <w:hideMark/>
          </w:tcPr>
          <w:p w14:paraId="2BC70A7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205.00</w:t>
            </w:r>
          </w:p>
        </w:tc>
        <w:tc>
          <w:tcPr>
            <w:tcW w:w="290" w:type="pct"/>
            <w:hideMark/>
          </w:tcPr>
          <w:p w14:paraId="0DE97616"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210.00</w:t>
            </w:r>
          </w:p>
        </w:tc>
        <w:tc>
          <w:tcPr>
            <w:tcW w:w="314" w:type="pct"/>
            <w:hideMark/>
          </w:tcPr>
          <w:p w14:paraId="5063F15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207.50</w:t>
            </w:r>
          </w:p>
        </w:tc>
        <w:tc>
          <w:tcPr>
            <w:tcW w:w="293" w:type="pct"/>
            <w:hideMark/>
          </w:tcPr>
          <w:p w14:paraId="252DD3F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92546</w:t>
            </w:r>
          </w:p>
        </w:tc>
        <w:tc>
          <w:tcPr>
            <w:tcW w:w="300" w:type="pct"/>
            <w:hideMark/>
          </w:tcPr>
          <w:p w14:paraId="6A2AA51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92245</w:t>
            </w:r>
          </w:p>
        </w:tc>
        <w:tc>
          <w:tcPr>
            <w:tcW w:w="378" w:type="pct"/>
            <w:hideMark/>
          </w:tcPr>
          <w:p w14:paraId="010D54A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92396</w:t>
            </w:r>
          </w:p>
        </w:tc>
        <w:tc>
          <w:tcPr>
            <w:tcW w:w="297" w:type="pct"/>
            <w:hideMark/>
          </w:tcPr>
          <w:p w14:paraId="7776567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246000</w:t>
            </w:r>
          </w:p>
        </w:tc>
        <w:tc>
          <w:tcPr>
            <w:tcW w:w="300" w:type="pct"/>
            <w:hideMark/>
          </w:tcPr>
          <w:p w14:paraId="11DF5F4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252000</w:t>
            </w:r>
          </w:p>
        </w:tc>
        <w:tc>
          <w:tcPr>
            <w:tcW w:w="316" w:type="pct"/>
            <w:hideMark/>
          </w:tcPr>
          <w:p w14:paraId="41581D8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249000</w:t>
            </w:r>
          </w:p>
        </w:tc>
        <w:tc>
          <w:tcPr>
            <w:tcW w:w="266" w:type="pct"/>
            <w:hideMark/>
          </w:tcPr>
          <w:p w14:paraId="6C70ECD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118525</w:t>
            </w:r>
          </w:p>
        </w:tc>
        <w:tc>
          <w:tcPr>
            <w:tcW w:w="268" w:type="pct"/>
            <w:hideMark/>
          </w:tcPr>
          <w:p w14:paraId="433A4A5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159755</w:t>
            </w:r>
          </w:p>
        </w:tc>
        <w:tc>
          <w:tcPr>
            <w:tcW w:w="334" w:type="pct"/>
            <w:hideMark/>
          </w:tcPr>
          <w:p w14:paraId="2E43F1C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139140</w:t>
            </w:r>
          </w:p>
        </w:tc>
        <w:tc>
          <w:tcPr>
            <w:tcW w:w="275" w:type="pct"/>
            <w:hideMark/>
          </w:tcPr>
          <w:p w14:paraId="7F9E71B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2.66</w:t>
            </w:r>
          </w:p>
        </w:tc>
        <w:tc>
          <w:tcPr>
            <w:tcW w:w="266" w:type="pct"/>
            <w:hideMark/>
          </w:tcPr>
          <w:p w14:paraId="7C7E972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2.73</w:t>
            </w:r>
          </w:p>
        </w:tc>
        <w:tc>
          <w:tcPr>
            <w:tcW w:w="353" w:type="pct"/>
            <w:hideMark/>
          </w:tcPr>
          <w:p w14:paraId="1F79D397"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2.69</w:t>
            </w:r>
          </w:p>
        </w:tc>
      </w:tr>
      <w:tr w:rsidR="008861AB" w:rsidRPr="00EE3EAC" w14:paraId="6CDF90C4" w14:textId="77777777" w:rsidTr="008861AB">
        <w:trPr>
          <w:trHeight w:val="1069"/>
        </w:trPr>
        <w:tc>
          <w:tcPr>
            <w:tcW w:w="454" w:type="pct"/>
            <w:hideMark/>
          </w:tcPr>
          <w:p w14:paraId="4EF9425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TO1</w:t>
            </w:r>
          </w:p>
        </w:tc>
        <w:tc>
          <w:tcPr>
            <w:tcW w:w="297" w:type="pct"/>
            <w:hideMark/>
          </w:tcPr>
          <w:p w14:paraId="4B721589"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232.00</w:t>
            </w:r>
          </w:p>
        </w:tc>
        <w:tc>
          <w:tcPr>
            <w:tcW w:w="290" w:type="pct"/>
            <w:hideMark/>
          </w:tcPr>
          <w:p w14:paraId="72B10920"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241.00</w:t>
            </w:r>
          </w:p>
        </w:tc>
        <w:tc>
          <w:tcPr>
            <w:tcW w:w="314" w:type="pct"/>
            <w:hideMark/>
          </w:tcPr>
          <w:p w14:paraId="0CB80119"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236.50</w:t>
            </w:r>
          </w:p>
        </w:tc>
        <w:tc>
          <w:tcPr>
            <w:tcW w:w="293" w:type="pct"/>
            <w:hideMark/>
          </w:tcPr>
          <w:p w14:paraId="0A0EC1ED"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96544</w:t>
            </w:r>
          </w:p>
        </w:tc>
        <w:tc>
          <w:tcPr>
            <w:tcW w:w="300" w:type="pct"/>
            <w:hideMark/>
          </w:tcPr>
          <w:p w14:paraId="73324A28"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97105</w:t>
            </w:r>
          </w:p>
        </w:tc>
        <w:tc>
          <w:tcPr>
            <w:tcW w:w="378" w:type="pct"/>
            <w:hideMark/>
          </w:tcPr>
          <w:p w14:paraId="6B53CF0C"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96825</w:t>
            </w:r>
          </w:p>
        </w:tc>
        <w:tc>
          <w:tcPr>
            <w:tcW w:w="297" w:type="pct"/>
            <w:hideMark/>
          </w:tcPr>
          <w:p w14:paraId="093AFC9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278400</w:t>
            </w:r>
          </w:p>
        </w:tc>
        <w:tc>
          <w:tcPr>
            <w:tcW w:w="300" w:type="pct"/>
            <w:hideMark/>
          </w:tcPr>
          <w:p w14:paraId="36F80E3C"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289200</w:t>
            </w:r>
          </w:p>
        </w:tc>
        <w:tc>
          <w:tcPr>
            <w:tcW w:w="316" w:type="pct"/>
            <w:hideMark/>
          </w:tcPr>
          <w:p w14:paraId="6546D92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283800</w:t>
            </w:r>
          </w:p>
        </w:tc>
        <w:tc>
          <w:tcPr>
            <w:tcW w:w="266" w:type="pct"/>
            <w:hideMark/>
          </w:tcPr>
          <w:p w14:paraId="6A069B3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156644</w:t>
            </w:r>
          </w:p>
        </w:tc>
        <w:tc>
          <w:tcPr>
            <w:tcW w:w="268" w:type="pct"/>
            <w:hideMark/>
          </w:tcPr>
          <w:p w14:paraId="1A7C8CB5"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192095</w:t>
            </w:r>
          </w:p>
        </w:tc>
        <w:tc>
          <w:tcPr>
            <w:tcW w:w="334" w:type="pct"/>
            <w:hideMark/>
          </w:tcPr>
          <w:p w14:paraId="372EB06E"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174370</w:t>
            </w:r>
          </w:p>
        </w:tc>
        <w:tc>
          <w:tcPr>
            <w:tcW w:w="275" w:type="pct"/>
            <w:hideMark/>
          </w:tcPr>
          <w:p w14:paraId="15333A0A"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2.88</w:t>
            </w:r>
          </w:p>
        </w:tc>
        <w:tc>
          <w:tcPr>
            <w:tcW w:w="266" w:type="pct"/>
            <w:hideMark/>
          </w:tcPr>
          <w:p w14:paraId="69464F7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2.98</w:t>
            </w:r>
          </w:p>
        </w:tc>
        <w:tc>
          <w:tcPr>
            <w:tcW w:w="353" w:type="pct"/>
            <w:hideMark/>
          </w:tcPr>
          <w:p w14:paraId="4962C2F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2.93</w:t>
            </w:r>
          </w:p>
        </w:tc>
      </w:tr>
      <w:tr w:rsidR="008861AB" w:rsidRPr="00EE3EAC" w14:paraId="0DB2455C" w14:textId="77777777" w:rsidTr="008861AB">
        <w:trPr>
          <w:trHeight w:val="1069"/>
        </w:trPr>
        <w:tc>
          <w:tcPr>
            <w:tcW w:w="454" w:type="pct"/>
            <w:hideMark/>
          </w:tcPr>
          <w:p w14:paraId="57C1B12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b/>
                <w:bCs/>
                <w:sz w:val="24"/>
                <w:szCs w:val="24"/>
                <w:lang w:bidi="hi-IN"/>
              </w:rPr>
              <w:t>TO2</w:t>
            </w:r>
          </w:p>
        </w:tc>
        <w:tc>
          <w:tcPr>
            <w:tcW w:w="297" w:type="pct"/>
            <w:hideMark/>
          </w:tcPr>
          <w:p w14:paraId="3CB517A1"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218.00</w:t>
            </w:r>
          </w:p>
        </w:tc>
        <w:tc>
          <w:tcPr>
            <w:tcW w:w="290" w:type="pct"/>
            <w:hideMark/>
          </w:tcPr>
          <w:p w14:paraId="0A5850C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226.00</w:t>
            </w:r>
          </w:p>
        </w:tc>
        <w:tc>
          <w:tcPr>
            <w:tcW w:w="314" w:type="pct"/>
            <w:hideMark/>
          </w:tcPr>
          <w:p w14:paraId="791EF11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222.00</w:t>
            </w:r>
          </w:p>
        </w:tc>
        <w:tc>
          <w:tcPr>
            <w:tcW w:w="293" w:type="pct"/>
            <w:hideMark/>
          </w:tcPr>
          <w:p w14:paraId="3313547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97546</w:t>
            </w:r>
          </w:p>
        </w:tc>
        <w:tc>
          <w:tcPr>
            <w:tcW w:w="300" w:type="pct"/>
            <w:hideMark/>
          </w:tcPr>
          <w:p w14:paraId="079D69E0"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98897</w:t>
            </w:r>
          </w:p>
        </w:tc>
        <w:tc>
          <w:tcPr>
            <w:tcW w:w="378" w:type="pct"/>
            <w:hideMark/>
          </w:tcPr>
          <w:p w14:paraId="3CF372C5"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98222</w:t>
            </w:r>
          </w:p>
        </w:tc>
        <w:tc>
          <w:tcPr>
            <w:tcW w:w="297" w:type="pct"/>
            <w:hideMark/>
          </w:tcPr>
          <w:p w14:paraId="6286B27A"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261600</w:t>
            </w:r>
          </w:p>
        </w:tc>
        <w:tc>
          <w:tcPr>
            <w:tcW w:w="300" w:type="pct"/>
            <w:hideMark/>
          </w:tcPr>
          <w:p w14:paraId="6479D406"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271200</w:t>
            </w:r>
          </w:p>
        </w:tc>
        <w:tc>
          <w:tcPr>
            <w:tcW w:w="316" w:type="pct"/>
            <w:hideMark/>
          </w:tcPr>
          <w:p w14:paraId="30C7E4FD"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266400</w:t>
            </w:r>
          </w:p>
        </w:tc>
        <w:tc>
          <w:tcPr>
            <w:tcW w:w="266" w:type="pct"/>
            <w:hideMark/>
          </w:tcPr>
          <w:p w14:paraId="7FA88C95"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141488</w:t>
            </w:r>
          </w:p>
        </w:tc>
        <w:tc>
          <w:tcPr>
            <w:tcW w:w="268" w:type="pct"/>
            <w:hideMark/>
          </w:tcPr>
          <w:p w14:paraId="002625B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172303</w:t>
            </w:r>
          </w:p>
        </w:tc>
        <w:tc>
          <w:tcPr>
            <w:tcW w:w="334" w:type="pct"/>
            <w:hideMark/>
          </w:tcPr>
          <w:p w14:paraId="5280D0FD"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156896</w:t>
            </w:r>
          </w:p>
        </w:tc>
        <w:tc>
          <w:tcPr>
            <w:tcW w:w="275" w:type="pct"/>
            <w:hideMark/>
          </w:tcPr>
          <w:p w14:paraId="32DE6403"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2.68</w:t>
            </w:r>
          </w:p>
        </w:tc>
        <w:tc>
          <w:tcPr>
            <w:tcW w:w="266" w:type="pct"/>
            <w:hideMark/>
          </w:tcPr>
          <w:p w14:paraId="18AF90BF"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2.74</w:t>
            </w:r>
          </w:p>
        </w:tc>
        <w:tc>
          <w:tcPr>
            <w:tcW w:w="353" w:type="pct"/>
            <w:hideMark/>
          </w:tcPr>
          <w:p w14:paraId="2250B812" w14:textId="77777777" w:rsidR="008861AB" w:rsidRPr="00EE3EAC" w:rsidRDefault="008861AB" w:rsidP="00D30F57">
            <w:pPr>
              <w:rPr>
                <w:rFonts w:ascii="Times New Roman" w:hAnsi="Times New Roman" w:cs="Times New Roman"/>
                <w:sz w:val="24"/>
                <w:szCs w:val="24"/>
                <w:lang w:bidi="hi-IN"/>
              </w:rPr>
            </w:pPr>
            <w:r w:rsidRPr="00EE3EAC">
              <w:rPr>
                <w:rFonts w:ascii="Times New Roman" w:hAnsi="Times New Roman" w:cs="Times New Roman"/>
                <w:sz w:val="24"/>
                <w:szCs w:val="24"/>
                <w:lang w:bidi="hi-IN"/>
              </w:rPr>
              <w:t>2.71</w:t>
            </w:r>
          </w:p>
        </w:tc>
      </w:tr>
    </w:tbl>
    <w:p w14:paraId="0B1BA474" w14:textId="77777777" w:rsidR="008861AB" w:rsidRPr="00DB1A8F" w:rsidRDefault="008861AB" w:rsidP="00DB1A8F">
      <w:pPr>
        <w:spacing w:line="360" w:lineRule="auto"/>
        <w:jc w:val="both"/>
        <w:rPr>
          <w:rFonts w:ascii="Times New Roman" w:hAnsi="Times New Roman" w:cs="Times New Roman"/>
          <w:sz w:val="24"/>
          <w:szCs w:val="24"/>
        </w:rPr>
      </w:pPr>
    </w:p>
    <w:p w14:paraId="3E80BB4D" w14:textId="77777777" w:rsidR="00DB1A8F" w:rsidRDefault="00DB1A8F" w:rsidP="00DB1A8F">
      <w:pPr>
        <w:spacing w:line="360" w:lineRule="auto"/>
        <w:jc w:val="both"/>
        <w:rPr>
          <w:rFonts w:ascii="Times New Roman" w:hAnsi="Times New Roman" w:cs="Times New Roman"/>
          <w:sz w:val="24"/>
          <w:szCs w:val="24"/>
        </w:rPr>
      </w:pPr>
      <w:r w:rsidRPr="00DB1A8F">
        <w:rPr>
          <w:rFonts w:ascii="Times New Roman" w:hAnsi="Times New Roman" w:cs="Times New Roman"/>
          <w:b/>
          <w:bCs/>
          <w:sz w:val="24"/>
          <w:szCs w:val="24"/>
        </w:rPr>
        <w:t>Conclusion</w:t>
      </w:r>
      <w:r w:rsidRPr="00DB1A8F">
        <w:rPr>
          <w:rFonts w:ascii="Times New Roman" w:hAnsi="Times New Roman" w:cs="Times New Roman"/>
          <w:sz w:val="24"/>
          <w:szCs w:val="24"/>
        </w:rPr>
        <w:br/>
        <w:t xml:space="preserve">Eco-friendly fruit fly management techniques significantly enhance yield and profitability in sponge gourd cultivation. TO1 (ethyl alcohol-based trap) demonstrated the highest efficacy, reducing fruit damage, minimizing maggot density, and achieving the best economic returns. TO2 (bait application) also provided substantial benefits over conventional pesticide-based practices, reinforcing the potential of Integrated Pest Management (IPM) strategies for sustainable cucurbit production. These findings underscore the necessity of adopting eco-friendly pest control measures to ensure long-term productivity and environmental sustainability. Future research should aim at optimizing these techniques and assessing their adaptability across diverse </w:t>
      </w:r>
      <w:proofErr w:type="spellStart"/>
      <w:r w:rsidRPr="00DB1A8F">
        <w:rPr>
          <w:rFonts w:ascii="Times New Roman" w:hAnsi="Times New Roman" w:cs="Times New Roman"/>
          <w:sz w:val="24"/>
          <w:szCs w:val="24"/>
        </w:rPr>
        <w:t>agro</w:t>
      </w:r>
      <w:proofErr w:type="spellEnd"/>
      <w:r w:rsidRPr="00DB1A8F">
        <w:rPr>
          <w:rFonts w:ascii="Times New Roman" w:hAnsi="Times New Roman" w:cs="Times New Roman"/>
          <w:sz w:val="24"/>
          <w:szCs w:val="24"/>
        </w:rPr>
        <w:t>-climatic regions to maximize their impact on cucurbit cultivation.</w:t>
      </w:r>
    </w:p>
    <w:p w14:paraId="3450731E" w14:textId="77777777" w:rsidR="00C87872" w:rsidRDefault="00C87872" w:rsidP="00DB1A8F">
      <w:pPr>
        <w:spacing w:line="360" w:lineRule="auto"/>
        <w:jc w:val="both"/>
        <w:rPr>
          <w:rFonts w:ascii="Times New Roman" w:hAnsi="Times New Roman" w:cs="Times New Roman"/>
          <w:sz w:val="24"/>
          <w:szCs w:val="24"/>
        </w:rPr>
      </w:pPr>
    </w:p>
    <w:p w14:paraId="2F79DF1B" w14:textId="77777777" w:rsidR="00C87872" w:rsidRPr="00C87872" w:rsidRDefault="00C87872" w:rsidP="00C87872">
      <w:pPr>
        <w:spacing w:line="360" w:lineRule="auto"/>
        <w:jc w:val="both"/>
        <w:rPr>
          <w:rFonts w:ascii="Times New Roman" w:hAnsi="Times New Roman" w:cs="Times New Roman"/>
          <w:sz w:val="24"/>
          <w:szCs w:val="24"/>
        </w:rPr>
      </w:pPr>
      <w:r w:rsidRPr="00C87872">
        <w:rPr>
          <w:rFonts w:ascii="Times New Roman" w:hAnsi="Times New Roman" w:cs="Times New Roman"/>
          <w:b/>
          <w:bCs/>
          <w:sz w:val="24"/>
          <w:szCs w:val="24"/>
        </w:rPr>
        <w:t>COMPETING INTERESTS DISCLAIMER</w:t>
      </w:r>
      <w:r w:rsidRPr="00C87872">
        <w:rPr>
          <w:rFonts w:ascii="Times New Roman" w:hAnsi="Times New Roman" w:cs="Times New Roman"/>
          <w:sz w:val="24"/>
          <w:szCs w:val="24"/>
        </w:rPr>
        <w:t>:</w:t>
      </w:r>
    </w:p>
    <w:p w14:paraId="495ADE8A" w14:textId="7170E918" w:rsidR="00C87872" w:rsidRPr="00DB1A8F" w:rsidRDefault="00C87872" w:rsidP="00C87872">
      <w:pPr>
        <w:spacing w:line="360" w:lineRule="auto"/>
        <w:jc w:val="both"/>
        <w:rPr>
          <w:rFonts w:ascii="Times New Roman" w:hAnsi="Times New Roman" w:cs="Times New Roman"/>
          <w:sz w:val="24"/>
          <w:szCs w:val="24"/>
        </w:rPr>
      </w:pPr>
      <w:r w:rsidRPr="00C8787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B9E458C" w14:textId="7D4E31A2" w:rsidR="00DB1A8F" w:rsidRPr="00603473" w:rsidRDefault="00DB1A8F" w:rsidP="00DB1A8F">
      <w:pPr>
        <w:spacing w:line="360" w:lineRule="auto"/>
        <w:jc w:val="both"/>
        <w:rPr>
          <w:rFonts w:ascii="Times New Roman" w:hAnsi="Times New Roman" w:cs="Times New Roman"/>
          <w:b/>
          <w:bCs/>
          <w:color w:val="C00000"/>
          <w:sz w:val="24"/>
          <w:szCs w:val="24"/>
        </w:rPr>
      </w:pPr>
      <w:r w:rsidRPr="00DB1A8F">
        <w:rPr>
          <w:rFonts w:ascii="Times New Roman" w:hAnsi="Times New Roman" w:cs="Times New Roman"/>
          <w:b/>
          <w:bCs/>
          <w:sz w:val="24"/>
          <w:szCs w:val="24"/>
        </w:rPr>
        <w:t>References</w:t>
      </w:r>
      <w:r w:rsidR="00E927DC">
        <w:rPr>
          <w:rFonts w:ascii="Times New Roman" w:hAnsi="Times New Roman" w:cs="Times New Roman"/>
          <w:b/>
          <w:bCs/>
          <w:sz w:val="24"/>
          <w:szCs w:val="24"/>
        </w:rPr>
        <w:t xml:space="preserve"> </w:t>
      </w:r>
      <w:r w:rsidR="00603473">
        <w:rPr>
          <w:rFonts w:ascii="Times New Roman" w:hAnsi="Times New Roman" w:cs="Times New Roman"/>
          <w:b/>
          <w:bCs/>
          <w:sz w:val="24"/>
          <w:szCs w:val="24"/>
        </w:rPr>
        <w:t xml:space="preserve"> </w:t>
      </w:r>
    </w:p>
    <w:p w14:paraId="1E74659C" w14:textId="77777777" w:rsidR="003E0FF5" w:rsidRPr="007C2CA8" w:rsidRDefault="003E0FF5" w:rsidP="00E927DC">
      <w:pPr>
        <w:spacing w:before="240" w:line="360" w:lineRule="auto"/>
        <w:ind w:left="851" w:hanging="851"/>
        <w:jc w:val="both"/>
        <w:rPr>
          <w:rFonts w:ascii="Times New Roman" w:hAnsi="Times New Roman" w:cs="Times New Roman"/>
          <w:sz w:val="24"/>
          <w:szCs w:val="24"/>
        </w:rPr>
      </w:pPr>
      <w:r w:rsidRPr="007C2CA8">
        <w:rPr>
          <w:rFonts w:ascii="Times New Roman" w:hAnsi="Times New Roman" w:cs="Times New Roman"/>
          <w:sz w:val="24"/>
          <w:szCs w:val="24"/>
        </w:rPr>
        <w:t xml:space="preserve">Am, M., Sridharan, C. S., &amp; Awasthi, N. S. (2017). Varying infestation of fruit fly, </w:t>
      </w:r>
      <w:proofErr w:type="spellStart"/>
      <w:r w:rsidRPr="003E0FF5">
        <w:rPr>
          <w:rFonts w:ascii="Times New Roman" w:hAnsi="Times New Roman" w:cs="Times New Roman"/>
          <w:i/>
          <w:sz w:val="24"/>
          <w:szCs w:val="24"/>
        </w:rPr>
        <w:t>Bactrocera</w:t>
      </w:r>
      <w:proofErr w:type="spellEnd"/>
      <w:r w:rsidRPr="003E0FF5">
        <w:rPr>
          <w:rFonts w:ascii="Times New Roman" w:hAnsi="Times New Roman" w:cs="Times New Roman"/>
          <w:i/>
          <w:sz w:val="24"/>
          <w:szCs w:val="24"/>
        </w:rPr>
        <w:t xml:space="preserve"> </w:t>
      </w:r>
      <w:proofErr w:type="spellStart"/>
      <w:r w:rsidRPr="003E0FF5">
        <w:rPr>
          <w:rFonts w:ascii="Times New Roman" w:hAnsi="Times New Roman" w:cs="Times New Roman"/>
          <w:i/>
          <w:sz w:val="24"/>
          <w:szCs w:val="24"/>
        </w:rPr>
        <w:t>cucurbitae</w:t>
      </w:r>
      <w:proofErr w:type="spellEnd"/>
      <w:r w:rsidRPr="007C2CA8">
        <w:rPr>
          <w:rFonts w:ascii="Times New Roman" w:hAnsi="Times New Roman" w:cs="Times New Roman"/>
          <w:sz w:val="24"/>
          <w:szCs w:val="24"/>
        </w:rPr>
        <w:t xml:space="preserve"> (</w:t>
      </w:r>
      <w:proofErr w:type="spellStart"/>
      <w:r w:rsidRPr="007C2CA8">
        <w:rPr>
          <w:rFonts w:ascii="Times New Roman" w:hAnsi="Times New Roman" w:cs="Times New Roman"/>
          <w:sz w:val="24"/>
          <w:szCs w:val="24"/>
        </w:rPr>
        <w:t>Coquillett</w:t>
      </w:r>
      <w:proofErr w:type="spellEnd"/>
      <w:r w:rsidRPr="007C2CA8">
        <w:rPr>
          <w:rFonts w:ascii="Times New Roman" w:hAnsi="Times New Roman" w:cs="Times New Roman"/>
          <w:sz w:val="24"/>
          <w:szCs w:val="24"/>
        </w:rPr>
        <w:t>) in different cucurbit crops. </w:t>
      </w:r>
      <w:r w:rsidRPr="007C2CA8">
        <w:rPr>
          <w:rFonts w:ascii="Times New Roman" w:hAnsi="Times New Roman" w:cs="Times New Roman"/>
          <w:i/>
          <w:iCs/>
          <w:sz w:val="24"/>
          <w:szCs w:val="24"/>
        </w:rPr>
        <w:t>Journal of Entomology and Zoology Studies</w:t>
      </w:r>
      <w:r w:rsidRPr="007C2CA8">
        <w:rPr>
          <w:rFonts w:ascii="Times New Roman" w:hAnsi="Times New Roman" w:cs="Times New Roman"/>
          <w:sz w:val="24"/>
          <w:szCs w:val="24"/>
        </w:rPr>
        <w:t>, </w:t>
      </w:r>
      <w:r w:rsidRPr="007C2CA8">
        <w:rPr>
          <w:rFonts w:ascii="Times New Roman" w:hAnsi="Times New Roman" w:cs="Times New Roman"/>
          <w:i/>
          <w:iCs/>
          <w:sz w:val="24"/>
          <w:szCs w:val="24"/>
        </w:rPr>
        <w:t>5</w:t>
      </w:r>
      <w:r w:rsidRPr="007C2CA8">
        <w:rPr>
          <w:rFonts w:ascii="Times New Roman" w:hAnsi="Times New Roman" w:cs="Times New Roman"/>
          <w:sz w:val="24"/>
          <w:szCs w:val="24"/>
        </w:rPr>
        <w:t>(53), 1419-1421.</w:t>
      </w:r>
    </w:p>
    <w:p w14:paraId="726ADD0C" w14:textId="77777777" w:rsidR="003E0FF5" w:rsidRPr="007C2CA8" w:rsidRDefault="003E0FF5" w:rsidP="00E927DC">
      <w:pPr>
        <w:spacing w:before="240" w:line="360" w:lineRule="auto"/>
        <w:ind w:left="851" w:hanging="851"/>
        <w:jc w:val="both"/>
        <w:rPr>
          <w:rFonts w:ascii="Times New Roman" w:hAnsi="Times New Roman" w:cs="Times New Roman"/>
          <w:sz w:val="24"/>
          <w:szCs w:val="24"/>
          <w:shd w:val="clear" w:color="auto" w:fill="FFFFFF"/>
          <w:lang w:val="nl-NL"/>
        </w:rPr>
      </w:pPr>
      <w:proofErr w:type="spellStart"/>
      <w:r w:rsidRPr="007C2CA8">
        <w:rPr>
          <w:rFonts w:ascii="Times New Roman" w:hAnsi="Times New Roman" w:cs="Times New Roman"/>
          <w:sz w:val="24"/>
          <w:szCs w:val="24"/>
          <w:shd w:val="clear" w:color="auto" w:fill="FFFFFF"/>
        </w:rPr>
        <w:t>Bharadiya</w:t>
      </w:r>
      <w:proofErr w:type="spellEnd"/>
      <w:r w:rsidRPr="007C2CA8">
        <w:rPr>
          <w:rFonts w:ascii="Times New Roman" w:hAnsi="Times New Roman" w:cs="Times New Roman"/>
          <w:sz w:val="24"/>
          <w:szCs w:val="24"/>
          <w:shd w:val="clear" w:color="auto" w:fill="FFFFFF"/>
        </w:rPr>
        <w:t xml:space="preserve">, A. M., </w:t>
      </w:r>
      <w:proofErr w:type="spellStart"/>
      <w:r w:rsidRPr="007C2CA8">
        <w:rPr>
          <w:rFonts w:ascii="Times New Roman" w:hAnsi="Times New Roman" w:cs="Times New Roman"/>
          <w:sz w:val="24"/>
          <w:szCs w:val="24"/>
          <w:shd w:val="clear" w:color="auto" w:fill="FFFFFF"/>
        </w:rPr>
        <w:t>Bhut</w:t>
      </w:r>
      <w:proofErr w:type="spellEnd"/>
      <w:r w:rsidRPr="007C2CA8">
        <w:rPr>
          <w:rFonts w:ascii="Times New Roman" w:hAnsi="Times New Roman" w:cs="Times New Roman"/>
          <w:sz w:val="24"/>
          <w:szCs w:val="24"/>
          <w:shd w:val="clear" w:color="auto" w:fill="FFFFFF"/>
        </w:rPr>
        <w:t xml:space="preserve">, J. B., &amp; </w:t>
      </w:r>
      <w:proofErr w:type="spellStart"/>
      <w:r w:rsidRPr="007C2CA8">
        <w:rPr>
          <w:rFonts w:ascii="Times New Roman" w:hAnsi="Times New Roman" w:cs="Times New Roman"/>
          <w:sz w:val="24"/>
          <w:szCs w:val="24"/>
          <w:shd w:val="clear" w:color="auto" w:fill="FFFFFF"/>
        </w:rPr>
        <w:t>Variya</w:t>
      </w:r>
      <w:proofErr w:type="spellEnd"/>
      <w:r w:rsidRPr="007C2CA8">
        <w:rPr>
          <w:rFonts w:ascii="Times New Roman" w:hAnsi="Times New Roman" w:cs="Times New Roman"/>
          <w:sz w:val="24"/>
          <w:szCs w:val="24"/>
          <w:shd w:val="clear" w:color="auto" w:fill="FFFFFF"/>
        </w:rPr>
        <w:t xml:space="preserve">, M. V. (2018). Eco-friendly modules for management of fruit fly, </w:t>
      </w:r>
      <w:r w:rsidRPr="007C2CA8">
        <w:rPr>
          <w:rFonts w:ascii="Times New Roman" w:hAnsi="Times New Roman" w:cs="Times New Roman"/>
          <w:i/>
          <w:iCs/>
          <w:sz w:val="24"/>
          <w:szCs w:val="24"/>
          <w:shd w:val="clear" w:color="auto" w:fill="FFFFFF"/>
        </w:rPr>
        <w:t xml:space="preserve">B. </w:t>
      </w:r>
      <w:proofErr w:type="spellStart"/>
      <w:r w:rsidRPr="007C2CA8">
        <w:rPr>
          <w:rFonts w:ascii="Times New Roman" w:hAnsi="Times New Roman" w:cs="Times New Roman"/>
          <w:i/>
          <w:iCs/>
          <w:sz w:val="24"/>
          <w:szCs w:val="24"/>
          <w:shd w:val="clear" w:color="auto" w:fill="FFFFFF"/>
        </w:rPr>
        <w:t>cucurbitae</w:t>
      </w:r>
      <w:proofErr w:type="spellEnd"/>
      <w:r w:rsidRPr="007C2CA8">
        <w:rPr>
          <w:rFonts w:ascii="Times New Roman" w:hAnsi="Times New Roman" w:cs="Times New Roman"/>
          <w:sz w:val="24"/>
          <w:szCs w:val="24"/>
          <w:shd w:val="clear" w:color="auto" w:fill="FFFFFF"/>
        </w:rPr>
        <w:t xml:space="preserve"> infesting sponge gourd. </w:t>
      </w:r>
      <w:r w:rsidRPr="007C2CA8">
        <w:rPr>
          <w:rFonts w:ascii="Times New Roman" w:hAnsi="Times New Roman" w:cs="Times New Roman"/>
          <w:i/>
          <w:iCs/>
          <w:sz w:val="24"/>
          <w:szCs w:val="24"/>
          <w:shd w:val="clear" w:color="auto" w:fill="FFFFFF"/>
          <w:lang w:val="nl-NL"/>
        </w:rPr>
        <w:t>Int J Chem Stud</w:t>
      </w:r>
      <w:r w:rsidRPr="007C2CA8">
        <w:rPr>
          <w:rFonts w:ascii="Times New Roman" w:hAnsi="Times New Roman" w:cs="Times New Roman"/>
          <w:sz w:val="24"/>
          <w:szCs w:val="24"/>
          <w:shd w:val="clear" w:color="auto" w:fill="FFFFFF"/>
          <w:lang w:val="nl-NL"/>
        </w:rPr>
        <w:t>, </w:t>
      </w:r>
      <w:r w:rsidRPr="007C2CA8">
        <w:rPr>
          <w:rFonts w:ascii="Times New Roman" w:hAnsi="Times New Roman" w:cs="Times New Roman"/>
          <w:i/>
          <w:iCs/>
          <w:sz w:val="24"/>
          <w:szCs w:val="24"/>
          <w:shd w:val="clear" w:color="auto" w:fill="FFFFFF"/>
          <w:lang w:val="nl-NL"/>
        </w:rPr>
        <w:t>6</w:t>
      </w:r>
      <w:r w:rsidRPr="007C2CA8">
        <w:rPr>
          <w:rFonts w:ascii="Times New Roman" w:hAnsi="Times New Roman" w:cs="Times New Roman"/>
          <w:sz w:val="24"/>
          <w:szCs w:val="24"/>
          <w:shd w:val="clear" w:color="auto" w:fill="FFFFFF"/>
          <w:lang w:val="nl-NL"/>
        </w:rPr>
        <w:t xml:space="preserve">, 3522-3526. </w:t>
      </w:r>
    </w:p>
    <w:p w14:paraId="08AF0B3A" w14:textId="77777777" w:rsidR="003E0FF5" w:rsidRDefault="003E0FF5" w:rsidP="00603473">
      <w:pPr>
        <w:spacing w:before="240" w:after="0" w:line="360" w:lineRule="auto"/>
        <w:ind w:left="851" w:hanging="851"/>
        <w:jc w:val="both"/>
        <w:rPr>
          <w:rFonts w:ascii="Times New Roman" w:hAnsi="Times New Roman" w:cs="Times New Roman"/>
          <w:sz w:val="24"/>
          <w:szCs w:val="24"/>
          <w:shd w:val="clear" w:color="auto" w:fill="FFFFFF"/>
        </w:rPr>
      </w:pPr>
      <w:proofErr w:type="spellStart"/>
      <w:r w:rsidRPr="003E0FF5">
        <w:rPr>
          <w:rFonts w:ascii="Times New Roman" w:hAnsi="Times New Roman" w:cs="Times New Roman"/>
          <w:sz w:val="24"/>
          <w:szCs w:val="24"/>
          <w:shd w:val="clear" w:color="auto" w:fill="FFFFFF"/>
        </w:rPr>
        <w:t>Bharadiya</w:t>
      </w:r>
      <w:proofErr w:type="spellEnd"/>
      <w:r w:rsidRPr="003E0FF5">
        <w:rPr>
          <w:rFonts w:ascii="Times New Roman" w:hAnsi="Times New Roman" w:cs="Times New Roman"/>
          <w:sz w:val="24"/>
          <w:szCs w:val="24"/>
          <w:shd w:val="clear" w:color="auto" w:fill="FFFFFF"/>
        </w:rPr>
        <w:t xml:space="preserve">, A. M., </w:t>
      </w:r>
      <w:proofErr w:type="spellStart"/>
      <w:r w:rsidRPr="003E0FF5">
        <w:rPr>
          <w:rFonts w:ascii="Times New Roman" w:hAnsi="Times New Roman" w:cs="Times New Roman"/>
          <w:sz w:val="24"/>
          <w:szCs w:val="24"/>
          <w:shd w:val="clear" w:color="auto" w:fill="FFFFFF"/>
        </w:rPr>
        <w:t>Bhut</w:t>
      </w:r>
      <w:proofErr w:type="spellEnd"/>
      <w:r w:rsidRPr="003E0FF5">
        <w:rPr>
          <w:rFonts w:ascii="Times New Roman" w:hAnsi="Times New Roman" w:cs="Times New Roman"/>
          <w:sz w:val="24"/>
          <w:szCs w:val="24"/>
          <w:shd w:val="clear" w:color="auto" w:fill="FFFFFF"/>
        </w:rPr>
        <w:t xml:space="preserve">, J. B., </w:t>
      </w:r>
      <w:proofErr w:type="spellStart"/>
      <w:r w:rsidRPr="003E0FF5">
        <w:rPr>
          <w:rFonts w:ascii="Times New Roman" w:hAnsi="Times New Roman" w:cs="Times New Roman"/>
          <w:sz w:val="24"/>
          <w:szCs w:val="24"/>
          <w:shd w:val="clear" w:color="auto" w:fill="FFFFFF"/>
        </w:rPr>
        <w:t>Varia</w:t>
      </w:r>
      <w:proofErr w:type="spellEnd"/>
      <w:r w:rsidRPr="003E0FF5">
        <w:rPr>
          <w:rFonts w:ascii="Times New Roman" w:hAnsi="Times New Roman" w:cs="Times New Roman"/>
          <w:sz w:val="24"/>
          <w:szCs w:val="24"/>
          <w:shd w:val="clear" w:color="auto" w:fill="FFFFFF"/>
        </w:rPr>
        <w:t xml:space="preserve">, M. V., &amp; </w:t>
      </w:r>
      <w:proofErr w:type="spellStart"/>
      <w:r w:rsidRPr="003E0FF5">
        <w:rPr>
          <w:rFonts w:ascii="Times New Roman" w:hAnsi="Times New Roman" w:cs="Times New Roman"/>
          <w:sz w:val="24"/>
          <w:szCs w:val="24"/>
          <w:shd w:val="clear" w:color="auto" w:fill="FFFFFF"/>
        </w:rPr>
        <w:t>Vadher</w:t>
      </w:r>
      <w:proofErr w:type="spellEnd"/>
      <w:r w:rsidRPr="003E0FF5">
        <w:rPr>
          <w:rFonts w:ascii="Times New Roman" w:hAnsi="Times New Roman" w:cs="Times New Roman"/>
          <w:sz w:val="24"/>
          <w:szCs w:val="24"/>
          <w:shd w:val="clear" w:color="auto" w:fill="FFFFFF"/>
        </w:rPr>
        <w:t xml:space="preserve">, R. B. (2017). Screening of Promising Genotypes of Sponge Gourd Against Fruit Fly, B. </w:t>
      </w:r>
      <w:proofErr w:type="spellStart"/>
      <w:r w:rsidRPr="003E0FF5">
        <w:rPr>
          <w:rFonts w:ascii="Times New Roman" w:hAnsi="Times New Roman" w:cs="Times New Roman"/>
          <w:sz w:val="24"/>
          <w:szCs w:val="24"/>
          <w:shd w:val="clear" w:color="auto" w:fill="FFFFFF"/>
        </w:rPr>
        <w:t>cucurbitae</w:t>
      </w:r>
      <w:proofErr w:type="spellEnd"/>
      <w:r w:rsidRPr="003E0FF5">
        <w:rPr>
          <w:rFonts w:ascii="Times New Roman" w:hAnsi="Times New Roman" w:cs="Times New Roman"/>
          <w:sz w:val="24"/>
          <w:szCs w:val="24"/>
          <w:shd w:val="clear" w:color="auto" w:fill="FFFFFF"/>
        </w:rPr>
        <w:t>.</w:t>
      </w:r>
    </w:p>
    <w:p w14:paraId="3E4E58E8" w14:textId="77777777" w:rsidR="003E0FF5" w:rsidRDefault="003E0FF5" w:rsidP="00603473">
      <w:pPr>
        <w:spacing w:before="240" w:after="0" w:line="360" w:lineRule="auto"/>
        <w:ind w:left="851" w:hanging="851"/>
        <w:jc w:val="both"/>
        <w:rPr>
          <w:rFonts w:ascii="Times New Roman" w:eastAsia="Times New Roman" w:hAnsi="Times New Roman" w:cs="Times New Roman"/>
          <w:sz w:val="24"/>
          <w:szCs w:val="24"/>
          <w:lang w:eastAsia="en-IN" w:bidi="hi-IN"/>
        </w:rPr>
      </w:pPr>
      <w:r w:rsidRPr="003E0FF5">
        <w:rPr>
          <w:rFonts w:ascii="Times New Roman" w:eastAsia="Times New Roman" w:hAnsi="Times New Roman" w:cs="Times New Roman"/>
          <w:sz w:val="24"/>
          <w:szCs w:val="24"/>
          <w:lang w:eastAsia="en-IN" w:bidi="hi-IN"/>
        </w:rPr>
        <w:t>Deshmukh, R. P., &amp; Patil, R. S. (1996). Comparative efficacy of baited and non-baited sprays of insecticides and chemical attractant against fruit flies infesting ridge gourd.</w:t>
      </w:r>
    </w:p>
    <w:p w14:paraId="5EB595E5" w14:textId="77777777" w:rsidR="003E0FF5" w:rsidRDefault="003E0FF5" w:rsidP="00603473">
      <w:pPr>
        <w:spacing w:before="240" w:after="0" w:line="360" w:lineRule="auto"/>
        <w:ind w:left="851" w:hanging="851"/>
        <w:jc w:val="both"/>
        <w:rPr>
          <w:rFonts w:ascii="Times New Roman" w:hAnsi="Times New Roman" w:cs="Times New Roman"/>
          <w:sz w:val="24"/>
          <w:szCs w:val="24"/>
        </w:rPr>
      </w:pPr>
      <w:r w:rsidRPr="003E0FF5">
        <w:rPr>
          <w:rFonts w:ascii="Times New Roman" w:hAnsi="Times New Roman" w:cs="Times New Roman"/>
          <w:sz w:val="24"/>
          <w:szCs w:val="24"/>
        </w:rPr>
        <w:t>Dhillon, M. K., Naresh, J. S., Singh, R., &amp; Sharma, N. K. (2005). Reaction of different bitter gourd (</w:t>
      </w:r>
      <w:r w:rsidRPr="003E0FF5">
        <w:rPr>
          <w:rFonts w:ascii="Times New Roman" w:hAnsi="Times New Roman" w:cs="Times New Roman"/>
          <w:i/>
          <w:sz w:val="24"/>
          <w:szCs w:val="24"/>
        </w:rPr>
        <w:t xml:space="preserve">Momordica </w:t>
      </w:r>
      <w:proofErr w:type="spellStart"/>
      <w:r w:rsidRPr="003E0FF5">
        <w:rPr>
          <w:rFonts w:ascii="Times New Roman" w:hAnsi="Times New Roman" w:cs="Times New Roman"/>
          <w:i/>
          <w:sz w:val="24"/>
          <w:szCs w:val="24"/>
        </w:rPr>
        <w:t>charantia</w:t>
      </w:r>
      <w:proofErr w:type="spellEnd"/>
      <w:r w:rsidRPr="003E0FF5">
        <w:rPr>
          <w:rFonts w:ascii="Times New Roman" w:hAnsi="Times New Roman" w:cs="Times New Roman"/>
          <w:sz w:val="24"/>
          <w:szCs w:val="24"/>
        </w:rPr>
        <w:t xml:space="preserve"> L.) genotypes to melon fruit fly, </w:t>
      </w:r>
      <w:proofErr w:type="spellStart"/>
      <w:r w:rsidRPr="003E0FF5">
        <w:rPr>
          <w:rFonts w:ascii="Times New Roman" w:hAnsi="Times New Roman" w:cs="Times New Roman"/>
          <w:i/>
          <w:sz w:val="24"/>
          <w:szCs w:val="24"/>
        </w:rPr>
        <w:t>Bactrocera</w:t>
      </w:r>
      <w:proofErr w:type="spellEnd"/>
      <w:r w:rsidRPr="003E0FF5">
        <w:rPr>
          <w:rFonts w:ascii="Times New Roman" w:hAnsi="Times New Roman" w:cs="Times New Roman"/>
          <w:i/>
          <w:sz w:val="24"/>
          <w:szCs w:val="24"/>
        </w:rPr>
        <w:t xml:space="preserve"> </w:t>
      </w:r>
      <w:proofErr w:type="spellStart"/>
      <w:r w:rsidRPr="003E0FF5">
        <w:rPr>
          <w:rFonts w:ascii="Times New Roman" w:hAnsi="Times New Roman" w:cs="Times New Roman"/>
          <w:i/>
          <w:sz w:val="24"/>
          <w:szCs w:val="24"/>
        </w:rPr>
        <w:t>cucurbitae</w:t>
      </w:r>
      <w:proofErr w:type="spellEnd"/>
      <w:r w:rsidRPr="003E0FF5">
        <w:rPr>
          <w:rFonts w:ascii="Times New Roman" w:hAnsi="Times New Roman" w:cs="Times New Roman"/>
          <w:sz w:val="24"/>
          <w:szCs w:val="24"/>
        </w:rPr>
        <w:t xml:space="preserve"> (</w:t>
      </w:r>
      <w:proofErr w:type="spellStart"/>
      <w:r w:rsidRPr="003E0FF5">
        <w:rPr>
          <w:rFonts w:ascii="Times New Roman" w:hAnsi="Times New Roman" w:cs="Times New Roman"/>
          <w:sz w:val="24"/>
          <w:szCs w:val="24"/>
        </w:rPr>
        <w:t>Coquillett</w:t>
      </w:r>
      <w:proofErr w:type="spellEnd"/>
      <w:r w:rsidRPr="003E0FF5">
        <w:rPr>
          <w:rFonts w:ascii="Times New Roman" w:hAnsi="Times New Roman" w:cs="Times New Roman"/>
          <w:sz w:val="24"/>
          <w:szCs w:val="24"/>
        </w:rPr>
        <w:t>). </w:t>
      </w:r>
      <w:r w:rsidRPr="003E0FF5">
        <w:rPr>
          <w:rFonts w:ascii="Times New Roman" w:hAnsi="Times New Roman" w:cs="Times New Roman"/>
          <w:i/>
          <w:iCs/>
          <w:sz w:val="24"/>
          <w:szCs w:val="24"/>
        </w:rPr>
        <w:t>Indian Journal of Plant Protection</w:t>
      </w:r>
      <w:r w:rsidRPr="003E0FF5">
        <w:rPr>
          <w:rFonts w:ascii="Times New Roman" w:hAnsi="Times New Roman" w:cs="Times New Roman"/>
          <w:sz w:val="24"/>
          <w:szCs w:val="24"/>
        </w:rPr>
        <w:t>, </w:t>
      </w:r>
      <w:r w:rsidRPr="003E0FF5">
        <w:rPr>
          <w:rFonts w:ascii="Times New Roman" w:hAnsi="Times New Roman" w:cs="Times New Roman"/>
          <w:i/>
          <w:iCs/>
          <w:sz w:val="24"/>
          <w:szCs w:val="24"/>
        </w:rPr>
        <w:t>33</w:t>
      </w:r>
      <w:r w:rsidRPr="003E0FF5">
        <w:rPr>
          <w:rFonts w:ascii="Times New Roman" w:hAnsi="Times New Roman" w:cs="Times New Roman"/>
          <w:sz w:val="24"/>
          <w:szCs w:val="24"/>
        </w:rPr>
        <w:t>(1), 55-59.</w:t>
      </w:r>
    </w:p>
    <w:p w14:paraId="77445552" w14:textId="77777777" w:rsidR="003E0FF5" w:rsidRDefault="003E0FF5" w:rsidP="00603473">
      <w:pPr>
        <w:spacing w:before="240" w:after="0" w:line="360" w:lineRule="auto"/>
        <w:ind w:left="851" w:hanging="851"/>
        <w:jc w:val="both"/>
        <w:rPr>
          <w:rFonts w:ascii="Times New Roman" w:eastAsia="Times New Roman" w:hAnsi="Times New Roman" w:cs="Times New Roman"/>
          <w:sz w:val="24"/>
          <w:szCs w:val="24"/>
          <w:lang w:eastAsia="en-IN" w:bidi="hi-IN"/>
        </w:rPr>
      </w:pPr>
      <w:r w:rsidRPr="003E0FF5">
        <w:rPr>
          <w:rFonts w:ascii="Times New Roman" w:eastAsia="Times New Roman" w:hAnsi="Times New Roman" w:cs="Times New Roman"/>
          <w:sz w:val="24"/>
          <w:szCs w:val="24"/>
          <w:lang w:eastAsia="en-IN" w:bidi="hi-IN"/>
        </w:rPr>
        <w:t xml:space="preserve">Dhillon, M. K., Singh, R., Naresh, J. S., &amp; Sharma, H. C. (2005). The melon fruit fly, </w:t>
      </w:r>
      <w:proofErr w:type="spellStart"/>
      <w:r w:rsidRPr="003E0FF5">
        <w:rPr>
          <w:rFonts w:ascii="Times New Roman" w:eastAsia="Times New Roman" w:hAnsi="Times New Roman" w:cs="Times New Roman"/>
          <w:i/>
          <w:sz w:val="24"/>
          <w:szCs w:val="24"/>
          <w:lang w:eastAsia="en-IN" w:bidi="hi-IN"/>
        </w:rPr>
        <w:t>Bactrocera</w:t>
      </w:r>
      <w:proofErr w:type="spellEnd"/>
      <w:r w:rsidRPr="003E0FF5">
        <w:rPr>
          <w:rFonts w:ascii="Times New Roman" w:eastAsia="Times New Roman" w:hAnsi="Times New Roman" w:cs="Times New Roman"/>
          <w:i/>
          <w:sz w:val="24"/>
          <w:szCs w:val="24"/>
          <w:lang w:eastAsia="en-IN" w:bidi="hi-IN"/>
        </w:rPr>
        <w:t xml:space="preserve"> </w:t>
      </w:r>
      <w:proofErr w:type="spellStart"/>
      <w:r w:rsidRPr="003E0FF5">
        <w:rPr>
          <w:rFonts w:ascii="Times New Roman" w:eastAsia="Times New Roman" w:hAnsi="Times New Roman" w:cs="Times New Roman"/>
          <w:i/>
          <w:sz w:val="24"/>
          <w:szCs w:val="24"/>
          <w:lang w:eastAsia="en-IN" w:bidi="hi-IN"/>
        </w:rPr>
        <w:t>cucurbitae</w:t>
      </w:r>
      <w:proofErr w:type="spellEnd"/>
      <w:r w:rsidRPr="003E0FF5">
        <w:rPr>
          <w:rFonts w:ascii="Times New Roman" w:eastAsia="Times New Roman" w:hAnsi="Times New Roman" w:cs="Times New Roman"/>
          <w:sz w:val="24"/>
          <w:szCs w:val="24"/>
          <w:lang w:eastAsia="en-IN" w:bidi="hi-IN"/>
        </w:rPr>
        <w:t>: A review of its biology and management. </w:t>
      </w:r>
      <w:r w:rsidRPr="003E0FF5">
        <w:rPr>
          <w:rFonts w:ascii="Times New Roman" w:eastAsia="Times New Roman" w:hAnsi="Times New Roman" w:cs="Times New Roman"/>
          <w:i/>
          <w:iCs/>
          <w:sz w:val="24"/>
          <w:szCs w:val="24"/>
          <w:lang w:eastAsia="en-IN" w:bidi="hi-IN"/>
        </w:rPr>
        <w:t>Journal of insect science</w:t>
      </w:r>
      <w:r w:rsidRPr="003E0FF5">
        <w:rPr>
          <w:rFonts w:ascii="Times New Roman" w:eastAsia="Times New Roman" w:hAnsi="Times New Roman" w:cs="Times New Roman"/>
          <w:sz w:val="24"/>
          <w:szCs w:val="24"/>
          <w:lang w:eastAsia="en-IN" w:bidi="hi-IN"/>
        </w:rPr>
        <w:t>, </w:t>
      </w:r>
      <w:r w:rsidRPr="003E0FF5">
        <w:rPr>
          <w:rFonts w:ascii="Times New Roman" w:eastAsia="Times New Roman" w:hAnsi="Times New Roman" w:cs="Times New Roman"/>
          <w:i/>
          <w:iCs/>
          <w:sz w:val="24"/>
          <w:szCs w:val="24"/>
          <w:lang w:eastAsia="en-IN" w:bidi="hi-IN"/>
        </w:rPr>
        <w:t>5</w:t>
      </w:r>
      <w:r w:rsidRPr="003E0FF5">
        <w:rPr>
          <w:rFonts w:ascii="Times New Roman" w:eastAsia="Times New Roman" w:hAnsi="Times New Roman" w:cs="Times New Roman"/>
          <w:sz w:val="24"/>
          <w:szCs w:val="24"/>
          <w:lang w:eastAsia="en-IN" w:bidi="hi-IN"/>
        </w:rPr>
        <w:t>(1), 40.</w:t>
      </w:r>
    </w:p>
    <w:p w14:paraId="138A108B" w14:textId="77777777" w:rsidR="003E0FF5" w:rsidRDefault="003E0FF5" w:rsidP="00603473">
      <w:pPr>
        <w:spacing w:before="240" w:after="0" w:line="360" w:lineRule="auto"/>
        <w:ind w:left="851" w:hanging="851"/>
        <w:jc w:val="both"/>
        <w:rPr>
          <w:rFonts w:ascii="Times New Roman" w:eastAsia="Times New Roman" w:hAnsi="Times New Roman" w:cs="Times New Roman"/>
          <w:sz w:val="24"/>
          <w:szCs w:val="24"/>
          <w:lang w:eastAsia="en-IN" w:bidi="hi-IN"/>
        </w:rPr>
      </w:pPr>
      <w:proofErr w:type="spellStart"/>
      <w:r w:rsidRPr="007C2CA8">
        <w:rPr>
          <w:rFonts w:ascii="Times New Roman" w:eastAsia="Times New Roman" w:hAnsi="Times New Roman" w:cs="Times New Roman"/>
          <w:sz w:val="24"/>
          <w:szCs w:val="24"/>
          <w:lang w:eastAsia="en-IN" w:bidi="hi-IN"/>
        </w:rPr>
        <w:t>Lefroy</w:t>
      </w:r>
      <w:proofErr w:type="spellEnd"/>
      <w:r w:rsidRPr="007C2CA8">
        <w:rPr>
          <w:rFonts w:ascii="Times New Roman" w:eastAsia="Times New Roman" w:hAnsi="Times New Roman" w:cs="Times New Roman"/>
          <w:sz w:val="24"/>
          <w:szCs w:val="24"/>
          <w:lang w:eastAsia="en-IN" w:bidi="hi-IN"/>
        </w:rPr>
        <w:t xml:space="preserve">, H. M. </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1907</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 xml:space="preserve">. </w:t>
      </w:r>
      <w:proofErr w:type="spellStart"/>
      <w:r w:rsidRPr="007C2CA8">
        <w:rPr>
          <w:rFonts w:ascii="Times New Roman" w:eastAsia="Times New Roman" w:hAnsi="Times New Roman" w:cs="Times New Roman"/>
          <w:sz w:val="24"/>
          <w:szCs w:val="24"/>
          <w:lang w:eastAsia="en-IN" w:bidi="hi-IN"/>
        </w:rPr>
        <w:t>Ento</w:t>
      </w:r>
      <w:proofErr w:type="spellEnd"/>
      <w:r w:rsidRPr="007C2CA8">
        <w:rPr>
          <w:rFonts w:ascii="Times New Roman" w:eastAsia="Times New Roman" w:hAnsi="Times New Roman" w:cs="Times New Roman"/>
          <w:sz w:val="24"/>
          <w:szCs w:val="24"/>
          <w:lang w:eastAsia="en-IN" w:bidi="hi-IN"/>
        </w:rPr>
        <w:t xml:space="preserve">. Memo. Dept. </w:t>
      </w:r>
      <w:proofErr w:type="spellStart"/>
      <w:r w:rsidRPr="007C2CA8">
        <w:rPr>
          <w:rFonts w:ascii="Times New Roman" w:eastAsia="Times New Roman" w:hAnsi="Times New Roman" w:cs="Times New Roman"/>
          <w:sz w:val="24"/>
          <w:szCs w:val="24"/>
          <w:lang w:eastAsia="en-IN" w:bidi="hi-IN"/>
        </w:rPr>
        <w:t>Agril</w:t>
      </w:r>
      <w:proofErr w:type="spellEnd"/>
      <w:r w:rsidRPr="007C2CA8">
        <w:rPr>
          <w:rFonts w:ascii="Times New Roman" w:eastAsia="Times New Roman" w:hAnsi="Times New Roman" w:cs="Times New Roman"/>
          <w:sz w:val="24"/>
          <w:szCs w:val="24"/>
          <w:lang w:eastAsia="en-IN" w:bidi="hi-IN"/>
        </w:rPr>
        <w:t xml:space="preserve">. India (Ent. Ser.)., 1: 113-252. </w:t>
      </w:r>
    </w:p>
    <w:p w14:paraId="32A971C0" w14:textId="77777777" w:rsidR="003E0FF5" w:rsidRPr="007C2CA8" w:rsidRDefault="003E0FF5" w:rsidP="00603473">
      <w:pPr>
        <w:spacing w:before="240" w:line="360" w:lineRule="auto"/>
        <w:ind w:left="851" w:hanging="851"/>
        <w:jc w:val="both"/>
        <w:rPr>
          <w:rStyle w:val="fontstyle01"/>
          <w:rFonts w:ascii="Times New Roman" w:hAnsi="Times New Roman" w:cs="Times New Roman"/>
          <w:color w:val="auto"/>
          <w:sz w:val="24"/>
          <w:szCs w:val="24"/>
        </w:rPr>
      </w:pPr>
      <w:r w:rsidRPr="007C2CA8">
        <w:rPr>
          <w:rFonts w:ascii="Times New Roman" w:hAnsi="Times New Roman" w:cs="Times New Roman"/>
          <w:sz w:val="24"/>
          <w:szCs w:val="24"/>
          <w:shd w:val="clear" w:color="auto" w:fill="FFFFFF"/>
        </w:rPr>
        <w:t xml:space="preserve">Meena, D. S., Acharya, V. S., </w:t>
      </w:r>
      <w:proofErr w:type="spellStart"/>
      <w:r w:rsidRPr="007C2CA8">
        <w:rPr>
          <w:rFonts w:ascii="Times New Roman" w:hAnsi="Times New Roman" w:cs="Times New Roman"/>
          <w:sz w:val="24"/>
          <w:szCs w:val="24"/>
          <w:shd w:val="clear" w:color="auto" w:fill="FFFFFF"/>
        </w:rPr>
        <w:t>Mehra</w:t>
      </w:r>
      <w:proofErr w:type="spellEnd"/>
      <w:r w:rsidRPr="007C2CA8">
        <w:rPr>
          <w:rFonts w:ascii="Times New Roman" w:hAnsi="Times New Roman" w:cs="Times New Roman"/>
          <w:sz w:val="24"/>
          <w:szCs w:val="24"/>
          <w:shd w:val="clear" w:color="auto" w:fill="FFFFFF"/>
        </w:rPr>
        <w:t xml:space="preserve">, K., Rajput, V. S., &amp; Yadav, A. K. (2023). Screening of bottle gourd genotypes against fruit flies </w:t>
      </w:r>
      <w:proofErr w:type="spellStart"/>
      <w:r w:rsidRPr="007C2CA8">
        <w:rPr>
          <w:rFonts w:ascii="Times New Roman" w:hAnsi="Times New Roman" w:cs="Times New Roman"/>
          <w:i/>
          <w:iCs/>
          <w:sz w:val="24"/>
          <w:szCs w:val="24"/>
          <w:shd w:val="clear" w:color="auto" w:fill="FFFFFF"/>
        </w:rPr>
        <w:t>Bactrocera</w:t>
      </w:r>
      <w:proofErr w:type="spellEnd"/>
      <w:r w:rsidRPr="007C2CA8">
        <w:rPr>
          <w:rFonts w:ascii="Times New Roman" w:hAnsi="Times New Roman" w:cs="Times New Roman"/>
          <w:i/>
          <w:iCs/>
          <w:sz w:val="24"/>
          <w:szCs w:val="24"/>
          <w:shd w:val="clear" w:color="auto" w:fill="FFFFFF"/>
        </w:rPr>
        <w:t xml:space="preserve"> </w:t>
      </w:r>
      <w:proofErr w:type="spellStart"/>
      <w:r w:rsidRPr="007C2CA8">
        <w:rPr>
          <w:rFonts w:ascii="Times New Roman" w:hAnsi="Times New Roman" w:cs="Times New Roman"/>
          <w:i/>
          <w:iCs/>
          <w:sz w:val="24"/>
          <w:szCs w:val="24"/>
          <w:shd w:val="clear" w:color="auto" w:fill="FFFFFF"/>
        </w:rPr>
        <w:t>cucurbitae</w:t>
      </w:r>
      <w:proofErr w:type="spellEnd"/>
      <w:r w:rsidRPr="007C2CA8">
        <w:rPr>
          <w:rFonts w:ascii="Times New Roman" w:hAnsi="Times New Roman" w:cs="Times New Roman"/>
          <w:sz w:val="24"/>
          <w:szCs w:val="24"/>
          <w:shd w:val="clear" w:color="auto" w:fill="FFFFFF"/>
        </w:rPr>
        <w:t xml:space="preserve"> (</w:t>
      </w:r>
      <w:proofErr w:type="spellStart"/>
      <w:r w:rsidRPr="007C2CA8">
        <w:rPr>
          <w:rFonts w:ascii="Times New Roman" w:hAnsi="Times New Roman" w:cs="Times New Roman"/>
          <w:sz w:val="24"/>
          <w:szCs w:val="24"/>
          <w:shd w:val="clear" w:color="auto" w:fill="FFFFFF"/>
        </w:rPr>
        <w:t>Coquillett</w:t>
      </w:r>
      <w:proofErr w:type="spellEnd"/>
      <w:r w:rsidRPr="007C2CA8">
        <w:rPr>
          <w:rFonts w:ascii="Times New Roman" w:hAnsi="Times New Roman" w:cs="Times New Roman"/>
          <w:sz w:val="24"/>
          <w:szCs w:val="24"/>
          <w:shd w:val="clear" w:color="auto" w:fill="FFFFFF"/>
        </w:rPr>
        <w:t xml:space="preserve">). </w:t>
      </w:r>
      <w:r w:rsidRPr="007C2CA8">
        <w:rPr>
          <w:rStyle w:val="fontstyle01"/>
          <w:rFonts w:ascii="Times New Roman" w:hAnsi="Times New Roman" w:cs="Times New Roman"/>
          <w:color w:val="auto"/>
          <w:sz w:val="24"/>
          <w:szCs w:val="24"/>
        </w:rPr>
        <w:t xml:space="preserve">Indian Journal of Entomology 85(2): 500-502 (2023). </w:t>
      </w:r>
    </w:p>
    <w:p w14:paraId="297D90A4" w14:textId="77777777" w:rsidR="003E0FF5" w:rsidRPr="007C2CA8" w:rsidRDefault="003E0FF5" w:rsidP="00603473">
      <w:pPr>
        <w:spacing w:before="240" w:after="0" w:line="360" w:lineRule="auto"/>
        <w:ind w:left="851" w:hanging="851"/>
        <w:jc w:val="both"/>
        <w:rPr>
          <w:rStyle w:val="fontstyle01"/>
          <w:rFonts w:ascii="Times New Roman" w:eastAsia="Times New Roman" w:hAnsi="Times New Roman" w:cs="Times New Roman"/>
          <w:color w:val="auto"/>
          <w:sz w:val="24"/>
          <w:szCs w:val="24"/>
          <w:lang w:eastAsia="en-IN" w:bidi="hi-IN"/>
        </w:rPr>
      </w:pPr>
      <w:r w:rsidRPr="007C2CA8">
        <w:rPr>
          <w:rFonts w:ascii="Times New Roman" w:eastAsia="Times New Roman" w:hAnsi="Times New Roman" w:cs="Times New Roman"/>
          <w:sz w:val="24"/>
          <w:szCs w:val="24"/>
          <w:lang w:eastAsia="en-IN" w:bidi="hi-IN"/>
        </w:rPr>
        <w:lastRenderedPageBreak/>
        <w:t>Meena, D. S.,</w:t>
      </w:r>
      <w:r>
        <w:rPr>
          <w:rFonts w:ascii="Times New Roman" w:eastAsia="Times New Roman" w:hAnsi="Times New Roman" w:cs="Times New Roman"/>
          <w:sz w:val="24"/>
          <w:szCs w:val="24"/>
          <w:lang w:eastAsia="en-IN" w:bidi="hi-IN"/>
        </w:rPr>
        <w:t xml:space="preserve"> V. S. Acharya and Dinesh Kumar,</w:t>
      </w:r>
      <w:r w:rsidRPr="007C2CA8">
        <w:rPr>
          <w:rFonts w:ascii="Times New Roman" w:eastAsia="Times New Roman" w:hAnsi="Times New Roman" w:cs="Times New Roman"/>
          <w:sz w:val="24"/>
          <w:szCs w:val="24"/>
          <w:lang w:eastAsia="en-IN" w:bidi="hi-IN"/>
        </w:rPr>
        <w:t xml:space="preserve"> </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2019</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 xml:space="preserve">. Seasonal Incidence of Fruit Fly, </w:t>
      </w:r>
      <w:proofErr w:type="spellStart"/>
      <w:r w:rsidRPr="007C2CA8">
        <w:rPr>
          <w:rFonts w:ascii="Times New Roman" w:eastAsia="Times New Roman" w:hAnsi="Times New Roman" w:cs="Times New Roman"/>
          <w:i/>
          <w:iCs/>
          <w:sz w:val="24"/>
          <w:szCs w:val="24"/>
          <w:lang w:eastAsia="en-IN" w:bidi="hi-IN"/>
        </w:rPr>
        <w:t>Bactrocera</w:t>
      </w:r>
      <w:proofErr w:type="spellEnd"/>
      <w:r w:rsidRPr="007C2CA8">
        <w:rPr>
          <w:rFonts w:ascii="Times New Roman" w:eastAsia="Times New Roman" w:hAnsi="Times New Roman" w:cs="Times New Roman"/>
          <w:i/>
          <w:iCs/>
          <w:sz w:val="24"/>
          <w:szCs w:val="24"/>
          <w:lang w:eastAsia="en-IN" w:bidi="hi-IN"/>
        </w:rPr>
        <w:t xml:space="preserve"> </w:t>
      </w:r>
      <w:proofErr w:type="spellStart"/>
      <w:r w:rsidRPr="007C2CA8">
        <w:rPr>
          <w:rFonts w:ascii="Times New Roman" w:eastAsia="Times New Roman" w:hAnsi="Times New Roman" w:cs="Times New Roman"/>
          <w:i/>
          <w:iCs/>
          <w:sz w:val="24"/>
          <w:szCs w:val="24"/>
          <w:lang w:eastAsia="en-IN" w:bidi="hi-IN"/>
        </w:rPr>
        <w:t>cucurbitae</w:t>
      </w:r>
      <w:proofErr w:type="spellEnd"/>
      <w:r w:rsidRPr="007C2CA8">
        <w:rPr>
          <w:rFonts w:ascii="Times New Roman" w:eastAsia="Times New Roman" w:hAnsi="Times New Roman" w:cs="Times New Roman"/>
          <w:i/>
          <w:iCs/>
          <w:sz w:val="24"/>
          <w:szCs w:val="24"/>
          <w:lang w:eastAsia="en-IN" w:bidi="hi-IN"/>
        </w:rPr>
        <w:t xml:space="preserve"> </w:t>
      </w:r>
      <w:r w:rsidRPr="007C2CA8">
        <w:rPr>
          <w:rFonts w:ascii="Times New Roman" w:eastAsia="Times New Roman" w:hAnsi="Times New Roman" w:cs="Times New Roman"/>
          <w:sz w:val="24"/>
          <w:szCs w:val="24"/>
          <w:lang w:eastAsia="en-IN" w:bidi="hi-IN"/>
        </w:rPr>
        <w:t xml:space="preserve">on Bottle Gourd and their Correlation with Abiotic Factors. </w:t>
      </w:r>
      <w:proofErr w:type="spellStart"/>
      <w:r w:rsidRPr="007C2CA8">
        <w:rPr>
          <w:rFonts w:ascii="Times New Roman" w:eastAsia="Times New Roman" w:hAnsi="Times New Roman" w:cs="Times New Roman"/>
          <w:i/>
          <w:iCs/>
          <w:sz w:val="24"/>
          <w:szCs w:val="24"/>
          <w:lang w:eastAsia="en-IN" w:bidi="hi-IN"/>
        </w:rPr>
        <w:t>Int.J.Curr.Microbiol.App.Sci</w:t>
      </w:r>
      <w:proofErr w:type="spellEnd"/>
      <w:r w:rsidRPr="007C2CA8">
        <w:rPr>
          <w:rFonts w:ascii="Times New Roman" w:eastAsia="Times New Roman" w:hAnsi="Times New Roman" w:cs="Times New Roman"/>
          <w:i/>
          <w:iCs/>
          <w:sz w:val="24"/>
          <w:szCs w:val="24"/>
          <w:lang w:eastAsia="en-IN" w:bidi="hi-IN"/>
        </w:rPr>
        <w:t xml:space="preserve">. </w:t>
      </w:r>
      <w:r w:rsidRPr="007C2CA8">
        <w:rPr>
          <w:rFonts w:ascii="Times New Roman" w:eastAsia="Times New Roman" w:hAnsi="Times New Roman" w:cs="Times New Roman"/>
          <w:sz w:val="24"/>
          <w:szCs w:val="24"/>
          <w:lang w:eastAsia="en-IN" w:bidi="hi-IN"/>
        </w:rPr>
        <w:t>8(12): 381-388.</w:t>
      </w:r>
    </w:p>
    <w:p w14:paraId="5122BEC4" w14:textId="77777777" w:rsidR="003E0FF5" w:rsidRPr="007C2CA8" w:rsidRDefault="003E0FF5" w:rsidP="00E927DC">
      <w:pPr>
        <w:spacing w:before="240" w:after="0" w:line="360" w:lineRule="auto"/>
        <w:ind w:left="851" w:hanging="851"/>
        <w:jc w:val="both"/>
        <w:rPr>
          <w:rFonts w:ascii="Times New Roman" w:eastAsia="Times New Roman" w:hAnsi="Times New Roman" w:cs="Times New Roman"/>
          <w:sz w:val="24"/>
          <w:szCs w:val="24"/>
          <w:lang w:eastAsia="en-IN" w:bidi="hi-IN"/>
        </w:rPr>
      </w:pPr>
      <w:r w:rsidRPr="007C2CA8">
        <w:rPr>
          <w:rFonts w:ascii="Times New Roman" w:eastAsia="Times New Roman" w:hAnsi="Times New Roman" w:cs="Times New Roman"/>
          <w:sz w:val="24"/>
          <w:szCs w:val="24"/>
          <w:lang w:eastAsia="en-IN" w:bidi="hi-IN"/>
        </w:rPr>
        <w:t>Narayanan, E. S., &amp; Batra, H. N. (1960). </w:t>
      </w:r>
      <w:r w:rsidRPr="007C2CA8">
        <w:rPr>
          <w:rFonts w:ascii="Times New Roman" w:eastAsia="Times New Roman" w:hAnsi="Times New Roman" w:cs="Times New Roman"/>
          <w:i/>
          <w:iCs/>
          <w:sz w:val="24"/>
          <w:szCs w:val="24"/>
          <w:lang w:eastAsia="en-IN" w:bidi="hi-IN"/>
        </w:rPr>
        <w:t>Fruit flies and their control</w:t>
      </w:r>
      <w:r w:rsidRPr="007C2CA8">
        <w:rPr>
          <w:rFonts w:ascii="Times New Roman" w:eastAsia="Times New Roman" w:hAnsi="Times New Roman" w:cs="Times New Roman"/>
          <w:sz w:val="24"/>
          <w:szCs w:val="24"/>
          <w:lang w:eastAsia="en-IN" w:bidi="hi-IN"/>
        </w:rPr>
        <w:t xml:space="preserve">. Indian Council of Agricultural Research., New Delhi, India, 1960, 1-68. </w:t>
      </w:r>
    </w:p>
    <w:p w14:paraId="3CFD4137" w14:textId="77777777" w:rsidR="003E0FF5" w:rsidRPr="007C2CA8" w:rsidRDefault="003E0FF5" w:rsidP="00E927DC">
      <w:pPr>
        <w:spacing w:before="240" w:line="360" w:lineRule="auto"/>
        <w:ind w:left="851" w:hanging="851"/>
        <w:jc w:val="both"/>
        <w:rPr>
          <w:rFonts w:ascii="Times New Roman" w:eastAsia="Times New Roman" w:hAnsi="Times New Roman" w:cs="Times New Roman"/>
          <w:sz w:val="24"/>
          <w:szCs w:val="24"/>
          <w:lang w:eastAsia="en-IN" w:bidi="hi-IN"/>
        </w:rPr>
      </w:pPr>
      <w:proofErr w:type="spellStart"/>
      <w:r w:rsidRPr="007C2CA8">
        <w:rPr>
          <w:rFonts w:ascii="Times New Roman" w:eastAsia="Times New Roman" w:hAnsi="Times New Roman" w:cs="Times New Roman"/>
          <w:sz w:val="24"/>
          <w:szCs w:val="24"/>
          <w:lang w:eastAsia="en-IN" w:bidi="hi-IN"/>
        </w:rPr>
        <w:t>Shooker</w:t>
      </w:r>
      <w:proofErr w:type="spellEnd"/>
      <w:r w:rsidRPr="007C2CA8">
        <w:rPr>
          <w:rFonts w:ascii="Times New Roman" w:eastAsia="Times New Roman" w:hAnsi="Times New Roman" w:cs="Times New Roman"/>
          <w:sz w:val="24"/>
          <w:szCs w:val="24"/>
          <w:lang w:eastAsia="en-IN" w:bidi="hi-IN"/>
        </w:rPr>
        <w:t xml:space="preserve"> P, </w:t>
      </w:r>
      <w:proofErr w:type="spellStart"/>
      <w:r w:rsidRPr="007C2CA8">
        <w:rPr>
          <w:rFonts w:ascii="Times New Roman" w:eastAsia="Times New Roman" w:hAnsi="Times New Roman" w:cs="Times New Roman"/>
          <w:sz w:val="24"/>
          <w:szCs w:val="24"/>
          <w:lang w:eastAsia="en-IN" w:bidi="hi-IN"/>
        </w:rPr>
        <w:t>Khayrattee</w:t>
      </w:r>
      <w:proofErr w:type="spellEnd"/>
      <w:r w:rsidRPr="007C2CA8">
        <w:rPr>
          <w:rFonts w:ascii="Times New Roman" w:eastAsia="Times New Roman" w:hAnsi="Times New Roman" w:cs="Times New Roman"/>
          <w:sz w:val="24"/>
          <w:szCs w:val="24"/>
          <w:lang w:eastAsia="en-IN" w:bidi="hi-IN"/>
        </w:rPr>
        <w:t xml:space="preserve"> F, </w:t>
      </w:r>
      <w:proofErr w:type="spellStart"/>
      <w:r w:rsidRPr="007C2CA8">
        <w:rPr>
          <w:rFonts w:ascii="Times New Roman" w:eastAsia="Times New Roman" w:hAnsi="Times New Roman" w:cs="Times New Roman"/>
          <w:sz w:val="24"/>
          <w:szCs w:val="24"/>
          <w:lang w:eastAsia="en-IN" w:bidi="hi-IN"/>
        </w:rPr>
        <w:t>Permalloo</w:t>
      </w:r>
      <w:proofErr w:type="spellEnd"/>
      <w:r w:rsidRPr="007C2CA8">
        <w:rPr>
          <w:rFonts w:ascii="Times New Roman" w:eastAsia="Times New Roman" w:hAnsi="Times New Roman" w:cs="Times New Roman"/>
          <w:sz w:val="24"/>
          <w:szCs w:val="24"/>
          <w:lang w:eastAsia="en-IN" w:bidi="hi-IN"/>
        </w:rPr>
        <w:t xml:space="preserve"> S</w:t>
      </w:r>
      <w:r>
        <w:rPr>
          <w:rFonts w:ascii="Times New Roman" w:eastAsia="Times New Roman" w:hAnsi="Times New Roman" w:cs="Times New Roman"/>
          <w:sz w:val="24"/>
          <w:szCs w:val="24"/>
          <w:lang w:eastAsia="en-IN" w:bidi="hi-IN"/>
        </w:rPr>
        <w:t xml:space="preserve"> (</w:t>
      </w:r>
      <w:r w:rsidRPr="007C2CA8">
        <w:rPr>
          <w:rFonts w:ascii="Times New Roman" w:eastAsia="Times New Roman" w:hAnsi="Times New Roman" w:cs="Times New Roman"/>
          <w:sz w:val="24"/>
          <w:szCs w:val="24"/>
          <w:lang w:eastAsia="en-IN" w:bidi="hi-IN"/>
        </w:rPr>
        <w:t>2006</w:t>
      </w:r>
      <w:r>
        <w:rPr>
          <w:rFonts w:ascii="Times New Roman" w:eastAsia="Times New Roman" w:hAnsi="Times New Roman" w:cs="Times New Roman"/>
          <w:sz w:val="24"/>
          <w:szCs w:val="24"/>
          <w:lang w:eastAsia="en-IN" w:bidi="hi-IN"/>
        </w:rPr>
        <w:t>)</w:t>
      </w:r>
      <w:r w:rsidRPr="007C2CA8">
        <w:rPr>
          <w:rFonts w:ascii="Times New Roman" w:eastAsia="Times New Roman" w:hAnsi="Times New Roman" w:cs="Times New Roman"/>
          <w:sz w:val="24"/>
          <w:szCs w:val="24"/>
          <w:lang w:eastAsia="en-IN" w:bidi="hi-IN"/>
        </w:rPr>
        <w:t xml:space="preserve">. Use of maize as a trap crops for the control of melon fly, </w:t>
      </w:r>
      <w:r w:rsidRPr="007C2CA8">
        <w:rPr>
          <w:rFonts w:ascii="Times New Roman" w:eastAsia="Times New Roman" w:hAnsi="Times New Roman" w:cs="Times New Roman"/>
          <w:i/>
          <w:iCs/>
          <w:sz w:val="24"/>
          <w:szCs w:val="24"/>
          <w:lang w:eastAsia="en-IN" w:bidi="hi-IN"/>
        </w:rPr>
        <w:t xml:space="preserve">B. </w:t>
      </w:r>
      <w:proofErr w:type="spellStart"/>
      <w:r w:rsidRPr="007C2CA8">
        <w:rPr>
          <w:rFonts w:ascii="Times New Roman" w:eastAsia="Times New Roman" w:hAnsi="Times New Roman" w:cs="Times New Roman"/>
          <w:i/>
          <w:iCs/>
          <w:sz w:val="24"/>
          <w:szCs w:val="24"/>
          <w:lang w:eastAsia="en-IN" w:bidi="hi-IN"/>
        </w:rPr>
        <w:t>cucurbitae</w:t>
      </w:r>
      <w:proofErr w:type="spellEnd"/>
      <w:r w:rsidRPr="007C2CA8">
        <w:rPr>
          <w:rFonts w:ascii="Times New Roman" w:eastAsia="Times New Roman" w:hAnsi="Times New Roman" w:cs="Times New Roman"/>
          <w:i/>
          <w:iCs/>
          <w:sz w:val="24"/>
          <w:szCs w:val="24"/>
          <w:lang w:eastAsia="en-IN" w:bidi="hi-IN"/>
        </w:rPr>
        <w:t xml:space="preserve"> </w:t>
      </w:r>
      <w:r w:rsidRPr="007C2CA8">
        <w:rPr>
          <w:rFonts w:ascii="Times New Roman" w:eastAsia="Times New Roman" w:hAnsi="Times New Roman" w:cs="Times New Roman"/>
          <w:sz w:val="24"/>
          <w:szCs w:val="24"/>
          <w:lang w:eastAsia="en-IN" w:bidi="hi-IN"/>
        </w:rPr>
        <w:t>with GF-120. Bio-control and other control methods,</w:t>
      </w:r>
      <w:r>
        <w:rPr>
          <w:rFonts w:ascii="Times New Roman" w:eastAsia="Times New Roman" w:hAnsi="Times New Roman" w:cs="Times New Roman"/>
          <w:sz w:val="24"/>
          <w:szCs w:val="24"/>
          <w:lang w:eastAsia="en-IN" w:bidi="hi-IN"/>
        </w:rPr>
        <w:t xml:space="preserve"> </w:t>
      </w:r>
      <w:r w:rsidRPr="007C2CA8">
        <w:rPr>
          <w:rFonts w:ascii="Times New Roman" w:eastAsia="Times New Roman" w:hAnsi="Times New Roman" w:cs="Times New Roman"/>
          <w:sz w:val="24"/>
          <w:szCs w:val="24"/>
          <w:lang w:eastAsia="en-IN" w:bidi="hi-IN"/>
        </w:rPr>
        <w:t>(http//www.fcla.edu/FlaEnt/fe</w:t>
      </w:r>
      <w:proofErr w:type="gramStart"/>
      <w:r w:rsidRPr="007C2CA8">
        <w:rPr>
          <w:rFonts w:ascii="Times New Roman" w:eastAsia="Times New Roman" w:hAnsi="Times New Roman" w:cs="Times New Roman"/>
          <w:sz w:val="24"/>
          <w:szCs w:val="24"/>
          <w:lang w:eastAsia="en-IN" w:bidi="hi-IN"/>
        </w:rPr>
        <w:t>87;354.pdf</w:t>
      </w:r>
      <w:proofErr w:type="gramEnd"/>
      <w:r w:rsidRPr="007C2CA8">
        <w:rPr>
          <w:rFonts w:ascii="Times New Roman" w:eastAsia="Times New Roman" w:hAnsi="Times New Roman" w:cs="Times New Roman"/>
          <w:sz w:val="24"/>
          <w:szCs w:val="24"/>
          <w:lang w:eastAsia="en-IN" w:bidi="hi-IN"/>
        </w:rPr>
        <w:t xml:space="preserve">.). </w:t>
      </w:r>
    </w:p>
    <w:p w14:paraId="5ABBB6EB" w14:textId="77777777" w:rsidR="003E0FF5" w:rsidRDefault="003E0FF5" w:rsidP="00603473">
      <w:pPr>
        <w:spacing w:before="240" w:after="0" w:line="360" w:lineRule="auto"/>
        <w:ind w:left="993" w:hanging="993"/>
        <w:jc w:val="both"/>
        <w:rPr>
          <w:rFonts w:ascii="Georgia" w:hAnsi="Georgia"/>
          <w:color w:val="000000"/>
          <w:sz w:val="16"/>
          <w:szCs w:val="16"/>
        </w:rPr>
      </w:pPr>
      <w:r w:rsidRPr="00092CFE">
        <w:rPr>
          <w:rFonts w:ascii="Times New Roman" w:hAnsi="Times New Roman" w:cs="Times New Roman"/>
          <w:color w:val="000000"/>
          <w:sz w:val="24"/>
          <w:szCs w:val="24"/>
        </w:rPr>
        <w:t xml:space="preserve">Weems HV Jr., Heppner JB. 2001. Melon fly, </w:t>
      </w:r>
      <w:proofErr w:type="spellStart"/>
      <w:r w:rsidRPr="00603473">
        <w:rPr>
          <w:rFonts w:ascii="Times New Roman" w:hAnsi="Times New Roman" w:cs="Times New Roman"/>
          <w:i/>
          <w:iCs/>
          <w:color w:val="000000"/>
          <w:sz w:val="24"/>
          <w:szCs w:val="24"/>
        </w:rPr>
        <w:t>Bactrocera</w:t>
      </w:r>
      <w:proofErr w:type="spellEnd"/>
      <w:r w:rsidRPr="00603473">
        <w:rPr>
          <w:rFonts w:ascii="Times New Roman" w:hAnsi="Times New Roman" w:cs="Times New Roman"/>
          <w:i/>
          <w:iCs/>
          <w:color w:val="000000"/>
          <w:sz w:val="24"/>
          <w:szCs w:val="24"/>
        </w:rPr>
        <w:t xml:space="preserve"> </w:t>
      </w:r>
      <w:proofErr w:type="spellStart"/>
      <w:r w:rsidRPr="00603473">
        <w:rPr>
          <w:rFonts w:ascii="Times New Roman" w:hAnsi="Times New Roman" w:cs="Times New Roman"/>
          <w:i/>
          <w:iCs/>
          <w:color w:val="000000"/>
          <w:sz w:val="24"/>
          <w:szCs w:val="24"/>
        </w:rPr>
        <w:t>cucurbitae</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Coquillett</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Insecta</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Diptera</w:t>
      </w:r>
      <w:proofErr w:type="spellEnd"/>
      <w:r w:rsidRPr="00092CFE">
        <w:rPr>
          <w:rFonts w:ascii="Times New Roman" w:hAnsi="Times New Roman" w:cs="Times New Roman"/>
          <w:color w:val="000000"/>
          <w:sz w:val="24"/>
          <w:szCs w:val="24"/>
        </w:rPr>
        <w:t xml:space="preserve">: </w:t>
      </w:r>
      <w:proofErr w:type="spellStart"/>
      <w:r w:rsidRPr="00092CFE">
        <w:rPr>
          <w:rFonts w:ascii="Times New Roman" w:hAnsi="Times New Roman" w:cs="Times New Roman"/>
          <w:color w:val="000000"/>
          <w:sz w:val="24"/>
          <w:szCs w:val="24"/>
        </w:rPr>
        <w:t>Tephritidae</w:t>
      </w:r>
      <w:proofErr w:type="spellEnd"/>
      <w:r w:rsidRPr="00092CFE">
        <w:rPr>
          <w:rFonts w:ascii="Times New Roman" w:hAnsi="Times New Roman" w:cs="Times New Roman"/>
          <w:color w:val="000000"/>
          <w:sz w:val="24"/>
          <w:szCs w:val="24"/>
        </w:rPr>
        <w:t xml:space="preserve">). Florida Department of Agriculture and Consumer Services, Division of Plant Industry, and T.R. </w:t>
      </w:r>
      <w:proofErr w:type="spellStart"/>
      <w:r w:rsidRPr="00092CFE">
        <w:rPr>
          <w:rFonts w:ascii="Times New Roman" w:hAnsi="Times New Roman" w:cs="Times New Roman"/>
          <w:color w:val="000000"/>
          <w:sz w:val="24"/>
          <w:szCs w:val="24"/>
        </w:rPr>
        <w:t>Fasulo</w:t>
      </w:r>
      <w:proofErr w:type="spellEnd"/>
      <w:r w:rsidRPr="00092CFE">
        <w:rPr>
          <w:rFonts w:ascii="Times New Roman" w:hAnsi="Times New Roman" w:cs="Times New Roman"/>
          <w:color w:val="000000"/>
          <w:sz w:val="24"/>
          <w:szCs w:val="24"/>
        </w:rPr>
        <w:t>, University of Florida. University of Florida Publication EENY- 199</w:t>
      </w:r>
      <w:r w:rsidRPr="00092CFE">
        <w:rPr>
          <w:rFonts w:ascii="Georgia" w:hAnsi="Georgia"/>
          <w:color w:val="000000"/>
          <w:sz w:val="16"/>
          <w:szCs w:val="16"/>
        </w:rPr>
        <w:t>.</w:t>
      </w:r>
    </w:p>
    <w:p w14:paraId="3B18F495" w14:textId="77777777" w:rsidR="00603473" w:rsidRPr="00E10901" w:rsidRDefault="00603473" w:rsidP="00603473">
      <w:pPr>
        <w:spacing w:before="240" w:line="360" w:lineRule="auto"/>
        <w:ind w:left="993" w:hanging="993"/>
        <w:jc w:val="both"/>
        <w:rPr>
          <w:rFonts w:ascii="Times New Roman" w:eastAsia="Times New Roman" w:hAnsi="Times New Roman" w:cs="Times New Roman"/>
          <w:color w:val="000000"/>
          <w:sz w:val="24"/>
          <w:szCs w:val="24"/>
          <w:lang w:eastAsia="en-IN" w:bidi="hi-IN"/>
        </w:rPr>
      </w:pPr>
    </w:p>
    <w:p w14:paraId="3E0961DD" w14:textId="77777777" w:rsidR="00E927DC" w:rsidRPr="000D1F35" w:rsidRDefault="00E927DC" w:rsidP="00E927DC">
      <w:pPr>
        <w:spacing w:before="240" w:after="0" w:line="240" w:lineRule="auto"/>
        <w:jc w:val="both"/>
        <w:rPr>
          <w:rFonts w:ascii="Times New Roman" w:eastAsia="Times New Roman" w:hAnsi="Times New Roman" w:cs="Times New Roman"/>
          <w:color w:val="000000"/>
          <w:sz w:val="24"/>
          <w:szCs w:val="24"/>
          <w:lang w:eastAsia="en-IN" w:bidi="hi-IN"/>
        </w:rPr>
      </w:pPr>
    </w:p>
    <w:p w14:paraId="510907B7" w14:textId="77777777" w:rsidR="00E927DC" w:rsidRPr="00DB1A8F" w:rsidRDefault="00E927DC" w:rsidP="00DB1A8F">
      <w:pPr>
        <w:spacing w:line="360" w:lineRule="auto"/>
        <w:jc w:val="both"/>
        <w:rPr>
          <w:rFonts w:ascii="Times New Roman" w:hAnsi="Times New Roman" w:cs="Times New Roman"/>
          <w:sz w:val="24"/>
          <w:szCs w:val="24"/>
        </w:rPr>
      </w:pPr>
    </w:p>
    <w:p w14:paraId="31DEFE20" w14:textId="77777777" w:rsidR="00DB1A8F" w:rsidRPr="000A1652" w:rsidRDefault="00DB1A8F" w:rsidP="000A1652">
      <w:pPr>
        <w:spacing w:line="360" w:lineRule="auto"/>
        <w:jc w:val="both"/>
        <w:rPr>
          <w:rFonts w:ascii="Times New Roman" w:hAnsi="Times New Roman" w:cs="Times New Roman"/>
          <w:sz w:val="24"/>
          <w:szCs w:val="24"/>
        </w:rPr>
      </w:pPr>
    </w:p>
    <w:p w14:paraId="52C7EB9D" w14:textId="77777777" w:rsidR="00E07035" w:rsidRPr="000A1652" w:rsidRDefault="00E07035" w:rsidP="000A1652">
      <w:pPr>
        <w:spacing w:line="360" w:lineRule="auto"/>
        <w:jc w:val="both"/>
        <w:rPr>
          <w:rFonts w:ascii="Times New Roman" w:hAnsi="Times New Roman" w:cs="Times New Roman"/>
          <w:sz w:val="24"/>
          <w:szCs w:val="24"/>
        </w:rPr>
      </w:pPr>
    </w:p>
    <w:sectPr w:rsidR="00E07035" w:rsidRPr="000A16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9ED21" w14:textId="77777777" w:rsidR="00FC1AF5" w:rsidRDefault="00FC1AF5" w:rsidP="005916AF">
      <w:pPr>
        <w:spacing w:after="0" w:line="240" w:lineRule="auto"/>
      </w:pPr>
      <w:r>
        <w:separator/>
      </w:r>
    </w:p>
  </w:endnote>
  <w:endnote w:type="continuationSeparator" w:id="0">
    <w:p w14:paraId="555AA9E9" w14:textId="77777777" w:rsidR="00FC1AF5" w:rsidRDefault="00FC1AF5" w:rsidP="0059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4955" w14:textId="77777777" w:rsidR="005916AF" w:rsidRDefault="00591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6425" w14:textId="77777777" w:rsidR="005916AF" w:rsidRDefault="00591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7987" w14:textId="77777777" w:rsidR="005916AF" w:rsidRDefault="00591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E5C2E" w14:textId="77777777" w:rsidR="00FC1AF5" w:rsidRDefault="00FC1AF5" w:rsidP="005916AF">
      <w:pPr>
        <w:spacing w:after="0" w:line="240" w:lineRule="auto"/>
      </w:pPr>
      <w:r>
        <w:separator/>
      </w:r>
    </w:p>
  </w:footnote>
  <w:footnote w:type="continuationSeparator" w:id="0">
    <w:p w14:paraId="5988D49E" w14:textId="77777777" w:rsidR="00FC1AF5" w:rsidRDefault="00FC1AF5" w:rsidP="0059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8C51" w14:textId="48DEB5CF" w:rsidR="005916AF" w:rsidRDefault="005916AF">
    <w:pPr>
      <w:pStyle w:val="Header"/>
    </w:pPr>
    <w:r>
      <w:rPr>
        <w:noProof/>
      </w:rPr>
      <w:pict w14:anchorId="10708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B54E" w14:textId="349D67EB" w:rsidR="005916AF" w:rsidRDefault="005916AF">
    <w:pPr>
      <w:pStyle w:val="Header"/>
    </w:pPr>
    <w:r>
      <w:rPr>
        <w:noProof/>
      </w:rPr>
      <w:pict w14:anchorId="70A63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B9F5" w14:textId="61FBEFDD" w:rsidR="005916AF" w:rsidRDefault="005916AF">
    <w:pPr>
      <w:pStyle w:val="Header"/>
    </w:pPr>
    <w:r>
      <w:rPr>
        <w:noProof/>
      </w:rPr>
      <w:pict w14:anchorId="0A6F1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600C1"/>
    <w:multiLevelType w:val="multilevel"/>
    <w:tmpl w:val="1EB4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85EA4"/>
    <w:multiLevelType w:val="multilevel"/>
    <w:tmpl w:val="1CB81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D64A2"/>
    <w:multiLevelType w:val="multilevel"/>
    <w:tmpl w:val="C4B0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C0925"/>
    <w:multiLevelType w:val="multilevel"/>
    <w:tmpl w:val="0790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52"/>
    <w:rsid w:val="00093DB0"/>
    <w:rsid w:val="000A1652"/>
    <w:rsid w:val="00197478"/>
    <w:rsid w:val="002148FC"/>
    <w:rsid w:val="00241A83"/>
    <w:rsid w:val="00344286"/>
    <w:rsid w:val="0034630A"/>
    <w:rsid w:val="003E0FF5"/>
    <w:rsid w:val="004E32DC"/>
    <w:rsid w:val="005916AF"/>
    <w:rsid w:val="00603473"/>
    <w:rsid w:val="00685D9D"/>
    <w:rsid w:val="007C2CA8"/>
    <w:rsid w:val="008241CB"/>
    <w:rsid w:val="008861AB"/>
    <w:rsid w:val="008E2338"/>
    <w:rsid w:val="008E370A"/>
    <w:rsid w:val="009B77A4"/>
    <w:rsid w:val="00AB000A"/>
    <w:rsid w:val="00C1657E"/>
    <w:rsid w:val="00C87872"/>
    <w:rsid w:val="00D909C1"/>
    <w:rsid w:val="00DB1A8F"/>
    <w:rsid w:val="00DC2F64"/>
    <w:rsid w:val="00E07035"/>
    <w:rsid w:val="00E67125"/>
    <w:rsid w:val="00E927DC"/>
    <w:rsid w:val="00F12952"/>
    <w:rsid w:val="00F342F7"/>
    <w:rsid w:val="00F745F7"/>
    <w:rsid w:val="00F74E30"/>
    <w:rsid w:val="00FB56A2"/>
    <w:rsid w:val="00FC1A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B76D54"/>
  <w15:chartTrackingRefBased/>
  <w15:docId w15:val="{B2011288-E408-487B-8D05-70AFA633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86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8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27DC"/>
    <w:rPr>
      <w:rFonts w:ascii="TimesNewRomanPSMT" w:hAnsi="TimesNewRomanPSMT" w:hint="default"/>
      <w:b w:val="0"/>
      <w:bCs w:val="0"/>
      <w:i w:val="0"/>
      <w:iCs w:val="0"/>
      <w:color w:val="242021"/>
      <w:sz w:val="16"/>
      <w:szCs w:val="16"/>
    </w:rPr>
  </w:style>
  <w:style w:type="character" w:customStyle="1" w:styleId="fontstyle21">
    <w:name w:val="fontstyle21"/>
    <w:basedOn w:val="DefaultParagraphFont"/>
    <w:rsid w:val="00E927DC"/>
    <w:rPr>
      <w:rFonts w:ascii="TimesNewRomanPS-ItalicMT" w:hAnsi="TimesNewRomanPS-ItalicMT" w:hint="default"/>
      <w:b w:val="0"/>
      <w:bCs w:val="0"/>
      <w:i/>
      <w:iCs/>
      <w:color w:val="242021"/>
      <w:sz w:val="16"/>
      <w:szCs w:val="16"/>
    </w:rPr>
  </w:style>
  <w:style w:type="character" w:styleId="Hyperlink">
    <w:name w:val="Hyperlink"/>
    <w:basedOn w:val="DefaultParagraphFont"/>
    <w:uiPriority w:val="99"/>
    <w:unhideWhenUsed/>
    <w:rsid w:val="0034630A"/>
    <w:rPr>
      <w:color w:val="0563C1" w:themeColor="hyperlink"/>
      <w:u w:val="single"/>
    </w:rPr>
  </w:style>
  <w:style w:type="character" w:styleId="UnresolvedMention">
    <w:name w:val="Unresolved Mention"/>
    <w:basedOn w:val="DefaultParagraphFont"/>
    <w:uiPriority w:val="99"/>
    <w:semiHidden/>
    <w:unhideWhenUsed/>
    <w:rsid w:val="0034630A"/>
    <w:rPr>
      <w:color w:val="605E5C"/>
      <w:shd w:val="clear" w:color="auto" w:fill="E1DFDD"/>
    </w:rPr>
  </w:style>
  <w:style w:type="paragraph" w:styleId="Header">
    <w:name w:val="header"/>
    <w:basedOn w:val="Normal"/>
    <w:link w:val="HeaderChar"/>
    <w:uiPriority w:val="99"/>
    <w:unhideWhenUsed/>
    <w:rsid w:val="00591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6AF"/>
  </w:style>
  <w:style w:type="paragraph" w:styleId="Footer">
    <w:name w:val="footer"/>
    <w:basedOn w:val="Normal"/>
    <w:link w:val="FooterChar"/>
    <w:uiPriority w:val="99"/>
    <w:unhideWhenUsed/>
    <w:rsid w:val="00591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38241">
      <w:bodyDiv w:val="1"/>
      <w:marLeft w:val="0"/>
      <w:marRight w:val="0"/>
      <w:marTop w:val="0"/>
      <w:marBottom w:val="0"/>
      <w:divBdr>
        <w:top w:val="none" w:sz="0" w:space="0" w:color="auto"/>
        <w:left w:val="none" w:sz="0" w:space="0" w:color="auto"/>
        <w:bottom w:val="none" w:sz="0" w:space="0" w:color="auto"/>
        <w:right w:val="none" w:sz="0" w:space="0" w:color="auto"/>
      </w:divBdr>
    </w:div>
    <w:div w:id="1137456239">
      <w:bodyDiv w:val="1"/>
      <w:marLeft w:val="0"/>
      <w:marRight w:val="0"/>
      <w:marTop w:val="0"/>
      <w:marBottom w:val="0"/>
      <w:divBdr>
        <w:top w:val="none" w:sz="0" w:space="0" w:color="auto"/>
        <w:left w:val="none" w:sz="0" w:space="0" w:color="auto"/>
        <w:bottom w:val="none" w:sz="0" w:space="0" w:color="auto"/>
        <w:right w:val="none" w:sz="0" w:space="0" w:color="auto"/>
      </w:divBdr>
    </w:div>
    <w:div w:id="1663705034">
      <w:bodyDiv w:val="1"/>
      <w:marLeft w:val="0"/>
      <w:marRight w:val="0"/>
      <w:marTop w:val="0"/>
      <w:marBottom w:val="0"/>
      <w:divBdr>
        <w:top w:val="none" w:sz="0" w:space="0" w:color="auto"/>
        <w:left w:val="none" w:sz="0" w:space="0" w:color="auto"/>
        <w:bottom w:val="none" w:sz="0" w:space="0" w:color="auto"/>
        <w:right w:val="none" w:sz="0" w:space="0" w:color="auto"/>
      </w:divBdr>
    </w:div>
    <w:div w:id="18250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27</cp:revision>
  <dcterms:created xsi:type="dcterms:W3CDTF">2025-03-21T03:01:00Z</dcterms:created>
  <dcterms:modified xsi:type="dcterms:W3CDTF">2025-03-24T07:59:00Z</dcterms:modified>
</cp:coreProperties>
</file>