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86378" w14:textId="77777777" w:rsidR="00771267" w:rsidRPr="00632123" w:rsidRDefault="00771267" w:rsidP="008109B6">
      <w:pPr>
        <w:spacing w:after="0" w:line="240" w:lineRule="auto"/>
        <w:jc w:val="both"/>
        <w:rPr>
          <w:rFonts w:ascii="Times New Roman" w:hAnsi="Times New Roman" w:cs="Times New Roman"/>
          <w:b/>
          <w:iCs/>
          <w:sz w:val="28"/>
          <w:szCs w:val="28"/>
        </w:rPr>
      </w:pPr>
      <w:r w:rsidRPr="00632123">
        <w:rPr>
          <w:rFonts w:ascii="Times New Roman" w:hAnsi="Times New Roman" w:cs="Times New Roman"/>
          <w:b/>
          <w:sz w:val="28"/>
          <w:szCs w:val="28"/>
        </w:rPr>
        <w:t xml:space="preserve">Therapeutic effects of </w:t>
      </w:r>
      <w:r w:rsidR="000D33E0" w:rsidRPr="00632123">
        <w:rPr>
          <w:rFonts w:ascii="Times New Roman" w:hAnsi="Times New Roman" w:cs="Times New Roman"/>
          <w:b/>
          <w:i/>
          <w:iCs/>
          <w:sz w:val="28"/>
          <w:szCs w:val="28"/>
        </w:rPr>
        <w:t>Cucurbita pepo</w:t>
      </w:r>
      <w:r w:rsidR="000D33E0" w:rsidRPr="00632123">
        <w:rPr>
          <w:rFonts w:ascii="Times New Roman" w:hAnsi="Times New Roman" w:cs="Times New Roman"/>
          <w:b/>
          <w:sz w:val="28"/>
          <w:szCs w:val="28"/>
        </w:rPr>
        <w:t> (</w:t>
      </w:r>
      <w:r w:rsidRPr="00632123">
        <w:rPr>
          <w:rFonts w:ascii="Times New Roman" w:hAnsi="Times New Roman" w:cs="Times New Roman"/>
          <w:b/>
          <w:sz w:val="28"/>
          <w:szCs w:val="28"/>
        </w:rPr>
        <w:t>Pumpkin</w:t>
      </w:r>
      <w:r w:rsidR="000D33E0" w:rsidRPr="00632123">
        <w:rPr>
          <w:rFonts w:ascii="Times New Roman" w:hAnsi="Times New Roman" w:cs="Times New Roman"/>
          <w:b/>
          <w:sz w:val="28"/>
          <w:szCs w:val="28"/>
        </w:rPr>
        <w:t>)</w:t>
      </w:r>
      <w:r w:rsidR="00632123">
        <w:rPr>
          <w:rFonts w:ascii="Times New Roman" w:hAnsi="Times New Roman" w:cs="Times New Roman"/>
          <w:b/>
          <w:sz w:val="28"/>
          <w:szCs w:val="28"/>
        </w:rPr>
        <w:t xml:space="preserve"> Fruit Pulp and Seeds</w:t>
      </w:r>
      <w:r w:rsidR="00632123" w:rsidRPr="00632123">
        <w:rPr>
          <w:rFonts w:ascii="Times New Roman" w:hAnsi="Times New Roman" w:cs="Times New Roman"/>
          <w:b/>
          <w:sz w:val="28"/>
          <w:szCs w:val="28"/>
        </w:rPr>
        <w:t xml:space="preserve"> </w:t>
      </w:r>
      <w:r w:rsidR="00632123">
        <w:rPr>
          <w:rFonts w:ascii="Times New Roman" w:hAnsi="Times New Roman" w:cs="Times New Roman"/>
          <w:b/>
          <w:sz w:val="28"/>
          <w:szCs w:val="28"/>
        </w:rPr>
        <w:t xml:space="preserve">Methanol extracts </w:t>
      </w:r>
      <w:r w:rsidR="00632123" w:rsidRPr="00632123">
        <w:rPr>
          <w:rFonts w:ascii="Times New Roman" w:hAnsi="Times New Roman" w:cs="Times New Roman"/>
          <w:b/>
          <w:sz w:val="28"/>
          <w:szCs w:val="28"/>
        </w:rPr>
        <w:t xml:space="preserve">against </w:t>
      </w:r>
      <w:proofErr w:type="spellStart"/>
      <w:r w:rsidR="00632123">
        <w:rPr>
          <w:rFonts w:ascii="Times New Roman" w:hAnsi="Times New Roman" w:cs="Times New Roman"/>
          <w:b/>
          <w:sz w:val="28"/>
          <w:szCs w:val="28"/>
        </w:rPr>
        <w:t>CCl</w:t>
      </w:r>
      <w:proofErr w:type="spellEnd"/>
      <w:r w:rsidR="004F7167" w:rsidRPr="00632123">
        <w:rPr>
          <w:rFonts w:ascii="Times New Roman" w:hAnsi="Times New Roman" w:cs="Times New Roman"/>
          <w:b/>
          <w:sz w:val="28"/>
          <w:szCs w:val="28"/>
        </w:rPr>
        <w:t>₄</w:t>
      </w:r>
      <w:r w:rsidR="00632123" w:rsidRPr="00632123">
        <w:rPr>
          <w:rFonts w:ascii="Times New Roman" w:hAnsi="Times New Roman" w:cs="Times New Roman"/>
          <w:b/>
          <w:sz w:val="28"/>
          <w:szCs w:val="28"/>
        </w:rPr>
        <w:t xml:space="preserve"> </w:t>
      </w:r>
      <w:r w:rsidR="004F7167" w:rsidRPr="00632123">
        <w:rPr>
          <w:rFonts w:ascii="Times New Roman" w:hAnsi="Times New Roman" w:cs="Times New Roman"/>
          <w:b/>
          <w:sz w:val="28"/>
          <w:szCs w:val="28"/>
        </w:rPr>
        <w:t>induced</w:t>
      </w:r>
      <w:r w:rsidR="00632123" w:rsidRPr="00632123">
        <w:rPr>
          <w:rFonts w:ascii="Times New Roman" w:hAnsi="Times New Roman" w:cs="Times New Roman"/>
          <w:b/>
          <w:sz w:val="28"/>
          <w:szCs w:val="28"/>
        </w:rPr>
        <w:t xml:space="preserve"> </w:t>
      </w:r>
      <w:r w:rsidRPr="00632123">
        <w:rPr>
          <w:rFonts w:ascii="Times New Roman" w:hAnsi="Times New Roman" w:cs="Times New Roman"/>
          <w:b/>
          <w:sz w:val="28"/>
          <w:szCs w:val="28"/>
        </w:rPr>
        <w:t>Hepatotoxicity in Wistar Rats</w:t>
      </w:r>
    </w:p>
    <w:p w14:paraId="470CB701" w14:textId="77777777" w:rsidR="00771267" w:rsidRDefault="00771267" w:rsidP="008109B6">
      <w:pPr>
        <w:spacing w:after="0" w:line="240" w:lineRule="auto"/>
        <w:jc w:val="both"/>
        <w:rPr>
          <w:rFonts w:ascii="Times New Roman" w:hAnsi="Times New Roman" w:cs="Times New Roman"/>
          <w:b/>
          <w:iCs/>
          <w:sz w:val="24"/>
          <w:szCs w:val="24"/>
        </w:rPr>
      </w:pPr>
    </w:p>
    <w:p w14:paraId="4A89FC86" w14:textId="77777777" w:rsidR="000D33E0" w:rsidRPr="000D33E0" w:rsidRDefault="000D33E0" w:rsidP="008109B6">
      <w:pPr>
        <w:spacing w:after="0" w:line="240" w:lineRule="auto"/>
        <w:jc w:val="both"/>
        <w:rPr>
          <w:rFonts w:ascii="Times New Roman" w:hAnsi="Times New Roman" w:cs="Times New Roman"/>
          <w:iCs/>
          <w:sz w:val="24"/>
          <w:szCs w:val="24"/>
        </w:rPr>
      </w:pPr>
    </w:p>
    <w:p w14:paraId="2AA982EA" w14:textId="77777777" w:rsidR="000D33E0" w:rsidRDefault="000D33E0" w:rsidP="008109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ABSTRACT</w:t>
      </w:r>
    </w:p>
    <w:p w14:paraId="44100381" w14:textId="77777777" w:rsidR="00771267" w:rsidRDefault="00771267" w:rsidP="008109B6">
      <w:pPr>
        <w:spacing w:after="0" w:line="240" w:lineRule="auto"/>
        <w:jc w:val="both"/>
        <w:rPr>
          <w:rFonts w:ascii="Times New Roman" w:hAnsi="Times New Roman" w:cs="Times New Roman"/>
          <w:b/>
          <w:iCs/>
          <w:sz w:val="24"/>
          <w:szCs w:val="24"/>
        </w:rPr>
      </w:pPr>
    </w:p>
    <w:p w14:paraId="3563440E" w14:textId="77777777" w:rsidR="0081049D" w:rsidRDefault="00ED77D4" w:rsidP="008109B6">
      <w:pPr>
        <w:spacing w:after="0" w:line="240" w:lineRule="auto"/>
        <w:jc w:val="both"/>
        <w:rPr>
          <w:rFonts w:ascii="Times New Roman" w:hAnsi="Times New Roman" w:cs="Times New Roman"/>
          <w:i/>
          <w:iCs/>
          <w:sz w:val="24"/>
          <w:szCs w:val="24"/>
        </w:rPr>
      </w:pPr>
      <w:r w:rsidRPr="00237EB0">
        <w:rPr>
          <w:rFonts w:ascii="Times New Roman" w:hAnsi="Times New Roman" w:cs="Times New Roman"/>
          <w:sz w:val="24"/>
          <w:szCs w:val="24"/>
        </w:rPr>
        <w:t xml:space="preserve">This study was aimed at assessing the therapeutic potential of </w:t>
      </w:r>
      <w:r w:rsidRPr="00237EB0">
        <w:rPr>
          <w:rFonts w:ascii="Times New Roman" w:hAnsi="Times New Roman" w:cs="Times New Roman"/>
          <w:i/>
          <w:iCs/>
          <w:sz w:val="24"/>
          <w:szCs w:val="24"/>
        </w:rPr>
        <w:t>Cucurbita pepo</w:t>
      </w:r>
      <w:r w:rsidRPr="00237EB0">
        <w:rPr>
          <w:rFonts w:ascii="Times New Roman" w:hAnsi="Times New Roman" w:cs="Times New Roman"/>
          <w:sz w:val="24"/>
          <w:szCs w:val="24"/>
        </w:rPr>
        <w:t xml:space="preserve"> (Pumpkin) </w:t>
      </w:r>
      <w:r>
        <w:rPr>
          <w:rFonts w:ascii="Times New Roman" w:hAnsi="Times New Roman" w:cs="Times New Roman"/>
          <w:sz w:val="24"/>
          <w:szCs w:val="24"/>
        </w:rPr>
        <w:t xml:space="preserve">Pulp and Seeds Methanol extract </w:t>
      </w:r>
      <w:r w:rsidRPr="00237EB0">
        <w:rPr>
          <w:rFonts w:ascii="Times New Roman" w:hAnsi="Times New Roman" w:cs="Times New Roman"/>
          <w:sz w:val="24"/>
          <w:szCs w:val="24"/>
        </w:rPr>
        <w:t xml:space="preserve">against </w:t>
      </w:r>
      <w:r>
        <w:rPr>
          <w:rFonts w:ascii="Times New Roman" w:hAnsi="Times New Roman" w:cs="Times New Roman"/>
          <w:sz w:val="24"/>
          <w:szCs w:val="24"/>
        </w:rPr>
        <w:t xml:space="preserve">CCl4 induced hepatotoxicity in </w:t>
      </w:r>
      <w:proofErr w:type="spellStart"/>
      <w:r>
        <w:rPr>
          <w:rFonts w:ascii="Times New Roman" w:hAnsi="Times New Roman" w:cs="Times New Roman"/>
          <w:sz w:val="24"/>
          <w:szCs w:val="24"/>
        </w:rPr>
        <w:t>wistar</w:t>
      </w:r>
      <w:proofErr w:type="spellEnd"/>
      <w:r>
        <w:rPr>
          <w:rFonts w:ascii="Times New Roman" w:hAnsi="Times New Roman" w:cs="Times New Roman"/>
          <w:sz w:val="24"/>
          <w:szCs w:val="24"/>
        </w:rPr>
        <w:t xml:space="preserve"> rats. The phytochemical screening, analyses of liver function and haematological parameters were carried out following standard procedures. The study adopted experimental design</w:t>
      </w:r>
      <w:r w:rsidR="00632123">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632123">
        <w:rPr>
          <w:rFonts w:ascii="Times New Roman" w:hAnsi="Times New Roman" w:cs="Times New Roman"/>
          <w:sz w:val="24"/>
          <w:szCs w:val="24"/>
        </w:rPr>
        <w:t>F</w:t>
      </w:r>
      <w:r>
        <w:rPr>
          <w:rFonts w:ascii="Times New Roman" w:hAnsi="Times New Roman" w:cs="Times New Roman"/>
          <w:sz w:val="24"/>
          <w:szCs w:val="24"/>
        </w:rPr>
        <w:t>orty two</w:t>
      </w:r>
      <w:proofErr w:type="gramEnd"/>
      <w:r>
        <w:rPr>
          <w:rFonts w:ascii="Times New Roman" w:hAnsi="Times New Roman" w:cs="Times New Roman"/>
          <w:sz w:val="24"/>
          <w:szCs w:val="24"/>
        </w:rPr>
        <w:t xml:space="preserve"> rats d</w:t>
      </w:r>
      <w:r w:rsidR="00BC6C0F">
        <w:rPr>
          <w:rFonts w:ascii="Times New Roman" w:hAnsi="Times New Roman" w:cs="Times New Roman"/>
          <w:sz w:val="24"/>
          <w:szCs w:val="24"/>
        </w:rPr>
        <w:t>istributed into seven gro</w:t>
      </w:r>
      <w:r>
        <w:rPr>
          <w:rFonts w:ascii="Times New Roman" w:hAnsi="Times New Roman" w:cs="Times New Roman"/>
          <w:sz w:val="24"/>
          <w:szCs w:val="24"/>
        </w:rPr>
        <w:t xml:space="preserve">ups of six rats </w:t>
      </w:r>
      <w:r w:rsidR="00BC6C0F">
        <w:rPr>
          <w:rFonts w:ascii="Times New Roman" w:hAnsi="Times New Roman" w:cs="Times New Roman"/>
          <w:sz w:val="24"/>
          <w:szCs w:val="24"/>
        </w:rPr>
        <w:t>each</w:t>
      </w:r>
      <w:r>
        <w:rPr>
          <w:rFonts w:ascii="Times New Roman" w:hAnsi="Times New Roman" w:cs="Times New Roman"/>
          <w:sz w:val="24"/>
          <w:szCs w:val="24"/>
        </w:rPr>
        <w:t>. G</w:t>
      </w:r>
      <w:r w:rsidR="00BC6C0F">
        <w:rPr>
          <w:rFonts w:ascii="Times New Roman" w:hAnsi="Times New Roman" w:cs="Times New Roman"/>
          <w:sz w:val="24"/>
          <w:szCs w:val="24"/>
        </w:rPr>
        <w:t>roup 1= normal control, group 2= positive control, group 7= standard control, groups 3-6=</w:t>
      </w:r>
      <w:r>
        <w:rPr>
          <w:rFonts w:ascii="Times New Roman" w:hAnsi="Times New Roman" w:cs="Times New Roman"/>
          <w:sz w:val="24"/>
          <w:szCs w:val="24"/>
        </w:rPr>
        <w:t xml:space="preserve"> experimental groups administered different doses of the extracts. Results showed the presence of phenols, tannins, steroids and flavonoids in in </w:t>
      </w:r>
      <w:r w:rsidR="00BC6C0F">
        <w:rPr>
          <w:rFonts w:ascii="Times New Roman" w:hAnsi="Times New Roman" w:cs="Times New Roman"/>
          <w:sz w:val="24"/>
          <w:szCs w:val="24"/>
        </w:rPr>
        <w:t>both</w:t>
      </w:r>
      <w:r>
        <w:rPr>
          <w:rFonts w:ascii="Times New Roman" w:hAnsi="Times New Roman" w:cs="Times New Roman"/>
          <w:sz w:val="24"/>
          <w:szCs w:val="24"/>
        </w:rPr>
        <w:t xml:space="preserve">. Terpenoids in </w:t>
      </w:r>
      <w:r w:rsidR="00BC6C0F">
        <w:rPr>
          <w:rFonts w:ascii="Times New Roman" w:hAnsi="Times New Roman" w:cs="Times New Roman"/>
          <w:sz w:val="24"/>
          <w:szCs w:val="24"/>
        </w:rPr>
        <w:t>leaves, absent in pulp</w:t>
      </w:r>
      <w:r>
        <w:rPr>
          <w:rFonts w:ascii="Times New Roman" w:hAnsi="Times New Roman" w:cs="Times New Roman"/>
          <w:sz w:val="24"/>
          <w:szCs w:val="24"/>
        </w:rPr>
        <w:t>. Alkaloids in the leaves</w:t>
      </w:r>
      <w:r w:rsidR="00BC6C0F">
        <w:rPr>
          <w:rFonts w:ascii="Times New Roman" w:hAnsi="Times New Roman" w:cs="Times New Roman"/>
          <w:sz w:val="24"/>
          <w:szCs w:val="24"/>
        </w:rPr>
        <w:t xml:space="preserve">, </w:t>
      </w:r>
      <w:r>
        <w:rPr>
          <w:rFonts w:ascii="Times New Roman" w:hAnsi="Times New Roman" w:cs="Times New Roman"/>
          <w:sz w:val="24"/>
          <w:szCs w:val="24"/>
        </w:rPr>
        <w:t>absent in the pulp. phenols and saponins values of 17.99±1.47 and 13.07±0.30</w:t>
      </w:r>
      <w:r w:rsidR="008B32E9">
        <w:rPr>
          <w:rFonts w:ascii="Times New Roman" w:hAnsi="Times New Roman" w:cs="Times New Roman"/>
          <w:sz w:val="24"/>
          <w:szCs w:val="24"/>
        </w:rPr>
        <w:t xml:space="preserve"> (mg/100g)</w:t>
      </w:r>
      <w:r>
        <w:rPr>
          <w:rFonts w:ascii="Times New Roman" w:hAnsi="Times New Roman" w:cs="Times New Roman"/>
          <w:sz w:val="24"/>
          <w:szCs w:val="24"/>
        </w:rPr>
        <w:t xml:space="preserve">. Similarly, the leaves showed the highest concentration in alkaloids, steroids, cardiac glycosides, and terpenoids </w:t>
      </w:r>
      <w:r w:rsidR="00BC6C0F">
        <w:rPr>
          <w:rFonts w:ascii="Times New Roman" w:hAnsi="Times New Roman" w:cs="Times New Roman"/>
          <w:sz w:val="24"/>
          <w:szCs w:val="24"/>
        </w:rPr>
        <w:t>(</w:t>
      </w:r>
      <w:r>
        <w:rPr>
          <w:rFonts w:ascii="Times New Roman" w:hAnsi="Times New Roman" w:cs="Times New Roman"/>
          <w:sz w:val="24"/>
          <w:szCs w:val="24"/>
        </w:rPr>
        <w:t>37.15±0.10, 28.42±1.17, 6.10±0.62, and 24.00±0.38</w:t>
      </w:r>
      <w:r w:rsidR="008B32E9">
        <w:rPr>
          <w:rFonts w:ascii="Times New Roman" w:hAnsi="Times New Roman" w:cs="Times New Roman"/>
          <w:sz w:val="24"/>
          <w:szCs w:val="24"/>
        </w:rPr>
        <w:t xml:space="preserve"> (mg/100g)</w:t>
      </w:r>
      <w:r w:rsidR="00BC6C0F">
        <w:rPr>
          <w:rFonts w:ascii="Times New Roman" w:hAnsi="Times New Roman" w:cs="Times New Roman"/>
          <w:sz w:val="24"/>
          <w:szCs w:val="24"/>
        </w:rPr>
        <w:t>)</w:t>
      </w:r>
      <w:r>
        <w:rPr>
          <w:rFonts w:ascii="Times New Roman" w:hAnsi="Times New Roman" w:cs="Times New Roman"/>
          <w:sz w:val="24"/>
          <w:szCs w:val="24"/>
        </w:rPr>
        <w:t xml:space="preserve"> respectively. </w:t>
      </w:r>
      <w:r w:rsidR="00BC6C0F">
        <w:rPr>
          <w:rFonts w:ascii="Times New Roman" w:hAnsi="Times New Roman" w:cs="Times New Roman"/>
          <w:sz w:val="24"/>
          <w:szCs w:val="24"/>
        </w:rPr>
        <w:t>T</w:t>
      </w:r>
      <w:r>
        <w:rPr>
          <w:rFonts w:ascii="Times New Roman" w:hAnsi="Times New Roman" w:cs="Times New Roman"/>
          <w:sz w:val="24"/>
          <w:szCs w:val="24"/>
        </w:rPr>
        <w:t xml:space="preserve">he fruit had the highest concentration of flavonoids and tannins </w:t>
      </w:r>
      <w:r w:rsidR="00BC6C0F">
        <w:rPr>
          <w:rFonts w:ascii="Times New Roman" w:hAnsi="Times New Roman" w:cs="Times New Roman"/>
          <w:sz w:val="24"/>
          <w:szCs w:val="24"/>
        </w:rPr>
        <w:t>(</w:t>
      </w:r>
      <w:r>
        <w:rPr>
          <w:rFonts w:ascii="Times New Roman" w:hAnsi="Times New Roman" w:cs="Times New Roman"/>
          <w:sz w:val="24"/>
          <w:szCs w:val="24"/>
        </w:rPr>
        <w:t>28.48±0.76 and 11.71±0.75</w:t>
      </w:r>
      <w:r w:rsidR="008B32E9">
        <w:rPr>
          <w:rFonts w:ascii="Times New Roman" w:hAnsi="Times New Roman" w:cs="Times New Roman"/>
          <w:sz w:val="24"/>
          <w:szCs w:val="24"/>
        </w:rPr>
        <w:t xml:space="preserve"> (mg/100g)</w:t>
      </w:r>
      <w:r w:rsidR="00BC6C0F">
        <w:rPr>
          <w:rFonts w:ascii="Times New Roman" w:hAnsi="Times New Roman" w:cs="Times New Roman"/>
          <w:sz w:val="24"/>
          <w:szCs w:val="24"/>
        </w:rPr>
        <w:t>)</w:t>
      </w:r>
      <w:r>
        <w:rPr>
          <w:rFonts w:ascii="Times New Roman" w:hAnsi="Times New Roman" w:cs="Times New Roman"/>
          <w:sz w:val="24"/>
          <w:szCs w:val="24"/>
        </w:rPr>
        <w:t xml:space="preserve">. </w:t>
      </w:r>
      <w:r w:rsidR="00BC6C0F">
        <w:rPr>
          <w:rFonts w:ascii="Times New Roman" w:hAnsi="Times New Roman" w:cs="Times New Roman"/>
          <w:sz w:val="24"/>
          <w:szCs w:val="24"/>
        </w:rPr>
        <w:t>ALT, AST, increased significantly while protein and albumin decreased significantly in the untreated group</w:t>
      </w:r>
      <w:r w:rsidR="000A20F5">
        <w:rPr>
          <w:rFonts w:ascii="Times New Roman" w:hAnsi="Times New Roman" w:cs="Times New Roman"/>
          <w:sz w:val="24"/>
          <w:szCs w:val="24"/>
        </w:rPr>
        <w:t xml:space="preserve"> but were significantly reversed in the treated groups</w:t>
      </w:r>
      <w:r>
        <w:rPr>
          <w:rFonts w:ascii="Times New Roman" w:hAnsi="Times New Roman" w:cs="Times New Roman"/>
          <w:sz w:val="24"/>
          <w:szCs w:val="24"/>
        </w:rPr>
        <w:t>.</w:t>
      </w:r>
      <w:r w:rsidR="000A20F5">
        <w:rPr>
          <w:rFonts w:ascii="Times New Roman" w:hAnsi="Times New Roman" w:cs="Times New Roman"/>
          <w:sz w:val="24"/>
          <w:szCs w:val="24"/>
        </w:rPr>
        <w:t xml:space="preserve"> SOD and </w:t>
      </w:r>
      <w:proofErr w:type="spellStart"/>
      <w:r w:rsidR="000A20F5">
        <w:rPr>
          <w:rFonts w:ascii="Times New Roman" w:hAnsi="Times New Roman" w:cs="Times New Roman"/>
          <w:sz w:val="24"/>
          <w:szCs w:val="24"/>
        </w:rPr>
        <w:t>GPx</w:t>
      </w:r>
      <w:proofErr w:type="spellEnd"/>
      <w:r w:rsidR="000A20F5">
        <w:rPr>
          <w:rFonts w:ascii="Times New Roman" w:hAnsi="Times New Roman" w:cs="Times New Roman"/>
          <w:sz w:val="24"/>
          <w:szCs w:val="24"/>
        </w:rPr>
        <w:t xml:space="preserve"> also increased significantly in the treated groups with significant decrease in MDA and</w:t>
      </w:r>
      <w:r w:rsidR="000A20F5" w:rsidRPr="000A20F5">
        <w:rPr>
          <w:rFonts w:ascii="Times New Roman" w:hAnsi="Times New Roman" w:cs="Times New Roman"/>
          <w:sz w:val="24"/>
          <w:szCs w:val="24"/>
        </w:rPr>
        <w:t xml:space="preserve"> </w:t>
      </w:r>
      <w:r w:rsidR="000A20F5">
        <w:rPr>
          <w:rFonts w:ascii="Times New Roman" w:hAnsi="Times New Roman" w:cs="Times New Roman"/>
          <w:sz w:val="24"/>
          <w:szCs w:val="24"/>
        </w:rPr>
        <w:t>Platelets.</w:t>
      </w:r>
      <w:r>
        <w:rPr>
          <w:rFonts w:ascii="Times New Roman" w:hAnsi="Times New Roman" w:cs="Times New Roman"/>
          <w:sz w:val="24"/>
          <w:szCs w:val="24"/>
        </w:rPr>
        <w:t xml:space="preserve"> </w:t>
      </w:r>
      <w:r w:rsidR="0081049D">
        <w:rPr>
          <w:rFonts w:ascii="Times New Roman" w:hAnsi="Times New Roman"/>
          <w:sz w:val="24"/>
          <w:szCs w:val="24"/>
        </w:rPr>
        <w:t xml:space="preserve">The Red Blood Cell (RBC), PCV </w:t>
      </w:r>
      <w:r>
        <w:rPr>
          <w:rFonts w:ascii="Times New Roman" w:hAnsi="Times New Roman"/>
          <w:sz w:val="24"/>
          <w:szCs w:val="24"/>
        </w:rPr>
        <w:t>significant</w:t>
      </w:r>
      <w:r w:rsidR="0081049D">
        <w:rPr>
          <w:rFonts w:ascii="Times New Roman" w:hAnsi="Times New Roman"/>
          <w:sz w:val="24"/>
          <w:szCs w:val="24"/>
        </w:rPr>
        <w:t>ly (p&lt;0.05) increased in the treatment groups</w:t>
      </w:r>
      <w:r>
        <w:rPr>
          <w:rFonts w:ascii="Times New Roman" w:hAnsi="Times New Roman"/>
          <w:sz w:val="24"/>
          <w:szCs w:val="24"/>
        </w:rPr>
        <w:t xml:space="preserve">. There was also an increased in levels of MCH in group 2. </w:t>
      </w:r>
      <w:r w:rsidR="008B32E9">
        <w:rPr>
          <w:rFonts w:ascii="Times New Roman" w:hAnsi="Times New Roman"/>
          <w:sz w:val="24"/>
          <w:szCs w:val="24"/>
        </w:rPr>
        <w:t>S</w:t>
      </w:r>
      <w:r>
        <w:rPr>
          <w:rFonts w:ascii="Times New Roman" w:hAnsi="Times New Roman"/>
          <w:sz w:val="24"/>
          <w:szCs w:val="24"/>
        </w:rPr>
        <w:t>ignificant</w:t>
      </w:r>
      <w:r w:rsidR="008B32E9">
        <w:rPr>
          <w:rFonts w:ascii="Times New Roman" w:hAnsi="Times New Roman"/>
          <w:sz w:val="24"/>
          <w:szCs w:val="24"/>
        </w:rPr>
        <w:t xml:space="preserve"> (p&lt;0.05)</w:t>
      </w:r>
      <w:r>
        <w:rPr>
          <w:rFonts w:ascii="Times New Roman" w:hAnsi="Times New Roman"/>
          <w:sz w:val="24"/>
          <w:szCs w:val="24"/>
        </w:rPr>
        <w:t xml:space="preserve"> elevation </w:t>
      </w:r>
      <w:proofErr w:type="gramStart"/>
      <w:r>
        <w:rPr>
          <w:rFonts w:ascii="Times New Roman" w:hAnsi="Times New Roman"/>
          <w:sz w:val="24"/>
          <w:szCs w:val="24"/>
        </w:rPr>
        <w:t>of  lymphocyte</w:t>
      </w:r>
      <w:proofErr w:type="gramEnd"/>
      <w:r>
        <w:rPr>
          <w:rFonts w:ascii="Times New Roman" w:hAnsi="Times New Roman"/>
          <w:sz w:val="24"/>
          <w:szCs w:val="24"/>
        </w:rPr>
        <w:t xml:space="preserve"> count (L)  in group 2 when compared to the rest groups same observation with the monocyte differential count (M) and Eosinophils count</w:t>
      </w:r>
      <w:r>
        <w:rPr>
          <w:rFonts w:ascii="Times New Roman" w:hAnsi="Times New Roman"/>
          <w:sz w:val="24"/>
        </w:rPr>
        <w:t>.</w:t>
      </w:r>
      <w:r>
        <w:rPr>
          <w:rFonts w:ascii="Times New Roman" w:hAnsi="Times New Roman"/>
          <w:sz w:val="24"/>
          <w:lang w:val="zh-CN"/>
        </w:rPr>
        <w:t xml:space="preserve"> Group 2 shows an especially high level of lymphocytes</w:t>
      </w:r>
      <w:r w:rsidR="0081049D">
        <w:rPr>
          <w:rFonts w:ascii="Times New Roman" w:hAnsi="Times New Roman"/>
          <w:sz w:val="24"/>
          <w:lang w:val="en-US"/>
        </w:rPr>
        <w:t>. In conclusion, the administration of CCL</w:t>
      </w:r>
      <w:proofErr w:type="gramStart"/>
      <w:r w:rsidR="0081049D" w:rsidRPr="0081049D">
        <w:rPr>
          <w:rFonts w:ascii="Times New Roman" w:hAnsi="Times New Roman"/>
          <w:sz w:val="24"/>
          <w:vertAlign w:val="subscript"/>
          <w:lang w:val="en-US"/>
        </w:rPr>
        <w:t xml:space="preserve">4 </w:t>
      </w:r>
      <w:r w:rsidR="0081049D" w:rsidRPr="0081049D">
        <w:rPr>
          <w:rFonts w:ascii="Times New Roman" w:hAnsi="Times New Roman"/>
          <w:sz w:val="24"/>
          <w:lang w:val="en-US"/>
        </w:rPr>
        <w:t xml:space="preserve"> </w:t>
      </w:r>
      <w:r w:rsidR="0081049D">
        <w:rPr>
          <w:rFonts w:ascii="Times New Roman" w:hAnsi="Times New Roman"/>
          <w:sz w:val="24"/>
          <w:lang w:val="en-US"/>
        </w:rPr>
        <w:t>expectedly</w:t>
      </w:r>
      <w:proofErr w:type="gramEnd"/>
      <w:r w:rsidR="0081049D">
        <w:rPr>
          <w:rFonts w:ascii="Times New Roman" w:hAnsi="Times New Roman"/>
          <w:sz w:val="24"/>
          <w:lang w:val="en-US"/>
        </w:rPr>
        <w:t xml:space="preserve"> lead to serious alterations of biochemical and </w:t>
      </w:r>
      <w:proofErr w:type="spellStart"/>
      <w:r w:rsidR="0081049D">
        <w:rPr>
          <w:rFonts w:ascii="Times New Roman" w:hAnsi="Times New Roman"/>
          <w:sz w:val="24"/>
          <w:lang w:val="en-US"/>
        </w:rPr>
        <w:t>haematological</w:t>
      </w:r>
      <w:proofErr w:type="spellEnd"/>
      <w:r w:rsidR="0081049D">
        <w:rPr>
          <w:rFonts w:ascii="Times New Roman" w:hAnsi="Times New Roman"/>
          <w:sz w:val="24"/>
          <w:lang w:val="en-US"/>
        </w:rPr>
        <w:t xml:space="preserve"> parameters in the rats which were however reversed and restored upon administration of the leaves and pulp extracts of   </w:t>
      </w:r>
      <w:r w:rsidR="0081049D" w:rsidRPr="00237EB0">
        <w:rPr>
          <w:rFonts w:ascii="Times New Roman" w:hAnsi="Times New Roman" w:cs="Times New Roman"/>
          <w:i/>
          <w:iCs/>
          <w:sz w:val="24"/>
          <w:szCs w:val="24"/>
        </w:rPr>
        <w:t>Cucurbita pepo</w:t>
      </w:r>
      <w:r w:rsidR="0081049D">
        <w:rPr>
          <w:rFonts w:ascii="Times New Roman" w:hAnsi="Times New Roman" w:cs="Times New Roman"/>
          <w:i/>
          <w:iCs/>
          <w:sz w:val="24"/>
          <w:szCs w:val="24"/>
        </w:rPr>
        <w:t>.</w:t>
      </w:r>
    </w:p>
    <w:p w14:paraId="3C369EE8" w14:textId="77777777" w:rsidR="0081049D" w:rsidRDefault="0081049D" w:rsidP="008109B6">
      <w:pPr>
        <w:spacing w:after="0" w:line="240" w:lineRule="auto"/>
        <w:jc w:val="both"/>
        <w:rPr>
          <w:rFonts w:ascii="Times New Roman" w:hAnsi="Times New Roman" w:cs="Times New Roman"/>
          <w:sz w:val="24"/>
          <w:szCs w:val="24"/>
        </w:rPr>
      </w:pPr>
    </w:p>
    <w:p w14:paraId="167B119C" w14:textId="77777777" w:rsidR="00ED77D4" w:rsidRPr="0081049D" w:rsidRDefault="0081049D" w:rsidP="008109B6">
      <w:pPr>
        <w:spacing w:after="0" w:line="240" w:lineRule="auto"/>
        <w:jc w:val="both"/>
        <w:rPr>
          <w:rFonts w:ascii="Times New Roman" w:hAnsi="Times New Roman" w:cs="Times New Roman"/>
          <w:sz w:val="24"/>
          <w:szCs w:val="24"/>
        </w:rPr>
      </w:pPr>
      <w:r w:rsidRPr="0081049D">
        <w:rPr>
          <w:rFonts w:ascii="Times New Roman" w:hAnsi="Times New Roman" w:cs="Times New Roman"/>
          <w:b/>
          <w:bCs/>
          <w:sz w:val="24"/>
          <w:szCs w:val="24"/>
        </w:rPr>
        <w:t>Keywords:  </w:t>
      </w:r>
      <w:r w:rsidRPr="0081049D">
        <w:rPr>
          <w:rFonts w:ascii="Times New Roman" w:hAnsi="Times New Roman" w:cs="Times New Roman"/>
          <w:sz w:val="24"/>
          <w:szCs w:val="24"/>
        </w:rPr>
        <w:t>Antioxidants,</w:t>
      </w:r>
      <w:r>
        <w:rPr>
          <w:rFonts w:ascii="Times New Roman" w:hAnsi="Times New Roman" w:cs="Times New Roman"/>
          <w:b/>
          <w:bCs/>
          <w:sz w:val="24"/>
          <w:szCs w:val="24"/>
        </w:rPr>
        <w:t xml:space="preserve"> </w:t>
      </w:r>
      <w:r w:rsidRPr="0081049D">
        <w:rPr>
          <w:rFonts w:ascii="Times New Roman" w:hAnsi="Times New Roman" w:cs="Times New Roman"/>
          <w:sz w:val="24"/>
          <w:szCs w:val="24"/>
        </w:rPr>
        <w:t>Hepatotoxicity</w:t>
      </w:r>
      <w:r>
        <w:rPr>
          <w:rFonts w:ascii="Times New Roman" w:hAnsi="Times New Roman" w:cs="Times New Roman"/>
          <w:sz w:val="24"/>
          <w:szCs w:val="24"/>
        </w:rPr>
        <w:t>, Haematology, Pumpkin, Therapeutic</w:t>
      </w:r>
    </w:p>
    <w:p w14:paraId="0A5F53A9" w14:textId="77777777" w:rsidR="00ED77D4" w:rsidRPr="00237EB0" w:rsidRDefault="00ED77D4" w:rsidP="008109B6">
      <w:pPr>
        <w:jc w:val="both"/>
        <w:rPr>
          <w:rFonts w:ascii="Times New Roman" w:hAnsi="Times New Roman" w:cs="Times New Roman"/>
          <w:sz w:val="24"/>
          <w:szCs w:val="24"/>
        </w:rPr>
      </w:pPr>
    </w:p>
    <w:p w14:paraId="06192089" w14:textId="77777777" w:rsidR="00ED77D4" w:rsidRDefault="00ED77D4" w:rsidP="008109B6">
      <w:pPr>
        <w:spacing w:after="0" w:line="240" w:lineRule="auto"/>
        <w:jc w:val="both"/>
        <w:rPr>
          <w:rFonts w:ascii="Times New Roman" w:hAnsi="Times New Roman" w:cs="Times New Roman"/>
          <w:b/>
          <w:iCs/>
          <w:sz w:val="24"/>
          <w:szCs w:val="24"/>
        </w:rPr>
      </w:pPr>
    </w:p>
    <w:p w14:paraId="0D01ECB5" w14:textId="77777777" w:rsidR="00ED77D4" w:rsidRDefault="00ED77D4" w:rsidP="008109B6">
      <w:pPr>
        <w:spacing w:after="0" w:line="240" w:lineRule="auto"/>
        <w:jc w:val="both"/>
        <w:rPr>
          <w:rFonts w:ascii="Times New Roman" w:hAnsi="Times New Roman" w:cs="Times New Roman"/>
          <w:b/>
          <w:iCs/>
          <w:sz w:val="24"/>
          <w:szCs w:val="24"/>
        </w:rPr>
      </w:pPr>
    </w:p>
    <w:p w14:paraId="1DE2936E" w14:textId="77777777" w:rsidR="00ED77D4" w:rsidRDefault="00ED77D4" w:rsidP="008109B6">
      <w:pPr>
        <w:spacing w:after="0" w:line="240" w:lineRule="auto"/>
        <w:jc w:val="both"/>
        <w:rPr>
          <w:rFonts w:ascii="Times New Roman" w:hAnsi="Times New Roman" w:cs="Times New Roman"/>
          <w:b/>
          <w:iCs/>
          <w:sz w:val="24"/>
          <w:szCs w:val="24"/>
        </w:rPr>
      </w:pPr>
    </w:p>
    <w:p w14:paraId="183E94DE" w14:textId="77777777" w:rsidR="00ED77D4" w:rsidRDefault="00ED77D4" w:rsidP="008109B6">
      <w:pPr>
        <w:spacing w:after="0" w:line="240" w:lineRule="auto"/>
        <w:jc w:val="both"/>
        <w:rPr>
          <w:rFonts w:ascii="Times New Roman" w:hAnsi="Times New Roman" w:cs="Times New Roman"/>
          <w:b/>
          <w:iCs/>
          <w:sz w:val="24"/>
          <w:szCs w:val="24"/>
        </w:rPr>
      </w:pPr>
    </w:p>
    <w:p w14:paraId="33E1BB14" w14:textId="77777777" w:rsidR="00ED77D4" w:rsidRDefault="00ED77D4" w:rsidP="008109B6">
      <w:pPr>
        <w:spacing w:after="0" w:line="240" w:lineRule="auto"/>
        <w:jc w:val="both"/>
        <w:rPr>
          <w:rFonts w:ascii="Times New Roman" w:hAnsi="Times New Roman" w:cs="Times New Roman"/>
          <w:b/>
          <w:iCs/>
          <w:sz w:val="24"/>
          <w:szCs w:val="24"/>
        </w:rPr>
      </w:pPr>
    </w:p>
    <w:p w14:paraId="75D2AB1B" w14:textId="77777777" w:rsidR="00ED77D4" w:rsidRDefault="00ED77D4" w:rsidP="008109B6">
      <w:pPr>
        <w:spacing w:after="0" w:line="240" w:lineRule="auto"/>
        <w:jc w:val="both"/>
        <w:rPr>
          <w:rFonts w:ascii="Times New Roman" w:hAnsi="Times New Roman" w:cs="Times New Roman"/>
          <w:b/>
          <w:iCs/>
          <w:sz w:val="24"/>
          <w:szCs w:val="24"/>
        </w:rPr>
      </w:pPr>
    </w:p>
    <w:p w14:paraId="2DFB1788" w14:textId="77777777" w:rsidR="00ED77D4" w:rsidRDefault="00ED77D4" w:rsidP="008109B6">
      <w:pPr>
        <w:spacing w:after="0" w:line="240" w:lineRule="auto"/>
        <w:jc w:val="both"/>
        <w:rPr>
          <w:rFonts w:ascii="Times New Roman" w:hAnsi="Times New Roman" w:cs="Times New Roman"/>
          <w:b/>
          <w:iCs/>
          <w:sz w:val="24"/>
          <w:szCs w:val="24"/>
        </w:rPr>
      </w:pPr>
    </w:p>
    <w:p w14:paraId="14C28577" w14:textId="16C3DFFD" w:rsidR="00EE54AA" w:rsidRDefault="00EE54AA" w:rsidP="008109B6">
      <w:pPr>
        <w:spacing w:after="0" w:line="240" w:lineRule="auto"/>
        <w:jc w:val="both"/>
        <w:rPr>
          <w:rFonts w:ascii="Times New Roman" w:hAnsi="Times New Roman" w:cs="Times New Roman"/>
          <w:b/>
          <w:iCs/>
          <w:sz w:val="24"/>
          <w:szCs w:val="24"/>
        </w:rPr>
      </w:pPr>
    </w:p>
    <w:p w14:paraId="7374B73C" w14:textId="5FA68031" w:rsidR="002506F3" w:rsidRDefault="002506F3" w:rsidP="008109B6">
      <w:pPr>
        <w:spacing w:after="0" w:line="240" w:lineRule="auto"/>
        <w:jc w:val="both"/>
        <w:rPr>
          <w:rFonts w:ascii="Times New Roman" w:hAnsi="Times New Roman" w:cs="Times New Roman"/>
          <w:b/>
          <w:iCs/>
          <w:sz w:val="24"/>
          <w:szCs w:val="24"/>
        </w:rPr>
      </w:pPr>
    </w:p>
    <w:p w14:paraId="1190BA56" w14:textId="7849233F" w:rsidR="002506F3" w:rsidRDefault="002506F3" w:rsidP="008109B6">
      <w:pPr>
        <w:spacing w:after="0" w:line="240" w:lineRule="auto"/>
        <w:jc w:val="both"/>
        <w:rPr>
          <w:rFonts w:ascii="Times New Roman" w:hAnsi="Times New Roman" w:cs="Times New Roman"/>
          <w:b/>
          <w:iCs/>
          <w:sz w:val="24"/>
          <w:szCs w:val="24"/>
        </w:rPr>
      </w:pPr>
    </w:p>
    <w:p w14:paraId="28DA15F5" w14:textId="51892B66" w:rsidR="002506F3" w:rsidRDefault="002506F3" w:rsidP="008109B6">
      <w:pPr>
        <w:spacing w:after="0" w:line="240" w:lineRule="auto"/>
        <w:jc w:val="both"/>
        <w:rPr>
          <w:rFonts w:ascii="Times New Roman" w:hAnsi="Times New Roman" w:cs="Times New Roman"/>
          <w:b/>
          <w:iCs/>
          <w:sz w:val="24"/>
          <w:szCs w:val="24"/>
        </w:rPr>
      </w:pPr>
    </w:p>
    <w:p w14:paraId="1652C844" w14:textId="00D994E0" w:rsidR="002506F3" w:rsidRDefault="002506F3" w:rsidP="008109B6">
      <w:pPr>
        <w:spacing w:after="0" w:line="240" w:lineRule="auto"/>
        <w:jc w:val="both"/>
        <w:rPr>
          <w:rFonts w:ascii="Times New Roman" w:hAnsi="Times New Roman" w:cs="Times New Roman"/>
          <w:b/>
          <w:iCs/>
          <w:sz w:val="24"/>
          <w:szCs w:val="24"/>
        </w:rPr>
      </w:pPr>
    </w:p>
    <w:p w14:paraId="36310362" w14:textId="115B8E50" w:rsidR="002506F3" w:rsidRDefault="002506F3" w:rsidP="008109B6">
      <w:pPr>
        <w:spacing w:after="0" w:line="240" w:lineRule="auto"/>
        <w:jc w:val="both"/>
        <w:rPr>
          <w:rFonts w:ascii="Times New Roman" w:hAnsi="Times New Roman" w:cs="Times New Roman"/>
          <w:b/>
          <w:iCs/>
          <w:sz w:val="24"/>
          <w:szCs w:val="24"/>
        </w:rPr>
      </w:pPr>
    </w:p>
    <w:p w14:paraId="006F4B7D" w14:textId="77777777" w:rsidR="002506F3" w:rsidRDefault="002506F3" w:rsidP="008109B6">
      <w:pPr>
        <w:spacing w:after="0" w:line="240" w:lineRule="auto"/>
        <w:jc w:val="both"/>
        <w:rPr>
          <w:rFonts w:ascii="Times New Roman" w:hAnsi="Times New Roman" w:cs="Times New Roman"/>
          <w:b/>
          <w:iCs/>
          <w:sz w:val="24"/>
          <w:szCs w:val="24"/>
        </w:rPr>
      </w:pPr>
      <w:bookmarkStart w:id="0" w:name="_GoBack"/>
      <w:bookmarkEnd w:id="0"/>
    </w:p>
    <w:p w14:paraId="0586DD88" w14:textId="77777777" w:rsidR="00EE54AA" w:rsidRDefault="00EE54AA" w:rsidP="008109B6">
      <w:pPr>
        <w:spacing w:after="0" w:line="240" w:lineRule="auto"/>
        <w:jc w:val="both"/>
        <w:rPr>
          <w:rFonts w:ascii="Times New Roman" w:hAnsi="Times New Roman" w:cs="Times New Roman"/>
          <w:b/>
          <w:iCs/>
          <w:sz w:val="24"/>
          <w:szCs w:val="24"/>
        </w:rPr>
      </w:pPr>
    </w:p>
    <w:p w14:paraId="21ED5FD5" w14:textId="77777777" w:rsidR="00B3076F" w:rsidRPr="004F7E36" w:rsidRDefault="004C6A7F" w:rsidP="008109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1.0 </w:t>
      </w:r>
      <w:r w:rsidR="00B3076F" w:rsidRPr="004F7E36">
        <w:rPr>
          <w:rFonts w:ascii="Times New Roman" w:hAnsi="Times New Roman" w:cs="Times New Roman"/>
          <w:b/>
          <w:iCs/>
          <w:sz w:val="24"/>
          <w:szCs w:val="24"/>
        </w:rPr>
        <w:t>INTRODUCTION</w:t>
      </w:r>
    </w:p>
    <w:p w14:paraId="2A82356A" w14:textId="77777777" w:rsidR="00B3076F" w:rsidRDefault="00B3076F" w:rsidP="008109B6">
      <w:pPr>
        <w:spacing w:after="0" w:line="240" w:lineRule="auto"/>
        <w:jc w:val="both"/>
        <w:rPr>
          <w:rFonts w:ascii="Times New Roman" w:hAnsi="Times New Roman" w:cs="Times New Roman"/>
          <w:sz w:val="24"/>
          <w:szCs w:val="24"/>
        </w:rPr>
      </w:pPr>
      <w:r w:rsidRPr="00B3076F">
        <w:rPr>
          <w:rFonts w:ascii="Times New Roman" w:hAnsi="Times New Roman" w:cs="Times New Roman"/>
          <w:iCs/>
          <w:sz w:val="24"/>
          <w:szCs w:val="24"/>
        </w:rPr>
        <w:t>The plant</w:t>
      </w:r>
      <w:r>
        <w:rPr>
          <w:rFonts w:ascii="Times New Roman" w:hAnsi="Times New Roman" w:cs="Times New Roman"/>
          <w:i/>
          <w:iCs/>
          <w:sz w:val="24"/>
          <w:szCs w:val="24"/>
        </w:rPr>
        <w:t>, Cucurbita pepo</w:t>
      </w:r>
      <w:r>
        <w:rPr>
          <w:rFonts w:ascii="Times New Roman" w:hAnsi="Times New Roman" w:cs="Times New Roman"/>
          <w:sz w:val="24"/>
          <w:szCs w:val="24"/>
        </w:rPr>
        <w:t xml:space="preserve"> (pumpkin) is a member of the </w:t>
      </w:r>
      <w:r>
        <w:rPr>
          <w:rFonts w:ascii="Times New Roman" w:hAnsi="Times New Roman" w:cs="Times New Roman"/>
          <w:i/>
          <w:iCs/>
          <w:sz w:val="24"/>
          <w:szCs w:val="24"/>
        </w:rPr>
        <w:t>Cucurbitaceae</w:t>
      </w:r>
      <w:r>
        <w:rPr>
          <w:rFonts w:ascii="Times New Roman" w:hAnsi="Times New Roman" w:cs="Times New Roman"/>
          <w:sz w:val="24"/>
          <w:szCs w:val="24"/>
        </w:rPr>
        <w:t xml:space="preserve"> family. It is native to West Africa and predominantly grown in Sierra Leone, Ghana, and Nigeria (</w:t>
      </w:r>
      <w:proofErr w:type="spellStart"/>
      <w:r>
        <w:rPr>
          <w:rFonts w:ascii="Times New Roman" w:hAnsi="Times New Roman" w:cs="Times New Roman"/>
          <w:sz w:val="24"/>
          <w:szCs w:val="24"/>
        </w:rPr>
        <w:t>Ajuru&amp;Nmom</w:t>
      </w:r>
      <w:proofErr w:type="spellEnd"/>
      <w:r>
        <w:rPr>
          <w:rFonts w:ascii="Times New Roman" w:hAnsi="Times New Roman" w:cs="Times New Roman"/>
          <w:sz w:val="24"/>
          <w:szCs w:val="24"/>
        </w:rPr>
        <w:t xml:space="preserve">, 2017). </w:t>
      </w:r>
      <w:r>
        <w:rPr>
          <w:rFonts w:ascii="Times New Roman" w:hAnsi="Times New Roman" w:cs="Times New Roman"/>
          <w:i/>
          <w:iCs/>
          <w:sz w:val="24"/>
          <w:szCs w:val="24"/>
        </w:rPr>
        <w:t>Cucurbita spp.</w:t>
      </w:r>
      <w:r>
        <w:rPr>
          <w:rFonts w:ascii="Times New Roman" w:hAnsi="Times New Roman" w:cs="Times New Roman"/>
          <w:sz w:val="24"/>
          <w:szCs w:val="24"/>
        </w:rPr>
        <w:t xml:space="preserve"> is one of the main vegetable crops cultivated in the Northern part of Nigeria, where it is known by the local name “</w:t>
      </w:r>
      <w:proofErr w:type="spellStart"/>
      <w:r>
        <w:rPr>
          <w:rFonts w:ascii="Times New Roman" w:hAnsi="Times New Roman" w:cs="Times New Roman"/>
          <w:sz w:val="24"/>
          <w:szCs w:val="24"/>
        </w:rPr>
        <w:t>kabewa</w:t>
      </w:r>
      <w:proofErr w:type="spellEnd"/>
      <w:r>
        <w:rPr>
          <w:rFonts w:ascii="Times New Roman" w:hAnsi="Times New Roman" w:cs="Times New Roman"/>
          <w:sz w:val="24"/>
          <w:szCs w:val="24"/>
        </w:rPr>
        <w:t>” in Hausa. Pumpkin is a creeping or climbing plant, monoecious, annual although persistent for a certain period, giving the impression of being a short-lived perennial, without swollen reserve roots (Ajuru&amp;Okoli, 2013). It is resistant to low temperatures but not to severe frosts. It has five vigorous, slightly angular stems and leaves with 5 to 25 cm petioles that are ovate–cordate to suborbicular–cordate, with or without white spots on the surface, and has three to five rounded or obtuse, apiculate lobules, the central one bigger than lateral ones (</w:t>
      </w:r>
      <w:proofErr w:type="spellStart"/>
      <w:r>
        <w:rPr>
          <w:rFonts w:ascii="Times New Roman" w:hAnsi="Times New Roman" w:cs="Times New Roman"/>
          <w:sz w:val="24"/>
          <w:szCs w:val="24"/>
        </w:rPr>
        <w:t>Ajuru</w:t>
      </w:r>
      <w:proofErr w:type="spellEnd"/>
      <w:r w:rsidR="00FC5A6A">
        <w:rPr>
          <w:rFonts w:ascii="Times New Roman" w:hAnsi="Times New Roman" w:cs="Times New Roman"/>
          <w:sz w:val="24"/>
          <w:szCs w:val="24"/>
        </w:rPr>
        <w:t xml:space="preserve"> </w:t>
      </w:r>
      <w:r>
        <w:rPr>
          <w:rFonts w:ascii="Times New Roman" w:hAnsi="Times New Roman" w:cs="Times New Roman"/>
          <w:sz w:val="24"/>
          <w:szCs w:val="24"/>
        </w:rPr>
        <w:t>&amp;</w:t>
      </w:r>
      <w:r w:rsidR="00FC5A6A">
        <w:rPr>
          <w:rFonts w:ascii="Times New Roman" w:hAnsi="Times New Roman" w:cs="Times New Roman"/>
          <w:sz w:val="24"/>
          <w:szCs w:val="24"/>
        </w:rPr>
        <w:t xml:space="preserve">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2013). Male flowers are long and pedicellate and have a campanulate calyx that is 5 to 10 mm long and almost as wide, 5–15 x 1–2 mm linear sepals and a tubular campanulate corolla that is rather broader towards the base, 6 to 12 cm long and yellow to pale orange. They have three stamens (</w:t>
      </w:r>
      <w:proofErr w:type="spellStart"/>
      <w:r>
        <w:rPr>
          <w:rFonts w:ascii="Times New Roman" w:hAnsi="Times New Roman" w:cs="Times New Roman"/>
          <w:sz w:val="24"/>
          <w:szCs w:val="24"/>
        </w:rPr>
        <w:t>Ajuru</w:t>
      </w:r>
      <w:proofErr w:type="spellEnd"/>
      <w:r w:rsidR="00FC5A6A">
        <w:rPr>
          <w:rFonts w:ascii="Times New Roman" w:hAnsi="Times New Roman" w:cs="Times New Roman"/>
          <w:sz w:val="24"/>
          <w:szCs w:val="24"/>
        </w:rPr>
        <w:t xml:space="preserve"> </w:t>
      </w:r>
      <w:r>
        <w:rPr>
          <w:rFonts w:ascii="Times New Roman" w:hAnsi="Times New Roman" w:cs="Times New Roman"/>
          <w:sz w:val="24"/>
          <w:szCs w:val="24"/>
        </w:rPr>
        <w:t>&amp;</w:t>
      </w:r>
      <w:r w:rsidR="00FC5A6A">
        <w:rPr>
          <w:rFonts w:ascii="Times New Roman" w:hAnsi="Times New Roman" w:cs="Times New Roman"/>
          <w:sz w:val="24"/>
          <w:szCs w:val="24"/>
        </w:rPr>
        <w:t xml:space="preserve">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2013). Female flowers have sturdy peduncles, 3 to 5 cm long, an ovoid to elliptical, multilocular ovary, sepals that are occasionally foliaceous, and a corolla that is somewhat larger than that of the male flowers. They have a thickened style and three lobate stigmas. The fruit is globose to ovoid–elliptical, with three colour patterns (</w:t>
      </w:r>
      <w:proofErr w:type="spellStart"/>
      <w:r>
        <w:rPr>
          <w:rFonts w:ascii="Times New Roman" w:hAnsi="Times New Roman" w:cs="Times New Roman"/>
          <w:sz w:val="24"/>
          <w:szCs w:val="24"/>
        </w:rPr>
        <w:t>Ajuru</w:t>
      </w:r>
      <w:proofErr w:type="spellEnd"/>
      <w:r w:rsidR="00FC5A6A">
        <w:rPr>
          <w:rFonts w:ascii="Times New Roman" w:hAnsi="Times New Roman" w:cs="Times New Roman"/>
          <w:sz w:val="24"/>
          <w:szCs w:val="24"/>
        </w:rPr>
        <w:t xml:space="preserve"> </w:t>
      </w:r>
      <w:r>
        <w:rPr>
          <w:rFonts w:ascii="Times New Roman" w:hAnsi="Times New Roman" w:cs="Times New Roman"/>
          <w:sz w:val="24"/>
          <w:szCs w:val="24"/>
        </w:rPr>
        <w:t>&amp;</w:t>
      </w:r>
      <w:r w:rsidR="00FC5A6A">
        <w:rPr>
          <w:rFonts w:ascii="Times New Roman" w:hAnsi="Times New Roman" w:cs="Times New Roman"/>
          <w:sz w:val="24"/>
          <w:szCs w:val="24"/>
        </w:rPr>
        <w:t xml:space="preserve"> </w:t>
      </w:r>
      <w:proofErr w:type="spellStart"/>
      <w:r>
        <w:rPr>
          <w:rFonts w:ascii="Times New Roman" w:hAnsi="Times New Roman" w:cs="Times New Roman"/>
          <w:sz w:val="24"/>
          <w:szCs w:val="24"/>
        </w:rPr>
        <w:t>Okoli</w:t>
      </w:r>
      <w:proofErr w:type="spellEnd"/>
      <w:r>
        <w:rPr>
          <w:rFonts w:ascii="Times New Roman" w:hAnsi="Times New Roman" w:cs="Times New Roman"/>
          <w:sz w:val="24"/>
          <w:szCs w:val="24"/>
        </w:rPr>
        <w:t xml:space="preserve">, 2013). </w:t>
      </w:r>
    </w:p>
    <w:p w14:paraId="6047DE7A" w14:textId="77777777" w:rsidR="00B3076F" w:rsidRDefault="00B3076F" w:rsidP="008109B6">
      <w:pPr>
        <w:spacing w:after="0" w:line="240" w:lineRule="auto"/>
        <w:jc w:val="both"/>
        <w:rPr>
          <w:rFonts w:ascii="Times New Roman" w:hAnsi="Times New Roman" w:cs="Times New Roman"/>
          <w:sz w:val="24"/>
          <w:szCs w:val="24"/>
          <w:lang w:val="en-US"/>
        </w:rPr>
      </w:pPr>
    </w:p>
    <w:p w14:paraId="402EC649" w14:textId="77777777" w:rsidR="00B3076F" w:rsidRDefault="00B3076F" w:rsidP="008109B6">
      <w:pPr>
        <w:spacing w:after="0" w:line="240" w:lineRule="auto"/>
        <w:jc w:val="both"/>
        <w:rPr>
          <w:rFonts w:ascii="Times New Roman" w:hAnsi="Times New Roman" w:cs="Times New Roman"/>
          <w:sz w:val="24"/>
          <w:szCs w:val="24"/>
          <w:lang w:val="en-US"/>
        </w:rPr>
      </w:pPr>
      <w:r>
        <w:rPr>
          <w:noProof/>
          <w:lang w:val="en-US"/>
        </w:rPr>
        <w:drawing>
          <wp:inline distT="0" distB="0" distL="0" distR="0" wp14:anchorId="1C3DE00C" wp14:editId="0CC8EE3A">
            <wp:extent cx="3173730" cy="2438400"/>
            <wp:effectExtent l="0" t="0" r="7620" b="0"/>
            <wp:docPr id="268038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38725"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74367" cy="2438889"/>
                    </a:xfrm>
                    <a:prstGeom prst="rect">
                      <a:avLst/>
                    </a:prstGeom>
                    <a:noFill/>
                    <a:ln>
                      <a:noFill/>
                    </a:ln>
                  </pic:spPr>
                </pic:pic>
              </a:graphicData>
            </a:graphic>
          </wp:inline>
        </w:drawing>
      </w:r>
    </w:p>
    <w:p w14:paraId="5D79C1CC" w14:textId="77777777" w:rsidR="00B3076F" w:rsidRDefault="00B3076F" w:rsidP="008109B6">
      <w:pPr>
        <w:spacing w:after="0" w:line="240" w:lineRule="auto"/>
        <w:jc w:val="both"/>
        <w:rPr>
          <w:rFonts w:cs="Times New Roman"/>
          <w:sz w:val="24"/>
          <w:szCs w:val="24"/>
          <w:lang w:val="en-US"/>
        </w:rPr>
      </w:pPr>
      <w:r>
        <w:rPr>
          <w:rFonts w:cs="Times New Roman"/>
          <w:sz w:val="24"/>
          <w:szCs w:val="24"/>
        </w:rPr>
        <w:t xml:space="preserve">Figure </w:t>
      </w:r>
      <w:r w:rsidR="00B7566C">
        <w:rPr>
          <w:rFonts w:cs="Times New Roman"/>
          <w:i/>
          <w:iCs/>
          <w:sz w:val="24"/>
          <w:szCs w:val="24"/>
        </w:rPr>
        <w:fldChar w:fldCharType="begin"/>
      </w:r>
      <w:r>
        <w:rPr>
          <w:rFonts w:cs="Times New Roman"/>
          <w:sz w:val="24"/>
          <w:szCs w:val="24"/>
        </w:rPr>
        <w:instrText xml:space="preserve"> SEQ Figure \* ARABIC </w:instrText>
      </w:r>
      <w:r w:rsidR="00B7566C">
        <w:rPr>
          <w:rFonts w:cs="Times New Roman"/>
          <w:i/>
          <w:iCs/>
          <w:sz w:val="24"/>
          <w:szCs w:val="24"/>
        </w:rPr>
        <w:fldChar w:fldCharType="separate"/>
      </w:r>
      <w:r>
        <w:rPr>
          <w:rFonts w:cs="Times New Roman"/>
          <w:sz w:val="24"/>
          <w:szCs w:val="24"/>
        </w:rPr>
        <w:t>1</w:t>
      </w:r>
      <w:r w:rsidR="00B7566C">
        <w:rPr>
          <w:rFonts w:cs="Times New Roman"/>
          <w:i/>
          <w:iCs/>
          <w:sz w:val="24"/>
          <w:szCs w:val="24"/>
        </w:rPr>
        <w:fldChar w:fldCharType="end"/>
      </w:r>
      <w:r>
        <w:rPr>
          <w:rFonts w:cs="Times New Roman"/>
          <w:sz w:val="24"/>
          <w:szCs w:val="24"/>
          <w:lang w:val="en-US"/>
        </w:rPr>
        <w:t>.</w:t>
      </w:r>
      <w:r>
        <w:rPr>
          <w:rFonts w:cs="Times New Roman"/>
          <w:bCs/>
          <w:sz w:val="24"/>
          <w:szCs w:val="24"/>
          <w:lang w:val="en-US"/>
        </w:rPr>
        <w:t xml:space="preserve">Pumpkin </w:t>
      </w:r>
      <w:proofErr w:type="gramStart"/>
      <w:r>
        <w:rPr>
          <w:rFonts w:cs="Times New Roman"/>
          <w:bCs/>
          <w:sz w:val="24"/>
          <w:szCs w:val="24"/>
          <w:lang w:val="en-US"/>
        </w:rPr>
        <w:t>plant</w:t>
      </w:r>
      <w:r>
        <w:rPr>
          <w:rFonts w:cs="Times New Roman"/>
          <w:sz w:val="24"/>
          <w:szCs w:val="24"/>
          <w:lang w:val="en-US"/>
        </w:rPr>
        <w:t>(</w:t>
      </w:r>
      <w:proofErr w:type="gramEnd"/>
      <w:r>
        <w:rPr>
          <w:rFonts w:cs="Times New Roman"/>
          <w:sz w:val="24"/>
          <w:szCs w:val="24"/>
          <w:lang w:val="en-US"/>
        </w:rPr>
        <w:t>Sharma et al., 2013)</w:t>
      </w:r>
    </w:p>
    <w:p w14:paraId="230CA2CD" w14:textId="77777777" w:rsidR="00B3076F" w:rsidRDefault="00B3076F" w:rsidP="008109B6">
      <w:p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Hepatotoxicity refers to liver damage resulting from exposure to toxic substances, which can significantly impair the liver's essential functions, including metabolism and detoxification​.</w:t>
      </w:r>
      <w:r>
        <w:rPr>
          <w:rFonts w:ascii="Arial" w:hAnsi="Arial" w:cs="Arial"/>
          <w:color w:val="000000"/>
          <w:sz w:val="21"/>
          <w:szCs w:val="21"/>
          <w:shd w:val="clear" w:color="auto" w:fill="FCFDFF"/>
        </w:rPr>
        <w:t>(</w:t>
      </w:r>
      <w:r>
        <w:rPr>
          <w:rFonts w:ascii="Times New Roman" w:hAnsi="Times New Roman" w:cs="Times New Roman"/>
          <w:sz w:val="24"/>
          <w:szCs w:val="24"/>
        </w:rPr>
        <w:t>Sayeed &amp;</w:t>
      </w:r>
      <w:r w:rsidR="00FC5A6A">
        <w:rPr>
          <w:rFonts w:ascii="Times New Roman" w:hAnsi="Times New Roman" w:cs="Times New Roman"/>
          <w:sz w:val="24"/>
          <w:szCs w:val="24"/>
        </w:rPr>
        <w:t xml:space="preserve"> </w:t>
      </w:r>
      <w:r>
        <w:rPr>
          <w:rFonts w:ascii="Times New Roman" w:hAnsi="Times New Roman" w:cs="Times New Roman"/>
          <w:sz w:val="24"/>
          <w:szCs w:val="24"/>
        </w:rPr>
        <w:t>Marwa, 2023).</w:t>
      </w:r>
      <w:r>
        <w:rPr>
          <w:rFonts w:ascii="Times New Roman" w:hAnsi="Times New Roman" w:cs="Times New Roman"/>
          <w:sz w:val="24"/>
          <w:szCs w:val="24"/>
          <w:lang w:val="zh-CN"/>
        </w:rPr>
        <w:t xml:space="preserve"> This damage sets off a series of pathological processes, potentially leading to the development of various liver diseases such as fibrosis, cirrhosis, fatty liver disease, and acute liver injury ​(Pooja </w:t>
      </w:r>
      <w:r>
        <w:rPr>
          <w:rFonts w:ascii="Times New Roman" w:hAnsi="Times New Roman" w:cs="Times New Roman"/>
          <w:i/>
          <w:iCs/>
          <w:sz w:val="24"/>
          <w:szCs w:val="24"/>
        </w:rPr>
        <w:t>et al.,</w:t>
      </w:r>
      <w:r>
        <w:rPr>
          <w:rFonts w:ascii="Times New Roman" w:hAnsi="Times New Roman" w:cs="Times New Roman"/>
          <w:sz w:val="24"/>
          <w:szCs w:val="24"/>
        </w:rPr>
        <w:t xml:space="preserve"> 2021</w:t>
      </w:r>
      <w:r>
        <w:rPr>
          <w:rFonts w:ascii="Times New Roman" w:hAnsi="Times New Roman" w:cs="Times New Roman"/>
          <w:sz w:val="24"/>
          <w:szCs w:val="24"/>
          <w:lang w:val="zh-CN"/>
        </w:rPr>
        <w:t>).</w:t>
      </w:r>
    </w:p>
    <w:p w14:paraId="36CE5755" w14:textId="77777777" w:rsidR="00B3076F" w:rsidRDefault="00B3076F" w:rsidP="008109B6">
      <w:p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​Fibrosis is the initial stage of liver damage, characterized by the accumulation of excessive connective tissue in response to persistent injury and inflammation. Over time, this scarring can disrupt liver function, and if the underlying damage remains untreated, fibrosis may progress to cirrhosis—an advanced and irreversible condition marked by extensive scarring, loss of liver architecture, and impaired liver function(Yaseer </w:t>
      </w:r>
      <w:r>
        <w:rPr>
          <w:rFonts w:ascii="Times New Roman" w:hAnsi="Times New Roman" w:cs="Times New Roman"/>
          <w:i/>
          <w:iCs/>
          <w:sz w:val="24"/>
          <w:szCs w:val="24"/>
        </w:rPr>
        <w:t>et al.,</w:t>
      </w:r>
      <w:r>
        <w:rPr>
          <w:rFonts w:ascii="Times New Roman" w:hAnsi="Times New Roman" w:cs="Times New Roman"/>
          <w:sz w:val="24"/>
          <w:szCs w:val="24"/>
        </w:rPr>
        <w:t xml:space="preserve"> </w:t>
      </w:r>
      <w:proofErr w:type="gramStart"/>
      <w:r>
        <w:rPr>
          <w:rFonts w:ascii="Times New Roman" w:hAnsi="Times New Roman" w:cs="Times New Roman"/>
          <w:sz w:val="24"/>
          <w:szCs w:val="24"/>
        </w:rPr>
        <w:t>2022</w:t>
      </w:r>
      <w:r>
        <w:rPr>
          <w:rFonts w:ascii="Times New Roman" w:hAnsi="Times New Roman" w:cs="Times New Roman"/>
          <w:sz w:val="24"/>
          <w:szCs w:val="24"/>
          <w:lang w:val="zh-CN"/>
        </w:rPr>
        <w:t>).​</w:t>
      </w:r>
      <w:proofErr w:type="gramEnd"/>
    </w:p>
    <w:p w14:paraId="24F92EF3" w14:textId="77777777" w:rsidR="00B3076F" w:rsidRDefault="00B3076F" w:rsidP="00810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Cirrhosis is a late-stage liver disease that occurs when scar tissue (fibrosis) replaces healthy tissue (</w:t>
      </w:r>
      <w:proofErr w:type="spellStart"/>
      <w:r>
        <w:rPr>
          <w:rFonts w:ascii="Times New Roman" w:hAnsi="Times New Roman" w:cs="Times New Roman"/>
          <w:sz w:val="24"/>
          <w:szCs w:val="24"/>
        </w:rPr>
        <w:t>Sojood</w:t>
      </w:r>
      <w:proofErr w:type="spellEnd"/>
      <w:r w:rsidR="00FC5A6A">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2022). </w:t>
      </w:r>
      <w:r>
        <w:rPr>
          <w:rFonts w:ascii="Times New Roman" w:hAnsi="Times New Roman" w:cs="Times New Roman"/>
          <w:sz w:val="24"/>
          <w:szCs w:val="24"/>
          <w:shd w:val="clear" w:color="auto" w:fill="FFFFFF"/>
        </w:rPr>
        <w:t>It is a consequence of long-standing excessive fibrogenesis resulting in encapsulation and/or replacement of injured liver parenchyma by a collagenous scar.</w:t>
      </w:r>
    </w:p>
    <w:p w14:paraId="068AD64E" w14:textId="77777777" w:rsidR="00B3076F" w:rsidRDefault="00B3076F" w:rsidP="00810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aetiology of cirrhosis varies geographically, with alcoholism, chronic hepatitis C virus infection, and non-alcoholic fatty liver disease (NAFLD) being the most common causes in Western countries whereas chronic hepatitis B is the primary cause of liver cirrhosis in the Asia-Pacific region</w:t>
      </w:r>
      <w:r w:rsidR="00F67A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Numerous other conditions can induce liver cirrhosis, such as autoimmune hepatitis, primary biliary cirrhosis, primary sclerosing cholangitis, and hereditary disorders like hemochromatosis and Wilson's disease.</w:t>
      </w:r>
    </w:p>
    <w:p w14:paraId="174C2064" w14:textId="77777777" w:rsidR="00B3076F" w:rsidRDefault="00B3076F" w:rsidP="00810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liver is a vital organ responsible for many important functions, including detoxification, metabolism, and the production of proteins. When the liver is injured, inflammation is the body’s natural response to repair the damage and protect against </w:t>
      </w:r>
      <w:proofErr w:type="gramStart"/>
      <w:r>
        <w:rPr>
          <w:rFonts w:ascii="Times New Roman" w:hAnsi="Times New Roman" w:cs="Times New Roman"/>
          <w:sz w:val="24"/>
          <w:szCs w:val="24"/>
          <w:shd w:val="clear" w:color="auto" w:fill="FFFFFF"/>
        </w:rPr>
        <w:t>infection</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Gibert-Ramos </w:t>
      </w:r>
      <w:r>
        <w:rPr>
          <w:rFonts w:ascii="Times New Roman" w:hAnsi="Times New Roman" w:cs="Times New Roman"/>
          <w:i/>
          <w:iCs/>
          <w:kern w:val="0"/>
          <w:sz w:val="24"/>
          <w:szCs w:val="24"/>
        </w:rPr>
        <w:t>et al.,</w:t>
      </w:r>
      <w:r>
        <w:rPr>
          <w:rFonts w:ascii="Times New Roman" w:hAnsi="Times New Roman" w:cs="Times New Roman"/>
          <w:kern w:val="0"/>
          <w:sz w:val="24"/>
          <w:szCs w:val="24"/>
        </w:rPr>
        <w:t xml:space="preserve"> 2021)</w:t>
      </w:r>
      <w:r>
        <w:rPr>
          <w:rFonts w:ascii="Times New Roman" w:hAnsi="Times New Roman" w:cs="Times New Roman"/>
          <w:sz w:val="24"/>
          <w:szCs w:val="24"/>
          <w:shd w:val="clear" w:color="auto" w:fill="FFFFFF"/>
        </w:rPr>
        <w:t>.</w:t>
      </w:r>
      <w:r>
        <w:rPr>
          <w:rFonts w:ascii="Times New Roman" w:hAnsi="Times New Roman" w:cs="Times New Roman"/>
          <w:kern w:val="0"/>
          <w:sz w:val="24"/>
          <w:szCs w:val="24"/>
        </w:rPr>
        <w:t xml:space="preserve">Multiple cells play a role in liver cirrhosis, including hepatocytes and sinusoidal lining cells (Gibert-Ramos </w:t>
      </w:r>
      <w:r>
        <w:rPr>
          <w:rFonts w:ascii="Times New Roman" w:hAnsi="Times New Roman" w:cs="Times New Roman"/>
          <w:i/>
          <w:iCs/>
          <w:kern w:val="0"/>
          <w:sz w:val="24"/>
          <w:szCs w:val="24"/>
        </w:rPr>
        <w:t>et al.,</w:t>
      </w:r>
      <w:r>
        <w:rPr>
          <w:rFonts w:ascii="Times New Roman" w:hAnsi="Times New Roman" w:cs="Times New Roman"/>
          <w:kern w:val="0"/>
          <w:sz w:val="24"/>
          <w:szCs w:val="24"/>
        </w:rPr>
        <w:t xml:space="preserve"> 2021).</w:t>
      </w:r>
      <w:r>
        <w:rPr>
          <w:rFonts w:ascii="Times New Roman" w:hAnsi="Times New Roman" w:cs="Times New Roman"/>
          <w:sz w:val="24"/>
          <w:szCs w:val="24"/>
        </w:rPr>
        <w:t xml:space="preserve"> D</w:t>
      </w:r>
      <w:r>
        <w:rPr>
          <w:rFonts w:ascii="Times New Roman" w:hAnsi="Times New Roman" w:cs="Times New Roman"/>
          <w:kern w:val="0"/>
          <w:sz w:val="24"/>
          <w:szCs w:val="24"/>
        </w:rPr>
        <w:t>amaged hepatocytes release reactive oxygen species</w:t>
      </w:r>
      <w:r>
        <w:rPr>
          <w:rFonts w:ascii="Times New Roman" w:hAnsi="Times New Roman" w:cs="Times New Roman"/>
          <w:sz w:val="24"/>
          <w:szCs w:val="24"/>
          <w:shd w:val="clear" w:color="auto" w:fill="FFFFFF"/>
        </w:rPr>
        <w:t xml:space="preserve"> these reactive intermediates can induce pro-</w:t>
      </w:r>
      <w:proofErr w:type="spellStart"/>
      <w:r>
        <w:rPr>
          <w:rFonts w:ascii="Times New Roman" w:hAnsi="Times New Roman" w:cs="Times New Roman"/>
          <w:sz w:val="24"/>
          <w:szCs w:val="24"/>
          <w:shd w:val="clear" w:color="auto" w:fill="FFFFFF"/>
        </w:rPr>
        <w:t>fibrogenic</w:t>
      </w:r>
      <w:proofErr w:type="spellEnd"/>
      <w:r>
        <w:rPr>
          <w:rFonts w:ascii="Times New Roman" w:hAnsi="Times New Roman" w:cs="Times New Roman"/>
          <w:sz w:val="24"/>
          <w:szCs w:val="24"/>
          <w:shd w:val="clear" w:color="auto" w:fill="FFFFFF"/>
        </w:rPr>
        <w:t xml:space="preserve"> cytokines and the release of several inflammatory markers and collagen synthesis during the progression of liver fibrosis (</w:t>
      </w:r>
      <w:r>
        <w:rPr>
          <w:rStyle w:val="element-citation"/>
          <w:rFonts w:ascii="Times New Roman" w:hAnsi="Times New Roman" w:cs="Times New Roman"/>
          <w:sz w:val="24"/>
          <w:szCs w:val="24"/>
        </w:rPr>
        <w:t>Ezhilarasan</w:t>
      </w:r>
      <w:r w:rsidR="00FC5A6A">
        <w:rPr>
          <w:rStyle w:val="element-citation"/>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w:t>
      </w:r>
      <w:r>
        <w:rPr>
          <w:rFonts w:ascii="Times New Roman" w:hAnsi="Times New Roman" w:cs="Times New Roman"/>
          <w:sz w:val="24"/>
          <w:szCs w:val="24"/>
          <w:shd w:val="clear" w:color="auto" w:fill="FFFFFF"/>
        </w:rPr>
        <w:t>). Under certain conditions, the oxidative to anti-oxidative balance shifts towards the oxidative status as a result of an increase in ROS production, or antioxidant deplet</w:t>
      </w:r>
      <w:r w:rsidR="00FC5A6A">
        <w:rPr>
          <w:rFonts w:ascii="Times New Roman" w:hAnsi="Times New Roman" w:cs="Times New Roman"/>
          <w:sz w:val="24"/>
          <w:szCs w:val="24"/>
          <w:shd w:val="clear" w:color="auto" w:fill="FFFFFF"/>
        </w:rPr>
        <w:t>ion results in oxidative stress</w:t>
      </w:r>
      <w:r w:rsidR="00F67AFC">
        <w:rPr>
          <w:rFonts w:ascii="Times New Roman" w:hAnsi="Times New Roman" w:cs="Times New Roman"/>
          <w:sz w:val="24"/>
          <w:szCs w:val="24"/>
          <w:shd w:val="clear" w:color="auto" w:fill="FFFFFF"/>
        </w:rPr>
        <w:t>.</w:t>
      </w:r>
    </w:p>
    <w:p w14:paraId="5E835CB1" w14:textId="77777777" w:rsidR="00B3076F" w:rsidRPr="00B3076F" w:rsidRDefault="00B3076F" w:rsidP="008109B6">
      <w:pPr>
        <w:spacing w:after="0" w:line="240" w:lineRule="auto"/>
        <w:jc w:val="both"/>
        <w:rPr>
          <w:rFonts w:ascii="Times New Roman" w:hAnsi="Times New Roman" w:cs="Times New Roman"/>
          <w:sz w:val="24"/>
          <w:szCs w:val="24"/>
          <w:shd w:val="clear" w:color="auto" w:fill="FFFFFF"/>
        </w:rPr>
      </w:pPr>
      <w:r>
        <w:t xml:space="preserve">Hepatotoxicity, is a significant concern in both clinical and environmental contexts, leading to liver damage and dysfunction. Nasarawa state is endowed with deposits of solid minerals which contain heavy metals.  </w:t>
      </w:r>
      <w:r>
        <w:rPr>
          <w:rFonts w:eastAsiaTheme="majorEastAsia"/>
        </w:rPr>
        <w:t>Human activities such as mining, industrial processing, and various agricultural activities can lead to the release of these heavy metals into the environment</w:t>
      </w:r>
      <w:r>
        <w:t xml:space="preserve">, the continuous ingestion of these toxic heavy metals could cause liver injury and damage.  </w:t>
      </w:r>
    </w:p>
    <w:p w14:paraId="7087CD43" w14:textId="77777777" w:rsidR="00B3076F" w:rsidRDefault="00B3076F" w:rsidP="008109B6">
      <w:pPr>
        <w:pStyle w:val="NormalWeb"/>
        <w:spacing w:before="0" w:beforeAutospacing="0" w:after="0" w:afterAutospacing="0"/>
        <w:jc w:val="both"/>
      </w:pPr>
      <w:r>
        <w:t xml:space="preserve">While various treatment strategies exist, the search for effective and accessible therapies with minimal side effects continues.  </w:t>
      </w:r>
    </w:p>
    <w:p w14:paraId="24DA70D0" w14:textId="77777777" w:rsidR="00B3076F" w:rsidRDefault="00B3076F" w:rsidP="008109B6">
      <w:pPr>
        <w:spacing w:after="0" w:line="240" w:lineRule="auto"/>
        <w:jc w:val="both"/>
      </w:pPr>
      <w:r>
        <w:t xml:space="preserve">Given the rising interest in natural products, there is a pressing need to explore the therapeutic potentials of plant extracts. </w:t>
      </w:r>
      <w:r w:rsidRPr="00B3076F">
        <w:rPr>
          <w:i/>
        </w:rPr>
        <w:t>Cucurbita pepo</w:t>
      </w:r>
      <w:r>
        <w:t>, or pumpkin, is rich in bioactive compounds and has been suggested to possess hepatoprotectiv</w:t>
      </w:r>
      <w:r w:rsidR="004F7E36">
        <w:t xml:space="preserve">e properties. This study aimed </w:t>
      </w:r>
      <w:r w:rsidR="004F7E36">
        <w:rPr>
          <w:rFonts w:ascii="Times New Roman" w:hAnsi="Times New Roman" w:cs="Times New Roman"/>
          <w:sz w:val="24"/>
          <w:szCs w:val="24"/>
        </w:rPr>
        <w:t>at</w:t>
      </w:r>
      <w:r>
        <w:rPr>
          <w:rFonts w:ascii="Times New Roman" w:hAnsi="Times New Roman" w:cs="Times New Roman"/>
          <w:sz w:val="24"/>
          <w:szCs w:val="24"/>
        </w:rPr>
        <w:t xml:space="preserve"> assess</w:t>
      </w:r>
      <w:r w:rsidR="004F7E36">
        <w:rPr>
          <w:rFonts w:ascii="Times New Roman" w:hAnsi="Times New Roman" w:cs="Times New Roman"/>
          <w:sz w:val="24"/>
          <w:szCs w:val="24"/>
        </w:rPr>
        <w:t>ing</w:t>
      </w:r>
      <w:r>
        <w:rPr>
          <w:rFonts w:ascii="Times New Roman" w:hAnsi="Times New Roman" w:cs="Times New Roman"/>
          <w:sz w:val="24"/>
          <w:szCs w:val="24"/>
        </w:rPr>
        <w:t xml:space="preserve"> the potential therapeutic effects of pumpkin in mitigating hepatotoxicity induced by </w:t>
      </w:r>
      <w:proofErr w:type="spellStart"/>
      <w:r>
        <w:rPr>
          <w:rFonts w:ascii="Times New Roman" w:hAnsi="Times New Roman" w:cs="Times New Roman"/>
          <w:sz w:val="24"/>
          <w:szCs w:val="24"/>
        </w:rPr>
        <w:t>CCl</w:t>
      </w:r>
      <w:proofErr w:type="spellEnd"/>
      <w:r>
        <w:rPr>
          <w:rFonts w:ascii="Times New Roman" w:hAnsi="Times New Roman" w:cs="Times New Roman"/>
          <w:sz w:val="24"/>
          <w:szCs w:val="24"/>
        </w:rPr>
        <w:t>₄ in Wistar rats</w:t>
      </w:r>
      <w:r w:rsidR="004F7E36">
        <w:rPr>
          <w:rFonts w:ascii="Times New Roman" w:hAnsi="Times New Roman" w:cs="Times New Roman"/>
          <w:sz w:val="24"/>
          <w:szCs w:val="24"/>
        </w:rPr>
        <w:t xml:space="preserve"> (animal models). By doing so, we sought </w:t>
      </w:r>
      <w:r>
        <w:t xml:space="preserve">to address the gap in knowledge regarding the protective effects of pumpkin extracts on liver health, ultimately contributing to the development of safer, natural therapeutic options </w:t>
      </w:r>
      <w:r w:rsidR="004F7E36">
        <w:t xml:space="preserve">against </w:t>
      </w:r>
      <w:r>
        <w:t xml:space="preserve">hepatotoxicity. </w:t>
      </w:r>
    </w:p>
    <w:p w14:paraId="6B269D92" w14:textId="77777777" w:rsidR="004F7E36" w:rsidRDefault="004C6A7F" w:rsidP="008109B6">
      <w:pPr>
        <w:pStyle w:val="Heading1"/>
        <w:spacing w:after="0" w:line="240" w:lineRule="auto"/>
        <w:jc w:val="both"/>
      </w:pPr>
      <w:r>
        <w:t>2.0 MATERIALS AND METHODS</w:t>
      </w:r>
    </w:p>
    <w:p w14:paraId="4377EB37" w14:textId="77777777" w:rsidR="004F7E36" w:rsidRDefault="004C6A7F" w:rsidP="008109B6">
      <w:pPr>
        <w:pStyle w:val="Heading1"/>
        <w:spacing w:after="0" w:line="240" w:lineRule="auto"/>
        <w:jc w:val="both"/>
      </w:pPr>
      <w:bookmarkStart w:id="1" w:name="_Toc149596805"/>
      <w:r>
        <w:t>2</w:t>
      </w:r>
      <w:r w:rsidR="004F7E36">
        <w:t>.1 Materials</w:t>
      </w:r>
      <w:bookmarkEnd w:id="1"/>
    </w:p>
    <w:p w14:paraId="6A877C83" w14:textId="77777777" w:rsidR="004F7E36" w:rsidRDefault="004C6A7F" w:rsidP="008109B6">
      <w:pPr>
        <w:pStyle w:val="Heading1"/>
        <w:spacing w:after="0" w:line="240" w:lineRule="auto"/>
        <w:jc w:val="both"/>
      </w:pPr>
      <w:bookmarkStart w:id="2" w:name="_Toc149596806"/>
      <w:r>
        <w:t>2</w:t>
      </w:r>
      <w:r w:rsidR="004F7E36">
        <w:t>.1.1 Plant Materials</w:t>
      </w:r>
      <w:bookmarkEnd w:id="2"/>
      <w:r w:rsidR="004F7E36">
        <w:tab/>
      </w:r>
    </w:p>
    <w:p w14:paraId="6AC09E21" w14:textId="77777777"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plant materials were the fruit and leaves of pumpkin</w:t>
      </w:r>
      <w:r>
        <w:rPr>
          <w:rFonts w:ascii="Times New Roman" w:hAnsi="Times New Roman" w:cs="Times New Roman"/>
          <w:i/>
          <w:iCs/>
          <w:sz w:val="24"/>
          <w:szCs w:val="24"/>
        </w:rPr>
        <w:t>.</w:t>
      </w:r>
      <w:r>
        <w:rPr>
          <w:rFonts w:ascii="Times New Roman" w:hAnsi="Times New Roman" w:cs="Times New Roman"/>
          <w:sz w:val="24"/>
          <w:szCs w:val="24"/>
        </w:rPr>
        <w:t xml:space="preserve"> They were collected in a village called </w:t>
      </w:r>
      <w:proofErr w:type="spellStart"/>
      <w:r>
        <w:rPr>
          <w:rFonts w:ascii="Times New Roman" w:hAnsi="Times New Roman" w:cs="Times New Roman"/>
          <w:sz w:val="24"/>
          <w:szCs w:val="24"/>
        </w:rPr>
        <w:t>Dokari</w:t>
      </w:r>
      <w:proofErr w:type="spellEnd"/>
      <w:r>
        <w:rPr>
          <w:rFonts w:ascii="Times New Roman" w:hAnsi="Times New Roman" w:cs="Times New Roman"/>
          <w:sz w:val="24"/>
          <w:szCs w:val="24"/>
        </w:rPr>
        <w:t xml:space="preserve">, which is situated in Keffi LGA, in Nasarawa state, North Central Zone of Nigeria. The plant was identified by a Botanist at the Department of Plant Science and Biotechnology, Nasarawa State University, Keffi. </w:t>
      </w:r>
    </w:p>
    <w:p w14:paraId="7A7F5172" w14:textId="77777777" w:rsidR="004F7E36" w:rsidRDefault="004C6A7F" w:rsidP="008109B6">
      <w:pPr>
        <w:pStyle w:val="Heading1"/>
        <w:spacing w:after="0" w:line="240" w:lineRule="auto"/>
        <w:jc w:val="both"/>
      </w:pPr>
      <w:bookmarkStart w:id="3" w:name="_Toc149596807"/>
      <w:bookmarkStart w:id="4" w:name="_Hlk180266034"/>
      <w:r>
        <w:t>2</w:t>
      </w:r>
      <w:r w:rsidR="004F7E36">
        <w:t>.1.2 Chemicals and Reagents</w:t>
      </w:r>
      <w:bookmarkEnd w:id="3"/>
    </w:p>
    <w:bookmarkEnd w:id="4"/>
    <w:p w14:paraId="01646D1E" w14:textId="77777777"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chemical compound, carbon tetrachloride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was obtained from the Chemistry Department, Nasarawa State University, Keffi, and was used to induce liver cirrhosis. All other chemicals and reagents were of analytical grade. </w:t>
      </w:r>
    </w:p>
    <w:p w14:paraId="04BABE31" w14:textId="77777777" w:rsidR="004F7E36" w:rsidRDefault="004C6A7F" w:rsidP="008109B6">
      <w:pPr>
        <w:pStyle w:val="Heading1"/>
        <w:spacing w:after="0" w:line="240" w:lineRule="auto"/>
        <w:jc w:val="both"/>
      </w:pPr>
      <w:bookmarkStart w:id="5" w:name="_Toc149596808"/>
      <w:bookmarkStart w:id="6" w:name="_Hlk180266054"/>
      <w:r>
        <w:lastRenderedPageBreak/>
        <w:t>2</w:t>
      </w:r>
      <w:r w:rsidR="004F7E36">
        <w:t>.1.3 Equipment</w:t>
      </w:r>
      <w:bookmarkEnd w:id="5"/>
    </w:p>
    <w:bookmarkEnd w:id="6"/>
    <w:p w14:paraId="0B1F0A50" w14:textId="77777777"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 equipment used for the study </w:t>
      </w:r>
      <w:proofErr w:type="gramStart"/>
      <w:r>
        <w:rPr>
          <w:rFonts w:ascii="Times New Roman" w:hAnsi="Times New Roman" w:cs="Times New Roman"/>
          <w:sz w:val="24"/>
          <w:szCs w:val="24"/>
        </w:rPr>
        <w:t>were:UV</w:t>
      </w:r>
      <w:proofErr w:type="gramEnd"/>
      <w:r>
        <w:rPr>
          <w:rFonts w:ascii="Times New Roman" w:hAnsi="Times New Roman" w:cs="Times New Roman"/>
          <w:sz w:val="24"/>
          <w:szCs w:val="24"/>
        </w:rPr>
        <w:t>/Visible Spectrophotometer,CentrifugeMicroscope, Digital Camera, Digital Photo Colorimeter, Bench Centrifuge</w:t>
      </w:r>
      <w:r w:rsidR="004C6A7F">
        <w:rPr>
          <w:rFonts w:ascii="Times New Roman" w:hAnsi="Times New Roman" w:cs="Times New Roman"/>
          <w:sz w:val="24"/>
          <w:szCs w:val="24"/>
        </w:rPr>
        <w:t>, Rotary Evaporator, Vortex Mixer, Electronic Balance,Homogenizer,pH Meter,Water Distiller,Electronic Incubator,Dry Oven</w:t>
      </w:r>
    </w:p>
    <w:p w14:paraId="40DB59FD" w14:textId="77777777" w:rsidR="004F7E36" w:rsidRDefault="004C6A7F" w:rsidP="008109B6">
      <w:pPr>
        <w:pStyle w:val="Heading1"/>
        <w:spacing w:after="0" w:line="240" w:lineRule="auto"/>
        <w:jc w:val="both"/>
      </w:pPr>
      <w:bookmarkStart w:id="7" w:name="_Toc149596809"/>
      <w:bookmarkStart w:id="8" w:name="_Hlk180266069"/>
      <w:r>
        <w:t>2</w:t>
      </w:r>
      <w:r w:rsidR="004F7E36">
        <w:t>.1.4 Experimental Animals</w:t>
      </w:r>
      <w:bookmarkEnd w:id="7"/>
    </w:p>
    <w:bookmarkEnd w:id="8"/>
    <w:p w14:paraId="3A181EF3" w14:textId="77777777" w:rsidR="004F7E36" w:rsidRDefault="004F7E36" w:rsidP="008109B6">
      <w:pPr>
        <w:spacing w:before="12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Forty two</w:t>
      </w:r>
      <w:proofErr w:type="gramEnd"/>
      <w:r>
        <w:rPr>
          <w:rFonts w:ascii="Times New Roman" w:hAnsi="Times New Roman" w:cs="Times New Roman"/>
          <w:sz w:val="24"/>
          <w:szCs w:val="24"/>
        </w:rPr>
        <w:t xml:space="preserve"> (42) male Wister albino rats weighing between 180- 200 </w:t>
      </w:r>
      <w:r>
        <w:rPr>
          <w:rFonts w:ascii="Times New Roman" w:hAnsi="Times New Roman" w:cs="Times New Roman"/>
          <w:sz w:val="24"/>
          <w:szCs w:val="24"/>
          <w:lang w:val="en-US"/>
        </w:rPr>
        <w:t>were used</w:t>
      </w:r>
      <w:r>
        <w:rPr>
          <w:rFonts w:ascii="Times New Roman" w:hAnsi="Times New Roman" w:cs="Times New Roman"/>
          <w:sz w:val="24"/>
          <w:szCs w:val="24"/>
        </w:rPr>
        <w:t xml:space="preserve"> for the study. The choice of this rat’s body weight was to ensure they could withstand the toxicity of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These rats </w:t>
      </w:r>
      <w:proofErr w:type="spellStart"/>
      <w:r>
        <w:rPr>
          <w:rFonts w:ascii="Times New Roman" w:hAnsi="Times New Roman" w:cs="Times New Roman"/>
          <w:sz w:val="24"/>
          <w:szCs w:val="24"/>
        </w:rPr>
        <w:t>werepurchased</w:t>
      </w:r>
      <w:proofErr w:type="spellEnd"/>
      <w:r>
        <w:rPr>
          <w:rFonts w:ascii="Times New Roman" w:hAnsi="Times New Roman" w:cs="Times New Roman"/>
          <w:sz w:val="24"/>
          <w:szCs w:val="24"/>
        </w:rPr>
        <w:t xml:space="preserve"> from the animal house of the National Veterinary Research Institute (NVRI), </w:t>
      </w:r>
      <w:proofErr w:type="spellStart"/>
      <w:r>
        <w:rPr>
          <w:rFonts w:ascii="Times New Roman" w:hAnsi="Times New Roman" w:cs="Times New Roman"/>
          <w:sz w:val="24"/>
          <w:szCs w:val="24"/>
        </w:rPr>
        <w:t>Vom</w:t>
      </w:r>
      <w:proofErr w:type="spellEnd"/>
      <w:r>
        <w:rPr>
          <w:rFonts w:ascii="Times New Roman" w:hAnsi="Times New Roman" w:cs="Times New Roman"/>
          <w:sz w:val="24"/>
          <w:szCs w:val="24"/>
        </w:rPr>
        <w:t>, in Plateau State. They w</w:t>
      </w:r>
      <w:r>
        <w:rPr>
          <w:rFonts w:ascii="Times New Roman" w:hAnsi="Times New Roman" w:cs="Times New Roman"/>
          <w:sz w:val="24"/>
          <w:szCs w:val="24"/>
          <w:lang w:val="en-US"/>
        </w:rPr>
        <w:t xml:space="preserve">ere </w:t>
      </w:r>
      <w:r>
        <w:rPr>
          <w:rFonts w:ascii="Times New Roman" w:hAnsi="Times New Roman" w:cs="Times New Roman"/>
          <w:sz w:val="24"/>
          <w:szCs w:val="24"/>
        </w:rPr>
        <w:t>housed in clean, well-ventilated metal cages in the animal house of the Department of Biochemistry, Nasarawa State University Keffi. The animals w</w:t>
      </w:r>
      <w:r>
        <w:rPr>
          <w:rFonts w:ascii="Times New Roman" w:hAnsi="Times New Roman" w:cs="Times New Roman"/>
          <w:sz w:val="24"/>
          <w:szCs w:val="24"/>
          <w:lang w:val="en-US"/>
        </w:rPr>
        <w:t xml:space="preserve">ere </w:t>
      </w:r>
      <w:r>
        <w:rPr>
          <w:rFonts w:ascii="Times New Roman" w:hAnsi="Times New Roman" w:cs="Times New Roman"/>
          <w:sz w:val="24"/>
          <w:szCs w:val="24"/>
        </w:rPr>
        <w:t>kept under 24 hours of light/ dark cycling. They w</w:t>
      </w:r>
      <w:r>
        <w:rPr>
          <w:rFonts w:ascii="Times New Roman" w:hAnsi="Times New Roman" w:cs="Times New Roman"/>
          <w:sz w:val="24"/>
          <w:szCs w:val="24"/>
          <w:lang w:val="en-US"/>
        </w:rPr>
        <w:t>ere</w:t>
      </w:r>
      <w:r>
        <w:rPr>
          <w:rFonts w:ascii="Times New Roman" w:hAnsi="Times New Roman" w:cs="Times New Roman"/>
          <w:sz w:val="24"/>
          <w:szCs w:val="24"/>
        </w:rPr>
        <w:t xml:space="preserve"> allowed access to unlimited food and water supply and allowed to acclimatize for one (1) week before the commencement of the study. </w:t>
      </w:r>
    </w:p>
    <w:p w14:paraId="4A682CBD" w14:textId="77777777" w:rsidR="004F7E36" w:rsidRDefault="004C6A7F" w:rsidP="008109B6">
      <w:pPr>
        <w:pStyle w:val="Heading1"/>
        <w:spacing w:after="0" w:line="240" w:lineRule="auto"/>
        <w:jc w:val="both"/>
      </w:pPr>
      <w:bookmarkStart w:id="9" w:name="_Hlk180266090"/>
      <w:r>
        <w:t>2</w:t>
      </w:r>
      <w:r w:rsidR="004F7E36">
        <w:t>.2 Methods</w:t>
      </w:r>
    </w:p>
    <w:p w14:paraId="19892E0C" w14:textId="77777777" w:rsidR="004F7E36" w:rsidRDefault="004C6A7F" w:rsidP="008109B6">
      <w:pPr>
        <w:pStyle w:val="Heading1"/>
        <w:spacing w:after="0" w:line="240" w:lineRule="auto"/>
        <w:jc w:val="both"/>
      </w:pPr>
      <w:bookmarkStart w:id="10" w:name="_Toc149596811"/>
      <w:r>
        <w:t>2</w:t>
      </w:r>
      <w:r w:rsidR="004F7E36">
        <w:t>.2.1 Sample Collection and Preparation</w:t>
      </w:r>
      <w:bookmarkEnd w:id="10"/>
    </w:p>
    <w:bookmarkEnd w:id="9"/>
    <w:p w14:paraId="3EB83E9A" w14:textId="77777777" w:rsidR="004F7E36" w:rsidRDefault="004F7E36" w:rsidP="008109B6">
      <w:pPr>
        <w:pStyle w:val="Heading1"/>
        <w:spacing w:after="0" w:line="240" w:lineRule="auto"/>
        <w:jc w:val="both"/>
      </w:pPr>
      <w:r>
        <w:rPr>
          <w:b w:val="0"/>
          <w:bCs/>
        </w:rPr>
        <w:t>The pumpkin fruit was peeled and thinly sliced using a knife to get the pulp and also the leaves were handpicked.</w:t>
      </w:r>
    </w:p>
    <w:p w14:paraId="3D467549" w14:textId="77777777"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pumpkin parts (pulpand leaves) w</w:t>
      </w:r>
      <w:r>
        <w:rPr>
          <w:rFonts w:ascii="Times New Roman" w:hAnsi="Times New Roman" w:cs="Times New Roman"/>
          <w:sz w:val="24"/>
          <w:szCs w:val="24"/>
          <w:lang w:val="en-US"/>
        </w:rPr>
        <w:t xml:space="preserve">ere </w:t>
      </w:r>
      <w:r>
        <w:rPr>
          <w:rFonts w:ascii="Times New Roman" w:hAnsi="Times New Roman" w:cs="Times New Roman"/>
          <w:sz w:val="24"/>
          <w:szCs w:val="24"/>
        </w:rPr>
        <w:t>properly rinsed in water to remove dust and sand particles and then dried at room temperature for 2 weeks and. The dried pumpkin parts were</w:t>
      </w:r>
      <w:r>
        <w:rPr>
          <w:rFonts w:ascii="Times New Roman" w:hAnsi="Times New Roman" w:cs="Times New Roman"/>
          <w:sz w:val="24"/>
          <w:szCs w:val="24"/>
          <w:lang w:val="en-US"/>
        </w:rPr>
        <w:t xml:space="preserve"> t</w:t>
      </w:r>
      <w:r>
        <w:rPr>
          <w:rFonts w:ascii="Times New Roman" w:hAnsi="Times New Roman" w:cs="Times New Roman"/>
          <w:sz w:val="24"/>
          <w:szCs w:val="24"/>
        </w:rPr>
        <w:t xml:space="preserve">hen ground into powder using an electric blender andused for the preparation of </w:t>
      </w:r>
      <w:r>
        <w:rPr>
          <w:rFonts w:ascii="Times New Roman" w:hAnsi="Times New Roman" w:cs="Times New Roman"/>
          <w:sz w:val="24"/>
          <w:szCs w:val="24"/>
          <w:lang w:val="en-US"/>
        </w:rPr>
        <w:t>methanol</w:t>
      </w:r>
      <w:r>
        <w:rPr>
          <w:rFonts w:ascii="Times New Roman" w:hAnsi="Times New Roman" w:cs="Times New Roman"/>
          <w:sz w:val="24"/>
          <w:szCs w:val="24"/>
        </w:rPr>
        <w:t xml:space="preserve"> extract. </w:t>
      </w:r>
    </w:p>
    <w:p w14:paraId="530E351B" w14:textId="77777777" w:rsidR="004F7E36" w:rsidRDefault="004C6A7F" w:rsidP="008109B6">
      <w:pPr>
        <w:pStyle w:val="Heading1"/>
        <w:spacing w:after="0" w:line="240" w:lineRule="auto"/>
        <w:jc w:val="both"/>
      </w:pPr>
      <w:bookmarkStart w:id="11" w:name="_Toc149596819"/>
      <w:bookmarkStart w:id="12" w:name="_Hlk180266110"/>
      <w:r>
        <w:t>2</w:t>
      </w:r>
      <w:r w:rsidR="004F7E36">
        <w:t>.2.2 Preparation of Extracts</w:t>
      </w:r>
      <w:bookmarkEnd w:id="11"/>
    </w:p>
    <w:bookmarkEnd w:id="12"/>
    <w:p w14:paraId="63182080"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Ground plant materials were extracted with </w:t>
      </w:r>
      <w:r>
        <w:rPr>
          <w:rFonts w:ascii="Times New Roman" w:hAnsi="Times New Roman" w:cs="Times New Roman"/>
          <w:sz w:val="24"/>
          <w:szCs w:val="24"/>
          <w:lang w:val="en-US"/>
        </w:rPr>
        <w:t>methanol</w:t>
      </w:r>
      <w:r>
        <w:rPr>
          <w:rFonts w:ascii="Times New Roman" w:hAnsi="Times New Roman" w:cs="Times New Roman"/>
          <w:sz w:val="24"/>
          <w:szCs w:val="24"/>
        </w:rPr>
        <w:t xml:space="preserve"> by soaking 100 g of the ground samples in 500 ml of 98% </w:t>
      </w:r>
      <w:r>
        <w:rPr>
          <w:rFonts w:ascii="Times New Roman" w:hAnsi="Times New Roman" w:cs="Times New Roman"/>
          <w:sz w:val="24"/>
          <w:szCs w:val="24"/>
          <w:lang w:val="en-US"/>
        </w:rPr>
        <w:t>methanol</w:t>
      </w:r>
      <w:r>
        <w:rPr>
          <w:rFonts w:ascii="Times New Roman" w:hAnsi="Times New Roman" w:cs="Times New Roman"/>
          <w:sz w:val="24"/>
          <w:szCs w:val="24"/>
        </w:rPr>
        <w:t xml:space="preserve"> (i.e., ratio 1:5; volume weight) for 48 hrs. The extracts </w:t>
      </w:r>
      <w:r>
        <w:rPr>
          <w:rFonts w:ascii="Times New Roman" w:hAnsi="Times New Roman" w:cs="Times New Roman"/>
          <w:sz w:val="24"/>
          <w:szCs w:val="24"/>
          <w:lang w:val="en-US"/>
        </w:rPr>
        <w:t xml:space="preserve">were then </w:t>
      </w:r>
      <w:r>
        <w:rPr>
          <w:rFonts w:ascii="Times New Roman" w:hAnsi="Times New Roman" w:cs="Times New Roman"/>
          <w:sz w:val="24"/>
          <w:szCs w:val="24"/>
        </w:rPr>
        <w:t xml:space="preserve">filtered using </w:t>
      </w:r>
      <w:r>
        <w:rPr>
          <w:rFonts w:ascii="Times New Roman" w:hAnsi="Times New Roman" w:cs="Times New Roman"/>
          <w:sz w:val="24"/>
          <w:szCs w:val="24"/>
          <w:lang w:val="en-US"/>
        </w:rPr>
        <w:t>filter paper</w:t>
      </w:r>
      <w:r>
        <w:rPr>
          <w:rFonts w:ascii="Times New Roman" w:hAnsi="Times New Roman" w:cs="Times New Roman"/>
          <w:sz w:val="24"/>
          <w:szCs w:val="24"/>
        </w:rPr>
        <w:t xml:space="preserve"> and then concentrated by heating in a water bath and stored in airtight containers.  </w:t>
      </w:r>
    </w:p>
    <w:p w14:paraId="2FA3CA95" w14:textId="77777777" w:rsidR="004F7E36" w:rsidRDefault="004C6A7F" w:rsidP="008109B6">
      <w:pPr>
        <w:pStyle w:val="Heading1"/>
        <w:spacing w:after="0" w:line="240" w:lineRule="auto"/>
        <w:jc w:val="both"/>
      </w:pPr>
      <w:bookmarkStart w:id="13" w:name="_Toc149596820"/>
      <w:bookmarkStart w:id="14" w:name="_Hlk180266125"/>
      <w:r>
        <w:t>2</w:t>
      </w:r>
      <w:r w:rsidR="004F7E36">
        <w:t>.2.3 Qualitative Phytochemical Screening of the Pumpkin Extracts</w:t>
      </w:r>
      <w:bookmarkEnd w:id="13"/>
    </w:p>
    <w:bookmarkEnd w:id="14"/>
    <w:p w14:paraId="399F882D"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Portions of the concentrated extracts were used for phytochemical screening using standard procedures of the Association of Analytical Chemists to identify the constituents as described by </w:t>
      </w:r>
      <w:proofErr w:type="spellStart"/>
      <w:r>
        <w:rPr>
          <w:rFonts w:ascii="Times New Roman" w:hAnsi="Times New Roman" w:cs="Times New Roman"/>
          <w:sz w:val="24"/>
          <w:szCs w:val="24"/>
        </w:rPr>
        <w:t>Fadeyi</w:t>
      </w:r>
      <w:proofErr w:type="spellEnd"/>
      <w:r>
        <w:rPr>
          <w:rFonts w:ascii="Times New Roman" w:hAnsi="Times New Roman" w:cs="Times New Roman"/>
          <w:sz w:val="24"/>
          <w:szCs w:val="24"/>
        </w:rPr>
        <w:t xml:space="preserve"> (1983), </w:t>
      </w:r>
      <w:proofErr w:type="spellStart"/>
      <w:r>
        <w:rPr>
          <w:rFonts w:ascii="Times New Roman" w:hAnsi="Times New Roman" w:cs="Times New Roman"/>
          <w:sz w:val="24"/>
          <w:szCs w:val="24"/>
        </w:rPr>
        <w:t>Odebiyi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Sofowora</w:t>
      </w:r>
      <w:proofErr w:type="spellEnd"/>
      <w:r>
        <w:rPr>
          <w:rFonts w:ascii="Times New Roman" w:hAnsi="Times New Roman" w:cs="Times New Roman"/>
          <w:sz w:val="24"/>
          <w:szCs w:val="24"/>
        </w:rPr>
        <w:t xml:space="preserve"> (1990), </w:t>
      </w:r>
      <w:proofErr w:type="spellStart"/>
      <w:r w:rsidRPr="00F67AFC">
        <w:rPr>
          <w:rFonts w:ascii="Times New Roman" w:hAnsi="Times New Roman" w:cs="Times New Roman"/>
          <w:sz w:val="24"/>
          <w:szCs w:val="24"/>
        </w:rPr>
        <w:t>Sofowara</w:t>
      </w:r>
      <w:proofErr w:type="spellEnd"/>
      <w:r w:rsidRPr="00F67AFC">
        <w:rPr>
          <w:rFonts w:ascii="Times New Roman" w:hAnsi="Times New Roman" w:cs="Times New Roman"/>
          <w:sz w:val="24"/>
          <w:szCs w:val="24"/>
        </w:rPr>
        <w:t xml:space="preserve"> (1993</w:t>
      </w:r>
      <w:r>
        <w:rPr>
          <w:rFonts w:ascii="Times New Roman" w:hAnsi="Times New Roman" w:cs="Times New Roman"/>
          <w:sz w:val="24"/>
          <w:szCs w:val="24"/>
        </w:rPr>
        <w:t xml:space="preserve">), and Harborne (1998). </w:t>
      </w:r>
    </w:p>
    <w:p w14:paraId="3837FC37" w14:textId="77777777" w:rsidR="004F7E36" w:rsidRPr="004C6A7F" w:rsidRDefault="004F7E36" w:rsidP="008109B6">
      <w:pPr>
        <w:pStyle w:val="Heading1"/>
        <w:spacing w:after="0" w:line="240" w:lineRule="auto"/>
        <w:jc w:val="both"/>
        <w:rPr>
          <w:b w:val="0"/>
        </w:rPr>
      </w:pPr>
      <w:bookmarkStart w:id="15" w:name="_Toc149596821"/>
      <w:bookmarkStart w:id="16" w:name="_Hlk180266141"/>
      <w:r w:rsidRPr="004C6A7F">
        <w:rPr>
          <w:b w:val="0"/>
          <w:i/>
        </w:rPr>
        <w:lastRenderedPageBreak/>
        <w:t>Test for Alkaloids</w:t>
      </w:r>
      <w:bookmarkEnd w:id="15"/>
      <w:bookmarkEnd w:id="16"/>
      <w:r w:rsidR="004C6A7F" w:rsidRPr="004C6A7F">
        <w:rPr>
          <w:b w:val="0"/>
        </w:rPr>
        <w:t xml:space="preserve">: </w:t>
      </w:r>
      <w:r w:rsidRPr="004C6A7F">
        <w:rPr>
          <w:rFonts w:cs="Times New Roman"/>
          <w:b w:val="0"/>
        </w:rPr>
        <w:t xml:space="preserve">The plant extracts (0.5g) was dissolved in 2 ml of dilute Hydrochloric acid and filtered; the filtrate was treated with a few </w:t>
      </w:r>
      <w:proofErr w:type="gramStart"/>
      <w:r w:rsidRPr="004C6A7F">
        <w:rPr>
          <w:rFonts w:cs="Times New Roman"/>
          <w:b w:val="0"/>
        </w:rPr>
        <w:t>drop</w:t>
      </w:r>
      <w:proofErr w:type="gramEnd"/>
      <w:r w:rsidRPr="004C6A7F">
        <w:rPr>
          <w:rFonts w:cs="Times New Roman"/>
          <w:b w:val="0"/>
        </w:rPr>
        <w:t xml:space="preserve"> of Hager’s reagent (saturated picric acid solution). The presence of yellow colour precipitate indicated the presence of alkaloids. </w:t>
      </w:r>
    </w:p>
    <w:p w14:paraId="56D3A9F6" w14:textId="77777777" w:rsidR="004F7E36" w:rsidRPr="004C6A7F" w:rsidRDefault="004F7E36" w:rsidP="008109B6">
      <w:pPr>
        <w:pStyle w:val="Heading1"/>
        <w:spacing w:after="0" w:line="240" w:lineRule="auto"/>
        <w:jc w:val="both"/>
        <w:rPr>
          <w:b w:val="0"/>
        </w:rPr>
      </w:pPr>
      <w:bookmarkStart w:id="17" w:name="_Toc149596822"/>
      <w:bookmarkStart w:id="18" w:name="_Hlk180266160"/>
      <w:r w:rsidRPr="004C6A7F">
        <w:rPr>
          <w:b w:val="0"/>
          <w:i/>
        </w:rPr>
        <w:t>Test for Sterols</w:t>
      </w:r>
      <w:bookmarkEnd w:id="17"/>
      <w:bookmarkEnd w:id="18"/>
      <w:r w:rsidR="004C6A7F" w:rsidRPr="004C6A7F">
        <w:rPr>
          <w:b w:val="0"/>
        </w:rPr>
        <w:t xml:space="preserve">: </w:t>
      </w:r>
      <w:r w:rsidRPr="004C6A7F">
        <w:rPr>
          <w:rFonts w:cs="Times New Roman"/>
          <w:b w:val="0"/>
        </w:rPr>
        <w:t xml:space="preserve">Extracts were treated with chloroform and filtered. The filtrates were treated with a few </w:t>
      </w:r>
      <w:proofErr w:type="gramStart"/>
      <w:r w:rsidRPr="004C6A7F">
        <w:rPr>
          <w:rFonts w:cs="Times New Roman"/>
          <w:b w:val="0"/>
        </w:rPr>
        <w:t>drop</w:t>
      </w:r>
      <w:proofErr w:type="gramEnd"/>
      <w:r w:rsidRPr="004C6A7F">
        <w:rPr>
          <w:rFonts w:cs="Times New Roman"/>
          <w:b w:val="0"/>
        </w:rPr>
        <w:t xml:space="preserve"> of concentrated H</w:t>
      </w:r>
      <w:r w:rsidRPr="004C6A7F">
        <w:rPr>
          <w:rFonts w:cs="Times New Roman"/>
          <w:b w:val="0"/>
          <w:vertAlign w:val="subscript"/>
        </w:rPr>
        <w:t>2</w:t>
      </w:r>
      <w:r w:rsidRPr="004C6A7F">
        <w:rPr>
          <w:rFonts w:cs="Times New Roman"/>
          <w:b w:val="0"/>
        </w:rPr>
        <w:t>SO</w:t>
      </w:r>
      <w:r w:rsidRPr="004C6A7F">
        <w:rPr>
          <w:rFonts w:cs="Times New Roman"/>
          <w:b w:val="0"/>
          <w:vertAlign w:val="subscript"/>
        </w:rPr>
        <w:t>4</w:t>
      </w:r>
      <w:r w:rsidRPr="004C6A7F">
        <w:rPr>
          <w:rFonts w:cs="Times New Roman"/>
          <w:b w:val="0"/>
        </w:rPr>
        <w:t xml:space="preserve">, shaken, and allowed to stand. A reddish-brown colour at the interface indicated the presence of a steroid ring. </w:t>
      </w:r>
    </w:p>
    <w:p w14:paraId="112C365C" w14:textId="77777777" w:rsidR="004F7E36" w:rsidRPr="004C6A7F" w:rsidRDefault="004F7E36" w:rsidP="008109B6">
      <w:pPr>
        <w:pStyle w:val="Heading1"/>
        <w:spacing w:after="0" w:line="240" w:lineRule="auto"/>
        <w:jc w:val="both"/>
        <w:rPr>
          <w:b w:val="0"/>
          <w:lang w:val="en-US"/>
        </w:rPr>
      </w:pPr>
      <w:bookmarkStart w:id="19" w:name="_Toc149596823"/>
      <w:bookmarkStart w:id="20" w:name="_Hlk180266194"/>
      <w:r w:rsidRPr="004C6A7F">
        <w:rPr>
          <w:b w:val="0"/>
          <w:i/>
        </w:rPr>
        <w:t xml:space="preserve">Test for </w:t>
      </w:r>
      <w:proofErr w:type="gramStart"/>
      <w:r w:rsidRPr="004C6A7F">
        <w:rPr>
          <w:b w:val="0"/>
          <w:i/>
        </w:rPr>
        <w:t>Triterpenoids</w:t>
      </w:r>
      <w:bookmarkEnd w:id="19"/>
      <w:r w:rsidR="004C6A7F" w:rsidRPr="004C6A7F">
        <w:rPr>
          <w:b w:val="0"/>
          <w:i/>
        </w:rPr>
        <w:t>:</w:t>
      </w:r>
      <w:bookmarkEnd w:id="20"/>
      <w:r w:rsidRPr="004C6A7F">
        <w:rPr>
          <w:rFonts w:cs="Times New Roman"/>
          <w:b w:val="0"/>
        </w:rPr>
        <w:t>Crude</w:t>
      </w:r>
      <w:proofErr w:type="gramEnd"/>
      <w:r w:rsidRPr="004C6A7F">
        <w:rPr>
          <w:rFonts w:cs="Times New Roman"/>
          <w:b w:val="0"/>
        </w:rPr>
        <w:t xml:space="preserve"> extracts were dissolved in chloroform and filtered. The filtrates were treated with a few </w:t>
      </w:r>
      <w:proofErr w:type="gramStart"/>
      <w:r w:rsidRPr="004C6A7F">
        <w:rPr>
          <w:rFonts w:cs="Times New Roman"/>
          <w:b w:val="0"/>
        </w:rPr>
        <w:t>drop</w:t>
      </w:r>
      <w:proofErr w:type="gramEnd"/>
      <w:r w:rsidRPr="004C6A7F">
        <w:rPr>
          <w:rFonts w:cs="Times New Roman"/>
          <w:b w:val="0"/>
        </w:rPr>
        <w:t xml:space="preserve"> of concentrated H</w:t>
      </w:r>
      <w:r w:rsidRPr="004C6A7F">
        <w:rPr>
          <w:rFonts w:cs="Times New Roman"/>
          <w:b w:val="0"/>
          <w:vertAlign w:val="subscript"/>
        </w:rPr>
        <w:t>2</w:t>
      </w:r>
      <w:r w:rsidRPr="004C6A7F">
        <w:rPr>
          <w:rFonts w:cs="Times New Roman"/>
          <w:b w:val="0"/>
        </w:rPr>
        <w:t>SO</w:t>
      </w:r>
      <w:r w:rsidRPr="004C6A7F">
        <w:rPr>
          <w:rFonts w:cs="Times New Roman"/>
          <w:b w:val="0"/>
          <w:vertAlign w:val="subscript"/>
        </w:rPr>
        <w:t>4</w:t>
      </w:r>
      <w:r w:rsidRPr="004C6A7F">
        <w:rPr>
          <w:rFonts w:cs="Times New Roman"/>
          <w:b w:val="0"/>
        </w:rPr>
        <w:t xml:space="preserve">, shaken, and allowed to stand. The presence of yellow colour at the layer indicated the presence of triterpenoids </w:t>
      </w:r>
    </w:p>
    <w:p w14:paraId="682E21CA" w14:textId="77777777" w:rsidR="004F7E36" w:rsidRPr="004C6A7F" w:rsidRDefault="004F7E36" w:rsidP="008109B6">
      <w:pPr>
        <w:pStyle w:val="Heading1"/>
        <w:spacing w:after="0" w:line="240" w:lineRule="auto"/>
        <w:jc w:val="both"/>
        <w:rPr>
          <w:b w:val="0"/>
        </w:rPr>
      </w:pPr>
      <w:bookmarkStart w:id="21" w:name="_Toc149596824"/>
      <w:bookmarkStart w:id="22" w:name="_Hlk180266217"/>
      <w:r w:rsidRPr="004C6A7F">
        <w:rPr>
          <w:b w:val="0"/>
          <w:i/>
        </w:rPr>
        <w:t xml:space="preserve">Test for </w:t>
      </w:r>
      <w:proofErr w:type="gramStart"/>
      <w:r w:rsidRPr="004C6A7F">
        <w:rPr>
          <w:b w:val="0"/>
          <w:i/>
        </w:rPr>
        <w:t>Flavonoids</w:t>
      </w:r>
      <w:bookmarkEnd w:id="21"/>
      <w:r w:rsidR="004C6A7F" w:rsidRPr="004C6A7F">
        <w:rPr>
          <w:b w:val="0"/>
        </w:rPr>
        <w:t>:</w:t>
      </w:r>
      <w:bookmarkEnd w:id="22"/>
      <w:r w:rsidRPr="004C6A7F">
        <w:rPr>
          <w:rFonts w:cs="Times New Roman"/>
          <w:b w:val="0"/>
        </w:rPr>
        <w:t>A</w:t>
      </w:r>
      <w:proofErr w:type="gramEnd"/>
      <w:r w:rsidRPr="004C6A7F">
        <w:rPr>
          <w:rFonts w:cs="Times New Roman"/>
          <w:b w:val="0"/>
        </w:rPr>
        <w:t xml:space="preserve"> few drop of sodium hydroxide solution were added to (0.5 g) of the extract. The persistence of intense yellow colour with the addition of dilute acid indicated the presence of flavonoids. </w:t>
      </w:r>
    </w:p>
    <w:p w14:paraId="4CD32F54" w14:textId="77777777" w:rsidR="004F7E36" w:rsidRPr="004C6A7F" w:rsidRDefault="004F7E36" w:rsidP="008109B6">
      <w:pPr>
        <w:pStyle w:val="Heading1"/>
        <w:spacing w:after="0" w:line="240" w:lineRule="auto"/>
        <w:jc w:val="both"/>
        <w:rPr>
          <w:b w:val="0"/>
        </w:rPr>
      </w:pPr>
      <w:bookmarkStart w:id="23" w:name="_Toc149596825"/>
      <w:bookmarkStart w:id="24" w:name="_Hlk180266253"/>
      <w:r w:rsidRPr="004C6A7F">
        <w:rPr>
          <w:b w:val="0"/>
          <w:i/>
        </w:rPr>
        <w:t>Test for Saponins</w:t>
      </w:r>
      <w:bookmarkEnd w:id="23"/>
      <w:bookmarkEnd w:id="24"/>
      <w:r w:rsidR="004C6A7F">
        <w:rPr>
          <w:b w:val="0"/>
        </w:rPr>
        <w:t xml:space="preserve">: </w:t>
      </w:r>
      <w:r w:rsidRPr="004C6A7F">
        <w:rPr>
          <w:rFonts w:cs="Times New Roman"/>
          <w:b w:val="0"/>
        </w:rPr>
        <w:t xml:space="preserve">Half (0.5) grams of the plant extract were shaken vigorously with 2 ml of water in a test tube. The persistence of the foam formed indicated the presence of saponins. </w:t>
      </w:r>
    </w:p>
    <w:p w14:paraId="5CCB8766" w14:textId="77777777" w:rsidR="004F7E36" w:rsidRPr="004C6A7F" w:rsidRDefault="004F7E36" w:rsidP="008109B6">
      <w:pPr>
        <w:pStyle w:val="Heading1"/>
        <w:spacing w:after="0" w:line="240" w:lineRule="auto"/>
        <w:jc w:val="both"/>
        <w:rPr>
          <w:b w:val="0"/>
        </w:rPr>
      </w:pPr>
      <w:bookmarkStart w:id="25" w:name="_Toc149596826"/>
      <w:bookmarkStart w:id="26" w:name="_Hlk180266267"/>
      <w:r w:rsidRPr="004C6A7F">
        <w:rPr>
          <w:b w:val="0"/>
          <w:i/>
        </w:rPr>
        <w:t>Test of Tannins</w:t>
      </w:r>
      <w:bookmarkEnd w:id="25"/>
      <w:bookmarkEnd w:id="26"/>
      <w:r w:rsidR="004C6A7F">
        <w:rPr>
          <w:b w:val="0"/>
        </w:rPr>
        <w:t xml:space="preserve">: </w:t>
      </w:r>
      <w:r w:rsidRPr="004C6A7F">
        <w:rPr>
          <w:rFonts w:cs="Times New Roman"/>
          <w:b w:val="0"/>
        </w:rPr>
        <w:t>In a test tube, 1 ml of ethanol solution was added to 2 ml of water and 2-3 drops of diluted solution of FeCl</w:t>
      </w:r>
      <w:r w:rsidRPr="004C6A7F">
        <w:rPr>
          <w:rFonts w:cs="Times New Roman"/>
          <w:b w:val="0"/>
          <w:vertAlign w:val="subscript"/>
        </w:rPr>
        <w:t>3</w:t>
      </w:r>
      <w:r w:rsidRPr="004C6A7F">
        <w:rPr>
          <w:rFonts w:cs="Times New Roman"/>
          <w:b w:val="0"/>
        </w:rPr>
        <w:t xml:space="preserve"> and observed for a green colour. A blue-black or a blue-green colouration showed the presence of tannins. </w:t>
      </w:r>
    </w:p>
    <w:p w14:paraId="071644C0" w14:textId="77777777" w:rsidR="004F7E36" w:rsidRPr="004C6A7F" w:rsidRDefault="004F7E36" w:rsidP="008109B6">
      <w:pPr>
        <w:pStyle w:val="Heading1"/>
        <w:spacing w:after="0" w:line="240" w:lineRule="auto"/>
        <w:jc w:val="both"/>
        <w:rPr>
          <w:b w:val="0"/>
        </w:rPr>
      </w:pPr>
      <w:bookmarkStart w:id="27" w:name="_Toc149596827"/>
      <w:bookmarkStart w:id="28" w:name="_Hlk180266280"/>
      <w:r w:rsidRPr="004C6A7F">
        <w:rPr>
          <w:b w:val="0"/>
          <w:i/>
        </w:rPr>
        <w:t>Test for Terpenoids</w:t>
      </w:r>
      <w:bookmarkEnd w:id="27"/>
      <w:bookmarkEnd w:id="28"/>
      <w:r w:rsidR="004C6A7F">
        <w:rPr>
          <w:b w:val="0"/>
        </w:rPr>
        <w:t xml:space="preserve">: </w:t>
      </w:r>
      <w:r w:rsidRPr="004C6A7F">
        <w:rPr>
          <w:rFonts w:cs="Times New Roman"/>
          <w:b w:val="0"/>
        </w:rPr>
        <w:t>Acetic anhydride (0.5 ml) was added to the sample extract and a few drops of H</w:t>
      </w:r>
      <w:r w:rsidRPr="004C6A7F">
        <w:rPr>
          <w:rFonts w:cs="Times New Roman"/>
          <w:b w:val="0"/>
          <w:vertAlign w:val="subscript"/>
        </w:rPr>
        <w:t>2</w:t>
      </w:r>
      <w:r w:rsidRPr="004C6A7F">
        <w:rPr>
          <w:rFonts w:cs="Times New Roman"/>
          <w:b w:val="0"/>
        </w:rPr>
        <w:t>SO</w:t>
      </w:r>
      <w:r w:rsidRPr="004C6A7F">
        <w:rPr>
          <w:rFonts w:cs="Times New Roman"/>
          <w:b w:val="0"/>
          <w:vertAlign w:val="subscript"/>
        </w:rPr>
        <w:t>4</w:t>
      </w:r>
      <w:r w:rsidRPr="004C6A7F">
        <w:rPr>
          <w:rFonts w:cs="Times New Roman"/>
          <w:b w:val="0"/>
        </w:rPr>
        <w:t xml:space="preserve"> will be added. The presence of a bluish-green precipitate indicated the presence of terpenoids.</w:t>
      </w:r>
    </w:p>
    <w:p w14:paraId="7C58346A" w14:textId="77777777" w:rsidR="004F7E36" w:rsidRPr="004C6A7F" w:rsidRDefault="004F7E36" w:rsidP="008109B6">
      <w:pPr>
        <w:pStyle w:val="Heading1"/>
        <w:spacing w:after="0" w:line="240" w:lineRule="auto"/>
        <w:jc w:val="both"/>
        <w:rPr>
          <w:b w:val="0"/>
        </w:rPr>
      </w:pPr>
      <w:bookmarkStart w:id="29" w:name="_Toc149596828"/>
      <w:bookmarkStart w:id="30" w:name="_Hlk180266291"/>
      <w:r w:rsidRPr="004C6A7F">
        <w:rPr>
          <w:b w:val="0"/>
          <w:i/>
        </w:rPr>
        <w:t>Test for Phenols</w:t>
      </w:r>
      <w:bookmarkEnd w:id="29"/>
      <w:bookmarkEnd w:id="30"/>
      <w:r w:rsidR="004C6A7F">
        <w:rPr>
          <w:b w:val="0"/>
        </w:rPr>
        <w:t xml:space="preserve">: </w:t>
      </w:r>
      <w:r w:rsidRPr="004C6A7F">
        <w:rPr>
          <w:rFonts w:cs="Times New Roman"/>
          <w:b w:val="0"/>
        </w:rPr>
        <w:t>To 0.5 g of extract, 1% FeCl</w:t>
      </w:r>
      <w:r w:rsidRPr="004C6A7F">
        <w:rPr>
          <w:rFonts w:cs="Times New Roman"/>
          <w:b w:val="0"/>
          <w:vertAlign w:val="subscript"/>
        </w:rPr>
        <w:t>3</w:t>
      </w:r>
      <w:r w:rsidRPr="004C6A7F">
        <w:rPr>
          <w:rFonts w:cs="Times New Roman"/>
          <w:b w:val="0"/>
        </w:rPr>
        <w:t xml:space="preserve"> in ethanol was added. The formation of a dirty green precipitate indicated the presence of phenol. </w:t>
      </w:r>
    </w:p>
    <w:p w14:paraId="5EDFCF53" w14:textId="77777777" w:rsidR="004F7E36" w:rsidRPr="004C6A7F" w:rsidRDefault="004F7E36" w:rsidP="008109B6">
      <w:pPr>
        <w:pStyle w:val="Heading1"/>
        <w:spacing w:after="0" w:line="240" w:lineRule="auto"/>
        <w:jc w:val="both"/>
        <w:rPr>
          <w:b w:val="0"/>
        </w:rPr>
      </w:pPr>
      <w:bookmarkStart w:id="31" w:name="_Toc149596829"/>
      <w:bookmarkStart w:id="32" w:name="_Hlk180266320"/>
      <w:r w:rsidRPr="004C6A7F">
        <w:rPr>
          <w:b w:val="0"/>
          <w:i/>
        </w:rPr>
        <w:t>Test for Glycosides</w:t>
      </w:r>
      <w:bookmarkEnd w:id="31"/>
      <w:bookmarkEnd w:id="32"/>
      <w:r w:rsidR="004C6A7F">
        <w:rPr>
          <w:b w:val="0"/>
        </w:rPr>
        <w:t xml:space="preserve">: </w:t>
      </w:r>
      <w:r w:rsidRPr="004C6A7F">
        <w:rPr>
          <w:rFonts w:cs="Times New Roman"/>
          <w:b w:val="0"/>
        </w:rPr>
        <w:t xml:space="preserve">Two hundred milligrams (200 mg) of crude extract were mixed vigorously with 2 ml of diluted sulphuric acid and 5% aqueous ferric chloride solution boiled for 5 minutes was added. Oxidation to </w:t>
      </w:r>
      <w:proofErr w:type="spellStart"/>
      <w:r w:rsidRPr="004C6A7F">
        <w:rPr>
          <w:rFonts w:cs="Times New Roman"/>
          <w:b w:val="0"/>
        </w:rPr>
        <w:t>anthroquinones</w:t>
      </w:r>
      <w:proofErr w:type="spellEnd"/>
      <w:r w:rsidRPr="004C6A7F">
        <w:rPr>
          <w:rFonts w:cs="Times New Roman"/>
          <w:b w:val="0"/>
        </w:rPr>
        <w:t xml:space="preserve"> indicated the presence of glycosides. </w:t>
      </w:r>
    </w:p>
    <w:p w14:paraId="4B219711" w14:textId="77777777" w:rsidR="004F7E36" w:rsidRPr="004C6A7F" w:rsidRDefault="004F7E36" w:rsidP="008109B6">
      <w:pPr>
        <w:pStyle w:val="Heading1"/>
        <w:spacing w:after="0" w:line="240" w:lineRule="auto"/>
        <w:jc w:val="both"/>
        <w:rPr>
          <w:b w:val="0"/>
        </w:rPr>
      </w:pPr>
      <w:bookmarkStart w:id="33" w:name="_Toc149596830"/>
      <w:bookmarkStart w:id="34" w:name="_Hlk180266344"/>
      <w:r w:rsidRPr="004C6A7F">
        <w:rPr>
          <w:b w:val="0"/>
          <w:i/>
        </w:rPr>
        <w:t>Test for Anthraquinones</w:t>
      </w:r>
      <w:bookmarkEnd w:id="33"/>
      <w:bookmarkEnd w:id="34"/>
      <w:r w:rsidR="004C6A7F">
        <w:rPr>
          <w:b w:val="0"/>
        </w:rPr>
        <w:t xml:space="preserve">: </w:t>
      </w:r>
      <w:r w:rsidRPr="004C6A7F">
        <w:rPr>
          <w:rFonts w:cs="Times New Roman"/>
          <w:b w:val="0"/>
        </w:rPr>
        <w:t>The extract (0.2 g) was added to 10 ml Benzer, shaken, and filtered. A volume of 0.5 ml of 1% NH</w:t>
      </w:r>
      <w:r w:rsidRPr="004C6A7F">
        <w:rPr>
          <w:rFonts w:cs="Times New Roman"/>
          <w:b w:val="0"/>
          <w:vertAlign w:val="subscript"/>
        </w:rPr>
        <w:t>3</w:t>
      </w:r>
      <w:r w:rsidRPr="004C6A7F">
        <w:rPr>
          <w:rFonts w:cs="Times New Roman"/>
          <w:b w:val="0"/>
        </w:rPr>
        <w:t xml:space="preserve"> will be added. The persistence of pink, red, or violet colour at the lower phase indicated that anthraquinones are present.</w:t>
      </w:r>
    </w:p>
    <w:p w14:paraId="62AD40F0" w14:textId="77777777" w:rsidR="004F7E36" w:rsidRPr="004C6A7F" w:rsidRDefault="004F7E36" w:rsidP="008109B6">
      <w:pPr>
        <w:pStyle w:val="Heading1"/>
        <w:spacing w:after="0" w:line="240" w:lineRule="auto"/>
        <w:jc w:val="both"/>
        <w:rPr>
          <w:b w:val="0"/>
        </w:rPr>
      </w:pPr>
      <w:bookmarkStart w:id="35" w:name="_Toc149596831"/>
      <w:bookmarkStart w:id="36" w:name="_Hlk180266366"/>
      <w:r w:rsidRPr="004C6A7F">
        <w:rPr>
          <w:b w:val="0"/>
          <w:i/>
        </w:rPr>
        <w:t>Test for Cardiac Glycosides</w:t>
      </w:r>
      <w:bookmarkEnd w:id="35"/>
      <w:bookmarkEnd w:id="36"/>
      <w:r w:rsidR="004C6A7F">
        <w:rPr>
          <w:b w:val="0"/>
        </w:rPr>
        <w:t xml:space="preserve">: </w:t>
      </w:r>
      <w:r w:rsidRPr="004C6A7F">
        <w:rPr>
          <w:rFonts w:cs="Times New Roman"/>
          <w:b w:val="0"/>
        </w:rPr>
        <w:t xml:space="preserve">A quantity (0.5 g) of sample extract was dissolved in 2 ml of glacial acetic acid containing a drop of ferric chloride. 2 ml of concentrated Sulphuric acid was added. The formation of a brown ring at the interface indicated the presence of cardiac glycoside. </w:t>
      </w:r>
    </w:p>
    <w:p w14:paraId="2BA12841" w14:textId="77777777" w:rsidR="004F7E36" w:rsidRPr="004C6A7F" w:rsidRDefault="004F7E36" w:rsidP="008109B6">
      <w:pPr>
        <w:spacing w:after="0" w:line="240" w:lineRule="auto"/>
        <w:jc w:val="both"/>
        <w:rPr>
          <w:rFonts w:ascii="Times New Roman" w:hAnsi="Times New Roman" w:cs="Times New Roman"/>
          <w:sz w:val="24"/>
          <w:szCs w:val="24"/>
        </w:rPr>
      </w:pPr>
    </w:p>
    <w:p w14:paraId="6092231F" w14:textId="77777777" w:rsidR="004F7E36" w:rsidRDefault="004C6A7F" w:rsidP="008109B6">
      <w:pPr>
        <w:pStyle w:val="Heading1"/>
        <w:spacing w:after="0" w:line="240" w:lineRule="auto"/>
        <w:jc w:val="both"/>
      </w:pPr>
      <w:bookmarkStart w:id="37" w:name="_Toc149596838"/>
      <w:bookmarkStart w:id="38" w:name="_Hlk180266543"/>
      <w:r>
        <w:t>2</w:t>
      </w:r>
      <w:r w:rsidR="004F7E36">
        <w:t>.4 Experimental Design</w:t>
      </w:r>
      <w:bookmarkEnd w:id="37"/>
      <w:r>
        <w:t xml:space="preserve"> for in vivo studies</w:t>
      </w:r>
    </w:p>
    <w:bookmarkEnd w:id="38"/>
    <w:p w14:paraId="615A5079"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animals were divided into </w:t>
      </w:r>
      <w:proofErr w:type="gramStart"/>
      <w:r>
        <w:rPr>
          <w:rFonts w:ascii="Times New Roman" w:hAnsi="Times New Roman" w:cs="Times New Roman"/>
          <w:sz w:val="24"/>
          <w:szCs w:val="24"/>
        </w:rPr>
        <w:t>seven(</w:t>
      </w:r>
      <w:proofErr w:type="gramEnd"/>
      <w:r>
        <w:rPr>
          <w:rFonts w:ascii="Times New Roman" w:hAnsi="Times New Roman" w:cs="Times New Roman"/>
          <w:sz w:val="24"/>
          <w:szCs w:val="24"/>
        </w:rPr>
        <w:t xml:space="preserve">7) groups of 6 animals each. </w:t>
      </w:r>
    </w:p>
    <w:p w14:paraId="60CE2798" w14:textId="270D1070"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Groups 1, 2, 3, 4, 5, 6, and 7 with 6 rats. Each received intraperitoneally injection of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at a dose of 0.5 ml/ 100 g. body weight for the first time followed by a dose of 0.3 ml/ 100 g </w:t>
      </w:r>
      <w:proofErr w:type="spellStart"/>
      <w:r>
        <w:rPr>
          <w:rFonts w:ascii="Times New Roman" w:hAnsi="Times New Roman" w:cs="Times New Roman"/>
          <w:sz w:val="24"/>
          <w:szCs w:val="24"/>
        </w:rPr>
        <w:t>b.w.</w:t>
      </w:r>
      <w:proofErr w:type="spellEnd"/>
      <w:r>
        <w:rPr>
          <w:rFonts w:ascii="Times New Roman" w:hAnsi="Times New Roman" w:cs="Times New Roman"/>
          <w:sz w:val="24"/>
          <w:szCs w:val="24"/>
        </w:rPr>
        <w:t xml:space="preserve"> twice a week over eight weeks to induce liver cirrhosis (Zhou </w:t>
      </w:r>
      <w:r>
        <w:rPr>
          <w:rFonts w:ascii="Times New Roman" w:hAnsi="Times New Roman" w:cs="Times New Roman"/>
          <w:i/>
          <w:iCs/>
          <w:sz w:val="24"/>
          <w:szCs w:val="24"/>
        </w:rPr>
        <w:t>et al.,</w:t>
      </w:r>
      <w:r>
        <w:rPr>
          <w:rFonts w:ascii="Times New Roman" w:hAnsi="Times New Roman" w:cs="Times New Roman"/>
          <w:sz w:val="24"/>
          <w:szCs w:val="24"/>
        </w:rPr>
        <w:t xml:space="preserve"> 2014). Four rats from the injected group of rats were chosen randomly and killed for pathological examination to determine liver cirrhosis. At the end of the experiment (8 weeks) the rats were fasted for 12 hours and then sacrificed under chloroform anaesthesia. The summary is given in Table </w:t>
      </w:r>
      <w:r w:rsidR="00D01115">
        <w:rPr>
          <w:rFonts w:ascii="Times New Roman" w:hAnsi="Times New Roman" w:cs="Times New Roman"/>
          <w:sz w:val="24"/>
          <w:szCs w:val="24"/>
        </w:rPr>
        <w:t>1</w:t>
      </w:r>
      <w:r>
        <w:rPr>
          <w:rFonts w:ascii="Times New Roman" w:hAnsi="Times New Roman" w:cs="Times New Roman"/>
          <w:sz w:val="24"/>
          <w:szCs w:val="24"/>
        </w:rPr>
        <w:t>.</w:t>
      </w:r>
    </w:p>
    <w:p w14:paraId="5FD1D2CD" w14:textId="77777777" w:rsidR="004F7E36" w:rsidRDefault="004F7E36" w:rsidP="008109B6">
      <w:pPr>
        <w:spacing w:after="0" w:line="240" w:lineRule="auto"/>
        <w:jc w:val="both"/>
        <w:rPr>
          <w:rFonts w:ascii="Times New Roman" w:hAnsi="Times New Roman" w:cs="Times New Roman"/>
          <w:sz w:val="24"/>
          <w:szCs w:val="24"/>
        </w:rPr>
      </w:pPr>
    </w:p>
    <w:p w14:paraId="0F90E17C" w14:textId="77777777" w:rsidR="00BF0821" w:rsidRDefault="00BF0821" w:rsidP="008109B6">
      <w:pPr>
        <w:pStyle w:val="Caption"/>
        <w:spacing w:after="0"/>
        <w:jc w:val="both"/>
        <w:rPr>
          <w:i w:val="0"/>
          <w:iCs w:val="0"/>
          <w:color w:val="auto"/>
          <w:sz w:val="24"/>
          <w:szCs w:val="24"/>
        </w:rPr>
      </w:pPr>
    </w:p>
    <w:p w14:paraId="442711D0" w14:textId="50785570" w:rsidR="004F7E36" w:rsidRDefault="00BF0821" w:rsidP="008109B6">
      <w:pPr>
        <w:pStyle w:val="Caption"/>
        <w:spacing w:after="0"/>
        <w:jc w:val="both"/>
        <w:rPr>
          <w:rFonts w:cs="Times New Roman"/>
          <w:b w:val="0"/>
          <w:bCs/>
          <w:i w:val="0"/>
          <w:iCs w:val="0"/>
          <w:color w:val="auto"/>
          <w:sz w:val="24"/>
          <w:szCs w:val="24"/>
        </w:rPr>
      </w:pPr>
      <w:r>
        <w:rPr>
          <w:i w:val="0"/>
          <w:iCs w:val="0"/>
          <w:color w:val="auto"/>
          <w:sz w:val="24"/>
          <w:szCs w:val="24"/>
        </w:rPr>
        <w:lastRenderedPageBreak/>
        <w:t xml:space="preserve">Table </w:t>
      </w:r>
      <w:r w:rsidR="00A7758A">
        <w:rPr>
          <w:i w:val="0"/>
          <w:iCs w:val="0"/>
          <w:color w:val="auto"/>
          <w:sz w:val="24"/>
          <w:szCs w:val="24"/>
        </w:rPr>
        <w:t>1</w:t>
      </w:r>
      <w:r w:rsidR="004F7E36">
        <w:rPr>
          <w:i w:val="0"/>
          <w:iCs w:val="0"/>
          <w:color w:val="auto"/>
          <w:sz w:val="24"/>
          <w:szCs w:val="24"/>
        </w:rPr>
        <w:t>:</w:t>
      </w:r>
      <w:r w:rsidR="004F7E36">
        <w:rPr>
          <w:b w:val="0"/>
          <w:bCs/>
          <w:i w:val="0"/>
          <w:iCs w:val="0"/>
          <w:color w:val="auto"/>
          <w:sz w:val="24"/>
          <w:szCs w:val="24"/>
        </w:rPr>
        <w:t xml:space="preserve"> Experimental Design</w:t>
      </w:r>
    </w:p>
    <w:tbl>
      <w:tblPr>
        <w:tblStyle w:val="ListTable6Colorful1"/>
        <w:tblW w:w="0" w:type="auto"/>
        <w:tblLayout w:type="fixed"/>
        <w:tblLook w:val="04A0" w:firstRow="1" w:lastRow="0" w:firstColumn="1" w:lastColumn="0" w:noHBand="0" w:noVBand="1"/>
      </w:tblPr>
      <w:tblGrid>
        <w:gridCol w:w="4508"/>
        <w:gridCol w:w="4508"/>
      </w:tblGrid>
      <w:tr w:rsidR="004F7E36" w14:paraId="19966879" w14:textId="77777777" w:rsidTr="00177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9E32225" w14:textId="77777777" w:rsidR="004F7E36" w:rsidRDefault="004F7E36" w:rsidP="008109B6">
            <w:pPr>
              <w:jc w:val="both"/>
              <w:rPr>
                <w:sz w:val="24"/>
                <w:szCs w:val="24"/>
              </w:rPr>
            </w:pPr>
            <w:r>
              <w:rPr>
                <w:sz w:val="24"/>
                <w:szCs w:val="24"/>
              </w:rPr>
              <w:t>Groups</w:t>
            </w:r>
          </w:p>
        </w:tc>
        <w:tc>
          <w:tcPr>
            <w:tcW w:w="4508" w:type="dxa"/>
          </w:tcPr>
          <w:p w14:paraId="09A1A728" w14:textId="77777777" w:rsidR="004F7E36" w:rsidRDefault="004F7E36" w:rsidP="008109B6">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Substance Administered Orally</w:t>
            </w:r>
          </w:p>
        </w:tc>
      </w:tr>
      <w:tr w:rsidR="004F7E36" w14:paraId="08088BAB"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A32B39D" w14:textId="77777777" w:rsidR="004F7E36" w:rsidRPr="00BF0821" w:rsidRDefault="004F7E36" w:rsidP="008109B6">
            <w:pPr>
              <w:jc w:val="both"/>
              <w:rPr>
                <w:b w:val="0"/>
                <w:bCs w:val="0"/>
                <w:sz w:val="24"/>
                <w:szCs w:val="24"/>
              </w:rPr>
            </w:pPr>
            <w:r w:rsidRPr="00BF0821">
              <w:rPr>
                <w:b w:val="0"/>
                <w:sz w:val="24"/>
                <w:szCs w:val="24"/>
              </w:rPr>
              <w:t>Group 1 (</w:t>
            </w:r>
            <w:r w:rsidR="00BF0821" w:rsidRPr="00BF0821">
              <w:rPr>
                <w:b w:val="0"/>
                <w:sz w:val="24"/>
                <w:szCs w:val="24"/>
              </w:rPr>
              <w:t>Normal</w:t>
            </w:r>
            <w:r w:rsidRPr="00BF0821">
              <w:rPr>
                <w:b w:val="0"/>
                <w:sz w:val="24"/>
                <w:szCs w:val="24"/>
              </w:rPr>
              <w:t xml:space="preserve"> control)</w:t>
            </w:r>
          </w:p>
        </w:tc>
        <w:tc>
          <w:tcPr>
            <w:tcW w:w="4508" w:type="dxa"/>
            <w:shd w:val="clear" w:color="auto" w:fill="auto"/>
          </w:tcPr>
          <w:p w14:paraId="462156B7"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 xml:space="preserve">Water, feed, and 150 mg/ kg </w:t>
            </w:r>
            <w:proofErr w:type="spellStart"/>
            <w:r w:rsidRPr="00BF0821">
              <w:rPr>
                <w:sz w:val="24"/>
                <w:szCs w:val="24"/>
              </w:rPr>
              <w:t>bw</w:t>
            </w:r>
            <w:proofErr w:type="spellEnd"/>
            <w:r w:rsidRPr="00BF0821">
              <w:rPr>
                <w:sz w:val="24"/>
                <w:szCs w:val="24"/>
              </w:rPr>
              <w:t xml:space="preserve"> combined dose of the </w:t>
            </w:r>
            <w:r w:rsidRPr="00BF0821">
              <w:rPr>
                <w:sz w:val="24"/>
                <w:szCs w:val="24"/>
                <w:lang w:val="en-US"/>
              </w:rPr>
              <w:t xml:space="preserve">combined </w:t>
            </w:r>
            <w:r w:rsidRPr="00BF0821">
              <w:rPr>
                <w:sz w:val="24"/>
                <w:szCs w:val="24"/>
              </w:rPr>
              <w:t>plant extract</w:t>
            </w:r>
          </w:p>
        </w:tc>
      </w:tr>
      <w:tr w:rsidR="004F7E36" w14:paraId="50849512"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4AE2C2C9" w14:textId="77777777" w:rsidR="004F7E36" w:rsidRPr="00BF0821" w:rsidRDefault="004F7E36" w:rsidP="008109B6">
            <w:pPr>
              <w:jc w:val="both"/>
              <w:rPr>
                <w:b w:val="0"/>
                <w:bCs w:val="0"/>
                <w:sz w:val="24"/>
                <w:szCs w:val="24"/>
              </w:rPr>
            </w:pPr>
            <w:r w:rsidRPr="00BF0821">
              <w:rPr>
                <w:b w:val="0"/>
                <w:sz w:val="24"/>
                <w:szCs w:val="24"/>
              </w:rPr>
              <w:t>Group 2 (</w:t>
            </w:r>
            <w:r w:rsidR="00BF0821" w:rsidRPr="00BF0821">
              <w:rPr>
                <w:b w:val="0"/>
                <w:sz w:val="24"/>
                <w:szCs w:val="24"/>
              </w:rPr>
              <w:t>Posi</w:t>
            </w:r>
            <w:r w:rsidRPr="00BF0821">
              <w:rPr>
                <w:b w:val="0"/>
                <w:sz w:val="24"/>
                <w:szCs w:val="24"/>
              </w:rPr>
              <w:t>tive control)</w:t>
            </w:r>
          </w:p>
        </w:tc>
        <w:tc>
          <w:tcPr>
            <w:tcW w:w="4508" w:type="dxa"/>
            <w:shd w:val="clear" w:color="auto" w:fill="auto"/>
          </w:tcPr>
          <w:p w14:paraId="7857848A"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and 0.5 ml/ 100 g of CCl</w:t>
            </w:r>
            <w:r w:rsidRPr="00BF0821">
              <w:rPr>
                <w:sz w:val="24"/>
                <w:szCs w:val="24"/>
                <w:vertAlign w:val="subscript"/>
              </w:rPr>
              <w:t>4</w:t>
            </w:r>
          </w:p>
        </w:tc>
      </w:tr>
      <w:tr w:rsidR="004F7E36" w14:paraId="7142F72B"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0957C5F5" w14:textId="77777777" w:rsidR="004F7E36" w:rsidRPr="00BF0821" w:rsidRDefault="004F7E36" w:rsidP="008109B6">
            <w:pPr>
              <w:jc w:val="both"/>
              <w:rPr>
                <w:b w:val="0"/>
                <w:bCs w:val="0"/>
                <w:sz w:val="24"/>
                <w:szCs w:val="24"/>
              </w:rPr>
            </w:pPr>
            <w:r w:rsidRPr="00BF0821">
              <w:rPr>
                <w:b w:val="0"/>
                <w:sz w:val="24"/>
                <w:szCs w:val="24"/>
              </w:rPr>
              <w:t>Group 3 (Pulp extract)</w:t>
            </w:r>
            <w:r w:rsidRPr="00BF0821">
              <w:rPr>
                <w:b w:val="0"/>
                <w:sz w:val="24"/>
                <w:szCs w:val="24"/>
                <w:lang w:val="en-US"/>
              </w:rPr>
              <w:t xml:space="preserve"> low dose</w:t>
            </w:r>
          </w:p>
        </w:tc>
        <w:tc>
          <w:tcPr>
            <w:tcW w:w="4508" w:type="dxa"/>
            <w:shd w:val="clear" w:color="auto" w:fill="auto"/>
          </w:tcPr>
          <w:p w14:paraId="0752097F"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0.5 ml/ 100 g of CCl</w:t>
            </w:r>
            <w:r w:rsidRPr="00BF0821">
              <w:rPr>
                <w:sz w:val="24"/>
                <w:szCs w:val="24"/>
                <w:vertAlign w:val="subscript"/>
              </w:rPr>
              <w:t xml:space="preserve">4, </w:t>
            </w:r>
            <w:r w:rsidRPr="00BF0821">
              <w:rPr>
                <w:sz w:val="24"/>
                <w:szCs w:val="24"/>
              </w:rPr>
              <w:t>and treated 1</w:t>
            </w:r>
            <w:r w:rsidRPr="00BF0821">
              <w:rPr>
                <w:sz w:val="24"/>
                <w:szCs w:val="24"/>
                <w:lang w:val="en-US"/>
              </w:rPr>
              <w:t>0</w:t>
            </w:r>
            <w:r w:rsidRPr="00BF0821">
              <w:rPr>
                <w:sz w:val="24"/>
                <w:szCs w:val="24"/>
              </w:rPr>
              <w:t xml:space="preserve">0 mg/ kg </w:t>
            </w:r>
            <w:proofErr w:type="spellStart"/>
            <w:r w:rsidRPr="00BF0821">
              <w:rPr>
                <w:sz w:val="24"/>
                <w:szCs w:val="24"/>
              </w:rPr>
              <w:t>bw</w:t>
            </w:r>
            <w:proofErr w:type="spellEnd"/>
            <w:r w:rsidRPr="00BF0821">
              <w:rPr>
                <w:sz w:val="24"/>
                <w:szCs w:val="24"/>
              </w:rPr>
              <w:t xml:space="preserve"> of pulp extract</w:t>
            </w:r>
          </w:p>
        </w:tc>
      </w:tr>
      <w:tr w:rsidR="004F7E36" w14:paraId="22CE6D1F"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31112901" w14:textId="77777777" w:rsidR="004F7E36" w:rsidRPr="00BF0821" w:rsidRDefault="004F7E36" w:rsidP="008109B6">
            <w:pPr>
              <w:jc w:val="both"/>
              <w:rPr>
                <w:b w:val="0"/>
                <w:bCs w:val="0"/>
                <w:sz w:val="24"/>
                <w:szCs w:val="24"/>
              </w:rPr>
            </w:pPr>
            <w:r w:rsidRPr="00BF0821">
              <w:rPr>
                <w:b w:val="0"/>
                <w:sz w:val="24"/>
                <w:szCs w:val="24"/>
              </w:rPr>
              <w:t>Group 4 (Pulp extract)</w:t>
            </w:r>
            <w:r w:rsidRPr="00BF0821">
              <w:rPr>
                <w:b w:val="0"/>
                <w:sz w:val="24"/>
                <w:szCs w:val="24"/>
                <w:lang w:val="en-US"/>
              </w:rPr>
              <w:t xml:space="preserve"> high dose</w:t>
            </w:r>
          </w:p>
        </w:tc>
        <w:tc>
          <w:tcPr>
            <w:tcW w:w="4508" w:type="dxa"/>
            <w:shd w:val="clear" w:color="auto" w:fill="auto"/>
          </w:tcPr>
          <w:p w14:paraId="7A5ED2EB"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20</w:t>
            </w:r>
            <w:r w:rsidRPr="00BF0821">
              <w:rPr>
                <w:sz w:val="24"/>
                <w:szCs w:val="24"/>
              </w:rPr>
              <w:t xml:space="preserve">0 mg/ kg </w:t>
            </w:r>
            <w:proofErr w:type="spellStart"/>
            <w:r w:rsidRPr="00BF0821">
              <w:rPr>
                <w:sz w:val="24"/>
                <w:szCs w:val="24"/>
              </w:rPr>
              <w:t>bw</w:t>
            </w:r>
            <w:proofErr w:type="spellEnd"/>
            <w:r w:rsidRPr="00BF0821">
              <w:rPr>
                <w:sz w:val="24"/>
                <w:szCs w:val="24"/>
              </w:rPr>
              <w:t xml:space="preserve"> of </w:t>
            </w:r>
            <w:r w:rsidRPr="00BF0821">
              <w:rPr>
                <w:sz w:val="24"/>
                <w:szCs w:val="24"/>
                <w:lang w:val="en-US"/>
              </w:rPr>
              <w:t>pulp</w:t>
            </w:r>
            <w:r w:rsidRPr="00BF0821">
              <w:rPr>
                <w:sz w:val="24"/>
                <w:szCs w:val="24"/>
              </w:rPr>
              <w:t xml:space="preserve"> extract</w:t>
            </w:r>
          </w:p>
        </w:tc>
      </w:tr>
      <w:tr w:rsidR="004F7E36" w14:paraId="61C4E7E5"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643CF987" w14:textId="77777777" w:rsidR="004F7E36" w:rsidRPr="00BF0821" w:rsidRDefault="004F7E36" w:rsidP="008109B6">
            <w:pPr>
              <w:jc w:val="both"/>
              <w:rPr>
                <w:b w:val="0"/>
                <w:bCs w:val="0"/>
                <w:sz w:val="24"/>
                <w:szCs w:val="24"/>
              </w:rPr>
            </w:pPr>
            <w:r w:rsidRPr="00BF0821">
              <w:rPr>
                <w:b w:val="0"/>
                <w:sz w:val="24"/>
                <w:szCs w:val="24"/>
              </w:rPr>
              <w:t>Group 5 (</w:t>
            </w:r>
            <w:r w:rsidRPr="00BF0821">
              <w:rPr>
                <w:b w:val="0"/>
                <w:sz w:val="24"/>
                <w:szCs w:val="24"/>
                <w:lang w:val="en-US"/>
              </w:rPr>
              <w:t xml:space="preserve">leaf </w:t>
            </w:r>
            <w:r w:rsidRPr="00BF0821">
              <w:rPr>
                <w:b w:val="0"/>
                <w:sz w:val="24"/>
                <w:szCs w:val="24"/>
              </w:rPr>
              <w:t xml:space="preserve">extract) </w:t>
            </w:r>
            <w:r w:rsidRPr="00BF0821">
              <w:rPr>
                <w:b w:val="0"/>
                <w:sz w:val="24"/>
                <w:szCs w:val="24"/>
                <w:lang w:val="en-US"/>
              </w:rPr>
              <w:t>low dose</w:t>
            </w:r>
          </w:p>
        </w:tc>
        <w:tc>
          <w:tcPr>
            <w:tcW w:w="4508" w:type="dxa"/>
            <w:shd w:val="clear" w:color="auto" w:fill="auto"/>
          </w:tcPr>
          <w:p w14:paraId="123DA3E3"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and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100</w:t>
            </w:r>
            <w:r w:rsidRPr="00BF0821">
              <w:rPr>
                <w:sz w:val="24"/>
                <w:szCs w:val="24"/>
              </w:rPr>
              <w:t xml:space="preserve">mg/ kg </w:t>
            </w:r>
            <w:proofErr w:type="spellStart"/>
            <w:r w:rsidRPr="00BF0821">
              <w:rPr>
                <w:sz w:val="24"/>
                <w:szCs w:val="24"/>
              </w:rPr>
              <w:t>bw</w:t>
            </w:r>
            <w:proofErr w:type="spellEnd"/>
            <w:r w:rsidRPr="00BF0821">
              <w:rPr>
                <w:sz w:val="24"/>
                <w:szCs w:val="24"/>
              </w:rPr>
              <w:t xml:space="preserve"> of </w:t>
            </w:r>
            <w:r w:rsidRPr="00BF0821">
              <w:rPr>
                <w:sz w:val="24"/>
                <w:szCs w:val="24"/>
                <w:lang w:val="en-US"/>
              </w:rPr>
              <w:t>leaf</w:t>
            </w:r>
            <w:r w:rsidRPr="00BF0821">
              <w:rPr>
                <w:sz w:val="24"/>
                <w:szCs w:val="24"/>
              </w:rPr>
              <w:t xml:space="preserve"> extract</w:t>
            </w:r>
          </w:p>
        </w:tc>
      </w:tr>
      <w:tr w:rsidR="004F7E36" w14:paraId="204FBB40"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5A013161" w14:textId="77777777" w:rsidR="004F7E36" w:rsidRPr="00BF0821" w:rsidRDefault="004F7E36" w:rsidP="008109B6">
            <w:pPr>
              <w:jc w:val="both"/>
              <w:rPr>
                <w:b w:val="0"/>
                <w:bCs w:val="0"/>
                <w:sz w:val="24"/>
                <w:szCs w:val="24"/>
              </w:rPr>
            </w:pPr>
            <w:r w:rsidRPr="00BF0821">
              <w:rPr>
                <w:b w:val="0"/>
                <w:sz w:val="24"/>
                <w:szCs w:val="24"/>
              </w:rPr>
              <w:t>Group 6 (</w:t>
            </w:r>
            <w:r w:rsidRPr="00BF0821">
              <w:rPr>
                <w:b w:val="0"/>
                <w:sz w:val="24"/>
                <w:szCs w:val="24"/>
                <w:lang w:val="en-US"/>
              </w:rPr>
              <w:t>leaf</w:t>
            </w:r>
            <w:r w:rsidRPr="00BF0821">
              <w:rPr>
                <w:b w:val="0"/>
                <w:sz w:val="24"/>
                <w:szCs w:val="24"/>
              </w:rPr>
              <w:t xml:space="preserve"> extract)</w:t>
            </w:r>
            <w:r w:rsidRPr="00BF0821">
              <w:rPr>
                <w:b w:val="0"/>
                <w:sz w:val="24"/>
                <w:szCs w:val="24"/>
                <w:lang w:val="en-US"/>
              </w:rPr>
              <w:t xml:space="preserve"> high dose</w:t>
            </w:r>
          </w:p>
        </w:tc>
        <w:tc>
          <w:tcPr>
            <w:tcW w:w="4508" w:type="dxa"/>
            <w:shd w:val="clear" w:color="auto" w:fill="auto"/>
          </w:tcPr>
          <w:p w14:paraId="7AD0335F"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and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200</w:t>
            </w:r>
            <w:r w:rsidRPr="00BF0821">
              <w:rPr>
                <w:sz w:val="24"/>
                <w:szCs w:val="24"/>
              </w:rPr>
              <w:t xml:space="preserve"> mg/ kg </w:t>
            </w:r>
            <w:proofErr w:type="spellStart"/>
            <w:r w:rsidRPr="00BF0821">
              <w:rPr>
                <w:sz w:val="24"/>
                <w:szCs w:val="24"/>
              </w:rPr>
              <w:t>bw</w:t>
            </w:r>
            <w:proofErr w:type="spellEnd"/>
            <w:r w:rsidRPr="00BF0821">
              <w:rPr>
                <w:sz w:val="24"/>
                <w:szCs w:val="24"/>
              </w:rPr>
              <w:t xml:space="preserve"> of leaf extract</w:t>
            </w:r>
          </w:p>
        </w:tc>
      </w:tr>
      <w:tr w:rsidR="004F7E36" w14:paraId="1455730C" w14:textId="77777777"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14:paraId="2DCF43EB" w14:textId="77777777" w:rsidR="004F7E36" w:rsidRPr="00BF0821" w:rsidRDefault="004F7E36" w:rsidP="008109B6">
            <w:pPr>
              <w:jc w:val="both"/>
              <w:rPr>
                <w:b w:val="0"/>
                <w:bCs w:val="0"/>
                <w:sz w:val="24"/>
                <w:szCs w:val="24"/>
              </w:rPr>
            </w:pPr>
            <w:r w:rsidRPr="00BF0821">
              <w:rPr>
                <w:b w:val="0"/>
                <w:sz w:val="24"/>
                <w:szCs w:val="24"/>
              </w:rPr>
              <w:t xml:space="preserve">Group </w:t>
            </w:r>
            <w:proofErr w:type="gramStart"/>
            <w:r w:rsidRPr="00BF0821">
              <w:rPr>
                <w:b w:val="0"/>
                <w:sz w:val="24"/>
                <w:szCs w:val="24"/>
              </w:rPr>
              <w:t>7  (</w:t>
            </w:r>
            <w:proofErr w:type="gramEnd"/>
            <w:r w:rsidRPr="00BF0821">
              <w:rPr>
                <w:b w:val="0"/>
                <w:sz w:val="24"/>
                <w:szCs w:val="24"/>
              </w:rPr>
              <w:t xml:space="preserve">Standard) </w:t>
            </w:r>
          </w:p>
        </w:tc>
        <w:tc>
          <w:tcPr>
            <w:tcW w:w="4508" w:type="dxa"/>
            <w:shd w:val="clear" w:color="auto" w:fill="auto"/>
          </w:tcPr>
          <w:p w14:paraId="036D54A8" w14:textId="77777777"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100</w:t>
            </w:r>
            <w:r w:rsidRPr="00BF0821">
              <w:rPr>
                <w:sz w:val="24"/>
                <w:szCs w:val="24"/>
              </w:rPr>
              <w:t xml:space="preserve">mg/ kg </w:t>
            </w:r>
            <w:proofErr w:type="spellStart"/>
            <w:r w:rsidRPr="00BF0821">
              <w:rPr>
                <w:sz w:val="24"/>
                <w:szCs w:val="24"/>
              </w:rPr>
              <w:t>Silybon</w:t>
            </w:r>
            <w:proofErr w:type="spellEnd"/>
          </w:p>
        </w:tc>
      </w:tr>
    </w:tbl>
    <w:p w14:paraId="2D2B47D0" w14:textId="77777777" w:rsidR="004F7E36" w:rsidRDefault="004F7E36" w:rsidP="008109B6">
      <w:pPr>
        <w:spacing w:after="0" w:line="240" w:lineRule="auto"/>
        <w:jc w:val="both"/>
        <w:rPr>
          <w:rFonts w:ascii="Times New Roman" w:hAnsi="Times New Roman" w:cs="Times New Roman"/>
          <w:sz w:val="24"/>
          <w:szCs w:val="24"/>
        </w:rPr>
      </w:pPr>
    </w:p>
    <w:p w14:paraId="706EAFBB" w14:textId="77777777" w:rsidR="004F7E36" w:rsidRDefault="00BF0821" w:rsidP="008109B6">
      <w:pPr>
        <w:pStyle w:val="Heading1"/>
        <w:spacing w:after="0" w:line="240" w:lineRule="auto"/>
        <w:jc w:val="both"/>
      </w:pPr>
      <w:bookmarkStart w:id="39" w:name="_Toc149596839"/>
      <w:bookmarkStart w:id="40" w:name="_Hlk180267568"/>
      <w:bookmarkStart w:id="41" w:name="_Hlk180266560"/>
      <w:proofErr w:type="gramStart"/>
      <w:r>
        <w:t>2</w:t>
      </w:r>
      <w:r w:rsidR="004F7E36">
        <w:t>.5  Preparation</w:t>
      </w:r>
      <w:proofErr w:type="gramEnd"/>
      <w:r w:rsidR="004F7E36">
        <w:t xml:space="preserve"> of Biological Samples</w:t>
      </w:r>
      <w:bookmarkEnd w:id="39"/>
      <w:bookmarkEnd w:id="40"/>
    </w:p>
    <w:p w14:paraId="61588979" w14:textId="77777777" w:rsidR="004F7E36" w:rsidRDefault="00BF0821" w:rsidP="008109B6">
      <w:pPr>
        <w:pStyle w:val="Heading1"/>
        <w:spacing w:after="0" w:line="240" w:lineRule="auto"/>
        <w:jc w:val="both"/>
      </w:pPr>
      <w:bookmarkStart w:id="42" w:name="_Toc149596840"/>
      <w:bookmarkStart w:id="43" w:name="_Hlk180267597"/>
      <w:r>
        <w:t>2</w:t>
      </w:r>
      <w:r w:rsidR="004F7E36">
        <w:t>.5.1 Collection of Blood Samples</w:t>
      </w:r>
      <w:bookmarkEnd w:id="42"/>
    </w:p>
    <w:bookmarkEnd w:id="41"/>
    <w:bookmarkEnd w:id="43"/>
    <w:p w14:paraId="1C9EE091"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the end of the experiment, the animals w</w:t>
      </w:r>
      <w:r>
        <w:rPr>
          <w:rFonts w:ascii="Times New Roman" w:hAnsi="Times New Roman" w:cs="Times New Roman"/>
          <w:sz w:val="24"/>
          <w:szCs w:val="24"/>
          <w:lang w:val="en-US"/>
        </w:rPr>
        <w:t>ere</w:t>
      </w:r>
      <w:r>
        <w:rPr>
          <w:rFonts w:ascii="Times New Roman" w:hAnsi="Times New Roman" w:cs="Times New Roman"/>
          <w:sz w:val="24"/>
          <w:szCs w:val="24"/>
        </w:rPr>
        <w:t xml:space="preserve"> made unconscious by exposure to chloroform in an enclosed c </w:t>
      </w:r>
      <w:proofErr w:type="spellStart"/>
      <w:r>
        <w:rPr>
          <w:rFonts w:ascii="Times New Roman" w:hAnsi="Times New Roman" w:cs="Times New Roman"/>
          <w:sz w:val="24"/>
          <w:szCs w:val="24"/>
        </w:rPr>
        <w:t>ontainer</w:t>
      </w:r>
      <w:proofErr w:type="spellEnd"/>
      <w:r>
        <w:rPr>
          <w:rFonts w:ascii="Times New Roman" w:hAnsi="Times New Roman" w:cs="Times New Roman"/>
          <w:sz w:val="24"/>
          <w:szCs w:val="24"/>
        </w:rPr>
        <w:t xml:space="preserve">, according to the method described by </w:t>
      </w:r>
      <w:proofErr w:type="spellStart"/>
      <w:r>
        <w:rPr>
          <w:rFonts w:ascii="Times New Roman" w:hAnsi="Times New Roman" w:cs="Times New Roman"/>
          <w:sz w:val="24"/>
          <w:szCs w:val="24"/>
        </w:rPr>
        <w:t>Ekor</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(2006). Incisions were quickly made into the animals’ </w:t>
      </w:r>
      <w:r>
        <w:rPr>
          <w:rFonts w:ascii="Times New Roman" w:hAnsi="Times New Roman" w:cs="Times New Roman"/>
          <w:sz w:val="24"/>
          <w:szCs w:val="24"/>
          <w:lang w:val="en-US"/>
        </w:rPr>
        <w:t xml:space="preserve">neck </w:t>
      </w:r>
      <w:r>
        <w:rPr>
          <w:rFonts w:ascii="Times New Roman" w:hAnsi="Times New Roman" w:cs="Times New Roman"/>
          <w:sz w:val="24"/>
          <w:szCs w:val="24"/>
        </w:rPr>
        <w:t>region with the aid of sterile blades. Blood samples w</w:t>
      </w:r>
      <w:r>
        <w:rPr>
          <w:rFonts w:ascii="Times New Roman" w:hAnsi="Times New Roman" w:cs="Times New Roman"/>
          <w:sz w:val="24"/>
          <w:szCs w:val="24"/>
          <w:lang w:val="en-US"/>
        </w:rPr>
        <w:t xml:space="preserve">ere </w:t>
      </w:r>
      <w:r>
        <w:rPr>
          <w:rFonts w:ascii="Times New Roman" w:hAnsi="Times New Roman" w:cs="Times New Roman"/>
          <w:sz w:val="24"/>
          <w:szCs w:val="24"/>
        </w:rPr>
        <w:t>collected by decapitation into plain tubes. The serum w</w:t>
      </w:r>
      <w:r>
        <w:rPr>
          <w:rFonts w:ascii="Times New Roman" w:hAnsi="Times New Roman" w:cs="Times New Roman"/>
          <w:sz w:val="24"/>
          <w:szCs w:val="24"/>
          <w:lang w:val="en-US"/>
        </w:rPr>
        <w:t xml:space="preserve">as </w:t>
      </w:r>
      <w:r>
        <w:rPr>
          <w:rFonts w:ascii="Times New Roman" w:hAnsi="Times New Roman" w:cs="Times New Roman"/>
          <w:sz w:val="24"/>
          <w:szCs w:val="24"/>
        </w:rPr>
        <w:t xml:space="preserve">collected by centrifuging the clotted blood in an HSC (1000-4000 rpm) bench centrifuge at 3000 rpm for 10 minutes. </w:t>
      </w:r>
    </w:p>
    <w:p w14:paraId="1619ECF3" w14:textId="77777777" w:rsidR="004F7E36" w:rsidRDefault="00BF0821" w:rsidP="008109B6">
      <w:pPr>
        <w:pStyle w:val="Heading1"/>
        <w:spacing w:after="0" w:line="240" w:lineRule="auto"/>
        <w:jc w:val="both"/>
      </w:pPr>
      <w:bookmarkStart w:id="44" w:name="_Toc149596841"/>
      <w:bookmarkStart w:id="45" w:name="_Hlk180266574"/>
      <w:bookmarkStart w:id="46" w:name="_Hlk180267643"/>
      <w:r>
        <w:t>2</w:t>
      </w:r>
      <w:r w:rsidR="004F7E36">
        <w:t>.5.2 Preparation of Liver Homogenate</w:t>
      </w:r>
      <w:bookmarkEnd w:id="44"/>
      <w:bookmarkEnd w:id="45"/>
    </w:p>
    <w:bookmarkEnd w:id="46"/>
    <w:p w14:paraId="7BA3EAAF"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bleeding, the livers w</w:t>
      </w:r>
      <w:r>
        <w:rPr>
          <w:rFonts w:ascii="Times New Roman" w:hAnsi="Times New Roman" w:cs="Times New Roman"/>
          <w:sz w:val="24"/>
          <w:szCs w:val="24"/>
          <w:lang w:val="en-US"/>
        </w:rPr>
        <w:t xml:space="preserve">ere </w:t>
      </w:r>
      <w:r>
        <w:rPr>
          <w:rFonts w:ascii="Times New Roman" w:hAnsi="Times New Roman" w:cs="Times New Roman"/>
          <w:sz w:val="24"/>
          <w:szCs w:val="24"/>
        </w:rPr>
        <w:t xml:space="preserve">carefully removed, trimmed extraneous tissues, and rinsed in </w:t>
      </w:r>
      <w:r>
        <w:rPr>
          <w:rFonts w:ascii="Times New Roman" w:hAnsi="Times New Roman" w:cs="Times New Roman"/>
          <w:sz w:val="24"/>
          <w:szCs w:val="24"/>
          <w:lang w:val="en-US"/>
        </w:rPr>
        <w:t xml:space="preserve">normal saline and </w:t>
      </w:r>
      <w:r>
        <w:rPr>
          <w:rFonts w:ascii="Times New Roman" w:hAnsi="Times New Roman" w:cs="Times New Roman"/>
          <w:sz w:val="24"/>
          <w:szCs w:val="24"/>
        </w:rPr>
        <w:t xml:space="preserve">1.15% </w:t>
      </w:r>
      <w:proofErr w:type="spellStart"/>
      <w:r>
        <w:rPr>
          <w:rFonts w:ascii="Times New Roman" w:hAnsi="Times New Roman" w:cs="Times New Roman"/>
          <w:sz w:val="24"/>
          <w:szCs w:val="24"/>
        </w:rPr>
        <w:t>KCl</w:t>
      </w:r>
      <w:proofErr w:type="spellEnd"/>
      <w:r>
        <w:rPr>
          <w:rFonts w:ascii="Times New Roman" w:hAnsi="Times New Roman" w:cs="Times New Roman"/>
          <w:sz w:val="24"/>
          <w:szCs w:val="24"/>
        </w:rPr>
        <w:t>. The livers were then blotted dry, and 2 grams (g) were weighed and homogenized in 8 millilitres (8 ml) of ice-cold phosphate buffer (100 mM, pH 7.4). The homogenate w</w:t>
      </w:r>
      <w:r>
        <w:rPr>
          <w:rFonts w:ascii="Times New Roman" w:hAnsi="Times New Roman" w:cs="Times New Roman"/>
          <w:sz w:val="24"/>
          <w:szCs w:val="24"/>
          <w:lang w:val="en-US"/>
        </w:rPr>
        <w:t>as t</w:t>
      </w:r>
      <w:r>
        <w:rPr>
          <w:rFonts w:ascii="Times New Roman" w:hAnsi="Times New Roman" w:cs="Times New Roman"/>
          <w:sz w:val="24"/>
          <w:szCs w:val="24"/>
        </w:rPr>
        <w:t>hen centrifuged first at 6,000 rpm for six minutes (6 mins) to remove nuclear debris after which the obtained supernatant w</w:t>
      </w:r>
      <w:r>
        <w:rPr>
          <w:rFonts w:ascii="Times New Roman" w:hAnsi="Times New Roman" w:cs="Times New Roman"/>
          <w:sz w:val="24"/>
          <w:szCs w:val="24"/>
          <w:lang w:val="en-US"/>
        </w:rPr>
        <w:t>as further</w:t>
      </w:r>
      <w:r>
        <w:rPr>
          <w:rFonts w:ascii="Times New Roman" w:hAnsi="Times New Roman" w:cs="Times New Roman"/>
          <w:sz w:val="24"/>
          <w:szCs w:val="24"/>
        </w:rPr>
        <w:t xml:space="preserve"> centrifuged at 10,000 rpm for twenty minutes (20 mins) to obtain the post-mitochondrial supernatant (PMS), using a refrigerated centrifuge. This was used for the assay of the antioxidant enzymes (Superoxide dismutase, Catalase, and Glutathione Peroxidase). </w:t>
      </w:r>
    </w:p>
    <w:p w14:paraId="5A6F358E" w14:textId="77777777" w:rsidR="004F7E36" w:rsidRDefault="00BF0821" w:rsidP="008109B6">
      <w:pPr>
        <w:pStyle w:val="Heading1"/>
        <w:spacing w:after="0" w:line="240" w:lineRule="auto"/>
        <w:jc w:val="both"/>
      </w:pPr>
      <w:bookmarkStart w:id="47" w:name="_Toc149596842"/>
      <w:bookmarkStart w:id="48" w:name="_Hlk180266612"/>
      <w:r>
        <w:t>2</w:t>
      </w:r>
      <w:r w:rsidR="004F7E36">
        <w:t>.5.3 Determination of the Liver Function</w:t>
      </w:r>
      <w:bookmarkEnd w:id="47"/>
      <w:r w:rsidR="00F25F8C">
        <w:t xml:space="preserve"> indices</w:t>
      </w:r>
    </w:p>
    <w:bookmarkEnd w:id="48"/>
    <w:p w14:paraId="77667DB2"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prepared serum was analysed for various biochemical parameters - Aspartate aminotransferase (AST), Alanine aminotransferase (ALT) and Alkaline phosphatase (ALP), lipid profile (Triacyl glycerides, Total Cholesterol, High and low-density lipoproteins), total protein, albumin and bilirubin using spectrophotometric procedures. </w:t>
      </w:r>
    </w:p>
    <w:p w14:paraId="31F11232" w14:textId="77777777" w:rsidR="004F7E36" w:rsidRPr="00BF0821" w:rsidRDefault="004F7E36" w:rsidP="008109B6">
      <w:pPr>
        <w:pStyle w:val="Heading1"/>
        <w:spacing w:after="0" w:line="240" w:lineRule="auto"/>
        <w:jc w:val="both"/>
        <w:rPr>
          <w:b w:val="0"/>
        </w:rPr>
      </w:pPr>
      <w:bookmarkStart w:id="49" w:name="_Toc149596843"/>
      <w:bookmarkStart w:id="50" w:name="_Hlk180266630"/>
      <w:r w:rsidRPr="00BF0821">
        <w:rPr>
          <w:b w:val="0"/>
          <w:i/>
        </w:rPr>
        <w:t>Estimation of Alkaline Phosphatase (ALP</w:t>
      </w:r>
      <w:proofErr w:type="gramStart"/>
      <w:r w:rsidRPr="00BF0821">
        <w:rPr>
          <w:b w:val="0"/>
          <w:i/>
        </w:rPr>
        <w:t>)</w:t>
      </w:r>
      <w:bookmarkEnd w:id="49"/>
      <w:bookmarkEnd w:id="50"/>
      <w:r w:rsidR="00BF0821" w:rsidRPr="00BF0821">
        <w:rPr>
          <w:b w:val="0"/>
          <w:i/>
        </w:rPr>
        <w:t>:</w:t>
      </w:r>
      <w:r w:rsidRPr="00BF0821">
        <w:rPr>
          <w:rFonts w:cs="Times New Roman"/>
          <w:b w:val="0"/>
        </w:rPr>
        <w:t>The</w:t>
      </w:r>
      <w:proofErr w:type="gramEnd"/>
      <w:r w:rsidRPr="00BF0821">
        <w:rPr>
          <w:rFonts w:cs="Times New Roman"/>
          <w:b w:val="0"/>
        </w:rPr>
        <w:t xml:space="preserve"> serum Alkaline Phosphatase activities of the experimental animals were estimated using the method of King (1965a).</w:t>
      </w:r>
    </w:p>
    <w:p w14:paraId="0853DDD0" w14:textId="77777777" w:rsidR="004F7E36" w:rsidRPr="00BF0821" w:rsidRDefault="004F7E36" w:rsidP="008109B6">
      <w:pPr>
        <w:spacing w:after="0" w:line="240" w:lineRule="auto"/>
        <w:jc w:val="both"/>
        <w:rPr>
          <w:rFonts w:ascii="Times New Roman" w:hAnsi="Times New Roman" w:cs="Times New Roman"/>
          <w:bCs/>
          <w:sz w:val="24"/>
          <w:szCs w:val="24"/>
        </w:rPr>
      </w:pPr>
      <w:r w:rsidRPr="00BF0821">
        <w:rPr>
          <w:rFonts w:ascii="Times New Roman" w:hAnsi="Times New Roman" w:cs="Times New Roman"/>
          <w:bCs/>
          <w:sz w:val="24"/>
          <w:szCs w:val="24"/>
        </w:rPr>
        <w:t xml:space="preserve">Principle </w:t>
      </w:r>
    </w:p>
    <w:p w14:paraId="14711948" w14:textId="77777777" w:rsidR="004F7E36" w:rsidRDefault="004F7E36" w:rsidP="008109B6">
      <w:pPr>
        <w:spacing w:after="0" w:line="240" w:lineRule="auto"/>
        <w:jc w:val="both"/>
        <w:rPr>
          <w:rFonts w:ascii="Times New Roman" w:hAnsi="Times New Roman" w:cs="Times New Roman"/>
          <w:sz w:val="24"/>
          <w:szCs w:val="24"/>
        </w:rPr>
      </w:pPr>
      <w:r w:rsidRPr="00BF0821">
        <w:rPr>
          <w:rFonts w:ascii="Times New Roman" w:hAnsi="Times New Roman" w:cs="Times New Roman"/>
          <w:sz w:val="24"/>
          <w:szCs w:val="24"/>
        </w:rPr>
        <w:t>The determination of alkaline phosphate (ALP</w:t>
      </w:r>
      <w:r>
        <w:rPr>
          <w:rFonts w:ascii="Times New Roman" w:hAnsi="Times New Roman" w:cs="Times New Roman"/>
          <w:sz w:val="24"/>
          <w:szCs w:val="24"/>
        </w:rPr>
        <w:t>) was based on the reactions below:</w:t>
      </w:r>
    </w:p>
    <w:p w14:paraId="51E392C8" w14:textId="77777777" w:rsidR="004F7E36" w:rsidRDefault="004F7E36" w:rsidP="008109B6">
      <w:pPr>
        <w:spacing w:after="0" w:line="240" w:lineRule="auto"/>
        <w:jc w:val="both"/>
        <w:rPr>
          <w:rFonts w:ascii="Times New Roman" w:hAnsi="Times New Roman" w:cs="Times New Roman"/>
          <w:sz w:val="24"/>
          <w:szCs w:val="24"/>
          <w:vertAlign w:val="superscript"/>
        </w:rPr>
      </w:pPr>
    </w:p>
    <w:p w14:paraId="2282E244" w14:textId="77777777" w:rsidR="004F7E36" w:rsidRDefault="003F2380" w:rsidP="008109B6">
      <w:pPr>
        <w:spacing w:after="0" w:line="240" w:lineRule="auto"/>
        <w:jc w:val="both"/>
        <w:rPr>
          <w:rFonts w:ascii="Times New Roman" w:hAnsi="Times New Roman" w:cs="Times New Roman"/>
          <w:sz w:val="24"/>
          <w:szCs w:val="24"/>
        </w:rPr>
      </w:pPr>
      <w:r>
        <w:rPr>
          <w:rFonts w:ascii="Arial" w:hAnsi="Arial" w:cs="Arial"/>
          <w:b/>
          <w:noProof/>
          <w:sz w:val="24"/>
          <w:szCs w:val="24"/>
          <w:lang w:val="en-US"/>
        </w:rPr>
        <w:pict w14:anchorId="1367CD96">
          <v:shapetype id="_x0000_t32" coordsize="21600,21600" o:spt="32" o:oned="t" path="m,l21600,21600e" filled="f">
            <v:path arrowok="t" fillok="f" o:connecttype="none"/>
            <o:lock v:ext="edit" shapetype="t"/>
          </v:shapetype>
          <v:shape id="Straight Arrow Connector 24" o:spid="_x0000_s1026" type="#_x0000_t32" style="position:absolute;left:0;text-align:left;margin-left:176.5pt;margin-top:11.2pt;width:4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" strokecolor="black [3200]" strokeweight="1pt">
            <v:stroke endarrow="block" joinstyle="miter"/>
          </v:shape>
        </w:pict>
      </w:r>
      <w:r w:rsidR="004F7E36">
        <w:rPr>
          <w:rFonts w:ascii="Times New Roman" w:hAnsi="Times New Roman" w:cs="Times New Roman"/>
          <w:sz w:val="24"/>
          <w:szCs w:val="24"/>
        </w:rPr>
        <w:t xml:space="preserve">P-Nitrophenyl phosphate + H2O   </w:t>
      </w:r>
      <w:r w:rsidR="004F7E36">
        <w:rPr>
          <w:rFonts w:ascii="Times New Roman" w:hAnsi="Times New Roman" w:cs="Times New Roman"/>
          <w:sz w:val="24"/>
          <w:szCs w:val="24"/>
          <w:vertAlign w:val="superscript"/>
        </w:rPr>
        <w:t>Alkaline phosphatase</w:t>
      </w:r>
      <w:r w:rsidR="004F7E36">
        <w:rPr>
          <w:rFonts w:ascii="Times New Roman" w:hAnsi="Times New Roman" w:cs="Times New Roman"/>
          <w:sz w:val="24"/>
          <w:szCs w:val="24"/>
        </w:rPr>
        <w:t xml:space="preserve"> p-Nitrophenyl + inorganic phosphate </w:t>
      </w:r>
    </w:p>
    <w:p w14:paraId="122F1BDB" w14:textId="77777777" w:rsidR="004F7E36" w:rsidRPr="00F25F8C" w:rsidRDefault="00F25F8C" w:rsidP="008109B6">
      <w:pPr>
        <w:spacing w:after="0" w:line="240" w:lineRule="auto"/>
        <w:jc w:val="both"/>
        <w:rPr>
          <w:rFonts w:ascii="Times New Roman" w:hAnsi="Times New Roman" w:cs="Times New Roman"/>
          <w:b/>
          <w:bCs/>
          <w:sz w:val="24"/>
          <w:szCs w:val="24"/>
        </w:rPr>
      </w:pPr>
      <w:proofErr w:type="gramStart"/>
      <w:r w:rsidRPr="00F25F8C">
        <w:rPr>
          <w:rFonts w:ascii="Times New Roman" w:hAnsi="Times New Roman" w:cs="Times New Roman"/>
          <w:bCs/>
          <w:i/>
          <w:sz w:val="24"/>
          <w:szCs w:val="24"/>
        </w:rPr>
        <w:lastRenderedPageBreak/>
        <w:t>Procedure:</w:t>
      </w:r>
      <w:r w:rsidR="004F7E36">
        <w:rPr>
          <w:rFonts w:ascii="Times New Roman" w:hAnsi="Times New Roman" w:cs="Times New Roman"/>
          <w:sz w:val="24"/>
          <w:szCs w:val="24"/>
        </w:rPr>
        <w:t>One</w:t>
      </w:r>
      <w:proofErr w:type="gramEnd"/>
      <w:r w:rsidR="004F7E36">
        <w:rPr>
          <w:rFonts w:ascii="Times New Roman" w:hAnsi="Times New Roman" w:cs="Times New Roman"/>
          <w:sz w:val="24"/>
          <w:szCs w:val="24"/>
        </w:rPr>
        <w:t xml:space="preserve"> millilitre (1.0 ml) of serum (the ALP source) was pipetted into 1.5 ml of phosphate buffer (0.1M, pH 7.4) and made up to 3.0 ml with distilled water in the test tubes. The tubes were incubated at 37°C for 15 minutes. The reaction was arrested by the addition of 1.0 ml of Folin's phenol reagent. To the control tubes, the enzymes were added after arresting the reaction. The contents were then centrifuged and 1.0 ml of the supernatant, 1.0 ml of 15 % sodium carbonate, 1.0 ml of the substrate, and 0.1 ml of MgCl</w:t>
      </w:r>
      <w:r w:rsidR="004F7E36">
        <w:rPr>
          <w:rFonts w:ascii="Times New Roman" w:hAnsi="Times New Roman" w:cs="Times New Roman"/>
          <w:sz w:val="24"/>
          <w:szCs w:val="24"/>
          <w:vertAlign w:val="subscript"/>
        </w:rPr>
        <w:t>2</w:t>
      </w:r>
      <w:r w:rsidR="004F7E36">
        <w:rPr>
          <w:rFonts w:ascii="Times New Roman" w:hAnsi="Times New Roman" w:cs="Times New Roman"/>
          <w:sz w:val="24"/>
          <w:szCs w:val="24"/>
        </w:rPr>
        <w:t xml:space="preserve"> were added and incubated for 10 minutes at 37°C. The colour developed was read at 640 nm using a spectrophotometer against a blank. The standard solutions of phenol of varying concentrations were also treated similarly. The enzyme activity in serum and tissues was expressed as moles of phenol liberated/ minute/ mg of protein. </w:t>
      </w:r>
    </w:p>
    <w:p w14:paraId="344C492C" w14:textId="77777777" w:rsidR="004F7E36" w:rsidRPr="00F25F8C" w:rsidRDefault="004F7E36" w:rsidP="008109B6">
      <w:pPr>
        <w:pStyle w:val="Heading1"/>
        <w:spacing w:after="0" w:line="240" w:lineRule="auto"/>
        <w:jc w:val="both"/>
        <w:rPr>
          <w:b w:val="0"/>
        </w:rPr>
      </w:pPr>
      <w:bookmarkStart w:id="51" w:name="_Toc149596844"/>
      <w:bookmarkStart w:id="52" w:name="_Hlk180266655"/>
      <w:r w:rsidRPr="00F25F8C">
        <w:rPr>
          <w:b w:val="0"/>
          <w:i/>
        </w:rPr>
        <w:t>Estimation of Aminotransferase Activities</w:t>
      </w:r>
      <w:bookmarkEnd w:id="51"/>
      <w:bookmarkEnd w:id="52"/>
      <w:r w:rsidR="00F25F8C">
        <w:rPr>
          <w:b w:val="0"/>
        </w:rPr>
        <w:t xml:space="preserve">: </w:t>
      </w:r>
      <w:r w:rsidRPr="00F25F8C">
        <w:rPr>
          <w:rFonts w:cs="Times New Roman"/>
          <w:b w:val="0"/>
        </w:rPr>
        <w:t xml:space="preserve">The determination of Aspartate aminotransferase and Alanine aminotransferase were carried out using the King (1965b) method. </w:t>
      </w:r>
    </w:p>
    <w:p w14:paraId="6D9FE1B1" w14:textId="77777777" w:rsidR="004F7E36" w:rsidRPr="00F25F8C" w:rsidRDefault="004F7E36" w:rsidP="008109B6">
      <w:pPr>
        <w:spacing w:after="0" w:line="240" w:lineRule="auto"/>
        <w:jc w:val="both"/>
        <w:rPr>
          <w:rFonts w:ascii="Times New Roman" w:hAnsi="Times New Roman" w:cs="Times New Roman"/>
          <w:bCs/>
          <w:sz w:val="24"/>
          <w:szCs w:val="24"/>
        </w:rPr>
      </w:pPr>
      <w:proofErr w:type="gramStart"/>
      <w:r w:rsidRPr="00F25F8C">
        <w:rPr>
          <w:rFonts w:ascii="Times New Roman" w:hAnsi="Times New Roman" w:cs="Times New Roman"/>
          <w:bCs/>
          <w:i/>
          <w:sz w:val="24"/>
          <w:szCs w:val="24"/>
        </w:rPr>
        <w:t>P</w:t>
      </w:r>
      <w:r w:rsidR="00F25F8C" w:rsidRPr="00F25F8C">
        <w:rPr>
          <w:rFonts w:ascii="Times New Roman" w:hAnsi="Times New Roman" w:cs="Times New Roman"/>
          <w:bCs/>
          <w:i/>
          <w:sz w:val="24"/>
          <w:szCs w:val="24"/>
        </w:rPr>
        <w:t>rinciple:</w:t>
      </w:r>
      <w:r w:rsidRPr="00F25F8C">
        <w:rPr>
          <w:rFonts w:ascii="Times New Roman" w:hAnsi="Times New Roman" w:cs="Times New Roman"/>
          <w:sz w:val="24"/>
          <w:szCs w:val="24"/>
        </w:rPr>
        <w:t>The</w:t>
      </w:r>
      <w:proofErr w:type="gramEnd"/>
      <w:r w:rsidRPr="00F25F8C">
        <w:rPr>
          <w:rFonts w:ascii="Times New Roman" w:hAnsi="Times New Roman" w:cs="Times New Roman"/>
          <w:sz w:val="24"/>
          <w:szCs w:val="24"/>
        </w:rPr>
        <w:t xml:space="preserve"> transaminase enzymes, Aspartate aminotransferase (AST) and Alanine aminotransferase (ALT) catalyse the transfer of the amino group of glutamic acid to oxaloacetic acid and pyruvate in reversible reactions. The transaminase activity is proportional to the amount of oxaloacetate and pyruvate formed over a definite period and is measured by a reaction with 2.4-dinitrophenylhydrazine (DNPH) in an alkaline solution.</w:t>
      </w:r>
    </w:p>
    <w:p w14:paraId="29A232CC" w14:textId="77777777" w:rsidR="004F7E36" w:rsidRPr="00F25F8C" w:rsidRDefault="004F7E36" w:rsidP="008109B6">
      <w:pPr>
        <w:spacing w:after="0" w:line="240" w:lineRule="auto"/>
        <w:jc w:val="both"/>
        <w:rPr>
          <w:rFonts w:ascii="Times New Roman" w:hAnsi="Times New Roman" w:cs="Times New Roman"/>
          <w:bCs/>
          <w:i/>
          <w:sz w:val="24"/>
          <w:szCs w:val="24"/>
        </w:rPr>
      </w:pPr>
      <w:r w:rsidRPr="00F25F8C">
        <w:rPr>
          <w:rFonts w:ascii="Times New Roman" w:hAnsi="Times New Roman" w:cs="Times New Roman"/>
          <w:bCs/>
          <w:i/>
          <w:sz w:val="24"/>
          <w:szCs w:val="24"/>
        </w:rPr>
        <w:t xml:space="preserve">Estimation of Aspartate Aminotransferase (AST) </w:t>
      </w:r>
    </w:p>
    <w:p w14:paraId="4E837A60" w14:textId="77777777" w:rsidR="004F7E36" w:rsidRPr="00F25F8C" w:rsidRDefault="004F7E36" w:rsidP="008109B6">
      <w:pPr>
        <w:spacing w:after="0" w:line="240" w:lineRule="auto"/>
        <w:jc w:val="both"/>
        <w:rPr>
          <w:rFonts w:ascii="Times New Roman" w:hAnsi="Times New Roman" w:cs="Times New Roman"/>
          <w:bCs/>
          <w:i/>
          <w:sz w:val="24"/>
          <w:szCs w:val="24"/>
          <w:lang w:val="pt-BR"/>
        </w:rPr>
      </w:pPr>
      <w:r w:rsidRPr="00F25F8C">
        <w:rPr>
          <w:rFonts w:ascii="Times New Roman" w:hAnsi="Times New Roman" w:cs="Times New Roman"/>
          <w:bCs/>
          <w:i/>
          <w:sz w:val="24"/>
          <w:szCs w:val="24"/>
          <w:lang w:val="pt-BR"/>
        </w:rPr>
        <w:t>Principle</w:t>
      </w:r>
      <w:r w:rsidR="003F2380">
        <w:rPr>
          <w:rFonts w:ascii="Arial" w:hAnsi="Arial" w:cs="Arial"/>
          <w:noProof/>
          <w:sz w:val="24"/>
          <w:szCs w:val="24"/>
          <w:lang w:val="en-US"/>
        </w:rPr>
        <w:pict w14:anchorId="1046B4E8">
          <v:shape id="Straight Arrow Connector 23" o:spid="_x0000_s1049" type="#_x0000_t32" style="position:absolute;left:0;text-align:left;margin-left:162.95pt;margin-top:9.7pt;width:4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" strokecolor="black [3200]" strokeweight="1pt">
            <v:stroke endarrow="block" joinstyle="miter"/>
          </v:shape>
        </w:pict>
      </w:r>
      <w:r w:rsidR="00F25F8C">
        <w:rPr>
          <w:rFonts w:ascii="Times New Roman" w:hAnsi="Times New Roman" w:cs="Times New Roman"/>
          <w:bCs/>
          <w:i/>
          <w:sz w:val="24"/>
          <w:szCs w:val="24"/>
          <w:lang w:val="pt-BR"/>
        </w:rPr>
        <w:t xml:space="preserve">: </w:t>
      </w:r>
      <w:r w:rsidRPr="00F25F8C">
        <w:rPr>
          <w:rFonts w:ascii="Times New Roman" w:hAnsi="Times New Roman" w:cs="Times New Roman"/>
          <w:sz w:val="24"/>
          <w:szCs w:val="24"/>
          <w:lang w:val="pt-BR"/>
        </w:rPr>
        <w:t xml:space="preserve">L-Aspartate + </w:t>
      </w:r>
      <w:r w:rsidRPr="00F25F8C">
        <w:rPr>
          <w:rFonts w:ascii="Times New Roman" w:hAnsi="Times New Roman" w:cs="Times New Roman"/>
          <w:sz w:val="24"/>
          <w:szCs w:val="24"/>
        </w:rPr>
        <w:t>α</w:t>
      </w:r>
      <w:r w:rsidRPr="00F25F8C">
        <w:rPr>
          <w:rFonts w:ascii="Times New Roman" w:hAnsi="Times New Roman" w:cs="Times New Roman"/>
          <w:sz w:val="24"/>
          <w:szCs w:val="24"/>
          <w:lang w:val="pt-BR"/>
        </w:rPr>
        <w:t xml:space="preserve">-ketoglutarate  </w:t>
      </w:r>
      <w:r w:rsidRPr="00F25F8C">
        <w:rPr>
          <w:rFonts w:ascii="Times New Roman" w:hAnsi="Times New Roman" w:cs="Times New Roman"/>
          <w:sz w:val="24"/>
          <w:szCs w:val="24"/>
          <w:vertAlign w:val="superscript"/>
          <w:lang w:val="pt-BR"/>
        </w:rPr>
        <w:t>Aspartate amiontransferase</w:t>
      </w:r>
      <w:r w:rsidRPr="00F25F8C">
        <w:rPr>
          <w:rFonts w:ascii="Times New Roman" w:hAnsi="Times New Roman" w:cs="Times New Roman"/>
          <w:sz w:val="24"/>
          <w:szCs w:val="24"/>
          <w:lang w:val="pt-BR"/>
        </w:rPr>
        <w:t xml:space="preserve">  Oxaloactate + L-Glutamate </w:t>
      </w:r>
    </w:p>
    <w:p w14:paraId="24FA8C8B" w14:textId="77777777"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sz w:val="24"/>
          <w:szCs w:val="24"/>
        </w:rPr>
        <w:t xml:space="preserve">Procedure: </w:t>
      </w:r>
      <w:r w:rsidRPr="00F25F8C">
        <w:rPr>
          <w:rFonts w:ascii="Times New Roman" w:hAnsi="Times New Roman" w:cs="Times New Roman"/>
          <w:sz w:val="24"/>
          <w:szCs w:val="24"/>
        </w:rPr>
        <w:t xml:space="preserve">To 1.0 ml of the buffered substrate, 0.1 ml of enzyme source was added and incubated for one hour at 37°C. At the end of the incubation period, 0.07 ml of aniline-citrate reagent was added and incubated for another 20 minutes. Then, 1.0 ml of the dinitrophenyl hydrazine reagent was added and left for 20 minutes. At the end of 20 minutes, 10 ml of 0.4M NaOH were added and the colour developed was read at 640 nm in a spectrophotometer after 10 minutes. The standards were also treated similarly. </w:t>
      </w:r>
    </w:p>
    <w:p w14:paraId="3AEE77E7" w14:textId="77777777" w:rsidR="004F7E36" w:rsidRPr="00F25F8C" w:rsidRDefault="00F25F8C" w:rsidP="008109B6">
      <w:pPr>
        <w:spacing w:after="0" w:line="240" w:lineRule="auto"/>
        <w:jc w:val="both"/>
        <w:rPr>
          <w:rFonts w:ascii="Times New Roman" w:hAnsi="Times New Roman" w:cs="Times New Roman"/>
          <w:sz w:val="24"/>
          <w:szCs w:val="24"/>
        </w:rPr>
      </w:pPr>
      <w:proofErr w:type="gramStart"/>
      <w:r w:rsidRPr="00F25F8C">
        <w:rPr>
          <w:rFonts w:ascii="Times New Roman" w:hAnsi="Times New Roman" w:cs="Times New Roman"/>
          <w:bCs/>
          <w:i/>
          <w:sz w:val="24"/>
          <w:szCs w:val="24"/>
        </w:rPr>
        <w:t>Calculations:</w:t>
      </w:r>
      <w:r w:rsidR="004F7E36" w:rsidRPr="00F25F8C">
        <w:rPr>
          <w:rFonts w:ascii="Times New Roman" w:hAnsi="Times New Roman" w:cs="Times New Roman"/>
          <w:sz w:val="24"/>
          <w:szCs w:val="24"/>
        </w:rPr>
        <w:t>The</w:t>
      </w:r>
      <w:proofErr w:type="gramEnd"/>
      <w:r w:rsidR="004F7E36" w:rsidRPr="00F25F8C">
        <w:rPr>
          <w:rFonts w:ascii="Times New Roman" w:hAnsi="Times New Roman" w:cs="Times New Roman"/>
          <w:sz w:val="24"/>
          <w:szCs w:val="24"/>
        </w:rPr>
        <w:t xml:space="preserve"> enzyme activity in serum was expressed as units per litre (moles of pyruvate/ hour/ mg of protein). </w:t>
      </w:r>
    </w:p>
    <w:p w14:paraId="697AB6BA" w14:textId="77777777" w:rsidR="004F7E36" w:rsidRPr="00F25F8C" w:rsidRDefault="004F7E36" w:rsidP="008109B6">
      <w:pPr>
        <w:spacing w:after="0" w:line="240" w:lineRule="auto"/>
        <w:jc w:val="both"/>
        <w:rPr>
          <w:rFonts w:ascii="Times New Roman" w:hAnsi="Times New Roman" w:cs="Times New Roman"/>
          <w:bCs/>
          <w:i/>
          <w:sz w:val="24"/>
          <w:szCs w:val="24"/>
        </w:rPr>
      </w:pPr>
      <w:r w:rsidRPr="00F25F8C">
        <w:rPr>
          <w:rFonts w:ascii="Times New Roman" w:hAnsi="Times New Roman" w:cs="Times New Roman"/>
          <w:bCs/>
          <w:i/>
          <w:sz w:val="24"/>
          <w:szCs w:val="24"/>
        </w:rPr>
        <w:t>Estimation of Alanine Amino Transferase (ALT)</w:t>
      </w:r>
    </w:p>
    <w:p w14:paraId="23C0E74C" w14:textId="77777777" w:rsidR="004F7E36" w:rsidRPr="00F25F8C" w:rsidRDefault="004F7E36" w:rsidP="008109B6">
      <w:pPr>
        <w:spacing w:after="0" w:line="240" w:lineRule="auto"/>
        <w:jc w:val="both"/>
        <w:rPr>
          <w:rFonts w:ascii="Times New Roman" w:hAnsi="Times New Roman" w:cs="Times New Roman"/>
          <w:bCs/>
          <w:i/>
          <w:sz w:val="24"/>
          <w:szCs w:val="24"/>
        </w:rPr>
      </w:pPr>
      <w:r w:rsidRPr="00F25F8C">
        <w:rPr>
          <w:rFonts w:ascii="Times New Roman" w:hAnsi="Times New Roman" w:cs="Times New Roman"/>
          <w:bCs/>
          <w:i/>
          <w:sz w:val="24"/>
          <w:szCs w:val="24"/>
        </w:rPr>
        <w:t>Principle</w:t>
      </w:r>
      <w:r w:rsidR="00F25F8C">
        <w:rPr>
          <w:rFonts w:ascii="Times New Roman" w:hAnsi="Times New Roman" w:cs="Times New Roman"/>
          <w:bCs/>
          <w:i/>
          <w:sz w:val="24"/>
          <w:szCs w:val="24"/>
        </w:rPr>
        <w:t>:</w:t>
      </w:r>
      <w:r w:rsidR="003F2380">
        <w:rPr>
          <w:rFonts w:ascii="Arial" w:hAnsi="Arial" w:cs="Arial"/>
          <w:noProof/>
          <w:sz w:val="24"/>
          <w:szCs w:val="24"/>
          <w:lang w:val="en-US"/>
        </w:rPr>
        <w:pict w14:anchorId="0396F1B7">
          <v:shape id="Straight Arrow Connector 22" o:spid="_x0000_s1048" type="#_x0000_t32" style="position:absolute;left:0;text-align:left;margin-left:163.2pt;margin-top:9.1pt;width:4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" strokecolor="black [3200]" strokeweight="1pt">
            <v:stroke endarrow="block" joinstyle="miter"/>
          </v:shape>
        </w:pict>
      </w:r>
      <w:r w:rsidRPr="00F25F8C">
        <w:rPr>
          <w:rFonts w:ascii="Times New Roman" w:hAnsi="Times New Roman" w:cs="Times New Roman"/>
          <w:sz w:val="24"/>
          <w:szCs w:val="24"/>
        </w:rPr>
        <w:t>α</w:t>
      </w:r>
      <w:r w:rsidRPr="00F25F8C">
        <w:rPr>
          <w:rFonts w:ascii="Times New Roman" w:hAnsi="Times New Roman" w:cs="Times New Roman"/>
          <w:sz w:val="24"/>
          <w:szCs w:val="24"/>
          <w:lang w:val="pt-BR"/>
        </w:rPr>
        <w:t xml:space="preserve"> -ketoglutarate +L-alanine </w:t>
      </w:r>
      <w:r w:rsidRPr="00F25F8C">
        <w:rPr>
          <w:rFonts w:ascii="Times New Roman" w:hAnsi="Times New Roman" w:cs="Times New Roman"/>
          <w:sz w:val="24"/>
          <w:szCs w:val="24"/>
          <w:vertAlign w:val="superscript"/>
          <w:lang w:val="pt-BR"/>
        </w:rPr>
        <w:t>Alanine amino transferase</w:t>
      </w:r>
      <w:r w:rsidRPr="00F25F8C">
        <w:rPr>
          <w:rFonts w:ascii="Times New Roman" w:hAnsi="Times New Roman" w:cs="Times New Roman"/>
          <w:sz w:val="24"/>
          <w:szCs w:val="24"/>
          <w:lang w:val="pt-BR"/>
        </w:rPr>
        <w:t xml:space="preserve"> L-glutarate + pyruvate </w:t>
      </w:r>
    </w:p>
    <w:p w14:paraId="3A760D66" w14:textId="77777777"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sz w:val="24"/>
          <w:szCs w:val="24"/>
        </w:rPr>
        <w:t xml:space="preserve">Procedure: </w:t>
      </w:r>
      <w:r w:rsidRPr="00F25F8C">
        <w:rPr>
          <w:rFonts w:ascii="Times New Roman" w:hAnsi="Times New Roman" w:cs="Times New Roman"/>
          <w:sz w:val="24"/>
          <w:szCs w:val="24"/>
        </w:rPr>
        <w:t xml:space="preserve">To 1.0 ml of the buffered substrate, 0.1 ml of enzyme source was added and incubated at 37°C for 30 minutes. The reaction was arrested by the addition of 1.0 ml of dinitrophenyl hydrazine and left aside for 20 minutes at room temperature. The colour developed by the addition of 10 ml of 0.4N sodium hydroxide was read at 540 nm in a spectrophotometer against the reagent blank. </w:t>
      </w:r>
    </w:p>
    <w:p w14:paraId="5DECE422" w14:textId="77777777" w:rsidR="004F7E36" w:rsidRPr="00F25F8C" w:rsidRDefault="004F7E36" w:rsidP="008109B6">
      <w:pPr>
        <w:spacing w:after="0" w:line="240" w:lineRule="auto"/>
        <w:jc w:val="both"/>
        <w:rPr>
          <w:rFonts w:ascii="Times New Roman" w:hAnsi="Times New Roman" w:cs="Times New Roman"/>
          <w:sz w:val="24"/>
          <w:szCs w:val="24"/>
        </w:rPr>
      </w:pPr>
      <w:proofErr w:type="gramStart"/>
      <w:r w:rsidRPr="00F25F8C">
        <w:rPr>
          <w:rFonts w:ascii="Times New Roman" w:hAnsi="Times New Roman" w:cs="Times New Roman"/>
          <w:bCs/>
          <w:i/>
          <w:sz w:val="24"/>
          <w:szCs w:val="24"/>
        </w:rPr>
        <w:t>Calculations</w:t>
      </w:r>
      <w:r w:rsidR="00F25F8C">
        <w:rPr>
          <w:rFonts w:ascii="Times New Roman" w:hAnsi="Times New Roman" w:cs="Times New Roman"/>
          <w:bCs/>
          <w:i/>
          <w:sz w:val="24"/>
          <w:szCs w:val="24"/>
        </w:rPr>
        <w:t>:</w:t>
      </w:r>
      <w:r w:rsidRPr="00F25F8C">
        <w:rPr>
          <w:rFonts w:ascii="Times New Roman" w:hAnsi="Times New Roman" w:cs="Times New Roman"/>
          <w:sz w:val="24"/>
          <w:szCs w:val="24"/>
        </w:rPr>
        <w:t>The</w:t>
      </w:r>
      <w:proofErr w:type="gramEnd"/>
      <w:r w:rsidRPr="00F25F8C">
        <w:rPr>
          <w:rFonts w:ascii="Times New Roman" w:hAnsi="Times New Roman" w:cs="Times New Roman"/>
          <w:sz w:val="24"/>
          <w:szCs w:val="24"/>
        </w:rPr>
        <w:t xml:space="preserve"> enzyme activity in serum was expressed as moles of pyruvate/ hour/ mg of protein</w:t>
      </w:r>
    </w:p>
    <w:p w14:paraId="63F8E3A3" w14:textId="77777777" w:rsidR="004F7E36" w:rsidRPr="00F25F8C" w:rsidRDefault="004F7E36" w:rsidP="008109B6">
      <w:pPr>
        <w:pStyle w:val="Heading1"/>
        <w:spacing w:after="0" w:line="240" w:lineRule="auto"/>
        <w:jc w:val="both"/>
        <w:rPr>
          <w:b w:val="0"/>
          <w:i/>
        </w:rPr>
      </w:pPr>
      <w:bookmarkStart w:id="53" w:name="_Toc149596849"/>
      <w:bookmarkStart w:id="54" w:name="_Hlk180266678"/>
      <w:r w:rsidRPr="00F25F8C">
        <w:rPr>
          <w:b w:val="0"/>
          <w:i/>
        </w:rPr>
        <w:t>Determination of the Activities of the Antioxidant Enzymes in the Liver</w:t>
      </w:r>
      <w:bookmarkEnd w:id="53"/>
    </w:p>
    <w:p w14:paraId="5E41C4A5" w14:textId="77777777" w:rsidR="004F7E36" w:rsidRPr="00F25F8C" w:rsidRDefault="004F7E36" w:rsidP="008109B6">
      <w:pPr>
        <w:pStyle w:val="Heading1"/>
        <w:spacing w:after="0" w:line="240" w:lineRule="auto"/>
        <w:jc w:val="both"/>
        <w:rPr>
          <w:b w:val="0"/>
          <w:i/>
        </w:rPr>
      </w:pPr>
      <w:bookmarkStart w:id="55" w:name="_Toc149596850"/>
      <w:bookmarkEnd w:id="54"/>
      <w:r w:rsidRPr="00F25F8C">
        <w:rPr>
          <w:b w:val="0"/>
          <w:i/>
        </w:rPr>
        <w:t xml:space="preserve"> Determination of Superoxide Dismutase (SOD) activity</w:t>
      </w:r>
      <w:bookmarkEnd w:id="55"/>
      <w:r w:rsidR="00F25F8C">
        <w:rPr>
          <w:b w:val="0"/>
          <w:i/>
        </w:rPr>
        <w:t xml:space="preserve">: </w:t>
      </w:r>
      <w:r w:rsidRPr="00F25F8C">
        <w:rPr>
          <w:rFonts w:cs="Times New Roman"/>
          <w:b w:val="0"/>
        </w:rPr>
        <w:t xml:space="preserve">Superoxide Dismutase activity was determined by the method described by Sun and </w:t>
      </w:r>
      <w:proofErr w:type="spellStart"/>
      <w:r w:rsidRPr="00F25F8C">
        <w:rPr>
          <w:rFonts w:cs="Times New Roman"/>
          <w:b w:val="0"/>
        </w:rPr>
        <w:t>Zigma</w:t>
      </w:r>
      <w:proofErr w:type="spellEnd"/>
      <w:r w:rsidRPr="00F25F8C">
        <w:rPr>
          <w:rFonts w:cs="Times New Roman"/>
          <w:b w:val="0"/>
        </w:rPr>
        <w:t xml:space="preserve"> (1978).</w:t>
      </w:r>
    </w:p>
    <w:p w14:paraId="1C21E561" w14:textId="77777777" w:rsidR="004F7E36" w:rsidRPr="00F25F8C" w:rsidRDefault="004F7E36" w:rsidP="008109B6">
      <w:pPr>
        <w:spacing w:after="0" w:line="240" w:lineRule="auto"/>
        <w:jc w:val="both"/>
        <w:rPr>
          <w:rFonts w:ascii="Times New Roman" w:hAnsi="Times New Roman" w:cs="Times New Roman"/>
          <w:bCs/>
          <w:sz w:val="24"/>
          <w:szCs w:val="24"/>
        </w:rPr>
      </w:pPr>
      <w:proofErr w:type="gramStart"/>
      <w:r w:rsidRPr="00F25F8C">
        <w:rPr>
          <w:rFonts w:ascii="Times New Roman" w:hAnsi="Times New Roman" w:cs="Times New Roman"/>
          <w:bCs/>
          <w:i/>
          <w:sz w:val="24"/>
          <w:szCs w:val="24"/>
        </w:rPr>
        <w:t>Principle</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Superoxide</w:t>
      </w:r>
      <w:proofErr w:type="gramEnd"/>
      <w:r w:rsidRPr="00F25F8C">
        <w:rPr>
          <w:rFonts w:ascii="Times New Roman" w:hAnsi="Times New Roman" w:cs="Times New Roman"/>
          <w:sz w:val="24"/>
          <w:szCs w:val="24"/>
        </w:rPr>
        <w:t xml:space="preserve"> Dismutase can inhibit the auto-oxidation of epinephrine determined by the increase in absorbance at 480 nm. </w:t>
      </w:r>
    </w:p>
    <w:p w14:paraId="5B69823E" w14:textId="77777777" w:rsidR="004F7E36" w:rsidRPr="00F25F8C" w:rsidRDefault="004F7E36" w:rsidP="008109B6">
      <w:pPr>
        <w:spacing w:after="0" w:line="240" w:lineRule="auto"/>
        <w:jc w:val="both"/>
        <w:rPr>
          <w:rFonts w:ascii="Times New Roman" w:hAnsi="Times New Roman" w:cs="Times New Roman"/>
          <w:bCs/>
          <w:sz w:val="24"/>
          <w:szCs w:val="24"/>
        </w:rPr>
      </w:pPr>
      <w:proofErr w:type="gramStart"/>
      <w:r w:rsidRPr="00F25F8C">
        <w:rPr>
          <w:rFonts w:ascii="Times New Roman" w:hAnsi="Times New Roman" w:cs="Times New Roman"/>
          <w:bCs/>
          <w:i/>
          <w:sz w:val="24"/>
          <w:szCs w:val="24"/>
        </w:rPr>
        <w:t>Procedure</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A</w:t>
      </w:r>
      <w:proofErr w:type="gramEnd"/>
      <w:r w:rsidRPr="00F25F8C">
        <w:rPr>
          <w:rFonts w:ascii="Times New Roman" w:hAnsi="Times New Roman" w:cs="Times New Roman"/>
          <w:sz w:val="24"/>
          <w:szCs w:val="24"/>
        </w:rPr>
        <w:t xml:space="preserve"> reaction mixture (3 ml) containing 2.95 ml of 0.05 M sodium carbonate buffer pH 10.2; 0.02 ml of liver homogenate and 0.03 ml of 0.3 mM epinephrine in 0.005 N HCL was used to initiate the reaction. The reference cuvette contained 2.95 ml buffer, 0.03 ml of substrate (epinephrine) and 0.02 ml of water. </w:t>
      </w:r>
    </w:p>
    <w:p w14:paraId="79B673B7" w14:textId="77777777" w:rsidR="004F7E36" w:rsidRPr="004D1B8D" w:rsidRDefault="004F7E36" w:rsidP="008109B6">
      <w:pPr>
        <w:spacing w:after="0" w:line="240" w:lineRule="auto"/>
        <w:jc w:val="both"/>
        <w:rPr>
          <w:rFonts w:ascii="Times New Roman" w:hAnsi="Times New Roman" w:cs="Times New Roman"/>
          <w:bCs/>
          <w:sz w:val="24"/>
          <w:szCs w:val="24"/>
        </w:rPr>
      </w:pPr>
      <w:r w:rsidRPr="004D1B8D">
        <w:rPr>
          <w:rFonts w:ascii="Times New Roman" w:hAnsi="Times New Roman" w:cs="Times New Roman"/>
          <w:bCs/>
          <w:i/>
          <w:iCs/>
          <w:sz w:val="24"/>
          <w:szCs w:val="24"/>
        </w:rPr>
        <w:lastRenderedPageBreak/>
        <w:t>Calculation</w:t>
      </w:r>
      <w:r w:rsidR="004D1B8D" w:rsidRPr="004D1B8D">
        <w:rPr>
          <w:rFonts w:ascii="Times New Roman" w:hAnsi="Times New Roman" w:cs="Times New Roman"/>
          <w:bCs/>
          <w:i/>
          <w:iCs/>
          <w:sz w:val="24"/>
          <w:szCs w:val="24"/>
        </w:rPr>
        <w:t>:</w:t>
      </w:r>
      <w:r w:rsidRPr="00F25F8C">
        <w:rPr>
          <w:rFonts w:ascii="Times New Roman" w:hAnsi="Times New Roman" w:cs="Times New Roman"/>
          <w:bCs/>
          <w:sz w:val="24"/>
          <w:szCs w:val="24"/>
        </w:rPr>
        <w:t xml:space="preserve"> </w:t>
      </w:r>
      <w:r w:rsidRPr="00F25F8C">
        <w:rPr>
          <w:rFonts w:ascii="Times New Roman" w:hAnsi="Times New Roman" w:cs="Times New Roman"/>
          <w:sz w:val="24"/>
          <w:szCs w:val="24"/>
        </w:rPr>
        <w:t xml:space="preserve">Enzyme activity was calculated by measuring the change in absorbance at 480 nm after 5 minutes. </w:t>
      </w:r>
    </w:p>
    <w:p w14:paraId="67822299" w14:textId="77777777"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sz w:val="24"/>
          <w:szCs w:val="24"/>
        </w:rPr>
        <w:t>Σ= 4020M</w:t>
      </w:r>
      <w:r w:rsidRPr="00F25F8C">
        <w:rPr>
          <w:rFonts w:ascii="Times New Roman" w:hAnsi="Times New Roman" w:cs="Times New Roman"/>
          <w:sz w:val="24"/>
          <w:szCs w:val="24"/>
          <w:vertAlign w:val="superscript"/>
        </w:rPr>
        <w:t>-1</w:t>
      </w:r>
      <w:r w:rsidRPr="00F25F8C">
        <w:rPr>
          <w:rFonts w:ascii="Times New Roman" w:hAnsi="Times New Roman" w:cs="Times New Roman"/>
          <w:sz w:val="24"/>
          <w:szCs w:val="24"/>
        </w:rPr>
        <w:t xml:space="preserve"> cm</w:t>
      </w:r>
      <w:r w:rsidRPr="00F25F8C">
        <w:rPr>
          <w:rFonts w:ascii="Times New Roman" w:hAnsi="Times New Roman" w:cs="Times New Roman"/>
          <w:sz w:val="24"/>
          <w:szCs w:val="24"/>
          <w:vertAlign w:val="superscript"/>
        </w:rPr>
        <w:t>-1</w:t>
      </w:r>
      <w:bookmarkStart w:id="56" w:name="_Toc149596851"/>
    </w:p>
    <w:p w14:paraId="06762FD0" w14:textId="77777777" w:rsidR="004F7E36" w:rsidRPr="004D1B8D" w:rsidRDefault="004F7E36" w:rsidP="008109B6">
      <w:pPr>
        <w:spacing w:after="0" w:line="240" w:lineRule="auto"/>
        <w:jc w:val="both"/>
        <w:rPr>
          <w:rFonts w:ascii="Times New Roman" w:hAnsi="Times New Roman" w:cs="Times New Roman"/>
          <w:i/>
          <w:iCs/>
          <w:sz w:val="24"/>
          <w:szCs w:val="24"/>
        </w:rPr>
      </w:pPr>
      <w:r w:rsidRPr="004D1B8D">
        <w:rPr>
          <w:rFonts w:ascii="Times New Roman" w:hAnsi="Times New Roman" w:cs="Times New Roman"/>
          <w:i/>
          <w:iCs/>
          <w:sz w:val="24"/>
          <w:szCs w:val="24"/>
        </w:rPr>
        <w:t>Determination of Malondialdehyde Concentration</w:t>
      </w:r>
      <w:r w:rsidR="00FE6D05">
        <w:rPr>
          <w:rFonts w:ascii="Times New Roman" w:hAnsi="Times New Roman" w:cs="Times New Roman"/>
          <w:i/>
          <w:iCs/>
          <w:sz w:val="24"/>
          <w:szCs w:val="24"/>
        </w:rPr>
        <w:t>:</w:t>
      </w:r>
      <w:r w:rsidRPr="004D1B8D">
        <w:rPr>
          <w:rFonts w:ascii="Times New Roman" w:hAnsi="Times New Roman" w:cs="Times New Roman"/>
          <w:i/>
          <w:iCs/>
          <w:sz w:val="24"/>
          <w:szCs w:val="24"/>
        </w:rPr>
        <w:t xml:space="preserve"> </w:t>
      </w:r>
      <w:r w:rsidRPr="004D1B8D">
        <w:rPr>
          <w:rFonts w:ascii="Times New Roman" w:hAnsi="Times New Roman" w:cs="Times New Roman"/>
          <w:iCs/>
          <w:sz w:val="24"/>
          <w:szCs w:val="24"/>
        </w:rPr>
        <w:t xml:space="preserve">MDA concentration was measured spectrophotometrically as described by </w:t>
      </w:r>
      <w:r w:rsidRPr="00F67AFC">
        <w:rPr>
          <w:rFonts w:ascii="Times New Roman" w:hAnsi="Times New Roman" w:cs="Times New Roman"/>
          <w:iCs/>
          <w:sz w:val="24"/>
          <w:szCs w:val="24"/>
        </w:rPr>
        <w:t>Wallin et al,</w:t>
      </w:r>
      <w:r w:rsidRPr="004D1B8D">
        <w:rPr>
          <w:rFonts w:ascii="Times New Roman" w:hAnsi="Times New Roman" w:cs="Times New Roman"/>
          <w:iCs/>
          <w:sz w:val="24"/>
          <w:szCs w:val="24"/>
        </w:rPr>
        <w:t xml:space="preserve"> (1993). </w:t>
      </w:r>
    </w:p>
    <w:p w14:paraId="7F14E512" w14:textId="77777777" w:rsidR="004F7E36" w:rsidRPr="00F25F8C" w:rsidRDefault="004F7E36" w:rsidP="008109B6">
      <w:pPr>
        <w:spacing w:after="0" w:line="240" w:lineRule="auto"/>
        <w:jc w:val="both"/>
        <w:rPr>
          <w:rFonts w:ascii="Times New Roman" w:hAnsi="Times New Roman" w:cs="Times New Roman"/>
          <w:i/>
          <w:sz w:val="24"/>
          <w:szCs w:val="24"/>
        </w:rPr>
      </w:pPr>
      <w:proofErr w:type="gramStart"/>
      <w:r w:rsidRPr="004D1B8D">
        <w:rPr>
          <w:rFonts w:ascii="Times New Roman" w:hAnsi="Times New Roman" w:cs="Times New Roman"/>
          <w:iCs/>
          <w:sz w:val="24"/>
          <w:szCs w:val="24"/>
        </w:rPr>
        <w:t>Principle</w:t>
      </w:r>
      <w:r w:rsidR="00F25F8C" w:rsidRPr="004D1B8D">
        <w:rPr>
          <w:rFonts w:ascii="Times New Roman" w:hAnsi="Times New Roman" w:cs="Times New Roman"/>
          <w:iCs/>
          <w:sz w:val="24"/>
          <w:szCs w:val="24"/>
        </w:rPr>
        <w:t>:</w:t>
      </w:r>
      <w:r w:rsidRPr="004D1B8D">
        <w:rPr>
          <w:rFonts w:ascii="Times New Roman" w:hAnsi="Times New Roman" w:cs="Times New Roman"/>
          <w:iCs/>
          <w:sz w:val="24"/>
          <w:szCs w:val="24"/>
        </w:rPr>
        <w:t>The</w:t>
      </w:r>
      <w:proofErr w:type="gramEnd"/>
      <w:r w:rsidRPr="004D1B8D">
        <w:rPr>
          <w:rFonts w:ascii="Times New Roman" w:hAnsi="Times New Roman" w:cs="Times New Roman"/>
          <w:iCs/>
          <w:sz w:val="24"/>
          <w:szCs w:val="24"/>
        </w:rPr>
        <w:t xml:space="preserve"> principle for the estimation is based on the fact that </w:t>
      </w:r>
      <w:proofErr w:type="spellStart"/>
      <w:r w:rsidRPr="004D1B8D">
        <w:rPr>
          <w:rFonts w:ascii="Times New Roman" w:hAnsi="Times New Roman" w:cs="Times New Roman"/>
          <w:iCs/>
          <w:sz w:val="24"/>
          <w:szCs w:val="24"/>
        </w:rPr>
        <w:t>thiobarbituric</w:t>
      </w:r>
      <w:proofErr w:type="spellEnd"/>
      <w:r w:rsidRPr="00F25F8C">
        <w:rPr>
          <w:rFonts w:ascii="Times New Roman" w:hAnsi="Times New Roman" w:cs="Times New Roman"/>
          <w:sz w:val="24"/>
          <w:szCs w:val="24"/>
        </w:rPr>
        <w:t xml:space="preserve"> acid (TBARS) reacts with malondialdehyde (MDA) to give a red or pink colour, which absorbs maximally at 532 nm. </w:t>
      </w:r>
    </w:p>
    <w:p w14:paraId="5FA4F1AD" w14:textId="77777777" w:rsid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i/>
          <w:sz w:val="24"/>
          <w:szCs w:val="24"/>
        </w:rPr>
        <w:t>Procedure</w:t>
      </w:r>
      <w:r w:rsidR="00F25F8C">
        <w:rPr>
          <w:rFonts w:ascii="Times New Roman" w:hAnsi="Times New Roman" w:cs="Times New Roman"/>
          <w:sz w:val="24"/>
          <w:szCs w:val="24"/>
        </w:rPr>
        <w:t xml:space="preserve">: </w:t>
      </w:r>
      <w:r w:rsidRPr="00F25F8C">
        <w:rPr>
          <w:rFonts w:ascii="Times New Roman" w:hAnsi="Times New Roman" w:cs="Times New Roman"/>
          <w:sz w:val="24"/>
          <w:szCs w:val="24"/>
        </w:rPr>
        <w:t xml:space="preserve">A known quantity of the serum sample, (0.1 ml) were mixed with 0.9 ml of distilled water in a test tube. Then, 0.5 ml of 25% trichloroacetic acid (TCA) and 0.5 ml of 1 ml </w:t>
      </w:r>
      <w:proofErr w:type="spellStart"/>
      <w:r w:rsidRPr="00F25F8C">
        <w:rPr>
          <w:rFonts w:ascii="Times New Roman" w:hAnsi="Times New Roman" w:cs="Times New Roman"/>
          <w:sz w:val="24"/>
          <w:szCs w:val="24"/>
        </w:rPr>
        <w:t>thiobarbituric</w:t>
      </w:r>
      <w:proofErr w:type="spellEnd"/>
      <w:r w:rsidRPr="00F25F8C">
        <w:rPr>
          <w:rFonts w:ascii="Times New Roman" w:hAnsi="Times New Roman" w:cs="Times New Roman"/>
          <w:sz w:val="24"/>
          <w:szCs w:val="24"/>
        </w:rPr>
        <w:t xml:space="preserve"> acid (TBARS) in 0.3% NaOH were also added to the mixture. The mixture was boiled for 40 minutes in a water bath and cooled in cold water. Then 0.1 ml of 20% sodium dodecyl sulphate (SDS) was added to the cooled solution and mixed properly. The absorbance was taken at wavelength 532 nm and 600 nm against a blank. MDA (mg/dL) = A532−A600 × 100 0.5271 x 1</w:t>
      </w:r>
    </w:p>
    <w:p w14:paraId="55D869B7" w14:textId="77777777" w:rsidR="004F7E36" w:rsidRPr="00F25F8C" w:rsidRDefault="004F7E36" w:rsidP="008109B6">
      <w:pPr>
        <w:spacing w:after="0" w:line="240" w:lineRule="auto"/>
        <w:jc w:val="both"/>
        <w:rPr>
          <w:rFonts w:ascii="Times New Roman" w:hAnsi="Times New Roman" w:cs="Times New Roman"/>
          <w:i/>
          <w:sz w:val="24"/>
          <w:szCs w:val="24"/>
        </w:rPr>
      </w:pPr>
      <w:r w:rsidRPr="00F25F8C">
        <w:rPr>
          <w:i/>
        </w:rPr>
        <w:t>Determination of Catalase Activity</w:t>
      </w:r>
      <w:bookmarkEnd w:id="56"/>
    </w:p>
    <w:p w14:paraId="6A5C7296" w14:textId="77777777"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sz w:val="24"/>
          <w:szCs w:val="24"/>
        </w:rPr>
        <w:t xml:space="preserve">The catalase activity was determined according to the method of Beers and Sizer as described by </w:t>
      </w:r>
      <w:proofErr w:type="spellStart"/>
      <w:r w:rsidRPr="00F25F8C">
        <w:rPr>
          <w:rFonts w:ascii="Times New Roman" w:hAnsi="Times New Roman" w:cs="Times New Roman"/>
          <w:sz w:val="24"/>
          <w:szCs w:val="24"/>
        </w:rPr>
        <w:t>Usoh</w:t>
      </w:r>
      <w:proofErr w:type="spellEnd"/>
      <w:r w:rsidR="00FE6D05">
        <w:rPr>
          <w:rFonts w:ascii="Times New Roman" w:hAnsi="Times New Roman" w:cs="Times New Roman"/>
          <w:sz w:val="24"/>
          <w:szCs w:val="24"/>
        </w:rPr>
        <w:t xml:space="preserve"> </w:t>
      </w:r>
      <w:r w:rsidRPr="00F25F8C">
        <w:rPr>
          <w:rFonts w:ascii="Times New Roman" w:hAnsi="Times New Roman" w:cs="Times New Roman"/>
          <w:i/>
          <w:iCs/>
          <w:sz w:val="24"/>
          <w:szCs w:val="24"/>
        </w:rPr>
        <w:t xml:space="preserve">et al., </w:t>
      </w:r>
      <w:r w:rsidRPr="00F25F8C">
        <w:rPr>
          <w:rFonts w:ascii="Times New Roman" w:hAnsi="Times New Roman" w:cs="Times New Roman"/>
          <w:sz w:val="24"/>
          <w:szCs w:val="24"/>
        </w:rPr>
        <w:t xml:space="preserve">(2005). </w:t>
      </w:r>
    </w:p>
    <w:p w14:paraId="77A4CDEA" w14:textId="77777777" w:rsidR="004F7E36" w:rsidRPr="00F25F8C" w:rsidRDefault="00F25F8C" w:rsidP="008109B6">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Principle: </w:t>
      </w:r>
      <w:r w:rsidR="004F7E36" w:rsidRPr="00F25F8C">
        <w:rPr>
          <w:rFonts w:ascii="Times New Roman" w:hAnsi="Times New Roman" w:cs="Times New Roman"/>
          <w:sz w:val="24"/>
          <w:szCs w:val="24"/>
        </w:rPr>
        <w:t>Catalase is assayed by measuring the decrease in absorbance at 240 nm due to the decomposition of H</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O</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 xml:space="preserve">, using the UV spectrophotometer. </w:t>
      </w:r>
    </w:p>
    <w:p w14:paraId="087C79A8" w14:textId="77777777" w:rsidR="004F7E36" w:rsidRPr="00F25F8C" w:rsidRDefault="004F7E36" w:rsidP="008109B6">
      <w:pPr>
        <w:spacing w:after="0" w:line="240" w:lineRule="auto"/>
        <w:jc w:val="both"/>
        <w:rPr>
          <w:rFonts w:ascii="Times New Roman" w:hAnsi="Times New Roman" w:cs="Times New Roman"/>
          <w:bCs/>
          <w:sz w:val="24"/>
          <w:szCs w:val="24"/>
        </w:rPr>
      </w:pPr>
      <w:proofErr w:type="gramStart"/>
      <w:r w:rsidRPr="00F25F8C">
        <w:rPr>
          <w:rFonts w:ascii="Times New Roman" w:hAnsi="Times New Roman" w:cs="Times New Roman"/>
          <w:bCs/>
          <w:i/>
          <w:sz w:val="24"/>
          <w:szCs w:val="24"/>
        </w:rPr>
        <w:t>Procedure</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The</w:t>
      </w:r>
      <w:proofErr w:type="gramEnd"/>
      <w:r w:rsidRPr="00F25F8C">
        <w:rPr>
          <w:rFonts w:ascii="Times New Roman" w:hAnsi="Times New Roman" w:cs="Times New Roman"/>
          <w:sz w:val="24"/>
          <w:szCs w:val="24"/>
        </w:rPr>
        <w:t xml:space="preserve"> sample was prepared by homogenizing the liver in the phosphate buffer (1:4,), weight (in grams of liver) to volume (in millilitres of buffer). The reaction mixture (3 ml) contained 0.1 ml of homogenate in phosphate buffer (50 mM, pH 7.0) and 2.9 ml of 30 mM H</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O</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 xml:space="preserve"> in phosphate buffer pH 7.0.</w:t>
      </w:r>
    </w:p>
    <w:p w14:paraId="2A53C806" w14:textId="77777777" w:rsidR="004F7E36" w:rsidRPr="00F25F8C" w:rsidRDefault="004F7E36" w:rsidP="008109B6">
      <w:pPr>
        <w:spacing w:after="0" w:line="240" w:lineRule="auto"/>
        <w:jc w:val="both"/>
        <w:rPr>
          <w:rFonts w:ascii="Times New Roman" w:hAnsi="Times New Roman" w:cs="Times New Roman"/>
          <w:bCs/>
          <w:sz w:val="24"/>
          <w:szCs w:val="24"/>
        </w:rPr>
      </w:pPr>
      <w:proofErr w:type="gramStart"/>
      <w:r w:rsidRPr="00F25F8C">
        <w:rPr>
          <w:rFonts w:ascii="Times New Roman" w:hAnsi="Times New Roman" w:cs="Times New Roman"/>
          <w:bCs/>
          <w:i/>
          <w:sz w:val="24"/>
          <w:szCs w:val="24"/>
        </w:rPr>
        <w:t>Calculations</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An</w:t>
      </w:r>
      <w:proofErr w:type="gramEnd"/>
      <w:r w:rsidRPr="00F25F8C">
        <w:rPr>
          <w:rFonts w:ascii="Times New Roman" w:hAnsi="Times New Roman" w:cs="Times New Roman"/>
          <w:sz w:val="24"/>
          <w:szCs w:val="24"/>
        </w:rPr>
        <w:t xml:space="preserve"> extinction coefficient for H</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O</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 xml:space="preserve"> at 240 nm of 40.0 M</w:t>
      </w:r>
      <w:r w:rsidRPr="00F25F8C">
        <w:rPr>
          <w:rFonts w:ascii="Times New Roman" w:hAnsi="Times New Roman" w:cs="Times New Roman"/>
          <w:sz w:val="24"/>
          <w:szCs w:val="24"/>
          <w:vertAlign w:val="superscript"/>
        </w:rPr>
        <w:t>-1</w:t>
      </w:r>
      <w:r w:rsidRPr="00F25F8C">
        <w:rPr>
          <w:rFonts w:ascii="Times New Roman" w:hAnsi="Times New Roman" w:cs="Times New Roman"/>
          <w:sz w:val="24"/>
          <w:szCs w:val="24"/>
        </w:rPr>
        <w:t>cm</w:t>
      </w:r>
      <w:r w:rsidRPr="00F25F8C">
        <w:rPr>
          <w:rFonts w:ascii="Times New Roman" w:hAnsi="Times New Roman" w:cs="Times New Roman"/>
          <w:sz w:val="24"/>
          <w:szCs w:val="24"/>
          <w:vertAlign w:val="superscript"/>
        </w:rPr>
        <w:t>-1</w:t>
      </w:r>
      <w:r w:rsidRPr="00F25F8C">
        <w:rPr>
          <w:rFonts w:ascii="Times New Roman" w:hAnsi="Times New Roman" w:cs="Times New Roman"/>
          <w:sz w:val="24"/>
          <w:szCs w:val="24"/>
        </w:rPr>
        <w:t xml:space="preserve"> </w:t>
      </w:r>
      <w:r w:rsidRPr="00F67AFC">
        <w:rPr>
          <w:rFonts w:ascii="Times New Roman" w:hAnsi="Times New Roman" w:cs="Times New Roman"/>
          <w:sz w:val="24"/>
          <w:szCs w:val="24"/>
        </w:rPr>
        <w:t>(Aebi</w:t>
      </w:r>
      <w:r w:rsidR="00FE6D05" w:rsidRPr="00F67AFC">
        <w:rPr>
          <w:rFonts w:ascii="Times New Roman" w:hAnsi="Times New Roman" w:cs="Times New Roman"/>
          <w:sz w:val="24"/>
          <w:szCs w:val="24"/>
        </w:rPr>
        <w:t>,</w:t>
      </w:r>
      <w:r w:rsidRPr="00F67AFC">
        <w:rPr>
          <w:rFonts w:ascii="Times New Roman" w:hAnsi="Times New Roman" w:cs="Times New Roman"/>
          <w:sz w:val="24"/>
          <w:szCs w:val="24"/>
        </w:rPr>
        <w:t xml:space="preserve"> 1984)</w:t>
      </w:r>
      <w:r w:rsidRPr="00F25F8C">
        <w:rPr>
          <w:rFonts w:ascii="Times New Roman" w:hAnsi="Times New Roman" w:cs="Times New Roman"/>
          <w:sz w:val="24"/>
          <w:szCs w:val="24"/>
        </w:rPr>
        <w:t xml:space="preserve"> was used for the calculation. The specific activity of catalase was expressed as moles of H</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O</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 xml:space="preserve"> reduced per mg protein per minute </w:t>
      </w:r>
    </w:p>
    <w:p w14:paraId="6B2D452D" w14:textId="77777777" w:rsidR="004F7E36" w:rsidRPr="00F25F8C" w:rsidRDefault="004F7E36" w:rsidP="008109B6">
      <w:pPr>
        <w:pStyle w:val="Heading1"/>
        <w:spacing w:after="0" w:line="240" w:lineRule="auto"/>
        <w:jc w:val="both"/>
        <w:rPr>
          <w:b w:val="0"/>
          <w:i/>
        </w:rPr>
      </w:pPr>
      <w:bookmarkStart w:id="57" w:name="_Toc149596852"/>
      <w:r w:rsidRPr="00F25F8C">
        <w:rPr>
          <w:b w:val="0"/>
          <w:i/>
        </w:rPr>
        <w:t>Determination of Glutathione Peroxidase (GSH-Px) Activity</w:t>
      </w:r>
      <w:bookmarkEnd w:id="57"/>
      <w:r w:rsidR="00F25F8C">
        <w:rPr>
          <w:b w:val="0"/>
          <w:i/>
        </w:rPr>
        <w:t xml:space="preserve">; </w:t>
      </w:r>
      <w:r w:rsidRPr="00F25F8C">
        <w:rPr>
          <w:rFonts w:cs="Times New Roman"/>
          <w:b w:val="0"/>
        </w:rPr>
        <w:t xml:space="preserve">The method of Lawrence and Burk (1976) was employed to measure the activity of GSH-Px. </w:t>
      </w:r>
    </w:p>
    <w:p w14:paraId="42C3B5A0" w14:textId="77777777"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i/>
          <w:sz w:val="24"/>
          <w:szCs w:val="24"/>
        </w:rPr>
        <w:t>Principle</w:t>
      </w:r>
      <w:r w:rsidR="00F25F8C">
        <w:rPr>
          <w:rFonts w:ascii="Times New Roman" w:hAnsi="Times New Roman" w:cs="Times New Roman"/>
          <w:bCs/>
          <w:sz w:val="24"/>
          <w:szCs w:val="24"/>
        </w:rPr>
        <w:t xml:space="preserve">: </w:t>
      </w:r>
      <w:r w:rsidRPr="00F25F8C">
        <w:rPr>
          <w:rFonts w:ascii="Times New Roman" w:hAnsi="Times New Roman" w:cs="Times New Roman"/>
          <w:sz w:val="24"/>
          <w:szCs w:val="24"/>
        </w:rPr>
        <w:t xml:space="preserve">It is based on the oxidation of NADPH by the Glutathione peroxidise which is measured in terms of ‘n’ moles of NADPH oxidized/min/mg protein </w:t>
      </w:r>
    </w:p>
    <w:p w14:paraId="691B92B7" w14:textId="77777777" w:rsidR="004F7E36" w:rsidRPr="00F25F8C" w:rsidRDefault="00F25F8C" w:rsidP="008109B6">
      <w:pPr>
        <w:spacing w:after="0" w:line="240" w:lineRule="auto"/>
        <w:jc w:val="both"/>
        <w:rPr>
          <w:rFonts w:ascii="Times New Roman" w:hAnsi="Times New Roman" w:cs="Times New Roman"/>
          <w:bCs/>
          <w:sz w:val="24"/>
          <w:szCs w:val="24"/>
        </w:rPr>
      </w:pPr>
      <w:proofErr w:type="spellStart"/>
      <w:proofErr w:type="gramStart"/>
      <w:r w:rsidRPr="00F25F8C">
        <w:rPr>
          <w:rFonts w:ascii="Times New Roman" w:hAnsi="Times New Roman" w:cs="Times New Roman"/>
          <w:bCs/>
          <w:i/>
          <w:sz w:val="24"/>
          <w:szCs w:val="24"/>
        </w:rPr>
        <w:t>Procedure:</w:t>
      </w:r>
      <w:r w:rsidR="004F7E36" w:rsidRPr="00F25F8C">
        <w:rPr>
          <w:rFonts w:ascii="Times New Roman" w:hAnsi="Times New Roman" w:cs="Times New Roman"/>
          <w:sz w:val="24"/>
          <w:szCs w:val="24"/>
        </w:rPr>
        <w:t>A</w:t>
      </w:r>
      <w:proofErr w:type="spellEnd"/>
      <w:proofErr w:type="gramEnd"/>
      <w:r w:rsidR="004F7E36" w:rsidRPr="00F25F8C">
        <w:rPr>
          <w:rFonts w:ascii="Times New Roman" w:hAnsi="Times New Roman" w:cs="Times New Roman"/>
          <w:sz w:val="24"/>
          <w:szCs w:val="24"/>
        </w:rPr>
        <w:t xml:space="preserve"> hundred microliter (100 </w:t>
      </w:r>
      <w:proofErr w:type="spellStart"/>
      <w:r w:rsidR="004F7E36" w:rsidRPr="00F25F8C">
        <w:rPr>
          <w:rFonts w:ascii="Times New Roman" w:hAnsi="Times New Roman" w:cs="Times New Roman"/>
          <w:sz w:val="24"/>
          <w:szCs w:val="24"/>
        </w:rPr>
        <w:t>μl</w:t>
      </w:r>
      <w:proofErr w:type="spellEnd"/>
      <w:r w:rsidR="004F7E36" w:rsidRPr="00F25F8C">
        <w:rPr>
          <w:rFonts w:ascii="Times New Roman" w:hAnsi="Times New Roman" w:cs="Times New Roman"/>
          <w:sz w:val="24"/>
          <w:szCs w:val="24"/>
        </w:rPr>
        <w:t xml:space="preserve">) of supernatant was mixed with 700 </w:t>
      </w:r>
      <w:proofErr w:type="spellStart"/>
      <w:r w:rsidR="004F7E36" w:rsidRPr="00F25F8C">
        <w:rPr>
          <w:rFonts w:ascii="Times New Roman" w:hAnsi="Times New Roman" w:cs="Times New Roman"/>
          <w:sz w:val="24"/>
          <w:szCs w:val="24"/>
        </w:rPr>
        <w:t>μl</w:t>
      </w:r>
      <w:proofErr w:type="spellEnd"/>
      <w:r w:rsidR="004F7E36" w:rsidRPr="00F25F8C">
        <w:rPr>
          <w:rFonts w:ascii="Times New Roman" w:hAnsi="Times New Roman" w:cs="Times New Roman"/>
          <w:sz w:val="24"/>
          <w:szCs w:val="24"/>
        </w:rPr>
        <w:t xml:space="preserve"> of reaction mixture containing, 1 mM EDTA, 1 mM</w:t>
      </w:r>
      <w:r w:rsidR="00FE6D05">
        <w:rPr>
          <w:rFonts w:ascii="Times New Roman" w:hAnsi="Times New Roman" w:cs="Times New Roman"/>
          <w:sz w:val="24"/>
          <w:szCs w:val="24"/>
        </w:rPr>
        <w:t xml:space="preserve"> </w:t>
      </w:r>
      <w:proofErr w:type="spellStart"/>
      <w:r w:rsidR="004F7E36" w:rsidRPr="00F25F8C">
        <w:rPr>
          <w:rFonts w:ascii="Times New Roman" w:hAnsi="Times New Roman" w:cs="Times New Roman"/>
          <w:sz w:val="24"/>
          <w:szCs w:val="24"/>
        </w:rPr>
        <w:t>NaN</w:t>
      </w:r>
      <w:proofErr w:type="spellEnd"/>
      <w:r w:rsidR="004F7E36" w:rsidRPr="00F25F8C">
        <w:rPr>
          <w:rFonts w:ascii="Times New Roman" w:hAnsi="Times New Roman" w:cs="Times New Roman"/>
          <w:sz w:val="24"/>
          <w:szCs w:val="24"/>
        </w:rPr>
        <w:t xml:space="preserve">, 0.2 mM NADPH and 1 mM GSH in a phosphate buffer saline, pH 7.2, and 100 </w:t>
      </w:r>
      <w:proofErr w:type="spellStart"/>
      <w:r w:rsidR="004F7E36" w:rsidRPr="00F25F8C">
        <w:rPr>
          <w:rFonts w:ascii="Times New Roman" w:hAnsi="Times New Roman" w:cs="Times New Roman"/>
          <w:sz w:val="24"/>
          <w:szCs w:val="24"/>
        </w:rPr>
        <w:t>μl</w:t>
      </w:r>
      <w:proofErr w:type="spellEnd"/>
      <w:r w:rsidR="004F7E36" w:rsidRPr="00F25F8C">
        <w:rPr>
          <w:rFonts w:ascii="Times New Roman" w:hAnsi="Times New Roman" w:cs="Times New Roman"/>
          <w:sz w:val="24"/>
          <w:szCs w:val="24"/>
        </w:rPr>
        <w:t xml:space="preserve"> of glutathione peroxidase (containing 10 units of </w:t>
      </w:r>
      <w:proofErr w:type="spellStart"/>
      <w:r w:rsidR="004F7E36" w:rsidRPr="00F25F8C">
        <w:rPr>
          <w:rFonts w:ascii="Times New Roman" w:hAnsi="Times New Roman" w:cs="Times New Roman"/>
          <w:sz w:val="24"/>
          <w:szCs w:val="24"/>
        </w:rPr>
        <w:t>GPx</w:t>
      </w:r>
      <w:proofErr w:type="spellEnd"/>
      <w:r w:rsidR="004F7E36" w:rsidRPr="00F25F8C">
        <w:rPr>
          <w:rFonts w:ascii="Times New Roman" w:hAnsi="Times New Roman" w:cs="Times New Roman"/>
          <w:sz w:val="24"/>
          <w:szCs w:val="24"/>
        </w:rPr>
        <w:t xml:space="preserve">). The tubes are vortexed and incubated for 5 min at room temperature. After incubation, 100 </w:t>
      </w:r>
      <w:proofErr w:type="spellStart"/>
      <w:r w:rsidR="004F7E36" w:rsidRPr="00F25F8C">
        <w:rPr>
          <w:rFonts w:ascii="Times New Roman" w:hAnsi="Times New Roman" w:cs="Times New Roman"/>
          <w:sz w:val="24"/>
          <w:szCs w:val="24"/>
        </w:rPr>
        <w:t>μl</w:t>
      </w:r>
      <w:proofErr w:type="spellEnd"/>
      <w:r w:rsidR="004F7E36" w:rsidRPr="00F25F8C">
        <w:rPr>
          <w:rFonts w:ascii="Times New Roman" w:hAnsi="Times New Roman" w:cs="Times New Roman"/>
          <w:sz w:val="24"/>
          <w:szCs w:val="24"/>
        </w:rPr>
        <w:t xml:space="preserve"> of 0.2 mM H</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O</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 xml:space="preserve"> was added to initiate the reaction and absorbance was recorded at 340 nm and after every 30 sec over 3 min, using a spectrophotometer. </w:t>
      </w:r>
    </w:p>
    <w:p w14:paraId="61D85D48" w14:textId="77777777" w:rsidR="004F7E36" w:rsidRPr="00F25F8C" w:rsidRDefault="00F25F8C" w:rsidP="008109B6">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Calculations: </w:t>
      </w:r>
      <w:r w:rsidR="004F7E36">
        <w:rPr>
          <w:rFonts w:ascii="Times New Roman" w:hAnsi="Times New Roman" w:cs="Times New Roman"/>
          <w:sz w:val="24"/>
          <w:szCs w:val="24"/>
        </w:rPr>
        <w:t xml:space="preserve">Changes in the rate of absorbance were converted into ‘n’ moles of NADPH oxidized/ min/ mg protein, using an extinction coefficient of 6.22 × 10 L/ mol/ cm. </w:t>
      </w:r>
    </w:p>
    <w:p w14:paraId="447F7516" w14:textId="77777777" w:rsidR="004F7E36" w:rsidRDefault="004F7E36" w:rsidP="008109B6">
      <w:pPr>
        <w:pStyle w:val="Heading1"/>
        <w:spacing w:after="0" w:line="240" w:lineRule="auto"/>
        <w:jc w:val="both"/>
      </w:pPr>
      <w:bookmarkStart w:id="58" w:name="_Toc149596854"/>
      <w:bookmarkStart w:id="59" w:name="_Hlk180266701"/>
      <w:r>
        <w:t>3.7. Statistical Analysis</w:t>
      </w:r>
      <w:bookmarkEnd w:id="58"/>
    </w:p>
    <w:bookmarkEnd w:id="59"/>
    <w:p w14:paraId="68BBB657"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 analysis was conducted, using the one-way ANOVA and data were expressed as mean ± standard deviation (SD). The differences between the mean values of the test groups were analysed for statistical significance using one-way ANOVA. The differences between groups were considered to be significant if p&lt;0.05.</w:t>
      </w:r>
    </w:p>
    <w:p w14:paraId="044F1049" w14:textId="77777777" w:rsidR="004F7E36" w:rsidRDefault="00F25F8C" w:rsidP="008109B6">
      <w:pPr>
        <w:pStyle w:val="Heading1"/>
        <w:spacing w:after="0" w:line="240" w:lineRule="auto"/>
        <w:jc w:val="both"/>
      </w:pPr>
      <w:bookmarkStart w:id="60" w:name="_Toc149596855"/>
      <w:bookmarkStart w:id="61" w:name="_Hlk180267829"/>
      <w:r>
        <w:lastRenderedPageBreak/>
        <w:t>2</w:t>
      </w:r>
      <w:r w:rsidR="004F7E36">
        <w:t>.8. Ethical Considerations</w:t>
      </w:r>
      <w:bookmarkEnd w:id="60"/>
    </w:p>
    <w:bookmarkEnd w:id="61"/>
    <w:p w14:paraId="68306A7A" w14:textId="77777777"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complied with the Nasarawa State University guidelines for handling of experimental animals and conduct. </w:t>
      </w:r>
    </w:p>
    <w:p w14:paraId="2471BFBC" w14:textId="77777777" w:rsidR="004F7E36" w:rsidRPr="004F7E36" w:rsidRDefault="004F7E36" w:rsidP="008109B6">
      <w:pPr>
        <w:spacing w:after="0" w:line="240" w:lineRule="auto"/>
        <w:jc w:val="both"/>
        <w:rPr>
          <w:rFonts w:ascii="Times New Roman" w:hAnsi="Times New Roman" w:cs="Times New Roman"/>
          <w:sz w:val="24"/>
          <w:szCs w:val="24"/>
        </w:rPr>
      </w:pPr>
    </w:p>
    <w:p w14:paraId="3AD55AFA" w14:textId="77777777" w:rsidR="006A0171" w:rsidRDefault="00F25F8C"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6A0171">
        <w:rPr>
          <w:rFonts w:ascii="Times New Roman" w:hAnsi="Times New Roman" w:cs="Times New Roman"/>
          <w:b/>
          <w:sz w:val="24"/>
          <w:szCs w:val="24"/>
        </w:rPr>
        <w:t>RESULTS AND DISCUSSION</w:t>
      </w:r>
    </w:p>
    <w:p w14:paraId="260FEDD5" w14:textId="77777777" w:rsidR="006A0171" w:rsidRDefault="00F25F8C" w:rsidP="008109B6">
      <w:pPr>
        <w:spacing w:after="0" w:line="240" w:lineRule="auto"/>
        <w:jc w:val="both"/>
        <w:rPr>
          <w:rFonts w:ascii="Times New Roman" w:hAnsi="Times New Roman" w:cs="Times New Roman"/>
          <w:b/>
          <w:sz w:val="24"/>
          <w:szCs w:val="24"/>
        </w:rPr>
      </w:pPr>
      <w:bookmarkStart w:id="62" w:name="_Hlk180269196"/>
      <w:r>
        <w:rPr>
          <w:rFonts w:ascii="Times New Roman" w:hAnsi="Times New Roman" w:cs="Times New Roman"/>
          <w:b/>
          <w:sz w:val="24"/>
          <w:szCs w:val="24"/>
        </w:rPr>
        <w:t xml:space="preserve">3.1 </w:t>
      </w:r>
      <w:r w:rsidR="006A0171">
        <w:rPr>
          <w:rFonts w:ascii="Times New Roman" w:hAnsi="Times New Roman" w:cs="Times New Roman"/>
          <w:b/>
          <w:sz w:val="24"/>
          <w:szCs w:val="24"/>
        </w:rPr>
        <w:t>Comparative Qualitative Phytochemical Screening of the Leaves and Fruit of Pumpkin</w:t>
      </w:r>
    </w:p>
    <w:bookmarkEnd w:id="62"/>
    <w:p w14:paraId="4C23C305" w14:textId="44AAA31A"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Qualitative </w:t>
      </w:r>
      <w:r w:rsidR="00B44137">
        <w:rPr>
          <w:rFonts w:ascii="Times New Roman" w:hAnsi="Times New Roman" w:cs="Times New Roman"/>
          <w:sz w:val="24"/>
          <w:szCs w:val="24"/>
        </w:rPr>
        <w:t xml:space="preserve">Phytochemical Screening (Table </w:t>
      </w:r>
      <w:r w:rsidR="00F17BC1">
        <w:rPr>
          <w:rFonts w:ascii="Times New Roman" w:hAnsi="Times New Roman" w:cs="Times New Roman"/>
          <w:sz w:val="24"/>
          <w:szCs w:val="24"/>
        </w:rPr>
        <w:t>2.</w:t>
      </w:r>
      <w:r>
        <w:rPr>
          <w:rFonts w:ascii="Times New Roman" w:hAnsi="Times New Roman" w:cs="Times New Roman"/>
          <w:sz w:val="24"/>
          <w:szCs w:val="24"/>
        </w:rPr>
        <w:t xml:space="preserve">) showed that the pumpkin in its different parts is made of several phytochemical constituents. The comparative qualitative phytochemical screening between the leaves and fruit of pumpkin showed the presence of phenols, tannins, steroids and flavonoids in sufficient quantity in the leaves and fruits respectively. From the result of the screening, it was observed that there is presence of terpenoids in the leaves but not detected in the fruit. 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alkaloids were observed to be sufficiently present in the leaves but deficit in the fruit.</w:t>
      </w:r>
    </w:p>
    <w:p w14:paraId="12FD6AF7" w14:textId="77777777" w:rsidR="00B44137" w:rsidRDefault="00B44137" w:rsidP="008109B6">
      <w:pPr>
        <w:spacing w:after="0" w:line="240" w:lineRule="auto"/>
        <w:jc w:val="both"/>
        <w:rPr>
          <w:rFonts w:ascii="Times New Roman" w:hAnsi="Times New Roman" w:cs="Times New Roman"/>
          <w:b/>
          <w:sz w:val="24"/>
          <w:szCs w:val="24"/>
        </w:rPr>
      </w:pPr>
    </w:p>
    <w:p w14:paraId="1EFD3889" w14:textId="7D04C7AE" w:rsidR="006A0171" w:rsidRPr="00B44137" w:rsidRDefault="00B44137" w:rsidP="008109B6">
      <w:pPr>
        <w:spacing w:after="0" w:line="240" w:lineRule="auto"/>
        <w:jc w:val="both"/>
        <w:rPr>
          <w:rFonts w:ascii="Times New Roman" w:hAnsi="Times New Roman" w:cs="Times New Roman"/>
          <w:sz w:val="24"/>
          <w:szCs w:val="24"/>
        </w:rPr>
      </w:pPr>
      <w:r w:rsidRPr="00B44137">
        <w:rPr>
          <w:rFonts w:ascii="Times New Roman" w:hAnsi="Times New Roman" w:cs="Times New Roman"/>
          <w:sz w:val="24"/>
          <w:szCs w:val="24"/>
        </w:rPr>
        <w:t xml:space="preserve">Table </w:t>
      </w:r>
      <w:r w:rsidR="004178C0">
        <w:rPr>
          <w:rFonts w:ascii="Times New Roman" w:hAnsi="Times New Roman" w:cs="Times New Roman"/>
          <w:sz w:val="24"/>
          <w:szCs w:val="24"/>
        </w:rPr>
        <w:t>2</w:t>
      </w:r>
      <w:r w:rsidR="006A0171" w:rsidRPr="00B44137">
        <w:rPr>
          <w:rFonts w:ascii="Times New Roman" w:hAnsi="Times New Roman" w:cs="Times New Roman"/>
          <w:sz w:val="24"/>
          <w:szCs w:val="24"/>
        </w:rPr>
        <w:t xml:space="preserve"> Comparative Qualitative Phytochemical Screening of the Leaves and Fruit of Pumpkin.</w:t>
      </w:r>
    </w:p>
    <w:p w14:paraId="736E9916"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50C3AD41">
          <v:line id="Straight Connector 21" o:spid="_x0000_s1047"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1pt" to="26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" strokecolor="windowText" strokeweight=".5pt">
            <v:stroke joinstyle="miter"/>
            <o:lock v:ext="edit" shapetype="f"/>
          </v:line>
        </w:pict>
      </w:r>
      <w:r w:rsidR="006A0171">
        <w:rPr>
          <w:rFonts w:ascii="Times New Roman" w:hAnsi="Times New Roman" w:cs="Times New Roman"/>
          <w:sz w:val="24"/>
          <w:szCs w:val="24"/>
        </w:rPr>
        <w:t xml:space="preserve">Phytochemicals          Leaves </w:t>
      </w:r>
      <w:r w:rsidR="006A0171">
        <w:rPr>
          <w:rFonts w:ascii="Times New Roman" w:hAnsi="Times New Roman" w:cs="Times New Roman"/>
          <w:sz w:val="24"/>
          <w:szCs w:val="24"/>
        </w:rPr>
        <w:tab/>
        <w:t xml:space="preserve">                 fruit                        </w:t>
      </w:r>
    </w:p>
    <w:p w14:paraId="74F3DF78"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7DDA8428">
          <v:line id="Straight Connector 20" o:spid="_x0000_s104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8pt" to="27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" strokecolor="windowText" strokeweight=".5pt">
            <v:stroke joinstyle="miter"/>
            <o:lock v:ext="edit" shapetype="f"/>
          </v:line>
        </w:pict>
      </w:r>
      <w:r w:rsidR="006A0171">
        <w:rPr>
          <w:rFonts w:ascii="Times New Roman" w:hAnsi="Times New Roman" w:cs="Times New Roman"/>
          <w:sz w:val="24"/>
          <w:szCs w:val="24"/>
        </w:rPr>
        <w:t>Phenol</w:t>
      </w:r>
      <w:r w:rsidR="006A0171">
        <w:rPr>
          <w:rFonts w:ascii="Times New Roman" w:hAnsi="Times New Roman" w:cs="Times New Roman"/>
          <w:sz w:val="24"/>
          <w:szCs w:val="24"/>
        </w:rPr>
        <w:tab/>
      </w:r>
      <w:r w:rsidR="006A0171">
        <w:rPr>
          <w:rFonts w:ascii="Times New Roman" w:hAnsi="Times New Roman" w:cs="Times New Roman"/>
          <w:sz w:val="24"/>
          <w:szCs w:val="24"/>
        </w:rPr>
        <w:tab/>
        <w:t xml:space="preserve">          +                                +</w:t>
      </w:r>
      <w:r w:rsidR="006A0171">
        <w:rPr>
          <w:rFonts w:ascii="Times New Roman" w:hAnsi="Times New Roman" w:cs="Times New Roman"/>
          <w:sz w:val="24"/>
          <w:szCs w:val="24"/>
        </w:rPr>
        <w:tab/>
      </w:r>
      <w:r w:rsidR="006A0171">
        <w:rPr>
          <w:rFonts w:ascii="Times New Roman" w:hAnsi="Times New Roman" w:cs="Times New Roman"/>
          <w:sz w:val="24"/>
          <w:szCs w:val="24"/>
        </w:rPr>
        <w:tab/>
      </w:r>
      <w:r w:rsidR="006A0171">
        <w:rPr>
          <w:rFonts w:ascii="Times New Roman" w:hAnsi="Times New Roman" w:cs="Times New Roman"/>
          <w:sz w:val="24"/>
          <w:szCs w:val="24"/>
        </w:rPr>
        <w:tab/>
      </w:r>
      <w:r w:rsidR="006A0171">
        <w:rPr>
          <w:rFonts w:ascii="Times New Roman" w:hAnsi="Times New Roman" w:cs="Times New Roman"/>
          <w:sz w:val="24"/>
          <w:szCs w:val="24"/>
        </w:rPr>
        <w:tab/>
      </w:r>
    </w:p>
    <w:p w14:paraId="4AD0EFCF"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Tannins</w:t>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C8CC3B9"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Saponins</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3D5CC8"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Alkaloid    </w:t>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sz w:val="24"/>
          <w:szCs w:val="24"/>
        </w:rPr>
        <w:tab/>
        <w:t xml:space="preserve">        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1D56ED" w14:textId="77777777"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Steroids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rPr>
        <w:tab/>
      </w:r>
    </w:p>
    <w:p w14:paraId="009C75A7" w14:textId="77777777" w:rsidR="006A0171" w:rsidRDefault="006A0171" w:rsidP="008109B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Cardiacglyco</w:t>
      </w:r>
      <w:proofErr w:type="spellEnd"/>
      <w:r>
        <w:rPr>
          <w:rFonts w:ascii="Times New Roman" w:hAnsi="Times New Roman" w:cs="Times New Roman"/>
          <w:sz w:val="24"/>
          <w:szCs w:val="24"/>
        </w:rPr>
        <w: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D5A39F3"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Glycosides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96DDC8E"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Flavonoids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B3185D"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Terpenoids</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 xml:space="preserve">      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FBA8D62"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430CE1CD">
          <v:line id="Straight Connector 19" o:spid="_x0000_s104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25pt" to="28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" strokeweight=".5pt">
            <v:stroke joinstyle="miter"/>
          </v:line>
        </w:pict>
      </w:r>
    </w:p>
    <w:p w14:paraId="32CEF47E"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Detected, ND = Not Detected</w:t>
      </w:r>
      <w:r>
        <w:rPr>
          <w:rFonts w:ascii="Times New Roman" w:hAnsi="Times New Roman" w:cs="Times New Roman"/>
          <w:sz w:val="24"/>
          <w:szCs w:val="24"/>
        </w:rPr>
        <w:t xml:space="preserve">. </w:t>
      </w:r>
    </w:p>
    <w:p w14:paraId="48866468" w14:textId="77777777" w:rsidR="006A0171" w:rsidRDefault="006A0171" w:rsidP="008109B6">
      <w:pPr>
        <w:spacing w:after="0" w:line="240" w:lineRule="auto"/>
        <w:jc w:val="both"/>
        <w:rPr>
          <w:rFonts w:ascii="Times New Roman" w:hAnsi="Times New Roman" w:cs="Times New Roman"/>
          <w:b/>
          <w:sz w:val="24"/>
          <w:szCs w:val="24"/>
        </w:rPr>
      </w:pPr>
      <w:bookmarkStart w:id="63" w:name="_Hlk180266772"/>
    </w:p>
    <w:p w14:paraId="66C6D36E" w14:textId="77777777" w:rsidR="006A0171" w:rsidRDefault="00B44137"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6A0171">
        <w:rPr>
          <w:rFonts w:ascii="Times New Roman" w:hAnsi="Times New Roman" w:cs="Times New Roman"/>
          <w:b/>
          <w:sz w:val="24"/>
          <w:szCs w:val="24"/>
        </w:rPr>
        <w:t>.1.2 Comparative Quantitative Phytochemical Screening of the Leaves and Fruit of Pumpkin</w:t>
      </w:r>
    </w:p>
    <w:bookmarkEnd w:id="63"/>
    <w:p w14:paraId="74AA0125" w14:textId="27590810"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Quantitative Phytochemical Screening (as shown in Table </w:t>
      </w:r>
      <w:r w:rsidR="00796454">
        <w:rPr>
          <w:rFonts w:ascii="Times New Roman" w:hAnsi="Times New Roman" w:cs="Times New Roman"/>
          <w:sz w:val="24"/>
          <w:szCs w:val="24"/>
        </w:rPr>
        <w:t>1</w:t>
      </w:r>
      <w:r>
        <w:rPr>
          <w:rFonts w:ascii="Times New Roman" w:hAnsi="Times New Roman" w:cs="Times New Roman"/>
          <w:sz w:val="24"/>
          <w:szCs w:val="24"/>
        </w:rPr>
        <w:t>) showed different concentrations of phytochemicals in the parts of the pumpkin (leaves and fruits). The comparative quantitative phytochemical screening between the leaves and the fruits showed the presence of phenols, tannins, steroids and flavonoids in sufficient amounts in the leaves and fruits with the leaves having the highest concentration of phenols and saponins with values of 17.99±1.47</w:t>
      </w:r>
      <w:r w:rsidR="008B32E9">
        <w:rPr>
          <w:rFonts w:ascii="Times New Roman" w:hAnsi="Times New Roman" w:cs="Times New Roman"/>
          <w:sz w:val="24"/>
          <w:szCs w:val="24"/>
        </w:rPr>
        <w:t xml:space="preserve"> (mg/100</w:t>
      </w:r>
      <w:proofErr w:type="gramStart"/>
      <w:r w:rsidR="008B32E9">
        <w:rPr>
          <w:rFonts w:ascii="Times New Roman" w:hAnsi="Times New Roman" w:cs="Times New Roman"/>
          <w:sz w:val="24"/>
          <w:szCs w:val="24"/>
        </w:rPr>
        <w:t xml:space="preserve">g)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13.07±0.30</w:t>
      </w:r>
      <w:r w:rsidR="008B32E9">
        <w:rPr>
          <w:rFonts w:ascii="Times New Roman" w:hAnsi="Times New Roman" w:cs="Times New Roman"/>
          <w:sz w:val="24"/>
          <w:szCs w:val="24"/>
        </w:rPr>
        <w:t xml:space="preserve"> (mg/100g)</w:t>
      </w:r>
      <w:r>
        <w:rPr>
          <w:rFonts w:ascii="Times New Roman" w:hAnsi="Times New Roman" w:cs="Times New Roman"/>
          <w:sz w:val="24"/>
          <w:szCs w:val="24"/>
        </w:rPr>
        <w:t>. Similarly, the leaves showed the highest concentration in alkaloids, steroids, cardiac glycosides, and terpenoids with values of 37.15±0.10, 28.42±1.17, 6.10±0.62, and 24.00±0.38</w:t>
      </w:r>
      <w:r w:rsidR="008B32E9">
        <w:rPr>
          <w:rFonts w:ascii="Times New Roman" w:hAnsi="Times New Roman" w:cs="Times New Roman"/>
          <w:sz w:val="24"/>
          <w:szCs w:val="24"/>
        </w:rPr>
        <w:t xml:space="preserve"> (mg/100</w:t>
      </w:r>
      <w:proofErr w:type="gramStart"/>
      <w:r w:rsidR="008B32E9">
        <w:rPr>
          <w:rFonts w:ascii="Times New Roman" w:hAnsi="Times New Roman" w:cs="Times New Roman"/>
          <w:sz w:val="24"/>
          <w:szCs w:val="24"/>
        </w:rPr>
        <w:t xml:space="preserve">g) </w:t>
      </w:r>
      <w:r>
        <w:rPr>
          <w:rFonts w:ascii="Times New Roman" w:hAnsi="Times New Roman" w:cs="Times New Roman"/>
          <w:sz w:val="24"/>
          <w:szCs w:val="24"/>
        </w:rPr>
        <w:t xml:space="preserve"> respectively</w:t>
      </w:r>
      <w:proofErr w:type="gramEnd"/>
      <w:r>
        <w:rPr>
          <w:rFonts w:ascii="Times New Roman" w:hAnsi="Times New Roman" w:cs="Times New Roman"/>
          <w:sz w:val="24"/>
          <w:szCs w:val="24"/>
        </w:rPr>
        <w:t>. Furthermore, it was observed that the fruit had the highest concentration of flavonoids and tannins with values of 28.48±0.76 and 11.71±0.75</w:t>
      </w:r>
      <w:r w:rsidR="008B32E9">
        <w:rPr>
          <w:rFonts w:ascii="Times New Roman" w:hAnsi="Times New Roman" w:cs="Times New Roman"/>
          <w:sz w:val="24"/>
          <w:szCs w:val="24"/>
        </w:rPr>
        <w:t xml:space="preserve"> (mg/100g)</w:t>
      </w:r>
      <w:r>
        <w:rPr>
          <w:rFonts w:ascii="Times New Roman" w:hAnsi="Times New Roman" w:cs="Times New Roman"/>
          <w:sz w:val="24"/>
          <w:szCs w:val="24"/>
        </w:rPr>
        <w:t xml:space="preserve">. Alkaloids and terpenoids were not detected in the fruit. </w:t>
      </w:r>
    </w:p>
    <w:p w14:paraId="38FACEA5" w14:textId="77777777" w:rsidR="00B44137" w:rsidRDefault="00B44137" w:rsidP="008109B6">
      <w:pPr>
        <w:spacing w:after="0" w:line="240" w:lineRule="auto"/>
        <w:jc w:val="both"/>
        <w:rPr>
          <w:rFonts w:ascii="Times New Roman" w:hAnsi="Times New Roman" w:cs="Times New Roman"/>
          <w:b/>
          <w:sz w:val="24"/>
          <w:szCs w:val="24"/>
        </w:rPr>
      </w:pPr>
    </w:p>
    <w:p w14:paraId="08D6607E" w14:textId="77777777" w:rsidR="00B44137" w:rsidRDefault="00B44137" w:rsidP="008109B6">
      <w:pPr>
        <w:spacing w:after="0" w:line="240" w:lineRule="auto"/>
        <w:jc w:val="both"/>
        <w:rPr>
          <w:rFonts w:ascii="Times New Roman" w:hAnsi="Times New Roman" w:cs="Times New Roman"/>
          <w:b/>
          <w:sz w:val="24"/>
          <w:szCs w:val="24"/>
        </w:rPr>
      </w:pPr>
    </w:p>
    <w:p w14:paraId="23407F5E" w14:textId="77777777" w:rsidR="00B44137" w:rsidRDefault="00B44137" w:rsidP="008109B6">
      <w:pPr>
        <w:spacing w:after="0" w:line="240" w:lineRule="auto"/>
        <w:jc w:val="both"/>
        <w:rPr>
          <w:rFonts w:ascii="Times New Roman" w:hAnsi="Times New Roman" w:cs="Times New Roman"/>
          <w:b/>
          <w:sz w:val="24"/>
          <w:szCs w:val="24"/>
        </w:rPr>
      </w:pPr>
    </w:p>
    <w:p w14:paraId="7C62F876" w14:textId="77777777" w:rsidR="00B44137" w:rsidRDefault="00B44137" w:rsidP="008109B6">
      <w:pPr>
        <w:spacing w:after="0" w:line="240" w:lineRule="auto"/>
        <w:jc w:val="both"/>
        <w:rPr>
          <w:rFonts w:ascii="Times New Roman" w:hAnsi="Times New Roman" w:cs="Times New Roman"/>
          <w:b/>
          <w:sz w:val="24"/>
          <w:szCs w:val="24"/>
        </w:rPr>
      </w:pPr>
    </w:p>
    <w:p w14:paraId="7BE2B35C" w14:textId="77777777" w:rsidR="00B44137" w:rsidRDefault="00B44137" w:rsidP="008109B6">
      <w:pPr>
        <w:spacing w:after="0" w:line="240" w:lineRule="auto"/>
        <w:jc w:val="both"/>
        <w:rPr>
          <w:rFonts w:ascii="Times New Roman" w:hAnsi="Times New Roman" w:cs="Times New Roman"/>
          <w:sz w:val="24"/>
          <w:szCs w:val="24"/>
        </w:rPr>
      </w:pPr>
    </w:p>
    <w:p w14:paraId="4307D139" w14:textId="77777777" w:rsidR="00B44137" w:rsidRDefault="00B44137" w:rsidP="008109B6">
      <w:pPr>
        <w:spacing w:after="0" w:line="240" w:lineRule="auto"/>
        <w:jc w:val="both"/>
        <w:rPr>
          <w:rFonts w:ascii="Times New Roman" w:hAnsi="Times New Roman" w:cs="Times New Roman"/>
          <w:sz w:val="24"/>
          <w:szCs w:val="24"/>
        </w:rPr>
      </w:pPr>
    </w:p>
    <w:p w14:paraId="1DF25AD7" w14:textId="09819593" w:rsidR="006A0171" w:rsidRPr="00B44137" w:rsidRDefault="00B44137" w:rsidP="008109B6">
      <w:pPr>
        <w:spacing w:after="0" w:line="240" w:lineRule="auto"/>
        <w:jc w:val="both"/>
        <w:rPr>
          <w:rFonts w:ascii="Times New Roman" w:hAnsi="Times New Roman" w:cs="Times New Roman"/>
          <w:sz w:val="24"/>
          <w:szCs w:val="24"/>
        </w:rPr>
      </w:pPr>
      <w:r w:rsidRPr="00B44137">
        <w:rPr>
          <w:rFonts w:ascii="Times New Roman" w:hAnsi="Times New Roman" w:cs="Times New Roman"/>
          <w:sz w:val="24"/>
          <w:szCs w:val="24"/>
        </w:rPr>
        <w:lastRenderedPageBreak/>
        <w:t xml:space="preserve">Table </w:t>
      </w:r>
      <w:proofErr w:type="gramStart"/>
      <w:r w:rsidRPr="00B44137">
        <w:rPr>
          <w:rFonts w:ascii="Times New Roman" w:hAnsi="Times New Roman" w:cs="Times New Roman"/>
          <w:sz w:val="24"/>
          <w:szCs w:val="24"/>
        </w:rPr>
        <w:t>3</w:t>
      </w:r>
      <w:r w:rsidR="006A0171" w:rsidRPr="00B44137">
        <w:rPr>
          <w:rFonts w:ascii="Times New Roman" w:hAnsi="Times New Roman" w:cs="Times New Roman"/>
          <w:sz w:val="24"/>
          <w:szCs w:val="24"/>
        </w:rPr>
        <w:t>.Comparative</w:t>
      </w:r>
      <w:proofErr w:type="gramEnd"/>
      <w:r w:rsidR="006A0171" w:rsidRPr="00B44137">
        <w:rPr>
          <w:rFonts w:ascii="Times New Roman" w:hAnsi="Times New Roman" w:cs="Times New Roman"/>
          <w:sz w:val="24"/>
          <w:szCs w:val="24"/>
        </w:rPr>
        <w:t xml:space="preserve"> quantitative phytochemical screening of the leaves and fruit of pumpkin.</w:t>
      </w:r>
    </w:p>
    <w:p w14:paraId="7593A97E"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603F4545">
          <v:line id="Straight Connector 15" o:spid="_x0000_s1044"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2.7pt" to="32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" strokeweight=".5pt">
            <v:stroke joinstyle="miter"/>
          </v:line>
        </w:pict>
      </w:r>
      <w:r>
        <w:rPr>
          <w:rFonts w:ascii="Times New Roman" w:hAnsi="Times New Roman" w:cs="Times New Roman"/>
          <w:noProof/>
          <w:sz w:val="24"/>
          <w:szCs w:val="24"/>
          <w:lang w:val="en-US"/>
        </w:rPr>
        <w:pict w14:anchorId="76515310">
          <v:line id="Straight Connector 18" o:spid="_x0000_s1043"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4pt" to="3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" strokeweight=".5pt">
            <v:stroke joinstyle="miter"/>
          </v:line>
        </w:pict>
      </w:r>
      <w:r w:rsidR="006A0171">
        <w:rPr>
          <w:rFonts w:ascii="Times New Roman" w:hAnsi="Times New Roman" w:cs="Times New Roman"/>
          <w:sz w:val="24"/>
          <w:szCs w:val="24"/>
        </w:rPr>
        <w:t>Phytochemicals          Leaves</w:t>
      </w:r>
      <w:r w:rsidR="008B32E9">
        <w:rPr>
          <w:rFonts w:ascii="Times New Roman" w:hAnsi="Times New Roman" w:cs="Times New Roman"/>
          <w:sz w:val="24"/>
          <w:szCs w:val="24"/>
        </w:rPr>
        <w:t xml:space="preserve"> (mg/100g)</w:t>
      </w:r>
      <w:r w:rsidR="006A0171">
        <w:rPr>
          <w:rFonts w:ascii="Times New Roman" w:hAnsi="Times New Roman" w:cs="Times New Roman"/>
          <w:sz w:val="24"/>
          <w:szCs w:val="24"/>
        </w:rPr>
        <w:t xml:space="preserve"> </w:t>
      </w:r>
      <w:r w:rsidR="006A0171">
        <w:rPr>
          <w:rFonts w:ascii="Times New Roman" w:hAnsi="Times New Roman" w:cs="Times New Roman"/>
          <w:sz w:val="24"/>
          <w:szCs w:val="24"/>
        </w:rPr>
        <w:tab/>
        <w:t xml:space="preserve">                 </w:t>
      </w:r>
      <w:proofErr w:type="gramStart"/>
      <w:r w:rsidR="006A0171">
        <w:rPr>
          <w:rFonts w:ascii="Times New Roman" w:hAnsi="Times New Roman" w:cs="Times New Roman"/>
          <w:sz w:val="24"/>
          <w:szCs w:val="24"/>
        </w:rPr>
        <w:t xml:space="preserve">fruit </w:t>
      </w:r>
      <w:r w:rsidR="008B32E9">
        <w:rPr>
          <w:rFonts w:ascii="Times New Roman" w:hAnsi="Times New Roman" w:cs="Times New Roman"/>
          <w:sz w:val="24"/>
          <w:szCs w:val="24"/>
        </w:rPr>
        <w:t xml:space="preserve"> (</w:t>
      </w:r>
      <w:proofErr w:type="gramEnd"/>
      <w:r w:rsidR="008B32E9">
        <w:rPr>
          <w:rFonts w:ascii="Times New Roman" w:hAnsi="Times New Roman" w:cs="Times New Roman"/>
          <w:sz w:val="24"/>
          <w:szCs w:val="24"/>
        </w:rPr>
        <w:t xml:space="preserve">mg/100g) </w:t>
      </w:r>
      <w:r w:rsidR="006A0171">
        <w:rPr>
          <w:rFonts w:ascii="Times New Roman" w:hAnsi="Times New Roman" w:cs="Times New Roman"/>
          <w:sz w:val="24"/>
          <w:szCs w:val="24"/>
        </w:rPr>
        <w:t xml:space="preserve">                                                 </w:t>
      </w:r>
    </w:p>
    <w:p w14:paraId="3CDA3A3D"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Phenol</w:t>
      </w:r>
      <w:r>
        <w:rPr>
          <w:rFonts w:ascii="Times New Roman" w:hAnsi="Times New Roman" w:cs="Times New Roman"/>
          <w:sz w:val="24"/>
          <w:szCs w:val="24"/>
        </w:rPr>
        <w:tab/>
      </w:r>
      <w:r>
        <w:rPr>
          <w:rFonts w:ascii="Times New Roman" w:hAnsi="Times New Roman" w:cs="Times New Roman"/>
          <w:sz w:val="24"/>
          <w:szCs w:val="24"/>
        </w:rPr>
        <w:tab/>
        <w:t xml:space="preserve">        17.99 ± 1.47</w:t>
      </w:r>
      <w:r>
        <w:rPr>
          <w:rFonts w:ascii="Times New Roman" w:hAnsi="Times New Roman" w:cs="Times New Roman"/>
          <w:sz w:val="24"/>
          <w:szCs w:val="24"/>
          <w:vertAlign w:val="superscript"/>
        </w:rPr>
        <w:t>b</w:t>
      </w:r>
      <w:r>
        <w:rPr>
          <w:rFonts w:ascii="Times New Roman" w:hAnsi="Times New Roman" w:cs="Times New Roman"/>
          <w:sz w:val="24"/>
          <w:szCs w:val="24"/>
        </w:rPr>
        <w:t xml:space="preserve">        </w:t>
      </w:r>
      <w:r w:rsidR="008B32E9">
        <w:rPr>
          <w:rFonts w:ascii="Times New Roman" w:hAnsi="Times New Roman" w:cs="Times New Roman"/>
          <w:sz w:val="24"/>
          <w:szCs w:val="24"/>
        </w:rPr>
        <w:t xml:space="preserve">    </w:t>
      </w:r>
      <w:r>
        <w:rPr>
          <w:rFonts w:ascii="Times New Roman" w:hAnsi="Times New Roman" w:cs="Times New Roman"/>
          <w:sz w:val="24"/>
          <w:szCs w:val="24"/>
        </w:rPr>
        <w:t>15.14 ± 0.46</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p>
    <w:p w14:paraId="1AF90C8E"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Tannins</w:t>
      </w:r>
      <w:r>
        <w:rPr>
          <w:rFonts w:ascii="Times New Roman" w:hAnsi="Times New Roman" w:cs="Times New Roman"/>
          <w:sz w:val="24"/>
          <w:szCs w:val="24"/>
        </w:rPr>
        <w:tab/>
        <w:t xml:space="preserve">        10.33 ± 1.5</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w:t>
      </w:r>
      <w:r w:rsidR="008B32E9">
        <w:rPr>
          <w:rFonts w:ascii="Times New Roman" w:hAnsi="Times New Roman" w:cs="Times New Roman"/>
          <w:sz w:val="24"/>
          <w:szCs w:val="24"/>
        </w:rPr>
        <w:t xml:space="preserve">     </w:t>
      </w:r>
      <w:r>
        <w:rPr>
          <w:rFonts w:ascii="Times New Roman" w:hAnsi="Times New Roman" w:cs="Times New Roman"/>
          <w:sz w:val="24"/>
          <w:szCs w:val="24"/>
        </w:rPr>
        <w:t xml:space="preserve"> 11.71 ± 0.75</w:t>
      </w:r>
      <w:r>
        <w:rPr>
          <w:rFonts w:ascii="Times New Roman" w:hAnsi="Times New Roman" w:cs="Times New Roman"/>
          <w:sz w:val="24"/>
          <w:szCs w:val="24"/>
          <w:vertAlign w:val="superscript"/>
        </w:rPr>
        <w:t>b</w:t>
      </w:r>
      <w:r>
        <w:rPr>
          <w:rFonts w:ascii="Times New Roman" w:hAnsi="Times New Roman" w:cs="Times New Roman"/>
          <w:sz w:val="24"/>
          <w:szCs w:val="24"/>
        </w:rPr>
        <w:tab/>
      </w:r>
      <w:r>
        <w:rPr>
          <w:rFonts w:ascii="Times New Roman" w:hAnsi="Times New Roman" w:cs="Times New Roman"/>
          <w:sz w:val="24"/>
          <w:szCs w:val="24"/>
        </w:rPr>
        <w:tab/>
      </w:r>
    </w:p>
    <w:p w14:paraId="5F63679F"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Saponins</w:t>
      </w:r>
      <w:r>
        <w:rPr>
          <w:rFonts w:ascii="Times New Roman" w:hAnsi="Times New Roman" w:cs="Times New Roman"/>
          <w:sz w:val="24"/>
          <w:szCs w:val="24"/>
        </w:rPr>
        <w:tab/>
        <w:t xml:space="preserve">        13.07 ± 0.30</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w:t>
      </w:r>
      <w:r w:rsidR="008B32E9">
        <w:rPr>
          <w:rFonts w:ascii="Times New Roman" w:hAnsi="Times New Roman" w:cs="Times New Roman"/>
          <w:sz w:val="24"/>
          <w:szCs w:val="24"/>
        </w:rPr>
        <w:t xml:space="preserve">    </w:t>
      </w:r>
      <w:r>
        <w:rPr>
          <w:rFonts w:ascii="Times New Roman" w:hAnsi="Times New Roman" w:cs="Times New Roman"/>
          <w:sz w:val="24"/>
          <w:szCs w:val="24"/>
        </w:rPr>
        <w:t xml:space="preserve">  8.41 ± 0.81</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p>
    <w:p w14:paraId="038B15E8"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Alkaloid    </w:t>
      </w:r>
      <w:r>
        <w:rPr>
          <w:rFonts w:ascii="Times New Roman" w:hAnsi="Times New Roman" w:cs="Times New Roman"/>
          <w:sz w:val="24"/>
          <w:szCs w:val="24"/>
        </w:rPr>
        <w:tab/>
        <w:t xml:space="preserve">        37.15 ± 0.10</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w:t>
      </w:r>
      <w:r w:rsidR="008B32E9">
        <w:rPr>
          <w:rFonts w:ascii="Times New Roman" w:hAnsi="Times New Roman" w:cs="Times New Roman"/>
          <w:sz w:val="24"/>
          <w:szCs w:val="24"/>
        </w:rPr>
        <w:t xml:space="preserve">      </w:t>
      </w:r>
      <w:r>
        <w:rPr>
          <w:rFonts w:ascii="Times New Roman" w:hAnsi="Times New Roman" w:cs="Times New Roman"/>
          <w:sz w:val="24"/>
          <w:szCs w:val="24"/>
        </w:rPr>
        <w:t xml:space="preserve">  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9D42247" w14:textId="77777777"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Steroids     </w:t>
      </w:r>
      <w:r>
        <w:rPr>
          <w:rFonts w:ascii="Times New Roman" w:hAnsi="Times New Roman" w:cs="Times New Roman"/>
          <w:sz w:val="24"/>
          <w:szCs w:val="24"/>
        </w:rPr>
        <w:tab/>
        <w:t xml:space="preserve">        28.42 ± 1.17</w:t>
      </w:r>
      <w:r>
        <w:rPr>
          <w:rFonts w:ascii="Times New Roman" w:hAnsi="Times New Roman" w:cs="Times New Roman"/>
          <w:sz w:val="24"/>
          <w:szCs w:val="24"/>
          <w:vertAlign w:val="superscript"/>
        </w:rPr>
        <w:t>b</w:t>
      </w:r>
      <w:r w:rsidR="00B44137">
        <w:rPr>
          <w:rFonts w:ascii="Times New Roman" w:hAnsi="Times New Roman" w:cs="Times New Roman"/>
          <w:sz w:val="24"/>
          <w:szCs w:val="24"/>
        </w:rPr>
        <w:tab/>
      </w:r>
      <w:r w:rsidR="008B32E9">
        <w:rPr>
          <w:rFonts w:ascii="Times New Roman" w:hAnsi="Times New Roman" w:cs="Times New Roman"/>
          <w:sz w:val="24"/>
          <w:szCs w:val="24"/>
        </w:rPr>
        <w:t xml:space="preserve">      </w:t>
      </w:r>
      <w:r>
        <w:rPr>
          <w:rFonts w:ascii="Times New Roman" w:hAnsi="Times New Roman" w:cs="Times New Roman"/>
          <w:sz w:val="24"/>
          <w:szCs w:val="24"/>
        </w:rPr>
        <w:t>19.03 ± 0.49</w:t>
      </w:r>
      <w:r>
        <w:rPr>
          <w:rFonts w:ascii="Times New Roman" w:hAnsi="Times New Roman" w:cs="Times New Roman"/>
          <w:sz w:val="24"/>
          <w:szCs w:val="24"/>
          <w:vertAlign w:val="superscript"/>
        </w:rPr>
        <w:t>a</w:t>
      </w:r>
      <w:r>
        <w:rPr>
          <w:rFonts w:ascii="Times New Roman" w:hAnsi="Times New Roman" w:cs="Times New Roman"/>
          <w:sz w:val="24"/>
          <w:szCs w:val="24"/>
        </w:rPr>
        <w:tab/>
      </w:r>
    </w:p>
    <w:p w14:paraId="2A33ABBA" w14:textId="77777777" w:rsidR="006A0171" w:rsidRDefault="006A0171" w:rsidP="008109B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Cardiacglyco</w:t>
      </w:r>
      <w:proofErr w:type="spellEnd"/>
      <w:r>
        <w:rPr>
          <w:rFonts w:ascii="Times New Roman" w:hAnsi="Times New Roman" w:cs="Times New Roman"/>
          <w:sz w:val="24"/>
          <w:szCs w:val="24"/>
        </w:rPr>
        <w:t>.          6.10 ± 0.62</w:t>
      </w:r>
      <w:r>
        <w:rPr>
          <w:rFonts w:ascii="Times New Roman" w:hAnsi="Times New Roman" w:cs="Times New Roman"/>
          <w:sz w:val="24"/>
          <w:szCs w:val="24"/>
          <w:vertAlign w:val="superscript"/>
        </w:rPr>
        <w:t>b</w:t>
      </w:r>
      <w:r w:rsidR="00B44137">
        <w:rPr>
          <w:rFonts w:ascii="Times New Roman" w:hAnsi="Times New Roman" w:cs="Times New Roman"/>
          <w:sz w:val="24"/>
          <w:szCs w:val="24"/>
        </w:rPr>
        <w:tab/>
      </w:r>
      <w:r w:rsidR="008B32E9">
        <w:rPr>
          <w:rFonts w:ascii="Times New Roman" w:hAnsi="Times New Roman" w:cs="Times New Roman"/>
          <w:sz w:val="24"/>
          <w:szCs w:val="24"/>
        </w:rPr>
        <w:t xml:space="preserve">      </w:t>
      </w:r>
      <w:r>
        <w:rPr>
          <w:rFonts w:ascii="Times New Roman" w:hAnsi="Times New Roman" w:cs="Times New Roman"/>
          <w:sz w:val="24"/>
          <w:szCs w:val="24"/>
        </w:rPr>
        <w:t>3.95 ± 0.26</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B4FBF50"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Glycosides               4.76 ± 0.62</w:t>
      </w:r>
      <w:r>
        <w:rPr>
          <w:rFonts w:ascii="Times New Roman" w:hAnsi="Times New Roman" w:cs="Times New Roman"/>
          <w:sz w:val="24"/>
          <w:szCs w:val="24"/>
          <w:vertAlign w:val="superscript"/>
        </w:rPr>
        <w:t>a</w:t>
      </w:r>
      <w:r w:rsidR="00B44137">
        <w:rPr>
          <w:rFonts w:ascii="Times New Roman" w:hAnsi="Times New Roman" w:cs="Times New Roman"/>
          <w:sz w:val="24"/>
          <w:szCs w:val="24"/>
        </w:rPr>
        <w:tab/>
      </w:r>
      <w:r w:rsidR="008B32E9">
        <w:rPr>
          <w:rFonts w:ascii="Times New Roman" w:hAnsi="Times New Roman" w:cs="Times New Roman"/>
          <w:sz w:val="24"/>
          <w:szCs w:val="24"/>
        </w:rPr>
        <w:t xml:space="preserve">     </w:t>
      </w:r>
      <w:r>
        <w:rPr>
          <w:rFonts w:ascii="Times New Roman" w:hAnsi="Times New Roman" w:cs="Times New Roman"/>
          <w:sz w:val="24"/>
          <w:szCs w:val="24"/>
        </w:rPr>
        <w:t xml:space="preserve"> 3.54 ± 0.27</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p>
    <w:p w14:paraId="5D6B1124"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Flavonoids   </w:t>
      </w:r>
      <w:r>
        <w:rPr>
          <w:rFonts w:ascii="Times New Roman" w:hAnsi="Times New Roman" w:cs="Times New Roman"/>
          <w:sz w:val="24"/>
          <w:szCs w:val="24"/>
        </w:rPr>
        <w:tab/>
        <w:t xml:space="preserve">         23.38 ± 0.65</w:t>
      </w:r>
      <w:r>
        <w:rPr>
          <w:rFonts w:ascii="Times New Roman" w:hAnsi="Times New Roman" w:cs="Times New Roman"/>
          <w:sz w:val="24"/>
          <w:szCs w:val="24"/>
          <w:vertAlign w:val="superscript"/>
        </w:rPr>
        <w:t>a</w:t>
      </w:r>
      <w:r>
        <w:rPr>
          <w:rFonts w:ascii="Times New Roman" w:hAnsi="Times New Roman" w:cs="Times New Roman"/>
          <w:sz w:val="24"/>
          <w:szCs w:val="24"/>
        </w:rPr>
        <w:tab/>
      </w:r>
      <w:r w:rsidR="008B32E9">
        <w:rPr>
          <w:rFonts w:ascii="Times New Roman" w:hAnsi="Times New Roman" w:cs="Times New Roman"/>
          <w:sz w:val="24"/>
          <w:szCs w:val="24"/>
        </w:rPr>
        <w:t xml:space="preserve">     </w:t>
      </w:r>
      <w:r>
        <w:rPr>
          <w:rFonts w:ascii="Times New Roman" w:hAnsi="Times New Roman" w:cs="Times New Roman"/>
          <w:sz w:val="24"/>
          <w:szCs w:val="24"/>
        </w:rPr>
        <w:t>28.48 ±0.76</w:t>
      </w:r>
      <w:r>
        <w:rPr>
          <w:rFonts w:ascii="Times New Roman" w:hAnsi="Times New Roman" w:cs="Times New Roman"/>
          <w:sz w:val="24"/>
          <w:szCs w:val="24"/>
          <w:vertAlign w:val="superscript"/>
        </w:rPr>
        <w:t>b</w:t>
      </w:r>
      <w:r>
        <w:rPr>
          <w:rFonts w:ascii="Times New Roman" w:hAnsi="Times New Roman" w:cs="Times New Roman"/>
          <w:sz w:val="24"/>
          <w:szCs w:val="24"/>
        </w:rPr>
        <w:tab/>
      </w:r>
      <w:r>
        <w:rPr>
          <w:rFonts w:ascii="Times New Roman" w:hAnsi="Times New Roman" w:cs="Times New Roman"/>
          <w:sz w:val="24"/>
          <w:szCs w:val="24"/>
        </w:rPr>
        <w:tab/>
      </w:r>
    </w:p>
    <w:p w14:paraId="6F7D6AF1"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28EC7557">
          <v:line id="Straight Connector 12" o:spid="_x0000_s1042"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19.95pt" to="324.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" strokeweight=".5pt">
            <v:stroke joinstyle="miter"/>
          </v:line>
        </w:pict>
      </w:r>
      <w:r w:rsidR="006A0171">
        <w:rPr>
          <w:rFonts w:ascii="Times New Roman" w:hAnsi="Times New Roman" w:cs="Times New Roman"/>
          <w:sz w:val="24"/>
          <w:szCs w:val="24"/>
        </w:rPr>
        <w:t>Terpenoids</w:t>
      </w:r>
      <w:r w:rsidR="006A0171">
        <w:rPr>
          <w:rFonts w:ascii="Times New Roman" w:hAnsi="Times New Roman" w:cs="Times New Roman"/>
          <w:sz w:val="24"/>
          <w:szCs w:val="24"/>
        </w:rPr>
        <w:tab/>
        <w:t xml:space="preserve">         24.00 ± 0.38</w:t>
      </w:r>
      <w:r w:rsidR="006A0171">
        <w:rPr>
          <w:rFonts w:ascii="Times New Roman" w:hAnsi="Times New Roman" w:cs="Times New Roman"/>
          <w:sz w:val="24"/>
          <w:szCs w:val="24"/>
          <w:vertAlign w:val="superscript"/>
        </w:rPr>
        <w:t>a</w:t>
      </w:r>
      <w:r w:rsidR="006A0171">
        <w:rPr>
          <w:rFonts w:ascii="Times New Roman" w:hAnsi="Times New Roman" w:cs="Times New Roman"/>
          <w:sz w:val="24"/>
          <w:szCs w:val="24"/>
        </w:rPr>
        <w:tab/>
        <w:t xml:space="preserve">        ND</w:t>
      </w:r>
      <w:r w:rsidR="006A0171">
        <w:rPr>
          <w:rFonts w:ascii="Times New Roman" w:hAnsi="Times New Roman" w:cs="Times New Roman"/>
          <w:sz w:val="24"/>
          <w:szCs w:val="24"/>
        </w:rPr>
        <w:tab/>
      </w:r>
      <w:r w:rsidR="006A0171">
        <w:rPr>
          <w:rFonts w:ascii="Times New Roman" w:hAnsi="Times New Roman" w:cs="Times New Roman"/>
          <w:sz w:val="24"/>
          <w:szCs w:val="24"/>
        </w:rPr>
        <w:tab/>
      </w:r>
      <w:r w:rsidR="006A0171">
        <w:rPr>
          <w:rFonts w:ascii="Times New Roman" w:hAnsi="Times New Roman" w:cs="Times New Roman"/>
          <w:sz w:val="24"/>
          <w:szCs w:val="24"/>
        </w:rPr>
        <w:tab/>
      </w:r>
    </w:p>
    <w:p w14:paraId="397C89BA" w14:textId="77777777" w:rsidR="006A0171" w:rsidRDefault="006A0171" w:rsidP="008109B6">
      <w:pPr>
        <w:spacing w:after="0" w:line="240" w:lineRule="auto"/>
        <w:jc w:val="both"/>
        <w:rPr>
          <w:rFonts w:ascii="Times New Roman" w:hAnsi="Times New Roman" w:cs="Times New Roman"/>
          <w:sz w:val="18"/>
          <w:szCs w:val="18"/>
        </w:rPr>
      </w:pPr>
    </w:p>
    <w:p w14:paraId="79BC66E1" w14:textId="77777777"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results are expressed in Means ± SD (in triplicate</w:t>
      </w:r>
      <w:proofErr w:type="gramStart"/>
      <w:r>
        <w:rPr>
          <w:rFonts w:ascii="Times New Roman" w:hAnsi="Times New Roman" w:cs="Times New Roman"/>
          <w:sz w:val="18"/>
          <w:szCs w:val="18"/>
        </w:rPr>
        <w:t>).Mean</w:t>
      </w:r>
      <w:proofErr w:type="gramEnd"/>
      <w:r>
        <w:rPr>
          <w:rFonts w:ascii="Times New Roman" w:hAnsi="Times New Roman" w:cs="Times New Roman"/>
          <w:sz w:val="18"/>
          <w:szCs w:val="18"/>
        </w:rPr>
        <w:t xml:space="preserve"> values with different letters as superscripts across the column are considered significantat P&lt; 0.05.ND = Not Detected.</w:t>
      </w:r>
    </w:p>
    <w:p w14:paraId="4BC3BC6D" w14:textId="77777777" w:rsidR="006A0171" w:rsidRDefault="006A0171" w:rsidP="008109B6">
      <w:pPr>
        <w:spacing w:after="0" w:line="240" w:lineRule="auto"/>
        <w:jc w:val="both"/>
        <w:rPr>
          <w:rFonts w:ascii="Times New Roman" w:hAnsi="Times New Roman" w:cs="Times New Roman"/>
          <w:sz w:val="18"/>
          <w:szCs w:val="18"/>
        </w:rPr>
      </w:pPr>
    </w:p>
    <w:p w14:paraId="2F2070A6" w14:textId="77777777" w:rsidR="006A0171" w:rsidRDefault="006A0171" w:rsidP="008109B6">
      <w:pPr>
        <w:spacing w:after="0" w:line="240" w:lineRule="auto"/>
        <w:jc w:val="both"/>
        <w:rPr>
          <w:rFonts w:ascii="Times New Roman" w:hAnsi="Times New Roman" w:cs="Times New Roman"/>
          <w:b/>
          <w:sz w:val="24"/>
          <w:szCs w:val="24"/>
        </w:rPr>
      </w:pPr>
      <w:bookmarkStart w:id="64" w:name="_Hlk180266805"/>
    </w:p>
    <w:p w14:paraId="0A8E5BFC" w14:textId="77777777" w:rsidR="006A0171" w:rsidRDefault="00B44137"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6A0171">
        <w:rPr>
          <w:rFonts w:ascii="Times New Roman" w:hAnsi="Times New Roman" w:cs="Times New Roman"/>
          <w:b/>
          <w:sz w:val="24"/>
          <w:szCs w:val="24"/>
        </w:rPr>
        <w:t>.1.3. Effect of   Pumpkin Leaves and Fruit Extract on Liver Function Parameters in Albino Rats</w:t>
      </w:r>
    </w:p>
    <w:bookmarkEnd w:id="64"/>
    <w:p w14:paraId="126B978F" w14:textId="3274773C"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table 4. below it was observed that induction with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(group 2) increased significantly P&lt; 0.05 the levels of ALT and AST, with concomitant decrease in protein and albumin levels. it was also noted that as we move down the groups for the extracts there was a significant decrease (p&lt;0.05) in ALT and AST observed in groups 5 and 7 when compared with groups 1 and 2 respectively and an increased in protein and albumin.</w:t>
      </w:r>
    </w:p>
    <w:p w14:paraId="44A20797" w14:textId="77777777" w:rsidR="006A0171" w:rsidRDefault="006A0171" w:rsidP="008109B6">
      <w:pPr>
        <w:spacing w:after="0" w:line="240" w:lineRule="auto"/>
        <w:jc w:val="both"/>
        <w:rPr>
          <w:rFonts w:ascii="Times New Roman" w:hAnsi="Times New Roman" w:cs="Times New Roman"/>
          <w:sz w:val="24"/>
          <w:szCs w:val="24"/>
        </w:rPr>
      </w:pPr>
    </w:p>
    <w:p w14:paraId="170A0001" w14:textId="6DFB77D1" w:rsidR="006A0171" w:rsidRPr="006A0171" w:rsidRDefault="00B44137" w:rsidP="008109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r w:rsidR="00AC79A7">
        <w:rPr>
          <w:rFonts w:ascii="Times New Roman" w:hAnsi="Times New Roman" w:cs="Times New Roman"/>
          <w:b/>
          <w:sz w:val="24"/>
          <w:szCs w:val="24"/>
        </w:rPr>
        <w:t>4</w:t>
      </w:r>
      <w:r w:rsidR="006A0171">
        <w:rPr>
          <w:rFonts w:ascii="Times New Roman" w:hAnsi="Times New Roman" w:cs="Times New Roman"/>
          <w:b/>
          <w:sz w:val="24"/>
          <w:szCs w:val="24"/>
        </w:rPr>
        <w:t xml:space="preserve"> Effect of   pumpkin extract on liver function parameters in albino rats</w:t>
      </w:r>
    </w:p>
    <w:p w14:paraId="75AED929"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125E4D12">
          <v:line id="Straight Connector 11" o:spid="_x0000_s1041"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4.8pt" to="444.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" strokeweight=".5pt">
            <v:stroke joinstyle="miter"/>
          </v:line>
        </w:pict>
      </w:r>
    </w:p>
    <w:p w14:paraId="4FCDFFF1"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46BF636F">
          <v:line id="Straight Connector 10" o:spid="_x0000_s1040"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45pt" to="44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" strokeweight=".5pt">
            <v:stroke joinstyle="miter"/>
          </v:line>
        </w:pict>
      </w:r>
      <w:r w:rsidR="006A0171">
        <w:rPr>
          <w:rFonts w:ascii="Times New Roman" w:hAnsi="Times New Roman" w:cs="Times New Roman"/>
          <w:sz w:val="24"/>
          <w:szCs w:val="24"/>
        </w:rPr>
        <w:t>Groups                    ALT (µ/L)</w:t>
      </w:r>
      <w:r w:rsidR="006A0171">
        <w:rPr>
          <w:rFonts w:ascii="Times New Roman" w:hAnsi="Times New Roman" w:cs="Times New Roman"/>
          <w:sz w:val="24"/>
          <w:szCs w:val="24"/>
        </w:rPr>
        <w:tab/>
        <w:t xml:space="preserve">   AST (µ/L)          Protein (g/L)            Albumin (g/L)</w:t>
      </w:r>
    </w:p>
    <w:p w14:paraId="2CE098BE"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       25.15 ± 1.06</w:t>
      </w:r>
      <w:r>
        <w:rPr>
          <w:rFonts w:ascii="Times New Roman" w:hAnsi="Times New Roman" w:cs="Times New Roman"/>
          <w:sz w:val="24"/>
          <w:szCs w:val="24"/>
          <w:vertAlign w:val="superscript"/>
        </w:rPr>
        <w:t>b</w:t>
      </w:r>
      <w:r>
        <w:rPr>
          <w:rFonts w:ascii="Times New Roman" w:hAnsi="Times New Roman" w:cs="Times New Roman"/>
          <w:sz w:val="24"/>
          <w:szCs w:val="24"/>
        </w:rPr>
        <w:t xml:space="preserve">        21.85 ± 2.90</w:t>
      </w:r>
      <w:r>
        <w:rPr>
          <w:rFonts w:ascii="Times New Roman" w:hAnsi="Times New Roman" w:cs="Times New Roman"/>
          <w:sz w:val="24"/>
          <w:szCs w:val="24"/>
          <w:vertAlign w:val="superscript"/>
        </w:rPr>
        <w:t>d</w:t>
      </w:r>
      <w:r>
        <w:rPr>
          <w:rFonts w:ascii="Times New Roman" w:hAnsi="Times New Roman" w:cs="Times New Roman"/>
          <w:sz w:val="24"/>
          <w:szCs w:val="24"/>
        </w:rPr>
        <w:t xml:space="preserve">          94.30 ± 8.06</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46.75 ± 4.17</w:t>
      </w:r>
      <w:r>
        <w:rPr>
          <w:rFonts w:ascii="Times New Roman" w:hAnsi="Times New Roman" w:cs="Times New Roman"/>
          <w:sz w:val="24"/>
          <w:szCs w:val="24"/>
          <w:vertAlign w:val="superscript"/>
        </w:rPr>
        <w:t>c</w:t>
      </w:r>
    </w:p>
    <w:p w14:paraId="3F5082D8"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33.90 ± 0.14</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32.50 ± 3.54</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89.80 ± 1.19</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40.55 ± 0.49</w:t>
      </w:r>
      <w:r>
        <w:rPr>
          <w:rFonts w:ascii="Times New Roman" w:hAnsi="Times New Roman" w:cs="Times New Roman"/>
          <w:sz w:val="24"/>
          <w:szCs w:val="24"/>
          <w:vertAlign w:val="superscript"/>
        </w:rPr>
        <w:t>d</w:t>
      </w:r>
    </w:p>
    <w:p w14:paraId="0EB87FCC"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20.35 ± 0.78</w:t>
      </w:r>
      <w:r>
        <w:rPr>
          <w:rFonts w:ascii="Times New Roman" w:hAnsi="Times New Roman" w:cs="Times New Roman"/>
          <w:sz w:val="24"/>
          <w:szCs w:val="24"/>
          <w:vertAlign w:val="superscript"/>
        </w:rPr>
        <w:t>b</w:t>
      </w:r>
      <w:proofErr w:type="gramStart"/>
      <w:r>
        <w:rPr>
          <w:rFonts w:ascii="Times New Roman" w:hAnsi="Times New Roman" w:cs="Times New Roman"/>
          <w:sz w:val="24"/>
          <w:szCs w:val="24"/>
        </w:rPr>
        <w:tab/>
        <w:t xml:space="preserve">  21.80</w:t>
      </w:r>
      <w:proofErr w:type="gramEnd"/>
      <w:r>
        <w:rPr>
          <w:rFonts w:ascii="Times New Roman" w:hAnsi="Times New Roman" w:cs="Times New Roman"/>
          <w:sz w:val="24"/>
          <w:szCs w:val="24"/>
        </w:rPr>
        <w:t xml:space="preserve"> ± 5.66</w:t>
      </w:r>
      <w:r>
        <w:rPr>
          <w:rFonts w:ascii="Times New Roman" w:hAnsi="Times New Roman" w:cs="Times New Roman"/>
          <w:sz w:val="24"/>
          <w:szCs w:val="24"/>
          <w:vertAlign w:val="superscript"/>
        </w:rPr>
        <w:t>d</w:t>
      </w:r>
      <w:r>
        <w:rPr>
          <w:rFonts w:ascii="Times New Roman" w:hAnsi="Times New Roman" w:cs="Times New Roman"/>
          <w:sz w:val="24"/>
          <w:szCs w:val="24"/>
        </w:rPr>
        <w:t xml:space="preserve">          103.05 ± 0.64</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47.65 ± 10.53</w:t>
      </w:r>
      <w:r>
        <w:rPr>
          <w:rFonts w:ascii="Times New Roman" w:hAnsi="Times New Roman" w:cs="Times New Roman"/>
          <w:sz w:val="24"/>
          <w:szCs w:val="24"/>
          <w:vertAlign w:val="superscript"/>
        </w:rPr>
        <w:t>c</w:t>
      </w:r>
    </w:p>
    <w:p w14:paraId="570B7B17" w14:textId="77777777"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4     </w:t>
      </w:r>
      <w:r>
        <w:rPr>
          <w:rFonts w:ascii="Times New Roman" w:hAnsi="Times New Roman" w:cs="Times New Roman"/>
          <w:sz w:val="24"/>
          <w:szCs w:val="24"/>
        </w:rPr>
        <w:tab/>
        <w:t xml:space="preserve">                  19.83 ± 2.72</w:t>
      </w:r>
      <w:r>
        <w:rPr>
          <w:rFonts w:ascii="Times New Roman" w:hAnsi="Times New Roman" w:cs="Times New Roman"/>
          <w:sz w:val="24"/>
          <w:szCs w:val="24"/>
          <w:vertAlign w:val="superscript"/>
        </w:rPr>
        <w:t>a</w:t>
      </w:r>
      <w:proofErr w:type="gramStart"/>
      <w:r>
        <w:rPr>
          <w:rFonts w:ascii="Times New Roman" w:hAnsi="Times New Roman" w:cs="Times New Roman"/>
          <w:sz w:val="24"/>
          <w:szCs w:val="24"/>
        </w:rPr>
        <w:tab/>
        <w:t xml:space="preserve">  20.37</w:t>
      </w:r>
      <w:proofErr w:type="gramEnd"/>
      <w:r>
        <w:rPr>
          <w:rFonts w:ascii="Times New Roman" w:hAnsi="Times New Roman" w:cs="Times New Roman"/>
          <w:sz w:val="24"/>
          <w:szCs w:val="24"/>
        </w:rPr>
        <w:t xml:space="preserve"> ± 3.25</w:t>
      </w:r>
      <w:r>
        <w:rPr>
          <w:rFonts w:ascii="Times New Roman" w:hAnsi="Times New Roman" w:cs="Times New Roman"/>
          <w:sz w:val="24"/>
          <w:szCs w:val="24"/>
          <w:vertAlign w:val="superscript"/>
        </w:rPr>
        <w:t>d</w:t>
      </w:r>
      <w:r>
        <w:rPr>
          <w:rFonts w:ascii="Times New Roman" w:hAnsi="Times New Roman" w:cs="Times New Roman"/>
          <w:sz w:val="24"/>
          <w:szCs w:val="24"/>
        </w:rPr>
        <w:t xml:space="preserve">         100.83 ± 3.17</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44.23 ± 3.17</w:t>
      </w:r>
      <w:r>
        <w:rPr>
          <w:rFonts w:ascii="Times New Roman" w:hAnsi="Times New Roman" w:cs="Times New Roman"/>
          <w:sz w:val="24"/>
          <w:szCs w:val="24"/>
          <w:vertAlign w:val="superscript"/>
        </w:rPr>
        <w:t>b</w:t>
      </w:r>
    </w:p>
    <w:p w14:paraId="6E7E1438"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20.45 ± 2.05</w:t>
      </w:r>
      <w:r>
        <w:rPr>
          <w:rFonts w:ascii="Times New Roman" w:hAnsi="Times New Roman" w:cs="Times New Roman"/>
          <w:sz w:val="24"/>
          <w:szCs w:val="24"/>
          <w:vertAlign w:val="superscript"/>
        </w:rPr>
        <w:t>b</w:t>
      </w:r>
      <w:proofErr w:type="gramStart"/>
      <w:r>
        <w:rPr>
          <w:rFonts w:ascii="Times New Roman" w:hAnsi="Times New Roman" w:cs="Times New Roman"/>
          <w:sz w:val="24"/>
          <w:szCs w:val="24"/>
        </w:rPr>
        <w:tab/>
        <w:t xml:space="preserve">  22.65</w:t>
      </w:r>
      <w:proofErr w:type="gramEnd"/>
      <w:r>
        <w:rPr>
          <w:rFonts w:ascii="Times New Roman" w:hAnsi="Times New Roman" w:cs="Times New Roman"/>
          <w:sz w:val="24"/>
          <w:szCs w:val="24"/>
        </w:rPr>
        <w:t xml:space="preserve"> ± 2.62</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106.65 ± 3.32</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45.45 ± 1.77</w:t>
      </w:r>
      <w:r>
        <w:rPr>
          <w:rFonts w:ascii="Times New Roman" w:hAnsi="Times New Roman" w:cs="Times New Roman"/>
          <w:sz w:val="24"/>
          <w:szCs w:val="24"/>
          <w:vertAlign w:val="superscript"/>
        </w:rPr>
        <w:t>c</w:t>
      </w:r>
    </w:p>
    <w:p w14:paraId="75DA93A3" w14:textId="77777777"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6                            19.25 ± 1.63</w:t>
      </w:r>
      <w:r>
        <w:rPr>
          <w:rFonts w:ascii="Times New Roman" w:hAnsi="Times New Roman" w:cs="Times New Roman"/>
          <w:sz w:val="24"/>
          <w:szCs w:val="24"/>
          <w:vertAlign w:val="superscript"/>
        </w:rPr>
        <w:t>b</w:t>
      </w:r>
      <w:proofErr w:type="gramStart"/>
      <w:r>
        <w:rPr>
          <w:rFonts w:ascii="Times New Roman" w:hAnsi="Times New Roman" w:cs="Times New Roman"/>
          <w:sz w:val="24"/>
          <w:szCs w:val="24"/>
        </w:rPr>
        <w:tab/>
        <w:t xml:space="preserve">  22.05</w:t>
      </w:r>
      <w:proofErr w:type="gramEnd"/>
      <w:r>
        <w:rPr>
          <w:rFonts w:ascii="Times New Roman" w:hAnsi="Times New Roman" w:cs="Times New Roman"/>
          <w:sz w:val="24"/>
          <w:szCs w:val="24"/>
        </w:rPr>
        <w:t xml:space="preserve"> ± 1.48</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94.70 ± 9.62</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49.85 ± 2.19</w:t>
      </w:r>
      <w:r>
        <w:rPr>
          <w:rFonts w:ascii="Times New Roman" w:hAnsi="Times New Roman" w:cs="Times New Roman"/>
          <w:sz w:val="24"/>
          <w:szCs w:val="24"/>
          <w:vertAlign w:val="superscript"/>
        </w:rPr>
        <w:t>c</w:t>
      </w:r>
    </w:p>
    <w:p w14:paraId="5D5ED89D"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       24.20 ± 6.88</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19.70 ± 3.87</w:t>
      </w:r>
      <w:r>
        <w:rPr>
          <w:rFonts w:ascii="Times New Roman" w:hAnsi="Times New Roman" w:cs="Times New Roman"/>
          <w:sz w:val="24"/>
          <w:szCs w:val="24"/>
          <w:vertAlign w:val="superscript"/>
        </w:rPr>
        <w:t>b</w:t>
      </w:r>
      <w:r>
        <w:rPr>
          <w:rFonts w:ascii="Times New Roman" w:hAnsi="Times New Roman" w:cs="Times New Roman"/>
          <w:sz w:val="24"/>
          <w:szCs w:val="24"/>
        </w:rPr>
        <w:t xml:space="preserve">          103.80 ± 1.20</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51.80 ± 2.65</w:t>
      </w:r>
      <w:r>
        <w:rPr>
          <w:rFonts w:ascii="Times New Roman" w:hAnsi="Times New Roman" w:cs="Times New Roman"/>
          <w:sz w:val="24"/>
          <w:szCs w:val="24"/>
          <w:vertAlign w:val="superscript"/>
        </w:rPr>
        <w:t>c</w:t>
      </w:r>
    </w:p>
    <w:p w14:paraId="1AA8D761" w14:textId="77777777" w:rsidR="006A0171" w:rsidRDefault="003F2380" w:rsidP="008109B6">
      <w:pPr>
        <w:spacing w:after="0" w:line="240" w:lineRule="auto"/>
        <w:jc w:val="both"/>
        <w:rPr>
          <w:rFonts w:ascii="Times New Roman" w:hAnsi="Times New Roman" w:cs="Times New Roman"/>
          <w:sz w:val="18"/>
          <w:szCs w:val="18"/>
        </w:rPr>
      </w:pPr>
      <w:r>
        <w:rPr>
          <w:rFonts w:ascii="Times New Roman" w:hAnsi="Times New Roman" w:cs="Times New Roman"/>
          <w:noProof/>
          <w:sz w:val="24"/>
          <w:szCs w:val="24"/>
          <w:lang w:val="en-US"/>
        </w:rPr>
        <w:pict w14:anchorId="3756867F">
          <v:line id="Straight Connector 9" o:spid="_x0000_s1039"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5pt" to="4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" strokeweight=".5pt">
            <v:stroke joinstyle="miter"/>
          </v:line>
        </w:pict>
      </w:r>
    </w:p>
    <w:p w14:paraId="5A5B5DA2" w14:textId="77777777"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results are expressed in Means ± SD (in triplicate</w:t>
      </w:r>
      <w:proofErr w:type="gramStart"/>
      <w:r>
        <w:rPr>
          <w:rFonts w:ascii="Times New Roman" w:hAnsi="Times New Roman" w:cs="Times New Roman"/>
          <w:sz w:val="18"/>
          <w:szCs w:val="18"/>
        </w:rPr>
        <w:t>).Mean</w:t>
      </w:r>
      <w:proofErr w:type="gramEnd"/>
      <w:r>
        <w:rPr>
          <w:rFonts w:ascii="Times New Roman" w:hAnsi="Times New Roman" w:cs="Times New Roman"/>
          <w:sz w:val="18"/>
          <w:szCs w:val="18"/>
        </w:rPr>
        <w:t xml:space="preserve"> values with different letters as superscripts down the groups are considered significantat </w:t>
      </w:r>
      <w:bookmarkStart w:id="65" w:name="_Hlk180187121"/>
      <w:r>
        <w:rPr>
          <w:rFonts w:ascii="Times New Roman" w:hAnsi="Times New Roman" w:cs="Times New Roman"/>
          <w:sz w:val="18"/>
          <w:szCs w:val="18"/>
        </w:rPr>
        <w:t>P&lt; 0.05</w:t>
      </w:r>
      <w:bookmarkEnd w:id="65"/>
      <w:r>
        <w:rPr>
          <w:rFonts w:ascii="Times New Roman" w:hAnsi="Times New Roman" w:cs="Times New Roman"/>
          <w:sz w:val="18"/>
          <w:szCs w:val="18"/>
        </w:rPr>
        <w:t>.</w:t>
      </w:r>
      <w:bookmarkStart w:id="66" w:name="_Hlk180184681"/>
      <w:bookmarkStart w:id="67" w:name="_Hlk180184999"/>
      <w:r>
        <w:rPr>
          <w:rFonts w:ascii="Times New Roman" w:hAnsi="Times New Roman" w:cs="Times New Roman"/>
          <w:sz w:val="18"/>
          <w:szCs w:val="18"/>
        </w:rPr>
        <w:t>[1: (Positive control), 2: (Negative control), 3: (Low dose leaf extract 100mg), 4: (High dose leaf extract 200mg), 5:</w:t>
      </w:r>
      <w:bookmarkStart w:id="68" w:name="_Hlk180184979"/>
      <w:r>
        <w:rPr>
          <w:rFonts w:ascii="Times New Roman" w:hAnsi="Times New Roman" w:cs="Times New Roman"/>
          <w:sz w:val="18"/>
          <w:szCs w:val="18"/>
        </w:rPr>
        <w:t xml:space="preserve"> (</w:t>
      </w:r>
      <w:bookmarkEnd w:id="68"/>
      <w:r>
        <w:rPr>
          <w:rFonts w:ascii="Times New Roman" w:hAnsi="Times New Roman" w:cs="Times New Roman"/>
          <w:sz w:val="18"/>
          <w:szCs w:val="18"/>
        </w:rPr>
        <w:t xml:space="preserve">Low dose fruit extract 100mg),6: (High dose fruit extract 200mg)  7: (Standard) </w:t>
      </w:r>
      <w:proofErr w:type="spellStart"/>
      <w:r>
        <w:rPr>
          <w:rFonts w:ascii="Times New Roman" w:hAnsi="Times New Roman" w:cs="Times New Roman"/>
          <w:sz w:val="18"/>
          <w:szCs w:val="18"/>
        </w:rPr>
        <w:t>Silybon</w:t>
      </w:r>
      <w:proofErr w:type="spellEnd"/>
      <w:r>
        <w:rPr>
          <w:rFonts w:ascii="Times New Roman" w:hAnsi="Times New Roman" w:cs="Times New Roman"/>
          <w:sz w:val="18"/>
          <w:szCs w:val="18"/>
        </w:rPr>
        <w:t xml:space="preserve"> 100 mg/kg.</w:t>
      </w:r>
    </w:p>
    <w:p w14:paraId="7E23EEEF" w14:textId="77777777" w:rsidR="006A0171" w:rsidRDefault="006A0171" w:rsidP="008109B6">
      <w:pPr>
        <w:spacing w:after="0" w:line="240" w:lineRule="auto"/>
        <w:jc w:val="both"/>
        <w:rPr>
          <w:rFonts w:ascii="Times New Roman" w:hAnsi="Times New Roman" w:cs="Times New Roman"/>
          <w:sz w:val="18"/>
          <w:szCs w:val="18"/>
        </w:rPr>
      </w:pPr>
    </w:p>
    <w:p w14:paraId="439233EB" w14:textId="77777777" w:rsidR="006A0171" w:rsidRDefault="00B44137" w:rsidP="008109B6">
      <w:pPr>
        <w:spacing w:after="0" w:line="240" w:lineRule="auto"/>
        <w:jc w:val="both"/>
        <w:rPr>
          <w:rFonts w:ascii="Times New Roman" w:hAnsi="Times New Roman" w:cs="Times New Roman"/>
          <w:b/>
          <w:sz w:val="24"/>
          <w:szCs w:val="24"/>
        </w:rPr>
      </w:pPr>
      <w:bookmarkStart w:id="69" w:name="_Hlk180269396"/>
      <w:bookmarkEnd w:id="66"/>
      <w:bookmarkEnd w:id="67"/>
      <w:r>
        <w:rPr>
          <w:rFonts w:ascii="Times New Roman" w:hAnsi="Times New Roman" w:cs="Times New Roman"/>
          <w:b/>
          <w:sz w:val="24"/>
          <w:szCs w:val="24"/>
        </w:rPr>
        <w:t>3</w:t>
      </w:r>
      <w:r w:rsidR="006A0171">
        <w:rPr>
          <w:rFonts w:ascii="Times New Roman" w:hAnsi="Times New Roman" w:cs="Times New Roman"/>
          <w:b/>
          <w:sz w:val="24"/>
          <w:szCs w:val="24"/>
        </w:rPr>
        <w:t>.1.4. Effect of the pumpkin extracts on antioxidant enzymes in albino rats</w:t>
      </w:r>
    </w:p>
    <w:bookmarkEnd w:id="69"/>
    <w:p w14:paraId="5ADEAA31"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antioxidant activity assessment revealed significant variations among the extracts. Notably the high dose fruit extract(200mg) group 6, demonstrated exceptional antioxidant potential, evident in its elevated </w:t>
      </w:r>
      <w:proofErr w:type="gramStart"/>
      <w:r>
        <w:rPr>
          <w:rFonts w:ascii="Times New Roman" w:hAnsi="Times New Roman" w:cs="Times New Roman"/>
          <w:sz w:val="24"/>
          <w:szCs w:val="24"/>
        </w:rPr>
        <w:t>SOD(</w:t>
      </w:r>
      <w:proofErr w:type="gramEnd"/>
      <w:r>
        <w:rPr>
          <w:rFonts w:ascii="Times New Roman" w:hAnsi="Times New Roman" w:cs="Times New Roman"/>
          <w:sz w:val="24"/>
          <w:szCs w:val="24"/>
        </w:rPr>
        <w:t xml:space="preserve">309.42 ± 3.09) and its reduction in MDA (1.20 ± 0.06) levels. In contrast, the negative </w:t>
      </w:r>
      <w:proofErr w:type="gramStart"/>
      <w:r>
        <w:rPr>
          <w:rFonts w:ascii="Times New Roman" w:hAnsi="Times New Roman" w:cs="Times New Roman"/>
          <w:sz w:val="24"/>
          <w:szCs w:val="24"/>
        </w:rPr>
        <w:t>control(</w:t>
      </w:r>
      <w:proofErr w:type="gramEnd"/>
      <w:r>
        <w:rPr>
          <w:rFonts w:ascii="Times New Roman" w:hAnsi="Times New Roman" w:cs="Times New Roman"/>
          <w:sz w:val="24"/>
          <w:szCs w:val="24"/>
        </w:rPr>
        <w:t xml:space="preserve">group 2)exhibited significantly lower SOD and GPX, alongside an elevated MDA. Both groups of leaf extract, 3 and </w:t>
      </w:r>
      <w:proofErr w:type="gramStart"/>
      <w:r>
        <w:rPr>
          <w:rFonts w:ascii="Times New Roman" w:hAnsi="Times New Roman" w:cs="Times New Roman"/>
          <w:sz w:val="24"/>
          <w:szCs w:val="24"/>
        </w:rPr>
        <w:t>4,displayed</w:t>
      </w:r>
      <w:proofErr w:type="gramEnd"/>
      <w:r>
        <w:rPr>
          <w:rFonts w:ascii="Times New Roman" w:hAnsi="Times New Roman" w:cs="Times New Roman"/>
          <w:sz w:val="24"/>
          <w:szCs w:val="24"/>
        </w:rPr>
        <w:t xml:space="preserve"> moderate antioxidant activity.. The result showed almost no significant difference in all the groups for the MDA.</w:t>
      </w:r>
    </w:p>
    <w:p w14:paraId="2B340241" w14:textId="77777777" w:rsidR="006A0171" w:rsidRDefault="006A0171" w:rsidP="008109B6">
      <w:pPr>
        <w:spacing w:after="0" w:line="240" w:lineRule="auto"/>
        <w:jc w:val="both"/>
        <w:rPr>
          <w:rFonts w:ascii="Times New Roman" w:hAnsi="Times New Roman" w:cs="Times New Roman"/>
          <w:sz w:val="24"/>
          <w:szCs w:val="24"/>
        </w:rPr>
      </w:pPr>
    </w:p>
    <w:p w14:paraId="05473309" w14:textId="582A422A" w:rsidR="006A0171" w:rsidRDefault="00B44137"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AC79A7">
        <w:rPr>
          <w:rFonts w:ascii="Times New Roman" w:hAnsi="Times New Roman" w:cs="Times New Roman"/>
          <w:b/>
          <w:sz w:val="24"/>
          <w:szCs w:val="24"/>
        </w:rPr>
        <w:t>5</w:t>
      </w:r>
      <w:r w:rsidR="006A0171">
        <w:rPr>
          <w:rFonts w:ascii="Times New Roman" w:hAnsi="Times New Roman" w:cs="Times New Roman"/>
          <w:b/>
          <w:sz w:val="24"/>
          <w:szCs w:val="24"/>
        </w:rPr>
        <w:t xml:space="preserve"> Effect of the pumpkin extracts on antioxidant enzymes in albino rats</w:t>
      </w:r>
    </w:p>
    <w:p w14:paraId="177D9552"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0D728291">
          <v:line id="Straight Connector 8" o:spid="_x0000_s1038"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3pt" to="44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" strokecolor="windowText" strokeweight=".5pt">
            <v:stroke joinstyle="miter"/>
            <o:lock v:ext="edit" shapetype="f"/>
          </v:line>
        </w:pict>
      </w:r>
      <w:r>
        <w:rPr>
          <w:rFonts w:ascii="Times New Roman" w:hAnsi="Times New Roman" w:cs="Times New Roman"/>
          <w:noProof/>
          <w:sz w:val="24"/>
          <w:szCs w:val="24"/>
          <w:lang w:val="en-US"/>
        </w:rPr>
        <w:pict w14:anchorId="7D07B2A3">
          <v:line id="Straight Connector 7" o:spid="_x0000_s103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7.95pt" to="443.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" strokeweight=".5pt">
            <v:stroke joinstyle="miter"/>
          </v:line>
        </w:pict>
      </w:r>
      <w:r w:rsidR="006A0171">
        <w:rPr>
          <w:rFonts w:ascii="Times New Roman" w:hAnsi="Times New Roman" w:cs="Times New Roman"/>
          <w:sz w:val="24"/>
          <w:szCs w:val="24"/>
        </w:rPr>
        <w:t xml:space="preserve">Groups          </w:t>
      </w:r>
      <w:r w:rsidR="006A0171">
        <w:rPr>
          <w:rFonts w:ascii="Times New Roman" w:hAnsi="Times New Roman" w:cs="Times New Roman"/>
          <w:sz w:val="24"/>
          <w:szCs w:val="24"/>
        </w:rPr>
        <w:tab/>
        <w:t xml:space="preserve">      SOD (</w:t>
      </w:r>
      <w:r w:rsidR="008B32E9">
        <w:rPr>
          <w:rFonts w:ascii="Times New Roman" w:hAnsi="Times New Roman" w:cs="Times New Roman"/>
          <w:sz w:val="24"/>
          <w:szCs w:val="24"/>
        </w:rPr>
        <w:t>µ/L</w:t>
      </w:r>
      <w:r w:rsidR="006A0171">
        <w:rPr>
          <w:rFonts w:ascii="Times New Roman" w:hAnsi="Times New Roman" w:cs="Times New Roman"/>
          <w:sz w:val="24"/>
          <w:szCs w:val="24"/>
        </w:rPr>
        <w:t>)</w:t>
      </w:r>
      <w:r w:rsidR="006A0171">
        <w:rPr>
          <w:rFonts w:ascii="Times New Roman" w:hAnsi="Times New Roman" w:cs="Times New Roman"/>
          <w:sz w:val="24"/>
          <w:szCs w:val="24"/>
        </w:rPr>
        <w:tab/>
        <w:t xml:space="preserve">                GPX (</w:t>
      </w:r>
      <w:r w:rsidR="008B32E9">
        <w:rPr>
          <w:rFonts w:ascii="Times New Roman" w:hAnsi="Times New Roman" w:cs="Times New Roman"/>
          <w:sz w:val="24"/>
          <w:szCs w:val="24"/>
        </w:rPr>
        <w:t>µ/L</w:t>
      </w:r>
      <w:r w:rsidR="006A0171">
        <w:rPr>
          <w:rFonts w:ascii="Times New Roman" w:hAnsi="Times New Roman" w:cs="Times New Roman"/>
          <w:sz w:val="24"/>
          <w:szCs w:val="24"/>
        </w:rPr>
        <w:t xml:space="preserve">)                  MDA (mg/dl) </w:t>
      </w:r>
    </w:p>
    <w:p w14:paraId="47D63558"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Pr>
          <w:rFonts w:ascii="Times New Roman" w:hAnsi="Times New Roman" w:cs="Times New Roman"/>
          <w:sz w:val="24"/>
          <w:szCs w:val="24"/>
        </w:rPr>
        <w:tab/>
        <w:t xml:space="preserve">       300.63 ± 5.74</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18.09 ± 1.08</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1.36 ± 0.11</w:t>
      </w:r>
      <w:r>
        <w:rPr>
          <w:rFonts w:ascii="Times New Roman" w:hAnsi="Times New Roman" w:cs="Times New Roman"/>
          <w:sz w:val="24"/>
          <w:szCs w:val="24"/>
          <w:vertAlign w:val="superscript"/>
        </w:rPr>
        <w:t>a</w:t>
      </w:r>
      <w:r>
        <w:rPr>
          <w:rFonts w:ascii="Times New Roman" w:hAnsi="Times New Roman" w:cs="Times New Roman"/>
          <w:sz w:val="24"/>
          <w:szCs w:val="24"/>
        </w:rPr>
        <w:tab/>
      </w:r>
    </w:p>
    <w:p w14:paraId="7FC9408A"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       266.59 ± 26.55</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t xml:space="preserve">    14.61 ± 2.23</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1.89 ± 0.33</w:t>
      </w:r>
      <w:r>
        <w:rPr>
          <w:rFonts w:ascii="Times New Roman" w:hAnsi="Times New Roman" w:cs="Times New Roman"/>
          <w:sz w:val="24"/>
          <w:szCs w:val="24"/>
          <w:vertAlign w:val="superscript"/>
        </w:rPr>
        <w:t>c</w:t>
      </w:r>
    </w:p>
    <w:p w14:paraId="66BDEA96"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sz w:val="24"/>
          <w:szCs w:val="24"/>
        </w:rPr>
        <w:tab/>
        <w:t xml:space="preserve">       271.54 ± 11.37</w:t>
      </w:r>
      <w:r>
        <w:rPr>
          <w:rFonts w:ascii="Times New Roman" w:hAnsi="Times New Roman" w:cs="Times New Roman"/>
          <w:sz w:val="24"/>
          <w:szCs w:val="24"/>
          <w:vertAlign w:val="superscript"/>
        </w:rPr>
        <w:t>b</w:t>
      </w:r>
      <w:r>
        <w:rPr>
          <w:rFonts w:ascii="Times New Roman" w:hAnsi="Times New Roman" w:cs="Times New Roman"/>
          <w:sz w:val="24"/>
          <w:szCs w:val="24"/>
        </w:rPr>
        <w:tab/>
      </w:r>
      <w:r>
        <w:rPr>
          <w:rFonts w:ascii="Times New Roman" w:hAnsi="Times New Roman" w:cs="Times New Roman"/>
          <w:sz w:val="24"/>
          <w:szCs w:val="24"/>
        </w:rPr>
        <w:tab/>
        <w:t xml:space="preserve">    16.24 ± 1.23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1.46± 0.04</w:t>
      </w:r>
      <w:r>
        <w:rPr>
          <w:rFonts w:ascii="Times New Roman" w:hAnsi="Times New Roman" w:cs="Times New Roman"/>
          <w:sz w:val="24"/>
          <w:szCs w:val="24"/>
          <w:vertAlign w:val="superscript"/>
        </w:rPr>
        <w:t>b</w:t>
      </w:r>
    </w:p>
    <w:p w14:paraId="1EDD7175" w14:textId="77777777"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4     </w:t>
      </w:r>
      <w:r>
        <w:rPr>
          <w:rFonts w:ascii="Times New Roman" w:hAnsi="Times New Roman" w:cs="Times New Roman"/>
          <w:sz w:val="24"/>
          <w:szCs w:val="24"/>
        </w:rPr>
        <w:tab/>
        <w:t xml:space="preserve">                   286.11 ± 12.00</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17.65 ± 0.70</w:t>
      </w:r>
      <w:r>
        <w:rPr>
          <w:rFonts w:ascii="Times New Roman" w:hAnsi="Times New Roman" w:cs="Times New Roman"/>
          <w:sz w:val="24"/>
          <w:szCs w:val="24"/>
          <w:vertAlign w:val="superscript"/>
        </w:rPr>
        <w:t>b</w:t>
      </w:r>
      <w:r>
        <w:rPr>
          <w:rFonts w:ascii="Times New Roman" w:hAnsi="Times New Roman" w:cs="Times New Roman"/>
          <w:sz w:val="24"/>
          <w:szCs w:val="24"/>
        </w:rPr>
        <w:t xml:space="preserve">                    1.35 ± 0.18</w:t>
      </w:r>
      <w:r>
        <w:rPr>
          <w:rFonts w:ascii="Times New Roman" w:hAnsi="Times New Roman" w:cs="Times New Roman"/>
          <w:sz w:val="24"/>
          <w:szCs w:val="24"/>
          <w:vertAlign w:val="superscript"/>
        </w:rPr>
        <w:t>a</w:t>
      </w:r>
    </w:p>
    <w:p w14:paraId="30565DBC" w14:textId="77777777"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       309.23 ± 4.77</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18.96 ± 0.8</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1.23 ± 0.08</w:t>
      </w:r>
      <w:r>
        <w:rPr>
          <w:rFonts w:ascii="Times New Roman" w:hAnsi="Times New Roman" w:cs="Times New Roman"/>
          <w:sz w:val="24"/>
          <w:szCs w:val="24"/>
          <w:vertAlign w:val="superscript"/>
        </w:rPr>
        <w:t>a</w:t>
      </w:r>
      <w:r>
        <w:rPr>
          <w:rFonts w:ascii="Times New Roman" w:hAnsi="Times New Roman" w:cs="Times New Roman"/>
          <w:sz w:val="24"/>
          <w:szCs w:val="24"/>
        </w:rPr>
        <w:tab/>
      </w:r>
    </w:p>
    <w:p w14:paraId="7C56D307" w14:textId="77777777"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6                             309.42 ± 3.09</w:t>
      </w:r>
      <w:r>
        <w:rPr>
          <w:rFonts w:ascii="Times New Roman" w:hAnsi="Times New Roman" w:cs="Times New Roman"/>
          <w:sz w:val="24"/>
          <w:szCs w:val="24"/>
          <w:vertAlign w:val="superscript"/>
        </w:rPr>
        <w:t>c</w:t>
      </w:r>
      <w:r>
        <w:rPr>
          <w:rFonts w:ascii="Times New Roman" w:hAnsi="Times New Roman" w:cs="Times New Roman"/>
          <w:sz w:val="24"/>
          <w:szCs w:val="24"/>
        </w:rPr>
        <w:tab/>
      </w:r>
      <w:r>
        <w:rPr>
          <w:rFonts w:ascii="Times New Roman" w:hAnsi="Times New Roman" w:cs="Times New Roman"/>
          <w:sz w:val="24"/>
          <w:szCs w:val="24"/>
        </w:rPr>
        <w:tab/>
        <w:t xml:space="preserve">    18.74 ± 1.26</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1.20 ± 0.06</w:t>
      </w:r>
      <w:r>
        <w:rPr>
          <w:rFonts w:ascii="Times New Roman" w:hAnsi="Times New Roman" w:cs="Times New Roman"/>
          <w:sz w:val="24"/>
          <w:szCs w:val="24"/>
          <w:vertAlign w:val="superscript"/>
        </w:rPr>
        <w:t>a</w:t>
      </w:r>
    </w:p>
    <w:p w14:paraId="29EABCAA" w14:textId="77777777" w:rsidR="006A0171" w:rsidRDefault="003F238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w14:anchorId="2B5D1FBC">
          <v:line id="Straight Connector 6" o:spid="_x0000_s103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05pt" to="4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" strokeweight=".5pt">
            <v:stroke joinstyle="miter"/>
          </v:line>
        </w:pict>
      </w:r>
      <w:r w:rsidR="006A0171">
        <w:rPr>
          <w:rFonts w:ascii="Times New Roman" w:hAnsi="Times New Roman" w:cs="Times New Roman"/>
          <w:sz w:val="24"/>
          <w:szCs w:val="24"/>
        </w:rPr>
        <w:t xml:space="preserve">7       </w:t>
      </w:r>
      <w:r w:rsidR="006A0171">
        <w:rPr>
          <w:rFonts w:ascii="Times New Roman" w:hAnsi="Times New Roman" w:cs="Times New Roman"/>
          <w:sz w:val="24"/>
          <w:szCs w:val="24"/>
        </w:rPr>
        <w:tab/>
        <w:t xml:space="preserve">                   298.77 ± 10.14</w:t>
      </w:r>
      <w:r w:rsidR="006A0171">
        <w:rPr>
          <w:rFonts w:ascii="Times New Roman" w:hAnsi="Times New Roman" w:cs="Times New Roman"/>
          <w:sz w:val="24"/>
          <w:szCs w:val="24"/>
          <w:vertAlign w:val="superscript"/>
        </w:rPr>
        <w:t>c</w:t>
      </w:r>
      <w:r w:rsidR="006A0171">
        <w:rPr>
          <w:rFonts w:ascii="Times New Roman" w:hAnsi="Times New Roman" w:cs="Times New Roman"/>
          <w:sz w:val="24"/>
          <w:szCs w:val="24"/>
        </w:rPr>
        <w:tab/>
      </w:r>
      <w:r w:rsidR="006A0171">
        <w:rPr>
          <w:rFonts w:ascii="Times New Roman" w:hAnsi="Times New Roman" w:cs="Times New Roman"/>
          <w:sz w:val="24"/>
          <w:szCs w:val="24"/>
        </w:rPr>
        <w:tab/>
        <w:t xml:space="preserve">    19.13 ± 1.47</w:t>
      </w:r>
      <w:r w:rsidR="006A0171">
        <w:rPr>
          <w:rFonts w:ascii="Times New Roman" w:hAnsi="Times New Roman" w:cs="Times New Roman"/>
          <w:sz w:val="24"/>
          <w:szCs w:val="24"/>
          <w:vertAlign w:val="superscript"/>
        </w:rPr>
        <w:t>c</w:t>
      </w:r>
      <w:r w:rsidR="006A0171">
        <w:rPr>
          <w:rFonts w:ascii="Times New Roman" w:hAnsi="Times New Roman" w:cs="Times New Roman"/>
          <w:sz w:val="24"/>
          <w:szCs w:val="24"/>
        </w:rPr>
        <w:tab/>
        <w:t xml:space="preserve">         1.41 ± 0.13</w:t>
      </w:r>
      <w:r w:rsidR="006A0171">
        <w:rPr>
          <w:rFonts w:ascii="Times New Roman" w:hAnsi="Times New Roman" w:cs="Times New Roman"/>
          <w:sz w:val="24"/>
          <w:szCs w:val="24"/>
          <w:vertAlign w:val="superscript"/>
        </w:rPr>
        <w:t>b</w:t>
      </w:r>
    </w:p>
    <w:p w14:paraId="2D5488D2" w14:textId="77777777" w:rsidR="006A0171" w:rsidRDefault="006A0171" w:rsidP="008109B6">
      <w:pPr>
        <w:spacing w:after="0" w:line="240" w:lineRule="auto"/>
        <w:jc w:val="both"/>
        <w:rPr>
          <w:rFonts w:ascii="Times New Roman" w:hAnsi="Times New Roman" w:cs="Times New Roman"/>
          <w:sz w:val="24"/>
          <w:szCs w:val="24"/>
        </w:rPr>
      </w:pPr>
    </w:p>
    <w:p w14:paraId="1F11A992" w14:textId="77777777"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results are expressed in Means ± SD (in triplicate).</w:t>
      </w:r>
    </w:p>
    <w:p w14:paraId="03A3123F" w14:textId="77777777"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Mean values with different letters as superscripts down the down are considered significant at P&lt; 0.05. SOD= Superoxide dismutase, GPX, Glutathione peroxidase and MDA= </w:t>
      </w:r>
      <w:proofErr w:type="spellStart"/>
      <w:r>
        <w:rPr>
          <w:rFonts w:ascii="Times New Roman" w:hAnsi="Times New Roman" w:cs="Times New Roman"/>
          <w:sz w:val="18"/>
          <w:szCs w:val="18"/>
        </w:rPr>
        <w:t>Malonadehyde</w:t>
      </w:r>
      <w:proofErr w:type="spellEnd"/>
      <w:r>
        <w:rPr>
          <w:rFonts w:ascii="Times New Roman" w:hAnsi="Times New Roman" w:cs="Times New Roman"/>
          <w:sz w:val="18"/>
          <w:szCs w:val="18"/>
        </w:rPr>
        <w:t>.</w:t>
      </w:r>
    </w:p>
    <w:p w14:paraId="21FFA3F3" w14:textId="77777777"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(Positive control), 2: (Negative control), 3: (Low dose leaf extract 100mg), 4: (High dose leaf extract 200mg), 5: (Low dose fruit extract 100mg),6: (High dose fruit extract 200</w:t>
      </w:r>
      <w:proofErr w:type="gramStart"/>
      <w:r>
        <w:rPr>
          <w:rFonts w:ascii="Times New Roman" w:hAnsi="Times New Roman" w:cs="Times New Roman"/>
          <w:sz w:val="18"/>
          <w:szCs w:val="18"/>
        </w:rPr>
        <w:t>mg)  7</w:t>
      </w:r>
      <w:proofErr w:type="gramEnd"/>
      <w:r>
        <w:rPr>
          <w:rFonts w:ascii="Times New Roman" w:hAnsi="Times New Roman" w:cs="Times New Roman"/>
          <w:sz w:val="18"/>
          <w:szCs w:val="18"/>
        </w:rPr>
        <w:t xml:space="preserve">: (Standard) </w:t>
      </w:r>
      <w:proofErr w:type="spellStart"/>
      <w:r>
        <w:rPr>
          <w:rFonts w:ascii="Times New Roman" w:hAnsi="Times New Roman" w:cs="Times New Roman"/>
          <w:sz w:val="18"/>
          <w:szCs w:val="18"/>
        </w:rPr>
        <w:t>Silybon</w:t>
      </w:r>
      <w:proofErr w:type="spellEnd"/>
      <w:r>
        <w:rPr>
          <w:rFonts w:ascii="Times New Roman" w:hAnsi="Times New Roman" w:cs="Times New Roman"/>
          <w:sz w:val="18"/>
          <w:szCs w:val="18"/>
        </w:rPr>
        <w:t xml:space="preserve"> 100 mg/kg.</w:t>
      </w:r>
    </w:p>
    <w:p w14:paraId="6741696E" w14:textId="77777777" w:rsidR="006A0171" w:rsidRDefault="006A0171" w:rsidP="008109B6">
      <w:pPr>
        <w:spacing w:after="0" w:line="240" w:lineRule="auto"/>
        <w:jc w:val="both"/>
        <w:rPr>
          <w:rFonts w:ascii="Times New Roman" w:hAnsi="Times New Roman" w:cs="Times New Roman"/>
          <w:sz w:val="18"/>
          <w:szCs w:val="18"/>
        </w:rPr>
      </w:pPr>
    </w:p>
    <w:p w14:paraId="53769E17" w14:textId="77777777"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p w14:paraId="089BBF3C" w14:textId="77777777" w:rsidR="006A0171" w:rsidRDefault="00B44137" w:rsidP="008109B6">
      <w:pPr>
        <w:spacing w:after="0" w:line="240" w:lineRule="auto"/>
        <w:jc w:val="both"/>
        <w:rPr>
          <w:rFonts w:ascii="Times New Roman" w:hAnsi="Times New Roman"/>
          <w:b/>
          <w:sz w:val="24"/>
        </w:rPr>
      </w:pPr>
      <w:bookmarkStart w:id="70" w:name="_Hlk180266863"/>
      <w:r>
        <w:rPr>
          <w:rFonts w:ascii="Times New Roman" w:hAnsi="Times New Roman"/>
          <w:b/>
          <w:sz w:val="24"/>
        </w:rPr>
        <w:t>3</w:t>
      </w:r>
      <w:r w:rsidR="006A0171">
        <w:rPr>
          <w:rFonts w:ascii="Times New Roman" w:hAnsi="Times New Roman"/>
          <w:b/>
          <w:sz w:val="24"/>
        </w:rPr>
        <w:t>.1.5 Effect of the Leaves and Fruit Extract on Haematological parameters in Albino Rats</w:t>
      </w:r>
    </w:p>
    <w:bookmarkEnd w:id="70"/>
    <w:p w14:paraId="5A042355" w14:textId="0F092E65" w:rsidR="006A0171" w:rsidRDefault="006A0171" w:rsidP="008109B6">
      <w:pPr>
        <w:spacing w:after="0" w:line="240" w:lineRule="auto"/>
        <w:jc w:val="both"/>
        <w:rPr>
          <w:rFonts w:ascii="Times New Roman" w:hAnsi="Times New Roman"/>
          <w:sz w:val="24"/>
        </w:rPr>
      </w:pPr>
      <w:r>
        <w:rPr>
          <w:rFonts w:ascii="Times New Roman" w:hAnsi="Times New Roman"/>
          <w:sz w:val="24"/>
        </w:rPr>
        <w:t xml:space="preserve">The result in table </w:t>
      </w:r>
      <w:r w:rsidR="00CA7884">
        <w:rPr>
          <w:rFonts w:ascii="Times New Roman" w:hAnsi="Times New Roman"/>
          <w:sz w:val="24"/>
        </w:rPr>
        <w:t>6</w:t>
      </w:r>
      <w:r>
        <w:rPr>
          <w:rFonts w:ascii="Times New Roman" w:hAnsi="Times New Roman"/>
          <w:sz w:val="24"/>
        </w:rPr>
        <w:t>, showed a varying significant difference in the studied parameters in the entire group. For the White Blood Cell (WBC) there were observed significant differences among the groups, Group 2 had the highest concentrations.</w:t>
      </w:r>
    </w:p>
    <w:p w14:paraId="6BCC591B" w14:textId="77777777"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For the (Platelets) PLT there was an observed significant decrease at (p&lt; 0.05) in groups 4 and 7 while group 2 had the highest concentration (increase). The Red Blood Cell (RBC) had a significant decrease in group 2 with concentrations of 3.70 ± 0.57</w:t>
      </w:r>
      <w:r>
        <w:rPr>
          <w:rFonts w:ascii="Times New Roman" w:hAnsi="Times New Roman"/>
          <w:sz w:val="24"/>
          <w:szCs w:val="24"/>
          <w:vertAlign w:val="superscript"/>
        </w:rPr>
        <w:t>a</w:t>
      </w:r>
      <w:r>
        <w:rPr>
          <w:rFonts w:ascii="Times New Roman" w:hAnsi="Times New Roman"/>
          <w:sz w:val="24"/>
          <w:szCs w:val="24"/>
        </w:rPr>
        <w:t xml:space="preserve"> while groups 4 and 7 have the highest respective values. For the Packed Cell Volume (PCV) it was observed from the result that a significant decrease in group 2 when compared to the rest of the groups. The haemoglobin (HB) had no obvious significant decrease among the groups at (p&lt;0.05) except for groups 2 and 6. </w:t>
      </w:r>
    </w:p>
    <w:p w14:paraId="198349DC" w14:textId="77777777" w:rsidR="004F7E36" w:rsidRDefault="004F7E36" w:rsidP="008109B6">
      <w:pPr>
        <w:spacing w:after="0" w:line="240" w:lineRule="auto"/>
        <w:jc w:val="both"/>
        <w:rPr>
          <w:rFonts w:ascii="Times New Roman" w:hAnsi="Times New Roman"/>
          <w:b/>
          <w:sz w:val="24"/>
        </w:rPr>
      </w:pPr>
      <w:bookmarkStart w:id="71" w:name="_Hlk180274269"/>
    </w:p>
    <w:p w14:paraId="5CB549DF" w14:textId="7656069E" w:rsidR="006A0171" w:rsidRPr="00B44137" w:rsidRDefault="00B44137" w:rsidP="008109B6">
      <w:pPr>
        <w:spacing w:after="0" w:line="240" w:lineRule="auto"/>
        <w:jc w:val="both"/>
        <w:rPr>
          <w:rFonts w:ascii="Times New Roman" w:hAnsi="Times New Roman"/>
          <w:sz w:val="24"/>
        </w:rPr>
      </w:pPr>
      <w:r w:rsidRPr="00B44137">
        <w:rPr>
          <w:rFonts w:ascii="Times New Roman" w:hAnsi="Times New Roman"/>
          <w:sz w:val="24"/>
        </w:rPr>
        <w:t xml:space="preserve">Table </w:t>
      </w:r>
      <w:r w:rsidR="00AC79A7">
        <w:rPr>
          <w:rFonts w:ascii="Times New Roman" w:hAnsi="Times New Roman"/>
          <w:sz w:val="24"/>
        </w:rPr>
        <w:t>6</w:t>
      </w:r>
      <w:r w:rsidR="006A0171" w:rsidRPr="00B44137">
        <w:rPr>
          <w:rFonts w:ascii="Times New Roman" w:hAnsi="Times New Roman"/>
          <w:sz w:val="24"/>
        </w:rPr>
        <w:t xml:space="preserve"> Effect of the leaves and fruit extract on Haematological Parameters</w:t>
      </w:r>
    </w:p>
    <w:bookmarkEnd w:id="71"/>
    <w:p w14:paraId="31DFDEC2" w14:textId="77777777" w:rsidR="006A0171" w:rsidRDefault="003F2380" w:rsidP="008109B6">
      <w:pPr>
        <w:spacing w:after="0" w:line="240" w:lineRule="auto"/>
        <w:jc w:val="both"/>
        <w:rPr>
          <w:rFonts w:ascii="Times New Roman" w:hAnsi="Times New Roman"/>
          <w:sz w:val="24"/>
        </w:rPr>
      </w:pPr>
      <w:r>
        <w:rPr>
          <w:noProof/>
          <w:lang w:val="en-US"/>
        </w:rPr>
        <w:pict w14:anchorId="2E974757">
          <v:line id="Straight Connector 5" o:spid="_x0000_s1035"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pt" to="44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" strokeweight=".5pt">
            <v:stroke joinstyle="miter"/>
          </v:line>
        </w:pict>
      </w:r>
      <w:r>
        <w:rPr>
          <w:noProof/>
          <w:lang w:val="en-US"/>
        </w:rPr>
        <w:pict w14:anchorId="7C98987D">
          <v:line id="Straight Connector 14" o:spid="_x0000_s1034"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7.95pt" to="443.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" strokecolor="windowText" strokeweight=".5pt">
            <v:stroke joinstyle="miter"/>
            <o:lock v:ext="edit" shapetype="f"/>
          </v:line>
        </w:pict>
      </w:r>
      <w:r w:rsidR="006A0171">
        <w:rPr>
          <w:rFonts w:ascii="Times New Roman" w:hAnsi="Times New Roman"/>
          <w:sz w:val="24"/>
        </w:rPr>
        <w:t>Groups      WBC</w:t>
      </w:r>
      <w:r w:rsidR="008B32E9">
        <w:rPr>
          <w:rFonts w:ascii="Times New Roman" w:hAnsi="Times New Roman"/>
          <w:sz w:val="24"/>
        </w:rPr>
        <w:t xml:space="preserve"> (cells/L)</w:t>
      </w:r>
      <w:r w:rsidR="006A0171">
        <w:rPr>
          <w:rFonts w:ascii="Times New Roman" w:hAnsi="Times New Roman"/>
          <w:sz w:val="24"/>
        </w:rPr>
        <w:tab/>
        <w:t xml:space="preserve">      PLT </w:t>
      </w:r>
      <w:r w:rsidR="008B32E9">
        <w:rPr>
          <w:rFonts w:ascii="Times New Roman" w:hAnsi="Times New Roman"/>
          <w:sz w:val="24"/>
        </w:rPr>
        <w:t>(</w:t>
      </w:r>
      <w:proofErr w:type="spellStart"/>
      <w:r w:rsidR="008B32E9">
        <w:rPr>
          <w:rFonts w:ascii="Times New Roman" w:hAnsi="Times New Roman"/>
          <w:sz w:val="24"/>
        </w:rPr>
        <w:t>plt</w:t>
      </w:r>
      <w:proofErr w:type="spellEnd"/>
      <w:r w:rsidR="008B32E9">
        <w:rPr>
          <w:rFonts w:ascii="Times New Roman" w:hAnsi="Times New Roman"/>
          <w:sz w:val="24"/>
        </w:rPr>
        <w:t xml:space="preserve">/L)      </w:t>
      </w:r>
      <w:r w:rsidR="006A0171">
        <w:rPr>
          <w:rFonts w:ascii="Times New Roman" w:hAnsi="Times New Roman"/>
          <w:sz w:val="24"/>
        </w:rPr>
        <w:t xml:space="preserve"> RBC </w:t>
      </w:r>
      <w:r w:rsidR="008B32E9">
        <w:rPr>
          <w:rFonts w:ascii="Times New Roman" w:hAnsi="Times New Roman"/>
          <w:sz w:val="24"/>
        </w:rPr>
        <w:t xml:space="preserve">(RBC/L)     </w:t>
      </w:r>
      <w:r w:rsidR="006A0171">
        <w:rPr>
          <w:rFonts w:ascii="Times New Roman" w:hAnsi="Times New Roman"/>
          <w:sz w:val="24"/>
        </w:rPr>
        <w:t xml:space="preserve">PCV </w:t>
      </w:r>
      <w:r w:rsidR="008B32E9">
        <w:rPr>
          <w:rFonts w:ascii="Times New Roman" w:hAnsi="Times New Roman"/>
          <w:sz w:val="24"/>
        </w:rPr>
        <w:t>(</w:t>
      </w:r>
      <w:proofErr w:type="gramStart"/>
      <w:r w:rsidR="008B32E9">
        <w:rPr>
          <w:rFonts w:ascii="Times New Roman" w:hAnsi="Times New Roman"/>
          <w:sz w:val="24"/>
        </w:rPr>
        <w:t xml:space="preserve">%)   </w:t>
      </w:r>
      <w:proofErr w:type="gramEnd"/>
      <w:r w:rsidR="008B32E9">
        <w:rPr>
          <w:rFonts w:ascii="Times New Roman" w:hAnsi="Times New Roman"/>
          <w:sz w:val="24"/>
        </w:rPr>
        <w:t xml:space="preserve">      </w:t>
      </w:r>
      <w:r w:rsidR="006A0171">
        <w:rPr>
          <w:rFonts w:ascii="Times New Roman" w:hAnsi="Times New Roman"/>
          <w:sz w:val="24"/>
        </w:rPr>
        <w:t xml:space="preserve"> HB</w:t>
      </w:r>
      <w:r w:rsidR="00F948A6">
        <w:rPr>
          <w:rFonts w:ascii="Times New Roman" w:hAnsi="Times New Roman"/>
          <w:sz w:val="24"/>
        </w:rPr>
        <w:t xml:space="preserve"> (g/L)</w:t>
      </w:r>
    </w:p>
    <w:p w14:paraId="74717DC8" w14:textId="77777777" w:rsidR="006A0171" w:rsidRDefault="006A0171" w:rsidP="008109B6">
      <w:pPr>
        <w:spacing w:after="0" w:line="240" w:lineRule="auto"/>
        <w:jc w:val="both"/>
        <w:rPr>
          <w:rFonts w:ascii="Times New Roman" w:hAnsi="Times New Roman"/>
          <w:sz w:val="24"/>
        </w:rPr>
      </w:pPr>
      <w:r>
        <w:rPr>
          <w:rFonts w:ascii="Times New Roman" w:hAnsi="Times New Roman"/>
          <w:sz w:val="24"/>
        </w:rPr>
        <w:t>1</w:t>
      </w:r>
      <w:r>
        <w:rPr>
          <w:rFonts w:ascii="Times New Roman" w:hAnsi="Times New Roman"/>
          <w:sz w:val="24"/>
          <w:szCs w:val="24"/>
        </w:rPr>
        <w:tab/>
        <w:t xml:space="preserve">    4.95 ± 0.92</w:t>
      </w:r>
      <w:r>
        <w:rPr>
          <w:rFonts w:ascii="Times New Roman" w:hAnsi="Times New Roman"/>
          <w:sz w:val="24"/>
          <w:szCs w:val="24"/>
          <w:vertAlign w:val="superscript"/>
        </w:rPr>
        <w:t>a</w:t>
      </w:r>
      <w:r>
        <w:rPr>
          <w:rFonts w:ascii="Times New Roman" w:hAnsi="Times New Roman"/>
          <w:sz w:val="24"/>
          <w:szCs w:val="24"/>
        </w:rPr>
        <w:t xml:space="preserve">      337.00 ± 93.33</w:t>
      </w:r>
      <w:r>
        <w:rPr>
          <w:rFonts w:ascii="Times New Roman" w:hAnsi="Times New Roman"/>
          <w:sz w:val="24"/>
          <w:szCs w:val="24"/>
          <w:vertAlign w:val="superscript"/>
        </w:rPr>
        <w:t>c</w:t>
      </w:r>
      <w:r>
        <w:rPr>
          <w:rFonts w:ascii="Times New Roman" w:hAnsi="Times New Roman"/>
          <w:sz w:val="24"/>
          <w:szCs w:val="24"/>
        </w:rPr>
        <w:t xml:space="preserve">      5.30 ± 0.38</w:t>
      </w:r>
      <w:r>
        <w:rPr>
          <w:rFonts w:ascii="Times New Roman" w:hAnsi="Times New Roman"/>
          <w:sz w:val="24"/>
          <w:szCs w:val="24"/>
          <w:vertAlign w:val="superscript"/>
        </w:rPr>
        <w:t>a</w:t>
      </w:r>
      <w:r>
        <w:rPr>
          <w:rFonts w:ascii="Times New Roman" w:hAnsi="Times New Roman"/>
          <w:sz w:val="24"/>
          <w:szCs w:val="24"/>
        </w:rPr>
        <w:t xml:space="preserve">     45.50 ± 0.71</w:t>
      </w:r>
      <w:r>
        <w:rPr>
          <w:rFonts w:ascii="Times New Roman" w:hAnsi="Times New Roman"/>
          <w:sz w:val="24"/>
          <w:szCs w:val="24"/>
          <w:vertAlign w:val="superscript"/>
        </w:rPr>
        <w:t xml:space="preserve">c </w:t>
      </w:r>
      <w:r>
        <w:rPr>
          <w:rFonts w:ascii="Times New Roman" w:hAnsi="Times New Roman"/>
          <w:sz w:val="24"/>
          <w:szCs w:val="24"/>
        </w:rPr>
        <w:t xml:space="preserve">     14.85 ± 0.35</w:t>
      </w:r>
      <w:r>
        <w:rPr>
          <w:rFonts w:ascii="Times New Roman" w:hAnsi="Times New Roman"/>
          <w:sz w:val="24"/>
          <w:szCs w:val="24"/>
          <w:vertAlign w:val="superscript"/>
        </w:rPr>
        <w:t>b</w:t>
      </w:r>
    </w:p>
    <w:p w14:paraId="40F36288" w14:textId="77777777"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 6.70 ± 0.57</w:t>
      </w:r>
      <w:r>
        <w:rPr>
          <w:rFonts w:ascii="Times New Roman" w:hAnsi="Times New Roman"/>
          <w:sz w:val="24"/>
          <w:szCs w:val="24"/>
          <w:vertAlign w:val="superscript"/>
        </w:rPr>
        <w:t>c</w:t>
      </w:r>
      <w:r>
        <w:rPr>
          <w:rFonts w:ascii="Times New Roman" w:hAnsi="Times New Roman"/>
          <w:sz w:val="24"/>
          <w:szCs w:val="24"/>
        </w:rPr>
        <w:tab/>
        <w:t xml:space="preserve">     474.50 ± 44.55</w:t>
      </w:r>
      <w:r>
        <w:rPr>
          <w:rFonts w:ascii="Times New Roman" w:hAnsi="Times New Roman"/>
          <w:sz w:val="24"/>
          <w:szCs w:val="24"/>
          <w:vertAlign w:val="superscript"/>
        </w:rPr>
        <w:t>d</w:t>
      </w:r>
      <w:r>
        <w:rPr>
          <w:rFonts w:ascii="Times New Roman" w:hAnsi="Times New Roman"/>
          <w:sz w:val="24"/>
          <w:szCs w:val="24"/>
        </w:rPr>
        <w:t xml:space="preserve">       3.70 ± 0.57</w:t>
      </w:r>
      <w:r>
        <w:rPr>
          <w:rFonts w:ascii="Times New Roman" w:hAnsi="Times New Roman"/>
          <w:sz w:val="24"/>
          <w:szCs w:val="24"/>
          <w:vertAlign w:val="superscript"/>
        </w:rPr>
        <w:t>a</w:t>
      </w:r>
      <w:r>
        <w:rPr>
          <w:rFonts w:ascii="Times New Roman" w:hAnsi="Times New Roman"/>
          <w:sz w:val="24"/>
          <w:szCs w:val="24"/>
        </w:rPr>
        <w:t xml:space="preserve">       41.50 ± 2.12</w:t>
      </w:r>
      <w:r>
        <w:rPr>
          <w:rFonts w:ascii="Times New Roman" w:hAnsi="Times New Roman"/>
          <w:sz w:val="24"/>
          <w:szCs w:val="24"/>
          <w:vertAlign w:val="superscript"/>
        </w:rPr>
        <w:t>b</w:t>
      </w:r>
      <w:r>
        <w:rPr>
          <w:rFonts w:ascii="Times New Roman" w:hAnsi="Times New Roman"/>
          <w:sz w:val="24"/>
          <w:szCs w:val="24"/>
        </w:rPr>
        <w:t xml:space="preserve">     13.60 ± 0.85</w:t>
      </w:r>
      <w:r>
        <w:rPr>
          <w:rFonts w:ascii="Times New Roman" w:hAnsi="Times New Roman"/>
          <w:sz w:val="24"/>
          <w:szCs w:val="24"/>
          <w:vertAlign w:val="superscript"/>
        </w:rPr>
        <w:t>a</w:t>
      </w:r>
    </w:p>
    <w:p w14:paraId="5417E56E" w14:textId="77777777" w:rsidR="006A0171" w:rsidRDefault="006A0171" w:rsidP="008109B6">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3  </w:t>
      </w:r>
      <w:r>
        <w:rPr>
          <w:rFonts w:ascii="Times New Roman" w:hAnsi="Times New Roman"/>
          <w:sz w:val="24"/>
          <w:szCs w:val="24"/>
        </w:rPr>
        <w:tab/>
      </w:r>
      <w:proofErr w:type="gramEnd"/>
      <w:r>
        <w:rPr>
          <w:rFonts w:ascii="Times New Roman" w:hAnsi="Times New Roman"/>
          <w:sz w:val="24"/>
          <w:szCs w:val="24"/>
        </w:rPr>
        <w:t xml:space="preserve">   4.35 ± 0.49</w:t>
      </w:r>
      <w:r>
        <w:rPr>
          <w:rFonts w:ascii="Times New Roman" w:hAnsi="Times New Roman"/>
          <w:sz w:val="24"/>
          <w:szCs w:val="24"/>
          <w:vertAlign w:val="superscript"/>
        </w:rPr>
        <w:t>a</w:t>
      </w:r>
      <w:r>
        <w:rPr>
          <w:rFonts w:ascii="Times New Roman" w:hAnsi="Times New Roman"/>
          <w:sz w:val="24"/>
          <w:szCs w:val="24"/>
        </w:rPr>
        <w:tab/>
        <w:t xml:space="preserve">     269.00 ± 181.02</w:t>
      </w:r>
      <w:r>
        <w:rPr>
          <w:rFonts w:ascii="Times New Roman" w:hAnsi="Times New Roman"/>
          <w:sz w:val="24"/>
          <w:szCs w:val="24"/>
          <w:vertAlign w:val="superscript"/>
        </w:rPr>
        <w:t>a</w:t>
      </w:r>
      <w:r>
        <w:rPr>
          <w:rFonts w:ascii="Times New Roman" w:hAnsi="Times New Roman"/>
          <w:sz w:val="24"/>
          <w:szCs w:val="24"/>
        </w:rPr>
        <w:t xml:space="preserve">      4.25 ± 0.35</w:t>
      </w:r>
      <w:r>
        <w:rPr>
          <w:rFonts w:ascii="Times New Roman" w:hAnsi="Times New Roman"/>
          <w:sz w:val="24"/>
          <w:szCs w:val="24"/>
          <w:vertAlign w:val="superscript"/>
        </w:rPr>
        <w:t>b</w:t>
      </w:r>
      <w:r>
        <w:rPr>
          <w:rFonts w:ascii="Times New Roman" w:hAnsi="Times New Roman"/>
          <w:sz w:val="24"/>
          <w:szCs w:val="24"/>
        </w:rPr>
        <w:t xml:space="preserve">   44.00 ± 1.41</w:t>
      </w:r>
      <w:r>
        <w:rPr>
          <w:rFonts w:ascii="Times New Roman" w:hAnsi="Times New Roman"/>
          <w:sz w:val="24"/>
          <w:szCs w:val="24"/>
          <w:vertAlign w:val="superscript"/>
        </w:rPr>
        <w:t>a</w:t>
      </w:r>
      <w:r>
        <w:rPr>
          <w:rFonts w:ascii="Times New Roman" w:hAnsi="Times New Roman"/>
          <w:sz w:val="24"/>
          <w:szCs w:val="24"/>
        </w:rPr>
        <w:t xml:space="preserve">      14.05 ± 0.35</w:t>
      </w:r>
      <w:r>
        <w:rPr>
          <w:rFonts w:ascii="Times New Roman" w:hAnsi="Times New Roman"/>
          <w:sz w:val="24"/>
          <w:szCs w:val="24"/>
          <w:vertAlign w:val="superscript"/>
        </w:rPr>
        <w:t>b</w:t>
      </w:r>
    </w:p>
    <w:p w14:paraId="33C987A0" w14:textId="77777777" w:rsidR="006A0171" w:rsidRDefault="006A0171" w:rsidP="008109B6">
      <w:pPr>
        <w:spacing w:after="0" w:line="240" w:lineRule="auto"/>
        <w:jc w:val="both"/>
        <w:rPr>
          <w:rFonts w:ascii="Times New Roman" w:hAnsi="Times New Roman"/>
          <w:sz w:val="24"/>
          <w:szCs w:val="24"/>
          <w:vertAlign w:val="superscript"/>
        </w:rPr>
      </w:pPr>
      <w:r>
        <w:rPr>
          <w:rFonts w:ascii="Times New Roman" w:hAnsi="Times New Roman"/>
          <w:sz w:val="24"/>
          <w:szCs w:val="24"/>
        </w:rPr>
        <w:t>4              5.00 ± 0.75</w:t>
      </w:r>
      <w:r>
        <w:rPr>
          <w:rFonts w:ascii="Times New Roman" w:hAnsi="Times New Roman"/>
          <w:sz w:val="24"/>
          <w:szCs w:val="24"/>
          <w:vertAlign w:val="superscript"/>
        </w:rPr>
        <w:t>b</w:t>
      </w:r>
      <w:r>
        <w:rPr>
          <w:rFonts w:ascii="Times New Roman" w:hAnsi="Times New Roman"/>
          <w:sz w:val="24"/>
          <w:szCs w:val="24"/>
        </w:rPr>
        <w:tab/>
        <w:t xml:space="preserve">     310.67 ± 109.50</w:t>
      </w:r>
      <w:r>
        <w:rPr>
          <w:rFonts w:ascii="Times New Roman" w:hAnsi="Times New Roman"/>
          <w:sz w:val="24"/>
          <w:szCs w:val="24"/>
          <w:vertAlign w:val="superscript"/>
        </w:rPr>
        <w:t>b</w:t>
      </w:r>
      <w:r>
        <w:rPr>
          <w:rFonts w:ascii="Times New Roman" w:hAnsi="Times New Roman"/>
          <w:sz w:val="24"/>
          <w:szCs w:val="24"/>
        </w:rPr>
        <w:t xml:space="preserve">     5.63 ± 0.35</w:t>
      </w:r>
      <w:r>
        <w:rPr>
          <w:rFonts w:ascii="Times New Roman" w:hAnsi="Times New Roman"/>
          <w:sz w:val="24"/>
          <w:szCs w:val="24"/>
          <w:vertAlign w:val="superscript"/>
        </w:rPr>
        <w:t>c</w:t>
      </w:r>
      <w:r>
        <w:rPr>
          <w:rFonts w:ascii="Times New Roman" w:hAnsi="Times New Roman"/>
          <w:sz w:val="24"/>
          <w:szCs w:val="24"/>
        </w:rPr>
        <w:t xml:space="preserve">    45.33 ± 5.13</w:t>
      </w:r>
      <w:r>
        <w:rPr>
          <w:rFonts w:ascii="Times New Roman" w:hAnsi="Times New Roman"/>
          <w:sz w:val="24"/>
          <w:szCs w:val="24"/>
          <w:vertAlign w:val="superscript"/>
        </w:rPr>
        <w:t>c</w:t>
      </w:r>
      <w:r>
        <w:rPr>
          <w:rFonts w:ascii="Times New Roman" w:hAnsi="Times New Roman"/>
          <w:sz w:val="24"/>
          <w:szCs w:val="24"/>
        </w:rPr>
        <w:t xml:space="preserve">      14.10 ±0.44</w:t>
      </w:r>
      <w:r>
        <w:rPr>
          <w:rFonts w:ascii="Times New Roman" w:hAnsi="Times New Roman"/>
          <w:sz w:val="24"/>
          <w:szCs w:val="24"/>
          <w:vertAlign w:val="superscript"/>
        </w:rPr>
        <w:t>b</w:t>
      </w:r>
    </w:p>
    <w:p w14:paraId="5564D6B9" w14:textId="77777777"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5             5.70 ± 4.81</w:t>
      </w:r>
      <w:r>
        <w:rPr>
          <w:rFonts w:ascii="Times New Roman" w:hAnsi="Times New Roman"/>
          <w:sz w:val="24"/>
          <w:szCs w:val="24"/>
          <w:vertAlign w:val="superscript"/>
        </w:rPr>
        <w:t>b</w:t>
      </w:r>
      <w:r>
        <w:rPr>
          <w:rFonts w:ascii="Times New Roman" w:hAnsi="Times New Roman"/>
          <w:sz w:val="24"/>
          <w:szCs w:val="24"/>
        </w:rPr>
        <w:tab/>
        <w:t xml:space="preserve">     333.00 ± 48.08</w:t>
      </w:r>
      <w:r>
        <w:rPr>
          <w:rFonts w:ascii="Times New Roman" w:hAnsi="Times New Roman"/>
          <w:sz w:val="24"/>
          <w:szCs w:val="24"/>
          <w:vertAlign w:val="superscript"/>
        </w:rPr>
        <w:t>b</w:t>
      </w:r>
      <w:r>
        <w:rPr>
          <w:rFonts w:ascii="Times New Roman" w:hAnsi="Times New Roman"/>
          <w:sz w:val="24"/>
          <w:szCs w:val="24"/>
        </w:rPr>
        <w:t xml:space="preserve">        5.40 ± 0.99</w:t>
      </w:r>
      <w:r>
        <w:rPr>
          <w:rFonts w:ascii="Times New Roman" w:hAnsi="Times New Roman"/>
          <w:sz w:val="24"/>
          <w:szCs w:val="24"/>
          <w:vertAlign w:val="superscript"/>
        </w:rPr>
        <w:t>c</w:t>
      </w:r>
      <w:r>
        <w:rPr>
          <w:rFonts w:ascii="Times New Roman" w:hAnsi="Times New Roman"/>
          <w:sz w:val="24"/>
          <w:szCs w:val="24"/>
        </w:rPr>
        <w:t xml:space="preserve">   43.00 ± 4.24</w:t>
      </w:r>
      <w:r>
        <w:rPr>
          <w:rFonts w:ascii="Times New Roman" w:hAnsi="Times New Roman"/>
          <w:sz w:val="24"/>
          <w:szCs w:val="24"/>
          <w:vertAlign w:val="superscript"/>
        </w:rPr>
        <w:t>b</w:t>
      </w:r>
      <w:r>
        <w:rPr>
          <w:rFonts w:ascii="Times New Roman" w:hAnsi="Times New Roman"/>
          <w:sz w:val="24"/>
          <w:szCs w:val="24"/>
        </w:rPr>
        <w:t xml:space="preserve">      14.20±1.27</w:t>
      </w:r>
      <w:r>
        <w:rPr>
          <w:rFonts w:ascii="Times New Roman" w:hAnsi="Times New Roman"/>
          <w:sz w:val="24"/>
          <w:szCs w:val="24"/>
          <w:vertAlign w:val="superscript"/>
        </w:rPr>
        <w:t>b</w:t>
      </w:r>
    </w:p>
    <w:p w14:paraId="188E49A2" w14:textId="77777777" w:rsidR="006A0171" w:rsidRDefault="006A0171" w:rsidP="008109B6">
      <w:pPr>
        <w:spacing w:after="0" w:line="240" w:lineRule="auto"/>
        <w:jc w:val="both"/>
        <w:rPr>
          <w:rFonts w:ascii="Times New Roman" w:hAnsi="Times New Roman"/>
          <w:sz w:val="24"/>
          <w:szCs w:val="24"/>
          <w:vertAlign w:val="superscript"/>
        </w:rPr>
      </w:pPr>
      <w:r>
        <w:rPr>
          <w:rFonts w:ascii="Times New Roman" w:hAnsi="Times New Roman"/>
          <w:sz w:val="24"/>
          <w:szCs w:val="24"/>
        </w:rPr>
        <w:t>6             5.20 ± 0.57</w:t>
      </w:r>
      <w:r>
        <w:rPr>
          <w:rFonts w:ascii="Times New Roman" w:hAnsi="Times New Roman"/>
          <w:sz w:val="24"/>
          <w:szCs w:val="24"/>
          <w:vertAlign w:val="superscript"/>
        </w:rPr>
        <w:t>b</w:t>
      </w:r>
      <w:r>
        <w:rPr>
          <w:rFonts w:ascii="Times New Roman" w:hAnsi="Times New Roman"/>
          <w:sz w:val="24"/>
          <w:szCs w:val="24"/>
        </w:rPr>
        <w:tab/>
        <w:t xml:space="preserve">     323.00 ± 55.15</w:t>
      </w:r>
      <w:r>
        <w:rPr>
          <w:rFonts w:ascii="Times New Roman" w:hAnsi="Times New Roman"/>
          <w:sz w:val="24"/>
          <w:szCs w:val="24"/>
          <w:vertAlign w:val="superscript"/>
        </w:rPr>
        <w:t>b</w:t>
      </w:r>
      <w:r>
        <w:rPr>
          <w:rFonts w:ascii="Times New Roman" w:hAnsi="Times New Roman"/>
          <w:sz w:val="24"/>
          <w:szCs w:val="24"/>
        </w:rPr>
        <w:t xml:space="preserve">       5.10 ± 0.99</w:t>
      </w:r>
      <w:r>
        <w:rPr>
          <w:rFonts w:ascii="Times New Roman" w:hAnsi="Times New Roman"/>
          <w:sz w:val="24"/>
          <w:szCs w:val="24"/>
          <w:vertAlign w:val="superscript"/>
        </w:rPr>
        <w:t>c</w:t>
      </w:r>
      <w:r>
        <w:rPr>
          <w:rFonts w:ascii="Times New Roman" w:hAnsi="Times New Roman"/>
          <w:sz w:val="24"/>
          <w:szCs w:val="24"/>
        </w:rPr>
        <w:t xml:space="preserve">    44.00 ± 1.44</w:t>
      </w:r>
      <w:r>
        <w:rPr>
          <w:rFonts w:ascii="Times New Roman" w:hAnsi="Times New Roman"/>
          <w:sz w:val="24"/>
          <w:szCs w:val="24"/>
          <w:vertAlign w:val="superscript"/>
        </w:rPr>
        <w:t>b</w:t>
      </w:r>
      <w:r>
        <w:rPr>
          <w:rFonts w:ascii="Times New Roman" w:hAnsi="Times New Roman"/>
          <w:sz w:val="24"/>
          <w:szCs w:val="24"/>
        </w:rPr>
        <w:t xml:space="preserve">      13.90 ± 0.42</w:t>
      </w:r>
      <w:r>
        <w:rPr>
          <w:rFonts w:ascii="Times New Roman" w:hAnsi="Times New Roman"/>
          <w:sz w:val="24"/>
          <w:szCs w:val="24"/>
          <w:vertAlign w:val="superscript"/>
        </w:rPr>
        <w:t>a</w:t>
      </w:r>
    </w:p>
    <w:p w14:paraId="25AB77D6" w14:textId="77777777"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7             6.37 ± 2.87</w:t>
      </w:r>
      <w:r>
        <w:rPr>
          <w:rFonts w:ascii="Times New Roman" w:hAnsi="Times New Roman"/>
          <w:sz w:val="24"/>
          <w:szCs w:val="24"/>
          <w:vertAlign w:val="superscript"/>
        </w:rPr>
        <w:t>c</w:t>
      </w:r>
      <w:r>
        <w:rPr>
          <w:rFonts w:ascii="Times New Roman" w:hAnsi="Times New Roman"/>
          <w:sz w:val="24"/>
          <w:szCs w:val="24"/>
        </w:rPr>
        <w:t xml:space="preserve">     271.33 ± 69.01</w:t>
      </w:r>
      <w:r>
        <w:rPr>
          <w:rFonts w:ascii="Times New Roman" w:hAnsi="Times New Roman"/>
          <w:sz w:val="24"/>
          <w:szCs w:val="24"/>
          <w:vertAlign w:val="superscript"/>
        </w:rPr>
        <w:t>a</w:t>
      </w:r>
      <w:r>
        <w:rPr>
          <w:rFonts w:ascii="Times New Roman" w:hAnsi="Times New Roman"/>
          <w:sz w:val="24"/>
          <w:szCs w:val="24"/>
        </w:rPr>
        <w:t xml:space="preserve">       5.60 ± 1.23</w:t>
      </w:r>
      <w:r>
        <w:rPr>
          <w:rFonts w:ascii="Times New Roman" w:hAnsi="Times New Roman"/>
          <w:sz w:val="24"/>
          <w:szCs w:val="24"/>
          <w:vertAlign w:val="superscript"/>
        </w:rPr>
        <w:t>c</w:t>
      </w:r>
      <w:r>
        <w:rPr>
          <w:rFonts w:ascii="Times New Roman" w:hAnsi="Times New Roman"/>
          <w:sz w:val="24"/>
          <w:szCs w:val="24"/>
        </w:rPr>
        <w:t xml:space="preserve">    48.00 ± 6.25</w:t>
      </w:r>
      <w:r>
        <w:rPr>
          <w:rFonts w:ascii="Times New Roman" w:hAnsi="Times New Roman"/>
          <w:sz w:val="24"/>
          <w:szCs w:val="24"/>
          <w:vertAlign w:val="superscript"/>
        </w:rPr>
        <w:t>c</w:t>
      </w:r>
      <w:r>
        <w:rPr>
          <w:rFonts w:ascii="Times New Roman" w:hAnsi="Times New Roman"/>
          <w:sz w:val="24"/>
          <w:szCs w:val="24"/>
        </w:rPr>
        <w:t xml:space="preserve"> 15.60 ± 1.20</w:t>
      </w:r>
      <w:r>
        <w:rPr>
          <w:rFonts w:ascii="Times New Roman" w:hAnsi="Times New Roman"/>
          <w:sz w:val="24"/>
          <w:szCs w:val="24"/>
          <w:vertAlign w:val="superscript"/>
        </w:rPr>
        <w:t>c</w:t>
      </w:r>
    </w:p>
    <w:p w14:paraId="3E21181F" w14:textId="77777777" w:rsidR="006A0171" w:rsidRDefault="003F2380" w:rsidP="008109B6">
      <w:pPr>
        <w:spacing w:after="0" w:line="240" w:lineRule="auto"/>
        <w:jc w:val="both"/>
        <w:rPr>
          <w:rFonts w:ascii="Times New Roman" w:hAnsi="Times New Roman"/>
          <w:sz w:val="24"/>
          <w:szCs w:val="24"/>
        </w:rPr>
      </w:pPr>
      <w:r>
        <w:rPr>
          <w:noProof/>
          <w:lang w:val="en-US"/>
        </w:rPr>
        <w:pict w14:anchorId="051EE2FB">
          <v:line id="Straight Connector 13" o:spid="_x0000_s1033"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3pt" to="44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" strokecolor="windowText" strokeweight=".5pt">
            <v:stroke joinstyle="miter"/>
            <o:lock v:ext="edit" shapetype="f"/>
          </v:line>
        </w:pict>
      </w:r>
    </w:p>
    <w:p w14:paraId="16A72CC3" w14:textId="77777777" w:rsidR="006A0171" w:rsidRPr="00B44137" w:rsidRDefault="006A0171" w:rsidP="008109B6">
      <w:pPr>
        <w:spacing w:after="0" w:line="240" w:lineRule="auto"/>
        <w:jc w:val="both"/>
        <w:rPr>
          <w:rFonts w:ascii="Times New Roman" w:hAnsi="Times New Roman"/>
          <w:sz w:val="18"/>
          <w:szCs w:val="18"/>
        </w:rPr>
      </w:pPr>
      <w:r>
        <w:rPr>
          <w:rFonts w:ascii="Times New Roman" w:hAnsi="Times New Roman"/>
          <w:sz w:val="18"/>
          <w:szCs w:val="18"/>
        </w:rPr>
        <w:t>The results are expressed in Means ± SD (in triplicate, N= 7).Mean values with different letters as superscripts down the groups are considered significantat P&lt; 0.05.WBC= White-Blood Cell, PLT= Platelets, RBC= Red Blood Cell, PCV= Packed Cell Volume and BH= Haemoglobin</w:t>
      </w:r>
      <w:r>
        <w:rPr>
          <w:rFonts w:ascii="Times New Roman" w:hAnsi="Times New Roman" w:cs="Times New Roman"/>
          <w:sz w:val="18"/>
          <w:szCs w:val="18"/>
        </w:rPr>
        <w:t xml:space="preserve">([1: (Positive control), 2: (Negative control), 3: (Low dose leaf extract 100mg), 4: (High dose leaf extract 200mg), 5: (Low dose fruit extract 100mg),6: (High dose fruit extract 200mg)  7: (Standard) </w:t>
      </w:r>
      <w:proofErr w:type="spellStart"/>
      <w:r>
        <w:rPr>
          <w:rFonts w:ascii="Times New Roman" w:hAnsi="Times New Roman" w:cs="Times New Roman"/>
          <w:sz w:val="18"/>
          <w:szCs w:val="18"/>
        </w:rPr>
        <w:t>Silybon</w:t>
      </w:r>
      <w:proofErr w:type="spellEnd"/>
      <w:r>
        <w:rPr>
          <w:rFonts w:ascii="Times New Roman" w:hAnsi="Times New Roman" w:cs="Times New Roman"/>
          <w:sz w:val="18"/>
          <w:szCs w:val="18"/>
        </w:rPr>
        <w:t xml:space="preserve"> 100 mg/kg.)</w:t>
      </w:r>
    </w:p>
    <w:p w14:paraId="266D03F7" w14:textId="77777777" w:rsidR="006A0171" w:rsidRDefault="006A0171" w:rsidP="008109B6">
      <w:pPr>
        <w:spacing w:after="0" w:line="240" w:lineRule="auto"/>
        <w:jc w:val="both"/>
        <w:rPr>
          <w:rFonts w:ascii="Times New Roman" w:hAnsi="Times New Roman" w:cs="Times New Roman"/>
          <w:sz w:val="18"/>
          <w:szCs w:val="18"/>
        </w:rPr>
      </w:pPr>
    </w:p>
    <w:p w14:paraId="3F3DED60" w14:textId="77777777" w:rsidR="006A0171" w:rsidRDefault="00B44137" w:rsidP="008109B6">
      <w:pPr>
        <w:spacing w:after="0" w:line="240" w:lineRule="auto"/>
        <w:jc w:val="both"/>
        <w:rPr>
          <w:rFonts w:ascii="Times New Roman" w:hAnsi="Times New Roman"/>
          <w:b/>
          <w:sz w:val="24"/>
        </w:rPr>
      </w:pPr>
      <w:bookmarkStart w:id="72" w:name="_Hlk180267898"/>
      <w:r>
        <w:rPr>
          <w:rFonts w:ascii="Times New Roman" w:hAnsi="Times New Roman"/>
          <w:b/>
          <w:sz w:val="24"/>
        </w:rPr>
        <w:t>3</w:t>
      </w:r>
      <w:r w:rsidR="006A0171">
        <w:rPr>
          <w:rFonts w:ascii="Times New Roman" w:hAnsi="Times New Roman"/>
          <w:b/>
          <w:sz w:val="24"/>
        </w:rPr>
        <w:t xml:space="preserve">.1.6 Effect of the Leaves and Fruit Extract on Red Blood Cell Differential count in Albino Rats </w:t>
      </w:r>
    </w:p>
    <w:bookmarkEnd w:id="72"/>
    <w:p w14:paraId="45C86320" w14:textId="4A3CB753"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 xml:space="preserve">For the MCV, MCH, </w:t>
      </w:r>
      <w:r w:rsidR="00ED77D4">
        <w:rPr>
          <w:rFonts w:ascii="Times New Roman" w:hAnsi="Times New Roman"/>
          <w:sz w:val="24"/>
          <w:szCs w:val="24"/>
        </w:rPr>
        <w:t xml:space="preserve">and MCHC respectively in Table </w:t>
      </w:r>
      <w:r w:rsidR="00A74822">
        <w:rPr>
          <w:rFonts w:ascii="Times New Roman" w:hAnsi="Times New Roman"/>
          <w:sz w:val="24"/>
          <w:szCs w:val="24"/>
        </w:rPr>
        <w:t>7</w:t>
      </w:r>
      <w:r>
        <w:rPr>
          <w:rFonts w:ascii="Times New Roman" w:hAnsi="Times New Roman"/>
          <w:sz w:val="24"/>
          <w:szCs w:val="24"/>
        </w:rPr>
        <w:t xml:space="preserve">, it revealed a significant difference across the groups. Group 2 having the most elevated value of MCV which notably showed a sign of macrocytosis. There was also an increased in levels of MCH in group </w:t>
      </w:r>
      <w:proofErr w:type="gramStart"/>
      <w:r>
        <w:rPr>
          <w:rFonts w:ascii="Times New Roman" w:hAnsi="Times New Roman"/>
          <w:sz w:val="24"/>
          <w:szCs w:val="24"/>
        </w:rPr>
        <w:t>2..</w:t>
      </w:r>
      <w:proofErr w:type="gramEnd"/>
    </w:p>
    <w:p w14:paraId="338FA801" w14:textId="77777777" w:rsidR="00B44137" w:rsidRDefault="00B44137" w:rsidP="008109B6">
      <w:pPr>
        <w:spacing w:after="0" w:line="240" w:lineRule="auto"/>
        <w:jc w:val="both"/>
        <w:rPr>
          <w:rFonts w:ascii="Times New Roman" w:hAnsi="Times New Roman"/>
          <w:b/>
          <w:sz w:val="24"/>
        </w:rPr>
      </w:pPr>
      <w:bookmarkStart w:id="73" w:name="_Hlk180274316"/>
    </w:p>
    <w:p w14:paraId="292CFEFD" w14:textId="77777777" w:rsidR="00F948A6" w:rsidRDefault="00F948A6" w:rsidP="008109B6">
      <w:pPr>
        <w:spacing w:after="0" w:line="240" w:lineRule="auto"/>
        <w:ind w:left="-450"/>
        <w:jc w:val="both"/>
        <w:rPr>
          <w:rFonts w:ascii="Times New Roman" w:hAnsi="Times New Roman"/>
          <w:sz w:val="24"/>
        </w:rPr>
      </w:pPr>
    </w:p>
    <w:p w14:paraId="3E3EF478" w14:textId="2F3693AF" w:rsidR="006A0171" w:rsidRPr="00771267" w:rsidRDefault="003F2380" w:rsidP="008109B6">
      <w:pPr>
        <w:spacing w:after="0" w:line="240" w:lineRule="auto"/>
        <w:ind w:left="-450"/>
        <w:jc w:val="both"/>
        <w:rPr>
          <w:rFonts w:ascii="Times New Roman" w:hAnsi="Times New Roman"/>
          <w:sz w:val="24"/>
        </w:rPr>
      </w:pPr>
      <w:r>
        <w:rPr>
          <w:noProof/>
          <w:lang w:val="en-US"/>
        </w:rPr>
        <w:lastRenderedPageBreak/>
        <w:pict w14:anchorId="0CF67C7F">
          <v:line id="Straight Connector 4" o:spid="_x0000_s1032"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3.6pt" to="25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" strokeweight=".5pt">
            <v:stroke joinstyle="miter"/>
          </v:line>
        </w:pict>
      </w:r>
      <w:bookmarkStart w:id="74" w:name="_Hlk182570989"/>
      <w:r w:rsidR="00B44137" w:rsidRPr="00771267">
        <w:rPr>
          <w:rFonts w:ascii="Times New Roman" w:hAnsi="Times New Roman"/>
          <w:sz w:val="24"/>
        </w:rPr>
        <w:t xml:space="preserve">Table </w:t>
      </w:r>
      <w:r w:rsidR="00A74822">
        <w:rPr>
          <w:rFonts w:ascii="Times New Roman" w:hAnsi="Times New Roman"/>
          <w:sz w:val="24"/>
        </w:rPr>
        <w:t>7</w:t>
      </w:r>
      <w:r w:rsidR="006A0171" w:rsidRPr="00771267">
        <w:rPr>
          <w:rFonts w:ascii="Times New Roman" w:hAnsi="Times New Roman"/>
          <w:sz w:val="24"/>
        </w:rPr>
        <w:t xml:space="preserve"> Effect of the Leaves and Fruit Extract on Red Blood Cell indices in Albino Rats </w:t>
      </w:r>
      <w:bookmarkEnd w:id="74"/>
    </w:p>
    <w:bookmarkEnd w:id="73"/>
    <w:p w14:paraId="10358127" w14:textId="77777777" w:rsidR="006A0171" w:rsidRDefault="003F2380" w:rsidP="008109B6">
      <w:pPr>
        <w:spacing w:after="0" w:line="240" w:lineRule="auto"/>
        <w:ind w:left="-426" w:right="-613"/>
        <w:jc w:val="both"/>
        <w:rPr>
          <w:rFonts w:ascii="Times New Roman" w:hAnsi="Times New Roman"/>
          <w:sz w:val="24"/>
        </w:rPr>
      </w:pPr>
      <w:r>
        <w:rPr>
          <w:noProof/>
          <w:lang w:val="en-US"/>
        </w:rPr>
        <w:pict w14:anchorId="6712C849">
          <v:line id="Straight Connector 17" o:spid="_x0000_s1031" style="position:absolute;left:0;text-align:lef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5pt,13.45pt" to="25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" strokecolor="windowText" strokeweight=".5pt">
            <v:stroke joinstyle="miter"/>
            <o:lock v:ext="edit" shapetype="f"/>
          </v:line>
        </w:pict>
      </w:r>
      <w:r w:rsidR="006A0171">
        <w:rPr>
          <w:rFonts w:ascii="Times New Roman" w:hAnsi="Times New Roman"/>
          <w:sz w:val="24"/>
        </w:rPr>
        <w:t xml:space="preserve">Groups        </w:t>
      </w:r>
      <w:proofErr w:type="gramStart"/>
      <w:r w:rsidR="006A0171">
        <w:rPr>
          <w:rFonts w:ascii="Times New Roman" w:hAnsi="Times New Roman"/>
          <w:sz w:val="24"/>
        </w:rPr>
        <w:t>MCV</w:t>
      </w:r>
      <w:r w:rsidR="00F948A6">
        <w:rPr>
          <w:rFonts w:ascii="Times New Roman" w:hAnsi="Times New Roman"/>
          <w:sz w:val="24"/>
        </w:rPr>
        <w:t>(</w:t>
      </w:r>
      <w:proofErr w:type="spellStart"/>
      <w:proofErr w:type="gramEnd"/>
      <w:r w:rsidR="00F948A6">
        <w:rPr>
          <w:rFonts w:ascii="Times New Roman" w:hAnsi="Times New Roman"/>
          <w:sz w:val="24"/>
        </w:rPr>
        <w:t>fL</w:t>
      </w:r>
      <w:proofErr w:type="spellEnd"/>
      <w:r w:rsidR="00F948A6">
        <w:rPr>
          <w:rFonts w:ascii="Times New Roman" w:hAnsi="Times New Roman"/>
          <w:sz w:val="24"/>
        </w:rPr>
        <w:t xml:space="preserve">)       </w:t>
      </w:r>
      <w:r w:rsidR="006A0171">
        <w:rPr>
          <w:rFonts w:ascii="Times New Roman" w:hAnsi="Times New Roman"/>
          <w:sz w:val="24"/>
        </w:rPr>
        <w:t xml:space="preserve">MCH  </w:t>
      </w:r>
      <w:r w:rsidR="00F948A6">
        <w:rPr>
          <w:rFonts w:ascii="Times New Roman" w:hAnsi="Times New Roman"/>
          <w:sz w:val="24"/>
        </w:rPr>
        <w:t>(</w:t>
      </w:r>
      <w:proofErr w:type="spellStart"/>
      <w:r w:rsidR="00F948A6">
        <w:rPr>
          <w:rFonts w:ascii="Times New Roman" w:hAnsi="Times New Roman"/>
          <w:sz w:val="24"/>
        </w:rPr>
        <w:t>pg</w:t>
      </w:r>
      <w:proofErr w:type="spellEnd"/>
      <w:r w:rsidR="00F948A6">
        <w:rPr>
          <w:rFonts w:ascii="Times New Roman" w:hAnsi="Times New Roman"/>
          <w:sz w:val="24"/>
        </w:rPr>
        <w:t xml:space="preserve">)            </w:t>
      </w:r>
      <w:r w:rsidR="006A0171">
        <w:rPr>
          <w:rFonts w:ascii="Times New Roman" w:hAnsi="Times New Roman"/>
          <w:sz w:val="24"/>
        </w:rPr>
        <w:t xml:space="preserve">MCHC </w:t>
      </w:r>
      <w:r w:rsidR="00F948A6">
        <w:rPr>
          <w:rFonts w:ascii="Times New Roman" w:hAnsi="Times New Roman"/>
          <w:sz w:val="24"/>
        </w:rPr>
        <w:t>(g/dL)</w:t>
      </w:r>
      <w:r w:rsidR="006A0171">
        <w:rPr>
          <w:rFonts w:ascii="Times New Roman" w:hAnsi="Times New Roman"/>
          <w:sz w:val="24"/>
        </w:rPr>
        <w:t xml:space="preserve">               </w:t>
      </w:r>
    </w:p>
    <w:p w14:paraId="6FA87BAC" w14:textId="77777777"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rPr>
        <w:t>1</w:t>
      </w:r>
      <w:r>
        <w:rPr>
          <w:rFonts w:ascii="Times New Roman" w:hAnsi="Times New Roman"/>
          <w:sz w:val="24"/>
          <w:szCs w:val="24"/>
        </w:rPr>
        <w:tab/>
        <w:t xml:space="preserve">         85.50 ± 3.54</w:t>
      </w:r>
      <w:r>
        <w:rPr>
          <w:rFonts w:ascii="Times New Roman" w:hAnsi="Times New Roman"/>
          <w:sz w:val="24"/>
          <w:szCs w:val="24"/>
          <w:vertAlign w:val="superscript"/>
        </w:rPr>
        <w:t>a</w:t>
      </w:r>
      <w:r>
        <w:rPr>
          <w:rFonts w:ascii="Times New Roman" w:hAnsi="Times New Roman"/>
          <w:sz w:val="24"/>
          <w:szCs w:val="24"/>
        </w:rPr>
        <w:t xml:space="preserve">     28.05 ± 0.78</w:t>
      </w:r>
      <w:r>
        <w:rPr>
          <w:rFonts w:ascii="Times New Roman" w:hAnsi="Times New Roman"/>
          <w:sz w:val="24"/>
          <w:szCs w:val="24"/>
          <w:vertAlign w:val="superscript"/>
        </w:rPr>
        <w:t>c</w:t>
      </w:r>
      <w:r>
        <w:rPr>
          <w:rFonts w:ascii="Times New Roman" w:hAnsi="Times New Roman"/>
          <w:sz w:val="24"/>
          <w:szCs w:val="24"/>
        </w:rPr>
        <w:t xml:space="preserve">      32.25 ± 0.21</w:t>
      </w:r>
      <w:r>
        <w:rPr>
          <w:rFonts w:ascii="Times New Roman" w:hAnsi="Times New Roman"/>
          <w:sz w:val="24"/>
          <w:szCs w:val="24"/>
          <w:vertAlign w:val="superscript"/>
        </w:rPr>
        <w:t>a</w:t>
      </w:r>
    </w:p>
    <w:p w14:paraId="2D9D72C4" w14:textId="77777777"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szCs w:val="24"/>
        </w:rPr>
        <w:t>2              97.50 ± 3.54</w:t>
      </w:r>
      <w:r>
        <w:rPr>
          <w:rFonts w:ascii="Times New Roman" w:hAnsi="Times New Roman"/>
          <w:sz w:val="24"/>
          <w:szCs w:val="24"/>
          <w:vertAlign w:val="superscript"/>
        </w:rPr>
        <w:t>b</w:t>
      </w:r>
      <w:r>
        <w:rPr>
          <w:rFonts w:ascii="Times New Roman" w:hAnsi="Times New Roman"/>
          <w:sz w:val="24"/>
          <w:szCs w:val="24"/>
        </w:rPr>
        <w:tab/>
        <w:t>31.95 ± 0.78</w:t>
      </w:r>
      <w:r>
        <w:rPr>
          <w:rFonts w:ascii="Times New Roman" w:hAnsi="Times New Roman"/>
          <w:sz w:val="24"/>
          <w:szCs w:val="24"/>
          <w:vertAlign w:val="superscript"/>
        </w:rPr>
        <w:t>d</w:t>
      </w:r>
      <w:r>
        <w:rPr>
          <w:rFonts w:ascii="Times New Roman" w:hAnsi="Times New Roman"/>
          <w:sz w:val="24"/>
          <w:szCs w:val="24"/>
        </w:rPr>
        <w:t xml:space="preserve">    32.75 ± 0.35</w:t>
      </w:r>
      <w:r>
        <w:rPr>
          <w:rFonts w:ascii="Times New Roman" w:hAnsi="Times New Roman"/>
          <w:sz w:val="24"/>
          <w:szCs w:val="24"/>
          <w:vertAlign w:val="superscript"/>
        </w:rPr>
        <w:t>b</w:t>
      </w:r>
    </w:p>
    <w:p w14:paraId="0C4897A8" w14:textId="77777777" w:rsidR="006A0171" w:rsidRDefault="006A0171" w:rsidP="008109B6">
      <w:pPr>
        <w:spacing w:after="0" w:line="240" w:lineRule="auto"/>
        <w:ind w:left="-426" w:right="-613"/>
        <w:jc w:val="both"/>
        <w:rPr>
          <w:rFonts w:ascii="Times New Roman" w:hAnsi="Times New Roman"/>
          <w:sz w:val="24"/>
          <w:szCs w:val="24"/>
        </w:rPr>
      </w:pPr>
      <w:r>
        <w:rPr>
          <w:rFonts w:ascii="Times New Roman" w:hAnsi="Times New Roman"/>
          <w:sz w:val="24"/>
          <w:szCs w:val="24"/>
        </w:rPr>
        <w:t>3              96.00 ± 1.44</w:t>
      </w:r>
      <w:r>
        <w:rPr>
          <w:rFonts w:ascii="Times New Roman" w:hAnsi="Times New Roman"/>
          <w:sz w:val="24"/>
          <w:szCs w:val="24"/>
          <w:vertAlign w:val="superscript"/>
        </w:rPr>
        <w:t>a</w:t>
      </w:r>
      <w:r>
        <w:rPr>
          <w:rFonts w:ascii="Times New Roman" w:hAnsi="Times New Roman"/>
          <w:sz w:val="24"/>
          <w:szCs w:val="24"/>
        </w:rPr>
        <w:tab/>
        <w:t>28.75 ± 4.60</w:t>
      </w:r>
      <w:r>
        <w:rPr>
          <w:rFonts w:ascii="Times New Roman" w:hAnsi="Times New Roman"/>
          <w:sz w:val="24"/>
          <w:szCs w:val="24"/>
          <w:vertAlign w:val="superscript"/>
        </w:rPr>
        <w:t>a</w:t>
      </w:r>
      <w:r>
        <w:rPr>
          <w:rFonts w:ascii="Times New Roman" w:hAnsi="Times New Roman"/>
          <w:sz w:val="24"/>
          <w:szCs w:val="24"/>
        </w:rPr>
        <w:t xml:space="preserve">    33.10 ± 0.57</w:t>
      </w:r>
      <w:r>
        <w:rPr>
          <w:rFonts w:ascii="Times New Roman" w:hAnsi="Times New Roman"/>
          <w:sz w:val="24"/>
          <w:szCs w:val="24"/>
          <w:vertAlign w:val="superscript"/>
        </w:rPr>
        <w:t>a</w:t>
      </w:r>
    </w:p>
    <w:p w14:paraId="57EEC253" w14:textId="77777777"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szCs w:val="24"/>
        </w:rPr>
        <w:t>4              93.67 ± 7.51</w:t>
      </w:r>
      <w:r>
        <w:rPr>
          <w:rFonts w:ascii="Times New Roman" w:hAnsi="Times New Roman"/>
          <w:sz w:val="24"/>
          <w:szCs w:val="24"/>
          <w:vertAlign w:val="superscript"/>
        </w:rPr>
        <w:t>b</w:t>
      </w:r>
      <w:r>
        <w:rPr>
          <w:rFonts w:ascii="Times New Roman" w:hAnsi="Times New Roman"/>
          <w:sz w:val="24"/>
          <w:szCs w:val="24"/>
        </w:rPr>
        <w:tab/>
        <w:t>28.50 ± 2.19</w:t>
      </w:r>
      <w:r>
        <w:rPr>
          <w:rFonts w:ascii="Times New Roman" w:hAnsi="Times New Roman"/>
          <w:sz w:val="24"/>
          <w:szCs w:val="24"/>
          <w:vertAlign w:val="superscript"/>
        </w:rPr>
        <w:t>b</w:t>
      </w:r>
      <w:r>
        <w:rPr>
          <w:rFonts w:ascii="Times New Roman" w:hAnsi="Times New Roman"/>
          <w:sz w:val="24"/>
          <w:szCs w:val="24"/>
        </w:rPr>
        <w:t xml:space="preserve">    32.77 ± 0.57</w:t>
      </w:r>
      <w:r>
        <w:rPr>
          <w:rFonts w:ascii="Times New Roman" w:hAnsi="Times New Roman"/>
          <w:sz w:val="24"/>
          <w:szCs w:val="24"/>
          <w:vertAlign w:val="superscript"/>
        </w:rPr>
        <w:t>c</w:t>
      </w:r>
    </w:p>
    <w:p w14:paraId="7DA1D020" w14:textId="77777777"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szCs w:val="24"/>
        </w:rPr>
        <w:t>5              88.00 ± 2.83</w:t>
      </w:r>
      <w:r>
        <w:rPr>
          <w:rFonts w:ascii="Times New Roman" w:hAnsi="Times New Roman"/>
          <w:sz w:val="24"/>
          <w:szCs w:val="24"/>
          <w:vertAlign w:val="superscript"/>
        </w:rPr>
        <w:t>c</w:t>
      </w:r>
      <w:r>
        <w:rPr>
          <w:rFonts w:ascii="Times New Roman" w:hAnsi="Times New Roman"/>
          <w:sz w:val="24"/>
          <w:szCs w:val="24"/>
        </w:rPr>
        <w:tab/>
        <w:t>26.95 ± 2.47</w:t>
      </w:r>
      <w:r>
        <w:rPr>
          <w:rFonts w:ascii="Times New Roman" w:hAnsi="Times New Roman"/>
          <w:sz w:val="24"/>
          <w:szCs w:val="24"/>
          <w:vertAlign w:val="superscript"/>
        </w:rPr>
        <w:t>b</w:t>
      </w:r>
      <w:r>
        <w:rPr>
          <w:rFonts w:ascii="Times New Roman" w:hAnsi="Times New Roman"/>
          <w:sz w:val="24"/>
          <w:szCs w:val="24"/>
        </w:rPr>
        <w:t xml:space="preserve">    32.85 ± 0.21</w:t>
      </w:r>
      <w:r>
        <w:rPr>
          <w:rFonts w:ascii="Times New Roman" w:hAnsi="Times New Roman"/>
          <w:sz w:val="24"/>
          <w:szCs w:val="24"/>
          <w:vertAlign w:val="superscript"/>
        </w:rPr>
        <w:t>c</w:t>
      </w:r>
    </w:p>
    <w:p w14:paraId="43BA63FF" w14:textId="77777777" w:rsidR="006A0171" w:rsidRDefault="006A0171" w:rsidP="008109B6">
      <w:pPr>
        <w:spacing w:after="0" w:line="240" w:lineRule="auto"/>
        <w:ind w:left="-426" w:right="-613"/>
        <w:jc w:val="both"/>
        <w:rPr>
          <w:rFonts w:ascii="Times New Roman" w:hAnsi="Times New Roman"/>
          <w:sz w:val="24"/>
          <w:szCs w:val="24"/>
        </w:rPr>
      </w:pPr>
      <w:r>
        <w:rPr>
          <w:rFonts w:ascii="Times New Roman" w:hAnsi="Times New Roman"/>
          <w:sz w:val="24"/>
          <w:szCs w:val="24"/>
        </w:rPr>
        <w:t>6             88.0 ± 0.57</w:t>
      </w:r>
      <w:r>
        <w:rPr>
          <w:rFonts w:ascii="Times New Roman" w:hAnsi="Times New Roman"/>
          <w:sz w:val="24"/>
          <w:szCs w:val="24"/>
          <w:vertAlign w:val="superscript"/>
        </w:rPr>
        <w:t>b</w:t>
      </w:r>
      <w:r>
        <w:rPr>
          <w:rFonts w:ascii="Times New Roman" w:hAnsi="Times New Roman"/>
          <w:sz w:val="24"/>
          <w:szCs w:val="24"/>
        </w:rPr>
        <w:tab/>
        <w:t>27.15 ± 1.06</w:t>
      </w:r>
      <w:r>
        <w:rPr>
          <w:rFonts w:ascii="Times New Roman" w:hAnsi="Times New Roman"/>
          <w:sz w:val="24"/>
          <w:szCs w:val="24"/>
          <w:vertAlign w:val="superscript"/>
        </w:rPr>
        <w:t>b</w:t>
      </w:r>
      <w:r>
        <w:rPr>
          <w:rFonts w:ascii="Times New Roman" w:hAnsi="Times New Roman"/>
          <w:sz w:val="24"/>
          <w:szCs w:val="24"/>
        </w:rPr>
        <w:t xml:space="preserve">    33.20 ± 0.14</w:t>
      </w:r>
      <w:r>
        <w:rPr>
          <w:rFonts w:ascii="Times New Roman" w:hAnsi="Times New Roman"/>
          <w:sz w:val="24"/>
          <w:szCs w:val="24"/>
          <w:vertAlign w:val="superscript"/>
        </w:rPr>
        <w:t>c</w:t>
      </w:r>
    </w:p>
    <w:p w14:paraId="609AF797" w14:textId="77777777" w:rsidR="006A0171" w:rsidRDefault="003F2380" w:rsidP="008109B6">
      <w:pPr>
        <w:spacing w:after="0" w:line="240" w:lineRule="auto"/>
        <w:ind w:left="-426" w:right="-613"/>
        <w:jc w:val="both"/>
        <w:rPr>
          <w:rFonts w:ascii="Times New Roman" w:hAnsi="Times New Roman"/>
          <w:sz w:val="24"/>
        </w:rPr>
      </w:pPr>
      <w:r>
        <w:rPr>
          <w:noProof/>
          <w:sz w:val="18"/>
          <w:szCs w:val="18"/>
          <w:lang w:val="en-US"/>
        </w:rPr>
        <w:pict w14:anchorId="569A828B">
          <v:line id="Straight Connector 16" o:spid="_x0000_s1030"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6.9pt" to="2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" strokecolor="windowText" strokeweight=".5pt">
            <v:stroke joinstyle="miter"/>
            <o:lock v:ext="edit" shapetype="f"/>
          </v:line>
        </w:pict>
      </w:r>
      <w:r w:rsidR="006A0171">
        <w:rPr>
          <w:rFonts w:ascii="Times New Roman" w:hAnsi="Times New Roman"/>
          <w:sz w:val="24"/>
          <w:szCs w:val="24"/>
        </w:rPr>
        <w:t>7             87.00 ± 8.66</w:t>
      </w:r>
      <w:r w:rsidR="006A0171">
        <w:rPr>
          <w:rFonts w:ascii="Times New Roman" w:hAnsi="Times New Roman"/>
          <w:sz w:val="24"/>
          <w:szCs w:val="24"/>
          <w:vertAlign w:val="superscript"/>
        </w:rPr>
        <w:t>c</w:t>
      </w:r>
      <w:r w:rsidR="006A0171">
        <w:rPr>
          <w:rFonts w:ascii="Times New Roman" w:hAnsi="Times New Roman"/>
          <w:sz w:val="24"/>
          <w:szCs w:val="24"/>
        </w:rPr>
        <w:t xml:space="preserve">     28.40 ± 2.78</w:t>
      </w:r>
      <w:r w:rsidR="006A0171">
        <w:rPr>
          <w:rFonts w:ascii="Times New Roman" w:hAnsi="Times New Roman"/>
          <w:sz w:val="24"/>
          <w:szCs w:val="24"/>
          <w:vertAlign w:val="superscript"/>
        </w:rPr>
        <w:t>a</w:t>
      </w:r>
      <w:r w:rsidR="006A0171">
        <w:rPr>
          <w:rFonts w:ascii="Times New Roman" w:hAnsi="Times New Roman"/>
          <w:sz w:val="24"/>
          <w:szCs w:val="24"/>
        </w:rPr>
        <w:t xml:space="preserve">    32.93 ± 0.61</w:t>
      </w:r>
      <w:r w:rsidR="006A0171">
        <w:rPr>
          <w:rFonts w:ascii="Times New Roman" w:hAnsi="Times New Roman"/>
          <w:sz w:val="24"/>
          <w:szCs w:val="24"/>
          <w:vertAlign w:val="superscript"/>
        </w:rPr>
        <w:t>c</w:t>
      </w:r>
    </w:p>
    <w:p w14:paraId="34194069" w14:textId="77777777" w:rsidR="006A0171" w:rsidRDefault="006A0171" w:rsidP="008109B6">
      <w:pPr>
        <w:spacing w:after="0" w:line="240" w:lineRule="auto"/>
        <w:ind w:left="-426" w:right="-613"/>
        <w:jc w:val="both"/>
        <w:rPr>
          <w:rFonts w:ascii="Times New Roman" w:hAnsi="Times New Roman"/>
          <w:sz w:val="24"/>
          <w:szCs w:val="24"/>
        </w:rPr>
      </w:pPr>
    </w:p>
    <w:p w14:paraId="47C8CCD8" w14:textId="77777777" w:rsidR="006A0171" w:rsidRDefault="006A0171" w:rsidP="008109B6">
      <w:pPr>
        <w:spacing w:after="0" w:line="240" w:lineRule="auto"/>
        <w:ind w:left="-426" w:right="-613"/>
        <w:jc w:val="both"/>
        <w:rPr>
          <w:rFonts w:ascii="Times New Roman" w:hAnsi="Times New Roman"/>
          <w:sz w:val="18"/>
          <w:szCs w:val="18"/>
        </w:rPr>
      </w:pPr>
      <w:bookmarkStart w:id="75" w:name="_Hlk182571030"/>
      <w:r>
        <w:rPr>
          <w:rFonts w:ascii="Times New Roman" w:hAnsi="Times New Roman"/>
          <w:sz w:val="18"/>
          <w:szCs w:val="18"/>
        </w:rPr>
        <w:t>The results are expressed in Means ± SD (in triplicate, N= 7).</w:t>
      </w:r>
    </w:p>
    <w:p w14:paraId="7D6745FE" w14:textId="77777777" w:rsidR="006A0171" w:rsidRDefault="006A0171" w:rsidP="008109B6">
      <w:pPr>
        <w:spacing w:after="0" w:line="240" w:lineRule="auto"/>
        <w:ind w:left="-426" w:right="-613"/>
        <w:jc w:val="both"/>
        <w:rPr>
          <w:rFonts w:ascii="Times New Roman" w:hAnsi="Times New Roman"/>
          <w:sz w:val="18"/>
          <w:szCs w:val="18"/>
        </w:rPr>
      </w:pPr>
      <w:r>
        <w:rPr>
          <w:rFonts w:ascii="Times New Roman" w:hAnsi="Times New Roman"/>
          <w:sz w:val="18"/>
          <w:szCs w:val="18"/>
        </w:rPr>
        <w:t>Mean values with different letters as superscripts down the groups are considered significant at P&lt; 0.05.</w:t>
      </w:r>
    </w:p>
    <w:p w14:paraId="7DF52512"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18"/>
          <w:szCs w:val="18"/>
        </w:rPr>
        <w:t>([1: (Positive control), 2: (Negative control), 3: (Low dose leaf extract 100mg), 4: (High dose leaf extract 200mg), 5: (Low dose fruit extract 100mg),6: (High dose fruit extract 200</w:t>
      </w:r>
      <w:proofErr w:type="gramStart"/>
      <w:r>
        <w:rPr>
          <w:rFonts w:ascii="Times New Roman" w:hAnsi="Times New Roman" w:cs="Times New Roman"/>
          <w:sz w:val="18"/>
          <w:szCs w:val="18"/>
        </w:rPr>
        <w:t>mg)  7</w:t>
      </w:r>
      <w:proofErr w:type="gramEnd"/>
      <w:r>
        <w:rPr>
          <w:rFonts w:ascii="Times New Roman" w:hAnsi="Times New Roman" w:cs="Times New Roman"/>
          <w:sz w:val="18"/>
          <w:szCs w:val="18"/>
        </w:rPr>
        <w:t xml:space="preserve">: (Standard) </w:t>
      </w:r>
      <w:proofErr w:type="spellStart"/>
      <w:r>
        <w:rPr>
          <w:rFonts w:ascii="Times New Roman" w:hAnsi="Times New Roman" w:cs="Times New Roman"/>
          <w:sz w:val="18"/>
          <w:szCs w:val="18"/>
        </w:rPr>
        <w:t>Silybon</w:t>
      </w:r>
      <w:proofErr w:type="spellEnd"/>
      <w:r>
        <w:rPr>
          <w:rFonts w:ascii="Times New Roman" w:hAnsi="Times New Roman" w:cs="Times New Roman"/>
          <w:sz w:val="18"/>
          <w:szCs w:val="18"/>
        </w:rPr>
        <w:t xml:space="preserve"> 100 mg/kg.)</w:t>
      </w:r>
    </w:p>
    <w:bookmarkEnd w:id="75"/>
    <w:p w14:paraId="409C10DC" w14:textId="77777777" w:rsidR="004F7E36" w:rsidRDefault="004F7E36" w:rsidP="008109B6">
      <w:pPr>
        <w:spacing w:after="0" w:line="240" w:lineRule="auto"/>
        <w:ind w:left="-426" w:right="-613"/>
        <w:jc w:val="both"/>
        <w:rPr>
          <w:rFonts w:ascii="Times New Roman" w:hAnsi="Times New Roman"/>
          <w:b/>
          <w:sz w:val="24"/>
        </w:rPr>
      </w:pPr>
    </w:p>
    <w:p w14:paraId="3E3FA25C" w14:textId="77777777" w:rsidR="006A0171" w:rsidRDefault="00B44137" w:rsidP="008109B6">
      <w:pPr>
        <w:spacing w:after="0" w:line="240" w:lineRule="auto"/>
        <w:ind w:left="-426" w:right="-613"/>
        <w:jc w:val="both"/>
        <w:rPr>
          <w:rFonts w:ascii="Times New Roman" w:hAnsi="Times New Roman" w:cs="Times New Roman"/>
          <w:sz w:val="18"/>
          <w:szCs w:val="18"/>
        </w:rPr>
      </w:pPr>
      <w:r>
        <w:rPr>
          <w:rFonts w:ascii="Times New Roman" w:hAnsi="Times New Roman"/>
          <w:b/>
          <w:sz w:val="24"/>
        </w:rPr>
        <w:t>3</w:t>
      </w:r>
      <w:r w:rsidR="006A0171">
        <w:rPr>
          <w:rFonts w:ascii="Times New Roman" w:hAnsi="Times New Roman"/>
          <w:b/>
          <w:sz w:val="24"/>
        </w:rPr>
        <w:t>.1.7 Effect of the Leaves and Fruit Extract on white Blood Cell Differential count in Albino Rats</w:t>
      </w:r>
    </w:p>
    <w:p w14:paraId="2A44867B" w14:textId="77777777" w:rsidR="006A0171" w:rsidRDefault="006A0171" w:rsidP="008109B6">
      <w:pPr>
        <w:tabs>
          <w:tab w:val="left" w:pos="720"/>
        </w:tabs>
        <w:spacing w:after="0" w:line="240" w:lineRule="auto"/>
        <w:ind w:left="-426" w:right="-613"/>
        <w:jc w:val="both"/>
        <w:rPr>
          <w:rFonts w:ascii="Times New Roman" w:hAnsi="Times New Roman"/>
          <w:sz w:val="24"/>
          <w:lang w:val="zh-CN"/>
        </w:rPr>
      </w:pPr>
      <w:r>
        <w:rPr>
          <w:rFonts w:ascii="Times New Roman" w:hAnsi="Times New Roman"/>
          <w:sz w:val="24"/>
          <w:szCs w:val="24"/>
        </w:rPr>
        <w:t xml:space="preserve">There was an observed significant elevation </w:t>
      </w:r>
      <w:proofErr w:type="gramStart"/>
      <w:r>
        <w:rPr>
          <w:rFonts w:ascii="Times New Roman" w:hAnsi="Times New Roman"/>
          <w:sz w:val="24"/>
          <w:szCs w:val="24"/>
        </w:rPr>
        <w:t>of  lymphocyte</w:t>
      </w:r>
      <w:proofErr w:type="gramEnd"/>
      <w:r>
        <w:rPr>
          <w:rFonts w:ascii="Times New Roman" w:hAnsi="Times New Roman"/>
          <w:sz w:val="24"/>
          <w:szCs w:val="24"/>
        </w:rPr>
        <w:t xml:space="preserve"> count (L)  in group 2 when compared to the rest groups same observation with the monocyte differential count (M) and Eosinophils count</w:t>
      </w:r>
      <w:r>
        <w:rPr>
          <w:rFonts w:ascii="Times New Roman" w:hAnsi="Times New Roman"/>
          <w:sz w:val="24"/>
        </w:rPr>
        <w:t>.</w:t>
      </w:r>
      <w:r>
        <w:rPr>
          <w:rFonts w:ascii="Times New Roman" w:hAnsi="Times New Roman"/>
          <w:sz w:val="24"/>
          <w:lang w:val="zh-CN"/>
        </w:rPr>
        <w:t xml:space="preserve"> Group 2 shows an especially high level of lymphocytes, suggesting an inflammatory response. It also has the highest mean of lymphocytes (82.00), which could suggest an immune response or inflammation. However, Group 3 and Group 4 (low and high dose leaf extracts) show similar lymphocyte levels, which are closer to the baseline of the positive control.</w:t>
      </w:r>
    </w:p>
    <w:p w14:paraId="21E7D51B" w14:textId="77777777" w:rsidR="00B44137" w:rsidRDefault="006A0171" w:rsidP="008109B6">
      <w:pPr>
        <w:tabs>
          <w:tab w:val="left" w:pos="720"/>
        </w:tabs>
        <w:spacing w:after="0" w:line="240" w:lineRule="auto"/>
        <w:ind w:left="-426" w:right="-613"/>
        <w:jc w:val="both"/>
        <w:rPr>
          <w:rFonts w:ascii="Times New Roman" w:hAnsi="Times New Roman"/>
          <w:sz w:val="24"/>
          <w:lang w:val="zh-CN" w:eastAsia="zh-CN"/>
        </w:rPr>
      </w:pPr>
      <w:r>
        <w:rPr>
          <w:rFonts w:ascii="Times New Roman" w:hAnsi="Times New Roman"/>
          <w:sz w:val="24"/>
          <w:lang w:val="zh-CN"/>
        </w:rPr>
        <w:t>Group 2 has the highest monocyte count, suggesting significant inflammation. Groups 5 and 6 (low and high dose fruit extract) show lower levels of monocytes, again suggesting anti-inflammatory effects, as seen in eosinophil and lymphocyte levels.</w:t>
      </w:r>
    </w:p>
    <w:p w14:paraId="55E73E08" w14:textId="77777777" w:rsidR="00B44137" w:rsidRDefault="00B44137" w:rsidP="008109B6">
      <w:pPr>
        <w:tabs>
          <w:tab w:val="left" w:pos="720"/>
        </w:tabs>
        <w:spacing w:after="0" w:line="240" w:lineRule="auto"/>
        <w:ind w:left="-426" w:right="-613"/>
        <w:jc w:val="both"/>
        <w:rPr>
          <w:rFonts w:ascii="Times New Roman" w:hAnsi="Times New Roman"/>
          <w:sz w:val="24"/>
          <w:lang w:val="zh-CN" w:eastAsia="zh-CN"/>
        </w:rPr>
      </w:pPr>
    </w:p>
    <w:p w14:paraId="23438EDA" w14:textId="46E0BCF1" w:rsidR="006A0171" w:rsidRPr="00B44137" w:rsidRDefault="003F2380" w:rsidP="008109B6">
      <w:pPr>
        <w:tabs>
          <w:tab w:val="left" w:pos="720"/>
        </w:tabs>
        <w:spacing w:after="0" w:line="240" w:lineRule="auto"/>
        <w:ind w:left="-426" w:right="-613"/>
        <w:jc w:val="both"/>
        <w:rPr>
          <w:rFonts w:ascii="Times New Roman" w:hAnsi="Times New Roman"/>
          <w:sz w:val="24"/>
          <w:lang w:val="zh-CN"/>
        </w:rPr>
      </w:pPr>
      <w:r>
        <w:rPr>
          <w:noProof/>
          <w:lang w:val="en-US"/>
        </w:rPr>
        <w:pict w14:anchorId="008EE92A">
          <v:line id="Straight Connector 3" o:spid="_x0000_s1029"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pt" to="40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" strokeweight=".5pt">
            <v:stroke joinstyle="miter"/>
          </v:line>
        </w:pict>
      </w:r>
      <w:r w:rsidR="00B44137" w:rsidRPr="00B44137">
        <w:rPr>
          <w:rFonts w:ascii="Times New Roman" w:hAnsi="Times New Roman"/>
          <w:sz w:val="24"/>
        </w:rPr>
        <w:t xml:space="preserve">Table </w:t>
      </w:r>
      <w:r w:rsidR="00237CA1">
        <w:rPr>
          <w:rFonts w:ascii="Times New Roman" w:hAnsi="Times New Roman"/>
          <w:sz w:val="24"/>
        </w:rPr>
        <w:t>8</w:t>
      </w:r>
      <w:r w:rsidR="006A0171" w:rsidRPr="00B44137">
        <w:rPr>
          <w:rFonts w:ascii="Times New Roman" w:hAnsi="Times New Roman"/>
          <w:sz w:val="24"/>
        </w:rPr>
        <w:t xml:space="preserve"> Effect of the Leaves and Fruit Extract on white Blood Cell Differential count </w:t>
      </w:r>
      <w:proofErr w:type="gramStart"/>
      <w:r w:rsidR="006A0171" w:rsidRPr="00B44137">
        <w:rPr>
          <w:rFonts w:ascii="Times New Roman" w:hAnsi="Times New Roman"/>
          <w:sz w:val="24"/>
        </w:rPr>
        <w:t>in  Albino</w:t>
      </w:r>
      <w:proofErr w:type="gramEnd"/>
      <w:r w:rsidR="006A0171" w:rsidRPr="00B44137">
        <w:rPr>
          <w:rFonts w:ascii="Times New Roman" w:hAnsi="Times New Roman"/>
          <w:sz w:val="24"/>
        </w:rPr>
        <w:t xml:space="preserve"> Rats</w:t>
      </w:r>
    </w:p>
    <w:p w14:paraId="71CC01C8" w14:textId="77777777" w:rsidR="006A0171" w:rsidRDefault="006A0171" w:rsidP="008109B6">
      <w:pPr>
        <w:spacing w:after="0" w:line="240" w:lineRule="auto"/>
        <w:jc w:val="both"/>
        <w:rPr>
          <w:rFonts w:ascii="Times New Roman" w:hAnsi="Times New Roman" w:cs="Times New Roman"/>
          <w:sz w:val="18"/>
          <w:szCs w:val="18"/>
        </w:rPr>
      </w:pPr>
    </w:p>
    <w:tbl>
      <w:tblPr>
        <w:tblStyle w:val="GridTable1Light-Accent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953"/>
        <w:gridCol w:w="2254"/>
        <w:gridCol w:w="2254"/>
      </w:tblGrid>
      <w:tr w:rsidR="006A0171" w14:paraId="78F7D511" w14:textId="77777777" w:rsidTr="00177A15">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55" w:type="dxa"/>
            <w:tcBorders>
              <w:bottom w:val="nil"/>
            </w:tcBorders>
          </w:tcPr>
          <w:p w14:paraId="3A6D4586" w14:textId="77777777" w:rsidR="006A0171" w:rsidRDefault="006A0171" w:rsidP="008109B6">
            <w:pPr>
              <w:jc w:val="both"/>
              <w:rPr>
                <w:b w:val="0"/>
                <w:bCs w:val="0"/>
                <w:sz w:val="18"/>
                <w:szCs w:val="18"/>
              </w:rPr>
            </w:pPr>
            <w:r>
              <w:rPr>
                <w:sz w:val="18"/>
                <w:szCs w:val="18"/>
              </w:rPr>
              <w:t>Groups</w:t>
            </w:r>
          </w:p>
        </w:tc>
        <w:tc>
          <w:tcPr>
            <w:tcW w:w="2953" w:type="dxa"/>
            <w:tcBorders>
              <w:bottom w:val="nil"/>
            </w:tcBorders>
          </w:tcPr>
          <w:p w14:paraId="0D1106DD" w14:textId="77777777" w:rsidR="006A0171" w:rsidRDefault="003F2380" w:rsidP="008109B6">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bCs w:val="0"/>
                <w:noProof/>
                <w:sz w:val="22"/>
                <w:szCs w:val="22"/>
                <w:lang w:val="en-US"/>
              </w:rPr>
              <w:pict w14:anchorId="05939B7F">
                <v:line id="Straight Connector 2" o:spid="_x0000_s1028"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5pt,8.75pt" to="32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" strokeweight=".5pt">
                  <v:stroke joinstyle="miter"/>
                </v:line>
              </w:pict>
            </w:r>
            <w:r w:rsidR="006A0171">
              <w:rPr>
                <w:sz w:val="18"/>
                <w:szCs w:val="18"/>
              </w:rPr>
              <w:t>E</w:t>
            </w:r>
            <w:r w:rsidR="00F948A6">
              <w:rPr>
                <w:sz w:val="18"/>
                <w:szCs w:val="18"/>
              </w:rPr>
              <w:t>osinophils (cells/</w:t>
            </w:r>
            <w:r w:rsidR="00F948A6">
              <w:rPr>
                <w:sz w:val="24"/>
                <w:szCs w:val="24"/>
              </w:rPr>
              <w:t xml:space="preserve"> µ</w:t>
            </w:r>
            <w:r w:rsidR="00F948A6">
              <w:rPr>
                <w:sz w:val="18"/>
                <w:szCs w:val="18"/>
              </w:rPr>
              <w:t>L)</w:t>
            </w:r>
          </w:p>
        </w:tc>
        <w:tc>
          <w:tcPr>
            <w:tcW w:w="2254" w:type="dxa"/>
            <w:tcBorders>
              <w:bottom w:val="nil"/>
            </w:tcBorders>
          </w:tcPr>
          <w:p w14:paraId="61411650" w14:textId="77777777" w:rsidR="006A0171" w:rsidRDefault="006A0171" w:rsidP="008109B6">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L</w:t>
            </w:r>
            <w:r w:rsidR="00F948A6">
              <w:rPr>
                <w:sz w:val="18"/>
                <w:szCs w:val="18"/>
              </w:rPr>
              <w:t>ymphocytes (cells/</w:t>
            </w:r>
            <w:r w:rsidR="00F948A6">
              <w:rPr>
                <w:sz w:val="24"/>
                <w:szCs w:val="24"/>
              </w:rPr>
              <w:t xml:space="preserve"> µ</w:t>
            </w:r>
            <w:r w:rsidR="00F948A6">
              <w:rPr>
                <w:sz w:val="18"/>
                <w:szCs w:val="18"/>
              </w:rPr>
              <w:t>L)</w:t>
            </w:r>
          </w:p>
        </w:tc>
        <w:tc>
          <w:tcPr>
            <w:tcW w:w="2254" w:type="dxa"/>
            <w:tcBorders>
              <w:bottom w:val="nil"/>
            </w:tcBorders>
          </w:tcPr>
          <w:p w14:paraId="1901E696" w14:textId="77777777" w:rsidR="006A0171" w:rsidRDefault="006A0171" w:rsidP="008109B6">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M</w:t>
            </w:r>
            <w:r w:rsidR="00F948A6">
              <w:rPr>
                <w:sz w:val="18"/>
                <w:szCs w:val="18"/>
              </w:rPr>
              <w:t>onocytes (cells/</w:t>
            </w:r>
            <w:r w:rsidR="00F948A6">
              <w:rPr>
                <w:sz w:val="24"/>
                <w:szCs w:val="24"/>
              </w:rPr>
              <w:t xml:space="preserve"> µ</w:t>
            </w:r>
            <w:r w:rsidR="00F948A6">
              <w:rPr>
                <w:sz w:val="18"/>
                <w:szCs w:val="18"/>
              </w:rPr>
              <w:t>L)</w:t>
            </w:r>
          </w:p>
        </w:tc>
      </w:tr>
      <w:tr w:rsidR="006A0171" w14:paraId="446CF775"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56B5DF71" w14:textId="77777777" w:rsidR="006A0171" w:rsidRDefault="006A0171" w:rsidP="008109B6">
            <w:pPr>
              <w:jc w:val="both"/>
              <w:rPr>
                <w:b w:val="0"/>
                <w:bCs w:val="0"/>
                <w:sz w:val="18"/>
                <w:szCs w:val="18"/>
              </w:rPr>
            </w:pPr>
            <w:r>
              <w:rPr>
                <w:sz w:val="18"/>
                <w:szCs w:val="18"/>
              </w:rPr>
              <w:t>1</w:t>
            </w:r>
          </w:p>
        </w:tc>
        <w:tc>
          <w:tcPr>
            <w:tcW w:w="2953" w:type="dxa"/>
          </w:tcPr>
          <w:p w14:paraId="1A49CC0B"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2.00 ± 1.14</w:t>
            </w:r>
            <w:r>
              <w:rPr>
                <w:sz w:val="24"/>
                <w:szCs w:val="24"/>
                <w:vertAlign w:val="superscript"/>
              </w:rPr>
              <w:t xml:space="preserve">c </w:t>
            </w:r>
          </w:p>
        </w:tc>
        <w:tc>
          <w:tcPr>
            <w:tcW w:w="2254" w:type="dxa"/>
          </w:tcPr>
          <w:p w14:paraId="1C257B3E"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67.00 ± 11.31</w:t>
            </w:r>
            <w:r>
              <w:rPr>
                <w:sz w:val="24"/>
                <w:szCs w:val="24"/>
                <w:vertAlign w:val="superscript"/>
              </w:rPr>
              <w:t>b</w:t>
            </w:r>
          </w:p>
        </w:tc>
        <w:tc>
          <w:tcPr>
            <w:tcW w:w="2254" w:type="dxa"/>
          </w:tcPr>
          <w:p w14:paraId="64F5CAAB"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4.50 ± 0.71</w:t>
            </w:r>
          </w:p>
        </w:tc>
      </w:tr>
      <w:tr w:rsidR="006A0171" w14:paraId="697D0A47"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235E2E94" w14:textId="77777777" w:rsidR="006A0171" w:rsidRDefault="006A0171" w:rsidP="008109B6">
            <w:pPr>
              <w:jc w:val="both"/>
              <w:rPr>
                <w:b w:val="0"/>
                <w:bCs w:val="0"/>
                <w:sz w:val="18"/>
                <w:szCs w:val="18"/>
              </w:rPr>
            </w:pPr>
            <w:r>
              <w:rPr>
                <w:sz w:val="18"/>
                <w:szCs w:val="18"/>
              </w:rPr>
              <w:t>2</w:t>
            </w:r>
          </w:p>
        </w:tc>
        <w:tc>
          <w:tcPr>
            <w:tcW w:w="2953" w:type="dxa"/>
          </w:tcPr>
          <w:p w14:paraId="6F2DACE5"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2.00 ± 0.00</w:t>
            </w:r>
            <w:r>
              <w:rPr>
                <w:sz w:val="24"/>
                <w:szCs w:val="24"/>
                <w:vertAlign w:val="superscript"/>
              </w:rPr>
              <w:t>b</w:t>
            </w:r>
          </w:p>
        </w:tc>
        <w:tc>
          <w:tcPr>
            <w:tcW w:w="2254" w:type="dxa"/>
          </w:tcPr>
          <w:p w14:paraId="464EB1D2"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82.00 ± 1.41      </w:t>
            </w:r>
          </w:p>
        </w:tc>
        <w:tc>
          <w:tcPr>
            <w:tcW w:w="2254" w:type="dxa"/>
          </w:tcPr>
          <w:p w14:paraId="54089D07"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8.50 ± 2.12</w:t>
            </w:r>
          </w:p>
        </w:tc>
      </w:tr>
      <w:tr w:rsidR="006A0171" w14:paraId="63D55E24"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7D0045D8" w14:textId="77777777" w:rsidR="006A0171" w:rsidRDefault="006A0171" w:rsidP="008109B6">
            <w:pPr>
              <w:jc w:val="both"/>
              <w:rPr>
                <w:b w:val="0"/>
                <w:bCs w:val="0"/>
                <w:sz w:val="18"/>
                <w:szCs w:val="18"/>
              </w:rPr>
            </w:pPr>
            <w:r>
              <w:rPr>
                <w:sz w:val="18"/>
                <w:szCs w:val="18"/>
              </w:rPr>
              <w:t>3</w:t>
            </w:r>
          </w:p>
        </w:tc>
        <w:tc>
          <w:tcPr>
            <w:tcW w:w="2953" w:type="dxa"/>
          </w:tcPr>
          <w:p w14:paraId="0E845992"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1.50 ± 0.71</w:t>
            </w:r>
            <w:r>
              <w:rPr>
                <w:sz w:val="24"/>
                <w:szCs w:val="24"/>
                <w:vertAlign w:val="superscript"/>
              </w:rPr>
              <w:t>a</w:t>
            </w:r>
          </w:p>
        </w:tc>
        <w:tc>
          <w:tcPr>
            <w:tcW w:w="2254" w:type="dxa"/>
          </w:tcPr>
          <w:p w14:paraId="066CF150"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68.00 ± 1.41</w:t>
            </w:r>
            <w:r>
              <w:rPr>
                <w:sz w:val="24"/>
                <w:szCs w:val="24"/>
                <w:vertAlign w:val="superscript"/>
              </w:rPr>
              <w:t>b</w:t>
            </w:r>
          </w:p>
        </w:tc>
        <w:tc>
          <w:tcPr>
            <w:tcW w:w="2254" w:type="dxa"/>
          </w:tcPr>
          <w:p w14:paraId="1C72312D"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3.50 ± 2.12</w:t>
            </w:r>
          </w:p>
        </w:tc>
      </w:tr>
      <w:tr w:rsidR="006A0171" w14:paraId="614D514F"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0B898045" w14:textId="77777777" w:rsidR="006A0171" w:rsidRDefault="006A0171" w:rsidP="008109B6">
            <w:pPr>
              <w:jc w:val="both"/>
              <w:rPr>
                <w:b w:val="0"/>
                <w:bCs w:val="0"/>
                <w:sz w:val="18"/>
                <w:szCs w:val="18"/>
              </w:rPr>
            </w:pPr>
            <w:r>
              <w:rPr>
                <w:sz w:val="18"/>
                <w:szCs w:val="18"/>
              </w:rPr>
              <w:t>4</w:t>
            </w:r>
          </w:p>
        </w:tc>
        <w:tc>
          <w:tcPr>
            <w:tcW w:w="2953" w:type="dxa"/>
          </w:tcPr>
          <w:p w14:paraId="350A8DD7"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2.00 ± 1.00</w:t>
            </w:r>
            <w:r>
              <w:rPr>
                <w:sz w:val="24"/>
                <w:szCs w:val="24"/>
                <w:vertAlign w:val="superscript"/>
              </w:rPr>
              <w:t>c</w:t>
            </w:r>
          </w:p>
        </w:tc>
        <w:tc>
          <w:tcPr>
            <w:tcW w:w="2254" w:type="dxa"/>
          </w:tcPr>
          <w:p w14:paraId="70F0427A"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66.67 ±3.51</w:t>
            </w:r>
            <w:r>
              <w:rPr>
                <w:sz w:val="24"/>
                <w:szCs w:val="24"/>
                <w:vertAlign w:val="superscript"/>
              </w:rPr>
              <w:t>b</w:t>
            </w:r>
          </w:p>
        </w:tc>
        <w:tc>
          <w:tcPr>
            <w:tcW w:w="2254" w:type="dxa"/>
          </w:tcPr>
          <w:p w14:paraId="4C332633"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4.00 ± 1.00</w:t>
            </w:r>
          </w:p>
        </w:tc>
      </w:tr>
      <w:tr w:rsidR="006A0171" w14:paraId="148859BF"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6E353B48" w14:textId="77777777" w:rsidR="006A0171" w:rsidRDefault="006A0171" w:rsidP="008109B6">
            <w:pPr>
              <w:jc w:val="both"/>
              <w:rPr>
                <w:b w:val="0"/>
                <w:bCs w:val="0"/>
                <w:sz w:val="18"/>
                <w:szCs w:val="18"/>
              </w:rPr>
            </w:pPr>
            <w:r>
              <w:rPr>
                <w:sz w:val="18"/>
                <w:szCs w:val="18"/>
              </w:rPr>
              <w:t>5</w:t>
            </w:r>
          </w:p>
        </w:tc>
        <w:tc>
          <w:tcPr>
            <w:tcW w:w="2953" w:type="dxa"/>
          </w:tcPr>
          <w:p w14:paraId="0B303577"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1.00 ± 0.00</w:t>
            </w:r>
            <w:r>
              <w:rPr>
                <w:sz w:val="24"/>
                <w:szCs w:val="24"/>
                <w:vertAlign w:val="superscript"/>
              </w:rPr>
              <w:t>b</w:t>
            </w:r>
          </w:p>
        </w:tc>
        <w:tc>
          <w:tcPr>
            <w:tcW w:w="2254" w:type="dxa"/>
          </w:tcPr>
          <w:p w14:paraId="537FD6E5"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65.50±10.61</w:t>
            </w:r>
            <w:r>
              <w:rPr>
                <w:sz w:val="24"/>
                <w:szCs w:val="24"/>
                <w:vertAlign w:val="superscript"/>
              </w:rPr>
              <w:t>b</w:t>
            </w:r>
          </w:p>
        </w:tc>
        <w:tc>
          <w:tcPr>
            <w:tcW w:w="2254" w:type="dxa"/>
          </w:tcPr>
          <w:p w14:paraId="6A63DFAA"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4.00 ± 2.83</w:t>
            </w:r>
          </w:p>
        </w:tc>
      </w:tr>
      <w:tr w:rsidR="006A0171" w14:paraId="14F176B9"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4DE7B7D2" w14:textId="77777777" w:rsidR="006A0171" w:rsidRDefault="006A0171" w:rsidP="008109B6">
            <w:pPr>
              <w:jc w:val="both"/>
              <w:rPr>
                <w:b w:val="0"/>
                <w:bCs w:val="0"/>
                <w:sz w:val="18"/>
                <w:szCs w:val="18"/>
              </w:rPr>
            </w:pPr>
            <w:r>
              <w:rPr>
                <w:sz w:val="18"/>
                <w:szCs w:val="18"/>
              </w:rPr>
              <w:t>6</w:t>
            </w:r>
          </w:p>
        </w:tc>
        <w:tc>
          <w:tcPr>
            <w:tcW w:w="2953" w:type="dxa"/>
          </w:tcPr>
          <w:p w14:paraId="4D83DF69"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1.50 ± 0.71</w:t>
            </w:r>
            <w:r>
              <w:rPr>
                <w:sz w:val="24"/>
                <w:szCs w:val="24"/>
                <w:vertAlign w:val="superscript"/>
              </w:rPr>
              <w:t>b</w:t>
            </w:r>
          </w:p>
        </w:tc>
        <w:tc>
          <w:tcPr>
            <w:tcW w:w="2254" w:type="dxa"/>
          </w:tcPr>
          <w:p w14:paraId="571E9D1B"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67.50 ± 4.95</w:t>
            </w:r>
            <w:r>
              <w:rPr>
                <w:sz w:val="24"/>
                <w:szCs w:val="24"/>
                <w:vertAlign w:val="superscript"/>
              </w:rPr>
              <w:t>a</w:t>
            </w:r>
          </w:p>
        </w:tc>
        <w:tc>
          <w:tcPr>
            <w:tcW w:w="2254" w:type="dxa"/>
          </w:tcPr>
          <w:p w14:paraId="4C7DE61B"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3.50 ± 0.71 </w:t>
            </w:r>
          </w:p>
        </w:tc>
      </w:tr>
      <w:tr w:rsidR="006A0171" w14:paraId="6B06A4D9" w14:textId="77777777" w:rsidTr="00177A15">
        <w:tc>
          <w:tcPr>
            <w:cnfStyle w:val="001000000000" w:firstRow="0" w:lastRow="0" w:firstColumn="1" w:lastColumn="0" w:oddVBand="0" w:evenVBand="0" w:oddHBand="0" w:evenHBand="0" w:firstRowFirstColumn="0" w:firstRowLastColumn="0" w:lastRowFirstColumn="0" w:lastRowLastColumn="0"/>
            <w:tcW w:w="1555" w:type="dxa"/>
          </w:tcPr>
          <w:p w14:paraId="0E6453AD" w14:textId="77777777" w:rsidR="006A0171" w:rsidRDefault="003F2380" w:rsidP="008109B6">
            <w:pPr>
              <w:jc w:val="both"/>
              <w:rPr>
                <w:b w:val="0"/>
                <w:bCs w:val="0"/>
                <w:sz w:val="18"/>
                <w:szCs w:val="18"/>
              </w:rPr>
            </w:pPr>
            <w:r>
              <w:rPr>
                <w:b w:val="0"/>
                <w:bCs w:val="0"/>
                <w:noProof/>
                <w:sz w:val="22"/>
                <w:szCs w:val="22"/>
                <w:lang w:val="en-US"/>
              </w:rPr>
              <w:pict w14:anchorId="0AC10333">
                <v:line id="Straight Connector 1" o:spid="_x0000_s1027" style="position:absolute;left:0;text-align:lef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5pt,13.45pt" to="408.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" strokeweight=".5pt">
                  <v:stroke joinstyle="miter"/>
                  <w10:wrap anchorx="margin"/>
                </v:line>
              </w:pict>
            </w:r>
            <w:r w:rsidR="006A0171">
              <w:rPr>
                <w:sz w:val="18"/>
                <w:szCs w:val="18"/>
              </w:rPr>
              <w:t>7</w:t>
            </w:r>
          </w:p>
        </w:tc>
        <w:tc>
          <w:tcPr>
            <w:tcW w:w="2953" w:type="dxa"/>
          </w:tcPr>
          <w:p w14:paraId="39EADDBA"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2.67 ± 1.53</w:t>
            </w:r>
            <w:r>
              <w:rPr>
                <w:sz w:val="24"/>
                <w:szCs w:val="24"/>
                <w:vertAlign w:val="superscript"/>
              </w:rPr>
              <w:t>c</w:t>
            </w:r>
          </w:p>
        </w:tc>
        <w:tc>
          <w:tcPr>
            <w:tcW w:w="2254" w:type="dxa"/>
          </w:tcPr>
          <w:p w14:paraId="02490629"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70.67 ± 10.69</w:t>
            </w:r>
            <w:r>
              <w:rPr>
                <w:sz w:val="24"/>
                <w:szCs w:val="24"/>
                <w:vertAlign w:val="superscript"/>
              </w:rPr>
              <w:t>c</w:t>
            </w:r>
          </w:p>
        </w:tc>
        <w:tc>
          <w:tcPr>
            <w:tcW w:w="2254" w:type="dxa"/>
          </w:tcPr>
          <w:p w14:paraId="467E015A" w14:textId="77777777"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5.67 ± 0.589</w:t>
            </w:r>
          </w:p>
        </w:tc>
      </w:tr>
    </w:tbl>
    <w:p w14:paraId="78EF10CA" w14:textId="77777777" w:rsidR="00B44137" w:rsidRDefault="00B44137" w:rsidP="008109B6">
      <w:pPr>
        <w:spacing w:after="0" w:line="240" w:lineRule="auto"/>
        <w:jc w:val="both"/>
        <w:rPr>
          <w:rFonts w:ascii="Times New Roman" w:hAnsi="Times New Roman" w:cs="Times New Roman"/>
          <w:sz w:val="18"/>
          <w:szCs w:val="18"/>
        </w:rPr>
      </w:pPr>
      <w:bookmarkStart w:id="76" w:name="_Hlk180269527"/>
    </w:p>
    <w:p w14:paraId="06640E3F" w14:textId="77777777" w:rsidR="00B44137" w:rsidRDefault="00B44137" w:rsidP="008109B6">
      <w:pPr>
        <w:spacing w:after="0" w:line="240" w:lineRule="auto"/>
        <w:jc w:val="both"/>
        <w:rPr>
          <w:rFonts w:ascii="Times New Roman" w:hAnsi="Times New Roman" w:cs="Times New Roman"/>
          <w:sz w:val="18"/>
          <w:szCs w:val="18"/>
        </w:rPr>
      </w:pPr>
    </w:p>
    <w:p w14:paraId="478339EA" w14:textId="77777777" w:rsidR="006A0171" w:rsidRPr="00B44137" w:rsidRDefault="006A0171" w:rsidP="008109B6">
      <w:pPr>
        <w:spacing w:after="0" w:line="240" w:lineRule="auto"/>
        <w:jc w:val="both"/>
        <w:rPr>
          <w:rFonts w:ascii="Times New Roman" w:hAnsi="Times New Roman" w:cs="Times New Roman"/>
          <w:sz w:val="18"/>
          <w:szCs w:val="18"/>
        </w:rPr>
      </w:pPr>
      <w:r>
        <w:rPr>
          <w:rFonts w:ascii="Times New Roman" w:hAnsi="Times New Roman"/>
          <w:sz w:val="18"/>
          <w:szCs w:val="18"/>
        </w:rPr>
        <w:t>The results are expressed in Means ± SD (in triplicate, N= 7).</w:t>
      </w:r>
    </w:p>
    <w:p w14:paraId="1051943C" w14:textId="77777777" w:rsidR="006A0171" w:rsidRDefault="006A0171" w:rsidP="008109B6">
      <w:pPr>
        <w:spacing w:after="0" w:line="240" w:lineRule="auto"/>
        <w:ind w:left="-426" w:right="-613"/>
        <w:jc w:val="both"/>
        <w:rPr>
          <w:rFonts w:ascii="Times New Roman" w:hAnsi="Times New Roman"/>
          <w:sz w:val="18"/>
          <w:szCs w:val="18"/>
        </w:rPr>
      </w:pPr>
      <w:r>
        <w:rPr>
          <w:rFonts w:ascii="Times New Roman" w:hAnsi="Times New Roman"/>
          <w:sz w:val="18"/>
          <w:szCs w:val="18"/>
        </w:rPr>
        <w:t>Mean values with different letters as superscripts down the groups are considered significant at P&lt; 0.05.</w:t>
      </w:r>
    </w:p>
    <w:p w14:paraId="24B08D8D"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18"/>
          <w:szCs w:val="18"/>
        </w:rPr>
        <w:t>([1: (Positive control), 2: (Negative control), 3: (Low dose leaf extract 100mg), 4: (High dose leaf extract 200mg), 5: (Low dose fruit extract 100mg),6: (High dose fruit extract 200</w:t>
      </w:r>
      <w:proofErr w:type="gramStart"/>
      <w:r>
        <w:rPr>
          <w:rFonts w:ascii="Times New Roman" w:hAnsi="Times New Roman" w:cs="Times New Roman"/>
          <w:sz w:val="18"/>
          <w:szCs w:val="18"/>
        </w:rPr>
        <w:t>mg)  7</w:t>
      </w:r>
      <w:proofErr w:type="gramEnd"/>
      <w:r>
        <w:rPr>
          <w:rFonts w:ascii="Times New Roman" w:hAnsi="Times New Roman" w:cs="Times New Roman"/>
          <w:sz w:val="18"/>
          <w:szCs w:val="18"/>
        </w:rPr>
        <w:t xml:space="preserve">: (Standard) </w:t>
      </w:r>
      <w:proofErr w:type="spellStart"/>
      <w:r>
        <w:rPr>
          <w:rFonts w:ascii="Times New Roman" w:hAnsi="Times New Roman" w:cs="Times New Roman"/>
          <w:sz w:val="18"/>
          <w:szCs w:val="18"/>
        </w:rPr>
        <w:t>Silybon</w:t>
      </w:r>
      <w:proofErr w:type="spellEnd"/>
      <w:r>
        <w:rPr>
          <w:rFonts w:ascii="Times New Roman" w:hAnsi="Times New Roman" w:cs="Times New Roman"/>
          <w:sz w:val="18"/>
          <w:szCs w:val="18"/>
        </w:rPr>
        <w:t xml:space="preserve"> 100 mg/kg.) </w:t>
      </w:r>
    </w:p>
    <w:p w14:paraId="24332634"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18"/>
          <w:szCs w:val="18"/>
        </w:rPr>
        <w:t>E(Eosinophils)L(lymphocyte)M(monocyte)</w:t>
      </w:r>
    </w:p>
    <w:p w14:paraId="594D5369" w14:textId="77777777" w:rsidR="004F7E36" w:rsidRDefault="004F7E36" w:rsidP="008109B6">
      <w:pPr>
        <w:spacing w:after="0" w:line="240" w:lineRule="auto"/>
        <w:ind w:left="-426" w:right="-613"/>
        <w:jc w:val="both"/>
        <w:rPr>
          <w:rFonts w:ascii="Times New Roman" w:hAnsi="Times New Roman" w:cs="Times New Roman"/>
          <w:b/>
          <w:sz w:val="24"/>
          <w:szCs w:val="24"/>
        </w:rPr>
      </w:pPr>
    </w:p>
    <w:p w14:paraId="0685B7AB" w14:textId="77777777" w:rsidR="006A0171" w:rsidRDefault="00B44137"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b/>
          <w:sz w:val="24"/>
          <w:szCs w:val="24"/>
        </w:rPr>
        <w:t>3</w:t>
      </w:r>
      <w:r w:rsidR="004F7E36">
        <w:rPr>
          <w:rFonts w:ascii="Times New Roman" w:hAnsi="Times New Roman" w:cs="Times New Roman"/>
          <w:b/>
          <w:sz w:val="24"/>
          <w:szCs w:val="24"/>
        </w:rPr>
        <w:t>.2 DISCUSSION</w:t>
      </w:r>
    </w:p>
    <w:bookmarkEnd w:id="76"/>
    <w:p w14:paraId="52E3CA66"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Pumpkin, belonging to the genus Cucurbita, is a well-known plant utilized for both culinary and medicinal purposes. Its leaves and fruit are rich in various bioactive compounds, contributing to their health benefits. This study aims to investigate the therapeutic effect of pumpkin leaves and fruits in ameliorating liver cirrhosis. </w:t>
      </w:r>
      <w:r>
        <w:rPr>
          <w:rFonts w:ascii="Times New Roman" w:hAnsi="Times New Roman" w:cs="Times New Roman"/>
          <w:sz w:val="24"/>
          <w:szCs w:val="24"/>
          <w:lang w:val="en-US"/>
        </w:rPr>
        <w:t xml:space="preserve">In this report </w:t>
      </w:r>
      <w:proofErr w:type="spellStart"/>
      <w:r>
        <w:rPr>
          <w:rFonts w:ascii="Times New Roman" w:hAnsi="Times New Roman" w:cs="Times New Roman"/>
          <w:sz w:val="24"/>
          <w:szCs w:val="24"/>
          <w:lang w:val="en-US"/>
        </w:rPr>
        <w:t>th</w:t>
      </w:r>
      <w:proofErr w:type="spellEnd"/>
      <w:r>
        <w:rPr>
          <w:rFonts w:ascii="Times New Roman" w:hAnsi="Times New Roman" w:cs="Times New Roman"/>
          <w:sz w:val="24"/>
          <w:szCs w:val="24"/>
        </w:rPr>
        <w:t xml:space="preserve">e qualitative phytochemical screening of pumpkin leaves and fruit extracts </w:t>
      </w:r>
      <w:r>
        <w:rPr>
          <w:rFonts w:ascii="Times New Roman" w:hAnsi="Times New Roman" w:cs="Times New Roman"/>
          <w:sz w:val="24"/>
          <w:szCs w:val="24"/>
        </w:rPr>
        <w:lastRenderedPageBreak/>
        <w:t xml:space="preserve">revealed the presence of key phytochemicals such as phenol, tannins, saponins, alkaloids, steroids, cardiac glycosides, glycosides, flavonoids, and </w:t>
      </w:r>
      <w:proofErr w:type="gramStart"/>
      <w:r>
        <w:rPr>
          <w:rFonts w:ascii="Times New Roman" w:hAnsi="Times New Roman" w:cs="Times New Roman"/>
          <w:sz w:val="24"/>
          <w:szCs w:val="24"/>
        </w:rPr>
        <w:t>terpenoids .</w:t>
      </w:r>
      <w:proofErr w:type="gramEnd"/>
      <w:r>
        <w:rPr>
          <w:rFonts w:ascii="Times New Roman" w:hAnsi="Times New Roman" w:cs="Times New Roman"/>
          <w:sz w:val="24"/>
          <w:szCs w:val="24"/>
        </w:rPr>
        <w:t xml:space="preserve"> </w:t>
      </w:r>
    </w:p>
    <w:p w14:paraId="07D89C80"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The presence of a wide range of phytochemicals in both pumpkin leaves and fruit extracts suggests their potential health benefits</w:t>
      </w:r>
      <w:r>
        <w:rPr>
          <w:rFonts w:ascii="Times New Roman" w:hAnsi="Times New Roman" w:cs="Times New Roman"/>
          <w:sz w:val="24"/>
          <w:szCs w:val="24"/>
          <w:lang w:val="en-US"/>
        </w:rPr>
        <w:t>.</w:t>
      </w:r>
      <w:r>
        <w:rPr>
          <w:rFonts w:ascii="Times New Roman" w:hAnsi="Times New Roman" w:cs="Times New Roman"/>
          <w:sz w:val="24"/>
          <w:szCs w:val="24"/>
        </w:rPr>
        <w:t xml:space="preserve"> Alkaloids are known for their analgesic and antibacterial properties (Roy, 2017), while flavonoids and phenols possess strong antioxidant activities (Ferreira </w:t>
      </w:r>
      <w:r>
        <w:rPr>
          <w:rFonts w:ascii="Times New Roman" w:hAnsi="Times New Roman" w:cs="Times New Roman"/>
          <w:i/>
          <w:iCs/>
          <w:sz w:val="24"/>
          <w:szCs w:val="24"/>
        </w:rPr>
        <w:t>et al.,</w:t>
      </w:r>
      <w:r>
        <w:rPr>
          <w:rFonts w:ascii="Times New Roman" w:hAnsi="Times New Roman" w:cs="Times New Roman"/>
          <w:sz w:val="24"/>
          <w:szCs w:val="24"/>
        </w:rPr>
        <w:t xml:space="preserve"> 2015; Husain </w:t>
      </w:r>
      <w:r>
        <w:rPr>
          <w:rFonts w:ascii="Times New Roman" w:hAnsi="Times New Roman" w:cs="Times New Roman"/>
          <w:i/>
          <w:iCs/>
          <w:sz w:val="24"/>
          <w:szCs w:val="24"/>
        </w:rPr>
        <w:t>et al.,</w:t>
      </w:r>
      <w:r>
        <w:rPr>
          <w:rFonts w:ascii="Times New Roman" w:hAnsi="Times New Roman" w:cs="Times New Roman"/>
          <w:sz w:val="24"/>
          <w:szCs w:val="24"/>
        </w:rPr>
        <w:t xml:space="preserve"> 2021). Saponins are beneficial for their cholesterol-lowering properties, and tannins have anti-inflammatory effects (Singh </w:t>
      </w:r>
      <w:r>
        <w:rPr>
          <w:rFonts w:ascii="Times New Roman" w:hAnsi="Times New Roman" w:cs="Times New Roman"/>
          <w:i/>
          <w:sz w:val="24"/>
          <w:szCs w:val="24"/>
        </w:rPr>
        <w:t>et al.,</w:t>
      </w:r>
      <w:r>
        <w:rPr>
          <w:rFonts w:ascii="Times New Roman" w:hAnsi="Times New Roman" w:cs="Times New Roman"/>
          <w:sz w:val="24"/>
          <w:szCs w:val="24"/>
        </w:rPr>
        <w:t xml:space="preserve"> 2017). Glycosides, terpenoids, and steroids also contribute to various therapeutic effects, making pumpkin a valuable plant in both nutritional and pharmaceutical contexts (</w:t>
      </w:r>
      <w:proofErr w:type="spellStart"/>
      <w:r>
        <w:rPr>
          <w:rFonts w:ascii="Times New Roman" w:hAnsi="Times New Roman" w:cs="Times New Roman"/>
          <w:sz w:val="24"/>
          <w:szCs w:val="24"/>
        </w:rPr>
        <w:t>Mastropasqua</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2020). These findings highlight the potential health benefits of pumpkin and underscore the need for further research to isolate and characterize these bioactive compounds for potential therapeutic applications.</w:t>
      </w:r>
      <w:bookmarkStart w:id="77" w:name="_Hlk180269579"/>
    </w:p>
    <w:bookmarkEnd w:id="77"/>
    <w:p w14:paraId="1BF88E21" w14:textId="77777777" w:rsidR="00B44137" w:rsidRDefault="00B44137" w:rsidP="008109B6">
      <w:pPr>
        <w:spacing w:after="0" w:line="240" w:lineRule="auto"/>
        <w:ind w:left="-426" w:right="-613"/>
        <w:jc w:val="both"/>
        <w:rPr>
          <w:rFonts w:ascii="Times New Roman" w:hAnsi="Times New Roman" w:cs="Times New Roman"/>
          <w:b/>
          <w:sz w:val="24"/>
          <w:szCs w:val="24"/>
        </w:rPr>
      </w:pPr>
    </w:p>
    <w:p w14:paraId="2971413C"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The quantitative screening of the leaves and fruits showed a significantly high concentration of phenols, saponins, alkaloids, steroids, cardiac glycosides, and terpenoids in the leaves compared to the fruit. However, the concentration of the flavonoid was significantly higher in the fruits </w:t>
      </w:r>
      <w:r>
        <w:rPr>
          <w:rFonts w:ascii="Times New Roman" w:hAnsi="Times New Roman" w:cs="Times New Roman"/>
          <w:sz w:val="24"/>
          <w:szCs w:val="24"/>
          <w:lang w:val="en-US"/>
        </w:rPr>
        <w:t xml:space="preserve">from previous </w:t>
      </w:r>
      <w:proofErr w:type="gramStart"/>
      <w:r>
        <w:rPr>
          <w:rFonts w:ascii="Times New Roman" w:hAnsi="Times New Roman" w:cs="Times New Roman"/>
          <w:sz w:val="24"/>
          <w:szCs w:val="24"/>
          <w:lang w:val="en-US"/>
        </w:rPr>
        <w:t>pages.</w:t>
      </w:r>
      <w:r>
        <w:rPr>
          <w:rFonts w:ascii="Times New Roman" w:hAnsi="Times New Roman" w:cs="Times New Roman"/>
          <w:sz w:val="24"/>
          <w:szCs w:val="24"/>
        </w:rPr>
        <w:t>Pumpkin</w:t>
      </w:r>
      <w:proofErr w:type="gramEnd"/>
      <w:r>
        <w:rPr>
          <w:rFonts w:ascii="Times New Roman" w:hAnsi="Times New Roman" w:cs="Times New Roman"/>
          <w:sz w:val="24"/>
          <w:szCs w:val="24"/>
        </w:rPr>
        <w:t xml:space="preserve"> leaves and fruit are rich in phenolic compounds and carotenoids, which exhibit strong antioxidant properties (Perez-Alvarez </w:t>
      </w:r>
      <w:r>
        <w:rPr>
          <w:rFonts w:ascii="Times New Roman" w:hAnsi="Times New Roman" w:cs="Times New Roman"/>
          <w:i/>
          <w:iCs/>
          <w:sz w:val="24"/>
          <w:szCs w:val="24"/>
        </w:rPr>
        <w:t>et al.,</w:t>
      </w:r>
      <w:r>
        <w:rPr>
          <w:rFonts w:ascii="Times New Roman" w:hAnsi="Times New Roman" w:cs="Times New Roman"/>
          <w:sz w:val="24"/>
          <w:szCs w:val="24"/>
        </w:rPr>
        <w:t xml:space="preserve"> 2020). These antioxidants neutralize free radicals, reducing oxidative stress and preventing cellular damage. The high β-carotene content in both leaves and fruit contributes to this antioxidant effect, which is crucial in reducing the risk of chronic diseases such as cancer and cardiovascular diseases (Perez-Alvarez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14:paraId="78E06BF1"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The flavonoids and phenolic acids present in pumpkin extracts have significant anti-inflammatory properties. These compounds inhibit the production of pro-inflammatory cytokines and enzymes, such as COX-2 and TNF-α, thus reducing inflammation (Perez-Alvarez </w:t>
      </w:r>
      <w:r>
        <w:rPr>
          <w:rFonts w:ascii="Times New Roman" w:hAnsi="Times New Roman" w:cs="Times New Roman"/>
          <w:i/>
          <w:iCs/>
          <w:sz w:val="24"/>
          <w:szCs w:val="24"/>
        </w:rPr>
        <w:t>et al.,</w:t>
      </w:r>
      <w:r>
        <w:rPr>
          <w:rFonts w:ascii="Times New Roman" w:hAnsi="Times New Roman" w:cs="Times New Roman"/>
          <w:sz w:val="24"/>
          <w:szCs w:val="24"/>
        </w:rPr>
        <w:t xml:space="preserve"> 2020). Phenolic compounds in pumpkin extracts have been shown to induce apoptosis (programmed cell death) in cancer cells and inhibit tumour growth (Ferreira </w:t>
      </w:r>
      <w:r>
        <w:rPr>
          <w:rFonts w:ascii="Times New Roman" w:hAnsi="Times New Roman" w:cs="Times New Roman"/>
          <w:i/>
          <w:iCs/>
          <w:sz w:val="24"/>
          <w:szCs w:val="24"/>
        </w:rPr>
        <w:t>et al.,</w:t>
      </w:r>
      <w:r>
        <w:rPr>
          <w:rFonts w:ascii="Times New Roman" w:hAnsi="Times New Roman" w:cs="Times New Roman"/>
          <w:sz w:val="24"/>
          <w:szCs w:val="24"/>
        </w:rPr>
        <w:t xml:space="preserve"> 2015; Husain </w:t>
      </w:r>
      <w:r>
        <w:rPr>
          <w:rFonts w:ascii="Times New Roman" w:hAnsi="Times New Roman" w:cs="Times New Roman"/>
          <w:i/>
          <w:iCs/>
          <w:sz w:val="24"/>
          <w:szCs w:val="24"/>
        </w:rPr>
        <w:t>et al.,</w:t>
      </w:r>
      <w:r>
        <w:rPr>
          <w:rFonts w:ascii="Times New Roman" w:hAnsi="Times New Roman" w:cs="Times New Roman"/>
          <w:sz w:val="24"/>
          <w:szCs w:val="24"/>
        </w:rPr>
        <w:t xml:space="preserve"> 2021). </w:t>
      </w:r>
      <w:bookmarkStart w:id="78" w:name="_Hlk180269602"/>
    </w:p>
    <w:bookmarkEnd w:id="78"/>
    <w:p w14:paraId="5499F1E3" w14:textId="77777777" w:rsidR="00B44137" w:rsidRDefault="00B44137" w:rsidP="008109B6">
      <w:pPr>
        <w:spacing w:after="0" w:line="240" w:lineRule="auto"/>
        <w:ind w:left="-426" w:right="-613"/>
        <w:jc w:val="both"/>
        <w:rPr>
          <w:rFonts w:ascii="Times New Roman" w:hAnsi="Times New Roman" w:cs="Times New Roman"/>
          <w:b/>
          <w:sz w:val="24"/>
          <w:szCs w:val="24"/>
        </w:rPr>
      </w:pPr>
    </w:p>
    <w:p w14:paraId="30E17CB0"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Liver enzymes such as ALT and AST are crucial indicators of liver function. Elevated levels of these enzymes typically signify liver damage or inflammation. Protein and albumin levels are also significant markers of liver health, reflecting the liver's synthetic capacity. Pumpkin leaves and fruit extracts have shown promising hepatoprotective effects, potentially normalizing these biochemical markers. Studies have shown that pumpkin extract can significantly reduce elevated levels of SGPT, suggesting a hepatoprotective effect (</w:t>
      </w:r>
      <w:proofErr w:type="spellStart"/>
      <w:r>
        <w:rPr>
          <w:rFonts w:ascii="Times New Roman" w:hAnsi="Times New Roman" w:cs="Times New Roman"/>
          <w:sz w:val="24"/>
          <w:szCs w:val="24"/>
        </w:rPr>
        <w:t>Ghahremanloo</w:t>
      </w:r>
      <w:proofErr w:type="spellEnd"/>
      <w:r w:rsidR="00FE6D05">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Salehi</w:t>
      </w:r>
      <w:r w:rsidR="00FE6D05">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Similar to ALT, AST levels also decrease with pumpkin extract treatment. </w:t>
      </w:r>
    </w:p>
    <w:p w14:paraId="55794301"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Total protein levels in the serum often decline in liver dysfunction due to impaired protein synthesis. Pumpkin extract has been observed to normalize these levels, indicating improved liver function. As a major protein synthesized by the liver, albumin levels directly reflect liver synthetic activity (Sun </w:t>
      </w:r>
      <w:r>
        <w:rPr>
          <w:rFonts w:ascii="Times New Roman" w:hAnsi="Times New Roman" w:cs="Times New Roman"/>
          <w:i/>
          <w:sz w:val="24"/>
          <w:szCs w:val="24"/>
        </w:rPr>
        <w:t>et al.,</w:t>
      </w:r>
      <w:r>
        <w:rPr>
          <w:rFonts w:ascii="Times New Roman" w:hAnsi="Times New Roman" w:cs="Times New Roman"/>
          <w:sz w:val="24"/>
          <w:szCs w:val="24"/>
        </w:rPr>
        <w:t xml:space="preserve"> 2019). Pumpkin extracts were found to maintain and increase serum albumin levels, signifying better liver health and function. The reduction in liver function parameters by the pumpkin extract was equivalent to the mechanism of </w:t>
      </w:r>
      <w:proofErr w:type="spellStart"/>
      <w:r>
        <w:rPr>
          <w:rFonts w:ascii="Times New Roman" w:hAnsi="Times New Roman" w:cs="Times New Roman"/>
          <w:sz w:val="24"/>
          <w:szCs w:val="24"/>
        </w:rPr>
        <w:t>Silybon</w:t>
      </w:r>
      <w:proofErr w:type="spellEnd"/>
      <w:r>
        <w:rPr>
          <w:rFonts w:ascii="Times New Roman" w:hAnsi="Times New Roman" w:cs="Times New Roman"/>
          <w:sz w:val="24"/>
          <w:szCs w:val="24"/>
        </w:rPr>
        <w:t xml:space="preserve"> at 100 mg/kg administered daily. The extracts exhibit significant anti-inflammatory properties. Inhibiting inflammatory mediators and cytokines reduce liver inflammation and consequent enzyme leakage into the bloodstream (</w:t>
      </w:r>
      <w:proofErr w:type="spellStart"/>
      <w:r>
        <w:rPr>
          <w:rFonts w:ascii="Times New Roman" w:hAnsi="Times New Roman" w:cs="Times New Roman"/>
          <w:sz w:val="24"/>
          <w:szCs w:val="24"/>
        </w:rPr>
        <w:t>Kulczynski</w:t>
      </w:r>
      <w:proofErr w:type="spellEnd"/>
      <w:r w:rsidR="00FE6D05">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2020).</w:t>
      </w:r>
      <w:bookmarkStart w:id="79" w:name="_Hlk180269634"/>
    </w:p>
    <w:bookmarkEnd w:id="79"/>
    <w:p w14:paraId="280C59C0" w14:textId="77777777" w:rsidR="00B44137" w:rsidRDefault="00B44137" w:rsidP="008109B6">
      <w:pPr>
        <w:spacing w:after="0" w:line="240" w:lineRule="auto"/>
        <w:ind w:left="-426" w:right="-613"/>
        <w:jc w:val="both"/>
        <w:rPr>
          <w:rFonts w:ascii="Times New Roman" w:hAnsi="Times New Roman" w:cs="Times New Roman"/>
          <w:b/>
          <w:sz w:val="24"/>
          <w:szCs w:val="24"/>
        </w:rPr>
      </w:pPr>
    </w:p>
    <w:p w14:paraId="7CDBF329"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Both the fruit and leaves of the pumpkin plant have been studied for their potential health benefits, particularly their antioxidant properties. Antioxidant enzymes such as superoxide dismutase (SOD), glutathione peroxidases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and markers of oxidative stress like malondialdehyde (MDA) are critical in understanding the biochemical effects of pumpkin extracts (Salehi</w:t>
      </w:r>
      <w:r w:rsidR="00FE6D05">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w:t>
      </w:r>
    </w:p>
    <w:p w14:paraId="1D0C78FD" w14:textId="7DEE15FA"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eastAsia="Times New Roman" w:hAnsi="Times New Roman" w:cs="Times New Roman"/>
          <w:kern w:val="0"/>
          <w:sz w:val="24"/>
          <w:szCs w:val="24"/>
          <w:lang w:eastAsia="en-GB"/>
        </w:rPr>
        <w:lastRenderedPageBreak/>
        <w:t xml:space="preserve">Superoxide dismutase is a critical enzyme in the </w:t>
      </w:r>
      <w:r>
        <w:rPr>
          <w:rFonts w:ascii="Times New Roman" w:eastAsia="Times New Roman" w:hAnsi="Times New Roman" w:cs="Times New Roman"/>
          <w:sz w:val="24"/>
          <w:szCs w:val="24"/>
          <w:lang w:eastAsia="en-GB"/>
        </w:rPr>
        <w:t>defence</w:t>
      </w:r>
      <w:r>
        <w:rPr>
          <w:rFonts w:ascii="Times New Roman" w:eastAsia="Times New Roman" w:hAnsi="Times New Roman" w:cs="Times New Roman"/>
          <w:kern w:val="0"/>
          <w:sz w:val="24"/>
          <w:szCs w:val="24"/>
          <w:lang w:eastAsia="en-GB"/>
        </w:rPr>
        <w:t xml:space="preserve"> against oxidative stress. It </w:t>
      </w:r>
      <w:r>
        <w:rPr>
          <w:rFonts w:ascii="Times New Roman" w:eastAsia="Times New Roman" w:hAnsi="Times New Roman" w:cs="Times New Roman"/>
          <w:sz w:val="24"/>
          <w:szCs w:val="24"/>
          <w:lang w:eastAsia="en-GB"/>
        </w:rPr>
        <w:t>catalyses</w:t>
      </w:r>
      <w:r>
        <w:rPr>
          <w:rFonts w:ascii="Times New Roman" w:eastAsia="Times New Roman" w:hAnsi="Times New Roman" w:cs="Times New Roman"/>
          <w:kern w:val="0"/>
          <w:sz w:val="24"/>
          <w:szCs w:val="24"/>
          <w:lang w:eastAsia="en-GB"/>
        </w:rPr>
        <w:t xml:space="preserve"> the dismutation of the superoxide radical (O2•−) into oxygen and hydrogen peroxide. In this current study, the SOD levels were significantly elevated in groups 5 and 6 supplemented with low and high doses of pumpkin fruit extract when compared with the normal control fed with normal feed and water and the standard group that received 100 mg/ kg </w:t>
      </w:r>
      <w:proofErr w:type="spellStart"/>
      <w:r>
        <w:rPr>
          <w:rFonts w:ascii="Times New Roman" w:eastAsia="Times New Roman" w:hAnsi="Times New Roman" w:cs="Times New Roman"/>
          <w:kern w:val="0"/>
          <w:sz w:val="24"/>
          <w:szCs w:val="24"/>
          <w:lang w:eastAsia="en-GB"/>
        </w:rPr>
        <w:t>Silybon</w:t>
      </w:r>
      <w:proofErr w:type="spellEnd"/>
      <w:r>
        <w:rPr>
          <w:rFonts w:ascii="Times New Roman" w:eastAsia="Times New Roman" w:hAnsi="Times New Roman" w:cs="Times New Roman"/>
          <w:kern w:val="0"/>
          <w:sz w:val="24"/>
          <w:szCs w:val="24"/>
          <w:lang w:eastAsia="en-GB"/>
        </w:rPr>
        <w:t xml:space="preserve"> (Table </w:t>
      </w:r>
      <w:r w:rsidR="00CA7884">
        <w:rPr>
          <w:rFonts w:ascii="Times New Roman" w:eastAsia="Times New Roman" w:hAnsi="Times New Roman" w:cs="Times New Roman"/>
          <w:kern w:val="0"/>
          <w:sz w:val="24"/>
          <w:szCs w:val="24"/>
          <w:lang w:eastAsia="en-GB"/>
        </w:rPr>
        <w:t>9</w:t>
      </w:r>
      <w:r>
        <w:rPr>
          <w:rFonts w:ascii="Times New Roman" w:eastAsia="Times New Roman" w:hAnsi="Times New Roman" w:cs="Times New Roman"/>
          <w:kern w:val="0"/>
          <w:sz w:val="24"/>
          <w:szCs w:val="24"/>
          <w:lang w:eastAsia="en-GB"/>
        </w:rPr>
        <w:t>). This is in line with other reported studies that revealed extracts of pumpkin fruits and leaves to upregulate the activity of SOD (Salehi</w:t>
      </w:r>
      <w:r w:rsidR="00FE6D05">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i/>
          <w:kern w:val="0"/>
          <w:sz w:val="24"/>
          <w:szCs w:val="24"/>
          <w:lang w:eastAsia="en-GB"/>
        </w:rPr>
        <w:t>et al.,</w:t>
      </w:r>
      <w:r>
        <w:rPr>
          <w:rFonts w:ascii="Times New Roman" w:eastAsia="Times New Roman" w:hAnsi="Times New Roman" w:cs="Times New Roman"/>
          <w:kern w:val="0"/>
          <w:sz w:val="24"/>
          <w:szCs w:val="24"/>
          <w:lang w:eastAsia="en-GB"/>
        </w:rPr>
        <w:t xml:space="preserve"> 2021; Balgoon</w:t>
      </w:r>
      <w:r w:rsidR="00FE6D05">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i/>
          <w:kern w:val="0"/>
          <w:sz w:val="24"/>
          <w:szCs w:val="24"/>
          <w:lang w:eastAsia="en-GB"/>
        </w:rPr>
        <w:t>et al.,</w:t>
      </w:r>
      <w:r>
        <w:rPr>
          <w:rFonts w:ascii="Times New Roman" w:eastAsia="Times New Roman" w:hAnsi="Times New Roman" w:cs="Times New Roman"/>
          <w:kern w:val="0"/>
          <w:sz w:val="24"/>
          <w:szCs w:val="24"/>
          <w:lang w:eastAsia="en-GB"/>
        </w:rPr>
        <w:t xml:space="preserve"> 2021; </w:t>
      </w:r>
      <w:proofErr w:type="spellStart"/>
      <w:r>
        <w:rPr>
          <w:rFonts w:ascii="Times New Roman" w:eastAsia="Times New Roman" w:hAnsi="Times New Roman" w:cs="Times New Roman"/>
          <w:kern w:val="0"/>
          <w:sz w:val="24"/>
          <w:szCs w:val="24"/>
          <w:lang w:eastAsia="en-GB"/>
        </w:rPr>
        <w:t>Almohaimeed</w:t>
      </w:r>
      <w:proofErr w:type="spellEnd"/>
      <w:r w:rsidR="00FE6D05">
        <w:rPr>
          <w:rFonts w:ascii="Times New Roman" w:eastAsia="Times New Roman" w:hAnsi="Times New Roman" w:cs="Times New Roman"/>
          <w:kern w:val="0"/>
          <w:sz w:val="24"/>
          <w:szCs w:val="24"/>
          <w:lang w:eastAsia="en-GB"/>
        </w:rPr>
        <w:t xml:space="preserve"> </w:t>
      </w:r>
      <w:r>
        <w:rPr>
          <w:rFonts w:ascii="Times New Roman" w:eastAsia="Times New Roman" w:hAnsi="Times New Roman" w:cs="Times New Roman"/>
          <w:i/>
          <w:kern w:val="0"/>
          <w:sz w:val="24"/>
          <w:szCs w:val="24"/>
          <w:lang w:eastAsia="en-GB"/>
        </w:rPr>
        <w:t>et al.,</w:t>
      </w:r>
      <w:r>
        <w:rPr>
          <w:rFonts w:ascii="Times New Roman" w:eastAsia="Times New Roman" w:hAnsi="Times New Roman" w:cs="Times New Roman"/>
          <w:kern w:val="0"/>
          <w:sz w:val="24"/>
          <w:szCs w:val="24"/>
          <w:lang w:eastAsia="en-GB"/>
        </w:rPr>
        <w:t xml:space="preserve"> 2022). This is primarily due to the high content of phenolic compounds and flavonoids in pumpkin, which enhance the expression of SOD genes. These compounds can scavenge free radicals directly and also induce the expression of endogenous antioxidant enzymes. Increasing the activity of SOD, which helps in the dismutation of superoxide radicals, thereby reducing oxidative stress.</w:t>
      </w:r>
    </w:p>
    <w:p w14:paraId="028A3697"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Glutathione peroxidases are a family of enzymes that reduce lipid hydroperoxides to their corresponding alcohols and free hydrogen peroxide to water (Pei </w:t>
      </w:r>
      <w:r>
        <w:rPr>
          <w:rFonts w:ascii="Times New Roman" w:hAnsi="Times New Roman" w:cs="Times New Roman"/>
          <w:i/>
          <w:sz w:val="24"/>
          <w:szCs w:val="24"/>
        </w:rPr>
        <w:t>et al.,</w:t>
      </w:r>
      <w:r>
        <w:rPr>
          <w:rFonts w:ascii="Times New Roman" w:hAnsi="Times New Roman" w:cs="Times New Roman"/>
          <w:sz w:val="24"/>
          <w:szCs w:val="24"/>
        </w:rPr>
        <w:t xml:space="preserve"> 2023). Pumpkin extracts have been shown to increase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activity (Chen </w:t>
      </w:r>
      <w:r>
        <w:rPr>
          <w:rFonts w:ascii="Times New Roman" w:hAnsi="Times New Roman" w:cs="Times New Roman"/>
          <w:i/>
          <w:sz w:val="24"/>
          <w:szCs w:val="24"/>
        </w:rPr>
        <w:t>et al.,</w:t>
      </w:r>
      <w:r>
        <w:rPr>
          <w:rFonts w:ascii="Times New Roman" w:hAnsi="Times New Roman" w:cs="Times New Roman"/>
          <w:sz w:val="24"/>
          <w:szCs w:val="24"/>
        </w:rPr>
        <w:t xml:space="preserve"> 2020a). In this study, the levels of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levels slightly increased in the group supplemented with low and high doses of pumpkin fruit extracts and had similar effect with the standard treated with </w:t>
      </w:r>
      <w:proofErr w:type="spellStart"/>
      <w:r>
        <w:rPr>
          <w:rFonts w:ascii="Times New Roman" w:hAnsi="Times New Roman" w:cs="Times New Roman"/>
          <w:sz w:val="24"/>
          <w:szCs w:val="24"/>
        </w:rPr>
        <w:t>Silybon</w:t>
      </w:r>
      <w:proofErr w:type="spellEnd"/>
      <w:r>
        <w:rPr>
          <w:rFonts w:ascii="Times New Roman" w:hAnsi="Times New Roman" w:cs="Times New Roman"/>
          <w:sz w:val="24"/>
          <w:szCs w:val="24"/>
        </w:rPr>
        <w:t xml:space="preserve"> 100 m</w:t>
      </w:r>
      <w:r w:rsidR="00AC6B3D">
        <w:rPr>
          <w:rFonts w:ascii="Times New Roman" w:hAnsi="Times New Roman" w:cs="Times New Roman"/>
          <w:sz w:val="24"/>
          <w:szCs w:val="24"/>
        </w:rPr>
        <w:t>g/kg</w:t>
      </w:r>
      <w:r>
        <w:rPr>
          <w:rFonts w:ascii="Times New Roman" w:hAnsi="Times New Roman" w:cs="Times New Roman"/>
          <w:sz w:val="24"/>
          <w:szCs w:val="24"/>
        </w:rPr>
        <w:t xml:space="preserve">. This effect is attributed to the presence of selenium and other trace elements in pumpkin, which are essential cofactors for the activity of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Moreover, the antioxidant compounds in pumpkin can maintain the levels of reduced glutathione (GSH), the substrate for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thereby supporting the enzyme's activity. Boosting </w:t>
      </w:r>
      <w:proofErr w:type="spellStart"/>
      <w:r>
        <w:rPr>
          <w:rFonts w:ascii="Times New Roman" w:hAnsi="Times New Roman" w:cs="Times New Roman"/>
          <w:sz w:val="24"/>
          <w:szCs w:val="24"/>
        </w:rPr>
        <w:t>GPx</w:t>
      </w:r>
      <w:proofErr w:type="spellEnd"/>
      <w:r>
        <w:rPr>
          <w:rFonts w:ascii="Times New Roman" w:hAnsi="Times New Roman" w:cs="Times New Roman"/>
          <w:sz w:val="24"/>
          <w:szCs w:val="24"/>
        </w:rPr>
        <w:t xml:space="preserve"> activity, lowers hydrogen peroxide and lipid hydroperoxide levels, protecting cells from oxidative damage.</w:t>
      </w:r>
    </w:p>
    <w:p w14:paraId="0B5CE692"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Malondialdehyde is a biomarker for oxidative stress and lipid peroxidation (Maurya</w:t>
      </w:r>
      <w:r w:rsidR="00AC6B3D">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High levels of MDA indicate significant oxidative damage to cell membranes. Studies </w:t>
      </w:r>
      <w:bookmarkStart w:id="80" w:name="_Hlk177498111"/>
      <w:r>
        <w:rPr>
          <w:rFonts w:ascii="Times New Roman" w:hAnsi="Times New Roman" w:cs="Times New Roman"/>
          <w:sz w:val="24"/>
          <w:szCs w:val="24"/>
        </w:rPr>
        <w:t>have demonstrated that pumpkin extracts can significantly reduce MDA levels (</w:t>
      </w:r>
      <w:proofErr w:type="spellStart"/>
      <w:r>
        <w:rPr>
          <w:rFonts w:ascii="Times New Roman" w:hAnsi="Times New Roman" w:cs="Times New Roman"/>
          <w:sz w:val="24"/>
          <w:szCs w:val="24"/>
        </w:rPr>
        <w:t>Ghahremanloo</w:t>
      </w:r>
      <w:proofErr w:type="spellEnd"/>
      <w:r w:rsidR="00AC6B3D">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Balgoon</w:t>
      </w:r>
      <w:r w:rsidR="00AC6B3D">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The pumpkin leaves and fruit extracts of varying doses significantly reduced the levels of MDA. The action of the pumpkin extract was comparable to the standard (</w:t>
      </w:r>
      <w:proofErr w:type="spellStart"/>
      <w:r>
        <w:rPr>
          <w:rFonts w:ascii="Times New Roman" w:hAnsi="Times New Roman" w:cs="Times New Roman"/>
          <w:sz w:val="24"/>
          <w:szCs w:val="24"/>
        </w:rPr>
        <w:t>Silybon</w:t>
      </w:r>
      <w:proofErr w:type="spellEnd"/>
      <w:r>
        <w:rPr>
          <w:rFonts w:ascii="Times New Roman" w:hAnsi="Times New Roman" w:cs="Times New Roman"/>
          <w:sz w:val="24"/>
          <w:szCs w:val="24"/>
        </w:rPr>
        <w:t xml:space="preserve">) at 100 mg/kg. The mechanism behind this reduction is the enhancement of antioxidant defences by pumpkin compounds, which reduces the initiation and propagation of lipid peroxidation. </w:t>
      </w:r>
      <w:bookmarkStart w:id="81" w:name="_Hlk180269660"/>
    </w:p>
    <w:bookmarkEnd w:id="81"/>
    <w:p w14:paraId="06062CDC" w14:textId="77777777" w:rsidR="00B44137" w:rsidRDefault="00B44137" w:rsidP="008109B6">
      <w:pPr>
        <w:spacing w:after="0" w:line="240" w:lineRule="auto"/>
        <w:ind w:left="-426" w:right="-613"/>
        <w:jc w:val="both"/>
        <w:rPr>
          <w:rFonts w:ascii="Times New Roman" w:hAnsi="Times New Roman"/>
          <w:b/>
          <w:sz w:val="24"/>
          <w:szCs w:val="24"/>
        </w:rPr>
      </w:pPr>
    </w:p>
    <w:p w14:paraId="35F3B8C6" w14:textId="04E4A850"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Recent studies have focused on the health benefits of pumpkin leaves and fruit, particularly their effects on various blood parameters such as White Blood Cells (WBC), </w:t>
      </w:r>
      <w:proofErr w:type="spellStart"/>
      <w:r w:rsidR="00501EFD" w:rsidRPr="00501EFD">
        <w:rPr>
          <w:rFonts w:ascii="Times New Roman" w:hAnsi="Times New Roman"/>
          <w:sz w:val="24"/>
          <w:szCs w:val="24"/>
        </w:rPr>
        <w:t>Chart</w:t>
      </w:r>
      <w:r>
        <w:rPr>
          <w:rFonts w:ascii="Times New Roman" w:hAnsi="Times New Roman"/>
          <w:sz w:val="24"/>
          <w:szCs w:val="24"/>
        </w:rPr>
        <w:t>lets</w:t>
      </w:r>
      <w:proofErr w:type="spellEnd"/>
      <w:r>
        <w:rPr>
          <w:rFonts w:ascii="Times New Roman" w:hAnsi="Times New Roman"/>
          <w:sz w:val="24"/>
          <w:szCs w:val="24"/>
        </w:rPr>
        <w:t xml:space="preserve"> (PLT), Red Blood Cells (RBC), Packed Cell Volume (PCV), and Haemoglobin (HB). The understanding of these effects will help provide insights into the potential role of pumpkins in promoting haematological health and preventing disorders (</w:t>
      </w:r>
      <w:proofErr w:type="spellStart"/>
      <w:r>
        <w:rPr>
          <w:rFonts w:ascii="Times New Roman" w:hAnsi="Times New Roman"/>
          <w:sz w:val="24"/>
          <w:szCs w:val="24"/>
        </w:rPr>
        <w:t>Achilonu</w:t>
      </w:r>
      <w:proofErr w:type="spellEnd"/>
      <w:r w:rsidR="00AC6B3D">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2018; Shaikh </w:t>
      </w:r>
      <w:r>
        <w:rPr>
          <w:rFonts w:ascii="Times New Roman" w:hAnsi="Times New Roman"/>
          <w:i/>
          <w:sz w:val="24"/>
          <w:szCs w:val="24"/>
        </w:rPr>
        <w:t>et al.,</w:t>
      </w:r>
      <w:r>
        <w:rPr>
          <w:rFonts w:ascii="Times New Roman" w:hAnsi="Times New Roman"/>
          <w:sz w:val="24"/>
          <w:szCs w:val="24"/>
        </w:rPr>
        <w:t xml:space="preserve"> 2022).</w:t>
      </w:r>
    </w:p>
    <w:p w14:paraId="62044BBD"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White Blood Cells are essential for the body's immune response, defending against infections and foreign invaders (Glenn &amp; Armstrong, 2019). In this study, the pumpkin extract especially the fruit extract (groups 5 and 6) significantly maintained the WBC levels when compared to the standard </w:t>
      </w:r>
      <w:proofErr w:type="spellStart"/>
      <w:r>
        <w:rPr>
          <w:rFonts w:ascii="Times New Roman" w:hAnsi="Times New Roman"/>
          <w:sz w:val="24"/>
          <w:szCs w:val="24"/>
        </w:rPr>
        <w:t>Silybon</w:t>
      </w:r>
      <w:proofErr w:type="spellEnd"/>
      <w:r>
        <w:rPr>
          <w:rFonts w:ascii="Times New Roman" w:hAnsi="Times New Roman"/>
          <w:sz w:val="24"/>
          <w:szCs w:val="24"/>
        </w:rPr>
        <w:t xml:space="preserve"> (100 mg/kg) this is indicative of the phytochemical constituents in the pumpkin</w:t>
      </w:r>
      <w:r>
        <w:rPr>
          <w:rFonts w:ascii="Times New Roman" w:hAnsi="Times New Roman"/>
          <w:sz w:val="24"/>
          <w:szCs w:val="24"/>
          <w:lang w:val="en-US"/>
        </w:rPr>
        <w:t>.</w:t>
      </w:r>
      <w:r>
        <w:rPr>
          <w:rFonts w:ascii="Times New Roman" w:hAnsi="Times New Roman"/>
          <w:sz w:val="24"/>
          <w:szCs w:val="24"/>
        </w:rPr>
        <w:t xml:space="preserve"> Phytochemicals' antioxidant and anti-inflammatory properties in pumpkin, particularly flavonoids and vitamin C, have been shown to enhance immune function. Studies suggest that regular consumption of pumpkin leaves and fruit may increase WBC count, improving the body's ability to fight infections (Salehi</w:t>
      </w:r>
      <w:r w:rsidR="00AC6B3D">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2021; Hussain </w:t>
      </w:r>
      <w:r>
        <w:rPr>
          <w:rFonts w:ascii="Times New Roman" w:hAnsi="Times New Roman"/>
          <w:i/>
          <w:sz w:val="24"/>
          <w:szCs w:val="24"/>
        </w:rPr>
        <w:t>et al.,</w:t>
      </w:r>
      <w:r>
        <w:rPr>
          <w:rFonts w:ascii="Times New Roman" w:hAnsi="Times New Roman"/>
          <w:sz w:val="24"/>
          <w:szCs w:val="24"/>
        </w:rPr>
        <w:t xml:space="preserve"> 2022). This immunomodulatory effect is particularly beneficial in conditions where WBC count is compromised, such as in immune deficiencies or chronic illnesses</w:t>
      </w:r>
      <w:bookmarkEnd w:id="80"/>
      <w:r>
        <w:rPr>
          <w:rFonts w:ascii="Times New Roman" w:hAnsi="Times New Roman"/>
          <w:sz w:val="24"/>
          <w:szCs w:val="24"/>
        </w:rPr>
        <w:t>.</w:t>
      </w:r>
      <w:bookmarkStart w:id="82" w:name="_Hlk177497942"/>
    </w:p>
    <w:p w14:paraId="59DA735E"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Platelets are critical for blood clotting and wound healing. The phytochemicals in pumpkin, especially saponins and alkaloids, have been reported to have a regulatory effect on platelet aggregation (Haruna </w:t>
      </w:r>
      <w:r>
        <w:rPr>
          <w:rFonts w:ascii="Times New Roman" w:hAnsi="Times New Roman"/>
          <w:i/>
          <w:sz w:val="24"/>
          <w:szCs w:val="24"/>
        </w:rPr>
        <w:t>et al.,</w:t>
      </w:r>
      <w:r>
        <w:rPr>
          <w:rFonts w:ascii="Times New Roman" w:hAnsi="Times New Roman"/>
          <w:sz w:val="24"/>
          <w:szCs w:val="24"/>
        </w:rPr>
        <w:t xml:space="preserve"> 2021). This can help prevent conditions such as thrombocytopenia (low platelet count) or thrombosis (excessive clotting). Red Blood Cells are responsible for oxygen transport in the body, and Haemoglobin is </w:t>
      </w:r>
      <w:r>
        <w:rPr>
          <w:rFonts w:ascii="Times New Roman" w:hAnsi="Times New Roman"/>
          <w:sz w:val="24"/>
          <w:szCs w:val="24"/>
        </w:rPr>
        <w:lastRenderedPageBreak/>
        <w:t xml:space="preserve">the protein in RBCs that binds to oxygen (Haruna </w:t>
      </w:r>
      <w:r>
        <w:rPr>
          <w:rFonts w:ascii="Times New Roman" w:hAnsi="Times New Roman"/>
          <w:i/>
          <w:sz w:val="24"/>
          <w:szCs w:val="24"/>
        </w:rPr>
        <w:t>et al.,</w:t>
      </w:r>
      <w:r>
        <w:rPr>
          <w:rFonts w:ascii="Times New Roman" w:hAnsi="Times New Roman"/>
          <w:sz w:val="24"/>
          <w:szCs w:val="24"/>
        </w:rPr>
        <w:t xml:space="preserve"> 2021). Iron, an essential component of Haemoglobin, is abundantly found in pumpkin leaves and fruit this was evidenced in the increase in RBC levels of rats treated with high and low doses of the pumpkin leaves and fruit extract. Regular consumption of pumpkin has been linked to increased RBC count and Haemoglobin levels, which are crucial in preventing anaemia and ensuring efficient oxygen transport to tissues (Haruna </w:t>
      </w:r>
      <w:r>
        <w:rPr>
          <w:rFonts w:ascii="Times New Roman" w:hAnsi="Times New Roman"/>
          <w:i/>
          <w:sz w:val="24"/>
          <w:szCs w:val="24"/>
        </w:rPr>
        <w:t>et al.,</w:t>
      </w:r>
      <w:r>
        <w:rPr>
          <w:rFonts w:ascii="Times New Roman" w:hAnsi="Times New Roman"/>
          <w:sz w:val="24"/>
          <w:szCs w:val="24"/>
        </w:rPr>
        <w:t xml:space="preserve"> 2021).</w:t>
      </w:r>
    </w:p>
    <w:p w14:paraId="2C88B198"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Packed Cell Volume, also known as haematocrit, measures the proportion of blood that is made up of RBCs. A higher PCV indicates better oxygen-carrying capacity of the blood. In this study, the pumpkin extract slightly increased the PCV levels when compared to the standard treated with </w:t>
      </w:r>
      <w:proofErr w:type="spellStart"/>
      <w:r>
        <w:rPr>
          <w:rFonts w:ascii="Times New Roman" w:hAnsi="Times New Roman"/>
          <w:sz w:val="24"/>
          <w:szCs w:val="24"/>
        </w:rPr>
        <w:t>Silybon</w:t>
      </w:r>
      <w:proofErr w:type="spellEnd"/>
      <w:r>
        <w:rPr>
          <w:rFonts w:ascii="Times New Roman" w:hAnsi="Times New Roman"/>
          <w:sz w:val="24"/>
          <w:szCs w:val="24"/>
        </w:rPr>
        <w:t xml:space="preserve"> at 100 mg/kg. This is indicative of the iron and folate content in pumpkins contributes to an increase in PCV by promoting RBC production. Additionally, the antioxidant properties of pumpkin's phytochemicals protect RBCs from oxidative damage, ensuring their longevity and functionality, which in turn helps maintain a healthy PCV (Salehi</w:t>
      </w:r>
      <w:r w:rsidR="00AC6B3D">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2021).</w:t>
      </w:r>
    </w:p>
    <w:p w14:paraId="1311E2E6"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The phytochemical content in pumpkin leaves and fruit exerts a positive influence on various blood parameters, including WBC, PLT, RBC, PCV, and HB. By enhancing immune function, supporting platelet regulation, and boosting RBC production and haemoglobin levels, pumpkins can play a significant role in maintaining and improving haematological health (</w:t>
      </w:r>
      <w:proofErr w:type="spellStart"/>
      <w:r>
        <w:rPr>
          <w:rFonts w:ascii="Times New Roman" w:hAnsi="Times New Roman"/>
          <w:sz w:val="24"/>
          <w:szCs w:val="24"/>
        </w:rPr>
        <w:t>Nwidi</w:t>
      </w:r>
      <w:proofErr w:type="spellEnd"/>
      <w:r w:rsidR="00AC6B3D">
        <w:rPr>
          <w:rFonts w:ascii="Times New Roman" w:hAnsi="Times New Roman"/>
          <w:sz w:val="24"/>
          <w:szCs w:val="24"/>
        </w:rPr>
        <w:t xml:space="preserve"> </w:t>
      </w:r>
      <w:r>
        <w:rPr>
          <w:rFonts w:ascii="Times New Roman" w:hAnsi="Times New Roman"/>
          <w:sz w:val="24"/>
          <w:szCs w:val="24"/>
        </w:rPr>
        <w:t>&amp;</w:t>
      </w:r>
      <w:r w:rsidR="00AC6B3D">
        <w:rPr>
          <w:rFonts w:ascii="Times New Roman" w:hAnsi="Times New Roman"/>
          <w:sz w:val="24"/>
          <w:szCs w:val="24"/>
        </w:rPr>
        <w:t xml:space="preserve"> </w:t>
      </w:r>
      <w:proofErr w:type="spellStart"/>
      <w:r>
        <w:rPr>
          <w:rFonts w:ascii="Times New Roman" w:hAnsi="Times New Roman"/>
          <w:sz w:val="24"/>
          <w:szCs w:val="24"/>
        </w:rPr>
        <w:t>Oboma</w:t>
      </w:r>
      <w:proofErr w:type="spellEnd"/>
      <w:r>
        <w:rPr>
          <w:rFonts w:ascii="Times New Roman" w:hAnsi="Times New Roman"/>
          <w:sz w:val="24"/>
          <w:szCs w:val="24"/>
        </w:rPr>
        <w:t>, 2019).</w:t>
      </w:r>
      <w:bookmarkStart w:id="83" w:name="_Hlk180269716"/>
    </w:p>
    <w:bookmarkEnd w:id="82"/>
    <w:bookmarkEnd w:id="83"/>
    <w:p w14:paraId="303A3A64" w14:textId="77777777" w:rsidR="00771267" w:rsidRDefault="00771267" w:rsidP="008109B6">
      <w:pPr>
        <w:spacing w:after="0" w:line="240" w:lineRule="auto"/>
        <w:ind w:left="-426" w:right="-613"/>
        <w:jc w:val="both"/>
        <w:rPr>
          <w:rFonts w:ascii="Times New Roman" w:hAnsi="Times New Roman"/>
          <w:b/>
          <w:sz w:val="24"/>
          <w:szCs w:val="24"/>
        </w:rPr>
      </w:pPr>
    </w:p>
    <w:p w14:paraId="44DEE7F1" w14:textId="1DBC86FD"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The Mean Corpuscular Volume (MCV) is a measure of the average volume of a red blood cell. Phytochemicals in pumpkin, particularly flavonoids and polyphenols, are known to enhance red blood cell production and integrity (Fathima</w:t>
      </w:r>
      <w:r w:rsidR="00AC6B3D">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2024). Consumption of pumpkin leaves and fruit may lead to an increase in MCV by supporting the synthesis and maintenance of healthy red blood cells (</w:t>
      </w:r>
      <w:proofErr w:type="spellStart"/>
      <w:r>
        <w:rPr>
          <w:rFonts w:ascii="Times New Roman" w:hAnsi="Times New Roman"/>
          <w:sz w:val="24"/>
          <w:szCs w:val="24"/>
        </w:rPr>
        <w:t>Ikwebe</w:t>
      </w:r>
      <w:proofErr w:type="spellEnd"/>
      <w:r w:rsidR="00AC6B3D">
        <w:rPr>
          <w:rFonts w:ascii="Times New Roman" w:hAnsi="Times New Roman"/>
          <w:sz w:val="24"/>
          <w:szCs w:val="24"/>
        </w:rPr>
        <w:t xml:space="preserve"> </w:t>
      </w:r>
      <w:r>
        <w:rPr>
          <w:rFonts w:ascii="Times New Roman" w:hAnsi="Times New Roman"/>
          <w:sz w:val="24"/>
          <w:szCs w:val="24"/>
        </w:rPr>
        <w:t>&amp;</w:t>
      </w:r>
      <w:r w:rsidR="00AC6B3D">
        <w:rPr>
          <w:rFonts w:ascii="Times New Roman" w:hAnsi="Times New Roman"/>
          <w:sz w:val="24"/>
          <w:szCs w:val="24"/>
        </w:rPr>
        <w:t xml:space="preserve"> </w:t>
      </w:r>
      <w:proofErr w:type="spellStart"/>
      <w:r>
        <w:rPr>
          <w:rFonts w:ascii="Times New Roman" w:hAnsi="Times New Roman"/>
          <w:sz w:val="24"/>
          <w:szCs w:val="24"/>
        </w:rPr>
        <w:t>Onuche</w:t>
      </w:r>
      <w:proofErr w:type="spellEnd"/>
      <w:r>
        <w:rPr>
          <w:rFonts w:ascii="Times New Roman" w:hAnsi="Times New Roman"/>
          <w:sz w:val="24"/>
          <w:szCs w:val="24"/>
        </w:rPr>
        <w:t>, 2023). This effect can be attributed to the antioxidant properties of these phytochemicals, which protect erythrocytes from oxidative stress and damage (</w:t>
      </w:r>
      <w:proofErr w:type="spellStart"/>
      <w:r>
        <w:rPr>
          <w:rFonts w:ascii="Times New Roman" w:hAnsi="Times New Roman"/>
          <w:sz w:val="24"/>
          <w:szCs w:val="24"/>
        </w:rPr>
        <w:t>Ikwebe</w:t>
      </w:r>
      <w:proofErr w:type="spellEnd"/>
      <w:r w:rsidR="00AC6B3D">
        <w:rPr>
          <w:rFonts w:ascii="Times New Roman" w:hAnsi="Times New Roman"/>
          <w:sz w:val="24"/>
          <w:szCs w:val="24"/>
        </w:rPr>
        <w:t xml:space="preserve"> </w:t>
      </w:r>
      <w:r>
        <w:rPr>
          <w:rFonts w:ascii="Times New Roman" w:hAnsi="Times New Roman"/>
          <w:sz w:val="24"/>
          <w:szCs w:val="24"/>
        </w:rPr>
        <w:t>&amp;</w:t>
      </w:r>
      <w:r w:rsidR="00AC6B3D">
        <w:rPr>
          <w:rFonts w:ascii="Times New Roman" w:hAnsi="Times New Roman"/>
          <w:sz w:val="24"/>
          <w:szCs w:val="24"/>
        </w:rPr>
        <w:t xml:space="preserve"> </w:t>
      </w:r>
      <w:proofErr w:type="spellStart"/>
      <w:r>
        <w:rPr>
          <w:rFonts w:ascii="Times New Roman" w:hAnsi="Times New Roman"/>
          <w:sz w:val="24"/>
          <w:szCs w:val="24"/>
        </w:rPr>
        <w:t>Onuche</w:t>
      </w:r>
      <w:proofErr w:type="spellEnd"/>
      <w:r>
        <w:rPr>
          <w:rFonts w:ascii="Times New Roman" w:hAnsi="Times New Roman"/>
          <w:sz w:val="24"/>
          <w:szCs w:val="24"/>
        </w:rPr>
        <w:t xml:space="preserve">, 2023). Phytochemicals like carotenoids, present in high concentrations in pumpkin fruit, contribute to improved haemoglobin synthesis (Table </w:t>
      </w:r>
      <w:r w:rsidR="002D6946">
        <w:rPr>
          <w:rFonts w:ascii="Times New Roman" w:hAnsi="Times New Roman"/>
          <w:sz w:val="24"/>
          <w:szCs w:val="24"/>
        </w:rPr>
        <w:t>10</w:t>
      </w:r>
      <w:r>
        <w:rPr>
          <w:rFonts w:ascii="Times New Roman" w:hAnsi="Times New Roman"/>
          <w:sz w:val="24"/>
          <w:szCs w:val="24"/>
        </w:rPr>
        <w:t xml:space="preserve">). group 2 which had the highest noted value exhibited macrocytosis, which is indicated by elevated levels of MCV, suggesting potential effects on red blood cell size. Additionally increased levels </w:t>
      </w:r>
      <w:proofErr w:type="gramStart"/>
      <w:r>
        <w:rPr>
          <w:rFonts w:ascii="Times New Roman" w:hAnsi="Times New Roman"/>
          <w:sz w:val="24"/>
          <w:szCs w:val="24"/>
        </w:rPr>
        <w:t>of  MCH</w:t>
      </w:r>
      <w:proofErr w:type="gramEnd"/>
      <w:r>
        <w:rPr>
          <w:rFonts w:ascii="Times New Roman" w:hAnsi="Times New Roman"/>
          <w:sz w:val="24"/>
          <w:szCs w:val="24"/>
        </w:rPr>
        <w:t xml:space="preserve"> in group 2 implied an enhanced haemoglobin content per red blood cells. This is due to their role in iron metabolism and their antioxidant properties, which ensure the stability and functionality of haemoglobin (</w:t>
      </w:r>
      <w:proofErr w:type="spellStart"/>
      <w:r>
        <w:rPr>
          <w:rFonts w:ascii="Times New Roman" w:hAnsi="Times New Roman"/>
          <w:sz w:val="24"/>
          <w:szCs w:val="24"/>
        </w:rPr>
        <w:t>Ikwebe</w:t>
      </w:r>
      <w:proofErr w:type="spellEnd"/>
      <w:r w:rsidR="00AC6B3D">
        <w:rPr>
          <w:rFonts w:ascii="Times New Roman" w:hAnsi="Times New Roman"/>
          <w:sz w:val="24"/>
          <w:szCs w:val="24"/>
        </w:rPr>
        <w:t xml:space="preserve"> </w:t>
      </w:r>
      <w:r>
        <w:rPr>
          <w:rFonts w:ascii="Times New Roman" w:hAnsi="Times New Roman"/>
          <w:sz w:val="24"/>
          <w:szCs w:val="24"/>
        </w:rPr>
        <w:t>&amp;</w:t>
      </w:r>
      <w:r w:rsidR="00AC6B3D">
        <w:rPr>
          <w:rFonts w:ascii="Times New Roman" w:hAnsi="Times New Roman"/>
          <w:sz w:val="24"/>
          <w:szCs w:val="24"/>
        </w:rPr>
        <w:t xml:space="preserve"> </w:t>
      </w:r>
      <w:proofErr w:type="spellStart"/>
      <w:r>
        <w:rPr>
          <w:rFonts w:ascii="Times New Roman" w:hAnsi="Times New Roman"/>
          <w:sz w:val="24"/>
          <w:szCs w:val="24"/>
        </w:rPr>
        <w:t>Onuche</w:t>
      </w:r>
      <w:proofErr w:type="spellEnd"/>
      <w:r>
        <w:rPr>
          <w:rFonts w:ascii="Times New Roman" w:hAnsi="Times New Roman"/>
          <w:sz w:val="24"/>
          <w:szCs w:val="24"/>
        </w:rPr>
        <w:t>, 2023). Regular consumption of pumpkin products could potentially increase MCH levels, improving oxygen transport efficiency in the body.</w:t>
      </w:r>
    </w:p>
    <w:p w14:paraId="3674EBAF" w14:textId="1486A738"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Mean Corpuscular Haemoglobin Concentration (MCHC) measures the concentration of haemoglobin in a given volume of packed red blood cells. The rich phytochemical content in pumpkin leaves and fruit, especially carotenoids and flavonoids, supports the integrity and function of haemoglobin (Table </w:t>
      </w:r>
      <w:r w:rsidR="002D6946">
        <w:rPr>
          <w:rFonts w:ascii="Times New Roman" w:hAnsi="Times New Roman"/>
          <w:sz w:val="24"/>
          <w:szCs w:val="24"/>
        </w:rPr>
        <w:t>11</w:t>
      </w:r>
      <w:r>
        <w:rPr>
          <w:rFonts w:ascii="Times New Roman" w:hAnsi="Times New Roman"/>
          <w:sz w:val="24"/>
          <w:szCs w:val="24"/>
        </w:rPr>
        <w:t>). By reducing oxidative stress and supporting erythropoiesis, these phytochemicals can help maintain or even increase MCHC levels, contributing to better overall blood health (</w:t>
      </w:r>
      <w:proofErr w:type="spellStart"/>
      <w:r>
        <w:rPr>
          <w:rFonts w:ascii="Times New Roman" w:hAnsi="Times New Roman"/>
          <w:sz w:val="24"/>
          <w:szCs w:val="24"/>
        </w:rPr>
        <w:t>Ikwebe</w:t>
      </w:r>
      <w:proofErr w:type="spellEnd"/>
      <w:r w:rsidR="00AC6B3D">
        <w:rPr>
          <w:rFonts w:ascii="Times New Roman" w:hAnsi="Times New Roman"/>
          <w:sz w:val="24"/>
          <w:szCs w:val="24"/>
        </w:rPr>
        <w:t xml:space="preserve"> </w:t>
      </w:r>
      <w:r>
        <w:rPr>
          <w:rFonts w:ascii="Times New Roman" w:hAnsi="Times New Roman"/>
          <w:sz w:val="24"/>
          <w:szCs w:val="24"/>
        </w:rPr>
        <w:t>&amp;</w:t>
      </w:r>
      <w:r w:rsidR="00AC6B3D">
        <w:rPr>
          <w:rFonts w:ascii="Times New Roman" w:hAnsi="Times New Roman"/>
          <w:sz w:val="24"/>
          <w:szCs w:val="24"/>
        </w:rPr>
        <w:t xml:space="preserve"> </w:t>
      </w:r>
      <w:proofErr w:type="spellStart"/>
      <w:r>
        <w:rPr>
          <w:rFonts w:ascii="Times New Roman" w:hAnsi="Times New Roman"/>
          <w:sz w:val="24"/>
          <w:szCs w:val="24"/>
        </w:rPr>
        <w:t>Onuche</w:t>
      </w:r>
      <w:proofErr w:type="spellEnd"/>
      <w:r>
        <w:rPr>
          <w:rFonts w:ascii="Times New Roman" w:hAnsi="Times New Roman"/>
          <w:sz w:val="24"/>
          <w:szCs w:val="24"/>
        </w:rPr>
        <w:t>, 2023). Erythrocytes, or red blood cells, are critical for oxygen transport throughout the body. The presence of essential vitamins and minerals, such as iron and folate in pumpkin leaves and fruit, further enhances this effect (</w:t>
      </w:r>
      <w:proofErr w:type="spellStart"/>
      <w:r>
        <w:rPr>
          <w:rFonts w:ascii="Times New Roman" w:hAnsi="Times New Roman"/>
          <w:sz w:val="24"/>
          <w:szCs w:val="24"/>
        </w:rPr>
        <w:t>Ikwebe</w:t>
      </w:r>
      <w:proofErr w:type="spellEnd"/>
      <w:r w:rsidR="00AC6B3D">
        <w:rPr>
          <w:rFonts w:ascii="Times New Roman" w:hAnsi="Times New Roman"/>
          <w:sz w:val="24"/>
          <w:szCs w:val="24"/>
        </w:rPr>
        <w:t xml:space="preserve"> </w:t>
      </w:r>
      <w:r>
        <w:rPr>
          <w:rFonts w:ascii="Times New Roman" w:hAnsi="Times New Roman"/>
          <w:sz w:val="24"/>
          <w:szCs w:val="24"/>
        </w:rPr>
        <w:t>&amp;</w:t>
      </w:r>
      <w:r w:rsidR="00AC6B3D">
        <w:rPr>
          <w:rFonts w:ascii="Times New Roman" w:hAnsi="Times New Roman"/>
          <w:sz w:val="24"/>
          <w:szCs w:val="24"/>
        </w:rPr>
        <w:t xml:space="preserve"> </w:t>
      </w:r>
      <w:proofErr w:type="spellStart"/>
      <w:r>
        <w:rPr>
          <w:rFonts w:ascii="Times New Roman" w:hAnsi="Times New Roman"/>
          <w:sz w:val="24"/>
          <w:szCs w:val="24"/>
        </w:rPr>
        <w:t>Onuche</w:t>
      </w:r>
      <w:proofErr w:type="spellEnd"/>
      <w:r>
        <w:rPr>
          <w:rFonts w:ascii="Times New Roman" w:hAnsi="Times New Roman"/>
          <w:sz w:val="24"/>
          <w:szCs w:val="24"/>
        </w:rPr>
        <w:t>, 2023).</w:t>
      </w:r>
    </w:p>
    <w:p w14:paraId="3E8257F7" w14:textId="77777777" w:rsidR="00B44137" w:rsidRDefault="00B44137" w:rsidP="008109B6">
      <w:pPr>
        <w:spacing w:after="0" w:line="240" w:lineRule="auto"/>
        <w:ind w:left="-426" w:right="-613"/>
        <w:jc w:val="both"/>
        <w:rPr>
          <w:rFonts w:ascii="Times New Roman" w:hAnsi="Times New Roman"/>
          <w:b/>
          <w:sz w:val="24"/>
          <w:szCs w:val="24"/>
        </w:rPr>
      </w:pPr>
    </w:p>
    <w:p w14:paraId="29756BD5"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Lymphocytes are a type of white blood cell crucial for the immune response. Pumpkin leaves and fruit contain phytochemicals that exhibit immunomodulatory effects, which can enhance the function and proliferation of lymphocytes. Regular consumption of pumpkin products may lead to an increase in monocyte count, improving the body’s inflammatory response and its ability to clear infections</w:t>
      </w:r>
      <w:r w:rsidR="00AC6B3D">
        <w:rPr>
          <w:rFonts w:ascii="Times New Roman" w:hAnsi="Times New Roman"/>
          <w:sz w:val="24"/>
          <w:szCs w:val="24"/>
        </w:rPr>
        <w:t>.</w:t>
      </w:r>
    </w:p>
    <w:p w14:paraId="18B6A0B3"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lang w:val="zh-CN"/>
        </w:rPr>
        <w:t>The negative control  exhibits the highest levels of immune markers (lymphocytes and monocytes), likely indicating inflammation or immune activation.</w:t>
      </w:r>
    </w:p>
    <w:p w14:paraId="313FB018"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lang w:val="zh-CN"/>
        </w:rPr>
        <w:lastRenderedPageBreak/>
        <w:t>The low and high doses of fruit extracts  seem to modulate the immune response by reducing levels of eosinophils, lymphocytes, and monocytes compared to the negative control, suggesting potential anti-inflammatory or immunomodulatory effects.</w:t>
      </w:r>
    </w:p>
    <w:p w14:paraId="735363FB"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lang w:val="zh-CN"/>
        </w:rPr>
        <w:t>The data suggest that pumpkin fruit extracts (both low and high doses) may offer some protection or anti-inflammatory effects compared to the negative control.</w:t>
      </w:r>
      <w:bookmarkStart w:id="84" w:name="_Hlk180269767"/>
    </w:p>
    <w:p w14:paraId="612F772A" w14:textId="77777777" w:rsidR="00771267" w:rsidRDefault="00771267" w:rsidP="008109B6">
      <w:pPr>
        <w:spacing w:after="0" w:line="240" w:lineRule="auto"/>
        <w:ind w:left="-426" w:right="-613"/>
        <w:jc w:val="both"/>
        <w:rPr>
          <w:rFonts w:ascii="Times New Roman" w:hAnsi="Times New Roman" w:cs="Times New Roman"/>
          <w:b/>
          <w:sz w:val="24"/>
          <w:szCs w:val="24"/>
        </w:rPr>
      </w:pPr>
    </w:p>
    <w:p w14:paraId="74FB5E25" w14:textId="77777777" w:rsidR="006A0171" w:rsidRDefault="00771267"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b/>
          <w:sz w:val="24"/>
          <w:szCs w:val="24"/>
        </w:rPr>
        <w:t xml:space="preserve">4.0 </w:t>
      </w:r>
      <w:r w:rsidR="006A0171">
        <w:rPr>
          <w:rFonts w:ascii="Times New Roman" w:hAnsi="Times New Roman" w:cs="Times New Roman"/>
          <w:b/>
          <w:sz w:val="24"/>
          <w:szCs w:val="24"/>
        </w:rPr>
        <w:t xml:space="preserve">Conclusion </w:t>
      </w:r>
      <w:bookmarkEnd w:id="84"/>
    </w:p>
    <w:p w14:paraId="6A57B41D" w14:textId="77777777"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Liver cirrhosis, a late stage of liver fibrosis characterized by the replacement of healthy liver tissue with scar tissue, poses significant health challenges globally. While traditional medical treatments focus on managing symptoms and slowing the progression of the disease, recent research highlights the potential therapeutic benefits of natural foods, such as pumpkin, in ameliorating liver cirrhosis.</w:t>
      </w:r>
    </w:p>
    <w:p w14:paraId="41A5B459" w14:textId="77777777" w:rsidR="006A0171" w:rsidRP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While pumpkin alone cannot cure liver cirrhosis, its incorporation into a balanced diet can provide significant supportive benefits. The antioxidant, anti-inflammatory, hepatoprotective, and anti-fibrotic properties of pumpkin make it a valuable addition to dietary strategies aimed at ameliorating liver cirrhosis. As research continues to unfold, pumpkin's role in liver health could become even more prominent, offering a natural and accessible means to support liver function and overall health.</w:t>
      </w:r>
    </w:p>
    <w:p w14:paraId="0D047ED2" w14:textId="77777777" w:rsidR="00935E7C" w:rsidRDefault="00935E7C" w:rsidP="008109B6">
      <w:pPr>
        <w:spacing w:after="0" w:line="240" w:lineRule="auto"/>
        <w:jc w:val="both"/>
      </w:pPr>
    </w:p>
    <w:p w14:paraId="0081F285" w14:textId="77777777" w:rsidR="008109B6" w:rsidRDefault="008109B6" w:rsidP="008109B6">
      <w:pPr>
        <w:spacing w:after="0" w:line="240" w:lineRule="auto"/>
        <w:jc w:val="both"/>
      </w:pPr>
    </w:p>
    <w:p w14:paraId="14417C96" w14:textId="77777777" w:rsidR="008109B6" w:rsidRDefault="008109B6" w:rsidP="008109B6">
      <w:pPr>
        <w:spacing w:after="0" w:line="240" w:lineRule="auto"/>
        <w:jc w:val="both"/>
      </w:pPr>
    </w:p>
    <w:p w14:paraId="2F5536AC" w14:textId="77777777" w:rsidR="008109B6" w:rsidRDefault="008109B6" w:rsidP="008109B6">
      <w:pPr>
        <w:spacing w:after="0" w:line="240" w:lineRule="auto"/>
        <w:jc w:val="both"/>
      </w:pPr>
    </w:p>
    <w:p w14:paraId="731F41F4" w14:textId="77777777" w:rsidR="008109B6" w:rsidRDefault="008109B6" w:rsidP="008109B6">
      <w:pPr>
        <w:spacing w:after="0" w:line="240" w:lineRule="auto"/>
        <w:jc w:val="both"/>
      </w:pPr>
    </w:p>
    <w:p w14:paraId="1132318E" w14:textId="77777777" w:rsidR="008109B6" w:rsidRDefault="008109B6" w:rsidP="008109B6">
      <w:pPr>
        <w:spacing w:after="0" w:line="240" w:lineRule="auto"/>
        <w:jc w:val="both"/>
      </w:pPr>
    </w:p>
    <w:p w14:paraId="4DA3D2DA" w14:textId="77777777" w:rsidR="008109B6" w:rsidRDefault="008109B6" w:rsidP="008109B6">
      <w:pPr>
        <w:spacing w:after="0" w:line="240" w:lineRule="auto"/>
        <w:jc w:val="both"/>
      </w:pPr>
    </w:p>
    <w:p w14:paraId="20DCCCDD" w14:textId="77777777" w:rsidR="008109B6" w:rsidRDefault="008109B6" w:rsidP="008109B6">
      <w:pPr>
        <w:spacing w:after="0" w:line="240" w:lineRule="auto"/>
        <w:jc w:val="both"/>
      </w:pPr>
    </w:p>
    <w:p w14:paraId="51AC01B1" w14:textId="77777777" w:rsidR="008109B6" w:rsidRDefault="008109B6" w:rsidP="008109B6">
      <w:pPr>
        <w:spacing w:after="0" w:line="240" w:lineRule="auto"/>
        <w:jc w:val="both"/>
      </w:pPr>
    </w:p>
    <w:p w14:paraId="4EC9C11C" w14:textId="77777777" w:rsidR="008109B6" w:rsidRDefault="008109B6" w:rsidP="008109B6">
      <w:pPr>
        <w:spacing w:after="0" w:line="240" w:lineRule="auto"/>
        <w:jc w:val="both"/>
      </w:pPr>
    </w:p>
    <w:p w14:paraId="2DCF194E" w14:textId="77777777" w:rsidR="000825D1" w:rsidRDefault="000825D1" w:rsidP="000825D1">
      <w:pPr>
        <w:spacing w:after="0" w:line="240" w:lineRule="auto"/>
        <w:jc w:val="both"/>
      </w:pPr>
      <w:r>
        <w:t>COMPETING INTERESTS DISCLAIMER:</w:t>
      </w:r>
    </w:p>
    <w:p w14:paraId="2D0238E6" w14:textId="7D0A8CAA" w:rsidR="008109B6" w:rsidRDefault="000825D1" w:rsidP="000825D1">
      <w:pPr>
        <w:spacing w:after="0" w:line="240" w:lineRule="auto"/>
        <w:jc w:val="both"/>
      </w:pPr>
      <w:r>
        <w:t>Authors have declared that they have no known competing financial interests OR non-financial interests OR personal relationships that could have appeared to influence the work reported in this paper.</w:t>
      </w:r>
    </w:p>
    <w:p w14:paraId="494D8E58" w14:textId="77777777" w:rsidR="008109B6" w:rsidRDefault="008109B6" w:rsidP="008109B6">
      <w:pPr>
        <w:spacing w:after="0" w:line="240" w:lineRule="auto"/>
        <w:jc w:val="both"/>
      </w:pPr>
    </w:p>
    <w:p w14:paraId="3F5AA80D" w14:textId="77777777" w:rsidR="008109B6" w:rsidRDefault="008109B6" w:rsidP="008109B6">
      <w:pPr>
        <w:spacing w:after="0" w:line="240" w:lineRule="auto"/>
        <w:jc w:val="both"/>
      </w:pPr>
    </w:p>
    <w:p w14:paraId="13EDCBA6" w14:textId="77777777" w:rsidR="008109B6" w:rsidRDefault="008109B6" w:rsidP="008109B6">
      <w:pPr>
        <w:spacing w:after="0" w:line="240" w:lineRule="auto"/>
        <w:jc w:val="both"/>
      </w:pPr>
    </w:p>
    <w:p w14:paraId="24AA5960" w14:textId="77777777" w:rsidR="008109B6" w:rsidRDefault="008109B6" w:rsidP="008109B6">
      <w:pPr>
        <w:spacing w:after="0" w:line="240" w:lineRule="auto"/>
        <w:jc w:val="both"/>
      </w:pPr>
    </w:p>
    <w:p w14:paraId="363388F3" w14:textId="77777777" w:rsidR="008109B6" w:rsidRDefault="008109B6" w:rsidP="008109B6">
      <w:pPr>
        <w:spacing w:after="0" w:line="240" w:lineRule="auto"/>
        <w:jc w:val="both"/>
      </w:pPr>
    </w:p>
    <w:p w14:paraId="72199A48" w14:textId="77777777" w:rsidR="008109B6" w:rsidRDefault="008109B6" w:rsidP="008109B6">
      <w:pPr>
        <w:spacing w:after="0" w:line="240" w:lineRule="auto"/>
        <w:jc w:val="both"/>
      </w:pPr>
    </w:p>
    <w:p w14:paraId="5B40AB59" w14:textId="77777777" w:rsidR="008109B6" w:rsidRDefault="008109B6" w:rsidP="008109B6">
      <w:pPr>
        <w:spacing w:after="0" w:line="240" w:lineRule="auto"/>
        <w:jc w:val="both"/>
      </w:pPr>
    </w:p>
    <w:p w14:paraId="5AFA6473" w14:textId="77777777" w:rsidR="008109B6" w:rsidRDefault="008109B6" w:rsidP="008109B6">
      <w:pPr>
        <w:spacing w:after="0" w:line="240" w:lineRule="auto"/>
        <w:jc w:val="both"/>
      </w:pPr>
    </w:p>
    <w:p w14:paraId="52EC77ED" w14:textId="77777777" w:rsidR="008109B6" w:rsidRDefault="008109B6" w:rsidP="008109B6">
      <w:pPr>
        <w:spacing w:after="0" w:line="240" w:lineRule="auto"/>
        <w:jc w:val="both"/>
      </w:pPr>
    </w:p>
    <w:p w14:paraId="54C1AB5E" w14:textId="77777777" w:rsidR="008109B6" w:rsidRDefault="008109B6" w:rsidP="008109B6">
      <w:pPr>
        <w:spacing w:after="0" w:line="240" w:lineRule="auto"/>
        <w:jc w:val="both"/>
      </w:pPr>
    </w:p>
    <w:p w14:paraId="24D8210C" w14:textId="77777777" w:rsidR="008109B6" w:rsidRDefault="008109B6" w:rsidP="008109B6">
      <w:pPr>
        <w:spacing w:after="0" w:line="240" w:lineRule="auto"/>
        <w:jc w:val="both"/>
      </w:pPr>
    </w:p>
    <w:p w14:paraId="1278926B" w14:textId="77777777" w:rsidR="008109B6" w:rsidRDefault="008109B6" w:rsidP="008109B6">
      <w:pPr>
        <w:spacing w:after="0" w:line="240" w:lineRule="auto"/>
        <w:jc w:val="both"/>
      </w:pPr>
    </w:p>
    <w:p w14:paraId="3695CA2B" w14:textId="77777777" w:rsidR="008109B6" w:rsidRDefault="008109B6" w:rsidP="008109B6">
      <w:pPr>
        <w:spacing w:after="0" w:line="240" w:lineRule="auto"/>
        <w:jc w:val="both"/>
      </w:pPr>
    </w:p>
    <w:p w14:paraId="2B79AF69" w14:textId="77777777" w:rsidR="008109B6" w:rsidRDefault="008109B6" w:rsidP="008109B6">
      <w:pPr>
        <w:spacing w:after="0" w:line="240" w:lineRule="auto"/>
        <w:jc w:val="both"/>
      </w:pPr>
    </w:p>
    <w:p w14:paraId="764B162C" w14:textId="77777777" w:rsidR="008109B6" w:rsidRDefault="008109B6" w:rsidP="008109B6">
      <w:pPr>
        <w:spacing w:after="0" w:line="240" w:lineRule="auto"/>
        <w:jc w:val="both"/>
      </w:pPr>
    </w:p>
    <w:p w14:paraId="399E9DAE" w14:textId="77777777" w:rsidR="008109B6" w:rsidRDefault="008109B6" w:rsidP="008109B6">
      <w:pPr>
        <w:spacing w:after="0" w:line="240" w:lineRule="auto"/>
        <w:jc w:val="both"/>
      </w:pPr>
    </w:p>
    <w:p w14:paraId="1513F441" w14:textId="77777777" w:rsidR="008109B6" w:rsidRDefault="008109B6" w:rsidP="008109B6">
      <w:pPr>
        <w:spacing w:after="0" w:line="240" w:lineRule="auto"/>
        <w:jc w:val="both"/>
      </w:pPr>
    </w:p>
    <w:p w14:paraId="398E2580" w14:textId="77777777" w:rsidR="008109B6" w:rsidRDefault="008109B6" w:rsidP="008109B6">
      <w:pPr>
        <w:spacing w:after="0" w:line="240" w:lineRule="auto"/>
        <w:jc w:val="both"/>
      </w:pPr>
    </w:p>
    <w:p w14:paraId="1D4168B5" w14:textId="77777777" w:rsidR="008109B6" w:rsidRDefault="008109B6" w:rsidP="008109B6">
      <w:pPr>
        <w:spacing w:after="0" w:line="240" w:lineRule="auto"/>
        <w:jc w:val="both"/>
      </w:pPr>
    </w:p>
    <w:p w14:paraId="715AACFC" w14:textId="77777777" w:rsidR="008109B6" w:rsidRDefault="008109B6" w:rsidP="008109B6">
      <w:pPr>
        <w:spacing w:after="0" w:line="240" w:lineRule="auto"/>
        <w:jc w:val="both"/>
      </w:pPr>
    </w:p>
    <w:p w14:paraId="3EAB3975" w14:textId="77777777" w:rsidR="008109B6" w:rsidRPr="00F8437F" w:rsidRDefault="008109B6" w:rsidP="008109B6">
      <w:pPr>
        <w:spacing w:after="0" w:line="240" w:lineRule="auto"/>
        <w:jc w:val="both"/>
        <w:rPr>
          <w:rFonts w:asciiTheme="majorBidi" w:hAnsiTheme="majorBidi" w:cstheme="majorBidi"/>
          <w:b/>
          <w:bCs/>
          <w:sz w:val="24"/>
          <w:szCs w:val="24"/>
          <w:lang w:eastAsia="zh-CN"/>
        </w:rPr>
      </w:pPr>
      <w:r w:rsidRPr="00F8437F">
        <w:rPr>
          <w:rFonts w:asciiTheme="majorBidi" w:hAnsiTheme="majorBidi" w:cstheme="majorBidi"/>
          <w:b/>
          <w:bCs/>
          <w:sz w:val="24"/>
          <w:szCs w:val="24"/>
          <w:lang w:eastAsia="zh-CN"/>
        </w:rPr>
        <w:t>References</w:t>
      </w:r>
    </w:p>
    <w:p w14:paraId="49C8055C" w14:textId="77777777" w:rsidR="008109B6" w:rsidRPr="00F8437F" w:rsidRDefault="008109B6" w:rsidP="008109B6">
      <w:pPr>
        <w:spacing w:after="0" w:line="240" w:lineRule="auto"/>
        <w:jc w:val="both"/>
        <w:rPr>
          <w:sz w:val="24"/>
          <w:szCs w:val="24"/>
          <w:lang w:eastAsia="zh-CN"/>
        </w:rPr>
      </w:pPr>
    </w:p>
    <w:p w14:paraId="19827BAE"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Achilonu</w:t>
      </w:r>
      <w:proofErr w:type="spellEnd"/>
      <w:r w:rsidRPr="00F8437F">
        <w:rPr>
          <w:rFonts w:ascii="Times New Roman" w:hAnsi="Times New Roman" w:cs="Times New Roman"/>
          <w:sz w:val="24"/>
          <w:szCs w:val="24"/>
          <w:shd w:val="clear" w:color="auto" w:fill="FFFFFF"/>
        </w:rPr>
        <w:t xml:space="preserve">, M. C., Nwafor, I. C., </w:t>
      </w:r>
      <w:proofErr w:type="spellStart"/>
      <w:r w:rsidRPr="00F8437F">
        <w:rPr>
          <w:rFonts w:ascii="Times New Roman" w:hAnsi="Times New Roman" w:cs="Times New Roman"/>
          <w:sz w:val="24"/>
          <w:szCs w:val="24"/>
          <w:shd w:val="clear" w:color="auto" w:fill="FFFFFF"/>
        </w:rPr>
        <w:t>Umesiobi</w:t>
      </w:r>
      <w:proofErr w:type="spellEnd"/>
      <w:r w:rsidRPr="00F8437F">
        <w:rPr>
          <w:rFonts w:ascii="Times New Roman" w:hAnsi="Times New Roman" w:cs="Times New Roman"/>
          <w:sz w:val="24"/>
          <w:szCs w:val="24"/>
          <w:shd w:val="clear" w:color="auto" w:fill="FFFFFF"/>
        </w:rPr>
        <w:t>, D. O., &amp;</w:t>
      </w:r>
      <w:proofErr w:type="spellStart"/>
      <w:r w:rsidRPr="00F8437F">
        <w:rPr>
          <w:rFonts w:ascii="Times New Roman" w:hAnsi="Times New Roman" w:cs="Times New Roman"/>
          <w:sz w:val="24"/>
          <w:szCs w:val="24"/>
          <w:shd w:val="clear" w:color="auto" w:fill="FFFFFF"/>
        </w:rPr>
        <w:t>Sedibe</w:t>
      </w:r>
      <w:proofErr w:type="spellEnd"/>
      <w:r w:rsidRPr="00F8437F">
        <w:rPr>
          <w:rFonts w:ascii="Times New Roman" w:hAnsi="Times New Roman" w:cs="Times New Roman"/>
          <w:sz w:val="24"/>
          <w:szCs w:val="24"/>
          <w:shd w:val="clear" w:color="auto" w:fill="FFFFFF"/>
        </w:rPr>
        <w:t xml:space="preserve">, M. M. (2018). Biochemical </w:t>
      </w:r>
      <w:proofErr w:type="spellStart"/>
      <w:r w:rsidRPr="00F8437F">
        <w:rPr>
          <w:rFonts w:ascii="Times New Roman" w:hAnsi="Times New Roman" w:cs="Times New Roman"/>
          <w:sz w:val="24"/>
          <w:szCs w:val="24"/>
          <w:shd w:val="clear" w:color="auto" w:fill="FFFFFF"/>
        </w:rPr>
        <w:t>proximates</w:t>
      </w:r>
      <w:proofErr w:type="spellEnd"/>
      <w:r w:rsidRPr="00F8437F">
        <w:rPr>
          <w:rFonts w:ascii="Times New Roman" w:hAnsi="Times New Roman" w:cs="Times New Roman"/>
          <w:sz w:val="24"/>
          <w:szCs w:val="24"/>
          <w:shd w:val="clear" w:color="auto" w:fill="FFFFFF"/>
        </w:rPr>
        <w:t xml:space="preserve"> of pumpkin (</w:t>
      </w:r>
      <w:proofErr w:type="spellStart"/>
      <w:r w:rsidRPr="00F8437F">
        <w:rPr>
          <w:rFonts w:ascii="Times New Roman" w:hAnsi="Times New Roman" w:cs="Times New Roman"/>
          <w:sz w:val="24"/>
          <w:szCs w:val="24"/>
          <w:shd w:val="clear" w:color="auto" w:fill="FFFFFF"/>
        </w:rPr>
        <w:t>Cucurbitaeae</w:t>
      </w:r>
      <w:proofErr w:type="spellEnd"/>
      <w:r w:rsidRPr="00F8437F">
        <w:rPr>
          <w:rFonts w:ascii="Times New Roman" w:hAnsi="Times New Roman" w:cs="Times New Roman"/>
          <w:sz w:val="24"/>
          <w:szCs w:val="24"/>
          <w:shd w:val="clear" w:color="auto" w:fill="FFFFFF"/>
        </w:rPr>
        <w:t xml:space="preserve"> spp.) and their beneficial effects on the general well‐being of poultry species. </w:t>
      </w:r>
      <w:r w:rsidRPr="00F8437F">
        <w:rPr>
          <w:rFonts w:ascii="Times New Roman" w:hAnsi="Times New Roman" w:cs="Times New Roman"/>
          <w:i/>
          <w:iCs/>
          <w:sz w:val="24"/>
          <w:szCs w:val="24"/>
          <w:shd w:val="clear" w:color="auto" w:fill="FFFFFF"/>
        </w:rPr>
        <w:t>Journal of Animal Physiology and Animal Nutrition</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102</w:t>
      </w:r>
      <w:r w:rsidRPr="00F8437F">
        <w:rPr>
          <w:rFonts w:ascii="Times New Roman" w:hAnsi="Times New Roman" w:cs="Times New Roman"/>
          <w:sz w:val="24"/>
          <w:szCs w:val="24"/>
          <w:shd w:val="clear" w:color="auto" w:fill="FFFFFF"/>
        </w:rPr>
        <w:t>(1), 5-16.</w:t>
      </w:r>
    </w:p>
    <w:p w14:paraId="3DCF9335" w14:textId="77777777" w:rsidR="008109B6" w:rsidRPr="00F8437F" w:rsidRDefault="008109B6" w:rsidP="008109B6">
      <w:pPr>
        <w:autoSpaceDE w:val="0"/>
        <w:autoSpaceDN w:val="0"/>
        <w:adjustRightInd w:val="0"/>
        <w:spacing w:before="240" w:after="0" w:line="240" w:lineRule="auto"/>
        <w:ind w:left="1440" w:hanging="1440"/>
        <w:jc w:val="both"/>
        <w:rPr>
          <w:rFonts w:ascii="Times New Roman" w:hAnsi="Times New Roman"/>
          <w:sz w:val="24"/>
          <w:szCs w:val="24"/>
        </w:rPr>
      </w:pPr>
      <w:r w:rsidRPr="00F8437F">
        <w:rPr>
          <w:rFonts w:ascii="Times New Roman" w:hAnsi="Times New Roman"/>
          <w:sz w:val="24"/>
          <w:szCs w:val="24"/>
        </w:rPr>
        <w:t xml:space="preserve">Aebi, H.E. (1983). Catalase. In “Method of Enzymatic Analysis”, VCH, Weinheim, Germany-Deerfield, F.L. </w:t>
      </w:r>
      <w:r w:rsidRPr="00F8437F">
        <w:rPr>
          <w:rFonts w:ascii="Times New Roman" w:hAnsi="Times New Roman"/>
          <w:b/>
          <w:sz w:val="24"/>
          <w:szCs w:val="24"/>
        </w:rPr>
        <w:t>3</w:t>
      </w:r>
      <w:r w:rsidRPr="00F8437F">
        <w:rPr>
          <w:rFonts w:ascii="Times New Roman" w:hAnsi="Times New Roman"/>
          <w:sz w:val="24"/>
          <w:szCs w:val="24"/>
        </w:rPr>
        <w:t>:273-286.</w:t>
      </w:r>
    </w:p>
    <w:p w14:paraId="5F4F3FA7"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bookmarkStart w:id="85" w:name="_Hlk148555832"/>
      <w:r w:rsidRPr="00F8437F">
        <w:rPr>
          <w:rFonts w:ascii="Times New Roman" w:hAnsi="Times New Roman" w:cs="Times New Roman"/>
          <w:sz w:val="24"/>
          <w:szCs w:val="24"/>
          <w:shd w:val="clear" w:color="auto" w:fill="FFFFFF"/>
          <w:lang w:val="pt-BR"/>
        </w:rPr>
        <w:t>Ajuru, M. G., &amp; Okoli, B. E. (2013)</w:t>
      </w:r>
      <w:bookmarkEnd w:id="85"/>
      <w:r w:rsidRPr="00F8437F">
        <w:rPr>
          <w:rFonts w:ascii="Times New Roman" w:hAnsi="Times New Roman" w:cs="Times New Roman"/>
          <w:sz w:val="24"/>
          <w:szCs w:val="24"/>
          <w:shd w:val="clear" w:color="auto" w:fill="FFFFFF"/>
          <w:lang w:val="pt-BR"/>
        </w:rPr>
        <w:t xml:space="preserve">. </w:t>
      </w:r>
      <w:r w:rsidRPr="00F8437F">
        <w:rPr>
          <w:rFonts w:ascii="Times New Roman" w:hAnsi="Times New Roman" w:cs="Times New Roman"/>
          <w:sz w:val="24"/>
          <w:szCs w:val="24"/>
          <w:shd w:val="clear" w:color="auto" w:fill="FFFFFF"/>
        </w:rPr>
        <w:t>The morphological characterization of the melon species in the family Cucurbitaceae Juss., and their utilization in Nigeria. </w:t>
      </w:r>
      <w:r w:rsidRPr="00F8437F">
        <w:rPr>
          <w:rFonts w:ascii="Times New Roman" w:hAnsi="Times New Roman" w:cs="Times New Roman"/>
          <w:i/>
          <w:iCs/>
          <w:sz w:val="24"/>
          <w:szCs w:val="24"/>
          <w:shd w:val="clear" w:color="auto" w:fill="FFFFFF"/>
        </w:rPr>
        <w:t>International Journal of Modern Botany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3</w:t>
      </w:r>
      <w:r w:rsidRPr="00F8437F">
        <w:rPr>
          <w:rFonts w:ascii="Times New Roman" w:hAnsi="Times New Roman" w:cs="Times New Roman"/>
          <w:sz w:val="24"/>
          <w:szCs w:val="24"/>
          <w:shd w:val="clear" w:color="auto" w:fill="FFFFFF"/>
        </w:rPr>
        <w:t>(2), 15-19.</w:t>
      </w:r>
    </w:p>
    <w:p w14:paraId="7E49DCFB"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Ajuru</w:t>
      </w:r>
      <w:proofErr w:type="spellEnd"/>
      <w:r w:rsidRPr="00F8437F">
        <w:rPr>
          <w:rFonts w:ascii="Times New Roman" w:hAnsi="Times New Roman" w:cs="Times New Roman"/>
          <w:sz w:val="24"/>
          <w:szCs w:val="24"/>
          <w:shd w:val="clear" w:color="auto" w:fill="FFFFFF"/>
        </w:rPr>
        <w:t>, M., &amp;</w:t>
      </w:r>
      <w:proofErr w:type="spellStart"/>
      <w:r w:rsidRPr="00F8437F">
        <w:rPr>
          <w:rFonts w:ascii="Times New Roman" w:hAnsi="Times New Roman" w:cs="Times New Roman"/>
          <w:sz w:val="24"/>
          <w:szCs w:val="24"/>
          <w:shd w:val="clear" w:color="auto" w:fill="FFFFFF"/>
        </w:rPr>
        <w:t>Nmom</w:t>
      </w:r>
      <w:proofErr w:type="spellEnd"/>
      <w:r w:rsidRPr="00F8437F">
        <w:rPr>
          <w:rFonts w:ascii="Times New Roman" w:hAnsi="Times New Roman" w:cs="Times New Roman"/>
          <w:sz w:val="24"/>
          <w:szCs w:val="24"/>
          <w:shd w:val="clear" w:color="auto" w:fill="FFFFFF"/>
        </w:rPr>
        <w:t>, F. (2017). A review on the economic uses of species of Cucurbitaceae and their sustainability in Nigeria. </w:t>
      </w:r>
      <w:r w:rsidRPr="00F8437F">
        <w:rPr>
          <w:rFonts w:ascii="Times New Roman" w:hAnsi="Times New Roman" w:cs="Times New Roman"/>
          <w:i/>
          <w:iCs/>
          <w:sz w:val="24"/>
          <w:szCs w:val="24"/>
          <w:shd w:val="clear" w:color="auto" w:fill="FFFFFF"/>
        </w:rPr>
        <w:t>American Journal of Plant Biology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w:t>
      </w:r>
      <w:r w:rsidRPr="00F8437F">
        <w:rPr>
          <w:rFonts w:ascii="Times New Roman" w:hAnsi="Times New Roman" w:cs="Times New Roman"/>
          <w:sz w:val="24"/>
          <w:szCs w:val="24"/>
          <w:shd w:val="clear" w:color="auto" w:fill="FFFFFF"/>
        </w:rPr>
        <w:t>(1), 17-24.</w:t>
      </w:r>
    </w:p>
    <w:p w14:paraId="72AF77ED"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Almohaimeed</w:t>
      </w:r>
      <w:proofErr w:type="spellEnd"/>
      <w:r w:rsidRPr="00F8437F">
        <w:rPr>
          <w:rFonts w:ascii="Times New Roman" w:hAnsi="Times New Roman" w:cs="Times New Roman"/>
          <w:sz w:val="24"/>
          <w:szCs w:val="24"/>
          <w:shd w:val="clear" w:color="auto" w:fill="FFFFFF"/>
        </w:rPr>
        <w:t xml:space="preserve">, H. M., Al-Zahrani, M. H., </w:t>
      </w:r>
      <w:proofErr w:type="spellStart"/>
      <w:r w:rsidRPr="00F8437F">
        <w:rPr>
          <w:rFonts w:ascii="Times New Roman" w:hAnsi="Times New Roman" w:cs="Times New Roman"/>
          <w:sz w:val="24"/>
          <w:szCs w:val="24"/>
          <w:shd w:val="clear" w:color="auto" w:fill="FFFFFF"/>
        </w:rPr>
        <w:t>Almuhayawi</w:t>
      </w:r>
      <w:proofErr w:type="spellEnd"/>
      <w:r w:rsidRPr="00F8437F">
        <w:rPr>
          <w:rFonts w:ascii="Times New Roman" w:hAnsi="Times New Roman" w:cs="Times New Roman"/>
          <w:sz w:val="24"/>
          <w:szCs w:val="24"/>
          <w:shd w:val="clear" w:color="auto" w:fill="FFFFFF"/>
        </w:rPr>
        <w:t xml:space="preserve">, M. S., </w:t>
      </w:r>
      <w:proofErr w:type="spellStart"/>
      <w:r w:rsidRPr="00F8437F">
        <w:rPr>
          <w:rFonts w:ascii="Times New Roman" w:hAnsi="Times New Roman" w:cs="Times New Roman"/>
          <w:sz w:val="24"/>
          <w:szCs w:val="24"/>
          <w:shd w:val="clear" w:color="auto" w:fill="FFFFFF"/>
        </w:rPr>
        <w:t>Algaidi</w:t>
      </w:r>
      <w:proofErr w:type="spellEnd"/>
      <w:r w:rsidRPr="00F8437F">
        <w:rPr>
          <w:rFonts w:ascii="Times New Roman" w:hAnsi="Times New Roman" w:cs="Times New Roman"/>
          <w:sz w:val="24"/>
          <w:szCs w:val="24"/>
          <w:shd w:val="clear" w:color="auto" w:fill="FFFFFF"/>
        </w:rPr>
        <w:t>, S. A., Batawi, A. H., Baz, H. A., ... &amp;</w:t>
      </w:r>
      <w:proofErr w:type="spellStart"/>
      <w:r w:rsidRPr="00F8437F">
        <w:rPr>
          <w:rFonts w:ascii="Times New Roman" w:hAnsi="Times New Roman" w:cs="Times New Roman"/>
          <w:sz w:val="24"/>
          <w:szCs w:val="24"/>
          <w:shd w:val="clear" w:color="auto" w:fill="FFFFFF"/>
        </w:rPr>
        <w:t>Ayuob</w:t>
      </w:r>
      <w:proofErr w:type="spellEnd"/>
      <w:r w:rsidRPr="00F8437F">
        <w:rPr>
          <w:rFonts w:ascii="Times New Roman" w:hAnsi="Times New Roman" w:cs="Times New Roman"/>
          <w:sz w:val="24"/>
          <w:szCs w:val="24"/>
          <w:shd w:val="clear" w:color="auto" w:fill="FFFFFF"/>
        </w:rPr>
        <w:t>, N. (2022). The accelerating effect of Cucurbita pepo L. fruit extract on excisional wound healing in depressed rats is mediated through its anti-inflammatory and antioxidant effects. </w:t>
      </w:r>
      <w:r w:rsidRPr="00F8437F">
        <w:rPr>
          <w:rFonts w:ascii="Times New Roman" w:hAnsi="Times New Roman" w:cs="Times New Roman"/>
          <w:i/>
          <w:iCs/>
          <w:sz w:val="24"/>
          <w:szCs w:val="24"/>
          <w:shd w:val="clear" w:color="auto" w:fill="FFFFFF"/>
        </w:rPr>
        <w:t>Nutrients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(16), 3336.</w:t>
      </w:r>
    </w:p>
    <w:p w14:paraId="5098AAEB"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Balgoon, M. J., Al-Zahrani, M. H., Jaouni, S. A., &amp;</w:t>
      </w:r>
      <w:proofErr w:type="spellStart"/>
      <w:r w:rsidRPr="00F8437F">
        <w:rPr>
          <w:rFonts w:ascii="Times New Roman" w:hAnsi="Times New Roman" w:cs="Times New Roman"/>
          <w:sz w:val="24"/>
          <w:szCs w:val="24"/>
          <w:shd w:val="clear" w:color="auto" w:fill="FFFFFF"/>
        </w:rPr>
        <w:t>Ayuob</w:t>
      </w:r>
      <w:proofErr w:type="spellEnd"/>
      <w:r w:rsidRPr="00F8437F">
        <w:rPr>
          <w:rFonts w:ascii="Times New Roman" w:hAnsi="Times New Roman" w:cs="Times New Roman"/>
          <w:sz w:val="24"/>
          <w:szCs w:val="24"/>
          <w:shd w:val="clear" w:color="auto" w:fill="FFFFFF"/>
        </w:rPr>
        <w:t>, N. (2021). Combined oral and topical application of pumpkin (Cucurbita pepo L.) Alleviates contact dermatitis associated with depression through downregulation of pro-inflammatory cytokines. </w:t>
      </w:r>
      <w:r w:rsidRPr="00F8437F">
        <w:rPr>
          <w:rFonts w:ascii="Times New Roman" w:hAnsi="Times New Roman" w:cs="Times New Roman"/>
          <w:i/>
          <w:iCs/>
          <w:sz w:val="24"/>
          <w:szCs w:val="24"/>
          <w:shd w:val="clear" w:color="auto" w:fill="FFFFFF"/>
        </w:rPr>
        <w:t>Frontiers in Pharmacology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12</w:t>
      </w:r>
      <w:r w:rsidRPr="00F8437F">
        <w:rPr>
          <w:rFonts w:ascii="Times New Roman" w:hAnsi="Times New Roman" w:cs="Times New Roman"/>
          <w:sz w:val="24"/>
          <w:szCs w:val="24"/>
          <w:shd w:val="clear" w:color="auto" w:fill="FFFFFF"/>
        </w:rPr>
        <w:t>, 663417.</w:t>
      </w:r>
    </w:p>
    <w:p w14:paraId="0BE1E1E6"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Chen, L., Long, R., Huang, G., &amp; Huang, H. (2020a). Extraction and antioxidant activities in vivo of pumpkin polysaccharide. </w:t>
      </w:r>
      <w:r w:rsidRPr="00F8437F">
        <w:rPr>
          <w:rFonts w:ascii="Times New Roman" w:hAnsi="Times New Roman" w:cs="Times New Roman"/>
          <w:i/>
          <w:iCs/>
          <w:sz w:val="24"/>
          <w:szCs w:val="24"/>
          <w:shd w:val="clear" w:color="auto" w:fill="FFFFFF"/>
        </w:rPr>
        <w:t>Industrial Crops and Products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146</w:t>
      </w:r>
      <w:r w:rsidRPr="00F8437F">
        <w:rPr>
          <w:rFonts w:ascii="Times New Roman" w:hAnsi="Times New Roman" w:cs="Times New Roman"/>
          <w:sz w:val="24"/>
          <w:szCs w:val="24"/>
          <w:shd w:val="clear" w:color="auto" w:fill="FFFFFF"/>
        </w:rPr>
        <w:t>, 112199.</w:t>
      </w:r>
    </w:p>
    <w:p w14:paraId="73A3F6F0" w14:textId="77777777" w:rsidR="008109B6" w:rsidRPr="00F8437F" w:rsidRDefault="008109B6" w:rsidP="008109B6">
      <w:pPr>
        <w:spacing w:after="0" w:line="240" w:lineRule="auto"/>
        <w:ind w:left="851" w:hanging="851"/>
        <w:jc w:val="both"/>
        <w:rPr>
          <w:rFonts w:ascii="Times New Roman" w:hAnsi="Times New Roman" w:cs="Times New Roman"/>
          <w:sz w:val="24"/>
          <w:szCs w:val="24"/>
        </w:rPr>
      </w:pPr>
      <w:proofErr w:type="spellStart"/>
      <w:r w:rsidRPr="00F8437F">
        <w:rPr>
          <w:rFonts w:ascii="Times New Roman" w:hAnsi="Times New Roman" w:cs="Times New Roman"/>
          <w:sz w:val="24"/>
          <w:szCs w:val="24"/>
          <w:lang w:val="es-ES"/>
        </w:rPr>
        <w:t>Ekor</w:t>
      </w:r>
      <w:proofErr w:type="spellEnd"/>
      <w:r w:rsidRPr="00F8437F">
        <w:rPr>
          <w:rFonts w:ascii="Times New Roman" w:hAnsi="Times New Roman" w:cs="Times New Roman"/>
          <w:sz w:val="24"/>
          <w:szCs w:val="24"/>
          <w:lang w:val="es-ES"/>
        </w:rPr>
        <w:t xml:space="preserve">, M., </w:t>
      </w:r>
      <w:proofErr w:type="spellStart"/>
      <w:r w:rsidRPr="00F8437F">
        <w:rPr>
          <w:rFonts w:ascii="Times New Roman" w:hAnsi="Times New Roman" w:cs="Times New Roman"/>
          <w:sz w:val="24"/>
          <w:szCs w:val="24"/>
          <w:lang w:val="es-ES"/>
        </w:rPr>
        <w:t>Adekpoju</w:t>
      </w:r>
      <w:proofErr w:type="spellEnd"/>
      <w:r w:rsidRPr="00F8437F">
        <w:rPr>
          <w:rFonts w:ascii="Times New Roman" w:hAnsi="Times New Roman" w:cs="Times New Roman"/>
          <w:sz w:val="24"/>
          <w:szCs w:val="24"/>
          <w:lang w:val="es-ES"/>
        </w:rPr>
        <w:t xml:space="preserve"> G. K. A. &amp; </w:t>
      </w:r>
      <w:proofErr w:type="spellStart"/>
      <w:r w:rsidRPr="00F8437F">
        <w:rPr>
          <w:rFonts w:ascii="Times New Roman" w:hAnsi="Times New Roman" w:cs="Times New Roman"/>
          <w:sz w:val="24"/>
          <w:szCs w:val="24"/>
          <w:lang w:val="es-ES"/>
        </w:rPr>
        <w:t>Epoyun</w:t>
      </w:r>
      <w:proofErr w:type="spellEnd"/>
      <w:r w:rsidRPr="00F8437F">
        <w:rPr>
          <w:rFonts w:ascii="Times New Roman" w:hAnsi="Times New Roman" w:cs="Times New Roman"/>
          <w:sz w:val="24"/>
          <w:szCs w:val="24"/>
          <w:lang w:val="es-ES"/>
        </w:rPr>
        <w:t xml:space="preserve">, A. A. (2006). </w:t>
      </w:r>
      <w:r w:rsidRPr="00F8437F">
        <w:rPr>
          <w:rFonts w:ascii="Times New Roman" w:hAnsi="Times New Roman" w:cs="Times New Roman"/>
          <w:sz w:val="24"/>
          <w:szCs w:val="24"/>
        </w:rPr>
        <w:t xml:space="preserve">Protective Effect of Methanolic Leaf extracts of </w:t>
      </w:r>
      <w:proofErr w:type="spellStart"/>
      <w:r w:rsidRPr="00F8437F">
        <w:rPr>
          <w:rFonts w:ascii="Times New Roman" w:hAnsi="Times New Roman" w:cs="Times New Roman"/>
          <w:i/>
          <w:iCs/>
          <w:sz w:val="24"/>
          <w:szCs w:val="24"/>
        </w:rPr>
        <w:t>Persea</w:t>
      </w:r>
      <w:proofErr w:type="spellEnd"/>
      <w:r w:rsidRPr="00F8437F">
        <w:rPr>
          <w:rFonts w:ascii="Times New Roman" w:hAnsi="Times New Roman" w:cs="Times New Roman"/>
          <w:i/>
          <w:iCs/>
          <w:sz w:val="24"/>
          <w:szCs w:val="24"/>
        </w:rPr>
        <w:t xml:space="preserve"> </w:t>
      </w:r>
      <w:proofErr w:type="spellStart"/>
      <w:r w:rsidRPr="00F8437F">
        <w:rPr>
          <w:rFonts w:ascii="Times New Roman" w:hAnsi="Times New Roman" w:cs="Times New Roman"/>
          <w:i/>
          <w:iCs/>
          <w:sz w:val="24"/>
          <w:szCs w:val="24"/>
        </w:rPr>
        <w:t>americana</w:t>
      </w:r>
      <w:proofErr w:type="spellEnd"/>
      <w:r w:rsidRPr="00F8437F">
        <w:rPr>
          <w:rFonts w:ascii="Times New Roman" w:hAnsi="Times New Roman" w:cs="Times New Roman"/>
          <w:i/>
          <w:iCs/>
          <w:sz w:val="24"/>
          <w:szCs w:val="24"/>
        </w:rPr>
        <w:t xml:space="preserve"> </w:t>
      </w:r>
      <w:r w:rsidRPr="00F8437F">
        <w:rPr>
          <w:rFonts w:ascii="Times New Roman" w:hAnsi="Times New Roman" w:cs="Times New Roman"/>
          <w:sz w:val="24"/>
          <w:szCs w:val="24"/>
        </w:rPr>
        <w:t xml:space="preserve">(Avocado) Against Paracetamol-Induced Acute Hepatotoxicity in Rats. </w:t>
      </w:r>
      <w:r w:rsidRPr="00F8437F">
        <w:rPr>
          <w:rFonts w:ascii="Times New Roman" w:hAnsi="Times New Roman" w:cs="Times New Roman"/>
          <w:i/>
          <w:iCs/>
          <w:sz w:val="24"/>
          <w:szCs w:val="24"/>
        </w:rPr>
        <w:t>International Journal of Pharmacology,</w:t>
      </w:r>
      <w:r w:rsidRPr="00F8437F">
        <w:rPr>
          <w:rFonts w:ascii="Times New Roman" w:hAnsi="Times New Roman" w:cs="Times New Roman"/>
          <w:sz w:val="24"/>
          <w:szCs w:val="24"/>
        </w:rPr>
        <w:t xml:space="preserve"> 2 (4), 416-420.</w:t>
      </w:r>
    </w:p>
    <w:p w14:paraId="744552D7"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Ezhilarasan, D. (2022). Hepatic stellate cells in the injured liver: Perspectives beyond hepatic fibrosis. </w:t>
      </w:r>
      <w:r w:rsidRPr="00F8437F">
        <w:rPr>
          <w:rFonts w:ascii="Times New Roman" w:hAnsi="Times New Roman" w:cs="Times New Roman"/>
          <w:i/>
          <w:iCs/>
          <w:sz w:val="24"/>
          <w:szCs w:val="24"/>
          <w:shd w:val="clear" w:color="auto" w:fill="FFFFFF"/>
        </w:rPr>
        <w:t>Journal of Cellular Physiology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237</w:t>
      </w:r>
      <w:r w:rsidRPr="00F8437F">
        <w:rPr>
          <w:rFonts w:ascii="Times New Roman" w:hAnsi="Times New Roman" w:cs="Times New Roman"/>
          <w:sz w:val="24"/>
          <w:szCs w:val="24"/>
          <w:shd w:val="clear" w:color="auto" w:fill="FFFFFF"/>
        </w:rPr>
        <w:t>(1), 436-449.</w:t>
      </w:r>
    </w:p>
    <w:p w14:paraId="2287F379"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Fadeyi, M. (1983). A handbook on traditional medicine practices in Nigeria.</w:t>
      </w:r>
    </w:p>
    <w:p w14:paraId="54943C0D"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Fathima, S. N., Firdous, S. M., Pal, S., Ghazzawy, H. S., &amp; Gouda, M. M. (2024). Assessment of In Vitro Antioxidant and Anti-Inflammatory Activities of Pumpkin (Cucurbita pepo) Natural Plant. </w:t>
      </w:r>
      <w:r w:rsidRPr="00F8437F">
        <w:rPr>
          <w:rFonts w:ascii="Times New Roman" w:hAnsi="Times New Roman" w:cs="Times New Roman"/>
          <w:i/>
          <w:iCs/>
          <w:sz w:val="24"/>
          <w:szCs w:val="24"/>
          <w:shd w:val="clear" w:color="auto" w:fill="FFFFFF"/>
        </w:rPr>
        <w:t>Natural Product Communications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19</w:t>
      </w:r>
      <w:r w:rsidRPr="00F8437F">
        <w:rPr>
          <w:rFonts w:ascii="Times New Roman" w:hAnsi="Times New Roman" w:cs="Times New Roman"/>
          <w:sz w:val="24"/>
          <w:szCs w:val="24"/>
          <w:shd w:val="clear" w:color="auto" w:fill="FFFFFF"/>
        </w:rPr>
        <w:t>(5), 1934578X241257127.</w:t>
      </w:r>
    </w:p>
    <w:p w14:paraId="55D0A96B"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bookmarkStart w:id="86" w:name="_Hlk148559543"/>
      <w:r w:rsidRPr="00F8437F">
        <w:rPr>
          <w:rFonts w:ascii="Times New Roman" w:hAnsi="Times New Roman" w:cs="Times New Roman"/>
          <w:sz w:val="24"/>
          <w:szCs w:val="24"/>
          <w:shd w:val="clear" w:color="auto" w:fill="FFFFFF"/>
          <w:lang w:val="pt-BR"/>
        </w:rPr>
        <w:t>Ferreira</w:t>
      </w:r>
      <w:bookmarkEnd w:id="86"/>
      <w:r w:rsidRPr="00F8437F">
        <w:rPr>
          <w:rFonts w:ascii="Times New Roman" w:hAnsi="Times New Roman" w:cs="Times New Roman"/>
          <w:sz w:val="24"/>
          <w:szCs w:val="24"/>
          <w:shd w:val="clear" w:color="auto" w:fill="FFFFFF"/>
          <w:lang w:val="pt-BR"/>
        </w:rPr>
        <w:t xml:space="preserve">, A., Pousinho, S., Fortuna, A., Falcao, A., &amp; Alves, G. (2015). </w:t>
      </w:r>
      <w:r w:rsidRPr="00F8437F">
        <w:rPr>
          <w:rFonts w:ascii="Times New Roman" w:hAnsi="Times New Roman" w:cs="Times New Roman"/>
          <w:sz w:val="24"/>
          <w:szCs w:val="24"/>
          <w:shd w:val="clear" w:color="auto" w:fill="FFFFFF"/>
        </w:rPr>
        <w:t>Flavonoid compounds as reversal agents of the P-glycoprotein-mediated multidrug resistance: biology, chemistry and pharmacology. </w:t>
      </w:r>
      <w:r w:rsidRPr="00F8437F">
        <w:rPr>
          <w:rFonts w:ascii="Times New Roman" w:hAnsi="Times New Roman" w:cs="Times New Roman"/>
          <w:i/>
          <w:iCs/>
          <w:sz w:val="24"/>
          <w:szCs w:val="24"/>
          <w:shd w:val="clear" w:color="auto" w:fill="FFFFFF"/>
        </w:rPr>
        <w:t>Phytochemistry Reviews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 233-272.</w:t>
      </w:r>
    </w:p>
    <w:p w14:paraId="410060E3"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lang w:val="pt-BR"/>
        </w:rPr>
        <w:t xml:space="preserve">Ferreira, A., Pousinho, S., Fortuna, A., Falcao, A., &amp; Alves, G. (2015). </w:t>
      </w:r>
      <w:r w:rsidRPr="00F8437F">
        <w:rPr>
          <w:rFonts w:ascii="Times New Roman" w:hAnsi="Times New Roman" w:cs="Times New Roman"/>
          <w:sz w:val="24"/>
          <w:szCs w:val="24"/>
          <w:shd w:val="clear" w:color="auto" w:fill="FFFFFF"/>
        </w:rPr>
        <w:t>Flavonoid compounds as reversal agents of the P-glycoprotein-mediated multidrug resistance: biology, chemistry and pharmacology. </w:t>
      </w:r>
      <w:r w:rsidRPr="00F8437F">
        <w:rPr>
          <w:rFonts w:ascii="Times New Roman" w:hAnsi="Times New Roman" w:cs="Times New Roman"/>
          <w:i/>
          <w:iCs/>
          <w:sz w:val="24"/>
          <w:szCs w:val="24"/>
          <w:shd w:val="clear" w:color="auto" w:fill="FFFFFF"/>
        </w:rPr>
        <w:t>Phytochemistry Reviews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 233-272.</w:t>
      </w:r>
    </w:p>
    <w:p w14:paraId="4691B756"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Ghahremanloo</w:t>
      </w:r>
      <w:proofErr w:type="spellEnd"/>
      <w:r w:rsidRPr="00F8437F">
        <w:rPr>
          <w:rFonts w:ascii="Times New Roman" w:hAnsi="Times New Roman" w:cs="Times New Roman"/>
          <w:sz w:val="24"/>
          <w:szCs w:val="24"/>
          <w:shd w:val="clear" w:color="auto" w:fill="FFFFFF"/>
        </w:rPr>
        <w:t xml:space="preserve">, A., </w:t>
      </w:r>
      <w:proofErr w:type="spellStart"/>
      <w:r w:rsidRPr="00F8437F">
        <w:rPr>
          <w:rFonts w:ascii="Times New Roman" w:hAnsi="Times New Roman" w:cs="Times New Roman"/>
          <w:sz w:val="24"/>
          <w:szCs w:val="24"/>
          <w:shd w:val="clear" w:color="auto" w:fill="FFFFFF"/>
        </w:rPr>
        <w:t>Hajipour</w:t>
      </w:r>
      <w:proofErr w:type="spellEnd"/>
      <w:r w:rsidRPr="00F8437F">
        <w:rPr>
          <w:rFonts w:ascii="Times New Roman" w:hAnsi="Times New Roman" w:cs="Times New Roman"/>
          <w:sz w:val="24"/>
          <w:szCs w:val="24"/>
          <w:shd w:val="clear" w:color="auto" w:fill="FFFFFF"/>
        </w:rPr>
        <w:t xml:space="preserve">, R., Hemmati, M., </w:t>
      </w:r>
      <w:proofErr w:type="spellStart"/>
      <w:r w:rsidRPr="00F8437F">
        <w:rPr>
          <w:rFonts w:ascii="Times New Roman" w:hAnsi="Times New Roman" w:cs="Times New Roman"/>
          <w:sz w:val="24"/>
          <w:szCs w:val="24"/>
          <w:shd w:val="clear" w:color="auto" w:fill="FFFFFF"/>
        </w:rPr>
        <w:t>Moossavi</w:t>
      </w:r>
      <w:proofErr w:type="spellEnd"/>
      <w:r w:rsidRPr="00F8437F">
        <w:rPr>
          <w:rFonts w:ascii="Times New Roman" w:hAnsi="Times New Roman" w:cs="Times New Roman"/>
          <w:sz w:val="24"/>
          <w:szCs w:val="24"/>
          <w:shd w:val="clear" w:color="auto" w:fill="FFFFFF"/>
        </w:rPr>
        <w:t>, M., &amp; Mohaqiq, Z. (2018). The beneficial effects of pumpkin extract on atherogenic lipid, insulin resistance and oxidative stress status in high-fat diet-induced obese rats. </w:t>
      </w:r>
      <w:r w:rsidRPr="00F8437F">
        <w:rPr>
          <w:rFonts w:ascii="Times New Roman" w:hAnsi="Times New Roman" w:cs="Times New Roman"/>
          <w:i/>
          <w:iCs/>
          <w:sz w:val="24"/>
          <w:szCs w:val="24"/>
          <w:shd w:val="clear" w:color="auto" w:fill="FFFFFF"/>
        </w:rPr>
        <w:t>Journal of Complementary and Integrative Medicine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15</w:t>
      </w:r>
      <w:r w:rsidRPr="00F8437F">
        <w:rPr>
          <w:rFonts w:ascii="Times New Roman" w:hAnsi="Times New Roman" w:cs="Times New Roman"/>
          <w:sz w:val="24"/>
          <w:szCs w:val="24"/>
          <w:shd w:val="clear" w:color="auto" w:fill="FFFFFF"/>
        </w:rPr>
        <w:t>(2), 20170051.</w:t>
      </w:r>
    </w:p>
    <w:p w14:paraId="5F333409"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lastRenderedPageBreak/>
        <w:t xml:space="preserve">Gibert-Ramos, A., </w:t>
      </w:r>
      <w:proofErr w:type="spellStart"/>
      <w:r w:rsidRPr="00F8437F">
        <w:rPr>
          <w:rFonts w:ascii="Times New Roman" w:hAnsi="Times New Roman" w:cs="Times New Roman"/>
          <w:sz w:val="24"/>
          <w:szCs w:val="24"/>
          <w:shd w:val="clear" w:color="auto" w:fill="FFFFFF"/>
        </w:rPr>
        <w:t>Sanfeliu</w:t>
      </w:r>
      <w:proofErr w:type="spellEnd"/>
      <w:r w:rsidRPr="00F8437F">
        <w:rPr>
          <w:rFonts w:ascii="Times New Roman" w:hAnsi="Times New Roman" w:cs="Times New Roman"/>
          <w:sz w:val="24"/>
          <w:szCs w:val="24"/>
          <w:shd w:val="clear" w:color="auto" w:fill="FFFFFF"/>
        </w:rPr>
        <w:t xml:space="preserve">-Redondo, D., </w:t>
      </w:r>
      <w:proofErr w:type="spellStart"/>
      <w:r w:rsidRPr="00F8437F">
        <w:rPr>
          <w:rFonts w:ascii="Times New Roman" w:hAnsi="Times New Roman" w:cs="Times New Roman"/>
          <w:sz w:val="24"/>
          <w:szCs w:val="24"/>
          <w:shd w:val="clear" w:color="auto" w:fill="FFFFFF"/>
        </w:rPr>
        <w:t>Aristu-Zabalza</w:t>
      </w:r>
      <w:proofErr w:type="spellEnd"/>
      <w:r w:rsidRPr="00F8437F">
        <w:rPr>
          <w:rFonts w:ascii="Times New Roman" w:hAnsi="Times New Roman" w:cs="Times New Roman"/>
          <w:sz w:val="24"/>
          <w:szCs w:val="24"/>
          <w:shd w:val="clear" w:color="auto" w:fill="FFFFFF"/>
        </w:rPr>
        <w:t xml:space="preserve">, P., Martínez-Alcocer, A., Gracia-Sancho, J., </w:t>
      </w:r>
      <w:proofErr w:type="spellStart"/>
      <w:r w:rsidRPr="00F8437F">
        <w:rPr>
          <w:rFonts w:ascii="Times New Roman" w:hAnsi="Times New Roman" w:cs="Times New Roman"/>
          <w:sz w:val="24"/>
          <w:szCs w:val="24"/>
          <w:shd w:val="clear" w:color="auto" w:fill="FFFFFF"/>
        </w:rPr>
        <w:t>Guixé-Muntet</w:t>
      </w:r>
      <w:proofErr w:type="spellEnd"/>
      <w:r w:rsidRPr="00F8437F">
        <w:rPr>
          <w:rFonts w:ascii="Times New Roman" w:hAnsi="Times New Roman" w:cs="Times New Roman"/>
          <w:sz w:val="24"/>
          <w:szCs w:val="24"/>
          <w:shd w:val="clear" w:color="auto" w:fill="FFFFFF"/>
        </w:rPr>
        <w:t>, S., &amp; Fernández-Iglesias, A. (2021). The hepatic sinusoid in chronic liver disease: the optimal milieu for cancer. </w:t>
      </w:r>
      <w:r w:rsidRPr="00F8437F">
        <w:rPr>
          <w:rFonts w:ascii="Times New Roman" w:hAnsi="Times New Roman" w:cs="Times New Roman"/>
          <w:i/>
          <w:iCs/>
          <w:sz w:val="24"/>
          <w:szCs w:val="24"/>
          <w:shd w:val="clear" w:color="auto" w:fill="FFFFFF"/>
        </w:rPr>
        <w:t>Cancers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13</w:t>
      </w:r>
      <w:r w:rsidRPr="00F8437F">
        <w:rPr>
          <w:rFonts w:ascii="Times New Roman" w:hAnsi="Times New Roman" w:cs="Times New Roman"/>
          <w:sz w:val="24"/>
          <w:szCs w:val="24"/>
          <w:shd w:val="clear" w:color="auto" w:fill="FFFFFF"/>
        </w:rPr>
        <w:t>(22), 5719.</w:t>
      </w:r>
    </w:p>
    <w:p w14:paraId="4A601649"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Glenn, A., &amp; Armstrong, C. E. (2019). Physiology of red and white blood cells. </w:t>
      </w:r>
      <w:r w:rsidRPr="00F8437F">
        <w:rPr>
          <w:rFonts w:ascii="Times New Roman" w:hAnsi="Times New Roman" w:cs="Times New Roman"/>
          <w:i/>
          <w:iCs/>
          <w:sz w:val="24"/>
          <w:szCs w:val="24"/>
          <w:shd w:val="clear" w:color="auto" w:fill="FFFFFF"/>
        </w:rPr>
        <w:t>Anaesthesia &amp; Intensive Care Medicine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20</w:t>
      </w:r>
      <w:r w:rsidRPr="00F8437F">
        <w:rPr>
          <w:rFonts w:ascii="Times New Roman" w:hAnsi="Times New Roman" w:cs="Times New Roman"/>
          <w:sz w:val="24"/>
          <w:szCs w:val="24"/>
          <w:shd w:val="clear" w:color="auto" w:fill="FFFFFF"/>
        </w:rPr>
        <w:t>(3), 170-174.</w:t>
      </w:r>
    </w:p>
    <w:p w14:paraId="6343C044"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Harborne, A. J. (1998). </w:t>
      </w:r>
      <w:r w:rsidRPr="00F8437F">
        <w:rPr>
          <w:rFonts w:ascii="Times New Roman" w:hAnsi="Times New Roman" w:cs="Times New Roman"/>
          <w:i/>
          <w:iCs/>
          <w:sz w:val="24"/>
          <w:szCs w:val="24"/>
          <w:shd w:val="clear" w:color="auto" w:fill="FFFFFF"/>
        </w:rPr>
        <w:t>Phytochemical methods a guide to modern techniques of plant analysis</w:t>
      </w:r>
      <w:r w:rsidRPr="00F8437F">
        <w:rPr>
          <w:rFonts w:ascii="Times New Roman" w:hAnsi="Times New Roman" w:cs="Times New Roman"/>
          <w:sz w:val="24"/>
          <w:szCs w:val="24"/>
          <w:shd w:val="clear" w:color="auto" w:fill="FFFFFF"/>
        </w:rPr>
        <w:t>. springer science &amp; business media.</w:t>
      </w:r>
    </w:p>
    <w:p w14:paraId="3933D110"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Haruna, N. A., </w:t>
      </w:r>
      <w:proofErr w:type="spellStart"/>
      <w:r w:rsidRPr="00F8437F">
        <w:rPr>
          <w:rFonts w:ascii="Times New Roman" w:hAnsi="Times New Roman" w:cs="Times New Roman"/>
          <w:sz w:val="24"/>
          <w:szCs w:val="24"/>
          <w:shd w:val="clear" w:color="auto" w:fill="FFFFFF"/>
        </w:rPr>
        <w:t>Erhabor</w:t>
      </w:r>
      <w:proofErr w:type="spellEnd"/>
      <w:r w:rsidRPr="00F8437F">
        <w:rPr>
          <w:rFonts w:ascii="Times New Roman" w:hAnsi="Times New Roman" w:cs="Times New Roman"/>
          <w:sz w:val="24"/>
          <w:szCs w:val="24"/>
          <w:shd w:val="clear" w:color="auto" w:fill="FFFFFF"/>
        </w:rPr>
        <w:t xml:space="preserve">, O., </w:t>
      </w:r>
      <w:proofErr w:type="spellStart"/>
      <w:r w:rsidRPr="00F8437F">
        <w:rPr>
          <w:rFonts w:ascii="Times New Roman" w:hAnsi="Times New Roman" w:cs="Times New Roman"/>
          <w:sz w:val="24"/>
          <w:szCs w:val="24"/>
          <w:shd w:val="clear" w:color="auto" w:fill="FFFFFF"/>
        </w:rPr>
        <w:t>Erhabor</w:t>
      </w:r>
      <w:proofErr w:type="spellEnd"/>
      <w:r w:rsidRPr="00F8437F">
        <w:rPr>
          <w:rFonts w:ascii="Times New Roman" w:hAnsi="Times New Roman" w:cs="Times New Roman"/>
          <w:sz w:val="24"/>
          <w:szCs w:val="24"/>
          <w:shd w:val="clear" w:color="auto" w:fill="FFFFFF"/>
        </w:rPr>
        <w:t>, T., &amp; Adias, T. C. (2021). Review of Some Herbs with Haemato-Therapeutic Properties in Use in Nigeria. </w:t>
      </w:r>
      <w:r w:rsidRPr="00F8437F">
        <w:rPr>
          <w:rFonts w:ascii="Times New Roman" w:hAnsi="Times New Roman" w:cs="Times New Roman"/>
          <w:i/>
          <w:iCs/>
          <w:sz w:val="24"/>
          <w:szCs w:val="24"/>
          <w:shd w:val="clear" w:color="auto" w:fill="FFFFFF"/>
        </w:rPr>
        <w:t>Sokoto Journal of Medical Laboratory Science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6</w:t>
      </w:r>
      <w:r w:rsidRPr="00F8437F">
        <w:rPr>
          <w:rFonts w:ascii="Times New Roman" w:hAnsi="Times New Roman" w:cs="Times New Roman"/>
          <w:sz w:val="24"/>
          <w:szCs w:val="24"/>
          <w:shd w:val="clear" w:color="auto" w:fill="FFFFFF"/>
        </w:rPr>
        <w:t>(4).</w:t>
      </w:r>
    </w:p>
    <w:p w14:paraId="13E81CEB"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bookmarkStart w:id="87" w:name="_Hlk148559625"/>
      <w:r w:rsidRPr="00F8437F">
        <w:rPr>
          <w:rFonts w:ascii="Times New Roman" w:hAnsi="Times New Roman" w:cs="Times New Roman"/>
          <w:sz w:val="24"/>
          <w:szCs w:val="24"/>
          <w:shd w:val="clear" w:color="auto" w:fill="FFFFFF"/>
        </w:rPr>
        <w:t>Husain</w:t>
      </w:r>
      <w:bookmarkEnd w:id="87"/>
      <w:r w:rsidRPr="00F8437F">
        <w:rPr>
          <w:rFonts w:ascii="Times New Roman" w:hAnsi="Times New Roman" w:cs="Times New Roman"/>
          <w:sz w:val="24"/>
          <w:szCs w:val="24"/>
          <w:shd w:val="clear" w:color="auto" w:fill="FFFFFF"/>
        </w:rPr>
        <w:t xml:space="preserve">, I., Bala, K., Khan, I. A., &amp; Khan, S. I. (2021). A review on phytochemicals, pharmacological activities, drug interactions, and associated toxicities of </w:t>
      </w:r>
      <w:proofErr w:type="spellStart"/>
      <w:r w:rsidRPr="00F8437F">
        <w:rPr>
          <w:rFonts w:ascii="Times New Roman" w:hAnsi="Times New Roman" w:cs="Times New Roman"/>
          <w:sz w:val="24"/>
          <w:szCs w:val="24"/>
          <w:shd w:val="clear" w:color="auto" w:fill="FFFFFF"/>
        </w:rPr>
        <w:t>licorice</w:t>
      </w:r>
      <w:proofErr w:type="spellEnd"/>
      <w:r w:rsidRPr="00F8437F">
        <w:rPr>
          <w:rFonts w:ascii="Times New Roman" w:hAnsi="Times New Roman" w:cs="Times New Roman"/>
          <w:sz w:val="24"/>
          <w:szCs w:val="24"/>
          <w:shd w:val="clear" w:color="auto" w:fill="FFFFFF"/>
        </w:rPr>
        <w:t xml:space="preserve"> (Glycyrrhiza sp.). </w:t>
      </w:r>
      <w:r w:rsidRPr="00F8437F">
        <w:rPr>
          <w:rFonts w:ascii="Times New Roman" w:hAnsi="Times New Roman" w:cs="Times New Roman"/>
          <w:i/>
          <w:iCs/>
          <w:sz w:val="24"/>
          <w:szCs w:val="24"/>
          <w:shd w:val="clear" w:color="auto" w:fill="FFFFFF"/>
        </w:rPr>
        <w:t>Food Frontiers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w:t>
      </w:r>
      <w:r w:rsidRPr="00F8437F">
        <w:rPr>
          <w:rFonts w:ascii="Times New Roman" w:hAnsi="Times New Roman" w:cs="Times New Roman"/>
          <w:sz w:val="24"/>
          <w:szCs w:val="24"/>
          <w:shd w:val="clear" w:color="auto" w:fill="FFFFFF"/>
        </w:rPr>
        <w:t>(4), 449-485.</w:t>
      </w:r>
    </w:p>
    <w:p w14:paraId="4AAA2F7F"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Husain, I., Bala, K., Khan, I. A., &amp; Khan, S. I. (2021). A review on phytochemicals, pharmacological activities, drug interactions, and associated toxicities of </w:t>
      </w:r>
      <w:proofErr w:type="spellStart"/>
      <w:r w:rsidRPr="00F8437F">
        <w:rPr>
          <w:rFonts w:ascii="Times New Roman" w:hAnsi="Times New Roman" w:cs="Times New Roman"/>
          <w:sz w:val="24"/>
          <w:szCs w:val="24"/>
          <w:shd w:val="clear" w:color="auto" w:fill="FFFFFF"/>
        </w:rPr>
        <w:t>licorice</w:t>
      </w:r>
      <w:proofErr w:type="spellEnd"/>
      <w:r w:rsidRPr="00F8437F">
        <w:rPr>
          <w:rFonts w:ascii="Times New Roman" w:hAnsi="Times New Roman" w:cs="Times New Roman"/>
          <w:sz w:val="24"/>
          <w:szCs w:val="24"/>
          <w:shd w:val="clear" w:color="auto" w:fill="FFFFFF"/>
        </w:rPr>
        <w:t xml:space="preserve"> (Glycyrrhiza sp.). </w:t>
      </w:r>
      <w:r w:rsidRPr="00F8437F">
        <w:rPr>
          <w:rFonts w:ascii="Times New Roman" w:hAnsi="Times New Roman" w:cs="Times New Roman"/>
          <w:i/>
          <w:iCs/>
          <w:sz w:val="24"/>
          <w:szCs w:val="24"/>
          <w:shd w:val="clear" w:color="auto" w:fill="FFFFFF"/>
        </w:rPr>
        <w:t>Food Frontiers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w:t>
      </w:r>
      <w:r w:rsidRPr="00F8437F">
        <w:rPr>
          <w:rFonts w:ascii="Times New Roman" w:hAnsi="Times New Roman" w:cs="Times New Roman"/>
          <w:sz w:val="24"/>
          <w:szCs w:val="24"/>
          <w:shd w:val="clear" w:color="auto" w:fill="FFFFFF"/>
        </w:rPr>
        <w:t>(4), 449-485.</w:t>
      </w:r>
    </w:p>
    <w:p w14:paraId="7DED09F4"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Ikwebe</w:t>
      </w:r>
      <w:proofErr w:type="spellEnd"/>
      <w:r w:rsidRPr="00F8437F">
        <w:rPr>
          <w:rFonts w:ascii="Times New Roman" w:hAnsi="Times New Roman" w:cs="Times New Roman"/>
          <w:sz w:val="24"/>
          <w:szCs w:val="24"/>
          <w:shd w:val="clear" w:color="auto" w:fill="FFFFFF"/>
        </w:rPr>
        <w:t xml:space="preserve">, J., &amp; </w:t>
      </w:r>
      <w:proofErr w:type="spellStart"/>
      <w:r w:rsidRPr="00F8437F">
        <w:rPr>
          <w:rFonts w:ascii="Times New Roman" w:hAnsi="Times New Roman" w:cs="Times New Roman"/>
          <w:sz w:val="24"/>
          <w:szCs w:val="24"/>
          <w:shd w:val="clear" w:color="auto" w:fill="FFFFFF"/>
        </w:rPr>
        <w:t>Onuche</w:t>
      </w:r>
      <w:proofErr w:type="spellEnd"/>
      <w:r w:rsidRPr="00F8437F">
        <w:rPr>
          <w:rFonts w:ascii="Times New Roman" w:hAnsi="Times New Roman" w:cs="Times New Roman"/>
          <w:sz w:val="24"/>
          <w:szCs w:val="24"/>
          <w:shd w:val="clear" w:color="auto" w:fill="FFFFFF"/>
        </w:rPr>
        <w:t>, J. I. (2023). Investigations of preventive and ameliorative effects of Cucurbita maxima leaf supplemented diets on haematological parameters in STZ-induced diabetic albino rats. </w:t>
      </w:r>
      <w:r w:rsidRPr="00F8437F">
        <w:rPr>
          <w:rFonts w:ascii="Times New Roman" w:hAnsi="Times New Roman" w:cs="Times New Roman"/>
          <w:i/>
          <w:iCs/>
          <w:sz w:val="24"/>
          <w:szCs w:val="24"/>
          <w:shd w:val="clear" w:color="auto" w:fill="FFFFFF"/>
        </w:rPr>
        <w:t>GSC Biological and Pharmaceutical Sciences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25</w:t>
      </w:r>
      <w:r w:rsidRPr="00F8437F">
        <w:rPr>
          <w:rFonts w:ascii="Times New Roman" w:hAnsi="Times New Roman" w:cs="Times New Roman"/>
          <w:sz w:val="24"/>
          <w:szCs w:val="24"/>
          <w:shd w:val="clear" w:color="auto" w:fill="FFFFFF"/>
        </w:rPr>
        <w:t>(2), 071-077.</w:t>
      </w:r>
    </w:p>
    <w:p w14:paraId="09A3C849"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bookmarkStart w:id="88" w:name="_Hlk148480986"/>
      <w:proofErr w:type="spellStart"/>
      <w:r w:rsidRPr="00F8437F">
        <w:rPr>
          <w:rFonts w:ascii="Times New Roman" w:hAnsi="Times New Roman" w:cs="Times New Roman"/>
          <w:sz w:val="24"/>
          <w:szCs w:val="24"/>
          <w:shd w:val="clear" w:color="auto" w:fill="FFFFFF"/>
          <w:lang w:val="es-ES"/>
        </w:rPr>
        <w:t>Kulczynski</w:t>
      </w:r>
      <w:bookmarkEnd w:id="88"/>
      <w:proofErr w:type="spellEnd"/>
      <w:r w:rsidRPr="00F8437F">
        <w:rPr>
          <w:rFonts w:ascii="Times New Roman" w:hAnsi="Times New Roman" w:cs="Times New Roman"/>
          <w:sz w:val="24"/>
          <w:szCs w:val="24"/>
          <w:shd w:val="clear" w:color="auto" w:fill="FFFFFF"/>
          <w:lang w:val="es-ES"/>
        </w:rPr>
        <w:t>, B., Sidor, A., &amp;</w:t>
      </w:r>
      <w:proofErr w:type="spellStart"/>
      <w:r w:rsidRPr="00F8437F">
        <w:rPr>
          <w:rFonts w:ascii="Times New Roman" w:hAnsi="Times New Roman" w:cs="Times New Roman"/>
          <w:sz w:val="24"/>
          <w:szCs w:val="24"/>
          <w:shd w:val="clear" w:color="auto" w:fill="FFFFFF"/>
          <w:lang w:val="es-ES"/>
        </w:rPr>
        <w:t>Gramza-Michałowska</w:t>
      </w:r>
      <w:proofErr w:type="spellEnd"/>
      <w:r w:rsidRPr="00F8437F">
        <w:rPr>
          <w:rFonts w:ascii="Times New Roman" w:hAnsi="Times New Roman" w:cs="Times New Roman"/>
          <w:sz w:val="24"/>
          <w:szCs w:val="24"/>
          <w:shd w:val="clear" w:color="auto" w:fill="FFFFFF"/>
          <w:lang w:val="es-ES"/>
        </w:rPr>
        <w:t xml:space="preserve">, A. (2020). </w:t>
      </w:r>
      <w:r w:rsidRPr="00F8437F">
        <w:rPr>
          <w:rFonts w:ascii="Times New Roman" w:hAnsi="Times New Roman" w:cs="Times New Roman"/>
          <w:sz w:val="24"/>
          <w:szCs w:val="24"/>
          <w:shd w:val="clear" w:color="auto" w:fill="FFFFFF"/>
        </w:rPr>
        <w:t>Antioxidant potential of phytochemicals in pumpkin varieties belonging to Cucurbita moschata and Cucurbita pepo species. </w:t>
      </w:r>
      <w:proofErr w:type="spellStart"/>
      <w:r w:rsidRPr="00F8437F">
        <w:rPr>
          <w:rFonts w:ascii="Times New Roman" w:hAnsi="Times New Roman" w:cs="Times New Roman"/>
          <w:i/>
          <w:iCs/>
          <w:sz w:val="24"/>
          <w:szCs w:val="24"/>
          <w:shd w:val="clear" w:color="auto" w:fill="FFFFFF"/>
        </w:rPr>
        <w:t>CyTA</w:t>
      </w:r>
      <w:proofErr w:type="spellEnd"/>
      <w:r w:rsidRPr="00F8437F">
        <w:rPr>
          <w:rFonts w:ascii="Times New Roman" w:hAnsi="Times New Roman" w:cs="Times New Roman"/>
          <w:i/>
          <w:iCs/>
          <w:sz w:val="24"/>
          <w:szCs w:val="24"/>
          <w:shd w:val="clear" w:color="auto" w:fill="FFFFFF"/>
        </w:rPr>
        <w:t>-Journal of Food</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18</w:t>
      </w:r>
      <w:r w:rsidRPr="00F8437F">
        <w:rPr>
          <w:rFonts w:ascii="Times New Roman" w:hAnsi="Times New Roman" w:cs="Times New Roman"/>
          <w:sz w:val="24"/>
          <w:szCs w:val="24"/>
          <w:shd w:val="clear" w:color="auto" w:fill="FFFFFF"/>
        </w:rPr>
        <w:t>(1), 472-484.</w:t>
      </w:r>
    </w:p>
    <w:p w14:paraId="6B4748B2" w14:textId="77777777" w:rsidR="008109B6" w:rsidRPr="00F8437F" w:rsidRDefault="008109B6" w:rsidP="008109B6">
      <w:pPr>
        <w:spacing w:after="0" w:line="240" w:lineRule="auto"/>
        <w:ind w:left="851" w:hanging="851"/>
        <w:jc w:val="both"/>
        <w:rPr>
          <w:rFonts w:ascii="Times New Roman" w:hAnsi="Times New Roman" w:cs="Times New Roman"/>
          <w:sz w:val="24"/>
          <w:szCs w:val="24"/>
        </w:rPr>
      </w:pPr>
      <w:r w:rsidRPr="00F8437F">
        <w:rPr>
          <w:rFonts w:ascii="Times New Roman" w:hAnsi="Times New Roman" w:cs="Times New Roman"/>
          <w:sz w:val="24"/>
          <w:szCs w:val="24"/>
        </w:rPr>
        <w:t xml:space="preserve">Lawrence, R. &amp; Burk, R. (1976). Glutathione peroxidase activity in selenium-deficient rat liver. </w:t>
      </w:r>
      <w:r w:rsidRPr="00F8437F">
        <w:rPr>
          <w:rFonts w:ascii="Times New Roman" w:hAnsi="Times New Roman" w:cs="Times New Roman"/>
          <w:i/>
          <w:iCs/>
          <w:sz w:val="24"/>
          <w:szCs w:val="24"/>
        </w:rPr>
        <w:t xml:space="preserve">Biochemistry and Biophysical Research Communications, </w:t>
      </w:r>
      <w:r w:rsidRPr="00F8437F">
        <w:rPr>
          <w:rFonts w:ascii="Times New Roman" w:hAnsi="Times New Roman" w:cs="Times New Roman"/>
          <w:sz w:val="24"/>
          <w:szCs w:val="24"/>
        </w:rPr>
        <w:t>71, 952–958.</w:t>
      </w:r>
    </w:p>
    <w:p w14:paraId="28BCCD00"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lang w:val="es-ES"/>
        </w:rPr>
        <w:t>Mastropasqua</w:t>
      </w:r>
      <w:proofErr w:type="spellEnd"/>
      <w:r w:rsidRPr="00F8437F">
        <w:rPr>
          <w:rFonts w:ascii="Times New Roman" w:hAnsi="Times New Roman" w:cs="Times New Roman"/>
          <w:sz w:val="24"/>
          <w:szCs w:val="24"/>
          <w:shd w:val="clear" w:color="auto" w:fill="FFFFFF"/>
          <w:lang w:val="es-ES"/>
        </w:rPr>
        <w:t xml:space="preserve">, L., </w:t>
      </w:r>
      <w:proofErr w:type="spellStart"/>
      <w:r w:rsidRPr="00F8437F">
        <w:rPr>
          <w:rFonts w:ascii="Times New Roman" w:hAnsi="Times New Roman" w:cs="Times New Roman"/>
          <w:sz w:val="24"/>
          <w:szCs w:val="24"/>
          <w:shd w:val="clear" w:color="auto" w:fill="FFFFFF"/>
          <w:lang w:val="es-ES"/>
        </w:rPr>
        <w:t>Dipierro</w:t>
      </w:r>
      <w:proofErr w:type="spellEnd"/>
      <w:r w:rsidRPr="00F8437F">
        <w:rPr>
          <w:rFonts w:ascii="Times New Roman" w:hAnsi="Times New Roman" w:cs="Times New Roman"/>
          <w:sz w:val="24"/>
          <w:szCs w:val="24"/>
          <w:shd w:val="clear" w:color="auto" w:fill="FFFFFF"/>
          <w:lang w:val="es-ES"/>
        </w:rPr>
        <w:t>, N., &amp;</w:t>
      </w:r>
      <w:proofErr w:type="spellStart"/>
      <w:r w:rsidRPr="00F8437F">
        <w:rPr>
          <w:rFonts w:ascii="Times New Roman" w:hAnsi="Times New Roman" w:cs="Times New Roman"/>
          <w:sz w:val="24"/>
          <w:szCs w:val="24"/>
          <w:shd w:val="clear" w:color="auto" w:fill="FFFFFF"/>
          <w:lang w:val="es-ES"/>
        </w:rPr>
        <w:t>Paciolla</w:t>
      </w:r>
      <w:proofErr w:type="spellEnd"/>
      <w:r w:rsidRPr="00F8437F">
        <w:rPr>
          <w:rFonts w:ascii="Times New Roman" w:hAnsi="Times New Roman" w:cs="Times New Roman"/>
          <w:sz w:val="24"/>
          <w:szCs w:val="24"/>
          <w:shd w:val="clear" w:color="auto" w:fill="FFFFFF"/>
          <w:lang w:val="es-ES"/>
        </w:rPr>
        <w:t xml:space="preserve">, C. (2020). </w:t>
      </w:r>
      <w:r w:rsidRPr="00F8437F">
        <w:rPr>
          <w:rFonts w:ascii="Times New Roman" w:hAnsi="Times New Roman" w:cs="Times New Roman"/>
          <w:sz w:val="24"/>
          <w:szCs w:val="24"/>
          <w:shd w:val="clear" w:color="auto" w:fill="FFFFFF"/>
        </w:rPr>
        <w:t>Effects of darkness and light spectra on nutrients and pigments in radish, soybean, mung bean, and pumpkin sprouts. </w:t>
      </w:r>
      <w:r w:rsidRPr="00F8437F">
        <w:rPr>
          <w:rFonts w:ascii="Times New Roman" w:hAnsi="Times New Roman" w:cs="Times New Roman"/>
          <w:i/>
          <w:iCs/>
          <w:sz w:val="24"/>
          <w:szCs w:val="24"/>
          <w:shd w:val="clear" w:color="auto" w:fill="FFFFFF"/>
        </w:rPr>
        <w:t>Antioxidants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9</w:t>
      </w:r>
      <w:r w:rsidRPr="00F8437F">
        <w:rPr>
          <w:rFonts w:ascii="Times New Roman" w:hAnsi="Times New Roman" w:cs="Times New Roman"/>
          <w:sz w:val="24"/>
          <w:szCs w:val="24"/>
          <w:shd w:val="clear" w:color="auto" w:fill="FFFFFF"/>
        </w:rPr>
        <w:t>(6), 558.</w:t>
      </w:r>
    </w:p>
    <w:p w14:paraId="6E11480C"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Maurya, R. P., Prajapat, M. K., Singh, V. P., Roy, M., Todi, R., Bosak, S., ... &amp;</w:t>
      </w:r>
      <w:proofErr w:type="spellStart"/>
      <w:r w:rsidRPr="00F8437F">
        <w:rPr>
          <w:rFonts w:ascii="Times New Roman" w:hAnsi="Times New Roman" w:cs="Times New Roman"/>
          <w:sz w:val="24"/>
          <w:szCs w:val="24"/>
          <w:shd w:val="clear" w:color="auto" w:fill="FFFFFF"/>
        </w:rPr>
        <w:t>Morekar</w:t>
      </w:r>
      <w:proofErr w:type="spellEnd"/>
      <w:r w:rsidRPr="00F8437F">
        <w:rPr>
          <w:rFonts w:ascii="Times New Roman" w:hAnsi="Times New Roman" w:cs="Times New Roman"/>
          <w:sz w:val="24"/>
          <w:szCs w:val="24"/>
          <w:shd w:val="clear" w:color="auto" w:fill="FFFFFF"/>
        </w:rPr>
        <w:t>, S. R. (2021). Serum malondialdehyde as a biomarker of oxidative stress in patients with primary ocular carcinoma: impact on response to chemotherapy. </w:t>
      </w:r>
      <w:r w:rsidRPr="00F8437F">
        <w:rPr>
          <w:rFonts w:ascii="Times New Roman" w:hAnsi="Times New Roman" w:cs="Times New Roman"/>
          <w:i/>
          <w:iCs/>
          <w:sz w:val="24"/>
          <w:szCs w:val="24"/>
          <w:shd w:val="clear" w:color="auto" w:fill="FFFFFF"/>
        </w:rPr>
        <w:t>Clinical Ophthalmology</w:t>
      </w:r>
      <w:r w:rsidRPr="00F8437F">
        <w:rPr>
          <w:rFonts w:ascii="Times New Roman" w:hAnsi="Times New Roman" w:cs="Times New Roman"/>
          <w:sz w:val="24"/>
          <w:szCs w:val="24"/>
          <w:shd w:val="clear" w:color="auto" w:fill="FFFFFF"/>
        </w:rPr>
        <w:t>, 871-879.</w:t>
      </w:r>
    </w:p>
    <w:p w14:paraId="2805E667"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Nwidu</w:t>
      </w:r>
      <w:proofErr w:type="spellEnd"/>
      <w:r w:rsidRPr="00F8437F">
        <w:rPr>
          <w:rFonts w:ascii="Times New Roman" w:hAnsi="Times New Roman" w:cs="Times New Roman"/>
          <w:sz w:val="24"/>
          <w:szCs w:val="24"/>
          <w:shd w:val="clear" w:color="auto" w:fill="FFFFFF"/>
        </w:rPr>
        <w:t>, L. L., &amp;</w:t>
      </w:r>
      <w:proofErr w:type="spellStart"/>
      <w:r w:rsidRPr="00F8437F">
        <w:rPr>
          <w:rFonts w:ascii="Times New Roman" w:hAnsi="Times New Roman" w:cs="Times New Roman"/>
          <w:sz w:val="24"/>
          <w:szCs w:val="24"/>
          <w:shd w:val="clear" w:color="auto" w:fill="FFFFFF"/>
        </w:rPr>
        <w:t>Oboma</w:t>
      </w:r>
      <w:proofErr w:type="spellEnd"/>
      <w:r w:rsidRPr="00F8437F">
        <w:rPr>
          <w:rFonts w:ascii="Times New Roman" w:hAnsi="Times New Roman" w:cs="Times New Roman"/>
          <w:sz w:val="24"/>
          <w:szCs w:val="24"/>
          <w:shd w:val="clear" w:color="auto" w:fill="FFFFFF"/>
        </w:rPr>
        <w:t xml:space="preserve">, Y. I. (2019). </w:t>
      </w:r>
      <w:proofErr w:type="spellStart"/>
      <w:r w:rsidRPr="00F8437F">
        <w:rPr>
          <w:rFonts w:ascii="Times New Roman" w:hAnsi="Times New Roman" w:cs="Times New Roman"/>
          <w:sz w:val="24"/>
          <w:szCs w:val="24"/>
          <w:shd w:val="clear" w:color="auto" w:fill="FFFFFF"/>
        </w:rPr>
        <w:t>Telfairia</w:t>
      </w:r>
      <w:proofErr w:type="spellEnd"/>
      <w:r w:rsidRPr="00F8437F">
        <w:rPr>
          <w:rFonts w:ascii="Times New Roman" w:hAnsi="Times New Roman" w:cs="Times New Roman"/>
          <w:sz w:val="24"/>
          <w:szCs w:val="24"/>
          <w:shd w:val="clear" w:color="auto" w:fill="FFFFFF"/>
        </w:rPr>
        <w:t xml:space="preserve"> </w:t>
      </w:r>
      <w:proofErr w:type="spellStart"/>
      <w:r w:rsidRPr="00F8437F">
        <w:rPr>
          <w:rFonts w:ascii="Times New Roman" w:hAnsi="Times New Roman" w:cs="Times New Roman"/>
          <w:sz w:val="24"/>
          <w:szCs w:val="24"/>
          <w:shd w:val="clear" w:color="auto" w:fill="FFFFFF"/>
        </w:rPr>
        <w:t>occidentalis</w:t>
      </w:r>
      <w:proofErr w:type="spellEnd"/>
      <w:r w:rsidRPr="00F8437F">
        <w:rPr>
          <w:rFonts w:ascii="Times New Roman" w:hAnsi="Times New Roman" w:cs="Times New Roman"/>
          <w:sz w:val="24"/>
          <w:szCs w:val="24"/>
          <w:shd w:val="clear" w:color="auto" w:fill="FFFFFF"/>
        </w:rPr>
        <w:t xml:space="preserve"> (Cucurbitaceae) pulp extract mitigates rifampicin-isoniazid-induced hepatotoxicity in an in vivo rat model of oxidative stress. </w:t>
      </w:r>
      <w:r w:rsidRPr="00F8437F">
        <w:rPr>
          <w:rFonts w:ascii="Times New Roman" w:hAnsi="Times New Roman" w:cs="Times New Roman"/>
          <w:i/>
          <w:iCs/>
          <w:sz w:val="24"/>
          <w:szCs w:val="24"/>
          <w:shd w:val="clear" w:color="auto" w:fill="FFFFFF"/>
        </w:rPr>
        <w:t>Journal of Integrative Medicine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17</w:t>
      </w:r>
      <w:r w:rsidRPr="00F8437F">
        <w:rPr>
          <w:rFonts w:ascii="Times New Roman" w:hAnsi="Times New Roman" w:cs="Times New Roman"/>
          <w:sz w:val="24"/>
          <w:szCs w:val="24"/>
          <w:shd w:val="clear" w:color="auto" w:fill="FFFFFF"/>
        </w:rPr>
        <w:t>(1), 46-56.</w:t>
      </w:r>
    </w:p>
    <w:p w14:paraId="0564C295"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lang w:val="es-ES"/>
        </w:rPr>
        <w:t>Odebiyi</w:t>
      </w:r>
      <w:proofErr w:type="spellEnd"/>
      <w:r w:rsidRPr="00F8437F">
        <w:rPr>
          <w:rFonts w:ascii="Times New Roman" w:hAnsi="Times New Roman" w:cs="Times New Roman"/>
          <w:sz w:val="24"/>
          <w:szCs w:val="24"/>
          <w:shd w:val="clear" w:color="auto" w:fill="FFFFFF"/>
          <w:lang w:val="es-ES"/>
        </w:rPr>
        <w:t xml:space="preserve">, A., &amp; </w:t>
      </w:r>
      <w:proofErr w:type="spellStart"/>
      <w:r w:rsidRPr="00F8437F">
        <w:rPr>
          <w:rFonts w:ascii="Times New Roman" w:hAnsi="Times New Roman" w:cs="Times New Roman"/>
          <w:sz w:val="24"/>
          <w:szCs w:val="24"/>
          <w:shd w:val="clear" w:color="auto" w:fill="FFFFFF"/>
          <w:lang w:val="es-ES"/>
        </w:rPr>
        <w:t>Sofowora</w:t>
      </w:r>
      <w:proofErr w:type="spellEnd"/>
      <w:r w:rsidRPr="00F8437F">
        <w:rPr>
          <w:rFonts w:ascii="Times New Roman" w:hAnsi="Times New Roman" w:cs="Times New Roman"/>
          <w:sz w:val="24"/>
          <w:szCs w:val="24"/>
          <w:shd w:val="clear" w:color="auto" w:fill="FFFFFF"/>
          <w:lang w:val="es-ES"/>
        </w:rPr>
        <w:t xml:space="preserve">, A. E. (1990). </w:t>
      </w:r>
      <w:r w:rsidRPr="00F8437F">
        <w:rPr>
          <w:rFonts w:ascii="Times New Roman" w:hAnsi="Times New Roman" w:cs="Times New Roman"/>
          <w:sz w:val="24"/>
          <w:szCs w:val="24"/>
          <w:shd w:val="clear" w:color="auto" w:fill="FFFFFF"/>
        </w:rPr>
        <w:t>Phytochemical Screening of Nigerian Plants. Part III. </w:t>
      </w:r>
      <w:proofErr w:type="spellStart"/>
      <w:r w:rsidRPr="00F8437F">
        <w:rPr>
          <w:rFonts w:ascii="Times New Roman" w:hAnsi="Times New Roman" w:cs="Times New Roman"/>
          <w:i/>
          <w:iCs/>
          <w:sz w:val="24"/>
          <w:szCs w:val="24"/>
          <w:shd w:val="clear" w:color="auto" w:fill="FFFFFF"/>
        </w:rPr>
        <w:t>Lloydia</w:t>
      </w:r>
      <w:proofErr w:type="spellEnd"/>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41</w:t>
      </w:r>
      <w:r w:rsidRPr="00F8437F">
        <w:rPr>
          <w:rFonts w:ascii="Times New Roman" w:hAnsi="Times New Roman" w:cs="Times New Roman"/>
          <w:sz w:val="24"/>
          <w:szCs w:val="24"/>
          <w:shd w:val="clear" w:color="auto" w:fill="FFFFFF"/>
        </w:rPr>
        <w:t>, 234-246.</w:t>
      </w:r>
    </w:p>
    <w:p w14:paraId="05897459"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Pei, J., Pan, X., Wei, G., &amp; Hua, Y. (2023). Research progress of glutathione peroxidase family (GPX) in </w:t>
      </w:r>
      <w:proofErr w:type="spellStart"/>
      <w:r w:rsidRPr="00F8437F">
        <w:rPr>
          <w:rFonts w:ascii="Times New Roman" w:hAnsi="Times New Roman" w:cs="Times New Roman"/>
          <w:sz w:val="24"/>
          <w:szCs w:val="24"/>
          <w:shd w:val="clear" w:color="auto" w:fill="FFFFFF"/>
        </w:rPr>
        <w:t>redoxidation</w:t>
      </w:r>
      <w:proofErr w:type="spellEnd"/>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Frontiers in Pharmacology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 1147414.</w:t>
      </w:r>
    </w:p>
    <w:p w14:paraId="05411FE0"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Perez-Alvarez, J. A., Botella-Martinez, C. M., Navarro-Rodriguez de Vera, C., Sayas-Barbera, E., </w:t>
      </w:r>
      <w:proofErr w:type="spellStart"/>
      <w:r w:rsidRPr="00F8437F">
        <w:rPr>
          <w:rFonts w:ascii="Times New Roman" w:hAnsi="Times New Roman" w:cs="Times New Roman"/>
          <w:sz w:val="24"/>
          <w:szCs w:val="24"/>
          <w:shd w:val="clear" w:color="auto" w:fill="FFFFFF"/>
        </w:rPr>
        <w:t>Viuda-Martos</w:t>
      </w:r>
      <w:proofErr w:type="spellEnd"/>
      <w:r w:rsidRPr="00F8437F">
        <w:rPr>
          <w:rFonts w:ascii="Times New Roman" w:hAnsi="Times New Roman" w:cs="Times New Roman"/>
          <w:sz w:val="24"/>
          <w:szCs w:val="24"/>
          <w:shd w:val="clear" w:color="auto" w:fill="FFFFFF"/>
        </w:rPr>
        <w:t>, M., Fernández-López, J., &amp; Sanchez-Zapata, E. (2020, November). A preliminary study on the incorporation of quinoa flour in organic pumpkin creams: Effect on the physicochemical properties. In </w:t>
      </w:r>
      <w:r w:rsidRPr="00F8437F">
        <w:rPr>
          <w:rFonts w:ascii="Times New Roman" w:hAnsi="Times New Roman" w:cs="Times New Roman"/>
          <w:i/>
          <w:iCs/>
          <w:sz w:val="24"/>
          <w:szCs w:val="24"/>
          <w:shd w:val="clear" w:color="auto" w:fill="FFFFFF"/>
        </w:rPr>
        <w:t>Proceedings</w:t>
      </w:r>
      <w:r w:rsidRPr="00F8437F">
        <w:rPr>
          <w:rFonts w:ascii="Times New Roman" w:hAnsi="Times New Roman" w:cs="Times New Roman"/>
          <w:sz w:val="24"/>
          <w:szCs w:val="24"/>
          <w:shd w:val="clear" w:color="auto" w:fill="FFFFFF"/>
        </w:rPr>
        <w:t> (Vol. 70, No. 1, p. 71).</w:t>
      </w:r>
    </w:p>
    <w:p w14:paraId="2E7087ED"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lang w:val="zh-CN"/>
        </w:rPr>
      </w:pPr>
      <w:r w:rsidRPr="00F8437F">
        <w:rPr>
          <w:rFonts w:ascii="Times New Roman" w:hAnsi="Times New Roman" w:cs="Times New Roman"/>
          <w:sz w:val="24"/>
          <w:szCs w:val="24"/>
          <w:shd w:val="clear" w:color="auto" w:fill="FFFFFF"/>
          <w:lang w:val="zh-CN"/>
        </w:rPr>
        <w:t xml:space="preserve">Pooja. K., Mahaveer. S., Hardarshan. S. L., &amp; Birendra. S.(2021). Evaluation of Hepatoprotective activity of Methanol extract of Persicaria hydropiper: An in vivo screening. </w:t>
      </w:r>
      <w:r w:rsidRPr="00F8437F">
        <w:rPr>
          <w:rFonts w:ascii="Times New Roman" w:hAnsi="Times New Roman" w:cs="Times New Roman"/>
          <w:i/>
          <w:iCs/>
          <w:sz w:val="24"/>
          <w:szCs w:val="24"/>
          <w:shd w:val="clear" w:color="auto" w:fill="FFFFFF"/>
          <w:lang w:val="zh-CN"/>
        </w:rPr>
        <w:t>Research Journal of Pharmacy and Technology,</w:t>
      </w:r>
      <w:r w:rsidRPr="00F8437F">
        <w:rPr>
          <w:rFonts w:ascii="Times New Roman" w:hAnsi="Times New Roman" w:cs="Times New Roman"/>
          <w:sz w:val="24"/>
          <w:szCs w:val="24"/>
          <w:shd w:val="clear" w:color="auto" w:fill="FFFFFF"/>
          <w:lang w:val="zh-CN"/>
        </w:rPr>
        <w:t xml:space="preserve"> 14(11),0974.</w:t>
      </w:r>
    </w:p>
    <w:p w14:paraId="2E1B67BD"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eastAsia="Times New Roman" w:hAnsi="Times New Roman" w:cs="Times New Roman"/>
          <w:sz w:val="24"/>
          <w:szCs w:val="24"/>
        </w:rPr>
        <w:lastRenderedPageBreak/>
        <w:t xml:space="preserve">Roy, A. (2017). A review on the alkaloids an important therapeutic secondary metabolite of plants. </w:t>
      </w:r>
      <w:r w:rsidRPr="00F8437F">
        <w:rPr>
          <w:rFonts w:ascii="Times New Roman" w:eastAsia="Times New Roman" w:hAnsi="Times New Roman" w:cs="Times New Roman"/>
          <w:i/>
          <w:sz w:val="24"/>
          <w:szCs w:val="24"/>
        </w:rPr>
        <w:t>International Journal of Plant Biotechnology</w:t>
      </w:r>
      <w:r w:rsidRPr="00F8437F">
        <w:rPr>
          <w:rFonts w:ascii="Times New Roman" w:eastAsia="Times New Roman" w:hAnsi="Times New Roman" w:cs="Times New Roman"/>
          <w:sz w:val="24"/>
          <w:szCs w:val="24"/>
        </w:rPr>
        <w:t>. 3(2), 1-3</w:t>
      </w:r>
    </w:p>
    <w:p w14:paraId="6C6792ED"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Salehi, B., Quispe, C., Sharifi‐Rad, J., Giri, L., Suyal, R., </w:t>
      </w:r>
      <w:proofErr w:type="spellStart"/>
      <w:r w:rsidRPr="00F8437F">
        <w:rPr>
          <w:rFonts w:ascii="Times New Roman" w:hAnsi="Times New Roman" w:cs="Times New Roman"/>
          <w:sz w:val="24"/>
          <w:szCs w:val="24"/>
          <w:shd w:val="clear" w:color="auto" w:fill="FFFFFF"/>
        </w:rPr>
        <w:t>Jugran</w:t>
      </w:r>
      <w:proofErr w:type="spellEnd"/>
      <w:r w:rsidRPr="00F8437F">
        <w:rPr>
          <w:rFonts w:ascii="Times New Roman" w:hAnsi="Times New Roman" w:cs="Times New Roman"/>
          <w:sz w:val="24"/>
          <w:szCs w:val="24"/>
          <w:shd w:val="clear" w:color="auto" w:fill="FFFFFF"/>
        </w:rPr>
        <w:t>, A. K., ... &amp; Zam, W. (2021). Antioxidant potential of family Cucurbitaceae with special emphasis on Cucurbita genus: A key to alleviate oxidative stress‐mediated disorders. </w:t>
      </w:r>
      <w:r w:rsidRPr="00F8437F">
        <w:rPr>
          <w:rFonts w:ascii="Times New Roman" w:hAnsi="Times New Roman" w:cs="Times New Roman"/>
          <w:i/>
          <w:iCs/>
          <w:sz w:val="24"/>
          <w:szCs w:val="24"/>
          <w:shd w:val="clear" w:color="auto" w:fill="FFFFFF"/>
        </w:rPr>
        <w:t>Phytotherapy Research</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35</w:t>
      </w:r>
      <w:r w:rsidRPr="00F8437F">
        <w:rPr>
          <w:rFonts w:ascii="Times New Roman" w:hAnsi="Times New Roman" w:cs="Times New Roman"/>
          <w:sz w:val="24"/>
          <w:szCs w:val="24"/>
          <w:shd w:val="clear" w:color="auto" w:fill="FFFFFF"/>
        </w:rPr>
        <w:t>(7), 3533-3557.</w:t>
      </w:r>
    </w:p>
    <w:p w14:paraId="5C7C830F"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lang w:val="zh-CN"/>
        </w:rPr>
      </w:pPr>
      <w:r w:rsidRPr="00F8437F">
        <w:rPr>
          <w:rFonts w:ascii="Times New Roman" w:hAnsi="Times New Roman" w:cs="Times New Roman"/>
          <w:sz w:val="24"/>
          <w:szCs w:val="24"/>
          <w:shd w:val="clear" w:color="auto" w:fill="FFFFFF"/>
          <w:lang w:val="zh-CN"/>
        </w:rPr>
        <w:t>Sayeed, M. F., &amp; Marwa A. A., F.(2022). Effects of Medicinal Plants on Carbon Tetrachloride-Induced Liver Injury: A Review.</w:t>
      </w:r>
      <w:r w:rsidRPr="00F8437F">
        <w:rPr>
          <w:rFonts w:ascii="Times New Roman" w:hAnsi="Times New Roman" w:cs="Times New Roman"/>
          <w:i/>
          <w:iCs/>
          <w:sz w:val="24"/>
          <w:szCs w:val="24"/>
          <w:shd w:val="clear" w:color="auto" w:fill="FFFFFF"/>
          <w:lang w:val="zh-CN"/>
        </w:rPr>
        <w:t xml:space="preserve"> INNOSC Theranostics and Pharmacological Sciences</w:t>
      </w:r>
      <w:r w:rsidRPr="00F8437F">
        <w:rPr>
          <w:rFonts w:ascii="Times New Roman" w:hAnsi="Times New Roman" w:cs="Times New Roman"/>
          <w:sz w:val="24"/>
          <w:szCs w:val="24"/>
          <w:shd w:val="clear" w:color="auto" w:fill="FFFFFF"/>
          <w:lang w:val="zh-CN"/>
        </w:rPr>
        <w:t>, 4(2), 23–32.</w:t>
      </w:r>
    </w:p>
    <w:p w14:paraId="2FBCC51F" w14:textId="77777777" w:rsidR="008109B6" w:rsidRPr="00F8437F" w:rsidRDefault="008109B6"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Shaikh, Y., Dahri, G. M., </w:t>
      </w:r>
      <w:proofErr w:type="spellStart"/>
      <w:r w:rsidRPr="00F8437F">
        <w:rPr>
          <w:rFonts w:ascii="Times New Roman" w:hAnsi="Times New Roman" w:cs="Times New Roman"/>
          <w:sz w:val="24"/>
          <w:szCs w:val="24"/>
          <w:shd w:val="clear" w:color="auto" w:fill="FFFFFF"/>
        </w:rPr>
        <w:t>Tunio</w:t>
      </w:r>
      <w:proofErr w:type="spellEnd"/>
      <w:r w:rsidRPr="00F8437F">
        <w:rPr>
          <w:rFonts w:ascii="Times New Roman" w:hAnsi="Times New Roman" w:cs="Times New Roman"/>
          <w:sz w:val="24"/>
          <w:szCs w:val="24"/>
          <w:shd w:val="clear" w:color="auto" w:fill="FFFFFF"/>
        </w:rPr>
        <w:t>, A. G., Kumar, G., Shaikh, H., &amp; Shaikh, G. S. (2022). Pumpkin seed effects on haemoglobin level on rabbit animal. </w:t>
      </w:r>
      <w:r w:rsidRPr="00F8437F">
        <w:rPr>
          <w:rFonts w:ascii="Times New Roman" w:hAnsi="Times New Roman" w:cs="Times New Roman"/>
          <w:i/>
          <w:iCs/>
          <w:sz w:val="24"/>
          <w:szCs w:val="24"/>
          <w:shd w:val="clear" w:color="auto" w:fill="FFFFFF"/>
        </w:rPr>
        <w:t>The Professional Medical Journal</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29</w:t>
      </w:r>
      <w:r w:rsidRPr="00F8437F">
        <w:rPr>
          <w:rFonts w:ascii="Times New Roman" w:hAnsi="Times New Roman" w:cs="Times New Roman"/>
          <w:sz w:val="24"/>
          <w:szCs w:val="24"/>
          <w:shd w:val="clear" w:color="auto" w:fill="FFFFFF"/>
        </w:rPr>
        <w:t>(07), 1089-1093.</w:t>
      </w:r>
    </w:p>
    <w:p w14:paraId="77E2F499"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lang w:val="pt-BR"/>
        </w:rPr>
        <w:t xml:space="preserve">Sharma, S., &amp; Ramana Rao, T. V. (2013). </w:t>
      </w:r>
      <w:r w:rsidRPr="00F8437F">
        <w:rPr>
          <w:rFonts w:ascii="Times New Roman" w:hAnsi="Times New Roman" w:cs="Times New Roman"/>
          <w:sz w:val="24"/>
          <w:szCs w:val="24"/>
          <w:shd w:val="clear" w:color="auto" w:fill="FFFFFF"/>
        </w:rPr>
        <w:t>Nutritional quality characteristics of pumpkin fruit as revealed by its biochemical analysis. </w:t>
      </w:r>
      <w:r w:rsidRPr="00F8437F">
        <w:rPr>
          <w:rFonts w:ascii="Times New Roman" w:hAnsi="Times New Roman" w:cs="Times New Roman"/>
          <w:i/>
          <w:iCs/>
          <w:sz w:val="24"/>
          <w:szCs w:val="24"/>
          <w:shd w:val="clear" w:color="auto" w:fill="FFFFFF"/>
        </w:rPr>
        <w:t>International Food Research Journal</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20</w:t>
      </w:r>
      <w:r w:rsidRPr="00F8437F">
        <w:rPr>
          <w:rFonts w:ascii="Times New Roman" w:hAnsi="Times New Roman" w:cs="Times New Roman"/>
          <w:sz w:val="24"/>
          <w:szCs w:val="24"/>
          <w:shd w:val="clear" w:color="auto" w:fill="FFFFFF"/>
        </w:rPr>
        <w:t>(5).</w:t>
      </w:r>
    </w:p>
    <w:p w14:paraId="58CE9694"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Singh, B., Singh, J. P., Singh, N., &amp; Kaur, A. (2017). Saponins in pulses and their health-promoting activities: A review. </w:t>
      </w:r>
      <w:r w:rsidRPr="00F8437F">
        <w:rPr>
          <w:rFonts w:ascii="Times New Roman" w:hAnsi="Times New Roman" w:cs="Times New Roman"/>
          <w:i/>
          <w:iCs/>
          <w:sz w:val="24"/>
          <w:szCs w:val="24"/>
          <w:shd w:val="clear" w:color="auto" w:fill="FFFFFF"/>
        </w:rPr>
        <w:t>Food Chemistry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233</w:t>
      </w:r>
      <w:r w:rsidRPr="00F8437F">
        <w:rPr>
          <w:rFonts w:ascii="Times New Roman" w:hAnsi="Times New Roman" w:cs="Times New Roman"/>
          <w:sz w:val="24"/>
          <w:szCs w:val="24"/>
          <w:shd w:val="clear" w:color="auto" w:fill="FFFFFF"/>
        </w:rPr>
        <w:t>, 540-549.</w:t>
      </w:r>
    </w:p>
    <w:p w14:paraId="0873957E" w14:textId="77777777" w:rsidR="008109B6" w:rsidRPr="00F8437F" w:rsidRDefault="008109B6" w:rsidP="008109B6">
      <w:pPr>
        <w:autoSpaceDE w:val="0"/>
        <w:autoSpaceDN w:val="0"/>
        <w:adjustRightInd w:val="0"/>
        <w:spacing w:after="0" w:line="240" w:lineRule="auto"/>
        <w:ind w:left="1440" w:hanging="1440"/>
        <w:jc w:val="both"/>
        <w:rPr>
          <w:rFonts w:ascii="Times New Roman" w:hAnsi="Times New Roman"/>
          <w:iCs/>
          <w:sz w:val="24"/>
          <w:szCs w:val="24"/>
        </w:rPr>
      </w:pPr>
      <w:proofErr w:type="spellStart"/>
      <w:r w:rsidRPr="00F8437F">
        <w:rPr>
          <w:rFonts w:ascii="Times New Roman" w:hAnsi="Times New Roman"/>
          <w:iCs/>
          <w:sz w:val="24"/>
          <w:szCs w:val="24"/>
        </w:rPr>
        <w:t>Sofowara</w:t>
      </w:r>
      <w:proofErr w:type="spellEnd"/>
      <w:r w:rsidRPr="00F8437F">
        <w:rPr>
          <w:rFonts w:ascii="Times New Roman" w:hAnsi="Times New Roman"/>
          <w:iCs/>
          <w:sz w:val="24"/>
          <w:szCs w:val="24"/>
        </w:rPr>
        <w:t xml:space="preserve">, A.O. (1993). Medicinal Plants and Traditional Medicine in </w:t>
      </w:r>
      <w:proofErr w:type="spellStart"/>
      <w:r w:rsidRPr="00F8437F">
        <w:rPr>
          <w:rFonts w:ascii="Times New Roman" w:hAnsi="Times New Roman"/>
          <w:iCs/>
          <w:sz w:val="24"/>
          <w:szCs w:val="24"/>
        </w:rPr>
        <w:t>Africa.University</w:t>
      </w:r>
      <w:proofErr w:type="spellEnd"/>
      <w:r w:rsidRPr="00F8437F">
        <w:rPr>
          <w:rFonts w:ascii="Times New Roman" w:hAnsi="Times New Roman"/>
          <w:iCs/>
          <w:sz w:val="24"/>
          <w:szCs w:val="24"/>
        </w:rPr>
        <w:t xml:space="preserve"> of Ife Press 2nd </w:t>
      </w:r>
      <w:proofErr w:type="spellStart"/>
      <w:r w:rsidRPr="00F8437F">
        <w:rPr>
          <w:rFonts w:ascii="Times New Roman" w:hAnsi="Times New Roman"/>
          <w:iCs/>
          <w:sz w:val="24"/>
          <w:szCs w:val="24"/>
        </w:rPr>
        <w:t>Edn</w:t>
      </w:r>
      <w:proofErr w:type="spellEnd"/>
      <w:r w:rsidRPr="00F8437F">
        <w:rPr>
          <w:rFonts w:ascii="Times New Roman" w:hAnsi="Times New Roman"/>
          <w:iCs/>
          <w:sz w:val="24"/>
          <w:szCs w:val="24"/>
        </w:rPr>
        <w:t>. p 320.</w:t>
      </w:r>
    </w:p>
    <w:p w14:paraId="553AC190"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proofErr w:type="spellStart"/>
      <w:r w:rsidRPr="00F8437F">
        <w:rPr>
          <w:rFonts w:ascii="Times New Roman" w:hAnsi="Times New Roman" w:cs="Times New Roman"/>
          <w:sz w:val="24"/>
          <w:szCs w:val="24"/>
          <w:shd w:val="clear" w:color="auto" w:fill="FFFFFF"/>
        </w:rPr>
        <w:t>Sojoodi</w:t>
      </w:r>
      <w:proofErr w:type="spellEnd"/>
      <w:r w:rsidRPr="00F8437F">
        <w:rPr>
          <w:rFonts w:ascii="Times New Roman" w:hAnsi="Times New Roman" w:cs="Times New Roman"/>
          <w:sz w:val="24"/>
          <w:szCs w:val="24"/>
          <w:shd w:val="clear" w:color="auto" w:fill="FFFFFF"/>
        </w:rPr>
        <w:t xml:space="preserve">, M., Erstad, D. J., Barrett, S. C., Salloum, S., Zhu, S., Qian, T., ... &amp; Tanabe, K. K. (2022). </w:t>
      </w:r>
      <w:proofErr w:type="spellStart"/>
      <w:r w:rsidRPr="00F8437F">
        <w:rPr>
          <w:rFonts w:ascii="Times New Roman" w:hAnsi="Times New Roman" w:cs="Times New Roman"/>
          <w:sz w:val="24"/>
          <w:szCs w:val="24"/>
          <w:shd w:val="clear" w:color="auto" w:fill="FFFFFF"/>
        </w:rPr>
        <w:t>Peroxidasin</w:t>
      </w:r>
      <w:proofErr w:type="spellEnd"/>
      <w:r w:rsidRPr="00F8437F">
        <w:rPr>
          <w:rFonts w:ascii="Times New Roman" w:hAnsi="Times New Roman" w:cs="Times New Roman"/>
          <w:sz w:val="24"/>
          <w:szCs w:val="24"/>
          <w:shd w:val="clear" w:color="auto" w:fill="FFFFFF"/>
        </w:rPr>
        <w:t xml:space="preserve"> deficiency re-programs macrophages toward pro-</w:t>
      </w:r>
      <w:proofErr w:type="spellStart"/>
      <w:r w:rsidRPr="00F8437F">
        <w:rPr>
          <w:rFonts w:ascii="Times New Roman" w:hAnsi="Times New Roman" w:cs="Times New Roman"/>
          <w:sz w:val="24"/>
          <w:szCs w:val="24"/>
          <w:shd w:val="clear" w:color="auto" w:fill="FFFFFF"/>
        </w:rPr>
        <w:t>fibrolysis</w:t>
      </w:r>
      <w:proofErr w:type="spellEnd"/>
      <w:r w:rsidRPr="00F8437F">
        <w:rPr>
          <w:rFonts w:ascii="Times New Roman" w:hAnsi="Times New Roman" w:cs="Times New Roman"/>
          <w:sz w:val="24"/>
          <w:szCs w:val="24"/>
          <w:shd w:val="clear" w:color="auto" w:fill="FFFFFF"/>
        </w:rPr>
        <w:t xml:space="preserve"> function and promotes collagen resolution in liver. </w:t>
      </w:r>
      <w:r w:rsidRPr="00F8437F">
        <w:rPr>
          <w:rFonts w:ascii="Times New Roman" w:hAnsi="Times New Roman" w:cs="Times New Roman"/>
          <w:i/>
          <w:iCs/>
          <w:sz w:val="24"/>
          <w:szCs w:val="24"/>
          <w:shd w:val="clear" w:color="auto" w:fill="FFFFFF"/>
        </w:rPr>
        <w:t>Cellular and Molecular Gastroenterology and Hepatology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13</w:t>
      </w:r>
      <w:r w:rsidRPr="00F8437F">
        <w:rPr>
          <w:rFonts w:ascii="Times New Roman" w:hAnsi="Times New Roman" w:cs="Times New Roman"/>
          <w:sz w:val="24"/>
          <w:szCs w:val="24"/>
          <w:shd w:val="clear" w:color="auto" w:fill="FFFFFF"/>
        </w:rPr>
        <w:t>(5), 1483-1509.</w:t>
      </w:r>
    </w:p>
    <w:p w14:paraId="4A209365" w14:textId="77777777" w:rsidR="008109B6" w:rsidRPr="00F8437F" w:rsidRDefault="008109B6" w:rsidP="008109B6">
      <w:pPr>
        <w:spacing w:after="0" w:line="240" w:lineRule="auto"/>
        <w:ind w:left="851" w:hanging="851"/>
        <w:jc w:val="both"/>
        <w:rPr>
          <w:rFonts w:ascii="Times New Roman" w:hAnsi="Times New Roman" w:cs="Times New Roman"/>
          <w:sz w:val="24"/>
          <w:szCs w:val="24"/>
        </w:rPr>
      </w:pPr>
      <w:r w:rsidRPr="00F8437F">
        <w:rPr>
          <w:rFonts w:ascii="Times New Roman" w:hAnsi="Times New Roman" w:cs="Times New Roman"/>
          <w:sz w:val="24"/>
          <w:szCs w:val="24"/>
        </w:rPr>
        <w:t xml:space="preserve">Sun, M. &amp; </w:t>
      </w:r>
      <w:proofErr w:type="spellStart"/>
      <w:r w:rsidRPr="00F8437F">
        <w:rPr>
          <w:rFonts w:ascii="Times New Roman" w:hAnsi="Times New Roman" w:cs="Times New Roman"/>
          <w:sz w:val="24"/>
          <w:szCs w:val="24"/>
        </w:rPr>
        <w:t>Zigma</w:t>
      </w:r>
      <w:proofErr w:type="spellEnd"/>
      <w:r w:rsidRPr="00F8437F">
        <w:rPr>
          <w:rFonts w:ascii="Times New Roman" w:hAnsi="Times New Roman" w:cs="Times New Roman"/>
          <w:sz w:val="24"/>
          <w:szCs w:val="24"/>
        </w:rPr>
        <w:t xml:space="preserve">, S. (1978). An improved spectrophotometric assay of superoxide dismutase based on </w:t>
      </w:r>
      <w:proofErr w:type="spellStart"/>
      <w:r w:rsidRPr="00F8437F">
        <w:rPr>
          <w:rFonts w:ascii="Times New Roman" w:hAnsi="Times New Roman" w:cs="Times New Roman"/>
          <w:sz w:val="24"/>
          <w:szCs w:val="24"/>
        </w:rPr>
        <w:t>ephinephrine</w:t>
      </w:r>
      <w:proofErr w:type="spellEnd"/>
      <w:r w:rsidRPr="00F8437F">
        <w:rPr>
          <w:rFonts w:ascii="Times New Roman" w:hAnsi="Times New Roman" w:cs="Times New Roman"/>
          <w:sz w:val="24"/>
          <w:szCs w:val="24"/>
        </w:rPr>
        <w:t xml:space="preserve"> antioxidation</w:t>
      </w:r>
      <w:r w:rsidRPr="00F8437F">
        <w:rPr>
          <w:rFonts w:ascii="Times New Roman" w:hAnsi="Times New Roman" w:cs="Times New Roman"/>
          <w:i/>
          <w:iCs/>
          <w:sz w:val="24"/>
          <w:szCs w:val="24"/>
        </w:rPr>
        <w:t>. Analytical Biochemistry</w:t>
      </w:r>
      <w:r w:rsidRPr="00F8437F">
        <w:rPr>
          <w:rFonts w:ascii="Times New Roman" w:hAnsi="Times New Roman" w:cs="Times New Roman"/>
          <w:sz w:val="24"/>
          <w:szCs w:val="24"/>
        </w:rPr>
        <w:t>,90, 81-89.</w:t>
      </w:r>
    </w:p>
    <w:p w14:paraId="5EC35A9D" w14:textId="77777777" w:rsidR="008109B6" w:rsidRPr="00F8437F" w:rsidRDefault="008109B6" w:rsidP="008109B6">
      <w:pPr>
        <w:spacing w:after="0" w:line="240" w:lineRule="auto"/>
        <w:ind w:left="851" w:hanging="851"/>
        <w:jc w:val="both"/>
        <w:rPr>
          <w:rFonts w:ascii="Times New Roman" w:hAnsi="Times New Roman" w:cs="Times New Roman"/>
          <w:sz w:val="24"/>
          <w:szCs w:val="24"/>
        </w:rPr>
      </w:pPr>
      <w:proofErr w:type="spellStart"/>
      <w:r w:rsidRPr="00F8437F">
        <w:rPr>
          <w:rFonts w:ascii="Times New Roman" w:hAnsi="Times New Roman" w:cs="Times New Roman"/>
          <w:sz w:val="24"/>
          <w:szCs w:val="24"/>
        </w:rPr>
        <w:t>Usoh</w:t>
      </w:r>
      <w:proofErr w:type="spellEnd"/>
      <w:r w:rsidRPr="00F8437F">
        <w:rPr>
          <w:rFonts w:ascii="Times New Roman" w:hAnsi="Times New Roman" w:cs="Times New Roman"/>
          <w:sz w:val="24"/>
          <w:szCs w:val="24"/>
        </w:rPr>
        <w:t xml:space="preserve">, F.I., Akpan, E.J., </w:t>
      </w:r>
      <w:proofErr w:type="spellStart"/>
      <w:proofErr w:type="gramStart"/>
      <w:r w:rsidRPr="00F8437F">
        <w:rPr>
          <w:rFonts w:ascii="Times New Roman" w:hAnsi="Times New Roman" w:cs="Times New Roman"/>
          <w:sz w:val="24"/>
          <w:szCs w:val="24"/>
        </w:rPr>
        <w:t>Etim,E.O</w:t>
      </w:r>
      <w:proofErr w:type="spellEnd"/>
      <w:r w:rsidRPr="00F8437F">
        <w:rPr>
          <w:rFonts w:ascii="Times New Roman" w:hAnsi="Times New Roman" w:cs="Times New Roman"/>
          <w:sz w:val="24"/>
          <w:szCs w:val="24"/>
        </w:rPr>
        <w:t>.</w:t>
      </w:r>
      <w:proofErr w:type="gramEnd"/>
      <w:r w:rsidRPr="00F8437F">
        <w:rPr>
          <w:rFonts w:ascii="Times New Roman" w:hAnsi="Times New Roman" w:cs="Times New Roman"/>
          <w:sz w:val="24"/>
          <w:szCs w:val="24"/>
        </w:rPr>
        <w:t xml:space="preserve"> &amp; Farombi, E.O. (2005). Antioxidant actions of dried flower of Hibiscus </w:t>
      </w:r>
      <w:proofErr w:type="spellStart"/>
      <w:r w:rsidRPr="00F8437F">
        <w:rPr>
          <w:rFonts w:ascii="Times New Roman" w:hAnsi="Times New Roman" w:cs="Times New Roman"/>
          <w:sz w:val="24"/>
          <w:szCs w:val="24"/>
        </w:rPr>
        <w:t>sabidariffa</w:t>
      </w:r>
      <w:proofErr w:type="spellEnd"/>
      <w:r w:rsidRPr="00F8437F">
        <w:rPr>
          <w:rFonts w:ascii="Times New Roman" w:hAnsi="Times New Roman" w:cs="Times New Roman"/>
          <w:sz w:val="24"/>
          <w:szCs w:val="24"/>
        </w:rPr>
        <w:t xml:space="preserve"> L. on sodium </w:t>
      </w:r>
      <w:proofErr w:type="spellStart"/>
      <w:r w:rsidRPr="00F8437F">
        <w:rPr>
          <w:rFonts w:ascii="Times New Roman" w:hAnsi="Times New Roman" w:cs="Times New Roman"/>
          <w:sz w:val="24"/>
          <w:szCs w:val="24"/>
        </w:rPr>
        <w:t>arsenite</w:t>
      </w:r>
      <w:proofErr w:type="spellEnd"/>
      <w:r w:rsidRPr="00F8437F">
        <w:rPr>
          <w:rFonts w:ascii="Times New Roman" w:hAnsi="Times New Roman" w:cs="Times New Roman"/>
          <w:sz w:val="24"/>
          <w:szCs w:val="24"/>
        </w:rPr>
        <w:t>-induced oxidative stress</w:t>
      </w:r>
      <w:r w:rsidRPr="00F8437F">
        <w:rPr>
          <w:rFonts w:ascii="Times New Roman" w:hAnsi="Times New Roman" w:cs="Times New Roman"/>
          <w:i/>
          <w:iCs/>
          <w:sz w:val="24"/>
          <w:szCs w:val="24"/>
        </w:rPr>
        <w:t xml:space="preserve">. Pakistani Journal of Nutrition, </w:t>
      </w:r>
      <w:r w:rsidRPr="00F8437F">
        <w:rPr>
          <w:rFonts w:ascii="Times New Roman" w:hAnsi="Times New Roman" w:cs="Times New Roman"/>
          <w:sz w:val="24"/>
          <w:szCs w:val="24"/>
        </w:rPr>
        <w:t>4, 135-141.</w:t>
      </w:r>
    </w:p>
    <w:p w14:paraId="07781979" w14:textId="77777777" w:rsidR="008109B6" w:rsidRPr="00F8437F" w:rsidRDefault="008109B6" w:rsidP="008109B6">
      <w:pPr>
        <w:autoSpaceDE w:val="0"/>
        <w:autoSpaceDN w:val="0"/>
        <w:adjustRightInd w:val="0"/>
        <w:spacing w:after="0" w:line="240" w:lineRule="auto"/>
        <w:ind w:left="1440" w:hanging="1440"/>
        <w:jc w:val="both"/>
        <w:rPr>
          <w:rFonts w:ascii="Times New Roman" w:hAnsi="Times New Roman"/>
          <w:sz w:val="24"/>
          <w:szCs w:val="24"/>
        </w:rPr>
      </w:pPr>
      <w:r w:rsidRPr="00F8437F">
        <w:rPr>
          <w:rFonts w:ascii="Times New Roman" w:hAnsi="Times New Roman"/>
          <w:sz w:val="24"/>
          <w:szCs w:val="24"/>
        </w:rPr>
        <w:t xml:space="preserve">Wallin, B., Rosengren, B., Shertzer, H.G. and Camejo, G. (1993). Lipoprotein oxidation and measurement of TBARS formation in single microlitre plate; It’s use for evaluation of antioxidants. </w:t>
      </w:r>
      <w:r w:rsidRPr="00F8437F">
        <w:rPr>
          <w:rFonts w:ascii="Times New Roman" w:hAnsi="Times New Roman"/>
          <w:i/>
          <w:iCs/>
          <w:sz w:val="24"/>
          <w:szCs w:val="24"/>
        </w:rPr>
        <w:t>Analytical Biochemistry</w:t>
      </w:r>
      <w:r w:rsidRPr="00F8437F">
        <w:rPr>
          <w:rFonts w:ascii="Times New Roman" w:hAnsi="Times New Roman"/>
          <w:sz w:val="24"/>
          <w:szCs w:val="24"/>
        </w:rPr>
        <w:t xml:space="preserve">, </w:t>
      </w:r>
      <w:r w:rsidRPr="00F8437F">
        <w:rPr>
          <w:rFonts w:ascii="Times New Roman" w:hAnsi="Times New Roman"/>
          <w:b/>
          <w:bCs/>
          <w:sz w:val="24"/>
          <w:szCs w:val="24"/>
        </w:rPr>
        <w:t>208</w:t>
      </w:r>
      <w:r w:rsidRPr="00F8437F">
        <w:rPr>
          <w:rFonts w:ascii="Times New Roman" w:hAnsi="Times New Roman"/>
          <w:sz w:val="24"/>
          <w:szCs w:val="24"/>
        </w:rPr>
        <w:t>: 10-15.</w:t>
      </w:r>
    </w:p>
    <w:p w14:paraId="2575E1AB" w14:textId="77777777" w:rsidR="008109B6" w:rsidRPr="00F8437F" w:rsidRDefault="008109B6" w:rsidP="008109B6">
      <w:pPr>
        <w:spacing w:after="0" w:line="240" w:lineRule="auto"/>
        <w:ind w:left="851" w:hanging="851"/>
        <w:jc w:val="both"/>
        <w:rPr>
          <w:rFonts w:ascii="Times New Roman" w:hAnsi="Times New Roman" w:cs="Times New Roman"/>
          <w:b/>
          <w:bCs/>
          <w:sz w:val="24"/>
          <w:szCs w:val="24"/>
          <w:shd w:val="clear" w:color="auto" w:fill="FFFFFF"/>
          <w:lang w:val="zh-CN"/>
        </w:rPr>
      </w:pPr>
      <w:r w:rsidRPr="00F8437F">
        <w:rPr>
          <w:rFonts w:ascii="Times New Roman" w:hAnsi="Times New Roman" w:cs="Times New Roman"/>
          <w:sz w:val="24"/>
          <w:szCs w:val="24"/>
          <w:shd w:val="clear" w:color="auto" w:fill="FFFFFF"/>
          <w:lang w:val="zh-CN"/>
        </w:rPr>
        <w:t>Yasser, M. D., Mohamed, T.,   Ahmed, E., Mamdouh, M., Magda, E. M., Wael, S., Omnia, A., &amp; Amr. E.(2022). A Hepatoprotective and Curative Agent Against CCl4 Induced Hepatotoxicity in Rats</w:t>
      </w:r>
      <w:r w:rsidRPr="00F8437F">
        <w:rPr>
          <w:rFonts w:ascii="Times New Roman" w:hAnsi="Times New Roman" w:cs="Times New Roman"/>
          <w:b/>
          <w:bCs/>
          <w:sz w:val="24"/>
          <w:szCs w:val="24"/>
          <w:shd w:val="clear" w:color="auto" w:fill="FFFFFF"/>
          <w:lang w:val="zh-CN"/>
        </w:rPr>
        <w:t>.</w:t>
      </w:r>
      <w:r w:rsidRPr="00F8437F">
        <w:rPr>
          <w:rFonts w:ascii="Times New Roman" w:hAnsi="Times New Roman" w:cs="Times New Roman"/>
          <w:i/>
          <w:iCs/>
          <w:sz w:val="24"/>
          <w:szCs w:val="24"/>
          <w:shd w:val="clear" w:color="auto" w:fill="FFFFFF"/>
          <w:lang w:val="zh-CN"/>
        </w:rPr>
        <w:t>Egyptian Journal of Chemistry,</w:t>
      </w:r>
      <w:r w:rsidRPr="00F8437F">
        <w:rPr>
          <w:rFonts w:ascii="Times New Roman" w:hAnsi="Times New Roman" w:cs="Times New Roman"/>
          <w:sz w:val="24"/>
          <w:szCs w:val="24"/>
          <w:shd w:val="clear" w:color="auto" w:fill="FFFFFF"/>
          <w:lang w:val="zh-CN"/>
        </w:rPr>
        <w:t>65,(4),723-73</w:t>
      </w:r>
      <w:r w:rsidRPr="00F8437F">
        <w:rPr>
          <w:rFonts w:ascii="Times New Roman" w:hAnsi="Times New Roman" w:cs="Times New Roman"/>
          <w:b/>
          <w:bCs/>
          <w:sz w:val="24"/>
          <w:szCs w:val="24"/>
          <w:shd w:val="clear" w:color="auto" w:fill="FFFFFF"/>
          <w:lang w:val="zh-CN"/>
        </w:rPr>
        <w:t>.</w:t>
      </w:r>
    </w:p>
    <w:p w14:paraId="365F2521" w14:textId="77777777" w:rsidR="008109B6" w:rsidRPr="00F8437F" w:rsidRDefault="008109B6"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Zhou, W. C., Zhang, Q. B., &amp; Qiao, L. (2014). Pathogenesis of liver cirrhosis. </w:t>
      </w:r>
      <w:r w:rsidRPr="00F8437F">
        <w:rPr>
          <w:rFonts w:ascii="Times New Roman" w:hAnsi="Times New Roman" w:cs="Times New Roman"/>
          <w:i/>
          <w:iCs/>
          <w:sz w:val="24"/>
          <w:szCs w:val="24"/>
          <w:shd w:val="clear" w:color="auto" w:fill="FFFFFF"/>
        </w:rPr>
        <w:t>World Journal of Gastroenterology: WJG</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20</w:t>
      </w:r>
      <w:r w:rsidRPr="00F8437F">
        <w:rPr>
          <w:rFonts w:ascii="Times New Roman" w:hAnsi="Times New Roman" w:cs="Times New Roman"/>
          <w:sz w:val="24"/>
          <w:szCs w:val="24"/>
          <w:shd w:val="clear" w:color="auto" w:fill="FFFFFF"/>
        </w:rPr>
        <w:t>(23), 7312.</w:t>
      </w:r>
    </w:p>
    <w:p w14:paraId="7B202BD1" w14:textId="77777777" w:rsidR="008109B6" w:rsidRDefault="008109B6" w:rsidP="008109B6">
      <w:pPr>
        <w:spacing w:after="0" w:line="240" w:lineRule="auto"/>
        <w:jc w:val="both"/>
      </w:pPr>
    </w:p>
    <w:sectPr w:rsidR="008109B6" w:rsidSect="00B756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6343" w14:textId="77777777" w:rsidR="003F2380" w:rsidRDefault="003F2380" w:rsidP="00FC2732">
      <w:pPr>
        <w:spacing w:after="0" w:line="240" w:lineRule="auto"/>
      </w:pPr>
      <w:r>
        <w:separator/>
      </w:r>
    </w:p>
  </w:endnote>
  <w:endnote w:type="continuationSeparator" w:id="0">
    <w:p w14:paraId="77566039" w14:textId="77777777" w:rsidR="003F2380" w:rsidRDefault="003F2380" w:rsidP="00FC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C5D7" w14:textId="77777777" w:rsidR="002506F3" w:rsidRDefault="00250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EDB1B" w14:textId="77777777" w:rsidR="002506F3" w:rsidRDefault="00250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4B5" w14:textId="77777777" w:rsidR="002506F3" w:rsidRDefault="0025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1BFC0" w14:textId="77777777" w:rsidR="003F2380" w:rsidRDefault="003F2380" w:rsidP="00FC2732">
      <w:pPr>
        <w:spacing w:after="0" w:line="240" w:lineRule="auto"/>
      </w:pPr>
      <w:r>
        <w:separator/>
      </w:r>
    </w:p>
  </w:footnote>
  <w:footnote w:type="continuationSeparator" w:id="0">
    <w:p w14:paraId="34C0D23C" w14:textId="77777777" w:rsidR="003F2380" w:rsidRDefault="003F2380" w:rsidP="00FC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007C5" w14:textId="77C2D9BC" w:rsidR="002506F3" w:rsidRDefault="002506F3">
    <w:pPr>
      <w:pStyle w:val="Header"/>
    </w:pPr>
    <w:r>
      <w:rPr>
        <w:noProof/>
      </w:rPr>
      <w:pict w14:anchorId="4C5F1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4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2E4F" w14:textId="1D20E536" w:rsidR="002506F3" w:rsidRDefault="002506F3">
    <w:pPr>
      <w:pStyle w:val="Header"/>
    </w:pPr>
    <w:r>
      <w:rPr>
        <w:noProof/>
      </w:rPr>
      <w:pict w14:anchorId="291EC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4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D0A2" w14:textId="3E36B5F0" w:rsidR="002506F3" w:rsidRDefault="002506F3">
    <w:pPr>
      <w:pStyle w:val="Header"/>
    </w:pPr>
    <w:r>
      <w:rPr>
        <w:noProof/>
      </w:rPr>
      <w:pict w14:anchorId="11F9F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4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0171"/>
    <w:rsid w:val="00040A7A"/>
    <w:rsid w:val="00055675"/>
    <w:rsid w:val="00060CB1"/>
    <w:rsid w:val="000825D1"/>
    <w:rsid w:val="000A20F5"/>
    <w:rsid w:val="000D33E0"/>
    <w:rsid w:val="001058C6"/>
    <w:rsid w:val="001E56B3"/>
    <w:rsid w:val="001E67A8"/>
    <w:rsid w:val="00237CA1"/>
    <w:rsid w:val="002506F3"/>
    <w:rsid w:val="00272C56"/>
    <w:rsid w:val="002D6946"/>
    <w:rsid w:val="003F2380"/>
    <w:rsid w:val="004178C0"/>
    <w:rsid w:val="00476902"/>
    <w:rsid w:val="004C6A7F"/>
    <w:rsid w:val="004D1B8D"/>
    <w:rsid w:val="004D572C"/>
    <w:rsid w:val="004F7167"/>
    <w:rsid w:val="004F7E36"/>
    <w:rsid w:val="00501EFD"/>
    <w:rsid w:val="005E46BC"/>
    <w:rsid w:val="00632123"/>
    <w:rsid w:val="00665147"/>
    <w:rsid w:val="00666E37"/>
    <w:rsid w:val="006A0171"/>
    <w:rsid w:val="007107C4"/>
    <w:rsid w:val="00771267"/>
    <w:rsid w:val="00796454"/>
    <w:rsid w:val="0081049D"/>
    <w:rsid w:val="008109B6"/>
    <w:rsid w:val="00847DE7"/>
    <w:rsid w:val="00886B8A"/>
    <w:rsid w:val="00897FBB"/>
    <w:rsid w:val="008B32E9"/>
    <w:rsid w:val="00923A50"/>
    <w:rsid w:val="00935E7C"/>
    <w:rsid w:val="00A74822"/>
    <w:rsid w:val="00A7758A"/>
    <w:rsid w:val="00AC6B3D"/>
    <w:rsid w:val="00AC79A7"/>
    <w:rsid w:val="00AE6434"/>
    <w:rsid w:val="00B3076F"/>
    <w:rsid w:val="00B44137"/>
    <w:rsid w:val="00B71811"/>
    <w:rsid w:val="00B7566C"/>
    <w:rsid w:val="00BC6C0F"/>
    <w:rsid w:val="00BF0821"/>
    <w:rsid w:val="00C913B2"/>
    <w:rsid w:val="00CA7884"/>
    <w:rsid w:val="00D01115"/>
    <w:rsid w:val="00DA5B4A"/>
    <w:rsid w:val="00ED77D4"/>
    <w:rsid w:val="00EE54AA"/>
    <w:rsid w:val="00F17BC1"/>
    <w:rsid w:val="00F25F8C"/>
    <w:rsid w:val="00F67AFC"/>
    <w:rsid w:val="00F948A6"/>
    <w:rsid w:val="00FC2732"/>
    <w:rsid w:val="00FC5A6A"/>
    <w:rsid w:val="00FC683E"/>
    <w:rsid w:val="00FE4A48"/>
    <w:rsid w:val="00FE4C7E"/>
    <w:rsid w:val="00FE6D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24"/>
        <o:r id="V:Rule2" type="connector" idref="#Straight Arrow Connector 23"/>
        <o:r id="V:Rule3" type="connector" idref="#Straight Arrow Connector 22"/>
      </o:rules>
    </o:shapelayout>
  </w:shapeDefaults>
  <w:decimalSymbol w:val="."/>
  <w:listSeparator w:val=","/>
  <w14:docId w14:val="2E7B7A0C"/>
  <w15:docId w15:val="{71DAD95D-F0F6-455C-BE0E-21A2DCC2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171"/>
    <w:rPr>
      <w:kern w:val="2"/>
      <w:lang w:val="en-GB"/>
    </w:rPr>
  </w:style>
  <w:style w:type="paragraph" w:styleId="Heading1">
    <w:name w:val="heading 1"/>
    <w:basedOn w:val="Normal"/>
    <w:next w:val="Normal"/>
    <w:link w:val="Heading1Char"/>
    <w:uiPriority w:val="9"/>
    <w:qFormat/>
    <w:rsid w:val="004F7E36"/>
    <w:pPr>
      <w:keepNext/>
      <w:keepLines/>
      <w:spacing w:before="120" w:after="120" w:line="360" w:lineRule="auto"/>
      <w:outlineLvl w:val="0"/>
    </w:pPr>
    <w:rPr>
      <w:rFonts w:ascii="Times New Roman" w:eastAsiaTheme="majorEastAsia" w:hAnsi="Times New Roman"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41">
    <w:name w:val="Grid Table 1 Light - Accent 41"/>
    <w:basedOn w:val="TableNormal"/>
    <w:uiPriority w:val="46"/>
    <w:rsid w:val="006A0171"/>
    <w:pPr>
      <w:spacing w:after="0" w:line="240" w:lineRule="auto"/>
    </w:pPr>
    <w:rPr>
      <w:rFonts w:ascii="Times New Roman" w:hAnsi="Times New Roman" w:cs="Times New Roman"/>
      <w:sz w:val="20"/>
      <w:szCs w:val="20"/>
    </w:r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C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732"/>
    <w:rPr>
      <w:kern w:val="2"/>
      <w:lang w:val="en-GB"/>
    </w:rPr>
  </w:style>
  <w:style w:type="paragraph" w:styleId="Footer">
    <w:name w:val="footer"/>
    <w:basedOn w:val="Normal"/>
    <w:link w:val="FooterChar"/>
    <w:uiPriority w:val="99"/>
    <w:unhideWhenUsed/>
    <w:rsid w:val="00FC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732"/>
    <w:rPr>
      <w:kern w:val="2"/>
      <w:lang w:val="en-GB"/>
    </w:rPr>
  </w:style>
  <w:style w:type="character" w:customStyle="1" w:styleId="element-citation">
    <w:name w:val="element-citation"/>
    <w:basedOn w:val="DefaultParagraphFont"/>
    <w:qFormat/>
    <w:rsid w:val="00B3076F"/>
  </w:style>
  <w:style w:type="paragraph" w:styleId="NormalWeb">
    <w:name w:val="Normal (Web)"/>
    <w:basedOn w:val="Normal"/>
    <w:uiPriority w:val="99"/>
    <w:qFormat/>
    <w:rsid w:val="00B3076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9"/>
    <w:qFormat/>
    <w:rsid w:val="004F7E36"/>
    <w:rPr>
      <w:rFonts w:ascii="Times New Roman" w:eastAsiaTheme="majorEastAsia" w:hAnsi="Times New Roman" w:cs="Arial"/>
      <w:b/>
      <w:kern w:val="2"/>
      <w:sz w:val="24"/>
      <w:szCs w:val="24"/>
      <w:lang w:val="en-GB"/>
    </w:rPr>
  </w:style>
  <w:style w:type="paragraph" w:styleId="Caption">
    <w:name w:val="caption"/>
    <w:basedOn w:val="Normal"/>
    <w:next w:val="Normal"/>
    <w:uiPriority w:val="35"/>
    <w:unhideWhenUsed/>
    <w:qFormat/>
    <w:rsid w:val="004F7E36"/>
    <w:pPr>
      <w:spacing w:after="200" w:line="240" w:lineRule="auto"/>
    </w:pPr>
    <w:rPr>
      <w:rFonts w:ascii="Times New Roman" w:eastAsiaTheme="minorEastAsia" w:hAnsi="Times New Roman"/>
      <w:b/>
      <w:i/>
      <w:iCs/>
      <w:color w:val="44546A" w:themeColor="text2"/>
      <w:kern w:val="0"/>
      <w:sz w:val="18"/>
      <w:szCs w:val="18"/>
    </w:rPr>
  </w:style>
  <w:style w:type="table" w:styleId="TableGrid">
    <w:name w:val="Table Grid"/>
    <w:basedOn w:val="TableNormal"/>
    <w:uiPriority w:val="39"/>
    <w:qFormat/>
    <w:rsid w:val="004F7E3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F7E36"/>
    <w:pPr>
      <w:spacing w:after="0" w:line="240" w:lineRule="auto"/>
    </w:pPr>
    <w:rPr>
      <w:rFonts w:ascii="Times New Roman" w:hAnsi="Times New Roman" w:cs="Times New Roman"/>
      <w:color w:val="000000" w:themeColor="text1"/>
      <w:sz w:val="20"/>
      <w:szCs w:val="20"/>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D33E0"/>
    <w:rPr>
      <w:color w:val="0563C1" w:themeColor="hyperlink"/>
      <w:u w:val="single"/>
    </w:rPr>
  </w:style>
  <w:style w:type="paragraph" w:styleId="BalloonText">
    <w:name w:val="Balloon Text"/>
    <w:basedOn w:val="Normal"/>
    <w:link w:val="BalloonTextChar"/>
    <w:uiPriority w:val="99"/>
    <w:semiHidden/>
    <w:unhideWhenUsed/>
    <w:rsid w:val="00810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49D"/>
    <w:rPr>
      <w:rFonts w:ascii="Tahoma" w:hAnsi="Tahoma" w:cs="Tahoma"/>
      <w:kern w:val="2"/>
      <w:sz w:val="16"/>
      <w:szCs w:val="16"/>
      <w:lang w:val="en-GB"/>
    </w:rPr>
  </w:style>
  <w:style w:type="paragraph" w:styleId="ListParagraph">
    <w:name w:val="List Paragraph"/>
    <w:basedOn w:val="Normal"/>
    <w:uiPriority w:val="34"/>
    <w:qFormat/>
    <w:rsid w:val="001E6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19</Pages>
  <Words>8817</Words>
  <Characters>50261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Gambo Sunday Haruna</dc:creator>
  <cp:keywords/>
  <dc:description/>
  <cp:lastModifiedBy>SDI 1084</cp:lastModifiedBy>
  <cp:revision>47</cp:revision>
  <dcterms:created xsi:type="dcterms:W3CDTF">2025-04-02T15:24:00Z</dcterms:created>
  <dcterms:modified xsi:type="dcterms:W3CDTF">2025-04-04T13:54:00Z</dcterms:modified>
</cp:coreProperties>
</file>