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E8B72" w14:textId="2ADC7919" w:rsidR="000A7A7F" w:rsidRPr="005E0EE3" w:rsidRDefault="005E0EE3" w:rsidP="005E0EE3">
      <w:pPr>
        <w:rPr>
          <w:rFonts w:ascii="Times New Roman" w:hAnsi="Times New Roman" w:cs="Times New Roman"/>
          <w:b/>
          <w:i/>
          <w:iCs/>
          <w:sz w:val="28"/>
          <w:szCs w:val="24"/>
          <w:u w:val="single"/>
        </w:rPr>
      </w:pPr>
      <w:r w:rsidRPr="005E0EE3">
        <w:rPr>
          <w:rFonts w:ascii="Times New Roman" w:hAnsi="Times New Roman" w:cs="Times New Roman"/>
          <w:b/>
          <w:i/>
          <w:iCs/>
          <w:sz w:val="28"/>
          <w:szCs w:val="24"/>
          <w:u w:val="single"/>
        </w:rPr>
        <w:t>Short Research Article</w:t>
      </w:r>
    </w:p>
    <w:p w14:paraId="34EAFED6" w14:textId="341D017B" w:rsidR="005870F2" w:rsidRPr="00D260DA" w:rsidRDefault="001F3A41" w:rsidP="000A5392">
      <w:pPr>
        <w:jc w:val="center"/>
        <w:rPr>
          <w:rFonts w:ascii="Times New Roman" w:hAnsi="Times New Roman" w:cs="Times New Roman"/>
          <w:b/>
          <w:sz w:val="28"/>
          <w:szCs w:val="24"/>
        </w:rPr>
      </w:pPr>
      <w:r w:rsidRPr="00D260DA">
        <w:rPr>
          <w:rFonts w:ascii="Times New Roman" w:hAnsi="Times New Roman" w:cs="Times New Roman"/>
          <w:b/>
          <w:sz w:val="28"/>
          <w:szCs w:val="24"/>
        </w:rPr>
        <w:t xml:space="preserve">In vitro </w:t>
      </w:r>
      <w:r w:rsidR="00295B16" w:rsidRPr="00D260DA">
        <w:rPr>
          <w:rFonts w:ascii="Times New Roman" w:hAnsi="Times New Roman" w:cs="Times New Roman"/>
          <w:b/>
          <w:sz w:val="28"/>
          <w:szCs w:val="24"/>
        </w:rPr>
        <w:t xml:space="preserve">and in-vivo </w:t>
      </w:r>
      <w:r w:rsidRPr="00D260DA">
        <w:rPr>
          <w:rFonts w:ascii="Times New Roman" w:hAnsi="Times New Roman" w:cs="Times New Roman"/>
          <w:b/>
          <w:sz w:val="28"/>
          <w:szCs w:val="24"/>
        </w:rPr>
        <w:t xml:space="preserve">evaluation of different fungicides against </w:t>
      </w:r>
      <w:r w:rsidRPr="00D260DA">
        <w:rPr>
          <w:rFonts w:ascii="Times New Roman" w:hAnsi="Times New Roman" w:cs="Times New Roman"/>
          <w:b/>
          <w:i/>
          <w:sz w:val="28"/>
          <w:szCs w:val="24"/>
        </w:rPr>
        <w:t>Alternaria brassicae</w:t>
      </w:r>
      <w:r w:rsidRPr="00D260DA">
        <w:rPr>
          <w:rFonts w:ascii="Times New Roman" w:hAnsi="Times New Roman" w:cs="Times New Roman"/>
          <w:b/>
          <w:sz w:val="28"/>
          <w:szCs w:val="24"/>
        </w:rPr>
        <w:t xml:space="preserve"> causing Alternaria blight </w:t>
      </w:r>
      <w:r w:rsidR="001A43C5" w:rsidRPr="00D260DA">
        <w:rPr>
          <w:rFonts w:ascii="Times New Roman" w:hAnsi="Times New Roman" w:cs="Times New Roman"/>
          <w:b/>
          <w:sz w:val="28"/>
          <w:szCs w:val="24"/>
        </w:rPr>
        <w:t xml:space="preserve">disease </w:t>
      </w:r>
      <w:r w:rsidRPr="00D260DA">
        <w:rPr>
          <w:rFonts w:ascii="Times New Roman" w:hAnsi="Times New Roman" w:cs="Times New Roman"/>
          <w:b/>
          <w:sz w:val="28"/>
          <w:szCs w:val="24"/>
        </w:rPr>
        <w:t>of Mustard</w:t>
      </w:r>
    </w:p>
    <w:p w14:paraId="77F5A5D1" w14:textId="77777777" w:rsidR="00FA466A" w:rsidRDefault="00FA466A" w:rsidP="009E39DE">
      <w:pPr>
        <w:jc w:val="both"/>
        <w:rPr>
          <w:rFonts w:ascii="Times New Roman" w:hAnsi="Times New Roman" w:cs="Times New Roman"/>
          <w:b/>
          <w:sz w:val="28"/>
          <w:szCs w:val="24"/>
        </w:rPr>
      </w:pPr>
    </w:p>
    <w:p w14:paraId="6763B09F" w14:textId="290D229D" w:rsidR="001F3A41" w:rsidRPr="00D260DA" w:rsidRDefault="001F3A41" w:rsidP="009E39DE">
      <w:pPr>
        <w:jc w:val="both"/>
        <w:rPr>
          <w:rFonts w:ascii="Times New Roman" w:hAnsi="Times New Roman" w:cs="Times New Roman"/>
          <w:b/>
          <w:sz w:val="28"/>
          <w:szCs w:val="24"/>
        </w:rPr>
      </w:pPr>
      <w:r w:rsidRPr="00D260DA">
        <w:rPr>
          <w:rFonts w:ascii="Times New Roman" w:hAnsi="Times New Roman" w:cs="Times New Roman"/>
          <w:b/>
          <w:sz w:val="28"/>
          <w:szCs w:val="24"/>
        </w:rPr>
        <w:t xml:space="preserve">Abstract </w:t>
      </w:r>
    </w:p>
    <w:p w14:paraId="767BA4B7" w14:textId="77777777" w:rsidR="00332DF6" w:rsidRPr="00D260DA" w:rsidRDefault="00D03CA8" w:rsidP="009E39DE">
      <w:pPr>
        <w:jc w:val="both"/>
        <w:rPr>
          <w:rFonts w:ascii="Times New Roman" w:hAnsi="Times New Roman" w:cs="Times New Roman"/>
          <w:sz w:val="24"/>
          <w:szCs w:val="24"/>
        </w:rPr>
      </w:pPr>
      <w:r w:rsidRPr="00D260DA">
        <w:rPr>
          <w:rFonts w:ascii="Times New Roman" w:hAnsi="Times New Roman" w:cs="Times New Roman"/>
          <w:sz w:val="24"/>
          <w:szCs w:val="24"/>
        </w:rPr>
        <w:t xml:space="preserve">Mustard is the second most important oilseed crop in India after groundnut and contributes about 35% in the total vegetable oil production. Mustard crop is sensitive to numerous abiotic and biotic stresses, which affects the production and productivity drastically. Alternaria blight disease of mustard is one the most destructive disease which affects all growth stages and cause huge economical loss. Considering the severity and significance of damage caused by this disease, an </w:t>
      </w:r>
      <w:r w:rsidRPr="00D260DA">
        <w:rPr>
          <w:rFonts w:ascii="Times New Roman" w:hAnsi="Times New Roman" w:cs="Times New Roman"/>
          <w:i/>
          <w:sz w:val="24"/>
          <w:szCs w:val="24"/>
        </w:rPr>
        <w:t>in vitro</w:t>
      </w:r>
      <w:r w:rsidR="00332DF6" w:rsidRPr="00D260DA">
        <w:rPr>
          <w:rFonts w:ascii="Times New Roman" w:hAnsi="Times New Roman" w:cs="Times New Roman"/>
          <w:i/>
          <w:sz w:val="24"/>
          <w:szCs w:val="24"/>
        </w:rPr>
        <w:t xml:space="preserve"> </w:t>
      </w:r>
      <w:r w:rsidR="00332DF6" w:rsidRPr="00D260DA">
        <w:rPr>
          <w:rFonts w:ascii="Times New Roman" w:hAnsi="Times New Roman" w:cs="Times New Roman"/>
          <w:sz w:val="24"/>
          <w:szCs w:val="24"/>
        </w:rPr>
        <w:t>and</w:t>
      </w:r>
      <w:r w:rsidR="00332DF6" w:rsidRPr="00D260DA">
        <w:rPr>
          <w:rFonts w:ascii="Times New Roman" w:hAnsi="Times New Roman" w:cs="Times New Roman"/>
          <w:i/>
          <w:sz w:val="24"/>
          <w:szCs w:val="24"/>
        </w:rPr>
        <w:t xml:space="preserve"> in vivo</w:t>
      </w:r>
      <w:r w:rsidRPr="00D260DA">
        <w:rPr>
          <w:rFonts w:ascii="Times New Roman" w:hAnsi="Times New Roman" w:cs="Times New Roman"/>
          <w:sz w:val="24"/>
          <w:szCs w:val="24"/>
        </w:rPr>
        <w:t xml:space="preserve"> evaluation of eight fungicide was done against </w:t>
      </w:r>
      <w:r w:rsidR="007F113E" w:rsidRPr="00D260DA">
        <w:rPr>
          <w:rFonts w:ascii="Times New Roman" w:hAnsi="Times New Roman" w:cs="Times New Roman"/>
          <w:i/>
          <w:sz w:val="24"/>
          <w:szCs w:val="24"/>
        </w:rPr>
        <w:t>A. brassicae</w:t>
      </w:r>
      <w:r w:rsidR="007F113E" w:rsidRPr="00D260DA">
        <w:rPr>
          <w:rFonts w:ascii="Times New Roman" w:hAnsi="Times New Roman" w:cs="Times New Roman"/>
          <w:sz w:val="24"/>
          <w:szCs w:val="24"/>
        </w:rPr>
        <w:t xml:space="preserve">. It was found that Propiconazole 25 EC showed complete mycelial growth inhibition at all the three concentrations i.e., 100, 200 and 300 ppm whereas, Tebuconazole 25.9 EC recorded complete mycelial growth inhibition at 200 and 300 ppm. </w:t>
      </w:r>
      <w:r w:rsidR="00332DF6" w:rsidRPr="00D260DA">
        <w:rPr>
          <w:rFonts w:ascii="Times New Roman" w:hAnsi="Times New Roman" w:cs="Times New Roman"/>
          <w:sz w:val="24"/>
          <w:szCs w:val="24"/>
        </w:rPr>
        <w:t xml:space="preserve">Among the tested fungicides, the minimum percent disease severity on leaves was observed in crops sprayed with Azoxystrobin 12.5% + Tebuconazole 12.5% SC followed by Tebuconazole 50% + </w:t>
      </w:r>
      <w:proofErr w:type="spellStart"/>
      <w:r w:rsidR="00332DF6" w:rsidRPr="00D260DA">
        <w:rPr>
          <w:rFonts w:ascii="Times New Roman" w:hAnsi="Times New Roman" w:cs="Times New Roman"/>
          <w:sz w:val="24"/>
          <w:szCs w:val="24"/>
        </w:rPr>
        <w:t>Trifloxystrobin</w:t>
      </w:r>
      <w:proofErr w:type="spellEnd"/>
      <w:r w:rsidR="00332DF6" w:rsidRPr="00D260DA">
        <w:rPr>
          <w:rFonts w:ascii="Times New Roman" w:hAnsi="Times New Roman" w:cs="Times New Roman"/>
          <w:sz w:val="24"/>
          <w:szCs w:val="24"/>
        </w:rPr>
        <w:t xml:space="preserve"> 25% WG and Azoxystrobin 235 SC. </w:t>
      </w:r>
    </w:p>
    <w:p w14:paraId="006B0256" w14:textId="77777777" w:rsidR="007F113E" w:rsidRPr="00D260DA" w:rsidRDefault="007F113E" w:rsidP="009E39DE">
      <w:pPr>
        <w:jc w:val="both"/>
        <w:rPr>
          <w:rFonts w:ascii="Times New Roman" w:hAnsi="Times New Roman" w:cs="Times New Roman"/>
          <w:sz w:val="24"/>
          <w:szCs w:val="24"/>
        </w:rPr>
      </w:pPr>
      <w:r w:rsidRPr="00D260DA">
        <w:rPr>
          <w:rFonts w:ascii="Times New Roman" w:hAnsi="Times New Roman" w:cs="Times New Roman"/>
          <w:b/>
          <w:sz w:val="24"/>
          <w:szCs w:val="24"/>
        </w:rPr>
        <w:t>Keywords</w:t>
      </w:r>
      <w:r w:rsidRPr="00D260DA">
        <w:rPr>
          <w:rFonts w:ascii="Times New Roman" w:hAnsi="Times New Roman" w:cs="Times New Roman"/>
          <w:sz w:val="24"/>
          <w:szCs w:val="24"/>
        </w:rPr>
        <w:t xml:space="preserve">: Alternaria blight disease, </w:t>
      </w:r>
      <w:r w:rsidR="00332DF6" w:rsidRPr="00D260DA">
        <w:rPr>
          <w:rFonts w:ascii="Times New Roman" w:hAnsi="Times New Roman" w:cs="Times New Roman"/>
          <w:sz w:val="24"/>
          <w:szCs w:val="24"/>
        </w:rPr>
        <w:t xml:space="preserve">Fungicide, Poisoned food technique, Percent inhibition, Disease severity, </w:t>
      </w:r>
    </w:p>
    <w:p w14:paraId="2445487A" w14:textId="77777777" w:rsidR="007F113E" w:rsidRPr="00D260DA" w:rsidRDefault="00282026" w:rsidP="009E39DE">
      <w:pPr>
        <w:jc w:val="both"/>
        <w:rPr>
          <w:rFonts w:ascii="Times New Roman" w:hAnsi="Times New Roman" w:cs="Times New Roman"/>
          <w:b/>
          <w:sz w:val="28"/>
          <w:szCs w:val="24"/>
        </w:rPr>
      </w:pPr>
      <w:r>
        <w:rPr>
          <w:rFonts w:ascii="Times New Roman" w:hAnsi="Times New Roman" w:cs="Times New Roman"/>
          <w:b/>
          <w:sz w:val="28"/>
          <w:szCs w:val="24"/>
        </w:rPr>
        <w:t>1.</w:t>
      </w:r>
      <w:r w:rsidR="007F113E" w:rsidRPr="00D260DA">
        <w:rPr>
          <w:rFonts w:ascii="Times New Roman" w:hAnsi="Times New Roman" w:cs="Times New Roman"/>
          <w:b/>
          <w:sz w:val="28"/>
          <w:szCs w:val="24"/>
        </w:rPr>
        <w:t>Introduction</w:t>
      </w:r>
    </w:p>
    <w:p w14:paraId="10FA42BF" w14:textId="77777777" w:rsidR="009E39DE" w:rsidRPr="00D260DA" w:rsidRDefault="007F113E" w:rsidP="009E39DE">
      <w:pPr>
        <w:jc w:val="both"/>
        <w:rPr>
          <w:rFonts w:ascii="Times New Roman" w:hAnsi="Times New Roman" w:cs="Times New Roman"/>
          <w:sz w:val="24"/>
          <w:szCs w:val="24"/>
        </w:rPr>
      </w:pPr>
      <w:r w:rsidRPr="00D260DA">
        <w:rPr>
          <w:rFonts w:ascii="Times New Roman" w:hAnsi="Times New Roman" w:cs="Times New Roman"/>
          <w:sz w:val="24"/>
          <w:szCs w:val="24"/>
        </w:rPr>
        <w:t xml:space="preserve">Mustard is an important oilseed crop and ranks third after soybean and palm oil in the world. In India, it is grown in an area of 6.23 </w:t>
      </w:r>
      <w:proofErr w:type="spellStart"/>
      <w:r w:rsidRPr="00D260DA">
        <w:rPr>
          <w:rFonts w:ascii="Times New Roman" w:hAnsi="Times New Roman" w:cs="Times New Roman"/>
          <w:sz w:val="24"/>
          <w:szCs w:val="24"/>
        </w:rPr>
        <w:t>mha</w:t>
      </w:r>
      <w:proofErr w:type="spellEnd"/>
      <w:r w:rsidRPr="00D260DA">
        <w:rPr>
          <w:rFonts w:ascii="Times New Roman" w:hAnsi="Times New Roman" w:cs="Times New Roman"/>
          <w:sz w:val="24"/>
          <w:szCs w:val="24"/>
        </w:rPr>
        <w:t xml:space="preserve"> with production and productivity of 9.34 mt and 1499 kg/ha respectively. Out of all the Rapeseed-mustard crops cultivated in India, mustard occupies about 75-80% of the total area occupied by Rapeseed-mustard (Annual report ICAR-DRMR, 2018-19).  It is an important source of oil in India and contributes about 35% in the total vegetable oil production. It is the second most essential oilseed crop after groundnut and was significant contributor of the “Yellow Revolution” launched in 1986-1987 which aimed to increase edible oil production. Mustard is sensitive to numerous biotic and abiotic stresses which further widens the existing gap between potential yield and yield realized at the farmer’s field. </w:t>
      </w:r>
    </w:p>
    <w:p w14:paraId="6BDF50DE" w14:textId="77777777" w:rsidR="007F113E" w:rsidRPr="00D260DA" w:rsidRDefault="007F113E" w:rsidP="009E39DE">
      <w:pPr>
        <w:jc w:val="both"/>
        <w:rPr>
          <w:rFonts w:ascii="Times New Roman" w:hAnsi="Times New Roman" w:cs="Times New Roman"/>
          <w:b/>
          <w:sz w:val="24"/>
          <w:szCs w:val="24"/>
        </w:rPr>
      </w:pPr>
      <w:r w:rsidRPr="00D260DA">
        <w:rPr>
          <w:rFonts w:ascii="Times New Roman" w:hAnsi="Times New Roman" w:cs="Times New Roman"/>
          <w:sz w:val="24"/>
          <w:szCs w:val="24"/>
        </w:rPr>
        <w:t>Among the major diseases affecting mustard, alternaria blight is one of the most destructive disease which occurs frequently throughout the world and infects all growth stages causing huge economical loss. An average yield loss of 35-38% has been reported from India (Kolte, 1985</w:t>
      </w:r>
      <w:proofErr w:type="gramStart"/>
      <w:r w:rsidRPr="00D260DA">
        <w:rPr>
          <w:rFonts w:ascii="Times New Roman" w:hAnsi="Times New Roman" w:cs="Times New Roman"/>
          <w:sz w:val="24"/>
          <w:szCs w:val="24"/>
        </w:rPr>
        <w:t>a,b</w:t>
      </w:r>
      <w:proofErr w:type="gramEnd"/>
      <w:r w:rsidRPr="00D260DA">
        <w:rPr>
          <w:rFonts w:ascii="Times New Roman" w:hAnsi="Times New Roman" w:cs="Times New Roman"/>
          <w:sz w:val="24"/>
          <w:szCs w:val="24"/>
        </w:rPr>
        <w:t xml:space="preserve">; Kolte et al. </w:t>
      </w:r>
      <w:r w:rsidR="00001549" w:rsidRPr="00D260DA">
        <w:rPr>
          <w:rFonts w:ascii="Times New Roman" w:hAnsi="Times New Roman" w:cs="Times New Roman"/>
          <w:sz w:val="24"/>
          <w:szCs w:val="24"/>
        </w:rPr>
        <w:t>1987</w:t>
      </w:r>
      <w:r w:rsidRPr="00D260DA">
        <w:rPr>
          <w:rFonts w:ascii="Times New Roman" w:hAnsi="Times New Roman" w:cs="Times New Roman"/>
          <w:sz w:val="24"/>
          <w:szCs w:val="24"/>
        </w:rPr>
        <w:t>; Chattopadhyay, 2009)</w:t>
      </w:r>
      <w:r w:rsidRPr="00D260DA">
        <w:rPr>
          <w:rFonts w:ascii="Times New Roman" w:hAnsi="Times New Roman" w:cs="Times New Roman"/>
          <w:b/>
          <w:sz w:val="24"/>
          <w:szCs w:val="24"/>
        </w:rPr>
        <w:t xml:space="preserve">. </w:t>
      </w:r>
      <w:r w:rsidRPr="00D260DA">
        <w:rPr>
          <w:rFonts w:ascii="Times New Roman" w:hAnsi="Times New Roman" w:cs="Times New Roman"/>
          <w:sz w:val="24"/>
          <w:szCs w:val="24"/>
        </w:rPr>
        <w:t xml:space="preserve">The alternaria blight infected seeds of rapeseed-mustard are reported to suffer a loss of 14.6-36% in oil content over the seeds of healthy plants </w:t>
      </w:r>
      <w:r w:rsidRPr="00D260DA">
        <w:rPr>
          <w:rFonts w:ascii="Times New Roman" w:hAnsi="Times New Roman" w:cs="Times New Roman"/>
          <w:sz w:val="24"/>
          <w:szCs w:val="24"/>
        </w:rPr>
        <w:lastRenderedPageBreak/>
        <w:t xml:space="preserve">(Ansari </w:t>
      </w:r>
      <w:r w:rsidRPr="00D260DA">
        <w:rPr>
          <w:rFonts w:ascii="Times New Roman" w:hAnsi="Times New Roman" w:cs="Times New Roman"/>
          <w:iCs/>
          <w:sz w:val="24"/>
          <w:szCs w:val="24"/>
        </w:rPr>
        <w:t>et al.</w:t>
      </w:r>
      <w:r w:rsidRPr="00D260DA">
        <w:rPr>
          <w:rFonts w:ascii="Times New Roman" w:hAnsi="Times New Roman" w:cs="Times New Roman"/>
          <w:sz w:val="24"/>
          <w:szCs w:val="24"/>
        </w:rPr>
        <w:t xml:space="preserve"> 1988). In addition to direct yield loss, it also affects the quality and germination of seed by reducing the size of seed, </w:t>
      </w:r>
      <w:proofErr w:type="spellStart"/>
      <w:r w:rsidRPr="00D260DA">
        <w:rPr>
          <w:rFonts w:ascii="Times New Roman" w:hAnsi="Times New Roman" w:cs="Times New Roman"/>
          <w:sz w:val="24"/>
          <w:szCs w:val="24"/>
        </w:rPr>
        <w:t>colour</w:t>
      </w:r>
      <w:proofErr w:type="spellEnd"/>
      <w:r w:rsidRPr="00D260DA">
        <w:rPr>
          <w:rFonts w:ascii="Times New Roman" w:hAnsi="Times New Roman" w:cs="Times New Roman"/>
          <w:sz w:val="24"/>
          <w:szCs w:val="24"/>
        </w:rPr>
        <w:t xml:space="preserve"> and oil content (Kaushik </w:t>
      </w:r>
      <w:r w:rsidRPr="00D260DA">
        <w:rPr>
          <w:rFonts w:ascii="Times New Roman" w:hAnsi="Times New Roman" w:cs="Times New Roman"/>
          <w:iCs/>
          <w:sz w:val="24"/>
          <w:szCs w:val="24"/>
        </w:rPr>
        <w:t>et al.</w:t>
      </w:r>
      <w:r w:rsidRPr="00D260DA">
        <w:rPr>
          <w:rFonts w:ascii="Times New Roman" w:hAnsi="Times New Roman" w:cs="Times New Roman"/>
          <w:sz w:val="24"/>
          <w:szCs w:val="24"/>
        </w:rPr>
        <w:t xml:space="preserve">1984). </w:t>
      </w:r>
    </w:p>
    <w:p w14:paraId="712E5509" w14:textId="77777777" w:rsidR="00820F4C" w:rsidRPr="00D260DA" w:rsidRDefault="00820F4C" w:rsidP="009E39DE">
      <w:pPr>
        <w:jc w:val="both"/>
        <w:rPr>
          <w:rFonts w:ascii="Times New Roman" w:hAnsi="Times New Roman" w:cs="Times New Roman"/>
          <w:b/>
          <w:sz w:val="24"/>
          <w:szCs w:val="24"/>
        </w:rPr>
      </w:pPr>
      <w:r w:rsidRPr="00D260DA">
        <w:rPr>
          <w:rFonts w:ascii="Times New Roman" w:hAnsi="Times New Roman" w:cs="Times New Roman"/>
          <w:sz w:val="24"/>
          <w:szCs w:val="24"/>
        </w:rPr>
        <w:t>Alternaria species are either saprophyte on organic substrate or parasites on living plants (Singh et al. 2017). Symptoms of alternaria blight of mustard is characterized by formation of spots on leaves, stem and pods. Symptom in seedlings appears as small light brown lesion on cotyledon and hypocotyls and dark stem lesions appear immediately after germination of seedling which often results in damping-off or stunted seedlings</w:t>
      </w:r>
      <w:r w:rsidRPr="00D260DA">
        <w:rPr>
          <w:rFonts w:ascii="Times New Roman" w:hAnsi="Times New Roman" w:cs="Times New Roman"/>
          <w:b/>
          <w:sz w:val="24"/>
          <w:szCs w:val="24"/>
        </w:rPr>
        <w:t xml:space="preserve">. </w:t>
      </w:r>
      <w:r w:rsidRPr="00D260DA">
        <w:rPr>
          <w:rFonts w:ascii="Times New Roman" w:hAnsi="Times New Roman" w:cs="Times New Roman"/>
          <w:sz w:val="24"/>
          <w:szCs w:val="24"/>
        </w:rPr>
        <w:t xml:space="preserve">On adult plants, symptoms are first visible on lower leaves, which appear as black points that later enlarges into prominent, round concentric rings that are grey in </w:t>
      </w:r>
      <w:proofErr w:type="spellStart"/>
      <w:r w:rsidRPr="00D260DA">
        <w:rPr>
          <w:rFonts w:ascii="Times New Roman" w:hAnsi="Times New Roman" w:cs="Times New Roman"/>
          <w:sz w:val="24"/>
          <w:szCs w:val="24"/>
        </w:rPr>
        <w:t>colour</w:t>
      </w:r>
      <w:proofErr w:type="spellEnd"/>
      <w:r w:rsidRPr="00D260DA">
        <w:rPr>
          <w:rFonts w:ascii="Times New Roman" w:hAnsi="Times New Roman" w:cs="Times New Roman"/>
          <w:sz w:val="24"/>
          <w:szCs w:val="24"/>
        </w:rPr>
        <w:t xml:space="preserve">. On siliqua and stem, brownish-black spots appear with grey centre. The primary infection starts from either diseased stubbles or </w:t>
      </w:r>
      <w:proofErr w:type="spellStart"/>
      <w:r w:rsidRPr="00D260DA">
        <w:rPr>
          <w:rFonts w:ascii="Times New Roman" w:hAnsi="Times New Roman" w:cs="Times New Roman"/>
          <w:sz w:val="24"/>
          <w:szCs w:val="24"/>
        </w:rPr>
        <w:t>neighbouring</w:t>
      </w:r>
      <w:proofErr w:type="spellEnd"/>
      <w:r w:rsidRPr="00D260DA">
        <w:rPr>
          <w:rFonts w:ascii="Times New Roman" w:hAnsi="Times New Roman" w:cs="Times New Roman"/>
          <w:sz w:val="24"/>
          <w:szCs w:val="24"/>
        </w:rPr>
        <w:t xml:space="preserve"> volunteer crops whereas, secondary infection takes place through conidia formed on diseased leaves or pods (Kumar et al. 2016).</w:t>
      </w:r>
      <w:r w:rsidRPr="00D260DA">
        <w:rPr>
          <w:rFonts w:ascii="Times New Roman" w:hAnsi="Times New Roman" w:cs="Times New Roman"/>
          <w:b/>
          <w:sz w:val="24"/>
          <w:szCs w:val="24"/>
        </w:rPr>
        <w:t xml:space="preserve"> </w:t>
      </w:r>
      <w:r w:rsidRPr="00D260DA">
        <w:rPr>
          <w:rFonts w:ascii="Times New Roman" w:hAnsi="Times New Roman" w:cs="Times New Roman"/>
          <w:sz w:val="24"/>
          <w:szCs w:val="24"/>
        </w:rPr>
        <w:t xml:space="preserve">The alternaria blight infection on leaves and siliqua reduces the photosynthetic area drastically (Meena et al. 2010). Infection on siliqua affects the normal seed development, its weight, </w:t>
      </w:r>
      <w:proofErr w:type="spellStart"/>
      <w:r w:rsidRPr="00D260DA">
        <w:rPr>
          <w:rFonts w:ascii="Times New Roman" w:hAnsi="Times New Roman" w:cs="Times New Roman"/>
          <w:sz w:val="24"/>
          <w:szCs w:val="24"/>
        </w:rPr>
        <w:t>colour</w:t>
      </w:r>
      <w:proofErr w:type="spellEnd"/>
      <w:r w:rsidRPr="00D260DA">
        <w:rPr>
          <w:rFonts w:ascii="Times New Roman" w:hAnsi="Times New Roman" w:cs="Times New Roman"/>
          <w:sz w:val="24"/>
          <w:szCs w:val="24"/>
        </w:rPr>
        <w:t xml:space="preserve"> and percent oil content and seed quality.</w:t>
      </w:r>
    </w:p>
    <w:p w14:paraId="19813095" w14:textId="77777777" w:rsidR="00820F4C" w:rsidRPr="00D260DA" w:rsidRDefault="00282026" w:rsidP="009E39DE">
      <w:pPr>
        <w:jc w:val="both"/>
        <w:rPr>
          <w:rFonts w:ascii="Times New Roman" w:hAnsi="Times New Roman" w:cs="Times New Roman"/>
          <w:b/>
          <w:sz w:val="28"/>
          <w:szCs w:val="24"/>
        </w:rPr>
      </w:pPr>
      <w:r>
        <w:rPr>
          <w:rFonts w:ascii="Times New Roman" w:hAnsi="Times New Roman" w:cs="Times New Roman"/>
          <w:b/>
          <w:sz w:val="28"/>
          <w:szCs w:val="24"/>
        </w:rPr>
        <w:t xml:space="preserve">2. </w:t>
      </w:r>
      <w:r w:rsidR="00820F4C" w:rsidRPr="00D260DA">
        <w:rPr>
          <w:rFonts w:ascii="Times New Roman" w:hAnsi="Times New Roman" w:cs="Times New Roman"/>
          <w:b/>
          <w:sz w:val="28"/>
          <w:szCs w:val="24"/>
        </w:rPr>
        <w:t>Materials and methods</w:t>
      </w:r>
    </w:p>
    <w:p w14:paraId="0C3196C7" w14:textId="77777777" w:rsidR="00223740" w:rsidRPr="00D260DA" w:rsidRDefault="00282026" w:rsidP="009E39DE">
      <w:pPr>
        <w:jc w:val="both"/>
        <w:rPr>
          <w:rFonts w:ascii="Times New Roman" w:hAnsi="Times New Roman" w:cs="Times New Roman"/>
          <w:b/>
          <w:sz w:val="28"/>
          <w:szCs w:val="24"/>
        </w:rPr>
      </w:pPr>
      <w:r>
        <w:rPr>
          <w:rFonts w:ascii="Times New Roman" w:hAnsi="Times New Roman" w:cs="Times New Roman"/>
          <w:b/>
          <w:sz w:val="28"/>
          <w:szCs w:val="24"/>
        </w:rPr>
        <w:t xml:space="preserve">2.1. </w:t>
      </w:r>
      <w:r w:rsidR="00820F4C" w:rsidRPr="00D260DA">
        <w:rPr>
          <w:rFonts w:ascii="Times New Roman" w:hAnsi="Times New Roman" w:cs="Times New Roman"/>
          <w:b/>
          <w:sz w:val="28"/>
          <w:szCs w:val="24"/>
        </w:rPr>
        <w:t xml:space="preserve">Isolation </w:t>
      </w:r>
      <w:r w:rsidR="008F24A7" w:rsidRPr="00D260DA">
        <w:rPr>
          <w:rFonts w:ascii="Times New Roman" w:hAnsi="Times New Roman" w:cs="Times New Roman"/>
          <w:b/>
          <w:sz w:val="28"/>
          <w:szCs w:val="24"/>
        </w:rPr>
        <w:t>of the pathogen</w:t>
      </w:r>
    </w:p>
    <w:p w14:paraId="6572112E" w14:textId="77777777" w:rsidR="00820F4C" w:rsidRPr="00D260DA" w:rsidRDefault="00820F4C" w:rsidP="009E39DE">
      <w:pPr>
        <w:jc w:val="both"/>
        <w:rPr>
          <w:rFonts w:ascii="Times New Roman" w:hAnsi="Times New Roman" w:cs="Times New Roman"/>
          <w:b/>
          <w:sz w:val="24"/>
          <w:szCs w:val="24"/>
        </w:rPr>
      </w:pPr>
      <w:r w:rsidRPr="00D260DA">
        <w:rPr>
          <w:rFonts w:ascii="Times New Roman" w:hAnsi="Times New Roman" w:cs="Times New Roman"/>
          <w:sz w:val="24"/>
          <w:szCs w:val="24"/>
        </w:rPr>
        <w:t>Mustard leaf samples infected with Alternaria blight were collected from Bihar Agricultural University farm, Sabour, Bhagalpur.</w:t>
      </w:r>
      <w:r w:rsidRPr="00D260DA">
        <w:rPr>
          <w:rFonts w:ascii="Times New Roman" w:hAnsi="Times New Roman" w:cs="Times New Roman"/>
          <w:b/>
          <w:sz w:val="24"/>
          <w:szCs w:val="24"/>
        </w:rPr>
        <w:t xml:space="preserve"> </w:t>
      </w:r>
      <w:r w:rsidRPr="00D260DA">
        <w:rPr>
          <w:rFonts w:ascii="Times New Roman" w:hAnsi="Times New Roman" w:cs="Times New Roman"/>
          <w:sz w:val="24"/>
          <w:szCs w:val="24"/>
        </w:rPr>
        <w:t xml:space="preserve">Infected leaf samples showing typical characteristic symptom of Alternaria blight were used for isolation of </w:t>
      </w:r>
      <w:r w:rsidRPr="00D260DA">
        <w:rPr>
          <w:rFonts w:ascii="Times New Roman" w:hAnsi="Times New Roman" w:cs="Times New Roman"/>
          <w:i/>
          <w:sz w:val="24"/>
          <w:szCs w:val="24"/>
        </w:rPr>
        <w:t>A. brassicae</w:t>
      </w:r>
      <w:r w:rsidRPr="00D260DA">
        <w:rPr>
          <w:rFonts w:ascii="Times New Roman" w:hAnsi="Times New Roman" w:cs="Times New Roman"/>
          <w:sz w:val="24"/>
          <w:szCs w:val="24"/>
        </w:rPr>
        <w:t xml:space="preserve">. Leaf samples were first washed under running tap water and then blot dried. Small bits of leaf with a healthy plus diseased portion were taken and sterilized with 4% sodium </w:t>
      </w:r>
      <w:proofErr w:type="spellStart"/>
      <w:r w:rsidRPr="00D260DA">
        <w:rPr>
          <w:rFonts w:ascii="Times New Roman" w:hAnsi="Times New Roman" w:cs="Times New Roman"/>
          <w:sz w:val="24"/>
          <w:szCs w:val="24"/>
        </w:rPr>
        <w:t>hypochloride</w:t>
      </w:r>
      <w:proofErr w:type="spellEnd"/>
      <w:r w:rsidRPr="00D260DA">
        <w:rPr>
          <w:rFonts w:ascii="Times New Roman" w:hAnsi="Times New Roman" w:cs="Times New Roman"/>
          <w:sz w:val="24"/>
          <w:szCs w:val="24"/>
        </w:rPr>
        <w:t xml:space="preserve"> for 1 min followed by three times washing in distilled water. The pieces were blot dried using sterilized blotting paper and transferred on solidified RRSA</w:t>
      </w:r>
      <w:r w:rsidR="005F1D7B" w:rsidRPr="00D260DA">
        <w:rPr>
          <w:rFonts w:ascii="Times New Roman" w:hAnsi="Times New Roman" w:cs="Times New Roman"/>
          <w:sz w:val="24"/>
          <w:szCs w:val="24"/>
        </w:rPr>
        <w:t xml:space="preserve"> (Radish root sucrose agar)</w:t>
      </w:r>
      <w:r w:rsidRPr="00D260DA">
        <w:rPr>
          <w:rFonts w:ascii="Times New Roman" w:hAnsi="Times New Roman" w:cs="Times New Roman"/>
          <w:sz w:val="24"/>
          <w:szCs w:val="24"/>
        </w:rPr>
        <w:t xml:space="preserve"> media and incubated for 7 days at 20 ± 2 °C. Sub-culturing was done using culture portion showing typical </w:t>
      </w:r>
      <w:r w:rsidRPr="00D260DA">
        <w:rPr>
          <w:rFonts w:ascii="Times New Roman" w:hAnsi="Times New Roman" w:cs="Times New Roman"/>
          <w:i/>
          <w:sz w:val="24"/>
          <w:szCs w:val="24"/>
        </w:rPr>
        <w:t>A. brassicae</w:t>
      </w:r>
      <w:r w:rsidRPr="00D260DA">
        <w:rPr>
          <w:rFonts w:ascii="Times New Roman" w:hAnsi="Times New Roman" w:cs="Times New Roman"/>
          <w:sz w:val="24"/>
          <w:szCs w:val="24"/>
        </w:rPr>
        <w:t xml:space="preserve"> colony characteristics. Pure culture was obtained through single spore isolation.</w:t>
      </w:r>
    </w:p>
    <w:p w14:paraId="6409F716" w14:textId="77777777" w:rsidR="009E39DE" w:rsidRPr="00D260DA" w:rsidRDefault="00282026" w:rsidP="009E39DE">
      <w:pPr>
        <w:tabs>
          <w:tab w:val="left" w:pos="5415"/>
        </w:tabs>
        <w:spacing w:after="0"/>
        <w:jc w:val="both"/>
        <w:rPr>
          <w:rFonts w:ascii="Times New Roman" w:hAnsi="Times New Roman" w:cs="Times New Roman"/>
          <w:b/>
          <w:sz w:val="28"/>
          <w:szCs w:val="24"/>
        </w:rPr>
      </w:pPr>
      <w:r>
        <w:rPr>
          <w:rFonts w:ascii="Times New Roman" w:hAnsi="Times New Roman" w:cs="Times New Roman"/>
          <w:b/>
          <w:sz w:val="28"/>
          <w:szCs w:val="24"/>
        </w:rPr>
        <w:t xml:space="preserve">2.2. </w:t>
      </w:r>
      <w:r w:rsidR="00820F4C" w:rsidRPr="00D260DA">
        <w:rPr>
          <w:rFonts w:ascii="Times New Roman" w:hAnsi="Times New Roman" w:cs="Times New Roman"/>
          <w:b/>
          <w:sz w:val="28"/>
          <w:szCs w:val="24"/>
        </w:rPr>
        <w:t>Pathogenicity test</w:t>
      </w:r>
    </w:p>
    <w:p w14:paraId="6D58FDFA" w14:textId="77777777" w:rsidR="000A5392" w:rsidRPr="00D260DA" w:rsidRDefault="000A5392" w:rsidP="009E39DE">
      <w:pPr>
        <w:tabs>
          <w:tab w:val="left" w:pos="5415"/>
        </w:tabs>
        <w:spacing w:after="0"/>
        <w:jc w:val="both"/>
        <w:rPr>
          <w:rFonts w:ascii="Times New Roman" w:hAnsi="Times New Roman" w:cs="Times New Roman"/>
          <w:b/>
          <w:sz w:val="24"/>
          <w:szCs w:val="24"/>
        </w:rPr>
      </w:pPr>
    </w:p>
    <w:p w14:paraId="0A144ABF" w14:textId="77777777" w:rsidR="00820F4C" w:rsidRPr="00D260DA" w:rsidRDefault="00820F4C" w:rsidP="009E39DE">
      <w:pPr>
        <w:tabs>
          <w:tab w:val="left" w:pos="5415"/>
        </w:tabs>
        <w:spacing w:after="0"/>
        <w:jc w:val="both"/>
        <w:rPr>
          <w:rFonts w:ascii="Times New Roman" w:hAnsi="Times New Roman" w:cs="Times New Roman"/>
          <w:b/>
          <w:sz w:val="24"/>
          <w:szCs w:val="24"/>
        </w:rPr>
      </w:pPr>
      <w:proofErr w:type="spellStart"/>
      <w:r w:rsidRPr="00D260DA">
        <w:rPr>
          <w:rFonts w:ascii="Times New Roman" w:hAnsi="Times New Roman" w:cs="Times New Roman"/>
          <w:sz w:val="24"/>
          <w:szCs w:val="24"/>
        </w:rPr>
        <w:t>Pathogenecity</w:t>
      </w:r>
      <w:proofErr w:type="spellEnd"/>
      <w:r w:rsidRPr="00D260DA">
        <w:rPr>
          <w:rFonts w:ascii="Times New Roman" w:hAnsi="Times New Roman" w:cs="Times New Roman"/>
          <w:sz w:val="24"/>
          <w:szCs w:val="24"/>
        </w:rPr>
        <w:t xml:space="preserve"> test was conducted in laboratory using susceptible </w:t>
      </w:r>
      <w:r w:rsidRPr="00D260DA">
        <w:rPr>
          <w:rFonts w:ascii="Times New Roman" w:hAnsi="Times New Roman" w:cs="Times New Roman"/>
          <w:i/>
          <w:sz w:val="24"/>
          <w:szCs w:val="24"/>
        </w:rPr>
        <w:t>Brassica juncea</w:t>
      </w:r>
      <w:r w:rsidRPr="00D260DA">
        <w:rPr>
          <w:rFonts w:ascii="Times New Roman" w:hAnsi="Times New Roman" w:cs="Times New Roman"/>
          <w:sz w:val="24"/>
          <w:szCs w:val="24"/>
        </w:rPr>
        <w:t xml:space="preserve"> variety Varuna. A spore suspension of 10</w:t>
      </w:r>
      <w:r w:rsidRPr="00D260DA">
        <w:rPr>
          <w:rFonts w:ascii="Times New Roman" w:hAnsi="Times New Roman" w:cs="Times New Roman"/>
          <w:sz w:val="24"/>
          <w:szCs w:val="24"/>
          <w:vertAlign w:val="superscript"/>
        </w:rPr>
        <w:t xml:space="preserve">4 </w:t>
      </w:r>
      <w:r w:rsidRPr="00D260DA">
        <w:rPr>
          <w:rFonts w:ascii="Times New Roman" w:hAnsi="Times New Roman" w:cs="Times New Roman"/>
          <w:sz w:val="24"/>
          <w:szCs w:val="24"/>
        </w:rPr>
        <w:t>spores/ml was used for inoculation on 25 day old plant (Kumar et al. 2014). The fungus was re-isolated from the infected leaves showing typical alternaria blight characteristics and maintained in RRSA media. The re-isolated fungus was similar to the original isolate of the pathogen in morphology. Thus, Koch’s postulate was satisfied.</w:t>
      </w:r>
    </w:p>
    <w:p w14:paraId="47843CA8" w14:textId="77777777" w:rsidR="000A5392" w:rsidRPr="00D260DA" w:rsidRDefault="000A5392" w:rsidP="009E39DE">
      <w:pPr>
        <w:tabs>
          <w:tab w:val="left" w:pos="5415"/>
        </w:tabs>
        <w:spacing w:after="0"/>
        <w:jc w:val="both"/>
        <w:rPr>
          <w:rFonts w:ascii="Times New Roman" w:hAnsi="Times New Roman" w:cs="Times New Roman"/>
          <w:b/>
          <w:sz w:val="24"/>
          <w:szCs w:val="24"/>
        </w:rPr>
      </w:pPr>
    </w:p>
    <w:p w14:paraId="3717C682" w14:textId="77777777" w:rsidR="00FD4E11" w:rsidRPr="00D260DA" w:rsidRDefault="00282026" w:rsidP="009E39DE">
      <w:pPr>
        <w:tabs>
          <w:tab w:val="right" w:pos="9360"/>
        </w:tabs>
        <w:spacing w:after="0"/>
        <w:jc w:val="both"/>
        <w:rPr>
          <w:rFonts w:ascii="Times New Roman" w:hAnsi="Times New Roman" w:cs="Times New Roman"/>
          <w:b/>
          <w:sz w:val="28"/>
          <w:szCs w:val="24"/>
        </w:rPr>
      </w:pPr>
      <w:r w:rsidRPr="00282026">
        <w:rPr>
          <w:rFonts w:ascii="Times New Roman" w:hAnsi="Times New Roman" w:cs="Times New Roman"/>
          <w:b/>
          <w:sz w:val="28"/>
          <w:szCs w:val="24"/>
        </w:rPr>
        <w:t>2.3</w:t>
      </w:r>
      <w:r>
        <w:rPr>
          <w:rFonts w:ascii="Times New Roman" w:hAnsi="Times New Roman" w:cs="Times New Roman"/>
          <w:b/>
          <w:sz w:val="28"/>
          <w:szCs w:val="24"/>
        </w:rPr>
        <w:t xml:space="preserve">. </w:t>
      </w:r>
      <w:r w:rsidR="00FD4E11" w:rsidRPr="00282026">
        <w:rPr>
          <w:rFonts w:ascii="Times New Roman" w:hAnsi="Times New Roman" w:cs="Times New Roman"/>
          <w:b/>
          <w:sz w:val="28"/>
          <w:szCs w:val="24"/>
        </w:rPr>
        <w:t>In vitro</w:t>
      </w:r>
      <w:r w:rsidR="00FD4E11" w:rsidRPr="00D260DA">
        <w:rPr>
          <w:rFonts w:ascii="Times New Roman" w:hAnsi="Times New Roman" w:cs="Times New Roman"/>
          <w:b/>
          <w:sz w:val="28"/>
          <w:szCs w:val="24"/>
        </w:rPr>
        <w:t xml:space="preserve"> evaluation of different fungicides against </w:t>
      </w:r>
      <w:r w:rsidR="00FD4E11" w:rsidRPr="00D260DA">
        <w:rPr>
          <w:rFonts w:ascii="Times New Roman" w:hAnsi="Times New Roman" w:cs="Times New Roman"/>
          <w:b/>
          <w:i/>
          <w:sz w:val="28"/>
          <w:szCs w:val="24"/>
        </w:rPr>
        <w:t>Alternaria brassicae</w:t>
      </w:r>
    </w:p>
    <w:p w14:paraId="26273C06" w14:textId="77777777" w:rsidR="008F24A7" w:rsidRPr="00D260DA" w:rsidRDefault="009E39DE" w:rsidP="009E39DE">
      <w:pPr>
        <w:tabs>
          <w:tab w:val="left" w:pos="5415"/>
        </w:tabs>
        <w:spacing w:after="0"/>
        <w:jc w:val="both"/>
        <w:rPr>
          <w:rFonts w:ascii="Times New Roman" w:hAnsi="Times New Roman" w:cs="Times New Roman"/>
          <w:sz w:val="24"/>
          <w:szCs w:val="24"/>
        </w:rPr>
      </w:pPr>
      <w:r w:rsidRPr="00D260DA">
        <w:rPr>
          <w:rFonts w:ascii="Times New Roman" w:hAnsi="Times New Roman" w:cs="Times New Roman"/>
          <w:sz w:val="24"/>
          <w:szCs w:val="24"/>
        </w:rPr>
        <w:t xml:space="preserve">    </w:t>
      </w:r>
      <w:r w:rsidR="00FD4E11" w:rsidRPr="00D260DA">
        <w:rPr>
          <w:rFonts w:ascii="Times New Roman" w:hAnsi="Times New Roman" w:cs="Times New Roman"/>
          <w:sz w:val="24"/>
          <w:szCs w:val="24"/>
        </w:rPr>
        <w:t>Ev</w:t>
      </w:r>
      <w:r w:rsidR="00C51899" w:rsidRPr="00D260DA">
        <w:rPr>
          <w:rFonts w:ascii="Times New Roman" w:hAnsi="Times New Roman" w:cs="Times New Roman"/>
          <w:sz w:val="24"/>
          <w:szCs w:val="24"/>
        </w:rPr>
        <w:t xml:space="preserve">aluation of eight fungicide belonging to different groups and showing different mode of action was taken and tested viz., Mancozeb 75% WP, Propiconazole 25 EC, Tebuconazole </w:t>
      </w:r>
      <w:r w:rsidR="00C51899" w:rsidRPr="00D260DA">
        <w:rPr>
          <w:rFonts w:ascii="Times New Roman" w:hAnsi="Times New Roman" w:cs="Times New Roman"/>
          <w:sz w:val="24"/>
          <w:szCs w:val="24"/>
        </w:rPr>
        <w:lastRenderedPageBreak/>
        <w:t xml:space="preserve">25.9% EC, Azoxystrobin 23% SC, </w:t>
      </w:r>
      <w:proofErr w:type="spellStart"/>
      <w:r w:rsidR="00C51899" w:rsidRPr="00D260DA">
        <w:rPr>
          <w:rFonts w:ascii="Times New Roman" w:hAnsi="Times New Roman" w:cs="Times New Roman"/>
          <w:sz w:val="24"/>
          <w:szCs w:val="24"/>
        </w:rPr>
        <w:t>Metalaxyl</w:t>
      </w:r>
      <w:proofErr w:type="spellEnd"/>
      <w:r w:rsidR="00C51899" w:rsidRPr="00D260DA">
        <w:rPr>
          <w:rFonts w:ascii="Times New Roman" w:hAnsi="Times New Roman" w:cs="Times New Roman"/>
          <w:sz w:val="24"/>
          <w:szCs w:val="24"/>
        </w:rPr>
        <w:t xml:space="preserve"> 8% + Mancozeb 64% WP, Tebuconazole 10% + Sulphur 65% WG, Azoxystrobin 12.5% + Tebuconazole 12.5%, Tebuconazole 50% + </w:t>
      </w:r>
      <w:proofErr w:type="spellStart"/>
      <w:r w:rsidR="00C51899" w:rsidRPr="00D260DA">
        <w:rPr>
          <w:rFonts w:ascii="Times New Roman" w:hAnsi="Times New Roman" w:cs="Times New Roman"/>
          <w:sz w:val="24"/>
          <w:szCs w:val="24"/>
        </w:rPr>
        <w:t>Trifloxystrobin</w:t>
      </w:r>
      <w:proofErr w:type="spellEnd"/>
      <w:r w:rsidR="00C51899" w:rsidRPr="00D260DA">
        <w:rPr>
          <w:rFonts w:ascii="Times New Roman" w:hAnsi="Times New Roman" w:cs="Times New Roman"/>
          <w:sz w:val="24"/>
          <w:szCs w:val="24"/>
        </w:rPr>
        <w:t xml:space="preserve"> 25% WG at three different concentration of 100 ppm, 200 ppm and 300 ppm. Different treatments were tested against the pathogen under in vitro condition to find out the relative efficacy in inhibiting the growth of culture by the “Poisoned Food Technique”.</w:t>
      </w:r>
      <w:r w:rsidR="00FD4E11" w:rsidRPr="00D260DA">
        <w:rPr>
          <w:rFonts w:ascii="Times New Roman" w:hAnsi="Times New Roman" w:cs="Times New Roman"/>
          <w:sz w:val="24"/>
          <w:szCs w:val="24"/>
        </w:rPr>
        <w:t xml:space="preserve"> A stock solution of 10000 ppm of each fungicide (treatment) was prepared by dissolving the required amount of it in a measured volume of sterilized distilled water. Then, the calculated amount of stock solution was added into warm RRSA media so as to obtain the required fungicide concentrations. It was then poured into sterilized </w:t>
      </w:r>
      <w:proofErr w:type="spellStart"/>
      <w:r w:rsidR="00FD4E11" w:rsidRPr="00D260DA">
        <w:rPr>
          <w:rFonts w:ascii="Times New Roman" w:hAnsi="Times New Roman" w:cs="Times New Roman"/>
          <w:sz w:val="24"/>
          <w:szCs w:val="24"/>
        </w:rPr>
        <w:t>petriplates</w:t>
      </w:r>
      <w:proofErr w:type="spellEnd"/>
      <w:r w:rsidR="00FD4E11" w:rsidRPr="00D260DA">
        <w:rPr>
          <w:rFonts w:ascii="Times New Roman" w:hAnsi="Times New Roman" w:cs="Times New Roman"/>
          <w:sz w:val="24"/>
          <w:szCs w:val="24"/>
        </w:rPr>
        <w:t xml:space="preserve"> and allowed to solidify. With the help of a sterilized cork borer, 5 mm bits of 10 days old</w:t>
      </w:r>
      <w:r w:rsidR="00FD4E11" w:rsidRPr="00D260DA">
        <w:rPr>
          <w:rFonts w:ascii="Times New Roman" w:hAnsi="Times New Roman" w:cs="Times New Roman"/>
          <w:i/>
          <w:sz w:val="24"/>
          <w:szCs w:val="24"/>
        </w:rPr>
        <w:t xml:space="preserve"> Alternaria</w:t>
      </w:r>
      <w:r w:rsidR="00FD4E11" w:rsidRPr="00D260DA">
        <w:rPr>
          <w:rFonts w:ascii="Times New Roman" w:hAnsi="Times New Roman" w:cs="Times New Roman"/>
          <w:sz w:val="24"/>
          <w:szCs w:val="24"/>
        </w:rPr>
        <w:t xml:space="preserve"> culture were taken. It was then inoculated at the center of poisoned media in three replications of each concentration. The fungal bits were inversely placed so that it comes in direct contact with the media. The inoculated Petri plates were </w:t>
      </w:r>
      <w:r w:rsidR="004C790E" w:rsidRPr="00D260DA">
        <w:rPr>
          <w:rFonts w:ascii="Times New Roman" w:hAnsi="Times New Roman" w:cs="Times New Roman"/>
          <w:sz w:val="24"/>
          <w:szCs w:val="24"/>
        </w:rPr>
        <w:t>kept in BOD incubator at 20 ± 2</w:t>
      </w:r>
      <w:r w:rsidR="00FD4E11" w:rsidRPr="00D260DA">
        <w:rPr>
          <w:rFonts w:ascii="Times New Roman" w:hAnsi="Times New Roman" w:cs="Times New Roman"/>
          <w:sz w:val="24"/>
          <w:szCs w:val="24"/>
        </w:rPr>
        <w:t xml:space="preserve">°C. Control was maintained without mixing the media with any fungicide and just inoculating it with test pathogen. </w:t>
      </w:r>
    </w:p>
    <w:p w14:paraId="4A368101" w14:textId="77777777" w:rsidR="00FD4E11" w:rsidRPr="00D260DA" w:rsidRDefault="00FD4E11" w:rsidP="009E39DE">
      <w:pPr>
        <w:tabs>
          <w:tab w:val="left" w:pos="5415"/>
        </w:tabs>
        <w:spacing w:after="0"/>
        <w:jc w:val="both"/>
        <w:rPr>
          <w:rFonts w:ascii="Times New Roman" w:hAnsi="Times New Roman" w:cs="Times New Roman"/>
          <w:b/>
          <w:sz w:val="24"/>
          <w:szCs w:val="24"/>
        </w:rPr>
      </w:pPr>
      <w:r w:rsidRPr="00D260DA">
        <w:rPr>
          <w:rFonts w:ascii="Times New Roman" w:hAnsi="Times New Roman" w:cs="Times New Roman"/>
          <w:sz w:val="24"/>
          <w:szCs w:val="24"/>
        </w:rPr>
        <w:t>The efficacy of different chemicals was observed by measuring the colony diameter in millimeters (mm). Percent inhibition over control was assessed using the following formula (Vincent, 1947)</w:t>
      </w:r>
    </w:p>
    <w:p w14:paraId="27FFE080" w14:textId="77777777" w:rsidR="00FD4E11" w:rsidRPr="00D260DA" w:rsidRDefault="00FD4E11" w:rsidP="009E39DE">
      <w:pPr>
        <w:tabs>
          <w:tab w:val="left" w:pos="5415"/>
        </w:tabs>
        <w:spacing w:after="0"/>
        <w:jc w:val="both"/>
        <w:rPr>
          <w:rFonts w:ascii="Times New Roman" w:hAnsi="Times New Roman" w:cs="Times New Roman"/>
          <w:b/>
          <w:sz w:val="24"/>
          <w:szCs w:val="24"/>
        </w:rPr>
      </w:pPr>
      <w:r w:rsidRPr="00D260DA">
        <w:rPr>
          <w:rFonts w:ascii="Times New Roman" w:hAnsi="Times New Roman" w:cs="Times New Roman"/>
          <w:b/>
          <w:bCs/>
          <w:sz w:val="24"/>
          <w:szCs w:val="24"/>
        </w:rPr>
        <w:t xml:space="preserve">R= </w:t>
      </w:r>
      <w:proofErr w:type="gramStart"/>
      <w:r w:rsidRPr="00D260DA">
        <w:rPr>
          <w:rFonts w:ascii="Times New Roman" w:hAnsi="Times New Roman" w:cs="Times New Roman"/>
          <w:b/>
          <w:bCs/>
          <w:sz w:val="24"/>
          <w:szCs w:val="24"/>
        </w:rPr>
        <w:t>[( C</w:t>
      </w:r>
      <w:proofErr w:type="gramEnd"/>
      <w:r w:rsidRPr="00D260DA">
        <w:rPr>
          <w:rFonts w:ascii="Times New Roman" w:hAnsi="Times New Roman" w:cs="Times New Roman"/>
          <w:b/>
          <w:bCs/>
          <w:sz w:val="24"/>
          <w:szCs w:val="24"/>
        </w:rPr>
        <w:t>-T ) / C  ] * 100</w:t>
      </w:r>
    </w:p>
    <w:p w14:paraId="1E545FE0" w14:textId="77777777" w:rsidR="00FD4E11" w:rsidRPr="00D260DA" w:rsidRDefault="00FD4E11" w:rsidP="009E39DE">
      <w:pPr>
        <w:tabs>
          <w:tab w:val="left" w:pos="5415"/>
        </w:tabs>
        <w:spacing w:after="0"/>
        <w:jc w:val="both"/>
        <w:rPr>
          <w:rFonts w:ascii="Times New Roman" w:hAnsi="Times New Roman" w:cs="Times New Roman"/>
          <w:b/>
          <w:sz w:val="24"/>
          <w:szCs w:val="24"/>
        </w:rPr>
      </w:pPr>
      <w:r w:rsidRPr="00D260DA">
        <w:rPr>
          <w:rFonts w:ascii="Times New Roman" w:hAnsi="Times New Roman" w:cs="Times New Roman"/>
          <w:b/>
          <w:sz w:val="24"/>
          <w:szCs w:val="24"/>
        </w:rPr>
        <w:t xml:space="preserve">           Where, </w:t>
      </w:r>
      <w:r w:rsidRPr="00D260DA">
        <w:rPr>
          <w:rFonts w:ascii="Times New Roman" w:hAnsi="Times New Roman" w:cs="Times New Roman"/>
          <w:sz w:val="24"/>
          <w:szCs w:val="24"/>
        </w:rPr>
        <w:t>R = Percent inhibition (%)</w:t>
      </w:r>
    </w:p>
    <w:p w14:paraId="25EED1E5" w14:textId="77777777" w:rsidR="00FD4E11" w:rsidRPr="00D260DA" w:rsidRDefault="00FD4E11" w:rsidP="009E39DE">
      <w:pPr>
        <w:tabs>
          <w:tab w:val="left" w:pos="5415"/>
        </w:tabs>
        <w:spacing w:after="0"/>
        <w:ind w:firstLine="426"/>
        <w:jc w:val="both"/>
        <w:rPr>
          <w:rFonts w:ascii="Times New Roman" w:hAnsi="Times New Roman" w:cs="Times New Roman"/>
          <w:sz w:val="24"/>
          <w:szCs w:val="24"/>
        </w:rPr>
      </w:pPr>
      <w:r w:rsidRPr="00D260DA">
        <w:rPr>
          <w:rFonts w:ascii="Times New Roman" w:hAnsi="Times New Roman" w:cs="Times New Roman"/>
          <w:sz w:val="24"/>
          <w:szCs w:val="24"/>
        </w:rPr>
        <w:t xml:space="preserve">               C = Radial growth of pathogen colony in control (mm)</w:t>
      </w:r>
    </w:p>
    <w:p w14:paraId="55F6F689" w14:textId="77777777" w:rsidR="00C51899" w:rsidRDefault="00FD4E11" w:rsidP="009E39DE">
      <w:pPr>
        <w:tabs>
          <w:tab w:val="left" w:pos="5415"/>
        </w:tabs>
        <w:spacing w:after="0"/>
        <w:jc w:val="both"/>
        <w:rPr>
          <w:rFonts w:ascii="Times New Roman" w:hAnsi="Times New Roman" w:cs="Times New Roman"/>
          <w:sz w:val="24"/>
          <w:szCs w:val="24"/>
        </w:rPr>
      </w:pPr>
      <w:r w:rsidRPr="00D260DA">
        <w:rPr>
          <w:rFonts w:ascii="Times New Roman" w:hAnsi="Times New Roman" w:cs="Times New Roman"/>
          <w:sz w:val="24"/>
          <w:szCs w:val="24"/>
        </w:rPr>
        <w:t xml:space="preserve">                      T = Radial growth of pathogen colony in treatment (mm)  </w:t>
      </w:r>
    </w:p>
    <w:p w14:paraId="7E5CD662" w14:textId="77777777" w:rsidR="00D260DA" w:rsidRPr="00D260DA" w:rsidRDefault="00D260DA" w:rsidP="009E39DE">
      <w:pPr>
        <w:tabs>
          <w:tab w:val="left" w:pos="5415"/>
        </w:tabs>
        <w:spacing w:after="0"/>
        <w:jc w:val="both"/>
        <w:rPr>
          <w:rFonts w:ascii="Times New Roman" w:hAnsi="Times New Roman" w:cs="Times New Roman"/>
          <w:sz w:val="24"/>
          <w:szCs w:val="24"/>
        </w:rPr>
      </w:pPr>
    </w:p>
    <w:p w14:paraId="4A996E07" w14:textId="77777777" w:rsidR="00FD4E11" w:rsidRPr="00D260DA" w:rsidRDefault="00282026" w:rsidP="009E39DE">
      <w:pPr>
        <w:tabs>
          <w:tab w:val="left" w:pos="5415"/>
        </w:tabs>
        <w:spacing w:after="0"/>
        <w:jc w:val="both"/>
        <w:rPr>
          <w:rFonts w:ascii="Times New Roman" w:hAnsi="Times New Roman" w:cs="Times New Roman"/>
          <w:sz w:val="24"/>
          <w:szCs w:val="24"/>
        </w:rPr>
      </w:pPr>
      <w:r>
        <w:rPr>
          <w:rFonts w:ascii="Times New Roman" w:hAnsi="Times New Roman" w:cs="Times New Roman"/>
          <w:b/>
          <w:sz w:val="28"/>
          <w:szCs w:val="24"/>
        </w:rPr>
        <w:t xml:space="preserve">2.4. </w:t>
      </w:r>
      <w:r w:rsidR="00C51899" w:rsidRPr="00D260DA">
        <w:rPr>
          <w:rFonts w:ascii="Times New Roman" w:hAnsi="Times New Roman" w:cs="Times New Roman"/>
          <w:b/>
          <w:sz w:val="28"/>
          <w:szCs w:val="24"/>
        </w:rPr>
        <w:t xml:space="preserve">In vivo evaluation of fungicides against </w:t>
      </w:r>
      <w:r w:rsidR="00C51899" w:rsidRPr="00D260DA">
        <w:rPr>
          <w:rFonts w:ascii="Times New Roman" w:hAnsi="Times New Roman" w:cs="Times New Roman"/>
          <w:b/>
          <w:i/>
          <w:sz w:val="28"/>
          <w:szCs w:val="24"/>
        </w:rPr>
        <w:t>Alternaria brassicae</w:t>
      </w:r>
    </w:p>
    <w:p w14:paraId="7B1EE944" w14:textId="77777777" w:rsidR="00903B34" w:rsidRPr="00D260DA" w:rsidRDefault="00C51899" w:rsidP="009E39DE">
      <w:pPr>
        <w:tabs>
          <w:tab w:val="left" w:pos="5415"/>
        </w:tabs>
        <w:spacing w:after="0"/>
        <w:jc w:val="both"/>
        <w:rPr>
          <w:rFonts w:ascii="Times New Roman" w:hAnsi="Times New Roman" w:cs="Times New Roman"/>
          <w:sz w:val="24"/>
          <w:szCs w:val="24"/>
        </w:rPr>
      </w:pPr>
      <w:r w:rsidRPr="00D260DA">
        <w:rPr>
          <w:rFonts w:ascii="Times New Roman" w:hAnsi="Times New Roman" w:cs="Times New Roman"/>
          <w:sz w:val="24"/>
          <w:szCs w:val="24"/>
        </w:rPr>
        <w:t xml:space="preserve">The experiment was conducted </w:t>
      </w:r>
      <w:r w:rsidR="00903B34" w:rsidRPr="00D260DA">
        <w:rPr>
          <w:rFonts w:ascii="Times New Roman" w:hAnsi="Times New Roman" w:cs="Times New Roman"/>
          <w:sz w:val="24"/>
          <w:szCs w:val="24"/>
        </w:rPr>
        <w:t xml:space="preserve">with mustard variety- Rajendra </w:t>
      </w:r>
      <w:proofErr w:type="spellStart"/>
      <w:r w:rsidR="00903B34" w:rsidRPr="00D260DA">
        <w:rPr>
          <w:rFonts w:ascii="Times New Roman" w:hAnsi="Times New Roman" w:cs="Times New Roman"/>
          <w:sz w:val="24"/>
          <w:szCs w:val="24"/>
        </w:rPr>
        <w:t>sufalam</w:t>
      </w:r>
      <w:proofErr w:type="spellEnd"/>
      <w:r w:rsidR="00903B34" w:rsidRPr="00D260DA">
        <w:rPr>
          <w:rFonts w:ascii="Times New Roman" w:hAnsi="Times New Roman" w:cs="Times New Roman"/>
          <w:sz w:val="24"/>
          <w:szCs w:val="24"/>
        </w:rPr>
        <w:t xml:space="preserve"> </w:t>
      </w:r>
      <w:r w:rsidRPr="00D260DA">
        <w:rPr>
          <w:rFonts w:ascii="Times New Roman" w:hAnsi="Times New Roman" w:cs="Times New Roman"/>
          <w:sz w:val="24"/>
          <w:szCs w:val="24"/>
        </w:rPr>
        <w:t xml:space="preserve">to evaluate </w:t>
      </w:r>
      <w:r w:rsidR="00903B34" w:rsidRPr="00D260DA">
        <w:rPr>
          <w:rFonts w:ascii="Times New Roman" w:hAnsi="Times New Roman" w:cs="Times New Roman"/>
          <w:sz w:val="24"/>
          <w:szCs w:val="24"/>
        </w:rPr>
        <w:t xml:space="preserve">eight </w:t>
      </w:r>
      <w:r w:rsidRPr="00D260DA">
        <w:rPr>
          <w:rFonts w:ascii="Times New Roman" w:hAnsi="Times New Roman" w:cs="Times New Roman"/>
          <w:sz w:val="24"/>
          <w:szCs w:val="24"/>
        </w:rPr>
        <w:t>different fungicide for the management of Alternaria blight disease</w:t>
      </w:r>
      <w:r w:rsidR="00903B34" w:rsidRPr="00D260DA">
        <w:rPr>
          <w:rFonts w:ascii="Times New Roman" w:hAnsi="Times New Roman" w:cs="Times New Roman"/>
          <w:sz w:val="24"/>
          <w:szCs w:val="24"/>
        </w:rPr>
        <w:t xml:space="preserve"> (Table 1). The fungicides were sprayed twice, first spray was given at the onset of disease incidence and the second spray was given 15 days after 1</w:t>
      </w:r>
      <w:r w:rsidR="00903B34" w:rsidRPr="00D260DA">
        <w:rPr>
          <w:rFonts w:ascii="Times New Roman" w:hAnsi="Times New Roman" w:cs="Times New Roman"/>
          <w:sz w:val="24"/>
          <w:szCs w:val="24"/>
          <w:vertAlign w:val="superscript"/>
        </w:rPr>
        <w:t>st</w:t>
      </w:r>
      <w:r w:rsidR="00903B34" w:rsidRPr="00D260DA">
        <w:rPr>
          <w:rFonts w:ascii="Times New Roman" w:hAnsi="Times New Roman" w:cs="Times New Roman"/>
          <w:sz w:val="24"/>
          <w:szCs w:val="24"/>
        </w:rPr>
        <w:t xml:space="preserve"> spray under field condition with the help of Knapsack sprayer.</w:t>
      </w:r>
    </w:p>
    <w:p w14:paraId="6BE7D707" w14:textId="77777777" w:rsidR="008F24A7" w:rsidRPr="00D260DA" w:rsidRDefault="008F24A7" w:rsidP="009E39DE">
      <w:pPr>
        <w:tabs>
          <w:tab w:val="left" w:pos="5415"/>
        </w:tabs>
        <w:spacing w:after="0"/>
        <w:jc w:val="both"/>
        <w:rPr>
          <w:rFonts w:ascii="Times New Roman" w:hAnsi="Times New Roman" w:cs="Times New Roman"/>
          <w:sz w:val="24"/>
          <w:szCs w:val="24"/>
        </w:rPr>
      </w:pPr>
    </w:p>
    <w:p w14:paraId="3831152A" w14:textId="77777777" w:rsidR="00903B34" w:rsidRPr="00D260DA" w:rsidRDefault="008F24A7" w:rsidP="00903B34">
      <w:pPr>
        <w:tabs>
          <w:tab w:val="left" w:pos="5415"/>
        </w:tabs>
        <w:spacing w:after="0" w:line="360" w:lineRule="auto"/>
        <w:jc w:val="both"/>
        <w:rPr>
          <w:rFonts w:ascii="Times New Roman" w:hAnsi="Times New Roman" w:cs="Times New Roman"/>
          <w:b/>
          <w:sz w:val="24"/>
          <w:szCs w:val="24"/>
        </w:rPr>
      </w:pPr>
      <w:r w:rsidRPr="00D260DA">
        <w:rPr>
          <w:rFonts w:ascii="Times New Roman" w:hAnsi="Times New Roman" w:cs="Times New Roman"/>
          <w:b/>
          <w:sz w:val="24"/>
          <w:szCs w:val="24"/>
        </w:rPr>
        <w:t xml:space="preserve">Table 1: </w:t>
      </w:r>
      <w:r w:rsidR="00903B34" w:rsidRPr="00D260DA">
        <w:rPr>
          <w:rFonts w:ascii="Times New Roman" w:hAnsi="Times New Roman" w:cs="Times New Roman"/>
          <w:b/>
          <w:sz w:val="24"/>
          <w:szCs w:val="24"/>
        </w:rPr>
        <w:t xml:space="preserve">List of fungicides and their concentrations evaluated under field condition for the management of </w:t>
      </w:r>
      <w:proofErr w:type="spellStart"/>
      <w:r w:rsidR="00903B34" w:rsidRPr="00D260DA">
        <w:rPr>
          <w:rFonts w:ascii="Times New Roman" w:hAnsi="Times New Roman" w:cs="Times New Roman"/>
          <w:b/>
          <w:sz w:val="24"/>
          <w:szCs w:val="24"/>
        </w:rPr>
        <w:t>alternaria</w:t>
      </w:r>
      <w:proofErr w:type="spellEnd"/>
      <w:r w:rsidR="00903B34" w:rsidRPr="00D260DA">
        <w:rPr>
          <w:rFonts w:ascii="Times New Roman" w:hAnsi="Times New Roman" w:cs="Times New Roman"/>
          <w:b/>
          <w:sz w:val="24"/>
          <w:szCs w:val="24"/>
        </w:rPr>
        <w:t xml:space="preserve"> blight disease</w:t>
      </w:r>
    </w:p>
    <w:tbl>
      <w:tblPr>
        <w:tblStyle w:val="TableGrid"/>
        <w:tblW w:w="3990" w:type="pct"/>
        <w:tblLook w:val="04A0" w:firstRow="1" w:lastRow="0" w:firstColumn="1" w:lastColumn="0" w:noHBand="0" w:noVBand="1"/>
      </w:tblPr>
      <w:tblGrid>
        <w:gridCol w:w="1365"/>
        <w:gridCol w:w="4889"/>
        <w:gridCol w:w="1388"/>
      </w:tblGrid>
      <w:tr w:rsidR="00903B34" w:rsidRPr="00D260DA" w14:paraId="1E4F4753" w14:textId="77777777" w:rsidTr="00903B34">
        <w:trPr>
          <w:trHeight w:val="18"/>
        </w:trPr>
        <w:tc>
          <w:tcPr>
            <w:tcW w:w="893" w:type="pct"/>
          </w:tcPr>
          <w:p w14:paraId="4E05BC35" w14:textId="77777777" w:rsidR="00903B34" w:rsidRPr="00D260DA" w:rsidRDefault="00903B34" w:rsidP="009F28EC">
            <w:pPr>
              <w:tabs>
                <w:tab w:val="left" w:pos="5415"/>
              </w:tabs>
              <w:spacing w:line="360" w:lineRule="auto"/>
              <w:rPr>
                <w:rFonts w:ascii="Times New Roman" w:hAnsi="Times New Roman" w:cs="Times New Roman"/>
                <w:b/>
                <w:sz w:val="24"/>
                <w:szCs w:val="24"/>
              </w:rPr>
            </w:pPr>
            <w:r w:rsidRPr="00D260DA">
              <w:rPr>
                <w:rFonts w:ascii="Times New Roman" w:hAnsi="Times New Roman" w:cs="Times New Roman"/>
                <w:b/>
                <w:sz w:val="24"/>
                <w:szCs w:val="24"/>
              </w:rPr>
              <w:t xml:space="preserve">       S. No</w:t>
            </w:r>
          </w:p>
        </w:tc>
        <w:tc>
          <w:tcPr>
            <w:tcW w:w="3199" w:type="pct"/>
          </w:tcPr>
          <w:p w14:paraId="4D120FD3" w14:textId="77777777" w:rsidR="00903B34" w:rsidRPr="00D260DA" w:rsidRDefault="00903B34" w:rsidP="009F28EC">
            <w:pPr>
              <w:tabs>
                <w:tab w:val="left" w:pos="5415"/>
              </w:tabs>
              <w:spacing w:line="360" w:lineRule="auto"/>
              <w:jc w:val="center"/>
              <w:rPr>
                <w:rFonts w:ascii="Times New Roman" w:hAnsi="Times New Roman" w:cs="Times New Roman"/>
                <w:b/>
                <w:sz w:val="24"/>
                <w:szCs w:val="24"/>
              </w:rPr>
            </w:pPr>
            <w:r w:rsidRPr="00D260DA">
              <w:rPr>
                <w:rFonts w:ascii="Times New Roman" w:hAnsi="Times New Roman" w:cs="Times New Roman"/>
                <w:b/>
                <w:sz w:val="24"/>
                <w:szCs w:val="24"/>
              </w:rPr>
              <w:t>Fungicides</w:t>
            </w:r>
          </w:p>
        </w:tc>
        <w:tc>
          <w:tcPr>
            <w:tcW w:w="908" w:type="pct"/>
          </w:tcPr>
          <w:p w14:paraId="48F5F1EF" w14:textId="77777777" w:rsidR="00903B34" w:rsidRPr="00D260DA" w:rsidRDefault="00903B34" w:rsidP="009F28EC">
            <w:pPr>
              <w:tabs>
                <w:tab w:val="left" w:pos="5415"/>
              </w:tabs>
              <w:jc w:val="center"/>
              <w:rPr>
                <w:rFonts w:ascii="Times New Roman" w:hAnsi="Times New Roman" w:cs="Times New Roman"/>
                <w:b/>
                <w:sz w:val="24"/>
                <w:szCs w:val="24"/>
              </w:rPr>
            </w:pPr>
            <w:r w:rsidRPr="00D260DA">
              <w:rPr>
                <w:rFonts w:ascii="Times New Roman" w:hAnsi="Times New Roman" w:cs="Times New Roman"/>
                <w:b/>
                <w:sz w:val="24"/>
                <w:szCs w:val="24"/>
              </w:rPr>
              <w:t>Dosage</w:t>
            </w:r>
          </w:p>
        </w:tc>
      </w:tr>
      <w:tr w:rsidR="00903B34" w:rsidRPr="00D260DA" w14:paraId="61F5FAAE" w14:textId="77777777" w:rsidTr="00903B34">
        <w:trPr>
          <w:trHeight w:val="18"/>
        </w:trPr>
        <w:tc>
          <w:tcPr>
            <w:tcW w:w="893" w:type="pct"/>
          </w:tcPr>
          <w:p w14:paraId="62700B66" w14:textId="77777777" w:rsidR="00903B34" w:rsidRPr="00D260DA" w:rsidRDefault="00903B34" w:rsidP="009F28EC">
            <w:pPr>
              <w:tabs>
                <w:tab w:val="left" w:pos="5415"/>
              </w:tabs>
              <w:spacing w:line="360" w:lineRule="auto"/>
              <w:jc w:val="center"/>
              <w:rPr>
                <w:rFonts w:ascii="Times New Roman" w:hAnsi="Times New Roman" w:cs="Times New Roman"/>
                <w:sz w:val="24"/>
                <w:szCs w:val="24"/>
              </w:rPr>
            </w:pPr>
            <w:r w:rsidRPr="00D260DA">
              <w:rPr>
                <w:rFonts w:ascii="Times New Roman" w:hAnsi="Times New Roman" w:cs="Times New Roman"/>
                <w:sz w:val="24"/>
                <w:szCs w:val="24"/>
              </w:rPr>
              <w:t>1</w:t>
            </w:r>
          </w:p>
        </w:tc>
        <w:tc>
          <w:tcPr>
            <w:tcW w:w="3199" w:type="pct"/>
          </w:tcPr>
          <w:p w14:paraId="7F72367F" w14:textId="77777777" w:rsidR="00903B34" w:rsidRPr="00D260DA" w:rsidRDefault="00903B34" w:rsidP="009F28EC">
            <w:pPr>
              <w:tabs>
                <w:tab w:val="left" w:pos="5415"/>
              </w:tabs>
              <w:spacing w:line="360" w:lineRule="auto"/>
              <w:rPr>
                <w:rFonts w:ascii="Times New Roman" w:hAnsi="Times New Roman" w:cs="Times New Roman"/>
                <w:sz w:val="24"/>
                <w:szCs w:val="24"/>
              </w:rPr>
            </w:pPr>
            <w:r w:rsidRPr="00D260DA">
              <w:rPr>
                <w:rFonts w:ascii="Times New Roman" w:hAnsi="Times New Roman" w:cs="Times New Roman"/>
                <w:sz w:val="24"/>
                <w:szCs w:val="24"/>
              </w:rPr>
              <w:t>Mancozeb 75% WP</w:t>
            </w:r>
          </w:p>
        </w:tc>
        <w:tc>
          <w:tcPr>
            <w:tcW w:w="908" w:type="pct"/>
          </w:tcPr>
          <w:p w14:paraId="5BA19C4C" w14:textId="77777777" w:rsidR="00903B34" w:rsidRPr="00D260DA" w:rsidRDefault="00903B34" w:rsidP="009F28EC">
            <w:pPr>
              <w:tabs>
                <w:tab w:val="left" w:pos="5415"/>
              </w:tabs>
              <w:jc w:val="center"/>
              <w:rPr>
                <w:rFonts w:ascii="Times New Roman" w:hAnsi="Times New Roman" w:cs="Times New Roman"/>
                <w:sz w:val="24"/>
                <w:szCs w:val="24"/>
              </w:rPr>
            </w:pPr>
            <w:r w:rsidRPr="00D260DA">
              <w:rPr>
                <w:rFonts w:ascii="Times New Roman" w:hAnsi="Times New Roman" w:cs="Times New Roman"/>
                <w:sz w:val="24"/>
                <w:szCs w:val="24"/>
              </w:rPr>
              <w:t>2gm/lit</w:t>
            </w:r>
          </w:p>
        </w:tc>
      </w:tr>
      <w:tr w:rsidR="00903B34" w:rsidRPr="00D260DA" w14:paraId="2F66A974" w14:textId="77777777" w:rsidTr="00903B34">
        <w:trPr>
          <w:trHeight w:val="18"/>
        </w:trPr>
        <w:tc>
          <w:tcPr>
            <w:tcW w:w="893" w:type="pct"/>
          </w:tcPr>
          <w:p w14:paraId="349ED4B5" w14:textId="77777777" w:rsidR="00903B34" w:rsidRPr="00D260DA" w:rsidRDefault="00903B34" w:rsidP="009F28EC">
            <w:pPr>
              <w:tabs>
                <w:tab w:val="left" w:pos="5415"/>
              </w:tabs>
              <w:spacing w:line="360" w:lineRule="auto"/>
              <w:jc w:val="center"/>
              <w:rPr>
                <w:rFonts w:ascii="Times New Roman" w:hAnsi="Times New Roman" w:cs="Times New Roman"/>
                <w:sz w:val="24"/>
                <w:szCs w:val="24"/>
              </w:rPr>
            </w:pPr>
            <w:r w:rsidRPr="00D260DA">
              <w:rPr>
                <w:rFonts w:ascii="Times New Roman" w:hAnsi="Times New Roman" w:cs="Times New Roman"/>
                <w:sz w:val="24"/>
                <w:szCs w:val="24"/>
              </w:rPr>
              <w:t>2</w:t>
            </w:r>
          </w:p>
        </w:tc>
        <w:tc>
          <w:tcPr>
            <w:tcW w:w="3199" w:type="pct"/>
          </w:tcPr>
          <w:p w14:paraId="4C52E205" w14:textId="77777777" w:rsidR="00903B34" w:rsidRPr="00D260DA" w:rsidRDefault="00903B34" w:rsidP="009F28EC">
            <w:pPr>
              <w:tabs>
                <w:tab w:val="left" w:pos="5415"/>
              </w:tabs>
              <w:spacing w:line="360" w:lineRule="auto"/>
              <w:rPr>
                <w:rFonts w:ascii="Times New Roman" w:hAnsi="Times New Roman" w:cs="Times New Roman"/>
                <w:sz w:val="24"/>
                <w:szCs w:val="24"/>
              </w:rPr>
            </w:pPr>
            <w:r w:rsidRPr="00D260DA">
              <w:rPr>
                <w:rFonts w:ascii="Times New Roman" w:hAnsi="Times New Roman" w:cs="Times New Roman"/>
                <w:sz w:val="24"/>
                <w:szCs w:val="24"/>
              </w:rPr>
              <w:t>Propiconazole 25 EC</w:t>
            </w:r>
          </w:p>
        </w:tc>
        <w:tc>
          <w:tcPr>
            <w:tcW w:w="908" w:type="pct"/>
          </w:tcPr>
          <w:p w14:paraId="22B5B17C" w14:textId="77777777" w:rsidR="00903B34" w:rsidRPr="00D260DA" w:rsidRDefault="00903B34" w:rsidP="009F28EC">
            <w:pPr>
              <w:tabs>
                <w:tab w:val="left" w:pos="5415"/>
              </w:tabs>
              <w:jc w:val="center"/>
              <w:rPr>
                <w:rFonts w:ascii="Times New Roman" w:hAnsi="Times New Roman" w:cs="Times New Roman"/>
                <w:sz w:val="24"/>
                <w:szCs w:val="24"/>
              </w:rPr>
            </w:pPr>
            <w:r w:rsidRPr="00D260DA">
              <w:rPr>
                <w:rFonts w:ascii="Times New Roman" w:hAnsi="Times New Roman" w:cs="Times New Roman"/>
                <w:sz w:val="24"/>
                <w:szCs w:val="24"/>
              </w:rPr>
              <w:t>1ml/lit</w:t>
            </w:r>
          </w:p>
        </w:tc>
      </w:tr>
      <w:tr w:rsidR="00903B34" w:rsidRPr="00D260DA" w14:paraId="001D1341" w14:textId="77777777" w:rsidTr="00903B34">
        <w:trPr>
          <w:trHeight w:val="18"/>
        </w:trPr>
        <w:tc>
          <w:tcPr>
            <w:tcW w:w="893" w:type="pct"/>
          </w:tcPr>
          <w:p w14:paraId="107FA4F4" w14:textId="77777777" w:rsidR="00903B34" w:rsidRPr="00D260DA" w:rsidRDefault="00903B34" w:rsidP="009F28EC">
            <w:pPr>
              <w:tabs>
                <w:tab w:val="left" w:pos="5415"/>
              </w:tabs>
              <w:spacing w:line="360" w:lineRule="auto"/>
              <w:jc w:val="center"/>
              <w:rPr>
                <w:rFonts w:ascii="Times New Roman" w:hAnsi="Times New Roman" w:cs="Times New Roman"/>
                <w:sz w:val="24"/>
                <w:szCs w:val="24"/>
              </w:rPr>
            </w:pPr>
            <w:r w:rsidRPr="00D260DA">
              <w:rPr>
                <w:rFonts w:ascii="Times New Roman" w:hAnsi="Times New Roman" w:cs="Times New Roman"/>
                <w:sz w:val="24"/>
                <w:szCs w:val="24"/>
              </w:rPr>
              <w:t>3</w:t>
            </w:r>
          </w:p>
        </w:tc>
        <w:tc>
          <w:tcPr>
            <w:tcW w:w="3199" w:type="pct"/>
          </w:tcPr>
          <w:p w14:paraId="0BE7E801" w14:textId="77777777" w:rsidR="00903B34" w:rsidRPr="00D260DA" w:rsidRDefault="00903B34" w:rsidP="009F28EC">
            <w:pPr>
              <w:tabs>
                <w:tab w:val="left" w:pos="5415"/>
              </w:tabs>
              <w:spacing w:line="360" w:lineRule="auto"/>
              <w:rPr>
                <w:rFonts w:ascii="Times New Roman" w:hAnsi="Times New Roman" w:cs="Times New Roman"/>
                <w:sz w:val="24"/>
                <w:szCs w:val="24"/>
              </w:rPr>
            </w:pPr>
            <w:r w:rsidRPr="00D260DA">
              <w:rPr>
                <w:rFonts w:ascii="Times New Roman" w:hAnsi="Times New Roman" w:cs="Times New Roman"/>
                <w:sz w:val="24"/>
                <w:szCs w:val="24"/>
              </w:rPr>
              <w:t>Tebuconazole 25.9% EC</w:t>
            </w:r>
          </w:p>
        </w:tc>
        <w:tc>
          <w:tcPr>
            <w:tcW w:w="908" w:type="pct"/>
          </w:tcPr>
          <w:p w14:paraId="5ABC2D27" w14:textId="77777777" w:rsidR="00903B34" w:rsidRPr="00D260DA" w:rsidRDefault="00903B34" w:rsidP="009F28EC">
            <w:pPr>
              <w:tabs>
                <w:tab w:val="left" w:pos="5415"/>
              </w:tabs>
              <w:jc w:val="center"/>
              <w:rPr>
                <w:rFonts w:ascii="Times New Roman" w:hAnsi="Times New Roman" w:cs="Times New Roman"/>
                <w:sz w:val="24"/>
                <w:szCs w:val="24"/>
              </w:rPr>
            </w:pPr>
            <w:r w:rsidRPr="00D260DA">
              <w:rPr>
                <w:rFonts w:ascii="Times New Roman" w:hAnsi="Times New Roman" w:cs="Times New Roman"/>
                <w:sz w:val="24"/>
                <w:szCs w:val="24"/>
              </w:rPr>
              <w:t>1ml/lit</w:t>
            </w:r>
          </w:p>
        </w:tc>
      </w:tr>
      <w:tr w:rsidR="00903B34" w:rsidRPr="00D260DA" w14:paraId="53FF6AF6" w14:textId="77777777" w:rsidTr="00903B34">
        <w:trPr>
          <w:trHeight w:val="18"/>
        </w:trPr>
        <w:tc>
          <w:tcPr>
            <w:tcW w:w="893" w:type="pct"/>
          </w:tcPr>
          <w:p w14:paraId="76784F2B" w14:textId="77777777" w:rsidR="00903B34" w:rsidRPr="00D260DA" w:rsidRDefault="00903B34" w:rsidP="009F28EC">
            <w:pPr>
              <w:tabs>
                <w:tab w:val="left" w:pos="5415"/>
              </w:tabs>
              <w:spacing w:line="360" w:lineRule="auto"/>
              <w:jc w:val="center"/>
              <w:rPr>
                <w:rFonts w:ascii="Times New Roman" w:hAnsi="Times New Roman" w:cs="Times New Roman"/>
                <w:sz w:val="24"/>
                <w:szCs w:val="24"/>
              </w:rPr>
            </w:pPr>
            <w:r w:rsidRPr="00D260DA">
              <w:rPr>
                <w:rFonts w:ascii="Times New Roman" w:hAnsi="Times New Roman" w:cs="Times New Roman"/>
                <w:sz w:val="24"/>
                <w:szCs w:val="24"/>
              </w:rPr>
              <w:t>4</w:t>
            </w:r>
          </w:p>
        </w:tc>
        <w:tc>
          <w:tcPr>
            <w:tcW w:w="3199" w:type="pct"/>
          </w:tcPr>
          <w:p w14:paraId="00822B6C" w14:textId="77777777" w:rsidR="00903B34" w:rsidRPr="00D260DA" w:rsidRDefault="00903B34" w:rsidP="009F28EC">
            <w:pPr>
              <w:tabs>
                <w:tab w:val="left" w:pos="5415"/>
              </w:tabs>
              <w:spacing w:line="360" w:lineRule="auto"/>
              <w:rPr>
                <w:rFonts w:ascii="Times New Roman" w:hAnsi="Times New Roman" w:cs="Times New Roman"/>
                <w:sz w:val="24"/>
                <w:szCs w:val="24"/>
              </w:rPr>
            </w:pPr>
            <w:r w:rsidRPr="00D260DA">
              <w:rPr>
                <w:rFonts w:ascii="Times New Roman" w:hAnsi="Times New Roman" w:cs="Times New Roman"/>
                <w:sz w:val="24"/>
                <w:szCs w:val="24"/>
              </w:rPr>
              <w:t>Azoxystrobin 23% SC</w:t>
            </w:r>
          </w:p>
        </w:tc>
        <w:tc>
          <w:tcPr>
            <w:tcW w:w="908" w:type="pct"/>
          </w:tcPr>
          <w:p w14:paraId="1CC88768" w14:textId="77777777" w:rsidR="00903B34" w:rsidRPr="00D260DA" w:rsidRDefault="00903B34" w:rsidP="009F28EC">
            <w:pPr>
              <w:tabs>
                <w:tab w:val="left" w:pos="5415"/>
              </w:tabs>
              <w:jc w:val="center"/>
              <w:rPr>
                <w:rFonts w:ascii="Times New Roman" w:hAnsi="Times New Roman" w:cs="Times New Roman"/>
                <w:sz w:val="24"/>
                <w:szCs w:val="24"/>
              </w:rPr>
            </w:pPr>
            <w:r w:rsidRPr="00D260DA">
              <w:rPr>
                <w:rFonts w:ascii="Times New Roman" w:hAnsi="Times New Roman" w:cs="Times New Roman"/>
                <w:sz w:val="24"/>
                <w:szCs w:val="24"/>
              </w:rPr>
              <w:t>2.5ml/lit</w:t>
            </w:r>
          </w:p>
        </w:tc>
      </w:tr>
      <w:tr w:rsidR="00903B34" w:rsidRPr="00D260DA" w14:paraId="11B2DB89" w14:textId="77777777" w:rsidTr="00903B34">
        <w:trPr>
          <w:trHeight w:val="18"/>
        </w:trPr>
        <w:tc>
          <w:tcPr>
            <w:tcW w:w="893" w:type="pct"/>
          </w:tcPr>
          <w:p w14:paraId="08B73DF8" w14:textId="77777777" w:rsidR="00903B34" w:rsidRPr="00D260DA" w:rsidRDefault="00903B34" w:rsidP="009F28EC">
            <w:pPr>
              <w:tabs>
                <w:tab w:val="left" w:pos="5415"/>
              </w:tabs>
              <w:spacing w:line="360" w:lineRule="auto"/>
              <w:jc w:val="center"/>
              <w:rPr>
                <w:rFonts w:ascii="Times New Roman" w:hAnsi="Times New Roman" w:cs="Times New Roman"/>
                <w:sz w:val="24"/>
                <w:szCs w:val="24"/>
              </w:rPr>
            </w:pPr>
            <w:r w:rsidRPr="00D260DA">
              <w:rPr>
                <w:rFonts w:ascii="Times New Roman" w:hAnsi="Times New Roman" w:cs="Times New Roman"/>
                <w:sz w:val="24"/>
                <w:szCs w:val="24"/>
              </w:rPr>
              <w:t>5</w:t>
            </w:r>
          </w:p>
        </w:tc>
        <w:tc>
          <w:tcPr>
            <w:tcW w:w="3199" w:type="pct"/>
          </w:tcPr>
          <w:p w14:paraId="78D0FFBF" w14:textId="77777777" w:rsidR="00903B34" w:rsidRPr="00D260DA" w:rsidRDefault="00903B34" w:rsidP="009F28EC">
            <w:pPr>
              <w:tabs>
                <w:tab w:val="left" w:pos="5415"/>
              </w:tabs>
              <w:spacing w:line="360" w:lineRule="auto"/>
              <w:rPr>
                <w:rFonts w:ascii="Times New Roman" w:hAnsi="Times New Roman" w:cs="Times New Roman"/>
                <w:sz w:val="24"/>
                <w:szCs w:val="24"/>
              </w:rPr>
            </w:pPr>
            <w:proofErr w:type="spellStart"/>
            <w:r w:rsidRPr="00D260DA">
              <w:rPr>
                <w:rFonts w:ascii="Times New Roman" w:hAnsi="Times New Roman" w:cs="Times New Roman"/>
                <w:sz w:val="24"/>
                <w:szCs w:val="24"/>
              </w:rPr>
              <w:t>Metalaxyl</w:t>
            </w:r>
            <w:proofErr w:type="spellEnd"/>
            <w:r w:rsidRPr="00D260DA">
              <w:rPr>
                <w:rFonts w:ascii="Times New Roman" w:hAnsi="Times New Roman" w:cs="Times New Roman"/>
                <w:sz w:val="24"/>
                <w:szCs w:val="24"/>
              </w:rPr>
              <w:t xml:space="preserve"> 8% + Mancozeb 64% WP</w:t>
            </w:r>
          </w:p>
        </w:tc>
        <w:tc>
          <w:tcPr>
            <w:tcW w:w="908" w:type="pct"/>
          </w:tcPr>
          <w:p w14:paraId="04F04C7C" w14:textId="77777777" w:rsidR="00903B34" w:rsidRPr="00D260DA" w:rsidRDefault="00903B34" w:rsidP="009F28EC">
            <w:pPr>
              <w:tabs>
                <w:tab w:val="left" w:pos="5415"/>
              </w:tabs>
              <w:jc w:val="center"/>
              <w:rPr>
                <w:rFonts w:ascii="Times New Roman" w:hAnsi="Times New Roman" w:cs="Times New Roman"/>
                <w:sz w:val="24"/>
                <w:szCs w:val="24"/>
              </w:rPr>
            </w:pPr>
            <w:r w:rsidRPr="00D260DA">
              <w:rPr>
                <w:rFonts w:ascii="Times New Roman" w:hAnsi="Times New Roman" w:cs="Times New Roman"/>
                <w:sz w:val="24"/>
                <w:szCs w:val="24"/>
              </w:rPr>
              <w:t>2gm/lit</w:t>
            </w:r>
          </w:p>
        </w:tc>
      </w:tr>
      <w:tr w:rsidR="00903B34" w:rsidRPr="00D260DA" w14:paraId="55ADD5D1" w14:textId="77777777" w:rsidTr="00903B34">
        <w:trPr>
          <w:trHeight w:val="18"/>
        </w:trPr>
        <w:tc>
          <w:tcPr>
            <w:tcW w:w="893" w:type="pct"/>
          </w:tcPr>
          <w:p w14:paraId="159CC9E0" w14:textId="77777777" w:rsidR="00903B34" w:rsidRPr="00D260DA" w:rsidRDefault="00903B34" w:rsidP="009F28EC">
            <w:pPr>
              <w:tabs>
                <w:tab w:val="left" w:pos="5415"/>
              </w:tabs>
              <w:spacing w:line="360" w:lineRule="auto"/>
              <w:jc w:val="center"/>
              <w:rPr>
                <w:rFonts w:ascii="Times New Roman" w:hAnsi="Times New Roman" w:cs="Times New Roman"/>
                <w:sz w:val="24"/>
                <w:szCs w:val="24"/>
              </w:rPr>
            </w:pPr>
            <w:r w:rsidRPr="00D260DA">
              <w:rPr>
                <w:rFonts w:ascii="Times New Roman" w:hAnsi="Times New Roman" w:cs="Times New Roman"/>
                <w:sz w:val="24"/>
                <w:szCs w:val="24"/>
              </w:rPr>
              <w:t>6</w:t>
            </w:r>
          </w:p>
        </w:tc>
        <w:tc>
          <w:tcPr>
            <w:tcW w:w="3199" w:type="pct"/>
          </w:tcPr>
          <w:p w14:paraId="3AF94535" w14:textId="77777777" w:rsidR="00903B34" w:rsidRPr="00D260DA" w:rsidRDefault="00903B34" w:rsidP="009F28EC">
            <w:pPr>
              <w:tabs>
                <w:tab w:val="left" w:pos="5415"/>
              </w:tabs>
              <w:spacing w:line="360" w:lineRule="auto"/>
              <w:rPr>
                <w:rFonts w:ascii="Times New Roman" w:hAnsi="Times New Roman" w:cs="Times New Roman"/>
                <w:sz w:val="24"/>
                <w:szCs w:val="24"/>
              </w:rPr>
            </w:pPr>
            <w:r w:rsidRPr="00D260DA">
              <w:rPr>
                <w:rFonts w:ascii="Times New Roman" w:hAnsi="Times New Roman" w:cs="Times New Roman"/>
                <w:sz w:val="24"/>
                <w:szCs w:val="24"/>
              </w:rPr>
              <w:t>Tebuconazole 10% + Sulphur 65% WG</w:t>
            </w:r>
          </w:p>
        </w:tc>
        <w:tc>
          <w:tcPr>
            <w:tcW w:w="908" w:type="pct"/>
          </w:tcPr>
          <w:p w14:paraId="07E0C9E4" w14:textId="77777777" w:rsidR="00903B34" w:rsidRPr="00D260DA" w:rsidRDefault="00903B34" w:rsidP="009F28EC">
            <w:pPr>
              <w:tabs>
                <w:tab w:val="left" w:pos="5415"/>
              </w:tabs>
              <w:jc w:val="center"/>
              <w:rPr>
                <w:rFonts w:ascii="Times New Roman" w:hAnsi="Times New Roman" w:cs="Times New Roman"/>
                <w:sz w:val="24"/>
                <w:szCs w:val="24"/>
              </w:rPr>
            </w:pPr>
            <w:r w:rsidRPr="00D260DA">
              <w:rPr>
                <w:rFonts w:ascii="Times New Roman" w:hAnsi="Times New Roman" w:cs="Times New Roman"/>
                <w:sz w:val="24"/>
                <w:szCs w:val="24"/>
              </w:rPr>
              <w:t>1gm/lit</w:t>
            </w:r>
          </w:p>
        </w:tc>
      </w:tr>
      <w:tr w:rsidR="00903B34" w:rsidRPr="00D260DA" w14:paraId="4167D4F5" w14:textId="77777777" w:rsidTr="00903B34">
        <w:trPr>
          <w:trHeight w:val="18"/>
        </w:trPr>
        <w:tc>
          <w:tcPr>
            <w:tcW w:w="893" w:type="pct"/>
          </w:tcPr>
          <w:p w14:paraId="08F0904A" w14:textId="77777777" w:rsidR="00903B34" w:rsidRPr="00D260DA" w:rsidRDefault="00903B34" w:rsidP="009F28EC">
            <w:pPr>
              <w:tabs>
                <w:tab w:val="left" w:pos="5415"/>
              </w:tabs>
              <w:spacing w:line="360" w:lineRule="auto"/>
              <w:jc w:val="center"/>
              <w:rPr>
                <w:rFonts w:ascii="Times New Roman" w:hAnsi="Times New Roman" w:cs="Times New Roman"/>
                <w:sz w:val="24"/>
                <w:szCs w:val="24"/>
              </w:rPr>
            </w:pPr>
            <w:r w:rsidRPr="00D260DA">
              <w:rPr>
                <w:rFonts w:ascii="Times New Roman" w:hAnsi="Times New Roman" w:cs="Times New Roman"/>
                <w:sz w:val="24"/>
                <w:szCs w:val="24"/>
              </w:rPr>
              <w:lastRenderedPageBreak/>
              <w:t>7</w:t>
            </w:r>
          </w:p>
        </w:tc>
        <w:tc>
          <w:tcPr>
            <w:tcW w:w="3199" w:type="pct"/>
          </w:tcPr>
          <w:p w14:paraId="0FDC26CD" w14:textId="77777777" w:rsidR="00903B34" w:rsidRPr="00D260DA" w:rsidRDefault="00903B34" w:rsidP="009F28EC">
            <w:pPr>
              <w:tabs>
                <w:tab w:val="left" w:pos="5415"/>
              </w:tabs>
              <w:spacing w:line="360" w:lineRule="auto"/>
              <w:rPr>
                <w:rFonts w:ascii="Times New Roman" w:hAnsi="Times New Roman" w:cs="Times New Roman"/>
                <w:sz w:val="24"/>
                <w:szCs w:val="24"/>
              </w:rPr>
            </w:pPr>
            <w:r w:rsidRPr="00D260DA">
              <w:rPr>
                <w:rFonts w:ascii="Times New Roman" w:hAnsi="Times New Roman" w:cs="Times New Roman"/>
                <w:sz w:val="24"/>
                <w:szCs w:val="24"/>
              </w:rPr>
              <w:t>Azoxystrobin 12.5% + Tebuconazole 12.5% SC</w:t>
            </w:r>
          </w:p>
        </w:tc>
        <w:tc>
          <w:tcPr>
            <w:tcW w:w="908" w:type="pct"/>
          </w:tcPr>
          <w:p w14:paraId="0BC937A1" w14:textId="77777777" w:rsidR="00903B34" w:rsidRPr="00D260DA" w:rsidRDefault="00903B34" w:rsidP="009F28EC">
            <w:pPr>
              <w:tabs>
                <w:tab w:val="left" w:pos="5415"/>
              </w:tabs>
              <w:jc w:val="center"/>
              <w:rPr>
                <w:rFonts w:ascii="Times New Roman" w:hAnsi="Times New Roman" w:cs="Times New Roman"/>
                <w:sz w:val="24"/>
                <w:szCs w:val="24"/>
              </w:rPr>
            </w:pPr>
            <w:r w:rsidRPr="00D260DA">
              <w:rPr>
                <w:rFonts w:ascii="Times New Roman" w:hAnsi="Times New Roman" w:cs="Times New Roman"/>
                <w:sz w:val="24"/>
                <w:szCs w:val="24"/>
              </w:rPr>
              <w:t>3gm/lit</w:t>
            </w:r>
          </w:p>
        </w:tc>
      </w:tr>
      <w:tr w:rsidR="00903B34" w:rsidRPr="00D260DA" w14:paraId="5EFCF4DE" w14:textId="77777777" w:rsidTr="00903B34">
        <w:trPr>
          <w:trHeight w:val="18"/>
        </w:trPr>
        <w:tc>
          <w:tcPr>
            <w:tcW w:w="893" w:type="pct"/>
          </w:tcPr>
          <w:p w14:paraId="4761A10E" w14:textId="77777777" w:rsidR="00903B34" w:rsidRPr="00D260DA" w:rsidRDefault="00903B34" w:rsidP="009F28EC">
            <w:pPr>
              <w:tabs>
                <w:tab w:val="left" w:pos="5415"/>
              </w:tabs>
              <w:spacing w:line="360" w:lineRule="auto"/>
              <w:jc w:val="center"/>
              <w:rPr>
                <w:rFonts w:ascii="Times New Roman" w:hAnsi="Times New Roman" w:cs="Times New Roman"/>
                <w:sz w:val="24"/>
                <w:szCs w:val="24"/>
              </w:rPr>
            </w:pPr>
            <w:r w:rsidRPr="00D260DA">
              <w:rPr>
                <w:rFonts w:ascii="Times New Roman" w:hAnsi="Times New Roman" w:cs="Times New Roman"/>
                <w:sz w:val="24"/>
                <w:szCs w:val="24"/>
              </w:rPr>
              <w:t>8</w:t>
            </w:r>
          </w:p>
        </w:tc>
        <w:tc>
          <w:tcPr>
            <w:tcW w:w="3199" w:type="pct"/>
          </w:tcPr>
          <w:p w14:paraId="076C7F10" w14:textId="77777777" w:rsidR="00903B34" w:rsidRPr="00D260DA" w:rsidRDefault="00903B34" w:rsidP="009F28EC">
            <w:pPr>
              <w:tabs>
                <w:tab w:val="left" w:pos="5415"/>
              </w:tabs>
              <w:spacing w:line="360" w:lineRule="auto"/>
              <w:rPr>
                <w:rFonts w:ascii="Times New Roman" w:hAnsi="Times New Roman" w:cs="Times New Roman"/>
                <w:sz w:val="24"/>
                <w:szCs w:val="24"/>
              </w:rPr>
            </w:pPr>
            <w:r w:rsidRPr="00D260DA">
              <w:rPr>
                <w:rFonts w:ascii="Times New Roman" w:hAnsi="Times New Roman" w:cs="Times New Roman"/>
                <w:sz w:val="24"/>
                <w:szCs w:val="24"/>
              </w:rPr>
              <w:t xml:space="preserve">Tebuconazole 50% + </w:t>
            </w:r>
            <w:proofErr w:type="spellStart"/>
            <w:r w:rsidRPr="00D260DA">
              <w:rPr>
                <w:rFonts w:ascii="Times New Roman" w:hAnsi="Times New Roman" w:cs="Times New Roman"/>
                <w:sz w:val="24"/>
                <w:szCs w:val="24"/>
              </w:rPr>
              <w:t>Trifloxystrobin</w:t>
            </w:r>
            <w:proofErr w:type="spellEnd"/>
            <w:r w:rsidRPr="00D260DA">
              <w:rPr>
                <w:rFonts w:ascii="Times New Roman" w:hAnsi="Times New Roman" w:cs="Times New Roman"/>
                <w:sz w:val="24"/>
                <w:szCs w:val="24"/>
              </w:rPr>
              <w:t xml:space="preserve"> 25% WG</w:t>
            </w:r>
          </w:p>
        </w:tc>
        <w:tc>
          <w:tcPr>
            <w:tcW w:w="908" w:type="pct"/>
          </w:tcPr>
          <w:p w14:paraId="68534EA5" w14:textId="77777777" w:rsidR="00903B34" w:rsidRPr="00D260DA" w:rsidRDefault="00903B34" w:rsidP="009F28EC">
            <w:pPr>
              <w:tabs>
                <w:tab w:val="left" w:pos="5415"/>
              </w:tabs>
              <w:jc w:val="center"/>
              <w:rPr>
                <w:rFonts w:ascii="Times New Roman" w:hAnsi="Times New Roman" w:cs="Times New Roman"/>
                <w:sz w:val="24"/>
                <w:szCs w:val="24"/>
              </w:rPr>
            </w:pPr>
            <w:r w:rsidRPr="00D260DA">
              <w:rPr>
                <w:rFonts w:ascii="Times New Roman" w:hAnsi="Times New Roman" w:cs="Times New Roman"/>
                <w:sz w:val="24"/>
                <w:szCs w:val="24"/>
              </w:rPr>
              <w:t>1gm/lit</w:t>
            </w:r>
          </w:p>
        </w:tc>
      </w:tr>
      <w:tr w:rsidR="00903B34" w:rsidRPr="00D260DA" w14:paraId="20DB2598" w14:textId="77777777" w:rsidTr="00903B34">
        <w:trPr>
          <w:trHeight w:val="18"/>
        </w:trPr>
        <w:tc>
          <w:tcPr>
            <w:tcW w:w="893" w:type="pct"/>
          </w:tcPr>
          <w:p w14:paraId="294ADC31" w14:textId="77777777" w:rsidR="00903B34" w:rsidRPr="00D260DA" w:rsidRDefault="00903B34" w:rsidP="009F28EC">
            <w:pPr>
              <w:tabs>
                <w:tab w:val="left" w:pos="5415"/>
              </w:tabs>
              <w:spacing w:line="360" w:lineRule="auto"/>
              <w:jc w:val="center"/>
              <w:rPr>
                <w:rFonts w:ascii="Times New Roman" w:hAnsi="Times New Roman" w:cs="Times New Roman"/>
                <w:sz w:val="24"/>
                <w:szCs w:val="24"/>
              </w:rPr>
            </w:pPr>
            <w:r w:rsidRPr="00D260DA">
              <w:rPr>
                <w:rFonts w:ascii="Times New Roman" w:hAnsi="Times New Roman" w:cs="Times New Roman"/>
                <w:sz w:val="24"/>
                <w:szCs w:val="24"/>
              </w:rPr>
              <w:t>9</w:t>
            </w:r>
          </w:p>
        </w:tc>
        <w:tc>
          <w:tcPr>
            <w:tcW w:w="3199" w:type="pct"/>
          </w:tcPr>
          <w:p w14:paraId="37EDFAB9" w14:textId="77777777" w:rsidR="00903B34" w:rsidRPr="00D260DA" w:rsidRDefault="00903B34" w:rsidP="009F28EC">
            <w:pPr>
              <w:tabs>
                <w:tab w:val="left" w:pos="5415"/>
              </w:tabs>
              <w:spacing w:line="360" w:lineRule="auto"/>
              <w:rPr>
                <w:rFonts w:ascii="Times New Roman" w:hAnsi="Times New Roman" w:cs="Times New Roman"/>
                <w:sz w:val="24"/>
                <w:szCs w:val="24"/>
              </w:rPr>
            </w:pPr>
            <w:r w:rsidRPr="00D260DA">
              <w:rPr>
                <w:rFonts w:ascii="Times New Roman" w:hAnsi="Times New Roman" w:cs="Times New Roman"/>
                <w:sz w:val="24"/>
                <w:szCs w:val="24"/>
              </w:rPr>
              <w:t>Control</w:t>
            </w:r>
          </w:p>
        </w:tc>
        <w:tc>
          <w:tcPr>
            <w:tcW w:w="908" w:type="pct"/>
          </w:tcPr>
          <w:p w14:paraId="3FB86A84" w14:textId="77777777" w:rsidR="00903B34" w:rsidRPr="00D260DA" w:rsidRDefault="00903B34" w:rsidP="009F28EC">
            <w:pPr>
              <w:tabs>
                <w:tab w:val="left" w:pos="5415"/>
              </w:tabs>
              <w:jc w:val="both"/>
              <w:rPr>
                <w:rFonts w:ascii="Times New Roman" w:hAnsi="Times New Roman" w:cs="Times New Roman"/>
                <w:sz w:val="24"/>
                <w:szCs w:val="24"/>
              </w:rPr>
            </w:pPr>
          </w:p>
        </w:tc>
      </w:tr>
    </w:tbl>
    <w:p w14:paraId="123DF151" w14:textId="77777777" w:rsidR="008F24A7" w:rsidRPr="00D260DA" w:rsidRDefault="008F24A7" w:rsidP="009E39DE">
      <w:pPr>
        <w:tabs>
          <w:tab w:val="left" w:pos="5415"/>
        </w:tabs>
        <w:spacing w:after="0"/>
        <w:jc w:val="both"/>
        <w:rPr>
          <w:rFonts w:ascii="Times New Roman" w:hAnsi="Times New Roman" w:cs="Times New Roman"/>
          <w:b/>
          <w:sz w:val="24"/>
          <w:szCs w:val="24"/>
        </w:rPr>
      </w:pPr>
    </w:p>
    <w:p w14:paraId="6D5F73A2" w14:textId="77777777" w:rsidR="00903B34" w:rsidRPr="00D260DA" w:rsidRDefault="00282026" w:rsidP="009E39DE">
      <w:pPr>
        <w:tabs>
          <w:tab w:val="left" w:pos="5415"/>
        </w:tabs>
        <w:spacing w:after="0"/>
        <w:jc w:val="both"/>
        <w:rPr>
          <w:rFonts w:ascii="Times New Roman" w:hAnsi="Times New Roman" w:cs="Times New Roman"/>
          <w:b/>
          <w:sz w:val="28"/>
          <w:szCs w:val="24"/>
        </w:rPr>
      </w:pPr>
      <w:r>
        <w:rPr>
          <w:rFonts w:ascii="Times New Roman" w:hAnsi="Times New Roman" w:cs="Times New Roman"/>
          <w:b/>
          <w:sz w:val="28"/>
          <w:szCs w:val="24"/>
        </w:rPr>
        <w:t xml:space="preserve">2.5. </w:t>
      </w:r>
      <w:r w:rsidR="00903B34" w:rsidRPr="00D260DA">
        <w:rPr>
          <w:rFonts w:ascii="Times New Roman" w:hAnsi="Times New Roman" w:cs="Times New Roman"/>
          <w:b/>
          <w:sz w:val="28"/>
          <w:szCs w:val="24"/>
        </w:rPr>
        <w:t>Disease severity</w:t>
      </w:r>
      <w:r>
        <w:rPr>
          <w:rFonts w:ascii="Times New Roman" w:hAnsi="Times New Roman" w:cs="Times New Roman"/>
          <w:b/>
          <w:sz w:val="28"/>
          <w:szCs w:val="24"/>
        </w:rPr>
        <w:t xml:space="preserve"> on leaves</w:t>
      </w:r>
    </w:p>
    <w:p w14:paraId="01E40B6F" w14:textId="77777777" w:rsidR="00903B34" w:rsidRPr="00D260DA" w:rsidRDefault="00903B34" w:rsidP="009E39DE">
      <w:pPr>
        <w:tabs>
          <w:tab w:val="left" w:pos="5415"/>
        </w:tabs>
        <w:spacing w:after="0"/>
        <w:jc w:val="both"/>
        <w:rPr>
          <w:rFonts w:ascii="Times New Roman" w:hAnsi="Times New Roman" w:cs="Times New Roman"/>
          <w:sz w:val="24"/>
          <w:szCs w:val="24"/>
        </w:rPr>
      </w:pPr>
      <w:r w:rsidRPr="00D260DA">
        <w:rPr>
          <w:rFonts w:ascii="Times New Roman" w:hAnsi="Times New Roman" w:cs="Times New Roman"/>
          <w:sz w:val="24"/>
          <w:szCs w:val="24"/>
        </w:rPr>
        <w:t>Disease severity (%) was calculated on the basis of 0-5 rating scale (Conn et al.1990</w:t>
      </w:r>
      <w:proofErr w:type="gramStart"/>
      <w:r w:rsidRPr="00D260DA">
        <w:rPr>
          <w:rFonts w:ascii="Times New Roman" w:hAnsi="Times New Roman" w:cs="Times New Roman"/>
          <w:sz w:val="24"/>
          <w:szCs w:val="24"/>
        </w:rPr>
        <w:t>).The</w:t>
      </w:r>
      <w:proofErr w:type="gramEnd"/>
      <w:r w:rsidRPr="00D260DA">
        <w:rPr>
          <w:rFonts w:ascii="Times New Roman" w:hAnsi="Times New Roman" w:cs="Times New Roman"/>
          <w:sz w:val="24"/>
          <w:szCs w:val="24"/>
        </w:rPr>
        <w:t xml:space="preserve"> details of rating scale are given in the table 2. For observation, sixth leaf from the top of ten randomly selected and tagged plants were taken plant. Disease severity was recorded at 40, 55 and 70 DAS at 15 days interval. </w:t>
      </w:r>
    </w:p>
    <w:p w14:paraId="24976549" w14:textId="77777777" w:rsidR="00903B34" w:rsidRPr="00D260DA" w:rsidRDefault="00903B34" w:rsidP="009E39DE">
      <w:pPr>
        <w:tabs>
          <w:tab w:val="left" w:pos="5415"/>
        </w:tabs>
        <w:spacing w:after="0"/>
        <w:jc w:val="both"/>
        <w:rPr>
          <w:rFonts w:ascii="Times New Roman" w:hAnsi="Times New Roman" w:cs="Times New Roman"/>
          <w:sz w:val="24"/>
          <w:szCs w:val="24"/>
        </w:rPr>
      </w:pPr>
      <w:r w:rsidRPr="00D260DA">
        <w:rPr>
          <w:rFonts w:ascii="Times New Roman" w:hAnsi="Times New Roman" w:cs="Times New Roman"/>
          <w:sz w:val="24"/>
          <w:szCs w:val="24"/>
        </w:rPr>
        <w:t>On the basis of 0-5 rating scale</w:t>
      </w:r>
      <w:r w:rsidR="008F24A7" w:rsidRPr="00D260DA">
        <w:rPr>
          <w:rFonts w:ascii="Times New Roman" w:hAnsi="Times New Roman" w:cs="Times New Roman"/>
          <w:sz w:val="24"/>
          <w:szCs w:val="24"/>
        </w:rPr>
        <w:t xml:space="preserve"> (table 2)</w:t>
      </w:r>
      <w:r w:rsidRPr="00D260DA">
        <w:rPr>
          <w:rFonts w:ascii="Times New Roman" w:hAnsi="Times New Roman" w:cs="Times New Roman"/>
          <w:sz w:val="24"/>
          <w:szCs w:val="24"/>
        </w:rPr>
        <w:t>, disease severity (%) was calculated by using the following formula by Mckinney, 1923.</w:t>
      </w:r>
    </w:p>
    <w:p w14:paraId="5F1571B2" w14:textId="77777777" w:rsidR="00903B34" w:rsidRPr="00D260DA" w:rsidRDefault="00903B34" w:rsidP="009E39DE">
      <w:pPr>
        <w:tabs>
          <w:tab w:val="left" w:pos="5415"/>
        </w:tabs>
        <w:spacing w:after="0"/>
        <w:jc w:val="both"/>
        <w:rPr>
          <w:rFonts w:ascii="Times New Roman" w:hAnsi="Times New Roman" w:cs="Times New Roman"/>
          <w:sz w:val="24"/>
          <w:szCs w:val="24"/>
        </w:rPr>
      </w:pPr>
      <w:r w:rsidRPr="00D260DA">
        <w:rPr>
          <w:rFonts w:ascii="Times New Roman" w:hAnsi="Times New Roman" w:cs="Times New Roman"/>
          <w:sz w:val="24"/>
          <w:szCs w:val="24"/>
        </w:rPr>
        <w:t xml:space="preserve">                     </w:t>
      </w:r>
      <w:r w:rsidR="00295B16" w:rsidRPr="00D260DA">
        <w:rPr>
          <w:rFonts w:ascii="Times New Roman" w:hAnsi="Times New Roman" w:cs="Times New Roman"/>
          <w:b/>
          <w:noProof/>
          <w:sz w:val="24"/>
          <w:szCs w:val="24"/>
          <w:lang w:val="en-IN" w:eastAsia="en-IN"/>
        </w:rPr>
        <w:drawing>
          <wp:inline distT="0" distB="0" distL="0" distR="0" wp14:anchorId="7EFC5B93" wp14:editId="3252175B">
            <wp:extent cx="3669476" cy="546265"/>
            <wp:effectExtent l="0" t="0" r="0" b="0"/>
            <wp:docPr id="3" name="Picture 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7"/>
                    <a:srcRect l="2997" t="5263" b="10526"/>
                    <a:stretch>
                      <a:fillRect/>
                    </a:stretch>
                  </pic:blipFill>
                  <pic:spPr bwMode="auto">
                    <a:xfrm>
                      <a:off x="0" y="0"/>
                      <a:ext cx="3741051" cy="556920"/>
                    </a:xfrm>
                    <a:prstGeom prst="rect">
                      <a:avLst/>
                    </a:prstGeom>
                    <a:noFill/>
                    <a:ln w="9525">
                      <a:noFill/>
                      <a:miter lim="800000"/>
                      <a:headEnd/>
                      <a:tailEnd/>
                    </a:ln>
                    <a:effectLst/>
                  </pic:spPr>
                </pic:pic>
              </a:graphicData>
            </a:graphic>
          </wp:inline>
        </w:drawing>
      </w:r>
    </w:p>
    <w:tbl>
      <w:tblPr>
        <w:tblStyle w:val="TableGrid"/>
        <w:tblpPr w:leftFromText="180" w:rightFromText="180" w:vertAnchor="text" w:horzAnchor="page" w:tblpX="2604" w:tblpY="848"/>
        <w:tblOverlap w:val="never"/>
        <w:tblW w:w="2985" w:type="pct"/>
        <w:tblLook w:val="04A0" w:firstRow="1" w:lastRow="0" w:firstColumn="1" w:lastColumn="0" w:noHBand="0" w:noVBand="1"/>
      </w:tblPr>
      <w:tblGrid>
        <w:gridCol w:w="922"/>
        <w:gridCol w:w="4795"/>
      </w:tblGrid>
      <w:tr w:rsidR="00295B16" w:rsidRPr="00D260DA" w14:paraId="0BC916AD" w14:textId="77777777" w:rsidTr="00295B16">
        <w:trPr>
          <w:trHeight w:val="16"/>
        </w:trPr>
        <w:tc>
          <w:tcPr>
            <w:tcW w:w="806" w:type="pct"/>
          </w:tcPr>
          <w:p w14:paraId="54B791C7" w14:textId="77777777" w:rsidR="00295B16" w:rsidRPr="00D260DA" w:rsidRDefault="00295B16" w:rsidP="00295B16">
            <w:pPr>
              <w:tabs>
                <w:tab w:val="left" w:pos="5415"/>
              </w:tabs>
              <w:spacing w:line="336" w:lineRule="auto"/>
              <w:jc w:val="center"/>
              <w:rPr>
                <w:rFonts w:ascii="Times New Roman" w:hAnsi="Times New Roman" w:cs="Times New Roman"/>
                <w:b/>
                <w:sz w:val="24"/>
                <w:szCs w:val="24"/>
              </w:rPr>
            </w:pPr>
            <w:r w:rsidRPr="00D260DA">
              <w:rPr>
                <w:rFonts w:ascii="Times New Roman" w:hAnsi="Times New Roman" w:cs="Times New Roman"/>
                <w:b/>
                <w:sz w:val="24"/>
                <w:szCs w:val="24"/>
              </w:rPr>
              <w:t>Grade</w:t>
            </w:r>
          </w:p>
        </w:tc>
        <w:tc>
          <w:tcPr>
            <w:tcW w:w="4194" w:type="pct"/>
          </w:tcPr>
          <w:p w14:paraId="21607083" w14:textId="77777777" w:rsidR="00295B16" w:rsidRPr="00D260DA" w:rsidRDefault="00295B16" w:rsidP="00295B16">
            <w:pPr>
              <w:tabs>
                <w:tab w:val="left" w:pos="5415"/>
              </w:tabs>
              <w:spacing w:line="336" w:lineRule="auto"/>
              <w:jc w:val="center"/>
              <w:rPr>
                <w:rFonts w:ascii="Times New Roman" w:hAnsi="Times New Roman" w:cs="Times New Roman"/>
                <w:b/>
                <w:sz w:val="24"/>
                <w:szCs w:val="24"/>
              </w:rPr>
            </w:pPr>
            <w:r w:rsidRPr="00D260DA">
              <w:rPr>
                <w:rFonts w:ascii="Times New Roman" w:hAnsi="Times New Roman" w:cs="Times New Roman"/>
                <w:b/>
                <w:sz w:val="24"/>
                <w:szCs w:val="24"/>
              </w:rPr>
              <w:t>Extent of infection</w:t>
            </w:r>
          </w:p>
        </w:tc>
      </w:tr>
      <w:tr w:rsidR="00295B16" w:rsidRPr="00D260DA" w14:paraId="1D203C96" w14:textId="77777777" w:rsidTr="00295B16">
        <w:trPr>
          <w:trHeight w:val="16"/>
        </w:trPr>
        <w:tc>
          <w:tcPr>
            <w:tcW w:w="806" w:type="pct"/>
          </w:tcPr>
          <w:p w14:paraId="3C77B075"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0</w:t>
            </w:r>
          </w:p>
        </w:tc>
        <w:tc>
          <w:tcPr>
            <w:tcW w:w="4194" w:type="pct"/>
          </w:tcPr>
          <w:p w14:paraId="56B94887"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No symptom</w:t>
            </w:r>
          </w:p>
        </w:tc>
      </w:tr>
      <w:tr w:rsidR="00295B16" w:rsidRPr="00D260DA" w14:paraId="5073BB47" w14:textId="77777777" w:rsidTr="00295B16">
        <w:trPr>
          <w:trHeight w:val="16"/>
        </w:trPr>
        <w:tc>
          <w:tcPr>
            <w:tcW w:w="806" w:type="pct"/>
          </w:tcPr>
          <w:p w14:paraId="78C0FC4A"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1</w:t>
            </w:r>
          </w:p>
        </w:tc>
        <w:tc>
          <w:tcPr>
            <w:tcW w:w="4194" w:type="pct"/>
          </w:tcPr>
          <w:p w14:paraId="1E9B8CC2"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1-10% leaf area infection</w:t>
            </w:r>
          </w:p>
        </w:tc>
      </w:tr>
      <w:tr w:rsidR="00295B16" w:rsidRPr="00D260DA" w14:paraId="05D3E9E8" w14:textId="77777777" w:rsidTr="00295B16">
        <w:trPr>
          <w:trHeight w:val="16"/>
        </w:trPr>
        <w:tc>
          <w:tcPr>
            <w:tcW w:w="806" w:type="pct"/>
          </w:tcPr>
          <w:p w14:paraId="02E4739B"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2</w:t>
            </w:r>
          </w:p>
        </w:tc>
        <w:tc>
          <w:tcPr>
            <w:tcW w:w="4194" w:type="pct"/>
          </w:tcPr>
          <w:p w14:paraId="1133A880"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11-25% leaf area infection</w:t>
            </w:r>
          </w:p>
        </w:tc>
      </w:tr>
      <w:tr w:rsidR="00295B16" w:rsidRPr="00D260DA" w14:paraId="4E4EC9B7" w14:textId="77777777" w:rsidTr="00295B16">
        <w:trPr>
          <w:trHeight w:val="16"/>
        </w:trPr>
        <w:tc>
          <w:tcPr>
            <w:tcW w:w="806" w:type="pct"/>
          </w:tcPr>
          <w:p w14:paraId="2DC124A0"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3</w:t>
            </w:r>
          </w:p>
        </w:tc>
        <w:tc>
          <w:tcPr>
            <w:tcW w:w="4194" w:type="pct"/>
          </w:tcPr>
          <w:p w14:paraId="65A6E291"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26-50% leaf area infection</w:t>
            </w:r>
          </w:p>
        </w:tc>
      </w:tr>
      <w:tr w:rsidR="00295B16" w:rsidRPr="00D260DA" w14:paraId="0A0F7DC9" w14:textId="77777777" w:rsidTr="00295B16">
        <w:trPr>
          <w:trHeight w:val="16"/>
        </w:trPr>
        <w:tc>
          <w:tcPr>
            <w:tcW w:w="806" w:type="pct"/>
          </w:tcPr>
          <w:p w14:paraId="3F9D40AE"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4</w:t>
            </w:r>
          </w:p>
        </w:tc>
        <w:tc>
          <w:tcPr>
            <w:tcW w:w="4194" w:type="pct"/>
          </w:tcPr>
          <w:p w14:paraId="0EC72CD4"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51-75% leaf area infection</w:t>
            </w:r>
          </w:p>
        </w:tc>
      </w:tr>
      <w:tr w:rsidR="00295B16" w:rsidRPr="00D260DA" w14:paraId="204DCB35" w14:textId="77777777" w:rsidTr="00295B16">
        <w:trPr>
          <w:trHeight w:val="144"/>
        </w:trPr>
        <w:tc>
          <w:tcPr>
            <w:tcW w:w="806" w:type="pct"/>
          </w:tcPr>
          <w:p w14:paraId="0F59476A"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5</w:t>
            </w:r>
          </w:p>
        </w:tc>
        <w:tc>
          <w:tcPr>
            <w:tcW w:w="4194" w:type="pct"/>
          </w:tcPr>
          <w:p w14:paraId="6F15543E"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&gt;75% leaf area infection</w:t>
            </w:r>
          </w:p>
        </w:tc>
      </w:tr>
    </w:tbl>
    <w:p w14:paraId="63796D52" w14:textId="77777777" w:rsidR="00295B16" w:rsidRPr="00D260DA" w:rsidRDefault="00295B16" w:rsidP="00295B16">
      <w:pPr>
        <w:tabs>
          <w:tab w:val="left" w:pos="5415"/>
        </w:tabs>
        <w:spacing w:after="0" w:line="360" w:lineRule="auto"/>
        <w:jc w:val="both"/>
        <w:rPr>
          <w:rFonts w:ascii="Times New Roman" w:hAnsi="Times New Roman" w:cs="Times New Roman"/>
          <w:b/>
          <w:sz w:val="24"/>
          <w:szCs w:val="24"/>
        </w:rPr>
      </w:pPr>
      <w:r w:rsidRPr="00D260DA">
        <w:rPr>
          <w:rFonts w:ascii="Times New Roman" w:hAnsi="Times New Roman" w:cs="Times New Roman"/>
          <w:b/>
          <w:sz w:val="24"/>
          <w:szCs w:val="24"/>
        </w:rPr>
        <w:t>Table 2: Detail of evaluation system for accessing Alternaria blight disease</w:t>
      </w:r>
    </w:p>
    <w:p w14:paraId="4463BE0D" w14:textId="77777777" w:rsidR="00295B16" w:rsidRPr="00D260DA" w:rsidRDefault="00295B16" w:rsidP="00295B16">
      <w:pPr>
        <w:tabs>
          <w:tab w:val="left" w:pos="5415"/>
        </w:tabs>
        <w:spacing w:after="0" w:line="360" w:lineRule="auto"/>
        <w:jc w:val="both"/>
        <w:rPr>
          <w:rFonts w:ascii="Times New Roman" w:hAnsi="Times New Roman" w:cs="Times New Roman"/>
          <w:b/>
          <w:sz w:val="24"/>
          <w:szCs w:val="24"/>
        </w:rPr>
      </w:pPr>
    </w:p>
    <w:p w14:paraId="417EDBB4" w14:textId="77777777" w:rsidR="00295B16" w:rsidRPr="00D260DA" w:rsidRDefault="00295B16" w:rsidP="009E39DE">
      <w:pPr>
        <w:tabs>
          <w:tab w:val="left" w:pos="5415"/>
        </w:tabs>
        <w:spacing w:after="0"/>
        <w:jc w:val="both"/>
        <w:rPr>
          <w:rFonts w:ascii="Times New Roman" w:hAnsi="Times New Roman" w:cs="Times New Roman"/>
          <w:b/>
          <w:sz w:val="24"/>
          <w:szCs w:val="24"/>
        </w:rPr>
      </w:pPr>
    </w:p>
    <w:p w14:paraId="3ABF6035" w14:textId="77777777" w:rsidR="00295B16" w:rsidRPr="00D260DA" w:rsidRDefault="00295B16" w:rsidP="009E39DE">
      <w:pPr>
        <w:tabs>
          <w:tab w:val="left" w:pos="5415"/>
        </w:tabs>
        <w:spacing w:after="0"/>
        <w:jc w:val="both"/>
        <w:rPr>
          <w:rFonts w:ascii="Times New Roman" w:hAnsi="Times New Roman" w:cs="Times New Roman"/>
          <w:b/>
          <w:sz w:val="24"/>
          <w:szCs w:val="24"/>
        </w:rPr>
      </w:pPr>
    </w:p>
    <w:p w14:paraId="5ADAA699" w14:textId="77777777" w:rsidR="00295B16" w:rsidRPr="00D260DA" w:rsidRDefault="00295B16" w:rsidP="009E39DE">
      <w:pPr>
        <w:tabs>
          <w:tab w:val="left" w:pos="5415"/>
        </w:tabs>
        <w:spacing w:after="0"/>
        <w:jc w:val="both"/>
        <w:rPr>
          <w:rFonts w:ascii="Times New Roman" w:hAnsi="Times New Roman" w:cs="Times New Roman"/>
          <w:b/>
          <w:sz w:val="24"/>
          <w:szCs w:val="24"/>
        </w:rPr>
      </w:pPr>
    </w:p>
    <w:p w14:paraId="11361127" w14:textId="77777777" w:rsidR="00295B16" w:rsidRPr="00D260DA" w:rsidRDefault="00295B16" w:rsidP="009E39DE">
      <w:pPr>
        <w:tabs>
          <w:tab w:val="left" w:pos="5415"/>
        </w:tabs>
        <w:spacing w:after="0"/>
        <w:jc w:val="both"/>
        <w:rPr>
          <w:rFonts w:ascii="Times New Roman" w:hAnsi="Times New Roman" w:cs="Times New Roman"/>
          <w:b/>
          <w:sz w:val="24"/>
          <w:szCs w:val="24"/>
        </w:rPr>
      </w:pPr>
    </w:p>
    <w:p w14:paraId="623CC947" w14:textId="77777777" w:rsidR="00295B16" w:rsidRPr="00D260DA" w:rsidRDefault="00295B16" w:rsidP="009E39DE">
      <w:pPr>
        <w:tabs>
          <w:tab w:val="left" w:pos="5415"/>
        </w:tabs>
        <w:spacing w:after="0"/>
        <w:jc w:val="both"/>
        <w:rPr>
          <w:rFonts w:ascii="Times New Roman" w:hAnsi="Times New Roman" w:cs="Times New Roman"/>
          <w:b/>
          <w:sz w:val="24"/>
          <w:szCs w:val="24"/>
        </w:rPr>
      </w:pPr>
    </w:p>
    <w:p w14:paraId="510286E7" w14:textId="77777777" w:rsidR="00295B16" w:rsidRPr="00D260DA" w:rsidRDefault="00295B16" w:rsidP="009E39DE">
      <w:pPr>
        <w:tabs>
          <w:tab w:val="left" w:pos="5415"/>
        </w:tabs>
        <w:spacing w:after="0"/>
        <w:jc w:val="both"/>
        <w:rPr>
          <w:rFonts w:ascii="Times New Roman" w:hAnsi="Times New Roman" w:cs="Times New Roman"/>
          <w:b/>
          <w:sz w:val="24"/>
          <w:szCs w:val="24"/>
        </w:rPr>
      </w:pPr>
    </w:p>
    <w:p w14:paraId="68FE2B26" w14:textId="77777777" w:rsidR="00295B16" w:rsidRPr="00D260DA" w:rsidRDefault="00295B16" w:rsidP="009E39DE">
      <w:pPr>
        <w:tabs>
          <w:tab w:val="left" w:pos="5415"/>
        </w:tabs>
        <w:spacing w:after="0"/>
        <w:jc w:val="both"/>
        <w:rPr>
          <w:rFonts w:ascii="Times New Roman" w:hAnsi="Times New Roman" w:cs="Times New Roman"/>
          <w:b/>
          <w:sz w:val="24"/>
          <w:szCs w:val="24"/>
        </w:rPr>
      </w:pPr>
    </w:p>
    <w:p w14:paraId="79CA4BD5" w14:textId="77777777" w:rsidR="00295B16" w:rsidRPr="00D260DA" w:rsidRDefault="00295B16" w:rsidP="009E39DE">
      <w:pPr>
        <w:tabs>
          <w:tab w:val="left" w:pos="5415"/>
        </w:tabs>
        <w:spacing w:after="0"/>
        <w:jc w:val="both"/>
        <w:rPr>
          <w:rFonts w:ascii="Times New Roman" w:hAnsi="Times New Roman" w:cs="Times New Roman"/>
          <w:b/>
          <w:sz w:val="24"/>
          <w:szCs w:val="24"/>
        </w:rPr>
      </w:pPr>
    </w:p>
    <w:p w14:paraId="60CC3452" w14:textId="77777777" w:rsidR="00295B16" w:rsidRPr="00D260DA" w:rsidRDefault="00295B16" w:rsidP="009E39DE">
      <w:pPr>
        <w:tabs>
          <w:tab w:val="left" w:pos="5415"/>
        </w:tabs>
        <w:spacing w:after="0"/>
        <w:jc w:val="both"/>
        <w:rPr>
          <w:rFonts w:ascii="Times New Roman" w:hAnsi="Times New Roman" w:cs="Times New Roman"/>
          <w:b/>
          <w:sz w:val="24"/>
          <w:szCs w:val="24"/>
        </w:rPr>
      </w:pPr>
    </w:p>
    <w:p w14:paraId="6D109E8A" w14:textId="77777777" w:rsidR="00103053" w:rsidRDefault="00103053" w:rsidP="009E39DE">
      <w:pPr>
        <w:tabs>
          <w:tab w:val="left" w:pos="5415"/>
        </w:tabs>
        <w:spacing w:after="0"/>
        <w:jc w:val="both"/>
        <w:rPr>
          <w:rFonts w:ascii="Times New Roman" w:hAnsi="Times New Roman" w:cs="Times New Roman"/>
          <w:b/>
          <w:sz w:val="28"/>
          <w:szCs w:val="24"/>
        </w:rPr>
      </w:pPr>
    </w:p>
    <w:p w14:paraId="3A0230DC" w14:textId="77777777" w:rsidR="00103053" w:rsidRDefault="00103053" w:rsidP="009E39DE">
      <w:pPr>
        <w:tabs>
          <w:tab w:val="left" w:pos="5415"/>
        </w:tabs>
        <w:spacing w:after="0"/>
        <w:jc w:val="both"/>
        <w:rPr>
          <w:rFonts w:ascii="Times New Roman" w:hAnsi="Times New Roman" w:cs="Times New Roman"/>
          <w:b/>
          <w:sz w:val="28"/>
          <w:szCs w:val="24"/>
        </w:rPr>
      </w:pPr>
    </w:p>
    <w:p w14:paraId="15001711" w14:textId="319EF3F8" w:rsidR="00FD4E11" w:rsidRPr="00D260DA" w:rsidRDefault="00282026" w:rsidP="009E39DE">
      <w:pPr>
        <w:tabs>
          <w:tab w:val="left" w:pos="5415"/>
        </w:tabs>
        <w:spacing w:after="0"/>
        <w:jc w:val="both"/>
        <w:rPr>
          <w:rFonts w:ascii="Times New Roman" w:hAnsi="Times New Roman" w:cs="Times New Roman"/>
          <w:b/>
          <w:sz w:val="28"/>
          <w:szCs w:val="24"/>
        </w:rPr>
      </w:pPr>
      <w:r>
        <w:rPr>
          <w:rFonts w:ascii="Times New Roman" w:hAnsi="Times New Roman" w:cs="Times New Roman"/>
          <w:b/>
          <w:sz w:val="28"/>
          <w:szCs w:val="24"/>
        </w:rPr>
        <w:t xml:space="preserve">3. </w:t>
      </w:r>
      <w:r w:rsidR="00D260DA">
        <w:rPr>
          <w:rFonts w:ascii="Times New Roman" w:hAnsi="Times New Roman" w:cs="Times New Roman"/>
          <w:b/>
          <w:sz w:val="28"/>
          <w:szCs w:val="24"/>
        </w:rPr>
        <w:t>Result</w:t>
      </w:r>
    </w:p>
    <w:p w14:paraId="3F81A285" w14:textId="77777777" w:rsidR="00BC2251" w:rsidRPr="00D260DA" w:rsidRDefault="00503DC7" w:rsidP="008F24A7">
      <w:pPr>
        <w:spacing w:after="0"/>
        <w:ind w:firstLine="567"/>
        <w:jc w:val="both"/>
        <w:rPr>
          <w:rFonts w:ascii="Times New Roman" w:hAnsi="Times New Roman" w:cs="Times New Roman"/>
          <w:sz w:val="24"/>
          <w:szCs w:val="24"/>
        </w:rPr>
      </w:pPr>
      <w:r w:rsidRPr="00D260DA">
        <w:rPr>
          <w:rFonts w:ascii="Times New Roman" w:hAnsi="Times New Roman" w:cs="Times New Roman"/>
          <w:sz w:val="24"/>
          <w:szCs w:val="24"/>
        </w:rPr>
        <w:t xml:space="preserve">The effect of fungicide on mycelial growth of </w:t>
      </w:r>
      <w:r w:rsidRPr="00D260DA">
        <w:rPr>
          <w:rFonts w:ascii="Times New Roman" w:hAnsi="Times New Roman" w:cs="Times New Roman"/>
          <w:i/>
          <w:sz w:val="24"/>
          <w:szCs w:val="24"/>
        </w:rPr>
        <w:t>A.brassicae</w:t>
      </w:r>
      <w:r w:rsidRPr="00D260DA">
        <w:rPr>
          <w:rFonts w:ascii="Times New Roman" w:hAnsi="Times New Roman" w:cs="Times New Roman"/>
          <w:sz w:val="24"/>
          <w:szCs w:val="24"/>
        </w:rPr>
        <w:t xml:space="preserve"> was evaluated at 7 and 14 DAI at 100, 200 and 300 ppm. </w:t>
      </w:r>
      <w:r w:rsidR="00223740" w:rsidRPr="00D260DA">
        <w:rPr>
          <w:rFonts w:ascii="Times New Roman" w:hAnsi="Times New Roman" w:cs="Times New Roman"/>
          <w:sz w:val="24"/>
          <w:szCs w:val="24"/>
        </w:rPr>
        <w:t xml:space="preserve">The percent mycelial growth inhibition was significant for all the concentrations. Tebuconazole 25.9 EC at 7 DAI showed 100 % inhibition of mycelial growth over control at all concentration while at 14 DAI 100% mycelial growth inhibition was observed only at 200 and 300 ppm. Propiconazole 25 EC showed 100 percent inhibition in both the observations (7 and 14 DAI) at all the concentrations i.e., 100, 200 and 300 ppm. The minimum percent inhibition was observed in Azoxystrobin 23% SC (24.04) followed by Metalaxyl 8% + Mancozeb 64% WP (26.33%) and Mancozeb 75% WP (28.62). At 14 DAI, the maximum percent mycelial growth inhibition over control at 200ppm was observed in Azoxystrobin 12.5% + Tebuconazole 12.5% SC (90.80%) followed by Tebuconazole 50% + Trifloxystrobin 25% WG </w:t>
      </w:r>
      <w:r w:rsidR="00223740" w:rsidRPr="00D260DA">
        <w:rPr>
          <w:rFonts w:ascii="Times New Roman" w:hAnsi="Times New Roman" w:cs="Times New Roman"/>
          <w:sz w:val="24"/>
          <w:szCs w:val="24"/>
        </w:rPr>
        <w:lastRenderedPageBreak/>
        <w:t>(90.45%) and Tebuconazole 10% + Sulphur 65% WG (78.25%) whereas, the minimum percent inhibition was observed in Azoxystrobin 23% SC (30.15%) followed by Mancozeb 75% WP (32.82%) and Metalaxyl 8% + Mancozeb 64% WP (35.86%). It was observed that Azoxystr</w:t>
      </w:r>
      <w:r w:rsidR="00BC2251" w:rsidRPr="00D260DA">
        <w:rPr>
          <w:rFonts w:ascii="Times New Roman" w:hAnsi="Times New Roman" w:cs="Times New Roman"/>
          <w:sz w:val="24"/>
          <w:szCs w:val="24"/>
        </w:rPr>
        <w:t>obin 12.5% + Tebuconazole 12.5%</w:t>
      </w:r>
      <w:r w:rsidR="004C790E" w:rsidRPr="00D260DA">
        <w:rPr>
          <w:rFonts w:ascii="Times New Roman" w:hAnsi="Times New Roman" w:cs="Times New Roman"/>
          <w:sz w:val="24"/>
          <w:szCs w:val="24"/>
        </w:rPr>
        <w:t xml:space="preserve"> </w:t>
      </w:r>
      <w:r w:rsidR="00223740" w:rsidRPr="00D260DA">
        <w:rPr>
          <w:rFonts w:ascii="Times New Roman" w:hAnsi="Times New Roman" w:cs="Times New Roman"/>
          <w:sz w:val="24"/>
          <w:szCs w:val="24"/>
        </w:rPr>
        <w:t>SC and Tebucon</w:t>
      </w:r>
      <w:r w:rsidR="005F1D7B" w:rsidRPr="00D260DA">
        <w:rPr>
          <w:rFonts w:ascii="Times New Roman" w:hAnsi="Times New Roman" w:cs="Times New Roman"/>
          <w:sz w:val="24"/>
          <w:szCs w:val="24"/>
        </w:rPr>
        <w:t xml:space="preserve">azole 50% + </w:t>
      </w:r>
      <w:proofErr w:type="spellStart"/>
      <w:r w:rsidR="005F1D7B" w:rsidRPr="00D260DA">
        <w:rPr>
          <w:rFonts w:ascii="Times New Roman" w:hAnsi="Times New Roman" w:cs="Times New Roman"/>
          <w:sz w:val="24"/>
          <w:szCs w:val="24"/>
        </w:rPr>
        <w:t>Trifloxystrobin</w:t>
      </w:r>
      <w:proofErr w:type="spellEnd"/>
      <w:r w:rsidR="005F1D7B" w:rsidRPr="00D260DA">
        <w:rPr>
          <w:rFonts w:ascii="Times New Roman" w:hAnsi="Times New Roman" w:cs="Times New Roman"/>
          <w:sz w:val="24"/>
          <w:szCs w:val="24"/>
        </w:rPr>
        <w:t xml:space="preserve"> 25%</w:t>
      </w:r>
      <w:r w:rsidR="004C790E" w:rsidRPr="00D260DA">
        <w:rPr>
          <w:rFonts w:ascii="Times New Roman" w:hAnsi="Times New Roman" w:cs="Times New Roman"/>
          <w:sz w:val="24"/>
          <w:szCs w:val="24"/>
        </w:rPr>
        <w:t xml:space="preserve"> </w:t>
      </w:r>
      <w:r w:rsidR="00223740" w:rsidRPr="00D260DA">
        <w:rPr>
          <w:rFonts w:ascii="Times New Roman" w:hAnsi="Times New Roman" w:cs="Times New Roman"/>
          <w:sz w:val="24"/>
          <w:szCs w:val="24"/>
        </w:rPr>
        <w:t>WG were statistically at par</w:t>
      </w:r>
      <w:r w:rsidR="00295B16" w:rsidRPr="00D260DA">
        <w:rPr>
          <w:rFonts w:ascii="Times New Roman" w:hAnsi="Times New Roman" w:cs="Times New Roman"/>
          <w:sz w:val="24"/>
          <w:szCs w:val="24"/>
        </w:rPr>
        <w:t xml:space="preserve"> (Table 3</w:t>
      </w:r>
      <w:r w:rsidR="009E39DE" w:rsidRPr="00D260DA">
        <w:rPr>
          <w:rFonts w:ascii="Times New Roman" w:hAnsi="Times New Roman" w:cs="Times New Roman"/>
          <w:sz w:val="24"/>
          <w:szCs w:val="24"/>
        </w:rPr>
        <w:t>).</w:t>
      </w:r>
    </w:p>
    <w:p w14:paraId="6B449CC2" w14:textId="77777777" w:rsidR="008F24A7" w:rsidRPr="00D260DA" w:rsidRDefault="008F24A7" w:rsidP="008F24A7">
      <w:pPr>
        <w:spacing w:after="0"/>
        <w:ind w:firstLine="567"/>
        <w:jc w:val="both"/>
        <w:rPr>
          <w:rFonts w:ascii="Times New Roman" w:hAnsi="Times New Roman" w:cs="Times New Roman"/>
          <w:sz w:val="24"/>
          <w:szCs w:val="24"/>
        </w:rPr>
      </w:pPr>
    </w:p>
    <w:p w14:paraId="423EB384" w14:textId="77777777" w:rsidR="00503DC7" w:rsidRPr="00D260DA" w:rsidRDefault="00503DC7" w:rsidP="009E39DE">
      <w:pPr>
        <w:jc w:val="both"/>
        <w:rPr>
          <w:rFonts w:ascii="Times New Roman" w:hAnsi="Times New Roman" w:cs="Times New Roman"/>
          <w:sz w:val="24"/>
          <w:szCs w:val="24"/>
        </w:rPr>
      </w:pPr>
      <w:r w:rsidRPr="00D260DA">
        <w:rPr>
          <w:rFonts w:ascii="Times New Roman" w:hAnsi="Times New Roman" w:cs="Times New Roman"/>
          <w:b/>
          <w:sz w:val="24"/>
          <w:szCs w:val="24"/>
        </w:rPr>
        <w:t xml:space="preserve">Table </w:t>
      </w:r>
      <w:r w:rsidR="00B707F9" w:rsidRPr="00D260DA">
        <w:rPr>
          <w:rFonts w:ascii="Times New Roman" w:hAnsi="Times New Roman" w:cs="Times New Roman"/>
          <w:b/>
          <w:sz w:val="24"/>
          <w:szCs w:val="24"/>
        </w:rPr>
        <w:t>3</w:t>
      </w:r>
      <w:r w:rsidRPr="00D260DA">
        <w:rPr>
          <w:rFonts w:ascii="Times New Roman" w:hAnsi="Times New Roman" w:cs="Times New Roman"/>
          <w:b/>
          <w:sz w:val="24"/>
          <w:szCs w:val="24"/>
        </w:rPr>
        <w:t xml:space="preserve">: Effect of fungicide on percent mycelial growth inhibition of </w:t>
      </w:r>
      <w:r w:rsidRPr="00D260DA">
        <w:rPr>
          <w:rFonts w:ascii="Times New Roman" w:hAnsi="Times New Roman" w:cs="Times New Roman"/>
          <w:b/>
          <w:i/>
          <w:sz w:val="24"/>
          <w:szCs w:val="24"/>
        </w:rPr>
        <w:t>Alternaria brassicae</w:t>
      </w:r>
    </w:p>
    <w:p w14:paraId="7A799E4D" w14:textId="77777777" w:rsidR="00503DC7" w:rsidRPr="00D260DA" w:rsidRDefault="00503DC7" w:rsidP="009E39DE">
      <w:pPr>
        <w:spacing w:after="0"/>
        <w:ind w:firstLine="567"/>
        <w:jc w:val="both"/>
        <w:rPr>
          <w:rFonts w:ascii="Times New Roman" w:hAnsi="Times New Roman" w:cs="Times New Roman"/>
          <w:sz w:val="24"/>
          <w:szCs w:val="24"/>
        </w:rPr>
      </w:pPr>
    </w:p>
    <w:tbl>
      <w:tblPr>
        <w:tblStyle w:val="TableGrid"/>
        <w:tblW w:w="5063" w:type="pct"/>
        <w:jc w:val="center"/>
        <w:tblLook w:val="04A0" w:firstRow="1" w:lastRow="0" w:firstColumn="1" w:lastColumn="0" w:noHBand="0" w:noVBand="1"/>
      </w:tblPr>
      <w:tblGrid>
        <w:gridCol w:w="2954"/>
        <w:gridCol w:w="1111"/>
        <w:gridCol w:w="1113"/>
        <w:gridCol w:w="1078"/>
        <w:gridCol w:w="1152"/>
        <w:gridCol w:w="1102"/>
        <w:gridCol w:w="1187"/>
      </w:tblGrid>
      <w:tr w:rsidR="00503DC7" w:rsidRPr="00D260DA" w14:paraId="1C0702EC" w14:textId="77777777" w:rsidTr="004C790E">
        <w:trPr>
          <w:trHeight w:val="546"/>
          <w:jc w:val="center"/>
        </w:trPr>
        <w:tc>
          <w:tcPr>
            <w:tcW w:w="1523" w:type="pct"/>
            <w:vMerge w:val="restart"/>
          </w:tcPr>
          <w:p w14:paraId="26BAD787" w14:textId="77777777" w:rsidR="00503DC7" w:rsidRPr="00D260DA" w:rsidRDefault="00503DC7" w:rsidP="004C790E">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Treatments</w:t>
            </w:r>
          </w:p>
        </w:tc>
        <w:tc>
          <w:tcPr>
            <w:tcW w:w="3477" w:type="pct"/>
            <w:gridSpan w:val="6"/>
          </w:tcPr>
          <w:p w14:paraId="68EB0AB7" w14:textId="77777777" w:rsidR="00503DC7" w:rsidRPr="00D260DA" w:rsidRDefault="00503DC7" w:rsidP="004C790E">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Percent growth inhibition</w:t>
            </w:r>
          </w:p>
        </w:tc>
      </w:tr>
      <w:tr w:rsidR="00503DC7" w:rsidRPr="00D260DA" w14:paraId="01E808B6" w14:textId="77777777" w:rsidTr="004C790E">
        <w:trPr>
          <w:trHeight w:val="511"/>
          <w:jc w:val="center"/>
        </w:trPr>
        <w:tc>
          <w:tcPr>
            <w:tcW w:w="1523" w:type="pct"/>
            <w:vMerge/>
          </w:tcPr>
          <w:p w14:paraId="5407D58D" w14:textId="77777777" w:rsidR="00503DC7" w:rsidRPr="00D260DA" w:rsidRDefault="00503DC7" w:rsidP="009E39DE">
            <w:pPr>
              <w:spacing w:line="276" w:lineRule="auto"/>
              <w:jc w:val="both"/>
              <w:rPr>
                <w:rFonts w:ascii="Times New Roman" w:hAnsi="Times New Roman" w:cs="Times New Roman"/>
                <w:b/>
                <w:sz w:val="24"/>
                <w:szCs w:val="24"/>
              </w:rPr>
            </w:pPr>
          </w:p>
        </w:tc>
        <w:tc>
          <w:tcPr>
            <w:tcW w:w="1147" w:type="pct"/>
            <w:gridSpan w:val="2"/>
          </w:tcPr>
          <w:p w14:paraId="4B985671" w14:textId="77777777" w:rsidR="00503DC7" w:rsidRPr="00D260DA" w:rsidRDefault="00503DC7" w:rsidP="004C790E">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100 ppm</w:t>
            </w:r>
          </w:p>
        </w:tc>
        <w:tc>
          <w:tcPr>
            <w:tcW w:w="1150" w:type="pct"/>
            <w:gridSpan w:val="2"/>
          </w:tcPr>
          <w:p w14:paraId="2E390D2F" w14:textId="77777777" w:rsidR="00503DC7" w:rsidRPr="00D260DA" w:rsidRDefault="00503DC7" w:rsidP="004C790E">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200 ppm</w:t>
            </w:r>
          </w:p>
        </w:tc>
        <w:tc>
          <w:tcPr>
            <w:tcW w:w="1180" w:type="pct"/>
            <w:gridSpan w:val="2"/>
          </w:tcPr>
          <w:p w14:paraId="5DBB9FA3" w14:textId="77777777" w:rsidR="00503DC7" w:rsidRPr="00D260DA" w:rsidRDefault="00503DC7" w:rsidP="004C790E">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300 ppm</w:t>
            </w:r>
          </w:p>
        </w:tc>
      </w:tr>
      <w:tr w:rsidR="00503DC7" w:rsidRPr="00D260DA" w14:paraId="366CFB25" w14:textId="77777777" w:rsidTr="004C790E">
        <w:trPr>
          <w:trHeight w:val="511"/>
          <w:jc w:val="center"/>
        </w:trPr>
        <w:tc>
          <w:tcPr>
            <w:tcW w:w="1523" w:type="pct"/>
            <w:vMerge/>
          </w:tcPr>
          <w:p w14:paraId="3DA2CF16" w14:textId="77777777" w:rsidR="00503DC7" w:rsidRPr="00D260DA" w:rsidRDefault="00503DC7" w:rsidP="009E39DE">
            <w:pPr>
              <w:spacing w:line="276" w:lineRule="auto"/>
              <w:jc w:val="both"/>
              <w:rPr>
                <w:rFonts w:ascii="Times New Roman" w:hAnsi="Times New Roman" w:cs="Times New Roman"/>
                <w:b/>
                <w:sz w:val="24"/>
                <w:szCs w:val="24"/>
              </w:rPr>
            </w:pPr>
          </w:p>
        </w:tc>
        <w:tc>
          <w:tcPr>
            <w:tcW w:w="573" w:type="pct"/>
          </w:tcPr>
          <w:p w14:paraId="29EF55D7" w14:textId="77777777" w:rsidR="00503DC7" w:rsidRPr="00D260DA" w:rsidRDefault="00503DC7" w:rsidP="004C790E">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7 DAI</w:t>
            </w:r>
          </w:p>
        </w:tc>
        <w:tc>
          <w:tcPr>
            <w:tcW w:w="574" w:type="pct"/>
          </w:tcPr>
          <w:p w14:paraId="5DBCD13A" w14:textId="77777777" w:rsidR="00503DC7" w:rsidRPr="00D260DA" w:rsidRDefault="00503DC7" w:rsidP="004C790E">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14 DAI</w:t>
            </w:r>
          </w:p>
        </w:tc>
        <w:tc>
          <w:tcPr>
            <w:tcW w:w="556" w:type="pct"/>
          </w:tcPr>
          <w:p w14:paraId="2FB379C9" w14:textId="77777777" w:rsidR="00503DC7" w:rsidRPr="00D260DA" w:rsidRDefault="00503DC7" w:rsidP="004C790E">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7 DAI</w:t>
            </w:r>
          </w:p>
        </w:tc>
        <w:tc>
          <w:tcPr>
            <w:tcW w:w="594" w:type="pct"/>
          </w:tcPr>
          <w:p w14:paraId="1353D416" w14:textId="77777777" w:rsidR="00503DC7" w:rsidRPr="00D260DA" w:rsidRDefault="00503DC7" w:rsidP="004C790E">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14 DAI</w:t>
            </w:r>
          </w:p>
        </w:tc>
        <w:tc>
          <w:tcPr>
            <w:tcW w:w="568" w:type="pct"/>
          </w:tcPr>
          <w:p w14:paraId="11FC0F16" w14:textId="77777777" w:rsidR="00503DC7" w:rsidRPr="00D260DA" w:rsidRDefault="00503DC7" w:rsidP="004C790E">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7 DAI</w:t>
            </w:r>
          </w:p>
        </w:tc>
        <w:tc>
          <w:tcPr>
            <w:tcW w:w="612" w:type="pct"/>
          </w:tcPr>
          <w:p w14:paraId="0DDB7039" w14:textId="77777777" w:rsidR="00503DC7" w:rsidRPr="00D260DA" w:rsidRDefault="00503DC7" w:rsidP="004C790E">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14 DAI</w:t>
            </w:r>
          </w:p>
        </w:tc>
      </w:tr>
      <w:tr w:rsidR="00503DC7" w:rsidRPr="00D260DA" w14:paraId="087B6D34" w14:textId="77777777" w:rsidTr="004C790E">
        <w:trPr>
          <w:trHeight w:val="511"/>
          <w:jc w:val="center"/>
        </w:trPr>
        <w:tc>
          <w:tcPr>
            <w:tcW w:w="1523" w:type="pct"/>
          </w:tcPr>
          <w:p w14:paraId="0DEB9C6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Mancozeb 75% WP</w:t>
            </w:r>
          </w:p>
        </w:tc>
        <w:tc>
          <w:tcPr>
            <w:tcW w:w="573" w:type="pct"/>
          </w:tcPr>
          <w:p w14:paraId="22DAD1DD"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51.43</w:t>
            </w:r>
          </w:p>
          <w:p w14:paraId="3FB1CD99" w14:textId="77777777" w:rsidR="00503DC7" w:rsidRPr="00D260DA" w:rsidRDefault="00295B16"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(45.80)</w:t>
            </w:r>
            <w:r w:rsidR="00BF1817">
              <w:rPr>
                <w:rFonts w:ascii="Times New Roman" w:hAnsi="Times New Roman" w:cs="Times New Roman"/>
                <w:color w:val="000000"/>
                <w:sz w:val="24"/>
                <w:szCs w:val="24"/>
              </w:rPr>
              <w:t>*</w:t>
            </w:r>
          </w:p>
        </w:tc>
        <w:tc>
          <w:tcPr>
            <w:tcW w:w="574" w:type="pct"/>
          </w:tcPr>
          <w:p w14:paraId="232936E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28.62</w:t>
            </w:r>
          </w:p>
          <w:p w14:paraId="7F2C315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(32.33)</w:t>
            </w:r>
          </w:p>
        </w:tc>
        <w:tc>
          <w:tcPr>
            <w:tcW w:w="556" w:type="pct"/>
          </w:tcPr>
          <w:p w14:paraId="5D6D558E"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54.71</w:t>
            </w:r>
          </w:p>
          <w:p w14:paraId="4678141C"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(47.68)</w:t>
            </w:r>
          </w:p>
        </w:tc>
        <w:tc>
          <w:tcPr>
            <w:tcW w:w="594" w:type="pct"/>
          </w:tcPr>
          <w:p w14:paraId="07A842C1"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32.82</w:t>
            </w:r>
          </w:p>
          <w:p w14:paraId="5D158BA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(34.94)</w:t>
            </w:r>
          </w:p>
        </w:tc>
        <w:tc>
          <w:tcPr>
            <w:tcW w:w="568" w:type="pct"/>
          </w:tcPr>
          <w:p w14:paraId="1E9B5F96"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57.58</w:t>
            </w:r>
          </w:p>
          <w:p w14:paraId="49AEAFC5"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(49.34)</w:t>
            </w:r>
          </w:p>
        </w:tc>
        <w:tc>
          <w:tcPr>
            <w:tcW w:w="612" w:type="pct"/>
          </w:tcPr>
          <w:p w14:paraId="4D99EDD6"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36.63</w:t>
            </w:r>
          </w:p>
          <w:p w14:paraId="2545F95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(37.23)</w:t>
            </w:r>
          </w:p>
        </w:tc>
      </w:tr>
      <w:tr w:rsidR="00503DC7" w:rsidRPr="00D260DA" w14:paraId="6611B742" w14:textId="77777777" w:rsidTr="004C790E">
        <w:trPr>
          <w:trHeight w:val="546"/>
          <w:jc w:val="center"/>
        </w:trPr>
        <w:tc>
          <w:tcPr>
            <w:tcW w:w="1523" w:type="pct"/>
          </w:tcPr>
          <w:p w14:paraId="02191B4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Propiconazole 25 EC</w:t>
            </w:r>
          </w:p>
        </w:tc>
        <w:tc>
          <w:tcPr>
            <w:tcW w:w="573" w:type="pct"/>
          </w:tcPr>
          <w:p w14:paraId="1837BC19"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2D37CDFF"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c>
          <w:tcPr>
            <w:tcW w:w="574" w:type="pct"/>
          </w:tcPr>
          <w:p w14:paraId="50E681F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36156BED"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c>
          <w:tcPr>
            <w:tcW w:w="556" w:type="pct"/>
          </w:tcPr>
          <w:p w14:paraId="6EDA329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43D3E6B5"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c>
          <w:tcPr>
            <w:tcW w:w="594" w:type="pct"/>
          </w:tcPr>
          <w:p w14:paraId="3346806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32B8B04F"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c>
          <w:tcPr>
            <w:tcW w:w="568" w:type="pct"/>
          </w:tcPr>
          <w:p w14:paraId="725085B6"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16268E1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c>
          <w:tcPr>
            <w:tcW w:w="612" w:type="pct"/>
          </w:tcPr>
          <w:p w14:paraId="6026665E"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3C3205B5"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r>
      <w:tr w:rsidR="00503DC7" w:rsidRPr="00D260DA" w14:paraId="12C60C48" w14:textId="77777777" w:rsidTr="004C790E">
        <w:trPr>
          <w:trHeight w:val="511"/>
          <w:jc w:val="center"/>
        </w:trPr>
        <w:tc>
          <w:tcPr>
            <w:tcW w:w="1523" w:type="pct"/>
          </w:tcPr>
          <w:p w14:paraId="50B05C42"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Tebuconazole 25.9EC</w:t>
            </w:r>
          </w:p>
        </w:tc>
        <w:tc>
          <w:tcPr>
            <w:tcW w:w="573" w:type="pct"/>
          </w:tcPr>
          <w:p w14:paraId="18D01E6E"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032C1C42"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c>
          <w:tcPr>
            <w:tcW w:w="574" w:type="pct"/>
          </w:tcPr>
          <w:p w14:paraId="4E44CF9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91.22</w:t>
            </w:r>
          </w:p>
          <w:p w14:paraId="40DCB5DD"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(72.74)</w:t>
            </w:r>
          </w:p>
        </w:tc>
        <w:tc>
          <w:tcPr>
            <w:tcW w:w="556" w:type="pct"/>
          </w:tcPr>
          <w:p w14:paraId="6E39C03D"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3890E603"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c>
          <w:tcPr>
            <w:tcW w:w="594" w:type="pct"/>
          </w:tcPr>
          <w:p w14:paraId="29D4D2B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64A37C5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c>
          <w:tcPr>
            <w:tcW w:w="568" w:type="pct"/>
          </w:tcPr>
          <w:p w14:paraId="6EE6A7C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21BEFBF2"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c>
          <w:tcPr>
            <w:tcW w:w="612" w:type="pct"/>
          </w:tcPr>
          <w:p w14:paraId="36D4429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080A6B61"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r>
      <w:tr w:rsidR="00503DC7" w:rsidRPr="00D260DA" w14:paraId="13DB087D" w14:textId="77777777" w:rsidTr="004C790E">
        <w:trPr>
          <w:trHeight w:val="546"/>
          <w:jc w:val="center"/>
        </w:trPr>
        <w:tc>
          <w:tcPr>
            <w:tcW w:w="1523" w:type="pct"/>
          </w:tcPr>
          <w:p w14:paraId="52D1E7C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Azoxystrobin 23% SC</w:t>
            </w:r>
          </w:p>
        </w:tc>
        <w:tc>
          <w:tcPr>
            <w:tcW w:w="573" w:type="pct"/>
          </w:tcPr>
          <w:p w14:paraId="59B6351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45.49</w:t>
            </w:r>
          </w:p>
          <w:p w14:paraId="3E1F346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(42.39)</w:t>
            </w:r>
          </w:p>
        </w:tc>
        <w:tc>
          <w:tcPr>
            <w:tcW w:w="574" w:type="pct"/>
          </w:tcPr>
          <w:p w14:paraId="4E2A4216"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24.04</w:t>
            </w:r>
          </w:p>
          <w:p w14:paraId="46362AB2"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(29.34)</w:t>
            </w:r>
          </w:p>
        </w:tc>
        <w:tc>
          <w:tcPr>
            <w:tcW w:w="556" w:type="pct"/>
          </w:tcPr>
          <w:p w14:paraId="2710CD4D"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47.94</w:t>
            </w:r>
          </w:p>
          <w:p w14:paraId="4AA0C642"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(43.80)</w:t>
            </w:r>
          </w:p>
        </w:tc>
        <w:tc>
          <w:tcPr>
            <w:tcW w:w="594" w:type="pct"/>
          </w:tcPr>
          <w:p w14:paraId="14E2B02A"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30.15</w:t>
            </w:r>
          </w:p>
          <w:p w14:paraId="578CFB1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(33.29)</w:t>
            </w:r>
          </w:p>
        </w:tc>
        <w:tc>
          <w:tcPr>
            <w:tcW w:w="568" w:type="pct"/>
          </w:tcPr>
          <w:p w14:paraId="5689BEA1"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51.84</w:t>
            </w:r>
          </w:p>
          <w:p w14:paraId="7D630A7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(46.04)</w:t>
            </w:r>
          </w:p>
        </w:tc>
        <w:tc>
          <w:tcPr>
            <w:tcW w:w="612" w:type="pct"/>
          </w:tcPr>
          <w:p w14:paraId="5B9476BA"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38.16</w:t>
            </w:r>
          </w:p>
          <w:p w14:paraId="699BAA2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(38.14)</w:t>
            </w:r>
          </w:p>
        </w:tc>
      </w:tr>
      <w:tr w:rsidR="00503DC7" w:rsidRPr="00D260DA" w14:paraId="6CD86ACA" w14:textId="77777777" w:rsidTr="004C790E">
        <w:trPr>
          <w:trHeight w:val="511"/>
          <w:jc w:val="center"/>
        </w:trPr>
        <w:tc>
          <w:tcPr>
            <w:tcW w:w="1523" w:type="pct"/>
          </w:tcPr>
          <w:p w14:paraId="54E15BF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Metalaxyl 8% + Mancozeb 64%WP</w:t>
            </w:r>
          </w:p>
        </w:tc>
        <w:tc>
          <w:tcPr>
            <w:tcW w:w="573" w:type="pct"/>
          </w:tcPr>
          <w:p w14:paraId="64928B5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52.05</w:t>
            </w:r>
          </w:p>
          <w:p w14:paraId="64F87CA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(46.15)</w:t>
            </w:r>
          </w:p>
        </w:tc>
        <w:tc>
          <w:tcPr>
            <w:tcW w:w="574" w:type="pct"/>
          </w:tcPr>
          <w:p w14:paraId="2BD393D3"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26.33</w:t>
            </w:r>
          </w:p>
          <w:p w14:paraId="6EDAC81C"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(30.86)</w:t>
            </w:r>
          </w:p>
        </w:tc>
        <w:tc>
          <w:tcPr>
            <w:tcW w:w="556" w:type="pct"/>
          </w:tcPr>
          <w:p w14:paraId="5A3BDEC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55.12</w:t>
            </w:r>
          </w:p>
          <w:p w14:paraId="45DEFF11"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(47.92)</w:t>
            </w:r>
          </w:p>
        </w:tc>
        <w:tc>
          <w:tcPr>
            <w:tcW w:w="594" w:type="pct"/>
          </w:tcPr>
          <w:p w14:paraId="16EC098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35.86</w:t>
            </w:r>
          </w:p>
          <w:p w14:paraId="7836CF3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(36.77)</w:t>
            </w:r>
          </w:p>
        </w:tc>
        <w:tc>
          <w:tcPr>
            <w:tcW w:w="568" w:type="pct"/>
          </w:tcPr>
          <w:p w14:paraId="69B87A3F"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58.60</w:t>
            </w:r>
          </w:p>
          <w:p w14:paraId="6536BA1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(49.93)</w:t>
            </w:r>
          </w:p>
        </w:tc>
        <w:tc>
          <w:tcPr>
            <w:tcW w:w="612" w:type="pct"/>
          </w:tcPr>
          <w:p w14:paraId="7F8E2A8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39.69</w:t>
            </w:r>
          </w:p>
          <w:p w14:paraId="0C03120E"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(39.03)</w:t>
            </w:r>
          </w:p>
        </w:tc>
      </w:tr>
      <w:tr w:rsidR="00503DC7" w:rsidRPr="00D260DA" w14:paraId="4BC28A77" w14:textId="77777777" w:rsidTr="004C790E">
        <w:trPr>
          <w:trHeight w:val="511"/>
          <w:jc w:val="center"/>
        </w:trPr>
        <w:tc>
          <w:tcPr>
            <w:tcW w:w="1523" w:type="pct"/>
          </w:tcPr>
          <w:p w14:paraId="4585C111"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Tebuconazole 10% + Sulphur 65% WG</w:t>
            </w:r>
          </w:p>
        </w:tc>
        <w:tc>
          <w:tcPr>
            <w:tcW w:w="573" w:type="pct"/>
          </w:tcPr>
          <w:p w14:paraId="374C826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74.59</w:t>
            </w:r>
          </w:p>
          <w:p w14:paraId="0D34032A"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(59.71)</w:t>
            </w:r>
          </w:p>
        </w:tc>
        <w:tc>
          <w:tcPr>
            <w:tcW w:w="574" w:type="pct"/>
          </w:tcPr>
          <w:p w14:paraId="1F6A0FE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47.70</w:t>
            </w:r>
          </w:p>
          <w:p w14:paraId="42F0690E"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(43.67)</w:t>
            </w:r>
          </w:p>
        </w:tc>
        <w:tc>
          <w:tcPr>
            <w:tcW w:w="556" w:type="pct"/>
          </w:tcPr>
          <w:p w14:paraId="1BFB260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84.63</w:t>
            </w:r>
          </w:p>
          <w:p w14:paraId="0CEE1876"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(66.93)</w:t>
            </w:r>
          </w:p>
        </w:tc>
        <w:tc>
          <w:tcPr>
            <w:tcW w:w="594" w:type="pct"/>
          </w:tcPr>
          <w:p w14:paraId="252D126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78.25</w:t>
            </w:r>
          </w:p>
          <w:p w14:paraId="4D27C159"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(62.19)</w:t>
            </w:r>
          </w:p>
        </w:tc>
        <w:tc>
          <w:tcPr>
            <w:tcW w:w="568" w:type="pct"/>
          </w:tcPr>
          <w:p w14:paraId="09315B9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90.16</w:t>
            </w:r>
          </w:p>
          <w:p w14:paraId="459249D3"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(71.71)</w:t>
            </w:r>
          </w:p>
        </w:tc>
        <w:tc>
          <w:tcPr>
            <w:tcW w:w="612" w:type="pct"/>
          </w:tcPr>
          <w:p w14:paraId="18270B6E"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88.92</w:t>
            </w:r>
          </w:p>
          <w:p w14:paraId="2CEE446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(70.57)</w:t>
            </w:r>
          </w:p>
        </w:tc>
      </w:tr>
      <w:tr w:rsidR="00503DC7" w:rsidRPr="00D260DA" w14:paraId="3A2A52F0" w14:textId="77777777" w:rsidTr="004C790E">
        <w:trPr>
          <w:trHeight w:val="546"/>
          <w:jc w:val="center"/>
        </w:trPr>
        <w:tc>
          <w:tcPr>
            <w:tcW w:w="1523" w:type="pct"/>
          </w:tcPr>
          <w:p w14:paraId="0146E4C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Azoxystrobin 12.5% + Tebuconazole 12.5% SC</w:t>
            </w:r>
          </w:p>
        </w:tc>
        <w:tc>
          <w:tcPr>
            <w:tcW w:w="573" w:type="pct"/>
          </w:tcPr>
          <w:p w14:paraId="17C36F33"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90.78</w:t>
            </w:r>
          </w:p>
          <w:p w14:paraId="3F8DC741"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(72.31)</w:t>
            </w:r>
          </w:p>
        </w:tc>
        <w:tc>
          <w:tcPr>
            <w:tcW w:w="574" w:type="pct"/>
          </w:tcPr>
          <w:p w14:paraId="3D21D1C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90.07</w:t>
            </w:r>
          </w:p>
          <w:p w14:paraId="5579BAA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(71.61)</w:t>
            </w:r>
          </w:p>
        </w:tc>
        <w:tc>
          <w:tcPr>
            <w:tcW w:w="556" w:type="pct"/>
          </w:tcPr>
          <w:p w14:paraId="39F9653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91.39</w:t>
            </w:r>
          </w:p>
          <w:p w14:paraId="2FACC7B2"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(72.92)</w:t>
            </w:r>
          </w:p>
        </w:tc>
        <w:tc>
          <w:tcPr>
            <w:tcW w:w="594" w:type="pct"/>
          </w:tcPr>
          <w:p w14:paraId="1275D3E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90.80</w:t>
            </w:r>
          </w:p>
          <w:p w14:paraId="4D4F0F65"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(72.31)</w:t>
            </w:r>
          </w:p>
        </w:tc>
        <w:tc>
          <w:tcPr>
            <w:tcW w:w="568" w:type="pct"/>
          </w:tcPr>
          <w:p w14:paraId="6D0E84A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6104219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c>
          <w:tcPr>
            <w:tcW w:w="612" w:type="pct"/>
          </w:tcPr>
          <w:p w14:paraId="768A2BD2"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91.60</w:t>
            </w:r>
          </w:p>
          <w:p w14:paraId="2DC0027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(73.13)</w:t>
            </w:r>
          </w:p>
        </w:tc>
      </w:tr>
      <w:tr w:rsidR="00503DC7" w:rsidRPr="00D260DA" w14:paraId="2C4A5C91" w14:textId="77777777" w:rsidTr="004C790E">
        <w:trPr>
          <w:trHeight w:val="511"/>
          <w:jc w:val="center"/>
        </w:trPr>
        <w:tc>
          <w:tcPr>
            <w:tcW w:w="1523" w:type="pct"/>
          </w:tcPr>
          <w:p w14:paraId="04BC8946"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Tebuconazole 50% + Trifloxystrobin 25% WG</w:t>
            </w:r>
          </w:p>
        </w:tc>
        <w:tc>
          <w:tcPr>
            <w:tcW w:w="573" w:type="pct"/>
          </w:tcPr>
          <w:p w14:paraId="4FEAEBDD"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89.75</w:t>
            </w:r>
          </w:p>
          <w:p w14:paraId="02676849"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(71.31)</w:t>
            </w:r>
          </w:p>
        </w:tc>
        <w:tc>
          <w:tcPr>
            <w:tcW w:w="574" w:type="pct"/>
          </w:tcPr>
          <w:p w14:paraId="54187AAE"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88.17</w:t>
            </w:r>
          </w:p>
          <w:p w14:paraId="4A274DF6"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(69.86)</w:t>
            </w:r>
          </w:p>
        </w:tc>
        <w:tc>
          <w:tcPr>
            <w:tcW w:w="556" w:type="pct"/>
          </w:tcPr>
          <w:p w14:paraId="60E6C4A9"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90.78</w:t>
            </w:r>
          </w:p>
          <w:p w14:paraId="10136F9F"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(72.30)</w:t>
            </w:r>
          </w:p>
        </w:tc>
        <w:tc>
          <w:tcPr>
            <w:tcW w:w="594" w:type="pct"/>
          </w:tcPr>
          <w:p w14:paraId="54ADF3A3"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90.45</w:t>
            </w:r>
          </w:p>
          <w:p w14:paraId="30689BFE"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(71.98)</w:t>
            </w:r>
          </w:p>
        </w:tc>
        <w:tc>
          <w:tcPr>
            <w:tcW w:w="568" w:type="pct"/>
          </w:tcPr>
          <w:p w14:paraId="383528B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92.00</w:t>
            </w:r>
          </w:p>
          <w:p w14:paraId="6A675B8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(73.55)</w:t>
            </w:r>
          </w:p>
        </w:tc>
        <w:tc>
          <w:tcPr>
            <w:tcW w:w="612" w:type="pct"/>
          </w:tcPr>
          <w:p w14:paraId="1A2F379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91.21</w:t>
            </w:r>
          </w:p>
          <w:p w14:paraId="207464C3"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(72.74)</w:t>
            </w:r>
          </w:p>
        </w:tc>
      </w:tr>
      <w:tr w:rsidR="00503DC7" w:rsidRPr="00D260DA" w14:paraId="7AF8F925" w14:textId="77777777" w:rsidTr="004C790E">
        <w:trPr>
          <w:trHeight w:val="345"/>
          <w:jc w:val="center"/>
        </w:trPr>
        <w:tc>
          <w:tcPr>
            <w:tcW w:w="1523" w:type="pct"/>
          </w:tcPr>
          <w:p w14:paraId="3BCDE45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Control</w:t>
            </w:r>
          </w:p>
        </w:tc>
        <w:tc>
          <w:tcPr>
            <w:tcW w:w="573" w:type="pct"/>
          </w:tcPr>
          <w:p w14:paraId="64BDCA4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0.00</w:t>
            </w:r>
          </w:p>
        </w:tc>
        <w:tc>
          <w:tcPr>
            <w:tcW w:w="574" w:type="pct"/>
          </w:tcPr>
          <w:p w14:paraId="6004E1A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0.00</w:t>
            </w:r>
          </w:p>
        </w:tc>
        <w:tc>
          <w:tcPr>
            <w:tcW w:w="556" w:type="pct"/>
          </w:tcPr>
          <w:p w14:paraId="365091F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0.00</w:t>
            </w:r>
          </w:p>
        </w:tc>
        <w:tc>
          <w:tcPr>
            <w:tcW w:w="594" w:type="pct"/>
          </w:tcPr>
          <w:p w14:paraId="4BFB83B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0.00</w:t>
            </w:r>
          </w:p>
        </w:tc>
        <w:tc>
          <w:tcPr>
            <w:tcW w:w="568" w:type="pct"/>
          </w:tcPr>
          <w:p w14:paraId="0AF91A6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0.00</w:t>
            </w:r>
          </w:p>
        </w:tc>
        <w:tc>
          <w:tcPr>
            <w:tcW w:w="612" w:type="pct"/>
          </w:tcPr>
          <w:p w14:paraId="11761B1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0.00</w:t>
            </w:r>
          </w:p>
        </w:tc>
      </w:tr>
      <w:tr w:rsidR="00503DC7" w:rsidRPr="00D260DA" w14:paraId="32EE935F" w14:textId="77777777" w:rsidTr="004C790E">
        <w:trPr>
          <w:trHeight w:val="546"/>
          <w:jc w:val="center"/>
        </w:trPr>
        <w:tc>
          <w:tcPr>
            <w:tcW w:w="1523" w:type="pct"/>
          </w:tcPr>
          <w:p w14:paraId="3C7AF375"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C.D.at 1%</w:t>
            </w:r>
          </w:p>
        </w:tc>
        <w:tc>
          <w:tcPr>
            <w:tcW w:w="573" w:type="pct"/>
          </w:tcPr>
          <w:p w14:paraId="53DAA273"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1.12</w:t>
            </w:r>
          </w:p>
          <w:p w14:paraId="0596F28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(0.92)</w:t>
            </w:r>
          </w:p>
        </w:tc>
        <w:tc>
          <w:tcPr>
            <w:tcW w:w="574" w:type="pct"/>
          </w:tcPr>
          <w:p w14:paraId="0AE36D0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1.18</w:t>
            </w:r>
          </w:p>
          <w:p w14:paraId="51DA77AA"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(0.87)</w:t>
            </w:r>
          </w:p>
        </w:tc>
        <w:tc>
          <w:tcPr>
            <w:tcW w:w="556" w:type="pct"/>
          </w:tcPr>
          <w:p w14:paraId="452D919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1.54</w:t>
            </w:r>
          </w:p>
          <w:p w14:paraId="00375016"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(1.19)</w:t>
            </w:r>
          </w:p>
        </w:tc>
        <w:tc>
          <w:tcPr>
            <w:tcW w:w="594" w:type="pct"/>
          </w:tcPr>
          <w:p w14:paraId="650803A1"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2.06</w:t>
            </w:r>
          </w:p>
          <w:p w14:paraId="7F8014B2"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(1.34)</w:t>
            </w:r>
          </w:p>
        </w:tc>
        <w:tc>
          <w:tcPr>
            <w:tcW w:w="568" w:type="pct"/>
          </w:tcPr>
          <w:p w14:paraId="6FA6FDC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1.57</w:t>
            </w:r>
          </w:p>
          <w:p w14:paraId="7461B026"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(1.08)</w:t>
            </w:r>
          </w:p>
        </w:tc>
        <w:tc>
          <w:tcPr>
            <w:tcW w:w="612" w:type="pct"/>
          </w:tcPr>
          <w:p w14:paraId="62AF9651"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1.97</w:t>
            </w:r>
          </w:p>
          <w:p w14:paraId="05268CA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(1.46)</w:t>
            </w:r>
          </w:p>
        </w:tc>
      </w:tr>
      <w:tr w:rsidR="00503DC7" w:rsidRPr="00D260DA" w14:paraId="26C2FDD6" w14:textId="77777777" w:rsidTr="004C790E">
        <w:trPr>
          <w:trHeight w:val="546"/>
          <w:jc w:val="center"/>
        </w:trPr>
        <w:tc>
          <w:tcPr>
            <w:tcW w:w="1523" w:type="pct"/>
          </w:tcPr>
          <w:p w14:paraId="05987FE7" w14:textId="77777777" w:rsidR="00503DC7" w:rsidRPr="00D260DA" w:rsidRDefault="00503DC7" w:rsidP="009E39DE">
            <w:pPr>
              <w:spacing w:line="276" w:lineRule="auto"/>
              <w:jc w:val="both"/>
              <w:rPr>
                <w:rFonts w:ascii="Times New Roman" w:hAnsi="Times New Roman" w:cs="Times New Roman"/>
                <w:color w:val="000000"/>
                <w:sz w:val="24"/>
                <w:szCs w:val="24"/>
              </w:rPr>
            </w:pPr>
            <w:proofErr w:type="spellStart"/>
            <w:r w:rsidRPr="00D260DA">
              <w:rPr>
                <w:rFonts w:ascii="Times New Roman" w:hAnsi="Times New Roman" w:cs="Times New Roman"/>
                <w:color w:val="000000"/>
                <w:sz w:val="24"/>
                <w:szCs w:val="24"/>
              </w:rPr>
              <w:t>S.Em</w:t>
            </w:r>
            <w:proofErr w:type="spellEnd"/>
            <w:r w:rsidRPr="00D260DA">
              <w:rPr>
                <w:rFonts w:ascii="Times New Roman" w:hAnsi="Times New Roman" w:cs="Times New Roman"/>
                <w:color w:val="000000"/>
                <w:sz w:val="24"/>
                <w:szCs w:val="24"/>
              </w:rPr>
              <w:t>.±</w:t>
            </w:r>
          </w:p>
        </w:tc>
        <w:tc>
          <w:tcPr>
            <w:tcW w:w="573" w:type="pct"/>
          </w:tcPr>
          <w:p w14:paraId="466F72F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0.37</w:t>
            </w:r>
          </w:p>
          <w:p w14:paraId="3C9A7AD2"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(0.31)</w:t>
            </w:r>
          </w:p>
        </w:tc>
        <w:tc>
          <w:tcPr>
            <w:tcW w:w="574" w:type="pct"/>
          </w:tcPr>
          <w:p w14:paraId="0D66A541"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0.39</w:t>
            </w:r>
          </w:p>
          <w:p w14:paraId="35DE75B9"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(0.29)</w:t>
            </w:r>
          </w:p>
        </w:tc>
        <w:tc>
          <w:tcPr>
            <w:tcW w:w="556" w:type="pct"/>
          </w:tcPr>
          <w:p w14:paraId="3256FC25"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0.51</w:t>
            </w:r>
          </w:p>
          <w:p w14:paraId="4E13EB49"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(0.40)</w:t>
            </w:r>
          </w:p>
        </w:tc>
        <w:tc>
          <w:tcPr>
            <w:tcW w:w="594" w:type="pct"/>
          </w:tcPr>
          <w:p w14:paraId="6D36332C"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0.69</w:t>
            </w:r>
          </w:p>
          <w:p w14:paraId="53560F2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(0.45)</w:t>
            </w:r>
          </w:p>
        </w:tc>
        <w:tc>
          <w:tcPr>
            <w:tcW w:w="568" w:type="pct"/>
          </w:tcPr>
          <w:p w14:paraId="279021DD"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0.53</w:t>
            </w:r>
          </w:p>
          <w:p w14:paraId="5F6FD4D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(0.36)</w:t>
            </w:r>
          </w:p>
        </w:tc>
        <w:tc>
          <w:tcPr>
            <w:tcW w:w="612" w:type="pct"/>
          </w:tcPr>
          <w:p w14:paraId="6044B609"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0.66</w:t>
            </w:r>
          </w:p>
          <w:p w14:paraId="47085C1F"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(0.49)</w:t>
            </w:r>
          </w:p>
        </w:tc>
      </w:tr>
      <w:tr w:rsidR="00503DC7" w:rsidRPr="00D260DA" w14:paraId="4C27A138" w14:textId="77777777" w:rsidTr="004C790E">
        <w:trPr>
          <w:trHeight w:val="546"/>
          <w:jc w:val="center"/>
        </w:trPr>
        <w:tc>
          <w:tcPr>
            <w:tcW w:w="1523" w:type="pct"/>
          </w:tcPr>
          <w:p w14:paraId="2190B5CA"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C.V.%</w:t>
            </w:r>
          </w:p>
        </w:tc>
        <w:tc>
          <w:tcPr>
            <w:tcW w:w="573" w:type="pct"/>
          </w:tcPr>
          <w:p w14:paraId="479ABEF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0.96</w:t>
            </w:r>
          </w:p>
          <w:p w14:paraId="169C75CD"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(0.92)</w:t>
            </w:r>
          </w:p>
        </w:tc>
        <w:tc>
          <w:tcPr>
            <w:tcW w:w="574" w:type="pct"/>
          </w:tcPr>
          <w:p w14:paraId="0B60072D"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1.24</w:t>
            </w:r>
          </w:p>
          <w:p w14:paraId="7E000AAF"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(1.03)</w:t>
            </w:r>
          </w:p>
        </w:tc>
        <w:tc>
          <w:tcPr>
            <w:tcW w:w="556" w:type="pct"/>
          </w:tcPr>
          <w:p w14:paraId="62A6C466"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1.28</w:t>
            </w:r>
          </w:p>
          <w:p w14:paraId="32C95B6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(1.16)</w:t>
            </w:r>
          </w:p>
        </w:tc>
        <w:tc>
          <w:tcPr>
            <w:tcW w:w="594" w:type="pct"/>
          </w:tcPr>
          <w:p w14:paraId="71C3D91A"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1.92</w:t>
            </w:r>
          </w:p>
          <w:p w14:paraId="016CA91E"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(1.42)</w:t>
            </w:r>
          </w:p>
        </w:tc>
        <w:tc>
          <w:tcPr>
            <w:tcW w:w="568" w:type="pct"/>
          </w:tcPr>
          <w:p w14:paraId="40A0A25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1.26</w:t>
            </w:r>
          </w:p>
          <w:p w14:paraId="6D7FBCAA"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w:t>
            </w:r>
          </w:p>
        </w:tc>
        <w:tc>
          <w:tcPr>
            <w:tcW w:w="612" w:type="pct"/>
          </w:tcPr>
          <w:p w14:paraId="5875B6C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1.75</w:t>
            </w:r>
          </w:p>
          <w:p w14:paraId="36F0BA4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(1.49)</w:t>
            </w:r>
          </w:p>
        </w:tc>
      </w:tr>
    </w:tbl>
    <w:p w14:paraId="2760B03F" w14:textId="77777777" w:rsidR="00503DC7" w:rsidRPr="00BF1817" w:rsidRDefault="00BF1817" w:rsidP="009E39DE">
      <w:pPr>
        <w:spacing w:after="0"/>
        <w:ind w:firstLine="567"/>
        <w:jc w:val="both"/>
        <w:rPr>
          <w:rFonts w:ascii="Times New Roman" w:hAnsi="Times New Roman" w:cs="Times New Roman"/>
          <w:sz w:val="24"/>
          <w:szCs w:val="24"/>
        </w:rPr>
      </w:pPr>
      <w:r w:rsidRPr="00BF1817">
        <w:rPr>
          <w:rFonts w:ascii="Times New Roman" w:hAnsi="Times New Roman" w:cs="Times New Roman"/>
        </w:rPr>
        <w:t>*Data in the parenthesis are angular transformed values</w:t>
      </w:r>
    </w:p>
    <w:p w14:paraId="43561EA1" w14:textId="77777777" w:rsidR="00295B16" w:rsidRPr="00D260DA" w:rsidRDefault="00282026" w:rsidP="009E39DE">
      <w:pPr>
        <w:spacing w:after="0"/>
        <w:jc w:val="both"/>
        <w:rPr>
          <w:rFonts w:ascii="Times New Roman" w:hAnsi="Times New Roman" w:cs="Times New Roman"/>
          <w:b/>
          <w:sz w:val="28"/>
          <w:szCs w:val="24"/>
        </w:rPr>
      </w:pPr>
      <w:r>
        <w:rPr>
          <w:rFonts w:ascii="Times New Roman" w:hAnsi="Times New Roman" w:cs="Times New Roman"/>
          <w:b/>
          <w:sz w:val="28"/>
          <w:szCs w:val="24"/>
        </w:rPr>
        <w:t xml:space="preserve">3.1. </w:t>
      </w:r>
      <w:r w:rsidR="00295B16" w:rsidRPr="00D260DA">
        <w:rPr>
          <w:rFonts w:ascii="Times New Roman" w:hAnsi="Times New Roman" w:cs="Times New Roman"/>
          <w:b/>
          <w:sz w:val="28"/>
          <w:szCs w:val="24"/>
        </w:rPr>
        <w:t xml:space="preserve">Effect of fungicide on </w:t>
      </w:r>
      <w:proofErr w:type="spellStart"/>
      <w:r w:rsidR="00295B16" w:rsidRPr="00D260DA">
        <w:rPr>
          <w:rFonts w:ascii="Times New Roman" w:hAnsi="Times New Roman" w:cs="Times New Roman"/>
          <w:b/>
          <w:sz w:val="28"/>
          <w:szCs w:val="24"/>
        </w:rPr>
        <w:t>alternaria</w:t>
      </w:r>
      <w:proofErr w:type="spellEnd"/>
      <w:r w:rsidR="00295B16" w:rsidRPr="00D260DA">
        <w:rPr>
          <w:rFonts w:ascii="Times New Roman" w:hAnsi="Times New Roman" w:cs="Times New Roman"/>
          <w:b/>
          <w:sz w:val="28"/>
          <w:szCs w:val="24"/>
        </w:rPr>
        <w:t xml:space="preserve"> blight disease severity at different stages of growth</w:t>
      </w:r>
    </w:p>
    <w:p w14:paraId="59E1D3BD" w14:textId="77777777" w:rsidR="00295B16" w:rsidRDefault="00295B16" w:rsidP="009E39DE">
      <w:pPr>
        <w:spacing w:after="0"/>
        <w:jc w:val="both"/>
        <w:rPr>
          <w:rFonts w:ascii="Times New Roman" w:hAnsi="Times New Roman" w:cs="Times New Roman"/>
          <w:sz w:val="24"/>
          <w:szCs w:val="24"/>
        </w:rPr>
      </w:pPr>
      <w:r w:rsidRPr="00D260DA">
        <w:rPr>
          <w:rFonts w:ascii="Times New Roman" w:hAnsi="Times New Roman" w:cs="Times New Roman"/>
          <w:sz w:val="24"/>
          <w:szCs w:val="24"/>
        </w:rPr>
        <w:lastRenderedPageBreak/>
        <w:t xml:space="preserve">The percent disease severity on leaf increased progressively with age of plant and was observed in all the treatments. </w:t>
      </w:r>
      <w:r w:rsidR="00B707F9" w:rsidRPr="00D260DA">
        <w:rPr>
          <w:rFonts w:ascii="Times New Roman" w:hAnsi="Times New Roman" w:cs="Times New Roman"/>
          <w:sz w:val="24"/>
          <w:szCs w:val="24"/>
        </w:rPr>
        <w:t xml:space="preserve">Minimum disease severity was observed in Azoxystrobin 12.5% + Tebuconazole 12.5% SC (5.67), Azoxystrobin 23% SC and Tebuconazole 50 % + </w:t>
      </w:r>
      <w:proofErr w:type="spellStart"/>
      <w:r w:rsidR="00B707F9" w:rsidRPr="00D260DA">
        <w:rPr>
          <w:rFonts w:ascii="Times New Roman" w:hAnsi="Times New Roman" w:cs="Times New Roman"/>
          <w:sz w:val="24"/>
          <w:szCs w:val="24"/>
        </w:rPr>
        <w:t>Trifloxystrobin</w:t>
      </w:r>
      <w:proofErr w:type="spellEnd"/>
      <w:r w:rsidR="00B707F9" w:rsidRPr="00D260DA">
        <w:rPr>
          <w:rFonts w:ascii="Times New Roman" w:hAnsi="Times New Roman" w:cs="Times New Roman"/>
          <w:sz w:val="24"/>
          <w:szCs w:val="24"/>
        </w:rPr>
        <w:t xml:space="preserve"> 25% WG (6.00). All the treatments showed significant difference at 55 and 70 DAS. At 55 and 70 DAS, the minimum disease severity was observed in Azoxystrobin 12.5% + Tebuconazole 12.5% SC (8.67 and 9.33) respectively. It was followed by Tebuconazole 50 % + </w:t>
      </w:r>
      <w:proofErr w:type="spellStart"/>
      <w:r w:rsidR="00B707F9" w:rsidRPr="00D260DA">
        <w:rPr>
          <w:rFonts w:ascii="Times New Roman" w:hAnsi="Times New Roman" w:cs="Times New Roman"/>
          <w:sz w:val="24"/>
          <w:szCs w:val="24"/>
        </w:rPr>
        <w:t>Trifloxystrobin</w:t>
      </w:r>
      <w:proofErr w:type="spellEnd"/>
      <w:r w:rsidR="00B707F9" w:rsidRPr="00D260DA">
        <w:rPr>
          <w:rFonts w:ascii="Times New Roman" w:hAnsi="Times New Roman" w:cs="Times New Roman"/>
          <w:sz w:val="24"/>
          <w:szCs w:val="24"/>
        </w:rPr>
        <w:t xml:space="preserve"> 25% WG (9.0 and 11.33) and Azoxystrobin 23% SC (10.67 and 13.33) at 55 and 70 DAS respectively. Azoxystrobin 12.5% + Tebuconazole 12.5% SC and Tebuconazole 50 % + </w:t>
      </w:r>
      <w:proofErr w:type="spellStart"/>
      <w:r w:rsidR="00B707F9" w:rsidRPr="00D260DA">
        <w:rPr>
          <w:rFonts w:ascii="Times New Roman" w:hAnsi="Times New Roman" w:cs="Times New Roman"/>
          <w:sz w:val="24"/>
          <w:szCs w:val="24"/>
        </w:rPr>
        <w:t>Trifloxystrobin</w:t>
      </w:r>
      <w:proofErr w:type="spellEnd"/>
      <w:r w:rsidR="00B707F9" w:rsidRPr="00D260DA">
        <w:rPr>
          <w:rFonts w:ascii="Times New Roman" w:hAnsi="Times New Roman" w:cs="Times New Roman"/>
          <w:sz w:val="24"/>
          <w:szCs w:val="24"/>
        </w:rPr>
        <w:t xml:space="preserve"> 25% WG and Azoxystrobin 23% SC were found statistically at par at 55 DAS while at 70 DAS, Azoxystrobin 12.5% + Tebuconazole 12.5% SC was statistically different with Azoxystrobin 23% SC. At 55 DAS and 70 DAS, the maximum percent severity was observed in control (28.67 and 45.33) respectively. Maximum reduction over control and minimum average disease severity was observed in Azoxystrobin 12.5% + Tebuconazole 12.5% SC (71.13 and 7.89) (Table 4).</w:t>
      </w:r>
    </w:p>
    <w:p w14:paraId="4784DDEA" w14:textId="77777777" w:rsidR="00D260DA" w:rsidRPr="00D260DA" w:rsidRDefault="00D260DA" w:rsidP="009E39DE">
      <w:pPr>
        <w:spacing w:after="0"/>
        <w:jc w:val="both"/>
        <w:rPr>
          <w:rFonts w:ascii="Times New Roman" w:hAnsi="Times New Roman" w:cs="Times New Roman"/>
          <w:sz w:val="24"/>
          <w:szCs w:val="24"/>
        </w:rPr>
      </w:pPr>
    </w:p>
    <w:p w14:paraId="4F423532" w14:textId="77777777" w:rsidR="00B707F9" w:rsidRPr="00D260DA" w:rsidRDefault="00B707F9" w:rsidP="00B707F9">
      <w:pPr>
        <w:keepNext/>
        <w:spacing w:line="360" w:lineRule="auto"/>
        <w:rPr>
          <w:rFonts w:ascii="Times New Roman" w:hAnsi="Times New Roman" w:cs="Times New Roman"/>
          <w:b/>
          <w:bCs/>
          <w:sz w:val="24"/>
          <w:szCs w:val="24"/>
        </w:rPr>
      </w:pPr>
      <w:r w:rsidRPr="00D260DA">
        <w:rPr>
          <w:rFonts w:ascii="Times New Roman" w:hAnsi="Times New Roman" w:cs="Times New Roman"/>
          <w:b/>
          <w:bCs/>
          <w:sz w:val="24"/>
          <w:szCs w:val="24"/>
        </w:rPr>
        <w:t>Table 4:</w:t>
      </w:r>
      <w:r w:rsidRPr="00D260DA">
        <w:rPr>
          <w:rFonts w:ascii="Times New Roman" w:hAnsi="Times New Roman" w:cs="Times New Roman"/>
          <w:b/>
          <w:bCs/>
          <w:noProof/>
          <w:sz w:val="24"/>
          <w:szCs w:val="24"/>
        </w:rPr>
        <w:t xml:space="preserve"> Effect of fungicide on alternaria blight disease severit at different stages of growth</w:t>
      </w:r>
    </w:p>
    <w:tbl>
      <w:tblPr>
        <w:tblStyle w:val="TableGrid"/>
        <w:tblW w:w="5008" w:type="pct"/>
        <w:tblLook w:val="04A0" w:firstRow="1" w:lastRow="0" w:firstColumn="1" w:lastColumn="0" w:noHBand="0" w:noVBand="1"/>
      </w:tblPr>
      <w:tblGrid>
        <w:gridCol w:w="2473"/>
        <w:gridCol w:w="1583"/>
        <w:gridCol w:w="1132"/>
        <w:gridCol w:w="1001"/>
        <w:gridCol w:w="1003"/>
        <w:gridCol w:w="1001"/>
        <w:gridCol w:w="1398"/>
      </w:tblGrid>
      <w:tr w:rsidR="00B707F9" w:rsidRPr="00D260DA" w14:paraId="369CEB38" w14:textId="77777777" w:rsidTr="00BF1817">
        <w:trPr>
          <w:trHeight w:val="17"/>
        </w:trPr>
        <w:tc>
          <w:tcPr>
            <w:tcW w:w="1289" w:type="pct"/>
            <w:vMerge w:val="restart"/>
          </w:tcPr>
          <w:p w14:paraId="39FF9B2D" w14:textId="77777777" w:rsidR="00B707F9" w:rsidRPr="00D260DA" w:rsidRDefault="00B707F9" w:rsidP="009F28EC">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Treatment</w:t>
            </w:r>
          </w:p>
        </w:tc>
        <w:tc>
          <w:tcPr>
            <w:tcW w:w="825" w:type="pct"/>
            <w:vMerge w:val="restart"/>
          </w:tcPr>
          <w:p w14:paraId="1DF0E949" w14:textId="77777777" w:rsidR="00B707F9" w:rsidRPr="00D260DA" w:rsidRDefault="00B707F9" w:rsidP="009F28EC">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Dosage</w:t>
            </w:r>
          </w:p>
        </w:tc>
        <w:tc>
          <w:tcPr>
            <w:tcW w:w="1635" w:type="pct"/>
            <w:gridSpan w:val="3"/>
          </w:tcPr>
          <w:p w14:paraId="3E326A7D" w14:textId="77777777" w:rsidR="00B707F9" w:rsidRPr="00D260DA" w:rsidRDefault="00B707F9" w:rsidP="009F28EC">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Percent disease severity</w:t>
            </w:r>
          </w:p>
        </w:tc>
        <w:tc>
          <w:tcPr>
            <w:tcW w:w="522" w:type="pct"/>
            <w:vMerge w:val="restart"/>
          </w:tcPr>
          <w:p w14:paraId="2F2C1680" w14:textId="77777777" w:rsidR="00B707F9" w:rsidRPr="00D260DA" w:rsidRDefault="00B707F9" w:rsidP="009F28EC">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Mean</w:t>
            </w:r>
          </w:p>
        </w:tc>
        <w:tc>
          <w:tcPr>
            <w:tcW w:w="729" w:type="pct"/>
            <w:vMerge w:val="restart"/>
          </w:tcPr>
          <w:p w14:paraId="49680537" w14:textId="77777777" w:rsidR="00B707F9" w:rsidRPr="00D260DA" w:rsidRDefault="00B707F9" w:rsidP="009F28EC">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Reduction over control (%)</w:t>
            </w:r>
          </w:p>
        </w:tc>
      </w:tr>
      <w:tr w:rsidR="00B707F9" w:rsidRPr="00D260DA" w14:paraId="5EF8426D" w14:textId="77777777" w:rsidTr="00BF1817">
        <w:trPr>
          <w:trHeight w:val="17"/>
        </w:trPr>
        <w:tc>
          <w:tcPr>
            <w:tcW w:w="1289" w:type="pct"/>
            <w:vMerge/>
          </w:tcPr>
          <w:p w14:paraId="3CF88DD3" w14:textId="77777777" w:rsidR="00B707F9" w:rsidRPr="00D260DA" w:rsidRDefault="00B707F9" w:rsidP="009F28EC">
            <w:pPr>
              <w:spacing w:line="276" w:lineRule="auto"/>
              <w:jc w:val="center"/>
              <w:rPr>
                <w:rFonts w:ascii="Times New Roman" w:hAnsi="Times New Roman" w:cs="Times New Roman"/>
                <w:b/>
                <w:sz w:val="24"/>
                <w:szCs w:val="24"/>
              </w:rPr>
            </w:pPr>
          </w:p>
        </w:tc>
        <w:tc>
          <w:tcPr>
            <w:tcW w:w="825" w:type="pct"/>
            <w:vMerge/>
          </w:tcPr>
          <w:p w14:paraId="2665A042" w14:textId="77777777" w:rsidR="00B707F9" w:rsidRPr="00D260DA" w:rsidRDefault="00B707F9" w:rsidP="009F28EC">
            <w:pPr>
              <w:spacing w:line="276" w:lineRule="auto"/>
              <w:rPr>
                <w:rFonts w:ascii="Times New Roman" w:hAnsi="Times New Roman" w:cs="Times New Roman"/>
                <w:b/>
                <w:sz w:val="24"/>
                <w:szCs w:val="24"/>
              </w:rPr>
            </w:pPr>
          </w:p>
        </w:tc>
        <w:tc>
          <w:tcPr>
            <w:tcW w:w="590" w:type="pct"/>
          </w:tcPr>
          <w:p w14:paraId="23C1DE31" w14:textId="77777777" w:rsidR="00B707F9" w:rsidRPr="00D260DA" w:rsidRDefault="00B707F9" w:rsidP="009F28EC">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40</w:t>
            </w:r>
          </w:p>
          <w:p w14:paraId="5F75CBF3" w14:textId="77777777" w:rsidR="00B707F9" w:rsidRPr="00D260DA" w:rsidRDefault="00B707F9" w:rsidP="009F28EC">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DAS</w:t>
            </w:r>
          </w:p>
        </w:tc>
        <w:tc>
          <w:tcPr>
            <w:tcW w:w="522" w:type="pct"/>
          </w:tcPr>
          <w:p w14:paraId="451E146D" w14:textId="77777777" w:rsidR="00B707F9" w:rsidRPr="00D260DA" w:rsidRDefault="00B707F9" w:rsidP="009F28EC">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55 DAS</w:t>
            </w:r>
          </w:p>
        </w:tc>
        <w:tc>
          <w:tcPr>
            <w:tcW w:w="523" w:type="pct"/>
          </w:tcPr>
          <w:p w14:paraId="2E0269B3" w14:textId="77777777" w:rsidR="00B707F9" w:rsidRPr="00D260DA" w:rsidRDefault="00B707F9" w:rsidP="009F28EC">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70 DAS</w:t>
            </w:r>
          </w:p>
        </w:tc>
        <w:tc>
          <w:tcPr>
            <w:tcW w:w="522" w:type="pct"/>
            <w:vMerge/>
          </w:tcPr>
          <w:p w14:paraId="2D9DB22C" w14:textId="77777777" w:rsidR="00B707F9" w:rsidRPr="00D260DA" w:rsidRDefault="00B707F9" w:rsidP="009F28EC">
            <w:pPr>
              <w:spacing w:line="276" w:lineRule="auto"/>
              <w:rPr>
                <w:rFonts w:ascii="Times New Roman" w:hAnsi="Times New Roman" w:cs="Times New Roman"/>
                <w:b/>
                <w:sz w:val="24"/>
                <w:szCs w:val="24"/>
              </w:rPr>
            </w:pPr>
          </w:p>
        </w:tc>
        <w:tc>
          <w:tcPr>
            <w:tcW w:w="729" w:type="pct"/>
            <w:vMerge/>
          </w:tcPr>
          <w:p w14:paraId="15C91A07" w14:textId="77777777" w:rsidR="00B707F9" w:rsidRPr="00D260DA" w:rsidRDefault="00B707F9" w:rsidP="009F28EC">
            <w:pPr>
              <w:spacing w:line="276" w:lineRule="auto"/>
              <w:jc w:val="center"/>
              <w:rPr>
                <w:rFonts w:ascii="Times New Roman" w:hAnsi="Times New Roman" w:cs="Times New Roman"/>
                <w:b/>
                <w:sz w:val="24"/>
                <w:szCs w:val="24"/>
              </w:rPr>
            </w:pPr>
          </w:p>
        </w:tc>
      </w:tr>
      <w:tr w:rsidR="00B707F9" w:rsidRPr="00D260DA" w14:paraId="558D7EB3" w14:textId="77777777" w:rsidTr="00BF1817">
        <w:trPr>
          <w:trHeight w:val="17"/>
        </w:trPr>
        <w:tc>
          <w:tcPr>
            <w:tcW w:w="1289" w:type="pct"/>
          </w:tcPr>
          <w:p w14:paraId="75193F2A" w14:textId="77777777" w:rsidR="00B707F9" w:rsidRPr="00D260DA" w:rsidRDefault="00B707F9" w:rsidP="009F28EC">
            <w:pPr>
              <w:tabs>
                <w:tab w:val="left" w:pos="5415"/>
              </w:tabs>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Mancozeb 75% WP</w:t>
            </w:r>
          </w:p>
        </w:tc>
        <w:tc>
          <w:tcPr>
            <w:tcW w:w="825" w:type="pct"/>
          </w:tcPr>
          <w:p w14:paraId="649919DA"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2g/lit</w:t>
            </w:r>
          </w:p>
        </w:tc>
        <w:tc>
          <w:tcPr>
            <w:tcW w:w="590" w:type="pct"/>
          </w:tcPr>
          <w:p w14:paraId="6081BA1A"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8.00</w:t>
            </w:r>
          </w:p>
          <w:p w14:paraId="6BCD6596" w14:textId="77777777" w:rsidR="00B707F9" w:rsidRPr="00D260DA" w:rsidRDefault="005F1D7B"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(16.42)</w:t>
            </w:r>
            <w:r w:rsidR="00BF1817">
              <w:rPr>
                <w:rFonts w:ascii="Times New Roman" w:hAnsi="Times New Roman" w:cs="Times New Roman"/>
                <w:color w:val="000000"/>
                <w:sz w:val="24"/>
                <w:szCs w:val="24"/>
              </w:rPr>
              <w:t>*</w:t>
            </w:r>
          </w:p>
        </w:tc>
        <w:tc>
          <w:tcPr>
            <w:tcW w:w="522" w:type="pct"/>
          </w:tcPr>
          <w:p w14:paraId="41BF2C25"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16.00</w:t>
            </w:r>
          </w:p>
          <w:p w14:paraId="5E0D5CA2"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(23.54)</w:t>
            </w:r>
          </w:p>
        </w:tc>
        <w:tc>
          <w:tcPr>
            <w:tcW w:w="523" w:type="pct"/>
          </w:tcPr>
          <w:p w14:paraId="41A7A0D9"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30.67</w:t>
            </w:r>
          </w:p>
          <w:p w14:paraId="56D2712F"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(33.61)</w:t>
            </w:r>
          </w:p>
        </w:tc>
        <w:tc>
          <w:tcPr>
            <w:tcW w:w="522" w:type="pct"/>
          </w:tcPr>
          <w:p w14:paraId="624CF56F"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18.22</w:t>
            </w:r>
          </w:p>
          <w:p w14:paraId="3D70899A"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(24.54)</w:t>
            </w:r>
          </w:p>
        </w:tc>
        <w:tc>
          <w:tcPr>
            <w:tcW w:w="729" w:type="pct"/>
          </w:tcPr>
          <w:p w14:paraId="215BB077"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33.33</w:t>
            </w:r>
          </w:p>
        </w:tc>
      </w:tr>
      <w:tr w:rsidR="00B707F9" w:rsidRPr="00D260DA" w14:paraId="50202FDF" w14:textId="77777777" w:rsidTr="00BF1817">
        <w:trPr>
          <w:trHeight w:val="17"/>
        </w:trPr>
        <w:tc>
          <w:tcPr>
            <w:tcW w:w="1289" w:type="pct"/>
          </w:tcPr>
          <w:p w14:paraId="30427F15" w14:textId="77777777" w:rsidR="00B707F9" w:rsidRPr="00D260DA" w:rsidRDefault="00B707F9" w:rsidP="009F28EC">
            <w:pPr>
              <w:tabs>
                <w:tab w:val="left" w:pos="5415"/>
              </w:tabs>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Propiconazole 25 EC</w:t>
            </w:r>
          </w:p>
        </w:tc>
        <w:tc>
          <w:tcPr>
            <w:tcW w:w="825" w:type="pct"/>
          </w:tcPr>
          <w:p w14:paraId="02120B3F"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1ml/lit</w:t>
            </w:r>
          </w:p>
        </w:tc>
        <w:tc>
          <w:tcPr>
            <w:tcW w:w="590" w:type="pct"/>
          </w:tcPr>
          <w:p w14:paraId="09460F5C"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8.67</w:t>
            </w:r>
          </w:p>
          <w:p w14:paraId="5FC7FAFD"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(17.09)</w:t>
            </w:r>
          </w:p>
        </w:tc>
        <w:tc>
          <w:tcPr>
            <w:tcW w:w="522" w:type="pct"/>
          </w:tcPr>
          <w:p w14:paraId="15F4A015"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13.33</w:t>
            </w:r>
          </w:p>
          <w:p w14:paraId="64AE0A90"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(21.32)</w:t>
            </w:r>
          </w:p>
        </w:tc>
        <w:tc>
          <w:tcPr>
            <w:tcW w:w="523" w:type="pct"/>
          </w:tcPr>
          <w:p w14:paraId="03D8145A"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24.67</w:t>
            </w:r>
          </w:p>
          <w:p w14:paraId="1391729A"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(29.76)</w:t>
            </w:r>
          </w:p>
        </w:tc>
        <w:tc>
          <w:tcPr>
            <w:tcW w:w="522" w:type="pct"/>
          </w:tcPr>
          <w:p w14:paraId="4DE6305F"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15.56</w:t>
            </w:r>
          </w:p>
          <w:p w14:paraId="12DA8FB8"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(22.76)</w:t>
            </w:r>
          </w:p>
        </w:tc>
        <w:tc>
          <w:tcPr>
            <w:tcW w:w="729" w:type="pct"/>
          </w:tcPr>
          <w:p w14:paraId="65C84C33"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43.07</w:t>
            </w:r>
          </w:p>
        </w:tc>
      </w:tr>
      <w:tr w:rsidR="00B707F9" w:rsidRPr="00D260DA" w14:paraId="71263C9B" w14:textId="77777777" w:rsidTr="00BF1817">
        <w:trPr>
          <w:trHeight w:val="17"/>
        </w:trPr>
        <w:tc>
          <w:tcPr>
            <w:tcW w:w="1289" w:type="pct"/>
          </w:tcPr>
          <w:p w14:paraId="7DD954B3" w14:textId="77777777" w:rsidR="00B707F9" w:rsidRPr="00D260DA" w:rsidRDefault="00B707F9" w:rsidP="009F28EC">
            <w:pPr>
              <w:tabs>
                <w:tab w:val="left" w:pos="5415"/>
              </w:tabs>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Tebuconazole 25.9% EC</w:t>
            </w:r>
          </w:p>
        </w:tc>
        <w:tc>
          <w:tcPr>
            <w:tcW w:w="825" w:type="pct"/>
          </w:tcPr>
          <w:p w14:paraId="15935D4D"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1ml/lit</w:t>
            </w:r>
          </w:p>
        </w:tc>
        <w:tc>
          <w:tcPr>
            <w:tcW w:w="590" w:type="pct"/>
          </w:tcPr>
          <w:p w14:paraId="516F19A1"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6.33</w:t>
            </w:r>
          </w:p>
          <w:p w14:paraId="2E371A58"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(14.56)</w:t>
            </w:r>
          </w:p>
        </w:tc>
        <w:tc>
          <w:tcPr>
            <w:tcW w:w="522" w:type="pct"/>
          </w:tcPr>
          <w:p w14:paraId="12FA682E"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11.33</w:t>
            </w:r>
          </w:p>
          <w:p w14:paraId="2B7B67C2"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(19.65)</w:t>
            </w:r>
          </w:p>
        </w:tc>
        <w:tc>
          <w:tcPr>
            <w:tcW w:w="523" w:type="pct"/>
          </w:tcPr>
          <w:p w14:paraId="3848360C"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15.33</w:t>
            </w:r>
          </w:p>
          <w:p w14:paraId="454E4985"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(23.03)</w:t>
            </w:r>
          </w:p>
        </w:tc>
        <w:tc>
          <w:tcPr>
            <w:tcW w:w="522" w:type="pct"/>
          </w:tcPr>
          <w:p w14:paraId="67674104"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11.00</w:t>
            </w:r>
          </w:p>
          <w:p w14:paraId="7F361E26"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(19.09)</w:t>
            </w:r>
          </w:p>
        </w:tc>
        <w:tc>
          <w:tcPr>
            <w:tcW w:w="729" w:type="pct"/>
          </w:tcPr>
          <w:p w14:paraId="5A2FA6FE"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59.75</w:t>
            </w:r>
          </w:p>
        </w:tc>
      </w:tr>
      <w:tr w:rsidR="00B707F9" w:rsidRPr="00D260DA" w14:paraId="49A549F4" w14:textId="77777777" w:rsidTr="00BF1817">
        <w:trPr>
          <w:trHeight w:val="17"/>
        </w:trPr>
        <w:tc>
          <w:tcPr>
            <w:tcW w:w="1289" w:type="pct"/>
          </w:tcPr>
          <w:p w14:paraId="62EFFA72" w14:textId="77777777" w:rsidR="00B707F9" w:rsidRPr="00D260DA" w:rsidRDefault="00B707F9" w:rsidP="009F28EC">
            <w:pPr>
              <w:tabs>
                <w:tab w:val="left" w:pos="5415"/>
              </w:tabs>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Azoxystrobin 23% SC</w:t>
            </w:r>
          </w:p>
        </w:tc>
        <w:tc>
          <w:tcPr>
            <w:tcW w:w="825" w:type="pct"/>
          </w:tcPr>
          <w:p w14:paraId="2B67D63C"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2.5ml/lit</w:t>
            </w:r>
          </w:p>
        </w:tc>
        <w:tc>
          <w:tcPr>
            <w:tcW w:w="590" w:type="pct"/>
          </w:tcPr>
          <w:p w14:paraId="49928813"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6.00</w:t>
            </w:r>
          </w:p>
          <w:p w14:paraId="157B174C"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(14.14)</w:t>
            </w:r>
          </w:p>
        </w:tc>
        <w:tc>
          <w:tcPr>
            <w:tcW w:w="522" w:type="pct"/>
          </w:tcPr>
          <w:p w14:paraId="2E3982A5"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10.67</w:t>
            </w:r>
          </w:p>
          <w:p w14:paraId="6F55CB15"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(19.04)</w:t>
            </w:r>
          </w:p>
        </w:tc>
        <w:tc>
          <w:tcPr>
            <w:tcW w:w="523" w:type="pct"/>
          </w:tcPr>
          <w:p w14:paraId="495CC7FC"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13.33</w:t>
            </w:r>
          </w:p>
          <w:p w14:paraId="0770E2FF"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(21.40)</w:t>
            </w:r>
          </w:p>
        </w:tc>
        <w:tc>
          <w:tcPr>
            <w:tcW w:w="522" w:type="pct"/>
          </w:tcPr>
          <w:p w14:paraId="10C0F8F4"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10.00</w:t>
            </w:r>
          </w:p>
          <w:p w14:paraId="561B517A"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(18.21)</w:t>
            </w:r>
          </w:p>
        </w:tc>
        <w:tc>
          <w:tcPr>
            <w:tcW w:w="729" w:type="pct"/>
          </w:tcPr>
          <w:p w14:paraId="71118EEF"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63.41</w:t>
            </w:r>
          </w:p>
        </w:tc>
      </w:tr>
      <w:tr w:rsidR="00B707F9" w:rsidRPr="00D260DA" w14:paraId="6406B3F7" w14:textId="77777777" w:rsidTr="00BF1817">
        <w:trPr>
          <w:trHeight w:val="17"/>
        </w:trPr>
        <w:tc>
          <w:tcPr>
            <w:tcW w:w="1289" w:type="pct"/>
          </w:tcPr>
          <w:p w14:paraId="6512FB77" w14:textId="77777777" w:rsidR="00B707F9" w:rsidRPr="00D260DA" w:rsidRDefault="00B707F9" w:rsidP="009F28EC">
            <w:pPr>
              <w:tabs>
                <w:tab w:val="left" w:pos="5415"/>
              </w:tabs>
              <w:spacing w:line="276" w:lineRule="auto"/>
              <w:jc w:val="center"/>
              <w:rPr>
                <w:rFonts w:ascii="Times New Roman" w:hAnsi="Times New Roman" w:cs="Times New Roman"/>
                <w:b/>
                <w:sz w:val="24"/>
                <w:szCs w:val="24"/>
              </w:rPr>
            </w:pPr>
            <w:proofErr w:type="spellStart"/>
            <w:r w:rsidRPr="00D260DA">
              <w:rPr>
                <w:rFonts w:ascii="Times New Roman" w:hAnsi="Times New Roman" w:cs="Times New Roman"/>
                <w:b/>
                <w:sz w:val="24"/>
                <w:szCs w:val="24"/>
              </w:rPr>
              <w:t>Metalaxyl</w:t>
            </w:r>
            <w:proofErr w:type="spellEnd"/>
            <w:r w:rsidRPr="00D260DA">
              <w:rPr>
                <w:rFonts w:ascii="Times New Roman" w:hAnsi="Times New Roman" w:cs="Times New Roman"/>
                <w:b/>
                <w:sz w:val="24"/>
                <w:szCs w:val="24"/>
              </w:rPr>
              <w:t xml:space="preserve"> 8% + Mancozeb 64% WP</w:t>
            </w:r>
          </w:p>
        </w:tc>
        <w:tc>
          <w:tcPr>
            <w:tcW w:w="825" w:type="pct"/>
          </w:tcPr>
          <w:p w14:paraId="2445FEAA"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2gm/lit</w:t>
            </w:r>
          </w:p>
        </w:tc>
        <w:tc>
          <w:tcPr>
            <w:tcW w:w="590" w:type="pct"/>
          </w:tcPr>
          <w:p w14:paraId="2C4791F5"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7.33</w:t>
            </w:r>
          </w:p>
          <w:p w14:paraId="50B72172"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(15.67)</w:t>
            </w:r>
          </w:p>
        </w:tc>
        <w:tc>
          <w:tcPr>
            <w:tcW w:w="522" w:type="pct"/>
          </w:tcPr>
          <w:p w14:paraId="1C8AEA28"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18.00</w:t>
            </w:r>
          </w:p>
          <w:p w14:paraId="1845CEE9"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(25.07)</w:t>
            </w:r>
          </w:p>
        </w:tc>
        <w:tc>
          <w:tcPr>
            <w:tcW w:w="523" w:type="pct"/>
          </w:tcPr>
          <w:p w14:paraId="491F73F8"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28.67</w:t>
            </w:r>
          </w:p>
          <w:p w14:paraId="56B0DB31"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(32.36)</w:t>
            </w:r>
          </w:p>
        </w:tc>
        <w:tc>
          <w:tcPr>
            <w:tcW w:w="522" w:type="pct"/>
          </w:tcPr>
          <w:p w14:paraId="59D5C86E"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18.00</w:t>
            </w:r>
          </w:p>
          <w:p w14:paraId="797717CC"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(24.39)</w:t>
            </w:r>
          </w:p>
        </w:tc>
        <w:tc>
          <w:tcPr>
            <w:tcW w:w="729" w:type="pct"/>
          </w:tcPr>
          <w:p w14:paraId="68D8E644"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34.14</w:t>
            </w:r>
          </w:p>
        </w:tc>
      </w:tr>
      <w:tr w:rsidR="00B707F9" w:rsidRPr="00D260DA" w14:paraId="5B1F5965" w14:textId="77777777" w:rsidTr="00BF1817">
        <w:trPr>
          <w:trHeight w:val="17"/>
        </w:trPr>
        <w:tc>
          <w:tcPr>
            <w:tcW w:w="1289" w:type="pct"/>
          </w:tcPr>
          <w:p w14:paraId="7032EED5" w14:textId="77777777" w:rsidR="00B707F9" w:rsidRPr="00D260DA" w:rsidRDefault="00B707F9" w:rsidP="009F28EC">
            <w:pPr>
              <w:tabs>
                <w:tab w:val="left" w:pos="5415"/>
              </w:tabs>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Tebuconazole 10% + Sulphur 65% WG</w:t>
            </w:r>
          </w:p>
        </w:tc>
        <w:tc>
          <w:tcPr>
            <w:tcW w:w="825" w:type="pct"/>
          </w:tcPr>
          <w:p w14:paraId="6D0154FE"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1gm/lit</w:t>
            </w:r>
          </w:p>
        </w:tc>
        <w:tc>
          <w:tcPr>
            <w:tcW w:w="590" w:type="pct"/>
          </w:tcPr>
          <w:p w14:paraId="6726789A"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7.67</w:t>
            </w:r>
          </w:p>
          <w:p w14:paraId="49ED8E2D"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(16.02)</w:t>
            </w:r>
          </w:p>
        </w:tc>
        <w:tc>
          <w:tcPr>
            <w:tcW w:w="522" w:type="pct"/>
          </w:tcPr>
          <w:p w14:paraId="39743335"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12.00</w:t>
            </w:r>
          </w:p>
          <w:p w14:paraId="39DD5072"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(20.26)</w:t>
            </w:r>
          </w:p>
        </w:tc>
        <w:tc>
          <w:tcPr>
            <w:tcW w:w="523" w:type="pct"/>
          </w:tcPr>
          <w:p w14:paraId="7A63F73C"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14.00</w:t>
            </w:r>
          </w:p>
          <w:p w14:paraId="6810A01F"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(21.93)</w:t>
            </w:r>
          </w:p>
        </w:tc>
        <w:tc>
          <w:tcPr>
            <w:tcW w:w="522" w:type="pct"/>
          </w:tcPr>
          <w:p w14:paraId="60DBB1AE"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11.22</w:t>
            </w:r>
          </w:p>
          <w:p w14:paraId="673C5A0B"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(19.43)</w:t>
            </w:r>
          </w:p>
        </w:tc>
        <w:tc>
          <w:tcPr>
            <w:tcW w:w="729" w:type="pct"/>
          </w:tcPr>
          <w:p w14:paraId="11573F2D"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58.95</w:t>
            </w:r>
          </w:p>
        </w:tc>
      </w:tr>
      <w:tr w:rsidR="00B707F9" w:rsidRPr="00D260DA" w14:paraId="080BC88C" w14:textId="77777777" w:rsidTr="00BF1817">
        <w:trPr>
          <w:trHeight w:val="17"/>
        </w:trPr>
        <w:tc>
          <w:tcPr>
            <w:tcW w:w="1289" w:type="pct"/>
          </w:tcPr>
          <w:p w14:paraId="5CB54C6F" w14:textId="77777777" w:rsidR="00B707F9" w:rsidRPr="00D260DA" w:rsidRDefault="00B707F9" w:rsidP="009F28EC">
            <w:pPr>
              <w:tabs>
                <w:tab w:val="left" w:pos="5415"/>
              </w:tabs>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Azoxystrobin 12.5% + Tebuconazole 12.5% SC</w:t>
            </w:r>
          </w:p>
        </w:tc>
        <w:tc>
          <w:tcPr>
            <w:tcW w:w="825" w:type="pct"/>
          </w:tcPr>
          <w:p w14:paraId="324228E0"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3gm/lit</w:t>
            </w:r>
          </w:p>
        </w:tc>
        <w:tc>
          <w:tcPr>
            <w:tcW w:w="590" w:type="pct"/>
          </w:tcPr>
          <w:p w14:paraId="2F26D817"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5.67</w:t>
            </w:r>
          </w:p>
          <w:p w14:paraId="003CC579"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(13.72)</w:t>
            </w:r>
          </w:p>
        </w:tc>
        <w:tc>
          <w:tcPr>
            <w:tcW w:w="522" w:type="pct"/>
          </w:tcPr>
          <w:p w14:paraId="367061A3"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8.67</w:t>
            </w:r>
          </w:p>
          <w:p w14:paraId="105E8A47"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(17.09)</w:t>
            </w:r>
          </w:p>
        </w:tc>
        <w:tc>
          <w:tcPr>
            <w:tcW w:w="523" w:type="pct"/>
          </w:tcPr>
          <w:p w14:paraId="15EB826A"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9.33</w:t>
            </w:r>
          </w:p>
          <w:p w14:paraId="06F6CDF7"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(17.76)</w:t>
            </w:r>
          </w:p>
        </w:tc>
        <w:tc>
          <w:tcPr>
            <w:tcW w:w="522" w:type="pct"/>
          </w:tcPr>
          <w:p w14:paraId="45482BB6"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7.89</w:t>
            </w:r>
          </w:p>
          <w:p w14:paraId="7CC1BAAF"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(16.22)</w:t>
            </w:r>
          </w:p>
        </w:tc>
        <w:tc>
          <w:tcPr>
            <w:tcW w:w="729" w:type="pct"/>
          </w:tcPr>
          <w:p w14:paraId="2F23B60C" w14:textId="77777777" w:rsidR="00B707F9" w:rsidRPr="00D260DA" w:rsidRDefault="00B707F9" w:rsidP="009F28EC">
            <w:pPr>
              <w:spacing w:line="276" w:lineRule="auto"/>
              <w:jc w:val="center"/>
              <w:rPr>
                <w:rFonts w:ascii="Times New Roman" w:hAnsi="Times New Roman" w:cs="Times New Roman"/>
                <w:sz w:val="24"/>
                <w:szCs w:val="24"/>
                <w:highlight w:val="yellow"/>
              </w:rPr>
            </w:pPr>
            <w:r w:rsidRPr="00D260DA">
              <w:rPr>
                <w:rFonts w:ascii="Times New Roman" w:hAnsi="Times New Roman" w:cs="Times New Roman"/>
                <w:sz w:val="24"/>
                <w:szCs w:val="24"/>
              </w:rPr>
              <w:t>71.13</w:t>
            </w:r>
          </w:p>
        </w:tc>
      </w:tr>
      <w:tr w:rsidR="00B707F9" w:rsidRPr="00D260DA" w14:paraId="4603A7DE" w14:textId="77777777" w:rsidTr="00BF1817">
        <w:trPr>
          <w:trHeight w:val="17"/>
        </w:trPr>
        <w:tc>
          <w:tcPr>
            <w:tcW w:w="1289" w:type="pct"/>
          </w:tcPr>
          <w:p w14:paraId="471962B3" w14:textId="77777777" w:rsidR="00B707F9" w:rsidRPr="00D260DA" w:rsidRDefault="00B707F9" w:rsidP="009F28EC">
            <w:pPr>
              <w:tabs>
                <w:tab w:val="left" w:pos="5415"/>
              </w:tabs>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 xml:space="preserve">Tebuconazole 50% + </w:t>
            </w:r>
            <w:proofErr w:type="spellStart"/>
            <w:r w:rsidRPr="00D260DA">
              <w:rPr>
                <w:rFonts w:ascii="Times New Roman" w:hAnsi="Times New Roman" w:cs="Times New Roman"/>
                <w:b/>
                <w:sz w:val="24"/>
                <w:szCs w:val="24"/>
              </w:rPr>
              <w:t>Trifloxystrobin</w:t>
            </w:r>
            <w:proofErr w:type="spellEnd"/>
            <w:r w:rsidRPr="00D260DA">
              <w:rPr>
                <w:rFonts w:ascii="Times New Roman" w:hAnsi="Times New Roman" w:cs="Times New Roman"/>
                <w:b/>
                <w:sz w:val="24"/>
                <w:szCs w:val="24"/>
              </w:rPr>
              <w:t xml:space="preserve"> 25% WG</w:t>
            </w:r>
          </w:p>
        </w:tc>
        <w:tc>
          <w:tcPr>
            <w:tcW w:w="825" w:type="pct"/>
          </w:tcPr>
          <w:p w14:paraId="33EC3D94"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1gm/lit</w:t>
            </w:r>
          </w:p>
        </w:tc>
        <w:tc>
          <w:tcPr>
            <w:tcW w:w="590" w:type="pct"/>
          </w:tcPr>
          <w:p w14:paraId="0903145C"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6.00</w:t>
            </w:r>
          </w:p>
          <w:p w14:paraId="5630CCBC"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(14.14)</w:t>
            </w:r>
          </w:p>
        </w:tc>
        <w:tc>
          <w:tcPr>
            <w:tcW w:w="522" w:type="pct"/>
          </w:tcPr>
          <w:p w14:paraId="292B34CB"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9.00</w:t>
            </w:r>
          </w:p>
          <w:p w14:paraId="79952A2E"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(18.43)</w:t>
            </w:r>
          </w:p>
        </w:tc>
        <w:tc>
          <w:tcPr>
            <w:tcW w:w="523" w:type="pct"/>
          </w:tcPr>
          <w:p w14:paraId="6A803021"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11.33</w:t>
            </w:r>
          </w:p>
          <w:p w14:paraId="52C340EC"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(19.65)</w:t>
            </w:r>
          </w:p>
        </w:tc>
        <w:tc>
          <w:tcPr>
            <w:tcW w:w="522" w:type="pct"/>
          </w:tcPr>
          <w:p w14:paraId="279E7CE5"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8.78</w:t>
            </w:r>
          </w:p>
          <w:p w14:paraId="062A2AE5"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(17.10)</w:t>
            </w:r>
          </w:p>
        </w:tc>
        <w:tc>
          <w:tcPr>
            <w:tcW w:w="729" w:type="pct"/>
          </w:tcPr>
          <w:p w14:paraId="1ABC5488"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67.87</w:t>
            </w:r>
          </w:p>
        </w:tc>
      </w:tr>
      <w:tr w:rsidR="00B707F9" w:rsidRPr="00D260DA" w14:paraId="4812376A" w14:textId="77777777" w:rsidTr="00BF1817">
        <w:trPr>
          <w:trHeight w:val="17"/>
        </w:trPr>
        <w:tc>
          <w:tcPr>
            <w:tcW w:w="1289" w:type="pct"/>
          </w:tcPr>
          <w:p w14:paraId="154BCDE9" w14:textId="77777777" w:rsidR="00B707F9" w:rsidRPr="00D260DA" w:rsidRDefault="00B707F9" w:rsidP="009F28EC">
            <w:pPr>
              <w:tabs>
                <w:tab w:val="left" w:pos="5415"/>
              </w:tabs>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Control</w:t>
            </w:r>
          </w:p>
        </w:tc>
        <w:tc>
          <w:tcPr>
            <w:tcW w:w="825" w:type="pct"/>
          </w:tcPr>
          <w:p w14:paraId="18272A74" w14:textId="77777777" w:rsidR="00B707F9" w:rsidRPr="00D260DA" w:rsidRDefault="008F24A7"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w:t>
            </w:r>
          </w:p>
        </w:tc>
        <w:tc>
          <w:tcPr>
            <w:tcW w:w="590" w:type="pct"/>
          </w:tcPr>
          <w:p w14:paraId="31947092"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8.00</w:t>
            </w:r>
          </w:p>
          <w:p w14:paraId="26AF4F02"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lastRenderedPageBreak/>
              <w:t>(16.34)</w:t>
            </w:r>
          </w:p>
        </w:tc>
        <w:tc>
          <w:tcPr>
            <w:tcW w:w="522" w:type="pct"/>
          </w:tcPr>
          <w:p w14:paraId="2E76BB85"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lastRenderedPageBreak/>
              <w:t>28.67</w:t>
            </w:r>
          </w:p>
          <w:p w14:paraId="1C04B536"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lastRenderedPageBreak/>
              <w:t>(32.36)</w:t>
            </w:r>
          </w:p>
        </w:tc>
        <w:tc>
          <w:tcPr>
            <w:tcW w:w="523" w:type="pct"/>
          </w:tcPr>
          <w:p w14:paraId="7BA88E90"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lastRenderedPageBreak/>
              <w:t>45.33</w:t>
            </w:r>
          </w:p>
          <w:p w14:paraId="0C722220"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lastRenderedPageBreak/>
              <w:t>(42.31)</w:t>
            </w:r>
          </w:p>
        </w:tc>
        <w:tc>
          <w:tcPr>
            <w:tcW w:w="522" w:type="pct"/>
          </w:tcPr>
          <w:p w14:paraId="1193EA30"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lastRenderedPageBreak/>
              <w:t>27.33</w:t>
            </w:r>
          </w:p>
          <w:p w14:paraId="728BEEA1"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lastRenderedPageBreak/>
              <w:t>(30.36)</w:t>
            </w:r>
          </w:p>
        </w:tc>
        <w:tc>
          <w:tcPr>
            <w:tcW w:w="729" w:type="pct"/>
          </w:tcPr>
          <w:p w14:paraId="7D4E835B" w14:textId="77777777" w:rsidR="00B707F9" w:rsidRPr="00D260DA" w:rsidRDefault="00B707F9" w:rsidP="009F28EC">
            <w:pPr>
              <w:spacing w:line="276" w:lineRule="auto"/>
              <w:rPr>
                <w:rFonts w:ascii="Times New Roman" w:hAnsi="Times New Roman" w:cs="Times New Roman"/>
                <w:color w:val="000000"/>
                <w:sz w:val="24"/>
                <w:szCs w:val="24"/>
              </w:rPr>
            </w:pPr>
            <w:r w:rsidRPr="00D260DA">
              <w:rPr>
                <w:rFonts w:ascii="Times New Roman" w:hAnsi="Times New Roman" w:cs="Times New Roman"/>
                <w:color w:val="000000"/>
                <w:sz w:val="24"/>
                <w:szCs w:val="24"/>
              </w:rPr>
              <w:lastRenderedPageBreak/>
              <w:t xml:space="preserve">           -</w:t>
            </w:r>
          </w:p>
        </w:tc>
      </w:tr>
      <w:tr w:rsidR="00B707F9" w:rsidRPr="00D260DA" w14:paraId="33B1CEFC" w14:textId="77777777" w:rsidTr="00BF1817">
        <w:trPr>
          <w:trHeight w:val="17"/>
        </w:trPr>
        <w:tc>
          <w:tcPr>
            <w:tcW w:w="1289" w:type="pct"/>
          </w:tcPr>
          <w:p w14:paraId="7DE4B2FF" w14:textId="77777777" w:rsidR="00B707F9" w:rsidRPr="00D260DA" w:rsidRDefault="00B707F9" w:rsidP="009F28EC">
            <w:pPr>
              <w:tabs>
                <w:tab w:val="left" w:pos="5415"/>
              </w:tabs>
              <w:spacing w:line="276" w:lineRule="auto"/>
              <w:jc w:val="center"/>
              <w:rPr>
                <w:rFonts w:ascii="Times New Roman" w:hAnsi="Times New Roman" w:cs="Times New Roman"/>
                <w:b/>
                <w:sz w:val="24"/>
                <w:szCs w:val="24"/>
              </w:rPr>
            </w:pPr>
            <w:proofErr w:type="spellStart"/>
            <w:r w:rsidRPr="00D260DA">
              <w:rPr>
                <w:rFonts w:ascii="Times New Roman" w:hAnsi="Times New Roman" w:cs="Times New Roman"/>
                <w:b/>
                <w:sz w:val="24"/>
                <w:szCs w:val="24"/>
              </w:rPr>
              <w:t>S.Em</w:t>
            </w:r>
            <w:proofErr w:type="spellEnd"/>
            <w:r w:rsidRPr="00D260DA">
              <w:rPr>
                <w:rFonts w:ascii="Times New Roman" w:hAnsi="Times New Roman" w:cs="Times New Roman"/>
                <w:b/>
                <w:sz w:val="24"/>
                <w:szCs w:val="24"/>
              </w:rPr>
              <w:t>.±</w:t>
            </w:r>
          </w:p>
        </w:tc>
        <w:tc>
          <w:tcPr>
            <w:tcW w:w="825" w:type="pct"/>
          </w:tcPr>
          <w:p w14:paraId="49B3EA81" w14:textId="77777777" w:rsidR="00B707F9" w:rsidRPr="00D260DA" w:rsidRDefault="008F24A7"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w:t>
            </w:r>
          </w:p>
        </w:tc>
        <w:tc>
          <w:tcPr>
            <w:tcW w:w="590" w:type="pct"/>
          </w:tcPr>
          <w:p w14:paraId="16383919"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0.71</w:t>
            </w:r>
          </w:p>
          <w:p w14:paraId="05F32C95"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(0.79)</w:t>
            </w:r>
          </w:p>
        </w:tc>
        <w:tc>
          <w:tcPr>
            <w:tcW w:w="522" w:type="pct"/>
          </w:tcPr>
          <w:p w14:paraId="5D0201F4"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0.95</w:t>
            </w:r>
          </w:p>
          <w:p w14:paraId="3111E5D4"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(0.79)</w:t>
            </w:r>
          </w:p>
        </w:tc>
        <w:tc>
          <w:tcPr>
            <w:tcW w:w="523" w:type="pct"/>
          </w:tcPr>
          <w:p w14:paraId="16AAB6FB"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0.68</w:t>
            </w:r>
          </w:p>
          <w:p w14:paraId="2E3A812B"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(0.51)</w:t>
            </w:r>
          </w:p>
        </w:tc>
        <w:tc>
          <w:tcPr>
            <w:tcW w:w="522" w:type="pct"/>
          </w:tcPr>
          <w:p w14:paraId="157A1B20" w14:textId="77777777" w:rsidR="00B707F9" w:rsidRPr="00D260DA" w:rsidRDefault="008F24A7"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w:t>
            </w:r>
          </w:p>
        </w:tc>
        <w:tc>
          <w:tcPr>
            <w:tcW w:w="729" w:type="pct"/>
          </w:tcPr>
          <w:p w14:paraId="086F5F90" w14:textId="77777777" w:rsidR="00B707F9" w:rsidRPr="00D260DA" w:rsidRDefault="008F24A7" w:rsidP="009F28EC">
            <w:pPr>
              <w:spacing w:line="276" w:lineRule="auto"/>
              <w:rPr>
                <w:rFonts w:ascii="Times New Roman" w:hAnsi="Times New Roman" w:cs="Times New Roman"/>
                <w:color w:val="000000"/>
                <w:sz w:val="24"/>
                <w:szCs w:val="24"/>
              </w:rPr>
            </w:pPr>
            <w:r w:rsidRPr="00D260DA">
              <w:rPr>
                <w:rFonts w:ascii="Times New Roman" w:hAnsi="Times New Roman" w:cs="Times New Roman"/>
                <w:color w:val="000000"/>
                <w:sz w:val="24"/>
                <w:szCs w:val="24"/>
              </w:rPr>
              <w:t xml:space="preserve">           -</w:t>
            </w:r>
          </w:p>
        </w:tc>
      </w:tr>
      <w:tr w:rsidR="00B707F9" w:rsidRPr="00D260DA" w14:paraId="1F07308E" w14:textId="77777777" w:rsidTr="00BF1817">
        <w:trPr>
          <w:trHeight w:val="17"/>
        </w:trPr>
        <w:tc>
          <w:tcPr>
            <w:tcW w:w="1289" w:type="pct"/>
          </w:tcPr>
          <w:p w14:paraId="475E71D0" w14:textId="77777777" w:rsidR="00B707F9" w:rsidRPr="00D260DA" w:rsidRDefault="00B707F9" w:rsidP="009F28EC">
            <w:pPr>
              <w:tabs>
                <w:tab w:val="left" w:pos="5415"/>
              </w:tabs>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C.D. at 5%</w:t>
            </w:r>
          </w:p>
        </w:tc>
        <w:tc>
          <w:tcPr>
            <w:tcW w:w="825" w:type="pct"/>
          </w:tcPr>
          <w:p w14:paraId="0D41115B" w14:textId="77777777" w:rsidR="00B707F9" w:rsidRPr="00D260DA" w:rsidRDefault="008F24A7"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w:t>
            </w:r>
          </w:p>
        </w:tc>
        <w:tc>
          <w:tcPr>
            <w:tcW w:w="590" w:type="pct"/>
          </w:tcPr>
          <w:p w14:paraId="14438CE7"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NS</w:t>
            </w:r>
          </w:p>
        </w:tc>
        <w:tc>
          <w:tcPr>
            <w:tcW w:w="522" w:type="pct"/>
          </w:tcPr>
          <w:p w14:paraId="7E814046"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2.85</w:t>
            </w:r>
          </w:p>
          <w:p w14:paraId="3F8BACC6"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(2.39)</w:t>
            </w:r>
          </w:p>
        </w:tc>
        <w:tc>
          <w:tcPr>
            <w:tcW w:w="523" w:type="pct"/>
          </w:tcPr>
          <w:p w14:paraId="6C6FFEC5"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2.03</w:t>
            </w:r>
          </w:p>
          <w:p w14:paraId="1F8DB96A"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(1.55)</w:t>
            </w:r>
          </w:p>
        </w:tc>
        <w:tc>
          <w:tcPr>
            <w:tcW w:w="522" w:type="pct"/>
          </w:tcPr>
          <w:p w14:paraId="1B0ED613" w14:textId="77777777" w:rsidR="00B707F9" w:rsidRPr="00D260DA" w:rsidRDefault="008F24A7"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w:t>
            </w:r>
          </w:p>
        </w:tc>
        <w:tc>
          <w:tcPr>
            <w:tcW w:w="729" w:type="pct"/>
          </w:tcPr>
          <w:p w14:paraId="23376415" w14:textId="77777777" w:rsidR="00B707F9" w:rsidRPr="00D260DA" w:rsidRDefault="008F24A7" w:rsidP="009F28EC">
            <w:pPr>
              <w:spacing w:line="276" w:lineRule="auto"/>
              <w:rPr>
                <w:rFonts w:ascii="Times New Roman" w:hAnsi="Times New Roman" w:cs="Times New Roman"/>
                <w:color w:val="000000"/>
                <w:sz w:val="24"/>
                <w:szCs w:val="24"/>
              </w:rPr>
            </w:pPr>
            <w:r w:rsidRPr="00D260DA">
              <w:rPr>
                <w:rFonts w:ascii="Times New Roman" w:hAnsi="Times New Roman" w:cs="Times New Roman"/>
                <w:color w:val="000000"/>
                <w:sz w:val="24"/>
                <w:szCs w:val="24"/>
              </w:rPr>
              <w:t xml:space="preserve">           -</w:t>
            </w:r>
          </w:p>
        </w:tc>
      </w:tr>
      <w:tr w:rsidR="00B707F9" w:rsidRPr="00D260DA" w14:paraId="430E5892" w14:textId="77777777" w:rsidTr="00BF1817">
        <w:trPr>
          <w:trHeight w:val="17"/>
        </w:trPr>
        <w:tc>
          <w:tcPr>
            <w:tcW w:w="1289" w:type="pct"/>
          </w:tcPr>
          <w:p w14:paraId="71DE7087" w14:textId="77777777" w:rsidR="00B707F9" w:rsidRPr="00D260DA" w:rsidRDefault="00B707F9" w:rsidP="009F28EC">
            <w:pPr>
              <w:tabs>
                <w:tab w:val="left" w:pos="5415"/>
              </w:tabs>
              <w:spacing w:line="276" w:lineRule="auto"/>
              <w:jc w:val="center"/>
              <w:rPr>
                <w:rFonts w:ascii="Times New Roman" w:hAnsi="Times New Roman" w:cs="Times New Roman"/>
                <w:b/>
                <w:sz w:val="24"/>
                <w:szCs w:val="24"/>
              </w:rPr>
            </w:pPr>
            <w:proofErr w:type="gramStart"/>
            <w:r w:rsidRPr="00D260DA">
              <w:rPr>
                <w:rFonts w:ascii="Times New Roman" w:hAnsi="Times New Roman" w:cs="Times New Roman"/>
                <w:b/>
                <w:sz w:val="24"/>
                <w:szCs w:val="24"/>
              </w:rPr>
              <w:t>C.V.(</w:t>
            </w:r>
            <w:proofErr w:type="gramEnd"/>
            <w:r w:rsidRPr="00D260DA">
              <w:rPr>
                <w:rFonts w:ascii="Times New Roman" w:hAnsi="Times New Roman" w:cs="Times New Roman"/>
                <w:b/>
                <w:sz w:val="24"/>
                <w:szCs w:val="24"/>
              </w:rPr>
              <w:t>%)</w:t>
            </w:r>
          </w:p>
        </w:tc>
        <w:tc>
          <w:tcPr>
            <w:tcW w:w="825" w:type="pct"/>
          </w:tcPr>
          <w:p w14:paraId="7D8FED0A" w14:textId="77777777" w:rsidR="00B707F9" w:rsidRPr="00D260DA" w:rsidRDefault="008F24A7"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w:t>
            </w:r>
          </w:p>
        </w:tc>
        <w:tc>
          <w:tcPr>
            <w:tcW w:w="590" w:type="pct"/>
          </w:tcPr>
          <w:p w14:paraId="15859E88"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17.29</w:t>
            </w:r>
          </w:p>
          <w:p w14:paraId="421F91A9"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(8.90)</w:t>
            </w:r>
          </w:p>
        </w:tc>
        <w:tc>
          <w:tcPr>
            <w:tcW w:w="522" w:type="pct"/>
          </w:tcPr>
          <w:p w14:paraId="5023DA75"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11.50</w:t>
            </w:r>
          </w:p>
          <w:p w14:paraId="0A80A116"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(6.27)</w:t>
            </w:r>
          </w:p>
        </w:tc>
        <w:tc>
          <w:tcPr>
            <w:tcW w:w="523" w:type="pct"/>
          </w:tcPr>
          <w:p w14:paraId="03B06FA9"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5.47</w:t>
            </w:r>
          </w:p>
          <w:p w14:paraId="22B84F62" w14:textId="77777777" w:rsidR="00B707F9" w:rsidRPr="00D260DA" w:rsidRDefault="00B707F9"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(3.31)</w:t>
            </w:r>
          </w:p>
        </w:tc>
        <w:tc>
          <w:tcPr>
            <w:tcW w:w="522" w:type="pct"/>
          </w:tcPr>
          <w:p w14:paraId="13CA23CB" w14:textId="77777777" w:rsidR="00B707F9" w:rsidRPr="00D260DA" w:rsidRDefault="008F24A7" w:rsidP="009F28EC">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w:t>
            </w:r>
          </w:p>
        </w:tc>
        <w:tc>
          <w:tcPr>
            <w:tcW w:w="729" w:type="pct"/>
          </w:tcPr>
          <w:p w14:paraId="4CCBD745" w14:textId="77777777" w:rsidR="00B707F9" w:rsidRPr="00D260DA" w:rsidRDefault="008F24A7" w:rsidP="009F28EC">
            <w:pPr>
              <w:spacing w:line="276" w:lineRule="auto"/>
              <w:rPr>
                <w:rFonts w:ascii="Times New Roman" w:hAnsi="Times New Roman" w:cs="Times New Roman"/>
                <w:color w:val="000000"/>
                <w:sz w:val="24"/>
                <w:szCs w:val="24"/>
              </w:rPr>
            </w:pPr>
            <w:r w:rsidRPr="00D260DA">
              <w:rPr>
                <w:rFonts w:ascii="Times New Roman" w:hAnsi="Times New Roman" w:cs="Times New Roman"/>
                <w:color w:val="000000"/>
                <w:sz w:val="24"/>
                <w:szCs w:val="24"/>
              </w:rPr>
              <w:t xml:space="preserve">         -</w:t>
            </w:r>
          </w:p>
        </w:tc>
      </w:tr>
    </w:tbl>
    <w:p w14:paraId="18689F1A" w14:textId="77777777" w:rsidR="00295B16" w:rsidRPr="00BF1817" w:rsidRDefault="00BF1817" w:rsidP="009E39DE">
      <w:pPr>
        <w:spacing w:after="0"/>
        <w:jc w:val="both"/>
        <w:rPr>
          <w:rFonts w:ascii="Times New Roman" w:hAnsi="Times New Roman" w:cs="Times New Roman"/>
          <w:b/>
          <w:sz w:val="24"/>
          <w:szCs w:val="24"/>
        </w:rPr>
      </w:pPr>
      <w:r w:rsidRPr="00BF1817">
        <w:rPr>
          <w:rFonts w:ascii="Times New Roman" w:hAnsi="Times New Roman" w:cs="Times New Roman"/>
        </w:rPr>
        <w:t>*Data in the parenthesis are angular transformed values</w:t>
      </w:r>
    </w:p>
    <w:p w14:paraId="3E8CE393" w14:textId="77777777" w:rsidR="00103053" w:rsidRDefault="00103053" w:rsidP="009E39DE">
      <w:pPr>
        <w:spacing w:after="0"/>
        <w:jc w:val="both"/>
        <w:rPr>
          <w:rFonts w:ascii="Times New Roman" w:hAnsi="Times New Roman" w:cs="Times New Roman"/>
          <w:b/>
          <w:sz w:val="28"/>
          <w:szCs w:val="24"/>
        </w:rPr>
      </w:pPr>
    </w:p>
    <w:p w14:paraId="00AC558E" w14:textId="01193181" w:rsidR="00503DC7" w:rsidRPr="00D260DA" w:rsidRDefault="00C27718" w:rsidP="009E39DE">
      <w:pPr>
        <w:spacing w:after="0"/>
        <w:jc w:val="both"/>
        <w:rPr>
          <w:rFonts w:ascii="Times New Roman" w:hAnsi="Times New Roman" w:cs="Times New Roman"/>
          <w:b/>
          <w:sz w:val="28"/>
          <w:szCs w:val="24"/>
        </w:rPr>
      </w:pPr>
      <w:r>
        <w:rPr>
          <w:rFonts w:ascii="Times New Roman" w:hAnsi="Times New Roman" w:cs="Times New Roman"/>
          <w:b/>
          <w:sz w:val="28"/>
          <w:szCs w:val="24"/>
        </w:rPr>
        <w:t xml:space="preserve">4. </w:t>
      </w:r>
      <w:r w:rsidR="00D260DA">
        <w:rPr>
          <w:rFonts w:ascii="Times New Roman" w:hAnsi="Times New Roman" w:cs="Times New Roman"/>
          <w:b/>
          <w:sz w:val="28"/>
          <w:szCs w:val="24"/>
        </w:rPr>
        <w:t>Discussion</w:t>
      </w:r>
    </w:p>
    <w:p w14:paraId="6E5AE965" w14:textId="77777777" w:rsidR="001A43C5" w:rsidRPr="00D260DA" w:rsidRDefault="001A43C5" w:rsidP="00465DE2">
      <w:pPr>
        <w:spacing w:after="0"/>
        <w:ind w:firstLine="567"/>
        <w:jc w:val="both"/>
        <w:rPr>
          <w:rFonts w:ascii="Times New Roman" w:hAnsi="Times New Roman" w:cs="Times New Roman"/>
          <w:b/>
          <w:sz w:val="24"/>
          <w:szCs w:val="24"/>
        </w:rPr>
      </w:pPr>
      <w:r w:rsidRPr="00D260DA">
        <w:rPr>
          <w:rFonts w:ascii="Times New Roman" w:hAnsi="Times New Roman" w:cs="Times New Roman"/>
          <w:sz w:val="24"/>
          <w:szCs w:val="24"/>
        </w:rPr>
        <w:t xml:space="preserve">It can be concluded that Propiconazole is superior among all the treatments followed by Tebuconazole 25.9 EC, Azoxystrobin 12.5 % + Tebuconazole 12.5 % and Tebuconazole 50 % + Trifloxystrobin 25 % WG. The fungicide Propiconazole 25 EC and Tebuconazole 25.9 EC found superior in the evaluation belongs to Triazole group of fungicide and are excellent systemic fungicide against ascomycetes. Their effectiveness against </w:t>
      </w:r>
      <w:r w:rsidRPr="00D260DA">
        <w:rPr>
          <w:rFonts w:ascii="Times New Roman" w:hAnsi="Times New Roman" w:cs="Times New Roman"/>
          <w:i/>
          <w:sz w:val="24"/>
          <w:szCs w:val="24"/>
        </w:rPr>
        <w:t>A. brassicae</w:t>
      </w:r>
      <w:r w:rsidRPr="00D260DA">
        <w:rPr>
          <w:rFonts w:ascii="Times New Roman" w:hAnsi="Times New Roman" w:cs="Times New Roman"/>
          <w:sz w:val="24"/>
          <w:szCs w:val="24"/>
        </w:rPr>
        <w:t xml:space="preserve"> could be attributed to their mode of action. These fungicides interfere with normal ergosterol biosynthesis mechanism in the fungus cell and causes demethylation of C-14 which leads to accumulation of C-14 methyl sterols. Ergosterol plays a vital role in the fungus cell wall formation, and is for crucial for its proper structure and functioning. Lack of normal sterol slows down and checks the growth of fungus.</w:t>
      </w:r>
    </w:p>
    <w:p w14:paraId="30B8CC77" w14:textId="77777777" w:rsidR="00AF0A75" w:rsidRPr="00D260DA" w:rsidRDefault="00503DC7" w:rsidP="009E39DE">
      <w:pPr>
        <w:spacing w:after="0"/>
        <w:jc w:val="both"/>
        <w:rPr>
          <w:rFonts w:ascii="Times New Roman" w:hAnsi="Times New Roman" w:cs="Times New Roman"/>
          <w:sz w:val="24"/>
          <w:szCs w:val="24"/>
        </w:rPr>
      </w:pPr>
      <w:r w:rsidRPr="00D260DA">
        <w:rPr>
          <w:rFonts w:ascii="Times New Roman" w:hAnsi="Times New Roman" w:cs="Times New Roman"/>
          <w:sz w:val="24"/>
          <w:szCs w:val="24"/>
        </w:rPr>
        <w:t xml:space="preserve">The result corroborates the findings of Jackson and Kumar (2019) where Propiconazole showed 100 % inhibition of </w:t>
      </w:r>
      <w:r w:rsidRPr="00D260DA">
        <w:rPr>
          <w:rFonts w:ascii="Times New Roman" w:hAnsi="Times New Roman" w:cs="Times New Roman"/>
          <w:i/>
          <w:sz w:val="24"/>
          <w:szCs w:val="24"/>
        </w:rPr>
        <w:t>A. brassicae</w:t>
      </w:r>
      <w:r w:rsidRPr="00D260DA">
        <w:rPr>
          <w:rFonts w:ascii="Times New Roman" w:hAnsi="Times New Roman" w:cs="Times New Roman"/>
          <w:sz w:val="24"/>
          <w:szCs w:val="24"/>
        </w:rPr>
        <w:t xml:space="preserve"> at much lower concentration i.e., 10, 25, 50, 75 and 100 ppm. Tebuconazole 250 EC + Trifloxystrobin WG 75, Propiconazole 25 EC, Tebuconazole 250 EC and </w:t>
      </w:r>
      <w:proofErr w:type="spellStart"/>
      <w:r w:rsidRPr="00D260DA">
        <w:rPr>
          <w:rFonts w:ascii="Times New Roman" w:hAnsi="Times New Roman" w:cs="Times New Roman"/>
          <w:sz w:val="24"/>
          <w:szCs w:val="24"/>
        </w:rPr>
        <w:t>Difenconazole</w:t>
      </w:r>
      <w:proofErr w:type="spellEnd"/>
      <w:r w:rsidRPr="00D260DA">
        <w:rPr>
          <w:rFonts w:ascii="Times New Roman" w:hAnsi="Times New Roman" w:cs="Times New Roman"/>
          <w:sz w:val="24"/>
          <w:szCs w:val="24"/>
        </w:rPr>
        <w:t xml:space="preserve"> 25 EC were highly effective in inhibiting the growth of </w:t>
      </w:r>
      <w:r w:rsidRPr="00D260DA">
        <w:rPr>
          <w:rFonts w:ascii="Times New Roman" w:hAnsi="Times New Roman" w:cs="Times New Roman"/>
          <w:i/>
          <w:sz w:val="24"/>
          <w:szCs w:val="24"/>
        </w:rPr>
        <w:t>A.brassicae</w:t>
      </w:r>
      <w:r w:rsidRPr="00D260DA">
        <w:rPr>
          <w:rFonts w:ascii="Times New Roman" w:hAnsi="Times New Roman" w:cs="Times New Roman"/>
          <w:sz w:val="24"/>
          <w:szCs w:val="24"/>
        </w:rPr>
        <w:t xml:space="preserve"> (100 %) at 0.05 %, 0.1 % and 0.2 % concentration (Rajvanshi et al.  2020). Fungicides Propiconazole, Tebuconazole, Copper oxychloride and Hexaconazole are effective against </w:t>
      </w:r>
      <w:r w:rsidRPr="00D260DA">
        <w:rPr>
          <w:rFonts w:ascii="Times New Roman" w:hAnsi="Times New Roman" w:cs="Times New Roman"/>
          <w:i/>
          <w:sz w:val="24"/>
          <w:szCs w:val="24"/>
        </w:rPr>
        <w:t>A</w:t>
      </w:r>
      <w:r w:rsidRPr="00D260DA">
        <w:rPr>
          <w:rFonts w:ascii="Times New Roman" w:hAnsi="Times New Roman" w:cs="Times New Roman"/>
          <w:sz w:val="24"/>
          <w:szCs w:val="24"/>
        </w:rPr>
        <w:t xml:space="preserve">. </w:t>
      </w:r>
      <w:r w:rsidRPr="00D260DA">
        <w:rPr>
          <w:rFonts w:ascii="Times New Roman" w:hAnsi="Times New Roman" w:cs="Times New Roman"/>
          <w:i/>
          <w:sz w:val="24"/>
          <w:szCs w:val="24"/>
        </w:rPr>
        <w:t>Brassicicola</w:t>
      </w:r>
      <w:r w:rsidRPr="00D260DA">
        <w:rPr>
          <w:rFonts w:ascii="Times New Roman" w:hAnsi="Times New Roman" w:cs="Times New Roman"/>
          <w:sz w:val="24"/>
          <w:szCs w:val="24"/>
        </w:rPr>
        <w:t xml:space="preserve"> at 0.05 %, 0.1 % and 0.2 % concentration (Kiran </w:t>
      </w:r>
      <w:r w:rsidR="009E39DE" w:rsidRPr="00D260DA">
        <w:rPr>
          <w:rFonts w:ascii="Times New Roman" w:hAnsi="Times New Roman" w:cs="Times New Roman"/>
          <w:sz w:val="24"/>
          <w:szCs w:val="24"/>
        </w:rPr>
        <w:t xml:space="preserve">et al. </w:t>
      </w:r>
      <w:r w:rsidR="00B707F9" w:rsidRPr="00D260DA">
        <w:rPr>
          <w:rFonts w:ascii="Times New Roman" w:hAnsi="Times New Roman" w:cs="Times New Roman"/>
          <w:sz w:val="24"/>
          <w:szCs w:val="24"/>
        </w:rPr>
        <w:t xml:space="preserve">2018). </w:t>
      </w:r>
      <w:r w:rsidRPr="00D260DA">
        <w:rPr>
          <w:rFonts w:ascii="Times New Roman" w:hAnsi="Times New Roman" w:cs="Times New Roman"/>
          <w:sz w:val="24"/>
          <w:szCs w:val="24"/>
        </w:rPr>
        <w:t xml:space="preserve">In-vitro evaluation of six fungicide against </w:t>
      </w:r>
      <w:r w:rsidRPr="00D260DA">
        <w:rPr>
          <w:rFonts w:ascii="Times New Roman" w:hAnsi="Times New Roman" w:cs="Times New Roman"/>
          <w:i/>
          <w:sz w:val="24"/>
          <w:szCs w:val="24"/>
        </w:rPr>
        <w:t xml:space="preserve">A. </w:t>
      </w:r>
      <w:proofErr w:type="spellStart"/>
      <w:r w:rsidRPr="00D260DA">
        <w:rPr>
          <w:rFonts w:ascii="Times New Roman" w:hAnsi="Times New Roman" w:cs="Times New Roman"/>
          <w:i/>
          <w:sz w:val="24"/>
          <w:szCs w:val="24"/>
        </w:rPr>
        <w:t>solani</w:t>
      </w:r>
      <w:proofErr w:type="spellEnd"/>
      <w:r w:rsidRPr="00D260DA">
        <w:rPr>
          <w:rFonts w:ascii="Times New Roman" w:hAnsi="Times New Roman" w:cs="Times New Roman"/>
          <w:sz w:val="24"/>
          <w:szCs w:val="24"/>
        </w:rPr>
        <w:t xml:space="preserve"> showed that Propiconazole 25 EC showed maximum mycelial growth inhibition at 50 and 100 ppm whereas, it showed complete inhibition at 250 ppm followed by Carbendazim 50 WP (Husain et al.  2020). Six systemic fungicides were evaluated against </w:t>
      </w:r>
      <w:r w:rsidRPr="00D260DA">
        <w:rPr>
          <w:rFonts w:ascii="Times New Roman" w:hAnsi="Times New Roman" w:cs="Times New Roman"/>
          <w:i/>
          <w:sz w:val="24"/>
          <w:szCs w:val="24"/>
        </w:rPr>
        <w:t xml:space="preserve">A. </w:t>
      </w:r>
      <w:proofErr w:type="spellStart"/>
      <w:r w:rsidRPr="00D260DA">
        <w:rPr>
          <w:rFonts w:ascii="Times New Roman" w:hAnsi="Times New Roman" w:cs="Times New Roman"/>
          <w:i/>
          <w:sz w:val="24"/>
          <w:szCs w:val="24"/>
        </w:rPr>
        <w:t>porri</w:t>
      </w:r>
      <w:proofErr w:type="spellEnd"/>
      <w:r w:rsidRPr="00D260DA">
        <w:rPr>
          <w:rFonts w:ascii="Times New Roman" w:hAnsi="Times New Roman" w:cs="Times New Roman"/>
          <w:sz w:val="24"/>
          <w:szCs w:val="24"/>
        </w:rPr>
        <w:t xml:space="preserve"> at 0.5, 1, 10, 25,</w:t>
      </w:r>
      <w:r w:rsidR="004C790E" w:rsidRPr="00D260DA">
        <w:rPr>
          <w:rFonts w:ascii="Times New Roman" w:hAnsi="Times New Roman" w:cs="Times New Roman"/>
          <w:sz w:val="24"/>
          <w:szCs w:val="24"/>
        </w:rPr>
        <w:t xml:space="preserve"> </w:t>
      </w:r>
      <w:r w:rsidRPr="00D260DA">
        <w:rPr>
          <w:rFonts w:ascii="Times New Roman" w:hAnsi="Times New Roman" w:cs="Times New Roman"/>
          <w:sz w:val="24"/>
          <w:szCs w:val="24"/>
        </w:rPr>
        <w:t>100 and 200 µg/ml concentration, among the fungicides complete mycelial growth inhibition was recorded by Tebuconazole 25 EC at 25 µg/ml whereas, Tebuconazole 50 % + Trifloxystrobin 25 % WG and Propiconazole 25 EC showed complete mycelial growth inhibition at 100 and 200 µg/ml concentration respectively (Yadav et al.  2017).</w:t>
      </w:r>
      <w:r w:rsidR="00B707F9" w:rsidRPr="00D260DA">
        <w:rPr>
          <w:rFonts w:ascii="Times New Roman" w:hAnsi="Times New Roman" w:cs="Times New Roman"/>
          <w:sz w:val="24"/>
          <w:szCs w:val="24"/>
        </w:rPr>
        <w:t xml:space="preserve"> </w:t>
      </w:r>
    </w:p>
    <w:p w14:paraId="3C88D184" w14:textId="77777777" w:rsidR="00503DC7" w:rsidRDefault="00B707F9" w:rsidP="009E39DE">
      <w:pPr>
        <w:spacing w:after="0"/>
        <w:jc w:val="both"/>
        <w:rPr>
          <w:rFonts w:ascii="Times New Roman" w:hAnsi="Times New Roman" w:cs="Times New Roman"/>
          <w:sz w:val="24"/>
          <w:szCs w:val="24"/>
        </w:rPr>
      </w:pPr>
      <w:r w:rsidRPr="00D260DA">
        <w:rPr>
          <w:rFonts w:ascii="Times New Roman" w:hAnsi="Times New Roman" w:cs="Times New Roman"/>
          <w:sz w:val="24"/>
          <w:szCs w:val="24"/>
        </w:rPr>
        <w:t xml:space="preserve">Seed treatment with Apron @ 6g/kg and then fungicide application of Nativo @ 0.05 % was found most effective for the management of </w:t>
      </w:r>
      <w:proofErr w:type="spellStart"/>
      <w:r w:rsidRPr="00D260DA">
        <w:rPr>
          <w:rFonts w:ascii="Times New Roman" w:hAnsi="Times New Roman" w:cs="Times New Roman"/>
          <w:sz w:val="24"/>
          <w:szCs w:val="24"/>
        </w:rPr>
        <w:t>alternaria</w:t>
      </w:r>
      <w:proofErr w:type="spellEnd"/>
      <w:r w:rsidRPr="00D260DA">
        <w:rPr>
          <w:rFonts w:ascii="Times New Roman" w:hAnsi="Times New Roman" w:cs="Times New Roman"/>
          <w:sz w:val="24"/>
          <w:szCs w:val="24"/>
        </w:rPr>
        <w:t xml:space="preserve"> blight disease followed by </w:t>
      </w:r>
      <w:proofErr w:type="spellStart"/>
      <w:r w:rsidRPr="00D260DA">
        <w:rPr>
          <w:rFonts w:ascii="Times New Roman" w:hAnsi="Times New Roman" w:cs="Times New Roman"/>
          <w:sz w:val="24"/>
          <w:szCs w:val="24"/>
        </w:rPr>
        <w:t>Difenconazole</w:t>
      </w:r>
      <w:proofErr w:type="spellEnd"/>
      <w:r w:rsidRPr="00D260DA">
        <w:rPr>
          <w:rFonts w:ascii="Times New Roman" w:hAnsi="Times New Roman" w:cs="Times New Roman"/>
          <w:sz w:val="24"/>
          <w:szCs w:val="24"/>
        </w:rPr>
        <w:t xml:space="preserve"> @ 0.05 % and iprodione </w:t>
      </w:r>
      <w:bookmarkStart w:id="0" w:name="_GoBack"/>
      <w:r w:rsidRPr="00D260DA">
        <w:rPr>
          <w:rFonts w:ascii="Times New Roman" w:hAnsi="Times New Roman" w:cs="Times New Roman"/>
          <w:sz w:val="24"/>
          <w:szCs w:val="24"/>
        </w:rPr>
        <w:t>@</w:t>
      </w:r>
      <w:bookmarkEnd w:id="0"/>
      <w:r w:rsidRPr="00D260DA">
        <w:rPr>
          <w:rFonts w:ascii="Times New Roman" w:hAnsi="Times New Roman" w:cs="Times New Roman"/>
          <w:sz w:val="24"/>
          <w:szCs w:val="24"/>
        </w:rPr>
        <w:t xml:space="preserve"> 0.2 % (Singh et al.  2018). The result corroborates with the findings of Pattanaik and Priyadarshini, (2020) who reported that plants treated with Azoxystrobin 11% + Tebuconazole 18.3 % was found most effective on early blight of tomato. The foliar spray of </w:t>
      </w:r>
      <w:r w:rsidRPr="00D260DA">
        <w:rPr>
          <w:rFonts w:ascii="Times New Roman" w:hAnsi="Times New Roman" w:cs="Times New Roman"/>
          <w:sz w:val="24"/>
          <w:szCs w:val="24"/>
        </w:rPr>
        <w:lastRenderedPageBreak/>
        <w:t>Azoxystrobin 11 % + Tebuconazole 18.3 % recorded least incidence of early blight disease (</w:t>
      </w:r>
      <w:proofErr w:type="spellStart"/>
      <w:r w:rsidRPr="00D260DA">
        <w:rPr>
          <w:rFonts w:ascii="Times New Roman" w:hAnsi="Times New Roman" w:cs="Times New Roman"/>
          <w:sz w:val="24"/>
          <w:szCs w:val="24"/>
        </w:rPr>
        <w:t>Palaiah</w:t>
      </w:r>
      <w:proofErr w:type="spellEnd"/>
      <w:r w:rsidRPr="00D260DA">
        <w:rPr>
          <w:rFonts w:ascii="Times New Roman" w:hAnsi="Times New Roman" w:cs="Times New Roman"/>
          <w:sz w:val="24"/>
          <w:szCs w:val="24"/>
        </w:rPr>
        <w:t xml:space="preserve"> et al. 2020).</w:t>
      </w:r>
    </w:p>
    <w:p w14:paraId="2314EBE0" w14:textId="77777777" w:rsidR="00103053" w:rsidRDefault="00103053" w:rsidP="009E39DE">
      <w:pPr>
        <w:spacing w:after="0"/>
        <w:jc w:val="both"/>
        <w:rPr>
          <w:rFonts w:ascii="Times New Roman" w:hAnsi="Times New Roman" w:cs="Times New Roman"/>
          <w:b/>
          <w:sz w:val="28"/>
          <w:szCs w:val="24"/>
        </w:rPr>
      </w:pPr>
    </w:p>
    <w:p w14:paraId="67DA7816" w14:textId="3E0363B5" w:rsidR="00C27718" w:rsidRDefault="00C27718" w:rsidP="009E39DE">
      <w:pPr>
        <w:spacing w:after="0"/>
        <w:jc w:val="both"/>
        <w:rPr>
          <w:rFonts w:ascii="Times New Roman" w:hAnsi="Times New Roman" w:cs="Times New Roman"/>
          <w:b/>
          <w:sz w:val="28"/>
          <w:szCs w:val="24"/>
        </w:rPr>
      </w:pPr>
      <w:r w:rsidRPr="00C27718">
        <w:rPr>
          <w:rFonts w:ascii="Times New Roman" w:hAnsi="Times New Roman" w:cs="Times New Roman"/>
          <w:b/>
          <w:sz w:val="28"/>
          <w:szCs w:val="24"/>
        </w:rPr>
        <w:t>5. Summary and conclusion</w:t>
      </w:r>
    </w:p>
    <w:p w14:paraId="433DDA9B" w14:textId="77777777" w:rsidR="00C27718" w:rsidRDefault="00C27718" w:rsidP="00C27718">
      <w:pPr>
        <w:spacing w:after="0" w:line="336" w:lineRule="auto"/>
        <w:jc w:val="both"/>
        <w:rPr>
          <w:rFonts w:ascii="Times New Roman" w:hAnsi="Times New Roman" w:cs="Times New Roman"/>
          <w:sz w:val="24"/>
        </w:rPr>
      </w:pPr>
      <w:r>
        <w:rPr>
          <w:rFonts w:ascii="Times New Roman" w:hAnsi="Times New Roman" w:cs="Times New Roman"/>
          <w:sz w:val="24"/>
        </w:rPr>
        <w:t>A</w:t>
      </w:r>
      <w:r w:rsidRPr="00C87E58">
        <w:rPr>
          <w:rFonts w:ascii="Times New Roman" w:hAnsi="Times New Roman" w:cs="Times New Roman"/>
          <w:sz w:val="24"/>
        </w:rPr>
        <w:t xml:space="preserve">ll the </w:t>
      </w:r>
      <w:r>
        <w:rPr>
          <w:rFonts w:ascii="Times New Roman" w:hAnsi="Times New Roman" w:cs="Times New Roman"/>
          <w:sz w:val="24"/>
        </w:rPr>
        <w:t xml:space="preserve">eight </w:t>
      </w:r>
      <w:r w:rsidRPr="00C87E58">
        <w:rPr>
          <w:rFonts w:ascii="Times New Roman" w:hAnsi="Times New Roman" w:cs="Times New Roman"/>
          <w:sz w:val="24"/>
        </w:rPr>
        <w:t xml:space="preserve">fungicides </w:t>
      </w:r>
      <w:r>
        <w:rPr>
          <w:rFonts w:ascii="Times New Roman" w:hAnsi="Times New Roman" w:cs="Times New Roman"/>
          <w:sz w:val="24"/>
        </w:rPr>
        <w:t>viz.,</w:t>
      </w:r>
      <w:r w:rsidRPr="00B44637">
        <w:rPr>
          <w:rFonts w:ascii="Times New Roman" w:hAnsi="Times New Roman" w:cs="Times New Roman"/>
          <w:sz w:val="24"/>
          <w:szCs w:val="24"/>
        </w:rPr>
        <w:t xml:space="preserve"> Mancozeb 75% WP, Propiconazole 25 EC, Tebuconazole 25.9% EC, Azoxystrobin 23% SC, </w:t>
      </w:r>
      <w:proofErr w:type="spellStart"/>
      <w:r w:rsidRPr="00B44637">
        <w:rPr>
          <w:rFonts w:ascii="Times New Roman" w:hAnsi="Times New Roman" w:cs="Times New Roman"/>
          <w:sz w:val="24"/>
          <w:szCs w:val="24"/>
        </w:rPr>
        <w:t>Metalaxyl</w:t>
      </w:r>
      <w:proofErr w:type="spellEnd"/>
      <w:r w:rsidRPr="00B44637">
        <w:rPr>
          <w:rFonts w:ascii="Times New Roman" w:hAnsi="Times New Roman" w:cs="Times New Roman"/>
          <w:sz w:val="24"/>
          <w:szCs w:val="24"/>
        </w:rPr>
        <w:t xml:space="preserve"> 8% + Mancozeb 64% WP, Tebuconazole 10% + Sulphur 65% WG, Azoxystrobin 12.5% + Tebuconazole 12.5%</w:t>
      </w:r>
      <w:r>
        <w:rPr>
          <w:rFonts w:ascii="Times New Roman" w:hAnsi="Times New Roman" w:cs="Times New Roman"/>
          <w:sz w:val="24"/>
          <w:szCs w:val="24"/>
        </w:rPr>
        <w:t xml:space="preserve"> SC</w:t>
      </w:r>
      <w:r w:rsidRPr="00B44637">
        <w:rPr>
          <w:rFonts w:ascii="Times New Roman" w:hAnsi="Times New Roman" w:cs="Times New Roman"/>
          <w:sz w:val="24"/>
          <w:szCs w:val="24"/>
        </w:rPr>
        <w:t>, Tebuconazo</w:t>
      </w:r>
      <w:r>
        <w:rPr>
          <w:rFonts w:ascii="Times New Roman" w:hAnsi="Times New Roman" w:cs="Times New Roman"/>
          <w:sz w:val="24"/>
          <w:szCs w:val="24"/>
        </w:rPr>
        <w:t xml:space="preserve">le 50% + </w:t>
      </w:r>
      <w:proofErr w:type="spellStart"/>
      <w:r>
        <w:rPr>
          <w:rFonts w:ascii="Times New Roman" w:hAnsi="Times New Roman" w:cs="Times New Roman"/>
          <w:sz w:val="24"/>
          <w:szCs w:val="24"/>
        </w:rPr>
        <w:t>Trifloxystrobin</w:t>
      </w:r>
      <w:proofErr w:type="spellEnd"/>
      <w:r>
        <w:rPr>
          <w:rFonts w:ascii="Times New Roman" w:hAnsi="Times New Roman" w:cs="Times New Roman"/>
          <w:sz w:val="24"/>
          <w:szCs w:val="24"/>
        </w:rPr>
        <w:t xml:space="preserve"> 25% WG </w:t>
      </w:r>
      <w:r w:rsidRPr="00C87E58">
        <w:rPr>
          <w:rFonts w:ascii="Times New Roman" w:hAnsi="Times New Roman" w:cs="Times New Roman"/>
          <w:sz w:val="24"/>
        </w:rPr>
        <w:t xml:space="preserve">significantly reduced mycelial growth of </w:t>
      </w:r>
      <w:r w:rsidRPr="00C87E58">
        <w:rPr>
          <w:rFonts w:ascii="Times New Roman" w:hAnsi="Times New Roman" w:cs="Times New Roman"/>
          <w:i/>
          <w:sz w:val="24"/>
        </w:rPr>
        <w:t>A. brassicae</w:t>
      </w:r>
      <w:r w:rsidRPr="00C87E58">
        <w:rPr>
          <w:rFonts w:ascii="Times New Roman" w:hAnsi="Times New Roman" w:cs="Times New Roman"/>
          <w:sz w:val="24"/>
        </w:rPr>
        <w:t xml:space="preserve"> pathogen over control on RRSA media.</w:t>
      </w:r>
      <w:r>
        <w:rPr>
          <w:rFonts w:ascii="Times New Roman" w:hAnsi="Times New Roman" w:cs="Times New Roman"/>
          <w:sz w:val="24"/>
        </w:rPr>
        <w:t xml:space="preserve"> </w:t>
      </w:r>
      <w:r w:rsidRPr="00C87E58">
        <w:rPr>
          <w:rFonts w:ascii="Times New Roman" w:hAnsi="Times New Roman" w:cs="Times New Roman"/>
          <w:sz w:val="24"/>
        </w:rPr>
        <w:t xml:space="preserve">Among all the eight fungicides evaluated </w:t>
      </w:r>
      <w:r>
        <w:rPr>
          <w:rFonts w:ascii="Times New Roman" w:hAnsi="Times New Roman" w:cs="Times New Roman"/>
          <w:i/>
          <w:sz w:val="24"/>
        </w:rPr>
        <w:t xml:space="preserve">in </w:t>
      </w:r>
      <w:r w:rsidRPr="00C87E58">
        <w:rPr>
          <w:rFonts w:ascii="Times New Roman" w:hAnsi="Times New Roman" w:cs="Times New Roman"/>
          <w:i/>
          <w:sz w:val="24"/>
        </w:rPr>
        <w:t>vitro,</w:t>
      </w:r>
      <w:r w:rsidRPr="00C87E58">
        <w:rPr>
          <w:rFonts w:ascii="Times New Roman" w:hAnsi="Times New Roman" w:cs="Times New Roman"/>
          <w:sz w:val="24"/>
        </w:rPr>
        <w:t xml:space="preserve"> Propiconazole 25 EC showed complete mycelial growth inhibition at all the concentrations i.e., 100, 200 and 300 ppm at 7 and 14 Days after inoculation</w:t>
      </w:r>
      <w:r>
        <w:rPr>
          <w:rFonts w:ascii="Times New Roman" w:hAnsi="Times New Roman" w:cs="Times New Roman"/>
          <w:sz w:val="24"/>
        </w:rPr>
        <w:t xml:space="preserve">. Among the tested fungicides, the minimum mean percent disease severity on leaves was observed in crops sprayed with Azoxystrobin 12.5% + Tebuconazole 12.5% SC followed by Tebuconazole 50% + </w:t>
      </w:r>
      <w:proofErr w:type="spellStart"/>
      <w:r>
        <w:rPr>
          <w:rFonts w:ascii="Times New Roman" w:hAnsi="Times New Roman" w:cs="Times New Roman"/>
          <w:sz w:val="24"/>
        </w:rPr>
        <w:t>Trifloxystrobin</w:t>
      </w:r>
      <w:proofErr w:type="spellEnd"/>
      <w:r>
        <w:rPr>
          <w:rFonts w:ascii="Times New Roman" w:hAnsi="Times New Roman" w:cs="Times New Roman"/>
          <w:sz w:val="24"/>
        </w:rPr>
        <w:t xml:space="preserve"> 25% WG and Azoxystrobin 235 SC.</w:t>
      </w:r>
    </w:p>
    <w:p w14:paraId="32916B8C" w14:textId="77777777" w:rsidR="00FA466A" w:rsidRDefault="00FA466A" w:rsidP="00557087">
      <w:pPr>
        <w:pStyle w:val="NormalWeb"/>
        <w:shd w:val="clear" w:color="auto" w:fill="FFFFFF"/>
        <w:spacing w:before="0" w:beforeAutospacing="0" w:after="0"/>
        <w:rPr>
          <w:b/>
          <w:bCs/>
        </w:rPr>
      </w:pPr>
    </w:p>
    <w:p w14:paraId="01FD6588" w14:textId="25E73964" w:rsidR="00557087" w:rsidRPr="00557087" w:rsidRDefault="00557087" w:rsidP="00557087">
      <w:pPr>
        <w:pStyle w:val="NormalWeb"/>
        <w:shd w:val="clear" w:color="auto" w:fill="FFFFFF"/>
        <w:spacing w:before="0" w:beforeAutospacing="0" w:after="0"/>
        <w:rPr>
          <w:color w:val="111111"/>
        </w:rPr>
      </w:pPr>
      <w:r w:rsidRPr="00557087">
        <w:rPr>
          <w:b/>
          <w:bCs/>
        </w:rPr>
        <w:t>DATA AVAILABILITY</w:t>
      </w:r>
      <w:r w:rsidRPr="00557087">
        <w:rPr>
          <w:b/>
          <w:bCs/>
          <w:color w:val="003D79"/>
        </w:rPr>
        <w:br/>
      </w:r>
      <w:r w:rsidRPr="00557087">
        <w:rPr>
          <w:color w:val="111111"/>
        </w:rPr>
        <w:t xml:space="preserve">All datasets generated or </w:t>
      </w:r>
      <w:proofErr w:type="spellStart"/>
      <w:r w:rsidRPr="00557087">
        <w:rPr>
          <w:color w:val="111111"/>
        </w:rPr>
        <w:t>analyzed</w:t>
      </w:r>
      <w:proofErr w:type="spellEnd"/>
      <w:r w:rsidRPr="00557087">
        <w:rPr>
          <w:color w:val="111111"/>
        </w:rPr>
        <w:t xml:space="preserve"> during this study are included in the manuscript.</w:t>
      </w:r>
    </w:p>
    <w:p w14:paraId="712CD4A4" w14:textId="77777777" w:rsidR="00557087" w:rsidRPr="00557087" w:rsidRDefault="00557087" w:rsidP="00557087">
      <w:pPr>
        <w:pStyle w:val="NormalWeb"/>
        <w:shd w:val="clear" w:color="auto" w:fill="FFFFFF"/>
        <w:spacing w:before="0" w:beforeAutospacing="0" w:after="0" w:afterAutospacing="0"/>
        <w:rPr>
          <w:color w:val="111111"/>
        </w:rPr>
      </w:pPr>
      <w:r w:rsidRPr="00557087">
        <w:rPr>
          <w:b/>
          <w:bCs/>
        </w:rPr>
        <w:t>ETHICS STATEMENT</w:t>
      </w:r>
      <w:r w:rsidRPr="00557087">
        <w:rPr>
          <w:b/>
          <w:bCs/>
          <w:color w:val="003D79"/>
        </w:rPr>
        <w:br/>
      </w:r>
      <w:r w:rsidRPr="00557087">
        <w:rPr>
          <w:color w:val="111111"/>
        </w:rPr>
        <w:t>Not applicable.</w:t>
      </w:r>
    </w:p>
    <w:p w14:paraId="5FE6874C" w14:textId="77777777" w:rsidR="00557087" w:rsidRPr="00557087" w:rsidRDefault="00557087" w:rsidP="009E39DE">
      <w:pPr>
        <w:spacing w:after="0"/>
        <w:jc w:val="both"/>
        <w:rPr>
          <w:rFonts w:ascii="Times New Roman" w:hAnsi="Times New Roman" w:cs="Times New Roman"/>
          <w:b/>
          <w:sz w:val="28"/>
          <w:szCs w:val="24"/>
        </w:rPr>
      </w:pPr>
    </w:p>
    <w:p w14:paraId="29E158C9" w14:textId="77777777" w:rsidR="00820F4C" w:rsidRPr="00D260DA" w:rsidRDefault="00503DC7" w:rsidP="009E39DE">
      <w:pPr>
        <w:jc w:val="both"/>
        <w:rPr>
          <w:rFonts w:ascii="Times New Roman" w:hAnsi="Times New Roman" w:cs="Times New Roman"/>
          <w:b/>
          <w:sz w:val="28"/>
          <w:szCs w:val="24"/>
        </w:rPr>
      </w:pPr>
      <w:r w:rsidRPr="00D260DA">
        <w:rPr>
          <w:rFonts w:ascii="Times New Roman" w:hAnsi="Times New Roman" w:cs="Times New Roman"/>
          <w:b/>
          <w:sz w:val="28"/>
          <w:szCs w:val="24"/>
        </w:rPr>
        <w:t>Reference</w:t>
      </w:r>
      <w:r w:rsidR="001A43C5" w:rsidRPr="00D260DA">
        <w:rPr>
          <w:rFonts w:ascii="Times New Roman" w:hAnsi="Times New Roman" w:cs="Times New Roman"/>
          <w:b/>
          <w:sz w:val="28"/>
          <w:szCs w:val="24"/>
        </w:rPr>
        <w:t>s</w:t>
      </w:r>
    </w:p>
    <w:p w14:paraId="4517D942" w14:textId="77777777" w:rsidR="00C1597B" w:rsidRPr="00D260DA" w:rsidRDefault="00C1597B" w:rsidP="00A92889">
      <w:pPr>
        <w:spacing w:before="120"/>
        <w:jc w:val="both"/>
        <w:rPr>
          <w:rFonts w:ascii="Times New Roman" w:hAnsi="Times New Roman" w:cs="Times New Roman"/>
          <w:b/>
          <w:sz w:val="24"/>
          <w:szCs w:val="24"/>
        </w:rPr>
      </w:pPr>
      <w:r w:rsidRPr="00D260DA">
        <w:rPr>
          <w:rFonts w:ascii="Times New Roman" w:hAnsi="Times New Roman" w:cs="Times New Roman"/>
          <w:sz w:val="24"/>
          <w:szCs w:val="24"/>
        </w:rPr>
        <w:t>Ansari NA, Khan MW, Muheet A. Effect of Alternaria blight on oil content of rapes</w:t>
      </w:r>
      <w:r w:rsidR="00776709" w:rsidRPr="00D260DA">
        <w:rPr>
          <w:rFonts w:ascii="Times New Roman" w:hAnsi="Times New Roman" w:cs="Times New Roman"/>
          <w:sz w:val="24"/>
          <w:szCs w:val="24"/>
        </w:rPr>
        <w:t>eed and mustard. Current</w:t>
      </w:r>
      <w:r w:rsidR="005F1D7B" w:rsidRPr="00D260DA">
        <w:rPr>
          <w:rFonts w:ascii="Times New Roman" w:hAnsi="Times New Roman" w:cs="Times New Roman"/>
          <w:sz w:val="24"/>
          <w:szCs w:val="24"/>
        </w:rPr>
        <w:t xml:space="preserve"> sci</w:t>
      </w:r>
      <w:r w:rsidR="00776709" w:rsidRPr="00D260DA">
        <w:rPr>
          <w:rFonts w:ascii="Times New Roman" w:hAnsi="Times New Roman" w:cs="Times New Roman"/>
          <w:sz w:val="24"/>
          <w:szCs w:val="24"/>
        </w:rPr>
        <w:t>ence</w:t>
      </w:r>
      <w:r w:rsidRPr="00D260DA">
        <w:rPr>
          <w:rFonts w:ascii="Times New Roman" w:hAnsi="Times New Roman" w:cs="Times New Roman"/>
          <w:sz w:val="24"/>
          <w:szCs w:val="24"/>
        </w:rPr>
        <w:t>, 1988;57:1023-1024.</w:t>
      </w:r>
    </w:p>
    <w:p w14:paraId="3EF68255"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 xml:space="preserve">Chattopadhyay C. Management of disease of rapeseed mustard with special reference to Indian conditions. (in) Sustainable production of oilseed: Rapeseed-mustard technology, 2009. </w:t>
      </w:r>
    </w:p>
    <w:p w14:paraId="11F2CA0D"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 xml:space="preserve">Ginoya CM, Gohel NM. Evaluation of newer fungicides against </w:t>
      </w:r>
      <w:r w:rsidRPr="00D260DA">
        <w:rPr>
          <w:rFonts w:ascii="Times New Roman" w:hAnsi="Times New Roman" w:cs="Times New Roman"/>
          <w:i/>
          <w:sz w:val="24"/>
          <w:szCs w:val="24"/>
        </w:rPr>
        <w:t xml:space="preserve">Alternaria </w:t>
      </w:r>
      <w:proofErr w:type="spellStart"/>
      <w:proofErr w:type="gramStart"/>
      <w:r w:rsidRPr="00D260DA">
        <w:rPr>
          <w:rFonts w:ascii="Times New Roman" w:hAnsi="Times New Roman" w:cs="Times New Roman"/>
          <w:i/>
          <w:sz w:val="24"/>
          <w:szCs w:val="24"/>
        </w:rPr>
        <w:t>alternata</w:t>
      </w:r>
      <w:proofErr w:type="spellEnd"/>
      <w:r w:rsidRPr="00D260DA">
        <w:rPr>
          <w:rFonts w:ascii="Times New Roman" w:hAnsi="Times New Roman" w:cs="Times New Roman"/>
          <w:sz w:val="24"/>
          <w:szCs w:val="24"/>
        </w:rPr>
        <w:t>(</w:t>
      </w:r>
      <w:proofErr w:type="gramEnd"/>
      <w:r w:rsidRPr="00D260DA">
        <w:rPr>
          <w:rFonts w:ascii="Times New Roman" w:hAnsi="Times New Roman" w:cs="Times New Roman"/>
          <w:sz w:val="24"/>
          <w:szCs w:val="24"/>
        </w:rPr>
        <w:t xml:space="preserve">Fr.) </w:t>
      </w:r>
      <w:proofErr w:type="spellStart"/>
      <w:r w:rsidRPr="00D260DA">
        <w:rPr>
          <w:rFonts w:ascii="Times New Roman" w:hAnsi="Times New Roman" w:cs="Times New Roman"/>
          <w:sz w:val="24"/>
          <w:szCs w:val="24"/>
        </w:rPr>
        <w:t>Keissler</w:t>
      </w:r>
      <w:proofErr w:type="spellEnd"/>
      <w:r w:rsidRPr="00D260DA">
        <w:rPr>
          <w:rFonts w:ascii="Times New Roman" w:hAnsi="Times New Roman" w:cs="Times New Roman"/>
          <w:sz w:val="24"/>
          <w:szCs w:val="24"/>
        </w:rPr>
        <w:t xml:space="preserve"> causing fruit rot </w:t>
      </w:r>
      <w:r w:rsidR="005F1D7B" w:rsidRPr="00D260DA">
        <w:rPr>
          <w:rFonts w:ascii="Times New Roman" w:hAnsi="Times New Roman" w:cs="Times New Roman"/>
          <w:sz w:val="24"/>
          <w:szCs w:val="24"/>
        </w:rPr>
        <w:t xml:space="preserve">disease of </w:t>
      </w:r>
      <w:proofErr w:type="spellStart"/>
      <w:r w:rsidR="005F1D7B" w:rsidRPr="00D260DA">
        <w:rPr>
          <w:rFonts w:ascii="Times New Roman" w:hAnsi="Times New Roman" w:cs="Times New Roman"/>
          <w:sz w:val="24"/>
          <w:szCs w:val="24"/>
        </w:rPr>
        <w:t>chilli</w:t>
      </w:r>
      <w:proofErr w:type="spellEnd"/>
      <w:r w:rsidR="005F1D7B" w:rsidRPr="00D260DA">
        <w:rPr>
          <w:rFonts w:ascii="Times New Roman" w:hAnsi="Times New Roman" w:cs="Times New Roman"/>
          <w:sz w:val="24"/>
          <w:szCs w:val="24"/>
        </w:rPr>
        <w:t xml:space="preserve">. </w:t>
      </w:r>
      <w:r w:rsidR="00776709" w:rsidRPr="00D260DA">
        <w:rPr>
          <w:rFonts w:ascii="Times New Roman" w:hAnsi="Times New Roman" w:cs="Times New Roman"/>
          <w:sz w:val="24"/>
          <w:szCs w:val="24"/>
        </w:rPr>
        <w:t xml:space="preserve">International Journal of Plant Protection, </w:t>
      </w:r>
      <w:r w:rsidRPr="00D260DA">
        <w:rPr>
          <w:rFonts w:ascii="Times New Roman" w:hAnsi="Times New Roman" w:cs="Times New Roman"/>
          <w:sz w:val="24"/>
          <w:szCs w:val="24"/>
        </w:rPr>
        <w:t>2015;8(1):169-173.</w:t>
      </w:r>
    </w:p>
    <w:p w14:paraId="2A3E2007"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 xml:space="preserve">Husain A, Rashid MM, Akhtar N, Muin A, Ahmad G. </w:t>
      </w:r>
      <w:r w:rsidRPr="00D260DA">
        <w:rPr>
          <w:rFonts w:ascii="Times New Roman" w:hAnsi="Times New Roman" w:cs="Times New Roman"/>
          <w:i/>
          <w:sz w:val="24"/>
          <w:szCs w:val="24"/>
        </w:rPr>
        <w:t>In-vitro</w:t>
      </w:r>
      <w:r w:rsidRPr="00D260DA">
        <w:rPr>
          <w:rFonts w:ascii="Times New Roman" w:hAnsi="Times New Roman" w:cs="Times New Roman"/>
          <w:sz w:val="24"/>
          <w:szCs w:val="24"/>
        </w:rPr>
        <w:t xml:space="preserve"> evaluation of fungicides at different concentrations against </w:t>
      </w:r>
      <w:r w:rsidRPr="00D260DA">
        <w:rPr>
          <w:rFonts w:ascii="Times New Roman" w:hAnsi="Times New Roman" w:cs="Times New Roman"/>
          <w:i/>
          <w:sz w:val="24"/>
          <w:szCs w:val="24"/>
        </w:rPr>
        <w:t xml:space="preserve">Alternaria </w:t>
      </w:r>
      <w:proofErr w:type="spellStart"/>
      <w:r w:rsidRPr="00D260DA">
        <w:rPr>
          <w:rFonts w:ascii="Times New Roman" w:hAnsi="Times New Roman" w:cs="Times New Roman"/>
          <w:i/>
          <w:sz w:val="24"/>
          <w:szCs w:val="24"/>
        </w:rPr>
        <w:t>solani</w:t>
      </w:r>
      <w:proofErr w:type="spellEnd"/>
      <w:r w:rsidRPr="00D260DA">
        <w:rPr>
          <w:rFonts w:ascii="Times New Roman" w:hAnsi="Times New Roman" w:cs="Times New Roman"/>
          <w:sz w:val="24"/>
          <w:szCs w:val="24"/>
        </w:rPr>
        <w:t xml:space="preserve"> causing early blight of </w:t>
      </w:r>
      <w:r w:rsidR="00776709" w:rsidRPr="00D260DA">
        <w:rPr>
          <w:rFonts w:ascii="Times New Roman" w:hAnsi="Times New Roman" w:cs="Times New Roman"/>
          <w:sz w:val="24"/>
          <w:szCs w:val="24"/>
        </w:rPr>
        <w:t>potato. Journal of Pharmacognosy and Phytochemistry</w:t>
      </w:r>
      <w:r w:rsidRPr="00D260DA">
        <w:rPr>
          <w:rFonts w:ascii="Times New Roman" w:hAnsi="Times New Roman" w:cs="Times New Roman"/>
          <w:sz w:val="24"/>
          <w:szCs w:val="24"/>
        </w:rPr>
        <w:t>, 2020;9(4):1874-1878.</w:t>
      </w:r>
    </w:p>
    <w:p w14:paraId="2C5F7513"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Jackson KS, Kumar A. Management of Alternaria leaf spot on Indian mustard through chemical and biological agents. Plant Cell Biology and Molecular Biology, 2019;20(3&amp;4): 162-178</w:t>
      </w:r>
    </w:p>
    <w:p w14:paraId="651B2D25"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lastRenderedPageBreak/>
        <w:t xml:space="preserve">Kaushik CD, Saharan GS, Kaushik JC. Magnitude of loss in yield and management of Alternaria blight in rapeseed-mustard. Indian </w:t>
      </w:r>
      <w:proofErr w:type="spellStart"/>
      <w:r w:rsidRPr="00D260DA">
        <w:rPr>
          <w:rFonts w:ascii="Times New Roman" w:hAnsi="Times New Roman" w:cs="Times New Roman"/>
          <w:sz w:val="24"/>
          <w:szCs w:val="24"/>
        </w:rPr>
        <w:t>Phy</w:t>
      </w:r>
      <w:r w:rsidR="00776709" w:rsidRPr="00D260DA">
        <w:rPr>
          <w:rFonts w:ascii="Times New Roman" w:hAnsi="Times New Roman" w:cs="Times New Roman"/>
          <w:sz w:val="24"/>
          <w:szCs w:val="24"/>
        </w:rPr>
        <w:t>topath</w:t>
      </w:r>
      <w:proofErr w:type="spellEnd"/>
      <w:r w:rsidR="00776709" w:rsidRPr="00D260DA">
        <w:rPr>
          <w:rFonts w:ascii="Times New Roman" w:hAnsi="Times New Roman" w:cs="Times New Roman"/>
          <w:sz w:val="24"/>
          <w:szCs w:val="24"/>
        </w:rPr>
        <w:t>.</w:t>
      </w:r>
      <w:r w:rsidRPr="00D260DA">
        <w:rPr>
          <w:rFonts w:ascii="Times New Roman" w:hAnsi="Times New Roman" w:cs="Times New Roman"/>
          <w:sz w:val="24"/>
          <w:szCs w:val="24"/>
        </w:rPr>
        <w:t>,</w:t>
      </w:r>
      <w:r w:rsidR="005F1D7B" w:rsidRPr="00D260DA">
        <w:rPr>
          <w:rFonts w:ascii="Times New Roman" w:hAnsi="Times New Roman" w:cs="Times New Roman"/>
          <w:sz w:val="24"/>
          <w:szCs w:val="24"/>
        </w:rPr>
        <w:t xml:space="preserve"> </w:t>
      </w:r>
      <w:r w:rsidRPr="00D260DA">
        <w:rPr>
          <w:rFonts w:ascii="Times New Roman" w:hAnsi="Times New Roman" w:cs="Times New Roman"/>
          <w:sz w:val="24"/>
          <w:szCs w:val="24"/>
        </w:rPr>
        <w:t>1985;37:398.</w:t>
      </w:r>
    </w:p>
    <w:p w14:paraId="5E9FDD13"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 xml:space="preserve">Kiran GVNSM, Thara SS, Brinda GB. </w:t>
      </w:r>
      <w:r w:rsidRPr="00D260DA">
        <w:rPr>
          <w:rFonts w:ascii="Times New Roman" w:hAnsi="Times New Roman" w:cs="Times New Roman"/>
          <w:i/>
          <w:sz w:val="24"/>
          <w:szCs w:val="24"/>
        </w:rPr>
        <w:t>In vitro</w:t>
      </w:r>
      <w:r w:rsidRPr="00D260DA">
        <w:rPr>
          <w:rFonts w:ascii="Times New Roman" w:hAnsi="Times New Roman" w:cs="Times New Roman"/>
          <w:sz w:val="24"/>
          <w:szCs w:val="24"/>
        </w:rPr>
        <w:t xml:space="preserve"> efficacy of fungicides against </w:t>
      </w:r>
      <w:r w:rsidRPr="00D260DA">
        <w:rPr>
          <w:rFonts w:ascii="Times New Roman" w:hAnsi="Times New Roman" w:cs="Times New Roman"/>
          <w:i/>
          <w:sz w:val="24"/>
          <w:szCs w:val="24"/>
        </w:rPr>
        <w:t>Alternaria brassicicola</w:t>
      </w:r>
      <w:r w:rsidRPr="00D260DA">
        <w:rPr>
          <w:rFonts w:ascii="Times New Roman" w:hAnsi="Times New Roman" w:cs="Times New Roman"/>
          <w:sz w:val="24"/>
          <w:szCs w:val="24"/>
        </w:rPr>
        <w:t xml:space="preserve"> causing Alternaria leaf spot of cabbage. International journal of current microbiology and Applied Science, 2018;7(4):1131-1135.</w:t>
      </w:r>
    </w:p>
    <w:p w14:paraId="35F10CAD"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 xml:space="preserve">Kolte SJ (1987) Important diseases of rapeseed and mustard in oilseed crops: Niger and Rapeseed Mustard. Proceedings of the Third Oil Crops Network, held in Addis Ababa, Ethiopia, 6-10 October, 1986, pp 99-106 </w:t>
      </w:r>
    </w:p>
    <w:p w14:paraId="7B801C77"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Kolte SJ. Disease management strategies for rapeseed mustard crops in India. Agricultural Reviews,1985a; 6:81-88.</w:t>
      </w:r>
    </w:p>
    <w:p w14:paraId="7CD0F657"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Kolte SJ. Diseases of annual edible oilseed crops Vol. II. Rapeseed mustard and Sesamum diseases. CRC press, Boca Raton, Florida, USA, 1985b, pp 135.</w:t>
      </w:r>
    </w:p>
    <w:p w14:paraId="77876435"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Kumar A, Kumar R, Kumar S, Nandan D, Chand G, Kolte SJ. Alternaria blight of oilseed brassicas: A review on management strategies through conventional, non-conventional and biotechnological approaches. Journal of Applied and Natural Science, 2016; 8(2):1110-1125.</w:t>
      </w:r>
    </w:p>
    <w:p w14:paraId="201C4828"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Kumar A, Kumar S, Kumar R, Chand G, Kolte SJ. Fungicidal effect of some non-conventional chemicals for management of Alternaria blight disease of mustard. Journal of Applied and Natural Science 2014; 6(2):913-914.</w:t>
      </w:r>
    </w:p>
    <w:p w14:paraId="7808E698"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Meena PD, Awasthi RP, Chattopadhyay C, Kolte SJ, Kumar A. Alternaria Blight: a chronic disease in rapeseed-mustard. Journal of Oilseed Brassica 2010; 1(1):1-11.</w:t>
      </w:r>
    </w:p>
    <w:p w14:paraId="08833AAD"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Nene YL, Thapliyal PN. Fungicides in Plant Diseases Control. Oxford and IBH publishing Co. Pvt. Ltd., New Delhi,</w:t>
      </w:r>
      <w:proofErr w:type="gramStart"/>
      <w:r w:rsidRPr="00D260DA">
        <w:rPr>
          <w:rFonts w:ascii="Times New Roman" w:hAnsi="Times New Roman" w:cs="Times New Roman"/>
          <w:sz w:val="24"/>
          <w:szCs w:val="24"/>
        </w:rPr>
        <w:t>1993,pp</w:t>
      </w:r>
      <w:proofErr w:type="gramEnd"/>
      <w:r w:rsidRPr="00D260DA">
        <w:rPr>
          <w:rFonts w:ascii="Times New Roman" w:hAnsi="Times New Roman" w:cs="Times New Roman"/>
          <w:sz w:val="24"/>
          <w:szCs w:val="24"/>
        </w:rPr>
        <w:t xml:space="preserve"> 531. </w:t>
      </w:r>
    </w:p>
    <w:p w14:paraId="2D6EB03A" w14:textId="77777777" w:rsidR="00C1597B" w:rsidRPr="00D260DA" w:rsidRDefault="00C1597B" w:rsidP="00D260DA">
      <w:pPr>
        <w:spacing w:before="120"/>
        <w:jc w:val="both"/>
        <w:rPr>
          <w:rFonts w:ascii="Times New Roman" w:hAnsi="Times New Roman" w:cs="Times New Roman"/>
          <w:b/>
          <w:sz w:val="24"/>
          <w:szCs w:val="24"/>
        </w:rPr>
      </w:pPr>
      <w:proofErr w:type="spellStart"/>
      <w:r w:rsidRPr="00D260DA">
        <w:rPr>
          <w:rFonts w:ascii="Times New Roman" w:hAnsi="Times New Roman" w:cs="Times New Roman"/>
          <w:sz w:val="24"/>
          <w:szCs w:val="24"/>
        </w:rPr>
        <w:t>Palaiah</w:t>
      </w:r>
      <w:proofErr w:type="spellEnd"/>
      <w:r w:rsidRPr="00D260DA">
        <w:rPr>
          <w:rFonts w:ascii="Times New Roman" w:hAnsi="Times New Roman" w:cs="Times New Roman"/>
          <w:sz w:val="24"/>
          <w:szCs w:val="24"/>
        </w:rPr>
        <w:t xml:space="preserve"> P, Vinay JU, Vinay Kumar HD, Shiva Kumar KV (2020) Management of early blight of tomato (</w:t>
      </w:r>
      <w:r w:rsidRPr="00D260DA">
        <w:rPr>
          <w:rFonts w:ascii="Times New Roman" w:hAnsi="Times New Roman" w:cs="Times New Roman"/>
          <w:i/>
          <w:sz w:val="24"/>
          <w:szCs w:val="24"/>
        </w:rPr>
        <w:t xml:space="preserve">Alternaria </w:t>
      </w:r>
      <w:proofErr w:type="spellStart"/>
      <w:r w:rsidRPr="00D260DA">
        <w:rPr>
          <w:rFonts w:ascii="Times New Roman" w:hAnsi="Times New Roman" w:cs="Times New Roman"/>
          <w:i/>
          <w:sz w:val="24"/>
          <w:szCs w:val="24"/>
        </w:rPr>
        <w:t>solani</w:t>
      </w:r>
      <w:proofErr w:type="spellEnd"/>
      <w:r w:rsidRPr="00D260DA">
        <w:rPr>
          <w:rFonts w:ascii="Times New Roman" w:hAnsi="Times New Roman" w:cs="Times New Roman"/>
          <w:sz w:val="24"/>
          <w:szCs w:val="24"/>
        </w:rPr>
        <w:t>) through new generation fungicide under field condition. International Journal of Chemical Studies, 8(1):1193-1195.</w:t>
      </w:r>
    </w:p>
    <w:p w14:paraId="0A6B6F73" w14:textId="77777777" w:rsidR="00C1597B" w:rsidRPr="00D260DA" w:rsidRDefault="00C1597B" w:rsidP="00D260DA">
      <w:pPr>
        <w:spacing w:before="120"/>
        <w:jc w:val="both"/>
        <w:rPr>
          <w:rFonts w:ascii="Times New Roman" w:hAnsi="Times New Roman" w:cs="Times New Roman"/>
          <w:sz w:val="24"/>
          <w:szCs w:val="24"/>
        </w:rPr>
      </w:pPr>
      <w:r w:rsidRPr="00D260DA">
        <w:rPr>
          <w:rFonts w:ascii="Times New Roman" w:hAnsi="Times New Roman" w:cs="Times New Roman"/>
          <w:sz w:val="24"/>
          <w:szCs w:val="24"/>
        </w:rPr>
        <w:t xml:space="preserve">Pattanaik P, Priyadarsini (2020) Efficacy of New Fungicides in Management of </w:t>
      </w:r>
      <w:r w:rsidRPr="00D260DA">
        <w:rPr>
          <w:rFonts w:ascii="Times New Roman" w:hAnsi="Times New Roman" w:cs="Times New Roman"/>
          <w:i/>
          <w:sz w:val="24"/>
          <w:szCs w:val="24"/>
        </w:rPr>
        <w:t xml:space="preserve">Alternaria </w:t>
      </w:r>
      <w:proofErr w:type="spellStart"/>
      <w:r w:rsidRPr="00D260DA">
        <w:rPr>
          <w:rFonts w:ascii="Times New Roman" w:hAnsi="Times New Roman" w:cs="Times New Roman"/>
          <w:i/>
          <w:sz w:val="24"/>
          <w:szCs w:val="24"/>
        </w:rPr>
        <w:t>solani</w:t>
      </w:r>
      <w:proofErr w:type="spellEnd"/>
      <w:r w:rsidRPr="00D260DA">
        <w:rPr>
          <w:rFonts w:ascii="Times New Roman" w:hAnsi="Times New Roman" w:cs="Times New Roman"/>
          <w:sz w:val="24"/>
          <w:szCs w:val="24"/>
        </w:rPr>
        <w:t xml:space="preserve"> in Tomato. International Journal of Current Microbiology and Applied Sciences, 9(6):427-430.</w:t>
      </w:r>
    </w:p>
    <w:p w14:paraId="569F421A"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 xml:space="preserve">Rajvanshi NK, Singh HK, Maurya MK. Efficacy of Newer Molecules of Fungicides against </w:t>
      </w:r>
      <w:r w:rsidRPr="00D260DA">
        <w:rPr>
          <w:rFonts w:ascii="Times New Roman" w:hAnsi="Times New Roman" w:cs="Times New Roman"/>
          <w:i/>
          <w:sz w:val="24"/>
          <w:szCs w:val="24"/>
        </w:rPr>
        <w:t>Alternaria brassicae in vitro</w:t>
      </w:r>
      <w:r w:rsidRPr="00D260DA">
        <w:rPr>
          <w:rFonts w:ascii="Times New Roman" w:hAnsi="Times New Roman" w:cs="Times New Roman"/>
          <w:sz w:val="24"/>
          <w:szCs w:val="24"/>
        </w:rPr>
        <w:t>. International Journal of Current Microbiology and Applied Sciences 2020; 9(9):3150-3154.</w:t>
      </w:r>
    </w:p>
    <w:p w14:paraId="36B7C98B"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 xml:space="preserve">Singh HK, Singh RB, Kumar P, Singh M, Kumar J, Yadav </w:t>
      </w:r>
      <w:r w:rsidRPr="00D260DA">
        <w:rPr>
          <w:rFonts w:ascii="Times New Roman" w:hAnsi="Times New Roman" w:cs="Times New Roman"/>
          <w:i/>
          <w:sz w:val="24"/>
          <w:szCs w:val="24"/>
        </w:rPr>
        <w:t>et al.</w:t>
      </w:r>
      <w:r w:rsidRPr="00D260DA">
        <w:rPr>
          <w:rFonts w:ascii="Times New Roman" w:hAnsi="Times New Roman" w:cs="Times New Roman"/>
          <w:sz w:val="24"/>
          <w:szCs w:val="24"/>
        </w:rPr>
        <w:t xml:space="preserve"> Alternaria blight of </w:t>
      </w:r>
      <w:proofErr w:type="spellStart"/>
      <w:r w:rsidRPr="00D260DA">
        <w:rPr>
          <w:rFonts w:ascii="Times New Roman" w:hAnsi="Times New Roman" w:cs="Times New Roman"/>
          <w:sz w:val="24"/>
          <w:szCs w:val="24"/>
        </w:rPr>
        <w:t>rapessed</w:t>
      </w:r>
      <w:proofErr w:type="spellEnd"/>
      <w:r w:rsidRPr="00D260DA">
        <w:rPr>
          <w:rFonts w:ascii="Times New Roman" w:hAnsi="Times New Roman" w:cs="Times New Roman"/>
          <w:sz w:val="24"/>
          <w:szCs w:val="24"/>
        </w:rPr>
        <w:t xml:space="preserve">-mustard- A review. Journal of Environmental Biology </w:t>
      </w:r>
      <w:proofErr w:type="gramStart"/>
      <w:r w:rsidRPr="00D260DA">
        <w:rPr>
          <w:rFonts w:ascii="Times New Roman" w:hAnsi="Times New Roman" w:cs="Times New Roman"/>
          <w:sz w:val="24"/>
          <w:szCs w:val="24"/>
        </w:rPr>
        <w:t>2017;38:1405</w:t>
      </w:r>
      <w:proofErr w:type="gramEnd"/>
      <w:r w:rsidRPr="00D260DA">
        <w:rPr>
          <w:rFonts w:ascii="Times New Roman" w:hAnsi="Times New Roman" w:cs="Times New Roman"/>
          <w:sz w:val="24"/>
          <w:szCs w:val="24"/>
        </w:rPr>
        <w:t>-1420.</w:t>
      </w:r>
    </w:p>
    <w:p w14:paraId="43BBBB21"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lastRenderedPageBreak/>
        <w:t xml:space="preserve">Singh HK, Yadav JK, Maurya MK, Singh SK (2018) Management of Alternaria Blight through Genotypes, Fungicides, Bio-Agents and Botanical in Rapeseed-Mustard. International Journal of Current Microbiology and Applied Science, 7(2):2463-2469. </w:t>
      </w:r>
    </w:p>
    <w:p w14:paraId="1406AE78"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Vincent JM. Distortion of fungal hyphae in the presence of certain inhibitors. Nature 1947</w:t>
      </w:r>
      <w:proofErr w:type="gramStart"/>
      <w:r w:rsidRPr="00D260DA">
        <w:rPr>
          <w:rFonts w:ascii="Times New Roman" w:hAnsi="Times New Roman" w:cs="Times New Roman"/>
          <w:sz w:val="24"/>
          <w:szCs w:val="24"/>
        </w:rPr>
        <w:t>;  159:850</w:t>
      </w:r>
      <w:proofErr w:type="gramEnd"/>
    </w:p>
    <w:p w14:paraId="5F5FDE06" w14:textId="77777777" w:rsidR="00C1597B" w:rsidRPr="00D260DA" w:rsidRDefault="00C1597B" w:rsidP="00D260DA">
      <w:pPr>
        <w:spacing w:before="120"/>
        <w:jc w:val="both"/>
        <w:rPr>
          <w:rFonts w:ascii="Times New Roman" w:hAnsi="Times New Roman" w:cs="Times New Roman"/>
          <w:sz w:val="24"/>
          <w:szCs w:val="24"/>
        </w:rPr>
      </w:pPr>
      <w:r w:rsidRPr="00D260DA">
        <w:rPr>
          <w:rFonts w:ascii="Times New Roman" w:hAnsi="Times New Roman" w:cs="Times New Roman"/>
          <w:sz w:val="24"/>
          <w:szCs w:val="24"/>
        </w:rPr>
        <w:t xml:space="preserve">Yadav RK, Singh A, Jain S, Dhatt AS. Management of purple blotch complex </w:t>
      </w:r>
      <w:proofErr w:type="gramStart"/>
      <w:r w:rsidRPr="00D260DA">
        <w:rPr>
          <w:rFonts w:ascii="Times New Roman" w:hAnsi="Times New Roman" w:cs="Times New Roman"/>
          <w:sz w:val="24"/>
          <w:szCs w:val="24"/>
        </w:rPr>
        <w:t>of  onion</w:t>
      </w:r>
      <w:proofErr w:type="gramEnd"/>
      <w:r w:rsidRPr="00D260DA">
        <w:rPr>
          <w:rFonts w:ascii="Times New Roman" w:hAnsi="Times New Roman" w:cs="Times New Roman"/>
          <w:sz w:val="24"/>
          <w:szCs w:val="24"/>
        </w:rPr>
        <w:t xml:space="preserve"> in Indian Punjab. International Journal of Applied science and Biotechnology 2017;5(4):454-465.</w:t>
      </w:r>
    </w:p>
    <w:p w14:paraId="7BD5815D" w14:textId="77777777" w:rsidR="00B707F9" w:rsidRPr="00D260DA" w:rsidRDefault="00B707F9" w:rsidP="00D260DA">
      <w:pPr>
        <w:spacing w:before="120"/>
        <w:jc w:val="both"/>
        <w:rPr>
          <w:rFonts w:ascii="Times New Roman" w:hAnsi="Times New Roman" w:cs="Times New Roman"/>
          <w:b/>
          <w:sz w:val="24"/>
          <w:szCs w:val="24"/>
        </w:rPr>
      </w:pPr>
    </w:p>
    <w:p w14:paraId="48D0D049" w14:textId="77777777" w:rsidR="00B707F9" w:rsidRPr="00D260DA" w:rsidRDefault="00B707F9" w:rsidP="00D260DA">
      <w:pPr>
        <w:spacing w:before="120"/>
        <w:jc w:val="both"/>
        <w:rPr>
          <w:rFonts w:ascii="Times New Roman" w:hAnsi="Times New Roman" w:cs="Times New Roman"/>
          <w:b/>
          <w:sz w:val="24"/>
          <w:szCs w:val="24"/>
        </w:rPr>
      </w:pPr>
    </w:p>
    <w:p w14:paraId="0DD351F8" w14:textId="77777777" w:rsidR="00FD4E11" w:rsidRPr="00D260DA" w:rsidRDefault="00FD4E11" w:rsidP="00D260DA">
      <w:pPr>
        <w:jc w:val="both"/>
        <w:rPr>
          <w:rFonts w:ascii="Times New Roman" w:hAnsi="Times New Roman" w:cs="Times New Roman"/>
          <w:b/>
          <w:sz w:val="24"/>
          <w:szCs w:val="24"/>
        </w:rPr>
      </w:pPr>
    </w:p>
    <w:sectPr w:rsidR="00FD4E11" w:rsidRPr="00D260DA" w:rsidSect="005870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8EFA3" w14:textId="77777777" w:rsidR="005D4EC7" w:rsidRDefault="005D4EC7" w:rsidP="00FA466A">
      <w:pPr>
        <w:spacing w:after="0" w:line="240" w:lineRule="auto"/>
      </w:pPr>
      <w:r>
        <w:separator/>
      </w:r>
    </w:p>
  </w:endnote>
  <w:endnote w:type="continuationSeparator" w:id="0">
    <w:p w14:paraId="0030822D" w14:textId="77777777" w:rsidR="005D4EC7" w:rsidRDefault="005D4EC7" w:rsidP="00FA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C7CB" w14:textId="77777777" w:rsidR="00FA466A" w:rsidRDefault="00FA4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DC07D" w14:textId="77777777" w:rsidR="00FA466A" w:rsidRDefault="00FA4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EE5D9" w14:textId="77777777" w:rsidR="00FA466A" w:rsidRDefault="00FA4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1E01B" w14:textId="77777777" w:rsidR="005D4EC7" w:rsidRDefault="005D4EC7" w:rsidP="00FA466A">
      <w:pPr>
        <w:spacing w:after="0" w:line="240" w:lineRule="auto"/>
      </w:pPr>
      <w:r>
        <w:separator/>
      </w:r>
    </w:p>
  </w:footnote>
  <w:footnote w:type="continuationSeparator" w:id="0">
    <w:p w14:paraId="498C6AFA" w14:textId="77777777" w:rsidR="005D4EC7" w:rsidRDefault="005D4EC7" w:rsidP="00FA4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DB5E" w14:textId="75A73F0C" w:rsidR="00FA466A" w:rsidRDefault="00FA466A">
    <w:pPr>
      <w:pStyle w:val="Header"/>
    </w:pPr>
    <w:r>
      <w:rPr>
        <w:noProof/>
      </w:rPr>
      <w:pict w14:anchorId="4BD64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504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B6481" w14:textId="2A8EA5C6" w:rsidR="00FA466A" w:rsidRDefault="00FA466A">
    <w:pPr>
      <w:pStyle w:val="Header"/>
    </w:pPr>
    <w:r>
      <w:rPr>
        <w:noProof/>
      </w:rPr>
      <w:pict w14:anchorId="7A445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504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949ED" w14:textId="2E22A558" w:rsidR="00FA466A" w:rsidRDefault="00FA466A">
    <w:pPr>
      <w:pStyle w:val="Header"/>
    </w:pPr>
    <w:r>
      <w:rPr>
        <w:noProof/>
      </w:rPr>
      <w:pict w14:anchorId="31C00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504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C79A1"/>
    <w:multiLevelType w:val="hybridMultilevel"/>
    <w:tmpl w:val="5FE0800E"/>
    <w:lvl w:ilvl="0" w:tplc="5DF62F30">
      <w:start w:val="1"/>
      <w:numFmt w:val="decimal"/>
      <w:lvlText w:val="%1)"/>
      <w:lvlJc w:val="left"/>
      <w:pPr>
        <w:ind w:left="720" w:hanging="360"/>
      </w:pPr>
      <w:rPr>
        <w:rFonts w:hint="default"/>
      </w:rPr>
    </w:lvl>
    <w:lvl w:ilvl="1" w:tplc="C0724AF2" w:tentative="1">
      <w:start w:val="1"/>
      <w:numFmt w:val="lowerLetter"/>
      <w:lvlText w:val="%2."/>
      <w:lvlJc w:val="left"/>
      <w:pPr>
        <w:ind w:left="1440" w:hanging="360"/>
      </w:pPr>
    </w:lvl>
    <w:lvl w:ilvl="2" w:tplc="94006362" w:tentative="1">
      <w:start w:val="1"/>
      <w:numFmt w:val="lowerRoman"/>
      <w:lvlText w:val="%3."/>
      <w:lvlJc w:val="right"/>
      <w:pPr>
        <w:ind w:left="2160" w:hanging="180"/>
      </w:pPr>
    </w:lvl>
    <w:lvl w:ilvl="3" w:tplc="3D847762" w:tentative="1">
      <w:start w:val="1"/>
      <w:numFmt w:val="decimal"/>
      <w:lvlText w:val="%4."/>
      <w:lvlJc w:val="left"/>
      <w:pPr>
        <w:ind w:left="2880" w:hanging="360"/>
      </w:pPr>
    </w:lvl>
    <w:lvl w:ilvl="4" w:tplc="48BCCFB4" w:tentative="1">
      <w:start w:val="1"/>
      <w:numFmt w:val="lowerLetter"/>
      <w:lvlText w:val="%5."/>
      <w:lvlJc w:val="left"/>
      <w:pPr>
        <w:ind w:left="3600" w:hanging="360"/>
      </w:pPr>
    </w:lvl>
    <w:lvl w:ilvl="5" w:tplc="B3542926" w:tentative="1">
      <w:start w:val="1"/>
      <w:numFmt w:val="lowerRoman"/>
      <w:lvlText w:val="%6."/>
      <w:lvlJc w:val="right"/>
      <w:pPr>
        <w:ind w:left="4320" w:hanging="180"/>
      </w:pPr>
    </w:lvl>
    <w:lvl w:ilvl="6" w:tplc="F842BD60" w:tentative="1">
      <w:start w:val="1"/>
      <w:numFmt w:val="decimal"/>
      <w:lvlText w:val="%7."/>
      <w:lvlJc w:val="left"/>
      <w:pPr>
        <w:ind w:left="5040" w:hanging="360"/>
      </w:pPr>
    </w:lvl>
    <w:lvl w:ilvl="7" w:tplc="AFC6B040" w:tentative="1">
      <w:start w:val="1"/>
      <w:numFmt w:val="lowerLetter"/>
      <w:lvlText w:val="%8."/>
      <w:lvlJc w:val="left"/>
      <w:pPr>
        <w:ind w:left="5760" w:hanging="360"/>
      </w:pPr>
    </w:lvl>
    <w:lvl w:ilvl="8" w:tplc="1500E81A" w:tentative="1">
      <w:start w:val="1"/>
      <w:numFmt w:val="lowerRoman"/>
      <w:lvlText w:val="%9."/>
      <w:lvlJc w:val="right"/>
      <w:pPr>
        <w:ind w:left="6480" w:hanging="180"/>
      </w:pPr>
    </w:lvl>
  </w:abstractNum>
  <w:abstractNum w:abstractNumId="1" w15:restartNumberingAfterBreak="0">
    <w:nsid w:val="5F644170"/>
    <w:multiLevelType w:val="hybridMultilevel"/>
    <w:tmpl w:val="5F968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0ABA"/>
    <w:rsid w:val="00001549"/>
    <w:rsid w:val="00005518"/>
    <w:rsid w:val="0008136F"/>
    <w:rsid w:val="000A5392"/>
    <w:rsid w:val="000A7A7F"/>
    <w:rsid w:val="00103053"/>
    <w:rsid w:val="001A43C5"/>
    <w:rsid w:val="001F3A41"/>
    <w:rsid w:val="00223740"/>
    <w:rsid w:val="00282026"/>
    <w:rsid w:val="00295B16"/>
    <w:rsid w:val="00332DF6"/>
    <w:rsid w:val="003542A5"/>
    <w:rsid w:val="00355CD8"/>
    <w:rsid w:val="00380D27"/>
    <w:rsid w:val="003B5864"/>
    <w:rsid w:val="003F57D1"/>
    <w:rsid w:val="004167FB"/>
    <w:rsid w:val="00474ECE"/>
    <w:rsid w:val="004C790E"/>
    <w:rsid w:val="004D0B0D"/>
    <w:rsid w:val="004F72B2"/>
    <w:rsid w:val="00503DC7"/>
    <w:rsid w:val="00557087"/>
    <w:rsid w:val="005870F2"/>
    <w:rsid w:val="005D4EC7"/>
    <w:rsid w:val="005E0EE3"/>
    <w:rsid w:val="005F1D7B"/>
    <w:rsid w:val="006115AD"/>
    <w:rsid w:val="006237CA"/>
    <w:rsid w:val="006A58A5"/>
    <w:rsid w:val="00776709"/>
    <w:rsid w:val="0079119F"/>
    <w:rsid w:val="007A2A03"/>
    <w:rsid w:val="007F113E"/>
    <w:rsid w:val="00820F4C"/>
    <w:rsid w:val="00895400"/>
    <w:rsid w:val="008C1C99"/>
    <w:rsid w:val="008F24A7"/>
    <w:rsid w:val="00903B34"/>
    <w:rsid w:val="009719CE"/>
    <w:rsid w:val="009B0D35"/>
    <w:rsid w:val="009E39DE"/>
    <w:rsid w:val="009E4097"/>
    <w:rsid w:val="00A74F1F"/>
    <w:rsid w:val="00A75D3E"/>
    <w:rsid w:val="00A92889"/>
    <w:rsid w:val="00AA17BF"/>
    <w:rsid w:val="00AB0ED6"/>
    <w:rsid w:val="00AF0A75"/>
    <w:rsid w:val="00B707F9"/>
    <w:rsid w:val="00BA285D"/>
    <w:rsid w:val="00BC2251"/>
    <w:rsid w:val="00BF1817"/>
    <w:rsid w:val="00C1597B"/>
    <w:rsid w:val="00C27718"/>
    <w:rsid w:val="00C51899"/>
    <w:rsid w:val="00CD4E95"/>
    <w:rsid w:val="00D03CA8"/>
    <w:rsid w:val="00D260DA"/>
    <w:rsid w:val="00D44AB9"/>
    <w:rsid w:val="00F83D7B"/>
    <w:rsid w:val="00FA466A"/>
    <w:rsid w:val="00FD4E11"/>
    <w:rsid w:val="00FF0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73508B"/>
  <w15:docId w15:val="{E97E9B2A-1E27-4257-AE4F-9A811F21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4E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903B34"/>
    <w:rPr>
      <w:color w:val="808080"/>
    </w:rPr>
  </w:style>
  <w:style w:type="character" w:styleId="Hyperlink">
    <w:name w:val="Hyperlink"/>
    <w:basedOn w:val="DefaultParagraphFont"/>
    <w:uiPriority w:val="99"/>
    <w:unhideWhenUsed/>
    <w:rsid w:val="00380D27"/>
    <w:rPr>
      <w:color w:val="0000FF" w:themeColor="hyperlink"/>
      <w:u w:val="single"/>
    </w:rPr>
  </w:style>
  <w:style w:type="paragraph" w:styleId="NormalWeb">
    <w:name w:val="Normal (Web)"/>
    <w:basedOn w:val="Normal"/>
    <w:uiPriority w:val="99"/>
    <w:semiHidden/>
    <w:unhideWhenUsed/>
    <w:rsid w:val="0055708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557087"/>
    <w:rPr>
      <w:b/>
      <w:bCs/>
    </w:rPr>
  </w:style>
  <w:style w:type="character" w:styleId="UnresolvedMention">
    <w:name w:val="Unresolved Mention"/>
    <w:basedOn w:val="DefaultParagraphFont"/>
    <w:uiPriority w:val="99"/>
    <w:semiHidden/>
    <w:unhideWhenUsed/>
    <w:rsid w:val="00895400"/>
    <w:rPr>
      <w:color w:val="605E5C"/>
      <w:shd w:val="clear" w:color="auto" w:fill="E1DFDD"/>
    </w:rPr>
  </w:style>
  <w:style w:type="paragraph" w:styleId="ListParagraph">
    <w:name w:val="List Paragraph"/>
    <w:basedOn w:val="Normal"/>
    <w:uiPriority w:val="34"/>
    <w:qFormat/>
    <w:rsid w:val="00A92889"/>
    <w:pPr>
      <w:ind w:left="720"/>
      <w:contextualSpacing/>
    </w:pPr>
  </w:style>
  <w:style w:type="paragraph" w:styleId="Header">
    <w:name w:val="header"/>
    <w:basedOn w:val="Normal"/>
    <w:link w:val="HeaderChar"/>
    <w:uiPriority w:val="99"/>
    <w:unhideWhenUsed/>
    <w:rsid w:val="00FA4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66A"/>
  </w:style>
  <w:style w:type="paragraph" w:styleId="Footer">
    <w:name w:val="footer"/>
    <w:basedOn w:val="Normal"/>
    <w:link w:val="FooterChar"/>
    <w:uiPriority w:val="99"/>
    <w:unhideWhenUsed/>
    <w:rsid w:val="00FA4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96077">
      <w:bodyDiv w:val="1"/>
      <w:marLeft w:val="0"/>
      <w:marRight w:val="0"/>
      <w:marTop w:val="0"/>
      <w:marBottom w:val="0"/>
      <w:divBdr>
        <w:top w:val="none" w:sz="0" w:space="0" w:color="auto"/>
        <w:left w:val="none" w:sz="0" w:space="0" w:color="auto"/>
        <w:bottom w:val="none" w:sz="0" w:space="0" w:color="auto"/>
        <w:right w:val="none" w:sz="0" w:space="0" w:color="auto"/>
      </w:divBdr>
    </w:div>
    <w:div w:id="1786466352">
      <w:bodyDiv w:val="1"/>
      <w:marLeft w:val="0"/>
      <w:marRight w:val="0"/>
      <w:marTop w:val="0"/>
      <w:marBottom w:val="0"/>
      <w:divBdr>
        <w:top w:val="none" w:sz="0" w:space="0" w:color="auto"/>
        <w:left w:val="none" w:sz="0" w:space="0" w:color="auto"/>
        <w:bottom w:val="none" w:sz="0" w:space="0" w:color="auto"/>
        <w:right w:val="none" w:sz="0" w:space="0" w:color="auto"/>
      </w:divBdr>
    </w:div>
    <w:div w:id="214349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10</Pages>
  <Words>3247</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SDI 1084</cp:lastModifiedBy>
  <cp:revision>35</cp:revision>
  <dcterms:created xsi:type="dcterms:W3CDTF">2021-09-06T15:35:00Z</dcterms:created>
  <dcterms:modified xsi:type="dcterms:W3CDTF">2025-04-16T08:39:00Z</dcterms:modified>
</cp:coreProperties>
</file>