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16606" w14:textId="77777777" w:rsidR="00AF1DF8" w:rsidRPr="00AF1DF8" w:rsidRDefault="00AF1DF8" w:rsidP="00AF1DF8">
      <w:pPr>
        <w:spacing w:line="276" w:lineRule="auto"/>
        <w:ind w:left="993"/>
        <w:jc w:val="both"/>
        <w:rPr>
          <w:rFonts w:ascii="Times New Roman" w:hAnsi="Times New Roman" w:cs="Times New Roman"/>
          <w:b/>
          <w:bCs/>
          <w:i/>
          <w:iCs/>
          <w:color w:val="000000" w:themeColor="text1"/>
          <w:sz w:val="36"/>
          <w:szCs w:val="36"/>
          <w:u w:val="single"/>
          <w:lang w:val="en-US"/>
        </w:rPr>
      </w:pPr>
      <w:bookmarkStart w:id="0" w:name="_Hlk193824774"/>
      <w:r w:rsidRPr="00AF1DF8">
        <w:rPr>
          <w:rFonts w:ascii="Times New Roman" w:hAnsi="Times New Roman" w:cs="Times New Roman"/>
          <w:b/>
          <w:bCs/>
          <w:i/>
          <w:iCs/>
          <w:color w:val="000000" w:themeColor="text1"/>
          <w:sz w:val="36"/>
          <w:szCs w:val="36"/>
          <w:u w:val="single"/>
          <w:lang w:val="en-US"/>
        </w:rPr>
        <w:t>Review Article</w:t>
      </w:r>
    </w:p>
    <w:p w14:paraId="468F2086" w14:textId="19927FAD" w:rsidR="00D07654" w:rsidRPr="00BC67C2" w:rsidRDefault="00D07654" w:rsidP="0046749D">
      <w:pPr>
        <w:spacing w:line="276" w:lineRule="auto"/>
        <w:ind w:left="993"/>
        <w:jc w:val="both"/>
        <w:rPr>
          <w:rFonts w:ascii="Times New Roman" w:hAnsi="Times New Roman" w:cs="Times New Roman"/>
          <w:b/>
          <w:bCs/>
          <w:color w:val="000000" w:themeColor="text1"/>
          <w:sz w:val="36"/>
          <w:szCs w:val="36"/>
        </w:rPr>
      </w:pPr>
      <w:r w:rsidRPr="00BC67C2">
        <w:rPr>
          <w:rFonts w:ascii="Times New Roman" w:hAnsi="Times New Roman" w:cs="Times New Roman"/>
          <w:b/>
          <w:bCs/>
          <w:color w:val="000000" w:themeColor="text1"/>
          <w:sz w:val="36"/>
          <w:szCs w:val="36"/>
        </w:rPr>
        <w:t>CRISPR/CAS</w:t>
      </w:r>
      <w:r w:rsidR="00FF69F5" w:rsidRPr="00BC67C2">
        <w:rPr>
          <w:rFonts w:ascii="Times New Roman" w:hAnsi="Times New Roman" w:cs="Times New Roman"/>
          <w:b/>
          <w:bCs/>
          <w:color w:val="000000" w:themeColor="text1"/>
          <w:sz w:val="36"/>
          <w:szCs w:val="36"/>
        </w:rPr>
        <w:t>9</w:t>
      </w:r>
      <w:r w:rsidRPr="00BC67C2">
        <w:rPr>
          <w:rFonts w:ascii="Times New Roman" w:hAnsi="Times New Roman" w:cs="Times New Roman"/>
          <w:b/>
          <w:bCs/>
          <w:color w:val="000000" w:themeColor="text1"/>
          <w:sz w:val="36"/>
          <w:szCs w:val="36"/>
        </w:rPr>
        <w:t>: MANIPULATING VEGETABLE CROPS</w:t>
      </w:r>
    </w:p>
    <w:bookmarkEnd w:id="0"/>
    <w:p w14:paraId="7BDF9868" w14:textId="77777777" w:rsidR="00D07654" w:rsidRPr="00D07654" w:rsidRDefault="00D07654" w:rsidP="0046749D">
      <w:pPr>
        <w:spacing w:line="276" w:lineRule="auto"/>
        <w:ind w:left="993"/>
        <w:jc w:val="both"/>
        <w:rPr>
          <w:rFonts w:ascii="Times New Roman" w:hAnsi="Times New Roman" w:cs="Times New Roman"/>
          <w:b/>
          <w:bCs/>
          <w:sz w:val="20"/>
          <w:szCs w:val="20"/>
        </w:rPr>
      </w:pPr>
    </w:p>
    <w:p w14:paraId="7EB290A5" w14:textId="77777777" w:rsidR="00D07654" w:rsidRPr="00D07654" w:rsidRDefault="00D07654" w:rsidP="0046749D">
      <w:pPr>
        <w:spacing w:line="276" w:lineRule="auto"/>
        <w:ind w:left="993"/>
        <w:jc w:val="both"/>
        <w:rPr>
          <w:rFonts w:ascii="Times New Roman" w:hAnsi="Times New Roman" w:cs="Times New Roman"/>
          <w:b/>
          <w:bCs/>
          <w:sz w:val="20"/>
          <w:szCs w:val="20"/>
        </w:rPr>
      </w:pPr>
    </w:p>
    <w:p w14:paraId="5866D6D0" w14:textId="77777777" w:rsidR="00D07654" w:rsidRPr="00D07654" w:rsidRDefault="00D07654" w:rsidP="0046749D">
      <w:pPr>
        <w:spacing w:line="276" w:lineRule="auto"/>
        <w:ind w:left="993"/>
        <w:jc w:val="both"/>
        <w:rPr>
          <w:rFonts w:ascii="Times New Roman" w:hAnsi="Times New Roman" w:cs="Times New Roman"/>
          <w:b/>
          <w:bCs/>
          <w:sz w:val="24"/>
          <w:szCs w:val="24"/>
        </w:rPr>
      </w:pPr>
    </w:p>
    <w:p w14:paraId="34B73F19" w14:textId="77777777" w:rsidR="00D07654" w:rsidRPr="00D07654" w:rsidRDefault="00D07654" w:rsidP="00D07654">
      <w:pPr>
        <w:spacing w:line="276" w:lineRule="auto"/>
        <w:jc w:val="center"/>
        <w:rPr>
          <w:rFonts w:ascii="Arial" w:hAnsi="Arial" w:cs="Arial"/>
          <w:b/>
          <w:bCs/>
          <w:sz w:val="20"/>
          <w:szCs w:val="20"/>
          <w:u w:val="single"/>
        </w:rPr>
      </w:pPr>
    </w:p>
    <w:p w14:paraId="74FC6D75" w14:textId="77777777" w:rsidR="00D07654" w:rsidRPr="00D07654" w:rsidRDefault="00D07654" w:rsidP="00D07654">
      <w:pPr>
        <w:spacing w:line="276" w:lineRule="auto"/>
        <w:jc w:val="center"/>
        <w:rPr>
          <w:rFonts w:ascii="Arial" w:hAnsi="Arial" w:cs="Arial"/>
          <w:b/>
          <w:bCs/>
          <w:sz w:val="20"/>
          <w:szCs w:val="20"/>
          <w:u w:val="single"/>
        </w:rPr>
      </w:pPr>
    </w:p>
    <w:p w14:paraId="08BE71B0" w14:textId="77777777" w:rsidR="00D07654" w:rsidRDefault="00D07654" w:rsidP="009C5D1B">
      <w:pPr>
        <w:spacing w:line="276" w:lineRule="auto"/>
        <w:jc w:val="center"/>
        <w:rPr>
          <w:rFonts w:ascii="Arial" w:hAnsi="Arial" w:cs="Arial"/>
          <w:b/>
          <w:bCs/>
          <w:sz w:val="20"/>
          <w:szCs w:val="20"/>
          <w:u w:val="single"/>
        </w:rPr>
      </w:pPr>
    </w:p>
    <w:p w14:paraId="01638817" w14:textId="579EF834" w:rsidR="00365463" w:rsidRPr="000B1D74" w:rsidRDefault="00365463" w:rsidP="000B1D74">
      <w:pPr>
        <w:rPr>
          <w:rFonts w:ascii="Arial" w:hAnsi="Arial" w:cs="Arial"/>
          <w:b/>
          <w:bCs/>
          <w:sz w:val="20"/>
          <w:szCs w:val="20"/>
          <w:u w:val="single"/>
        </w:rPr>
      </w:pPr>
      <w:r w:rsidRPr="00016F0B">
        <w:rPr>
          <w:rFonts w:ascii="Arial" w:hAnsi="Arial" w:cs="Arial"/>
          <w:b/>
          <w:bCs/>
        </w:rPr>
        <w:t>Abstract</w:t>
      </w:r>
    </w:p>
    <w:p w14:paraId="79AF0EFC" w14:textId="129B3AE8" w:rsidR="00D441E2" w:rsidRPr="00FF69F5" w:rsidRDefault="00D441E2" w:rsidP="00D441E2">
      <w:pPr>
        <w:jc w:val="both"/>
        <w:rPr>
          <w:rFonts w:ascii="Arial" w:eastAsia="Times New Roman" w:hAnsi="Arial" w:cs="Arial"/>
          <w:b/>
          <w:bCs/>
          <w:kern w:val="0"/>
          <w:lang w:eastAsia="en-IN"/>
          <w14:ligatures w14:val="none"/>
        </w:rPr>
      </w:pPr>
      <w:r w:rsidRPr="00FF69F5">
        <w:rPr>
          <w:rFonts w:ascii="Arial" w:eastAsia="Times New Roman" w:hAnsi="Arial" w:cs="Arial"/>
          <w:b/>
          <w:bCs/>
          <w:kern w:val="0"/>
          <w:lang w:eastAsia="en-IN"/>
          <w14:ligatures w14:val="none"/>
        </w:rPr>
        <w:t xml:space="preserve">To </w:t>
      </w:r>
      <w:proofErr w:type="spellStart"/>
      <w:r w:rsidRPr="00FF69F5">
        <w:rPr>
          <w:rFonts w:ascii="Arial" w:eastAsia="Times New Roman" w:hAnsi="Arial" w:cs="Arial"/>
          <w:b/>
          <w:bCs/>
          <w:kern w:val="0"/>
          <w:lang w:eastAsia="en-IN"/>
          <w14:ligatures w14:val="none"/>
        </w:rPr>
        <w:t>fulfill</w:t>
      </w:r>
      <w:proofErr w:type="spellEnd"/>
      <w:r w:rsidRPr="00FF69F5">
        <w:rPr>
          <w:rFonts w:ascii="Arial" w:eastAsia="Times New Roman" w:hAnsi="Arial" w:cs="Arial"/>
          <w:b/>
          <w:bCs/>
          <w:kern w:val="0"/>
          <w:lang w:eastAsia="en-IN"/>
          <w14:ligatures w14:val="none"/>
        </w:rPr>
        <w:t xml:space="preserve"> the demands of a growing global population, vegetable crop breeding must balance retaining variety and nutritional advantages with increasing yields. Traditional breeding procedures are arduous and time-consuming, slowing development. However, recent advances in genome editing tools, notably CRISPR/Cas9, provide exciting opportunities for accelerating vegetable breeding by allowing precise modifications to the plant genome. CRISPR/Cas9 has transformed genetic manipulation by giving a diverse tool for precise gene editing, including knockout, insertion, deletion, and substitution. Its </w:t>
      </w:r>
      <w:r w:rsidR="00032C23" w:rsidRPr="00FF69F5">
        <w:rPr>
          <w:rFonts w:ascii="Arial" w:eastAsia="Times New Roman" w:hAnsi="Arial" w:cs="Arial"/>
          <w:b/>
          <w:bCs/>
          <w:kern w:val="0"/>
          <w:lang w:eastAsia="en-IN"/>
          <w14:ligatures w14:val="none"/>
        </w:rPr>
        <w:t>use in improving crop genetics, yield, quality, and resilience to biotic and abiotic stressors has</w:t>
      </w:r>
      <w:r w:rsidRPr="00FF69F5">
        <w:rPr>
          <w:rFonts w:ascii="Arial" w:eastAsia="Times New Roman" w:hAnsi="Arial" w:cs="Arial"/>
          <w:b/>
          <w:bCs/>
          <w:kern w:val="0"/>
          <w:lang w:eastAsia="en-IN"/>
          <w14:ligatures w14:val="none"/>
        </w:rPr>
        <w:t xml:space="preserve"> been intensively researched</w:t>
      </w:r>
      <w:r w:rsidR="00365463" w:rsidRPr="00FF69F5">
        <w:rPr>
          <w:rFonts w:ascii="Arial" w:hAnsi="Arial" w:cs="Arial"/>
          <w:b/>
          <w:bCs/>
        </w:rPr>
        <w:t xml:space="preserve">. </w:t>
      </w:r>
      <w:r w:rsidRPr="00FF69F5">
        <w:rPr>
          <w:rFonts w:ascii="Arial" w:eastAsia="Times New Roman" w:hAnsi="Arial" w:cs="Arial"/>
          <w:b/>
          <w:bCs/>
          <w:kern w:val="0"/>
          <w:lang w:eastAsia="en-IN"/>
          <w14:ligatures w14:val="none"/>
        </w:rPr>
        <w:t xml:space="preserve">There are still challenges in </w:t>
      </w:r>
      <w:r w:rsidR="00032C23" w:rsidRPr="00FF69F5">
        <w:rPr>
          <w:rFonts w:ascii="Arial" w:eastAsia="Times New Roman" w:hAnsi="Arial" w:cs="Arial"/>
          <w:b/>
          <w:bCs/>
          <w:kern w:val="0"/>
          <w:lang w:eastAsia="en-IN"/>
          <w14:ligatures w14:val="none"/>
        </w:rPr>
        <w:t>successfully delivering CRISPR/Cas9 components into plant cells and</w:t>
      </w:r>
      <w:r w:rsidRPr="00FF69F5">
        <w:rPr>
          <w:rFonts w:ascii="Arial" w:eastAsia="Times New Roman" w:hAnsi="Arial" w:cs="Arial"/>
          <w:b/>
          <w:bCs/>
          <w:kern w:val="0"/>
          <w:lang w:eastAsia="en-IN"/>
          <w14:ligatures w14:val="none"/>
        </w:rPr>
        <w:t xml:space="preserve"> limiting off-target effects and cytotoxicity. Nonetheless, CRISPR/Cas9 has demonstrated tremendous potential in vegetable crop development, permitting researchers to create varieties with increased resilience to environmental stresses, immunity to biological threats, herbicide resistance, and improved ripening time and quality. These advances illustrate CRISPR/Cas9 technology's transformational impact on vegetable breeding and its potential for addressing future food security challenges.</w:t>
      </w:r>
    </w:p>
    <w:p w14:paraId="56302A45" w14:textId="77777777" w:rsidR="000B2B76" w:rsidRPr="004F4957" w:rsidRDefault="000B2B76" w:rsidP="00D441E2">
      <w:pPr>
        <w:jc w:val="both"/>
        <w:rPr>
          <w:rFonts w:ascii="Arial" w:eastAsia="Times New Roman" w:hAnsi="Arial" w:cs="Arial"/>
          <w:kern w:val="0"/>
          <w:sz w:val="20"/>
          <w:szCs w:val="20"/>
          <w:lang w:eastAsia="en-IN"/>
          <w14:ligatures w14:val="none"/>
        </w:rPr>
      </w:pPr>
    </w:p>
    <w:p w14:paraId="5ED03AF4" w14:textId="63FD142E" w:rsidR="009C5D1B" w:rsidRPr="000B2B76" w:rsidRDefault="00D441E2" w:rsidP="00016F0B">
      <w:pPr>
        <w:spacing w:after="0" w:line="240" w:lineRule="auto"/>
        <w:jc w:val="both"/>
        <w:rPr>
          <w:rFonts w:ascii="Arial" w:hAnsi="Arial" w:cs="Arial"/>
          <w:b/>
          <w:bCs/>
          <w:i/>
          <w:iCs/>
          <w:sz w:val="20"/>
          <w:szCs w:val="20"/>
        </w:rPr>
      </w:pPr>
      <w:r w:rsidRPr="004F4957">
        <w:rPr>
          <w:rFonts w:ascii="Arial" w:hAnsi="Arial" w:cs="Arial"/>
          <w:b/>
          <w:bCs/>
          <w:sz w:val="20"/>
          <w:szCs w:val="20"/>
        </w:rPr>
        <w:t>Keywords</w:t>
      </w:r>
      <w:r w:rsidR="0091183E" w:rsidRPr="004F4957">
        <w:rPr>
          <w:rFonts w:ascii="Arial" w:hAnsi="Arial" w:cs="Arial"/>
          <w:b/>
          <w:bCs/>
          <w:sz w:val="20"/>
          <w:szCs w:val="20"/>
        </w:rPr>
        <w:t>:</w:t>
      </w:r>
      <w:r w:rsidR="00BE6FEE" w:rsidRPr="004F4957">
        <w:rPr>
          <w:rFonts w:ascii="Arial" w:hAnsi="Arial" w:cs="Arial"/>
          <w:b/>
          <w:bCs/>
          <w:sz w:val="20"/>
          <w:szCs w:val="20"/>
        </w:rPr>
        <w:t xml:space="preserve"> </w:t>
      </w:r>
      <w:r w:rsidR="00923AC0" w:rsidRPr="000B2B76">
        <w:rPr>
          <w:rFonts w:ascii="Arial" w:hAnsi="Arial" w:cs="Arial"/>
          <w:i/>
          <w:iCs/>
          <w:sz w:val="20"/>
          <w:szCs w:val="20"/>
        </w:rPr>
        <w:t xml:space="preserve">CRISPR, </w:t>
      </w:r>
      <w:r w:rsidR="00C331DB" w:rsidRPr="000B2B76">
        <w:rPr>
          <w:rFonts w:ascii="Arial" w:hAnsi="Arial" w:cs="Arial"/>
          <w:i/>
          <w:iCs/>
          <w:sz w:val="20"/>
          <w:szCs w:val="20"/>
        </w:rPr>
        <w:t xml:space="preserve">Food security, </w:t>
      </w:r>
      <w:r w:rsidR="00923AC0" w:rsidRPr="000B2B76">
        <w:rPr>
          <w:rFonts w:ascii="Arial" w:hAnsi="Arial" w:cs="Arial"/>
          <w:i/>
          <w:iCs/>
          <w:sz w:val="20"/>
          <w:szCs w:val="20"/>
        </w:rPr>
        <w:t>Genome editing, Vegetable crops</w:t>
      </w:r>
      <w:r w:rsidR="00C331DB" w:rsidRPr="000B2B76">
        <w:rPr>
          <w:rFonts w:ascii="Arial" w:hAnsi="Arial" w:cs="Arial"/>
          <w:i/>
          <w:iCs/>
          <w:sz w:val="20"/>
          <w:szCs w:val="20"/>
        </w:rPr>
        <w:t>.</w:t>
      </w:r>
      <w:r w:rsidR="00923AC0" w:rsidRPr="000B2B76">
        <w:rPr>
          <w:rFonts w:ascii="Arial" w:hAnsi="Arial" w:cs="Arial"/>
          <w:i/>
          <w:iCs/>
          <w:sz w:val="20"/>
          <w:szCs w:val="20"/>
        </w:rPr>
        <w:t xml:space="preserve"> </w:t>
      </w:r>
    </w:p>
    <w:p w14:paraId="6AE89971" w14:textId="77777777" w:rsidR="00D441E2" w:rsidRPr="004F4957" w:rsidRDefault="00D441E2" w:rsidP="009C5D1B">
      <w:pPr>
        <w:spacing w:line="276" w:lineRule="auto"/>
        <w:rPr>
          <w:rFonts w:ascii="Arial" w:hAnsi="Arial" w:cs="Arial"/>
          <w:b/>
          <w:bCs/>
          <w:sz w:val="20"/>
          <w:szCs w:val="20"/>
        </w:rPr>
      </w:pPr>
    </w:p>
    <w:p w14:paraId="75728039" w14:textId="125F3839" w:rsidR="009C5D1B" w:rsidRPr="00016F0B" w:rsidRDefault="003575E4" w:rsidP="003575E4">
      <w:pPr>
        <w:spacing w:line="276" w:lineRule="auto"/>
        <w:rPr>
          <w:rFonts w:ascii="Arial" w:hAnsi="Arial" w:cs="Arial"/>
          <w:b/>
          <w:bCs/>
        </w:rPr>
      </w:pPr>
      <w:r w:rsidRPr="00016F0B">
        <w:rPr>
          <w:rFonts w:ascii="Arial" w:hAnsi="Arial" w:cs="Arial"/>
          <w:b/>
          <w:bCs/>
        </w:rPr>
        <w:t>1.</w:t>
      </w:r>
      <w:bookmarkStart w:id="1" w:name="_Hlk193491046"/>
      <w:r w:rsidR="004F4957" w:rsidRPr="00016F0B">
        <w:rPr>
          <w:rFonts w:ascii="Arial" w:hAnsi="Arial" w:cs="Arial"/>
          <w:b/>
          <w:bCs/>
        </w:rPr>
        <w:t xml:space="preserve"> </w:t>
      </w:r>
      <w:r w:rsidR="006779E6" w:rsidRPr="00016F0B">
        <w:rPr>
          <w:rFonts w:ascii="Arial" w:hAnsi="Arial" w:cs="Arial"/>
          <w:b/>
          <w:bCs/>
        </w:rPr>
        <w:t>Introduction</w:t>
      </w:r>
      <w:bookmarkEnd w:id="1"/>
    </w:p>
    <w:p w14:paraId="6324C6FB" w14:textId="79666428" w:rsidR="009C5D1B" w:rsidRPr="004F4957" w:rsidRDefault="00386C55" w:rsidP="009C5D1B">
      <w:pPr>
        <w:spacing w:line="276" w:lineRule="auto"/>
        <w:jc w:val="both"/>
        <w:rPr>
          <w:rFonts w:ascii="Arial" w:hAnsi="Arial" w:cs="Arial"/>
          <w:color w:val="FF0000"/>
          <w:sz w:val="20"/>
          <w:szCs w:val="20"/>
        </w:rPr>
      </w:pPr>
      <w:r w:rsidRPr="004F4957">
        <w:rPr>
          <w:rFonts w:ascii="Arial" w:eastAsia="Times New Roman" w:hAnsi="Arial" w:cs="Arial"/>
          <w:kern w:val="0"/>
          <w:sz w:val="20"/>
          <w:szCs w:val="20"/>
          <w:lang w:eastAsia="en-IN"/>
          <w14:ligatures w14:val="none"/>
        </w:rPr>
        <w:t>The</w:t>
      </w:r>
      <w:r w:rsidR="009C5D1B" w:rsidRPr="004F4957">
        <w:rPr>
          <w:rFonts w:ascii="Arial" w:eastAsia="Times New Roman" w:hAnsi="Arial" w:cs="Arial"/>
          <w:kern w:val="0"/>
          <w:sz w:val="20"/>
          <w:szCs w:val="20"/>
          <w:lang w:eastAsia="en-IN"/>
          <w14:ligatures w14:val="none"/>
        </w:rPr>
        <w:t xml:space="preserve"> primary source of nourishment in a human's daily diet is vegetables. Vegetable crop yields are rising, while diversity and nutritious benefits are tumbling down </w:t>
      </w:r>
      <w:r w:rsidR="009C5D1B" w:rsidRPr="004F4957">
        <w:rPr>
          <w:rFonts w:ascii="Arial" w:hAnsi="Arial" w:cs="Arial"/>
          <w:sz w:val="20"/>
          <w:szCs w:val="20"/>
        </w:rPr>
        <w:t xml:space="preserve">(Khoury </w:t>
      </w:r>
      <w:r w:rsidR="0076370B" w:rsidRPr="004F4957">
        <w:rPr>
          <w:rFonts w:ascii="Arial" w:hAnsi="Arial" w:cs="Arial"/>
          <w:i/>
          <w:iCs/>
          <w:sz w:val="20"/>
          <w:szCs w:val="20"/>
        </w:rPr>
        <w:t>et al.,</w:t>
      </w:r>
      <w:r w:rsidR="009C5D1B" w:rsidRPr="004F4957">
        <w:rPr>
          <w:rFonts w:ascii="Arial" w:hAnsi="Arial" w:cs="Arial"/>
          <w:sz w:val="20"/>
          <w:szCs w:val="20"/>
        </w:rPr>
        <w:t xml:space="preserve"> 2014). </w:t>
      </w:r>
      <w:r w:rsidR="009C5D1B" w:rsidRPr="004F4957">
        <w:rPr>
          <w:rFonts w:ascii="Arial" w:eastAsia="Times New Roman" w:hAnsi="Arial" w:cs="Arial"/>
          <w:kern w:val="0"/>
          <w:sz w:val="20"/>
          <w:szCs w:val="20"/>
          <w:lang w:eastAsia="en-IN"/>
          <w14:ligatures w14:val="none"/>
        </w:rPr>
        <w:t xml:space="preserve">To cope with the world's </w:t>
      </w:r>
      <w:r w:rsidR="008D47B1" w:rsidRPr="004F4957">
        <w:rPr>
          <w:rFonts w:ascii="Arial" w:eastAsia="Times New Roman" w:hAnsi="Arial" w:cs="Arial"/>
          <w:kern w:val="0"/>
          <w:sz w:val="20"/>
          <w:szCs w:val="20"/>
          <w:lang w:eastAsia="en-IN"/>
          <w14:ligatures w14:val="none"/>
        </w:rPr>
        <w:t>quickly</w:t>
      </w:r>
      <w:r w:rsidR="009C5D1B" w:rsidRPr="004F4957">
        <w:rPr>
          <w:rFonts w:ascii="Arial" w:eastAsia="Times New Roman" w:hAnsi="Arial" w:cs="Arial"/>
          <w:kern w:val="0"/>
          <w:sz w:val="20"/>
          <w:szCs w:val="20"/>
          <w:lang w:eastAsia="en-IN"/>
          <w14:ligatures w14:val="none"/>
        </w:rPr>
        <w:t xml:space="preserve"> increasing population, it is indispensable to develop and accelerate vegetable methods for breeding. Vegetable breeding is carried out primarily via recombination and through the application of genetic markers. fortunately, morphological and genetic analysis of the breeding material is laborious and time-consuming, therefore drastically restricting vegetable breeding</w:t>
      </w:r>
      <w:r w:rsidR="009C5D1B" w:rsidRPr="004F4957">
        <w:rPr>
          <w:rFonts w:ascii="Arial" w:hAnsi="Arial" w:cs="Arial"/>
          <w:sz w:val="20"/>
          <w:szCs w:val="20"/>
        </w:rPr>
        <w:t xml:space="preserve">. </w:t>
      </w:r>
      <w:r w:rsidRPr="004F4957">
        <w:rPr>
          <w:rFonts w:ascii="Arial" w:hAnsi="Arial" w:cs="Arial"/>
          <w:sz w:val="20"/>
          <w:szCs w:val="20"/>
        </w:rPr>
        <w:t xml:space="preserve">SDNs </w:t>
      </w:r>
      <w:r w:rsidR="009C5D1B" w:rsidRPr="004F4957">
        <w:rPr>
          <w:rFonts w:ascii="Arial" w:hAnsi="Arial" w:cs="Arial"/>
          <w:sz w:val="20"/>
          <w:szCs w:val="20"/>
        </w:rPr>
        <w:t>(</w:t>
      </w:r>
      <w:r w:rsidR="00862126" w:rsidRPr="004F4957">
        <w:rPr>
          <w:rFonts w:ascii="Arial" w:hAnsi="Arial" w:cs="Arial"/>
          <w:sz w:val="20"/>
          <w:szCs w:val="20"/>
        </w:rPr>
        <w:t>“</w:t>
      </w:r>
      <w:r w:rsidR="001706CE" w:rsidRPr="004F4957">
        <w:rPr>
          <w:rFonts w:ascii="Arial" w:hAnsi="Arial" w:cs="Arial"/>
          <w:sz w:val="20"/>
          <w:szCs w:val="20"/>
        </w:rPr>
        <w:t>Site-Directed Nucleases</w:t>
      </w:r>
      <w:r w:rsidR="00862126" w:rsidRPr="004F4957">
        <w:rPr>
          <w:rFonts w:ascii="Arial" w:hAnsi="Arial" w:cs="Arial"/>
          <w:sz w:val="20"/>
          <w:szCs w:val="20"/>
        </w:rPr>
        <w:t>”</w:t>
      </w:r>
      <w:r w:rsidR="009C5D1B" w:rsidRPr="004F4957">
        <w:rPr>
          <w:rFonts w:ascii="Arial" w:hAnsi="Arial" w:cs="Arial"/>
          <w:sz w:val="20"/>
          <w:szCs w:val="20"/>
        </w:rPr>
        <w:t xml:space="preserve">) have the </w:t>
      </w:r>
      <w:r w:rsidR="000F1522" w:rsidRPr="004F4957">
        <w:rPr>
          <w:rFonts w:ascii="Arial" w:hAnsi="Arial" w:cs="Arial"/>
          <w:sz w:val="20"/>
          <w:szCs w:val="20"/>
        </w:rPr>
        <w:t>probable</w:t>
      </w:r>
      <w:r w:rsidR="009C5D1B" w:rsidRPr="004F4957">
        <w:rPr>
          <w:rFonts w:ascii="Arial" w:hAnsi="Arial" w:cs="Arial"/>
          <w:sz w:val="20"/>
          <w:szCs w:val="20"/>
        </w:rPr>
        <w:t xml:space="preserve"> to be a potent tool</w:t>
      </w:r>
      <w:r w:rsidR="00A31085" w:rsidRPr="004F4957">
        <w:rPr>
          <w:rFonts w:ascii="Arial" w:hAnsi="Arial" w:cs="Arial"/>
          <w:sz w:val="20"/>
          <w:szCs w:val="20"/>
        </w:rPr>
        <w:t xml:space="preserve"> </w:t>
      </w:r>
      <w:r w:rsidR="009C5D1B" w:rsidRPr="004F4957">
        <w:rPr>
          <w:rFonts w:ascii="Arial" w:hAnsi="Arial" w:cs="Arial"/>
          <w:sz w:val="20"/>
          <w:szCs w:val="20"/>
        </w:rPr>
        <w:t xml:space="preserve">for faster breeding by improving the genetics of vegetables. Right now, genome editing instruments like </w:t>
      </w:r>
      <w:r w:rsidRPr="004F4957">
        <w:rPr>
          <w:rFonts w:ascii="Arial" w:hAnsi="Arial" w:cs="Arial"/>
          <w:sz w:val="20"/>
          <w:szCs w:val="20"/>
        </w:rPr>
        <w:t xml:space="preserve">ZFNs </w:t>
      </w:r>
      <w:r w:rsidR="009C5D1B" w:rsidRPr="004F4957">
        <w:rPr>
          <w:rFonts w:ascii="Arial" w:hAnsi="Arial" w:cs="Arial"/>
          <w:sz w:val="20"/>
          <w:szCs w:val="20"/>
        </w:rPr>
        <w:t>(</w:t>
      </w:r>
      <w:r w:rsidR="00862126" w:rsidRPr="004F4957">
        <w:rPr>
          <w:rFonts w:ascii="Arial" w:hAnsi="Arial" w:cs="Arial"/>
          <w:sz w:val="20"/>
          <w:szCs w:val="20"/>
        </w:rPr>
        <w:t>“</w:t>
      </w:r>
      <w:r w:rsidR="001706CE" w:rsidRPr="004F4957">
        <w:rPr>
          <w:rFonts w:ascii="Arial" w:hAnsi="Arial" w:cs="Arial"/>
          <w:sz w:val="20"/>
          <w:szCs w:val="20"/>
        </w:rPr>
        <w:t>Zinc-Finger Nucleases</w:t>
      </w:r>
      <w:r w:rsidR="00862126" w:rsidRPr="004F4957">
        <w:rPr>
          <w:rFonts w:ascii="Arial" w:hAnsi="Arial" w:cs="Arial"/>
          <w:sz w:val="20"/>
          <w:szCs w:val="20"/>
        </w:rPr>
        <w:t>”</w:t>
      </w:r>
      <w:r w:rsidR="009C5D1B" w:rsidRPr="004F4957">
        <w:rPr>
          <w:rFonts w:ascii="Arial" w:hAnsi="Arial" w:cs="Arial"/>
          <w:sz w:val="20"/>
          <w:szCs w:val="20"/>
        </w:rPr>
        <w:t xml:space="preserve"> (</w:t>
      </w:r>
      <w:r w:rsidR="00A31085" w:rsidRPr="004F4957">
        <w:rPr>
          <w:rFonts w:ascii="Arial" w:hAnsi="Arial" w:cs="Arial"/>
          <w:sz w:val="20"/>
          <w:szCs w:val="20"/>
        </w:rPr>
        <w:t xml:space="preserve">Miller </w:t>
      </w:r>
      <w:r w:rsidR="0076370B" w:rsidRPr="004F4957">
        <w:rPr>
          <w:rFonts w:ascii="Arial" w:hAnsi="Arial" w:cs="Arial"/>
          <w:i/>
          <w:iCs/>
          <w:sz w:val="20"/>
          <w:szCs w:val="20"/>
        </w:rPr>
        <w:t>et al.,</w:t>
      </w:r>
      <w:r w:rsidR="00A31085" w:rsidRPr="004F4957">
        <w:rPr>
          <w:rFonts w:ascii="Arial" w:hAnsi="Arial" w:cs="Arial"/>
          <w:sz w:val="20"/>
          <w:szCs w:val="20"/>
        </w:rPr>
        <w:t xml:space="preserve"> 2007; Porteus and Baltimore 2003</w:t>
      </w:r>
      <w:r w:rsidR="009C5D1B" w:rsidRPr="004F4957">
        <w:rPr>
          <w:rFonts w:ascii="Arial" w:hAnsi="Arial" w:cs="Arial"/>
          <w:sz w:val="20"/>
          <w:szCs w:val="20"/>
        </w:rPr>
        <w:t>)</w:t>
      </w:r>
      <w:r w:rsidR="008941F5" w:rsidRPr="004F4957">
        <w:rPr>
          <w:rFonts w:ascii="Arial" w:hAnsi="Arial" w:cs="Arial"/>
          <w:sz w:val="20"/>
          <w:szCs w:val="20"/>
        </w:rPr>
        <w:t>, as well as TALENs (</w:t>
      </w:r>
      <w:r w:rsidR="00862126" w:rsidRPr="004F4957">
        <w:rPr>
          <w:rFonts w:ascii="Arial" w:hAnsi="Arial" w:cs="Arial"/>
          <w:sz w:val="20"/>
          <w:szCs w:val="20"/>
        </w:rPr>
        <w:t>“</w:t>
      </w:r>
      <w:r w:rsidR="008941F5" w:rsidRPr="004F4957">
        <w:rPr>
          <w:rFonts w:ascii="Arial" w:hAnsi="Arial" w:cs="Arial"/>
          <w:sz w:val="20"/>
          <w:szCs w:val="20"/>
        </w:rPr>
        <w:t>Transcription Activator-Like Effector Nucleases</w:t>
      </w:r>
      <w:r w:rsidR="00862126" w:rsidRPr="004F4957">
        <w:rPr>
          <w:rFonts w:ascii="Arial" w:hAnsi="Arial" w:cs="Arial"/>
          <w:sz w:val="20"/>
          <w:szCs w:val="20"/>
        </w:rPr>
        <w:t>”</w:t>
      </w:r>
      <w:r w:rsidR="008941F5" w:rsidRPr="004F4957">
        <w:rPr>
          <w:rFonts w:ascii="Arial" w:hAnsi="Arial" w:cs="Arial"/>
          <w:sz w:val="20"/>
          <w:szCs w:val="20"/>
        </w:rPr>
        <w:t>),</w:t>
      </w:r>
      <w:r w:rsidR="009C5D1B" w:rsidRPr="004F4957">
        <w:rPr>
          <w:rFonts w:ascii="Arial" w:hAnsi="Arial" w:cs="Arial"/>
          <w:sz w:val="20"/>
          <w:szCs w:val="20"/>
        </w:rPr>
        <w:t xml:space="preserve"> </w:t>
      </w:r>
      <w:r w:rsidR="008941F5" w:rsidRPr="004F4957">
        <w:rPr>
          <w:rFonts w:ascii="Arial" w:hAnsi="Arial" w:cs="Arial"/>
          <w:sz w:val="20"/>
          <w:szCs w:val="20"/>
        </w:rPr>
        <w:t>a</w:t>
      </w:r>
      <w:r w:rsidRPr="004F4957">
        <w:rPr>
          <w:rFonts w:ascii="Arial" w:hAnsi="Arial" w:cs="Arial"/>
          <w:sz w:val="20"/>
          <w:szCs w:val="20"/>
        </w:rPr>
        <w:t>re utilized</w:t>
      </w:r>
      <w:r w:rsidR="009C5D1B" w:rsidRPr="004F4957">
        <w:rPr>
          <w:rFonts w:ascii="Arial" w:hAnsi="Arial" w:cs="Arial"/>
          <w:sz w:val="20"/>
          <w:szCs w:val="20"/>
        </w:rPr>
        <w:t xml:space="preserve"> to modify the </w:t>
      </w:r>
      <w:r w:rsidR="00A31085" w:rsidRPr="004F4957">
        <w:rPr>
          <w:rFonts w:ascii="Arial" w:hAnsi="Arial" w:cs="Arial"/>
          <w:sz w:val="20"/>
          <w:szCs w:val="20"/>
        </w:rPr>
        <w:t xml:space="preserve">DNA </w:t>
      </w:r>
      <w:r w:rsidRPr="004F4957">
        <w:rPr>
          <w:rFonts w:ascii="Arial" w:hAnsi="Arial" w:cs="Arial"/>
          <w:sz w:val="20"/>
          <w:szCs w:val="20"/>
        </w:rPr>
        <w:t xml:space="preserve">sequence </w:t>
      </w:r>
      <w:r w:rsidR="009C5D1B" w:rsidRPr="004F4957">
        <w:rPr>
          <w:rFonts w:ascii="Arial" w:hAnsi="Arial" w:cs="Arial"/>
          <w:sz w:val="20"/>
          <w:szCs w:val="20"/>
        </w:rPr>
        <w:t>at </w:t>
      </w:r>
      <w:r w:rsidR="00862126" w:rsidRPr="004F4957">
        <w:rPr>
          <w:rFonts w:ascii="Arial" w:hAnsi="Arial" w:cs="Arial"/>
          <w:sz w:val="20"/>
          <w:szCs w:val="20"/>
        </w:rPr>
        <w:t xml:space="preserve">particular </w:t>
      </w:r>
      <w:r w:rsidR="009C5D1B" w:rsidRPr="004F4957">
        <w:rPr>
          <w:rFonts w:ascii="Arial" w:hAnsi="Arial" w:cs="Arial"/>
          <w:sz w:val="20"/>
          <w:szCs w:val="20"/>
        </w:rPr>
        <w:t xml:space="preserve">sites throughout the genome. The advancement in genome editing techniques reached a significant </w:t>
      </w:r>
      <w:r w:rsidR="009C5D1B" w:rsidRPr="004F4957">
        <w:rPr>
          <w:rFonts w:ascii="Arial" w:hAnsi="Arial" w:cs="Arial"/>
          <w:sz w:val="20"/>
          <w:szCs w:val="20"/>
        </w:rPr>
        <w:lastRenderedPageBreak/>
        <w:t>milestone with the innovation of methods to generate precise DNA fractures. Over the years, genome editing has experienced notable advancements, propelled by the introduction of synthetic sequence-specific nucleases (SSNs). At present, clustered regularly interspaced short palindromic repeats/CRISPR-associated (CRISPR/Cas) technology, initially pioneered by (</w:t>
      </w:r>
      <w:proofErr w:type="spellStart"/>
      <w:r w:rsidR="009C5D1B" w:rsidRPr="004F4957">
        <w:rPr>
          <w:rFonts w:ascii="Arial" w:hAnsi="Arial" w:cs="Arial"/>
          <w:sz w:val="20"/>
          <w:szCs w:val="20"/>
        </w:rPr>
        <w:t>Jinek</w:t>
      </w:r>
      <w:proofErr w:type="spellEnd"/>
      <w:r w:rsidR="009C5D1B" w:rsidRPr="004F4957">
        <w:rPr>
          <w:rFonts w:ascii="Arial" w:hAnsi="Arial" w:cs="Arial"/>
          <w:sz w:val="20"/>
          <w:szCs w:val="20"/>
        </w:rPr>
        <w:t xml:space="preserve"> </w:t>
      </w:r>
      <w:r w:rsidR="0076370B" w:rsidRPr="004F4957">
        <w:rPr>
          <w:rFonts w:ascii="Arial" w:hAnsi="Arial" w:cs="Arial"/>
          <w:i/>
          <w:iCs/>
          <w:sz w:val="20"/>
          <w:szCs w:val="20"/>
        </w:rPr>
        <w:t>et al.,</w:t>
      </w:r>
      <w:r w:rsidR="009C5D1B" w:rsidRPr="004F4957">
        <w:rPr>
          <w:rFonts w:ascii="Arial" w:hAnsi="Arial" w:cs="Arial"/>
          <w:sz w:val="20"/>
          <w:szCs w:val="20"/>
        </w:rPr>
        <w:t xml:space="preserve"> 2012) and subsequently advanced by (Cong </w:t>
      </w:r>
      <w:r w:rsidR="0076370B" w:rsidRPr="004F4957">
        <w:rPr>
          <w:rFonts w:ascii="Arial" w:hAnsi="Arial" w:cs="Arial"/>
          <w:i/>
          <w:iCs/>
          <w:sz w:val="20"/>
          <w:szCs w:val="20"/>
        </w:rPr>
        <w:t>et al.,</w:t>
      </w:r>
      <w:r w:rsidR="009C5D1B" w:rsidRPr="004F4957">
        <w:rPr>
          <w:rFonts w:ascii="Arial" w:hAnsi="Arial" w:cs="Arial"/>
          <w:sz w:val="20"/>
          <w:szCs w:val="20"/>
        </w:rPr>
        <w:t xml:space="preserve"> 2013), stands as the foremost choice for genome editing. On the other hand, </w:t>
      </w:r>
      <w:r w:rsidR="008E0150" w:rsidRPr="004F4957">
        <w:rPr>
          <w:rFonts w:ascii="Arial" w:hAnsi="Arial" w:cs="Arial"/>
          <w:sz w:val="20"/>
          <w:szCs w:val="20"/>
        </w:rPr>
        <w:t xml:space="preserve">TALEN </w:t>
      </w:r>
      <w:r w:rsidR="009C5D1B" w:rsidRPr="004F4957">
        <w:rPr>
          <w:rFonts w:ascii="Arial" w:hAnsi="Arial" w:cs="Arial"/>
          <w:sz w:val="20"/>
          <w:szCs w:val="20"/>
        </w:rPr>
        <w:t>a</w:t>
      </w:r>
      <w:r w:rsidR="008E0150" w:rsidRPr="004F4957">
        <w:rPr>
          <w:rFonts w:ascii="Arial" w:hAnsi="Arial" w:cs="Arial"/>
          <w:sz w:val="20"/>
          <w:szCs w:val="20"/>
        </w:rPr>
        <w:t>s well as</w:t>
      </w:r>
      <w:r w:rsidR="009C5D1B" w:rsidRPr="004F4957">
        <w:rPr>
          <w:rFonts w:ascii="Arial" w:hAnsi="Arial" w:cs="Arial"/>
          <w:sz w:val="20"/>
          <w:szCs w:val="20"/>
        </w:rPr>
        <w:t xml:space="preserve"> </w:t>
      </w:r>
      <w:r w:rsidR="008E0150" w:rsidRPr="004F4957">
        <w:rPr>
          <w:rFonts w:ascii="Arial" w:hAnsi="Arial" w:cs="Arial"/>
          <w:sz w:val="20"/>
          <w:szCs w:val="20"/>
        </w:rPr>
        <w:t xml:space="preserve">ZFN </w:t>
      </w:r>
      <w:r w:rsidR="009C5D1B" w:rsidRPr="004F4957">
        <w:rPr>
          <w:rFonts w:ascii="Arial" w:hAnsi="Arial" w:cs="Arial"/>
          <w:sz w:val="20"/>
          <w:szCs w:val="20"/>
        </w:rPr>
        <w:t xml:space="preserve">technologies </w:t>
      </w:r>
      <w:r w:rsidR="008E0150" w:rsidRPr="004F4957">
        <w:rPr>
          <w:rFonts w:ascii="Arial" w:hAnsi="Arial" w:cs="Arial"/>
          <w:sz w:val="20"/>
          <w:szCs w:val="20"/>
        </w:rPr>
        <w:t>were not broadly</w:t>
      </w:r>
      <w:r w:rsidR="009C5D1B" w:rsidRPr="004F4957">
        <w:rPr>
          <w:rFonts w:ascii="Arial" w:hAnsi="Arial" w:cs="Arial"/>
          <w:sz w:val="20"/>
          <w:szCs w:val="20"/>
        </w:rPr>
        <w:t xml:space="preserve"> embraced because of their intricate nature and the technical difficulties they entail (</w:t>
      </w:r>
      <w:r w:rsidR="00A31085" w:rsidRPr="004F4957">
        <w:rPr>
          <w:rFonts w:ascii="Arial" w:hAnsi="Arial" w:cs="Arial"/>
          <w:sz w:val="20"/>
          <w:szCs w:val="20"/>
        </w:rPr>
        <w:t xml:space="preserve">Wood </w:t>
      </w:r>
      <w:r w:rsidR="0076370B" w:rsidRPr="004F4957">
        <w:rPr>
          <w:rFonts w:ascii="Arial" w:hAnsi="Arial" w:cs="Arial"/>
          <w:i/>
          <w:iCs/>
          <w:sz w:val="20"/>
          <w:szCs w:val="20"/>
        </w:rPr>
        <w:t>et al.,</w:t>
      </w:r>
      <w:r w:rsidR="00A31085" w:rsidRPr="004F4957">
        <w:rPr>
          <w:rFonts w:ascii="Arial" w:hAnsi="Arial" w:cs="Arial"/>
          <w:sz w:val="20"/>
          <w:szCs w:val="20"/>
        </w:rPr>
        <w:t xml:space="preserve"> 2011; Zhang </w:t>
      </w:r>
      <w:r w:rsidR="0076370B" w:rsidRPr="004F4957">
        <w:rPr>
          <w:rFonts w:ascii="Arial" w:hAnsi="Arial" w:cs="Arial"/>
          <w:i/>
          <w:iCs/>
          <w:sz w:val="20"/>
          <w:szCs w:val="20"/>
        </w:rPr>
        <w:t>et al.,</w:t>
      </w:r>
      <w:r w:rsidR="00A31085" w:rsidRPr="004F4957">
        <w:rPr>
          <w:rFonts w:ascii="Arial" w:hAnsi="Arial" w:cs="Arial"/>
          <w:sz w:val="20"/>
          <w:szCs w:val="20"/>
        </w:rPr>
        <w:t xml:space="preserve"> 2011</w:t>
      </w:r>
      <w:r w:rsidR="009C5D1B" w:rsidRPr="004F4957">
        <w:rPr>
          <w:rFonts w:ascii="Arial" w:hAnsi="Arial" w:cs="Arial"/>
          <w:sz w:val="20"/>
          <w:szCs w:val="20"/>
        </w:rPr>
        <w:t>).</w:t>
      </w:r>
      <w:r w:rsidR="00BE6FEE" w:rsidRPr="004F4957">
        <w:rPr>
          <w:rFonts w:ascii="Arial" w:hAnsi="Arial" w:cs="Arial"/>
          <w:color w:val="FF0000"/>
          <w:sz w:val="20"/>
          <w:szCs w:val="20"/>
        </w:rPr>
        <w:t xml:space="preserve"> </w:t>
      </w:r>
      <w:r w:rsidR="009C5D1B" w:rsidRPr="004F4957">
        <w:rPr>
          <w:rFonts w:ascii="Arial" w:hAnsi="Arial" w:cs="Arial"/>
          <w:sz w:val="20"/>
          <w:szCs w:val="20"/>
        </w:rPr>
        <w:t xml:space="preserve">Researchers primarily employ </w:t>
      </w:r>
      <w:r w:rsidR="00A31085" w:rsidRPr="004F4957">
        <w:rPr>
          <w:rFonts w:ascii="Arial" w:hAnsi="Arial" w:cs="Arial"/>
          <w:sz w:val="20"/>
          <w:szCs w:val="20"/>
        </w:rPr>
        <w:t>genome editing tools of 3</w:t>
      </w:r>
      <w:r w:rsidR="009C5D1B" w:rsidRPr="004F4957">
        <w:rPr>
          <w:rFonts w:ascii="Arial" w:hAnsi="Arial" w:cs="Arial"/>
          <w:sz w:val="20"/>
          <w:szCs w:val="20"/>
        </w:rPr>
        <w:t xml:space="preserve"> </w:t>
      </w:r>
      <w:r w:rsidR="00A31085" w:rsidRPr="004F4957">
        <w:rPr>
          <w:rFonts w:ascii="Arial" w:hAnsi="Arial" w:cs="Arial"/>
          <w:sz w:val="20"/>
          <w:szCs w:val="20"/>
        </w:rPr>
        <w:t>kinds</w:t>
      </w:r>
      <w:r w:rsidR="009C5D1B" w:rsidRPr="004F4957">
        <w:rPr>
          <w:rFonts w:ascii="Arial" w:hAnsi="Arial" w:cs="Arial"/>
          <w:sz w:val="20"/>
          <w:szCs w:val="20"/>
        </w:rPr>
        <w:t xml:space="preserve">: ZFN (Kim </w:t>
      </w:r>
      <w:r w:rsidR="0076370B" w:rsidRPr="004F4957">
        <w:rPr>
          <w:rFonts w:ascii="Arial" w:hAnsi="Arial" w:cs="Arial"/>
          <w:i/>
          <w:iCs/>
          <w:sz w:val="20"/>
          <w:szCs w:val="20"/>
        </w:rPr>
        <w:t>et al.,</w:t>
      </w:r>
      <w:r w:rsidR="009C5D1B" w:rsidRPr="004F4957">
        <w:rPr>
          <w:rFonts w:ascii="Arial" w:hAnsi="Arial" w:cs="Arial"/>
          <w:sz w:val="20"/>
          <w:szCs w:val="20"/>
        </w:rPr>
        <w:t xml:space="preserve"> 1996), TALEN (Boch </w:t>
      </w:r>
      <w:r w:rsidR="0076370B" w:rsidRPr="004F4957">
        <w:rPr>
          <w:rFonts w:ascii="Arial" w:hAnsi="Arial" w:cs="Arial"/>
          <w:i/>
          <w:iCs/>
          <w:sz w:val="20"/>
          <w:szCs w:val="20"/>
        </w:rPr>
        <w:t>et al.,</w:t>
      </w:r>
      <w:r w:rsidR="009C5D1B" w:rsidRPr="004F4957">
        <w:rPr>
          <w:rFonts w:ascii="Arial" w:hAnsi="Arial" w:cs="Arial"/>
          <w:sz w:val="20"/>
          <w:szCs w:val="20"/>
        </w:rPr>
        <w:t xml:space="preserve"> 2009; Christian </w:t>
      </w:r>
      <w:r w:rsidR="0076370B" w:rsidRPr="004F4957">
        <w:rPr>
          <w:rFonts w:ascii="Arial" w:hAnsi="Arial" w:cs="Arial"/>
          <w:i/>
          <w:iCs/>
          <w:sz w:val="20"/>
          <w:szCs w:val="20"/>
        </w:rPr>
        <w:t>et al.,</w:t>
      </w:r>
      <w:r w:rsidR="009C5D1B" w:rsidRPr="004F4957">
        <w:rPr>
          <w:rFonts w:ascii="Arial" w:hAnsi="Arial" w:cs="Arial"/>
          <w:sz w:val="20"/>
          <w:szCs w:val="20"/>
        </w:rPr>
        <w:t xml:space="preserve"> 2010), and CRISPR</w:t>
      </w:r>
      <w:r w:rsidR="001706CE" w:rsidRPr="004F4957">
        <w:rPr>
          <w:rFonts w:ascii="Arial" w:hAnsi="Arial" w:cs="Arial"/>
          <w:sz w:val="20"/>
          <w:szCs w:val="20"/>
        </w:rPr>
        <w:t xml:space="preserve"> </w:t>
      </w:r>
      <w:r w:rsidR="009C5D1B" w:rsidRPr="004F4957">
        <w:rPr>
          <w:rFonts w:ascii="Arial" w:hAnsi="Arial" w:cs="Arial"/>
          <w:sz w:val="20"/>
          <w:szCs w:val="20"/>
        </w:rPr>
        <w:t>/Cas9 (</w:t>
      </w:r>
      <w:proofErr w:type="spellStart"/>
      <w:r w:rsidR="00A31085" w:rsidRPr="004F4957">
        <w:rPr>
          <w:rFonts w:ascii="Arial" w:hAnsi="Arial" w:cs="Arial"/>
          <w:sz w:val="20"/>
          <w:szCs w:val="20"/>
        </w:rPr>
        <w:t>Jinek</w:t>
      </w:r>
      <w:proofErr w:type="spellEnd"/>
      <w:r w:rsidR="00A31085" w:rsidRPr="004F4957">
        <w:rPr>
          <w:rFonts w:ascii="Arial" w:hAnsi="Arial" w:cs="Arial"/>
          <w:sz w:val="20"/>
          <w:szCs w:val="20"/>
        </w:rPr>
        <w:t xml:space="preserve"> </w:t>
      </w:r>
      <w:r w:rsidR="0076370B" w:rsidRPr="004F4957">
        <w:rPr>
          <w:rFonts w:ascii="Arial" w:hAnsi="Arial" w:cs="Arial"/>
          <w:i/>
          <w:iCs/>
          <w:sz w:val="20"/>
          <w:szCs w:val="20"/>
        </w:rPr>
        <w:t>et al.,</w:t>
      </w:r>
      <w:r w:rsidR="00A31085" w:rsidRPr="004F4957">
        <w:rPr>
          <w:rFonts w:ascii="Arial" w:hAnsi="Arial" w:cs="Arial"/>
          <w:sz w:val="20"/>
          <w:szCs w:val="20"/>
        </w:rPr>
        <w:t xml:space="preserve"> 2012; </w:t>
      </w:r>
      <w:r w:rsidR="009C5D1B" w:rsidRPr="004F4957">
        <w:rPr>
          <w:rFonts w:ascii="Arial" w:hAnsi="Arial" w:cs="Arial"/>
          <w:sz w:val="20"/>
          <w:szCs w:val="20"/>
        </w:rPr>
        <w:t xml:space="preserve">Mali </w:t>
      </w:r>
      <w:r w:rsidR="0076370B" w:rsidRPr="004F4957">
        <w:rPr>
          <w:rFonts w:ascii="Arial" w:hAnsi="Arial" w:cs="Arial"/>
          <w:i/>
          <w:iCs/>
          <w:sz w:val="20"/>
          <w:szCs w:val="20"/>
        </w:rPr>
        <w:t>et al.,</w:t>
      </w:r>
      <w:r w:rsidR="009C5D1B" w:rsidRPr="004F4957">
        <w:rPr>
          <w:rFonts w:ascii="Arial" w:hAnsi="Arial" w:cs="Arial"/>
          <w:sz w:val="20"/>
          <w:szCs w:val="20"/>
        </w:rPr>
        <w:t xml:space="preserve"> 2013; </w:t>
      </w:r>
      <w:r w:rsidR="00A31085" w:rsidRPr="004F4957">
        <w:rPr>
          <w:rFonts w:ascii="Arial" w:hAnsi="Arial" w:cs="Arial"/>
          <w:sz w:val="20"/>
          <w:szCs w:val="20"/>
        </w:rPr>
        <w:t xml:space="preserve">Cong </w:t>
      </w:r>
      <w:r w:rsidR="0076370B" w:rsidRPr="004F4957">
        <w:rPr>
          <w:rFonts w:ascii="Arial" w:hAnsi="Arial" w:cs="Arial"/>
          <w:i/>
          <w:iCs/>
          <w:sz w:val="20"/>
          <w:szCs w:val="20"/>
        </w:rPr>
        <w:t>et al.,</w:t>
      </w:r>
      <w:r w:rsidR="00A31085" w:rsidRPr="004F4957">
        <w:rPr>
          <w:rFonts w:ascii="Arial" w:hAnsi="Arial" w:cs="Arial"/>
          <w:sz w:val="20"/>
          <w:szCs w:val="20"/>
        </w:rPr>
        <w:t xml:space="preserve"> 2013</w:t>
      </w:r>
      <w:r w:rsidR="009C5D1B" w:rsidRPr="004F4957">
        <w:rPr>
          <w:rFonts w:ascii="Arial" w:hAnsi="Arial" w:cs="Arial"/>
          <w:sz w:val="20"/>
          <w:szCs w:val="20"/>
        </w:rPr>
        <w:t xml:space="preserve">), to </w:t>
      </w:r>
      <w:r w:rsidR="000217D5" w:rsidRPr="004F4957">
        <w:rPr>
          <w:rFonts w:ascii="Arial" w:hAnsi="Arial" w:cs="Arial"/>
          <w:sz w:val="20"/>
          <w:szCs w:val="20"/>
        </w:rPr>
        <w:t>specifically</w:t>
      </w:r>
      <w:r w:rsidR="009C5D1B" w:rsidRPr="004F4957">
        <w:rPr>
          <w:rFonts w:ascii="Arial" w:hAnsi="Arial" w:cs="Arial"/>
          <w:sz w:val="20"/>
          <w:szCs w:val="20"/>
        </w:rPr>
        <w:t xml:space="preserve"> modify </w:t>
      </w:r>
      <w:r w:rsidR="00862126" w:rsidRPr="004F4957">
        <w:rPr>
          <w:rFonts w:ascii="Arial" w:hAnsi="Arial" w:cs="Arial"/>
          <w:sz w:val="20"/>
          <w:szCs w:val="20"/>
        </w:rPr>
        <w:t>particular</w:t>
      </w:r>
      <w:r w:rsidR="009C5D1B" w:rsidRPr="004F4957">
        <w:rPr>
          <w:rFonts w:ascii="Arial" w:hAnsi="Arial" w:cs="Arial"/>
          <w:sz w:val="20"/>
          <w:szCs w:val="20"/>
        </w:rPr>
        <w:t xml:space="preserve"> sites </w:t>
      </w:r>
      <w:r w:rsidR="000F1522" w:rsidRPr="004F4957">
        <w:rPr>
          <w:rFonts w:ascii="Arial" w:hAnsi="Arial" w:cs="Arial"/>
          <w:sz w:val="20"/>
          <w:szCs w:val="20"/>
        </w:rPr>
        <w:t>in</w:t>
      </w:r>
      <w:r w:rsidR="009C5D1B" w:rsidRPr="004F4957">
        <w:rPr>
          <w:rFonts w:ascii="Arial" w:hAnsi="Arial" w:cs="Arial"/>
          <w:sz w:val="20"/>
          <w:szCs w:val="20"/>
        </w:rPr>
        <w:t xml:space="preserve"> the </w:t>
      </w:r>
      <w:r w:rsidR="001706CE" w:rsidRPr="004F4957">
        <w:rPr>
          <w:rFonts w:ascii="Arial" w:hAnsi="Arial" w:cs="Arial"/>
          <w:sz w:val="20"/>
          <w:szCs w:val="20"/>
        </w:rPr>
        <w:t xml:space="preserve">plant’s </w:t>
      </w:r>
      <w:r w:rsidR="008E0150" w:rsidRPr="004F4957">
        <w:rPr>
          <w:rFonts w:ascii="Arial" w:hAnsi="Arial" w:cs="Arial"/>
          <w:sz w:val="20"/>
          <w:szCs w:val="20"/>
        </w:rPr>
        <w:t>genome</w:t>
      </w:r>
      <w:r w:rsidR="009C5D1B" w:rsidRPr="004F4957">
        <w:rPr>
          <w:rFonts w:ascii="Arial" w:hAnsi="Arial" w:cs="Arial"/>
          <w:sz w:val="20"/>
          <w:szCs w:val="20"/>
        </w:rPr>
        <w:t xml:space="preserve">. </w:t>
      </w:r>
      <w:r w:rsidR="008941F5" w:rsidRPr="004F4957">
        <w:rPr>
          <w:rFonts w:ascii="Arial" w:hAnsi="Arial" w:cs="Arial"/>
          <w:sz w:val="20"/>
          <w:szCs w:val="20"/>
        </w:rPr>
        <w:t>However</w:t>
      </w:r>
      <w:r w:rsidR="009C5D1B" w:rsidRPr="004F4957">
        <w:rPr>
          <w:rFonts w:ascii="Arial" w:hAnsi="Arial" w:cs="Arial"/>
          <w:sz w:val="20"/>
          <w:szCs w:val="20"/>
        </w:rPr>
        <w:t xml:space="preserve">, </w:t>
      </w:r>
      <w:r w:rsidR="008941F5" w:rsidRPr="004F4957">
        <w:rPr>
          <w:rFonts w:ascii="Arial" w:hAnsi="Arial" w:cs="Arial"/>
          <w:sz w:val="20"/>
          <w:szCs w:val="20"/>
        </w:rPr>
        <w:t xml:space="preserve">the </w:t>
      </w:r>
      <w:r w:rsidR="008E0150" w:rsidRPr="004F4957">
        <w:rPr>
          <w:rFonts w:ascii="Arial" w:hAnsi="Arial" w:cs="Arial"/>
          <w:sz w:val="20"/>
          <w:szCs w:val="20"/>
        </w:rPr>
        <w:t xml:space="preserve">genome editing </w:t>
      </w:r>
      <w:r w:rsidR="009C5D1B" w:rsidRPr="004F4957">
        <w:rPr>
          <w:rFonts w:ascii="Arial" w:hAnsi="Arial" w:cs="Arial"/>
          <w:sz w:val="20"/>
          <w:szCs w:val="20"/>
        </w:rPr>
        <w:t>proces</w:t>
      </w:r>
      <w:r w:rsidR="00C94007" w:rsidRPr="004F4957">
        <w:rPr>
          <w:rFonts w:ascii="Arial" w:hAnsi="Arial" w:cs="Arial"/>
          <w:sz w:val="20"/>
          <w:szCs w:val="20"/>
        </w:rPr>
        <w:t>s</w:t>
      </w:r>
      <w:r w:rsidR="009C5D1B" w:rsidRPr="004F4957">
        <w:rPr>
          <w:rFonts w:ascii="Arial" w:hAnsi="Arial" w:cs="Arial"/>
          <w:sz w:val="20"/>
          <w:szCs w:val="20"/>
        </w:rPr>
        <w:t>, which involves accurate alterations, has encountered challenges related to the operation and a relatively elevated failure rate.</w:t>
      </w:r>
    </w:p>
    <w:p w14:paraId="08A6D05F" w14:textId="40EA97D7" w:rsidR="00BE6FEE" w:rsidRPr="004F4957" w:rsidRDefault="00016F0B" w:rsidP="00BE6FEE">
      <w:pPr>
        <w:spacing w:line="276" w:lineRule="auto"/>
        <w:jc w:val="both"/>
        <w:rPr>
          <w:rFonts w:ascii="Arial" w:hAnsi="Arial" w:cs="Arial"/>
          <w:sz w:val="20"/>
          <w:szCs w:val="20"/>
        </w:rPr>
      </w:pPr>
      <w:r w:rsidRPr="004F4957">
        <w:rPr>
          <w:rFonts w:ascii="Arial" w:hAnsi="Arial" w:cs="Arial"/>
          <w:noProof/>
          <w:color w:val="000000" w:themeColor="text1"/>
          <w:sz w:val="20"/>
          <w:szCs w:val="20"/>
          <w:shd w:val="clear" w:color="auto" w:fill="F7F7F7"/>
        </w:rPr>
        <w:drawing>
          <wp:anchor distT="0" distB="0" distL="114300" distR="114300" simplePos="0" relativeHeight="251670528" behindDoc="1" locked="0" layoutInCell="1" allowOverlap="1" wp14:anchorId="699BA1A7" wp14:editId="160D042B">
            <wp:simplePos x="0" y="0"/>
            <wp:positionH relativeFrom="margin">
              <wp:posOffset>-60960</wp:posOffset>
            </wp:positionH>
            <wp:positionV relativeFrom="paragraph">
              <wp:posOffset>1668780</wp:posOffset>
            </wp:positionV>
            <wp:extent cx="5897880" cy="4511040"/>
            <wp:effectExtent l="0" t="0" r="7620" b="3810"/>
            <wp:wrapTight wrapText="bothSides">
              <wp:wrapPolygon edited="0">
                <wp:start x="0" y="0"/>
                <wp:lineTo x="0" y="21527"/>
                <wp:lineTo x="21558" y="21527"/>
                <wp:lineTo x="21558" y="0"/>
                <wp:lineTo x="0" y="0"/>
              </wp:wrapPolygon>
            </wp:wrapTight>
            <wp:docPr id="529547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547152" name="Picture 529547152"/>
                    <pic:cNvPicPr/>
                  </pic:nvPicPr>
                  <pic:blipFill rotWithShape="1">
                    <a:blip r:embed="rId8">
                      <a:extLst>
                        <a:ext uri="{28A0092B-C50C-407E-A947-70E740481C1C}">
                          <a14:useLocalDpi xmlns:a14="http://schemas.microsoft.com/office/drawing/2010/main" val="0"/>
                        </a:ext>
                      </a:extLst>
                    </a:blip>
                    <a:srcRect l="9361" t="7235" r="3539" b="9091"/>
                    <a:stretch/>
                  </pic:blipFill>
                  <pic:spPr bwMode="auto">
                    <a:xfrm>
                      <a:off x="0" y="0"/>
                      <a:ext cx="5897880" cy="4511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C5D1B" w:rsidRPr="004F4957">
        <w:rPr>
          <w:rFonts w:ascii="Arial" w:hAnsi="Arial" w:cs="Arial"/>
          <w:sz w:val="20"/>
          <w:szCs w:val="20"/>
        </w:rPr>
        <w:t xml:space="preserve">CRISPR/Cas </w:t>
      </w:r>
      <w:r w:rsidR="008E0150" w:rsidRPr="004F4957">
        <w:rPr>
          <w:rFonts w:ascii="Arial" w:hAnsi="Arial" w:cs="Arial"/>
          <w:sz w:val="20"/>
          <w:szCs w:val="20"/>
        </w:rPr>
        <w:t>had been</w:t>
      </w:r>
      <w:r w:rsidR="009C5D1B" w:rsidRPr="004F4957">
        <w:rPr>
          <w:rFonts w:ascii="Arial" w:hAnsi="Arial" w:cs="Arial"/>
          <w:sz w:val="20"/>
          <w:szCs w:val="20"/>
        </w:rPr>
        <w:t xml:space="preserve"> effectively utilized for genome editing a</w:t>
      </w:r>
      <w:r w:rsidR="008E0150" w:rsidRPr="004F4957">
        <w:rPr>
          <w:rFonts w:ascii="Arial" w:hAnsi="Arial" w:cs="Arial"/>
          <w:sz w:val="20"/>
          <w:szCs w:val="20"/>
        </w:rPr>
        <w:t>s well as</w:t>
      </w:r>
      <w:r w:rsidR="009C5D1B" w:rsidRPr="004F4957">
        <w:rPr>
          <w:rFonts w:ascii="Arial" w:hAnsi="Arial" w:cs="Arial"/>
          <w:sz w:val="20"/>
          <w:szCs w:val="20"/>
        </w:rPr>
        <w:t xml:space="preserve"> management across </w:t>
      </w:r>
      <w:r w:rsidR="008E0150" w:rsidRPr="004F4957">
        <w:rPr>
          <w:rFonts w:ascii="Arial" w:hAnsi="Arial" w:cs="Arial"/>
          <w:sz w:val="20"/>
          <w:szCs w:val="20"/>
        </w:rPr>
        <w:t>several</w:t>
      </w:r>
      <w:r w:rsidR="009C5D1B" w:rsidRPr="004F4957">
        <w:rPr>
          <w:rFonts w:ascii="Arial" w:hAnsi="Arial" w:cs="Arial"/>
          <w:sz w:val="20"/>
          <w:szCs w:val="20"/>
        </w:rPr>
        <w:t xml:space="preserve"> species since 2013 (Mali </w:t>
      </w:r>
      <w:r w:rsidR="0076370B" w:rsidRPr="004F4957">
        <w:rPr>
          <w:rFonts w:ascii="Arial" w:hAnsi="Arial" w:cs="Arial"/>
          <w:i/>
          <w:iCs/>
          <w:sz w:val="20"/>
          <w:szCs w:val="20"/>
        </w:rPr>
        <w:t>et al.,</w:t>
      </w:r>
      <w:r w:rsidR="009C5D1B" w:rsidRPr="004F4957">
        <w:rPr>
          <w:rFonts w:ascii="Arial" w:hAnsi="Arial" w:cs="Arial"/>
          <w:sz w:val="20"/>
          <w:szCs w:val="20"/>
        </w:rPr>
        <w:t xml:space="preserve"> 2013; </w:t>
      </w:r>
      <w:r w:rsidR="001706CE" w:rsidRPr="004F4957">
        <w:rPr>
          <w:rFonts w:ascii="Arial" w:hAnsi="Arial" w:cs="Arial"/>
          <w:sz w:val="20"/>
          <w:szCs w:val="20"/>
        </w:rPr>
        <w:t xml:space="preserve">Xie </w:t>
      </w:r>
      <w:r w:rsidR="0076370B" w:rsidRPr="004F4957">
        <w:rPr>
          <w:rFonts w:ascii="Arial" w:hAnsi="Arial" w:cs="Arial"/>
          <w:i/>
          <w:iCs/>
          <w:sz w:val="20"/>
          <w:szCs w:val="20"/>
        </w:rPr>
        <w:t>et al.,</w:t>
      </w:r>
      <w:r w:rsidR="001706CE" w:rsidRPr="004F4957">
        <w:rPr>
          <w:rFonts w:ascii="Arial" w:hAnsi="Arial" w:cs="Arial"/>
          <w:sz w:val="20"/>
          <w:szCs w:val="20"/>
        </w:rPr>
        <w:t xml:space="preserve"> 2015; </w:t>
      </w:r>
      <w:r w:rsidR="008E0150" w:rsidRPr="004F4957">
        <w:rPr>
          <w:rFonts w:ascii="Arial" w:hAnsi="Arial" w:cs="Arial"/>
          <w:sz w:val="20"/>
          <w:szCs w:val="20"/>
        </w:rPr>
        <w:t xml:space="preserve">Ran </w:t>
      </w:r>
      <w:r w:rsidR="0076370B" w:rsidRPr="004F4957">
        <w:rPr>
          <w:rFonts w:ascii="Arial" w:hAnsi="Arial" w:cs="Arial"/>
          <w:i/>
          <w:iCs/>
          <w:sz w:val="20"/>
          <w:szCs w:val="20"/>
        </w:rPr>
        <w:t>et al.,</w:t>
      </w:r>
      <w:r w:rsidR="008E0150" w:rsidRPr="004F4957">
        <w:rPr>
          <w:rFonts w:ascii="Arial" w:hAnsi="Arial" w:cs="Arial"/>
          <w:sz w:val="20"/>
          <w:szCs w:val="20"/>
        </w:rPr>
        <w:t xml:space="preserve"> 2015; </w:t>
      </w:r>
      <w:r w:rsidR="009C5D1B" w:rsidRPr="004F4957">
        <w:rPr>
          <w:rFonts w:ascii="Arial" w:hAnsi="Arial" w:cs="Arial"/>
          <w:sz w:val="20"/>
          <w:szCs w:val="20"/>
        </w:rPr>
        <w:t xml:space="preserve">Chen </w:t>
      </w:r>
      <w:r w:rsidR="0076370B" w:rsidRPr="004F4957">
        <w:rPr>
          <w:rFonts w:ascii="Arial" w:hAnsi="Arial" w:cs="Arial"/>
          <w:i/>
          <w:iCs/>
          <w:sz w:val="20"/>
          <w:szCs w:val="20"/>
        </w:rPr>
        <w:t>et al.,</w:t>
      </w:r>
      <w:r w:rsidR="009C5D1B" w:rsidRPr="004F4957">
        <w:rPr>
          <w:rFonts w:ascii="Arial" w:hAnsi="Arial" w:cs="Arial"/>
          <w:sz w:val="20"/>
          <w:szCs w:val="20"/>
        </w:rPr>
        <w:t xml:space="preserve"> 2017). While it has recently gained prominence as the </w:t>
      </w:r>
      <w:r w:rsidR="001706CE" w:rsidRPr="004F4957">
        <w:rPr>
          <w:rFonts w:ascii="Arial" w:hAnsi="Arial" w:cs="Arial"/>
          <w:sz w:val="20"/>
          <w:szCs w:val="20"/>
        </w:rPr>
        <w:t>ideal</w:t>
      </w:r>
      <w:r w:rsidR="009C5D1B" w:rsidRPr="004F4957">
        <w:rPr>
          <w:rFonts w:ascii="Arial" w:hAnsi="Arial" w:cs="Arial"/>
          <w:sz w:val="20"/>
          <w:szCs w:val="20"/>
        </w:rPr>
        <w:t xml:space="preserve"> </w:t>
      </w:r>
      <w:r w:rsidR="001706CE" w:rsidRPr="004F4957">
        <w:rPr>
          <w:rFonts w:ascii="Arial" w:hAnsi="Arial" w:cs="Arial"/>
          <w:sz w:val="20"/>
          <w:szCs w:val="20"/>
        </w:rPr>
        <w:t>tool for</w:t>
      </w:r>
      <w:r w:rsidR="00862126" w:rsidRPr="004F4957">
        <w:rPr>
          <w:rFonts w:ascii="Arial" w:hAnsi="Arial" w:cs="Arial"/>
          <w:sz w:val="20"/>
          <w:szCs w:val="20"/>
        </w:rPr>
        <w:t xml:space="preserve"> the</w:t>
      </w:r>
      <w:r w:rsidR="001706CE" w:rsidRPr="004F4957">
        <w:rPr>
          <w:rFonts w:ascii="Arial" w:hAnsi="Arial" w:cs="Arial"/>
          <w:sz w:val="20"/>
          <w:szCs w:val="20"/>
        </w:rPr>
        <w:t xml:space="preserve"> </w:t>
      </w:r>
      <w:r w:rsidR="00862126" w:rsidRPr="004F4957">
        <w:rPr>
          <w:rFonts w:ascii="Arial" w:hAnsi="Arial" w:cs="Arial"/>
          <w:sz w:val="20"/>
          <w:szCs w:val="20"/>
        </w:rPr>
        <w:t xml:space="preserve">manipulation of </w:t>
      </w:r>
      <w:r w:rsidR="009C5D1B" w:rsidRPr="004F4957">
        <w:rPr>
          <w:rFonts w:ascii="Arial" w:hAnsi="Arial" w:cs="Arial"/>
          <w:sz w:val="20"/>
          <w:szCs w:val="20"/>
        </w:rPr>
        <w:t>gene in</w:t>
      </w:r>
      <w:r w:rsidR="000F1522" w:rsidRPr="004F4957">
        <w:rPr>
          <w:rFonts w:ascii="Arial" w:hAnsi="Arial" w:cs="Arial"/>
          <w:sz w:val="20"/>
          <w:szCs w:val="20"/>
        </w:rPr>
        <w:t xml:space="preserve"> the</w:t>
      </w:r>
      <w:r w:rsidR="009C5D1B" w:rsidRPr="004F4957">
        <w:rPr>
          <w:rFonts w:ascii="Arial" w:hAnsi="Arial" w:cs="Arial"/>
          <w:sz w:val="20"/>
          <w:szCs w:val="20"/>
        </w:rPr>
        <w:t xml:space="preserve"> plants, CRISPR/Cas has proven highly valuable in enhancing crop genetics (Wolt </w:t>
      </w:r>
      <w:r w:rsidR="0076370B" w:rsidRPr="004F4957">
        <w:rPr>
          <w:rFonts w:ascii="Arial" w:hAnsi="Arial" w:cs="Arial"/>
          <w:i/>
          <w:iCs/>
          <w:sz w:val="20"/>
          <w:szCs w:val="20"/>
        </w:rPr>
        <w:t>et al.,</w:t>
      </w:r>
      <w:r w:rsidR="009C5D1B" w:rsidRPr="004F4957">
        <w:rPr>
          <w:rFonts w:ascii="Arial" w:hAnsi="Arial" w:cs="Arial"/>
          <w:sz w:val="20"/>
          <w:szCs w:val="20"/>
        </w:rPr>
        <w:t xml:space="preserve"> 2016). Recently, CRISPR/Cas ha</w:t>
      </w:r>
      <w:r w:rsidR="008941F5" w:rsidRPr="004F4957">
        <w:rPr>
          <w:rFonts w:ascii="Arial" w:hAnsi="Arial" w:cs="Arial"/>
          <w:sz w:val="20"/>
          <w:szCs w:val="20"/>
        </w:rPr>
        <w:t>s</w:t>
      </w:r>
      <w:r w:rsidR="009C5D1B" w:rsidRPr="004F4957">
        <w:rPr>
          <w:rFonts w:ascii="Arial" w:hAnsi="Arial" w:cs="Arial"/>
          <w:sz w:val="20"/>
          <w:szCs w:val="20"/>
        </w:rPr>
        <w:t xml:space="preserve"> seen extensive utilization in enhancing crop yield (</w:t>
      </w:r>
      <w:r w:rsidR="000F1522" w:rsidRPr="004F4957">
        <w:rPr>
          <w:rFonts w:ascii="Arial" w:hAnsi="Arial" w:cs="Arial"/>
          <w:sz w:val="20"/>
          <w:szCs w:val="20"/>
        </w:rPr>
        <w:t xml:space="preserve">Cai </w:t>
      </w:r>
      <w:r w:rsidR="0076370B" w:rsidRPr="004F4957">
        <w:rPr>
          <w:rFonts w:ascii="Arial" w:hAnsi="Arial" w:cs="Arial"/>
          <w:i/>
          <w:iCs/>
          <w:sz w:val="20"/>
          <w:szCs w:val="20"/>
        </w:rPr>
        <w:t>et al.,</w:t>
      </w:r>
      <w:r w:rsidR="000F1522" w:rsidRPr="004F4957">
        <w:rPr>
          <w:rFonts w:ascii="Arial" w:hAnsi="Arial" w:cs="Arial"/>
          <w:sz w:val="20"/>
          <w:szCs w:val="20"/>
        </w:rPr>
        <w:t xml:space="preserve">, 2021; </w:t>
      </w:r>
      <w:r w:rsidR="009C5D1B" w:rsidRPr="004F4957">
        <w:rPr>
          <w:rFonts w:ascii="Arial" w:hAnsi="Arial" w:cs="Arial"/>
          <w:sz w:val="20"/>
          <w:szCs w:val="20"/>
        </w:rPr>
        <w:t xml:space="preserve">Zhou </w:t>
      </w:r>
      <w:r w:rsidR="0076370B" w:rsidRPr="004F4957">
        <w:rPr>
          <w:rFonts w:ascii="Arial" w:hAnsi="Arial" w:cs="Arial"/>
          <w:i/>
          <w:iCs/>
          <w:sz w:val="20"/>
          <w:szCs w:val="20"/>
        </w:rPr>
        <w:t>et al.,</w:t>
      </w:r>
      <w:r w:rsidR="009C5D1B" w:rsidRPr="004F4957">
        <w:rPr>
          <w:rFonts w:ascii="Arial" w:hAnsi="Arial" w:cs="Arial"/>
          <w:sz w:val="20"/>
          <w:szCs w:val="20"/>
        </w:rPr>
        <w:t>, 2019), improving crop quality (</w:t>
      </w:r>
      <w:r w:rsidR="00A31085" w:rsidRPr="004F4957">
        <w:rPr>
          <w:rFonts w:ascii="Arial" w:hAnsi="Arial" w:cs="Arial"/>
          <w:sz w:val="20"/>
          <w:szCs w:val="20"/>
        </w:rPr>
        <w:t xml:space="preserve">Xu </w:t>
      </w:r>
      <w:r w:rsidR="0076370B" w:rsidRPr="004F4957">
        <w:rPr>
          <w:rFonts w:ascii="Arial" w:hAnsi="Arial" w:cs="Arial"/>
          <w:i/>
          <w:iCs/>
          <w:sz w:val="20"/>
          <w:szCs w:val="20"/>
        </w:rPr>
        <w:t>et al.,</w:t>
      </w:r>
      <w:r w:rsidR="00A31085" w:rsidRPr="004F4957">
        <w:rPr>
          <w:rFonts w:ascii="Arial" w:hAnsi="Arial" w:cs="Arial"/>
          <w:sz w:val="20"/>
          <w:szCs w:val="20"/>
        </w:rPr>
        <w:t xml:space="preserve">, 2021; Xing </w:t>
      </w:r>
      <w:r w:rsidR="0076370B" w:rsidRPr="004F4957">
        <w:rPr>
          <w:rFonts w:ascii="Arial" w:hAnsi="Arial" w:cs="Arial"/>
          <w:i/>
          <w:iCs/>
          <w:sz w:val="20"/>
          <w:szCs w:val="20"/>
        </w:rPr>
        <w:t>et al.,</w:t>
      </w:r>
      <w:r w:rsidR="00A31085" w:rsidRPr="004F4957">
        <w:rPr>
          <w:rFonts w:ascii="Arial" w:hAnsi="Arial" w:cs="Arial"/>
          <w:sz w:val="20"/>
          <w:szCs w:val="20"/>
        </w:rPr>
        <w:t>, 2020</w:t>
      </w:r>
      <w:r w:rsidR="009C5D1B" w:rsidRPr="004F4957">
        <w:rPr>
          <w:rFonts w:ascii="Arial" w:hAnsi="Arial" w:cs="Arial"/>
          <w:sz w:val="20"/>
          <w:szCs w:val="20"/>
        </w:rPr>
        <w:t xml:space="preserve">), increasing </w:t>
      </w:r>
      <w:r w:rsidR="00BE6FEE" w:rsidRPr="004F4957">
        <w:rPr>
          <w:rFonts w:ascii="Arial" w:hAnsi="Arial" w:cs="Arial"/>
          <w:sz w:val="20"/>
          <w:szCs w:val="20"/>
        </w:rPr>
        <w:t>resistance to abiotic stresses (</w:t>
      </w:r>
      <w:proofErr w:type="spellStart"/>
      <w:r w:rsidR="00BE6FEE" w:rsidRPr="004F4957">
        <w:rPr>
          <w:rFonts w:ascii="Arial" w:hAnsi="Arial" w:cs="Arial"/>
          <w:sz w:val="20"/>
          <w:szCs w:val="20"/>
        </w:rPr>
        <w:t>Bouzroud</w:t>
      </w:r>
      <w:proofErr w:type="spellEnd"/>
      <w:r w:rsidR="00BE6FEE" w:rsidRPr="004F4957">
        <w:rPr>
          <w:rFonts w:ascii="Arial" w:hAnsi="Arial" w:cs="Arial"/>
          <w:sz w:val="20"/>
          <w:szCs w:val="20"/>
        </w:rPr>
        <w:t xml:space="preserve"> </w:t>
      </w:r>
      <w:r w:rsidR="0076370B" w:rsidRPr="004F4957">
        <w:rPr>
          <w:rFonts w:ascii="Arial" w:hAnsi="Arial" w:cs="Arial"/>
          <w:i/>
          <w:iCs/>
          <w:sz w:val="20"/>
          <w:szCs w:val="20"/>
        </w:rPr>
        <w:t>et al.,</w:t>
      </w:r>
      <w:r w:rsidR="00BE6FEE" w:rsidRPr="004F4957">
        <w:rPr>
          <w:rFonts w:ascii="Arial" w:hAnsi="Arial" w:cs="Arial"/>
          <w:sz w:val="20"/>
          <w:szCs w:val="20"/>
        </w:rPr>
        <w:t xml:space="preserve"> 2020; Nieves-Cordones </w:t>
      </w:r>
      <w:r w:rsidR="0076370B" w:rsidRPr="004F4957">
        <w:rPr>
          <w:rFonts w:ascii="Arial" w:hAnsi="Arial" w:cs="Arial"/>
          <w:i/>
          <w:iCs/>
          <w:sz w:val="20"/>
          <w:szCs w:val="20"/>
        </w:rPr>
        <w:t>et al.,</w:t>
      </w:r>
      <w:r w:rsidR="00BE6FEE" w:rsidRPr="004F4957">
        <w:rPr>
          <w:rFonts w:ascii="Arial" w:hAnsi="Arial" w:cs="Arial"/>
          <w:sz w:val="20"/>
          <w:szCs w:val="20"/>
        </w:rPr>
        <w:t xml:space="preserve"> 2017), bolstering resistance to the biotic stresses (Oliva </w:t>
      </w:r>
      <w:r w:rsidR="0076370B" w:rsidRPr="004F4957">
        <w:rPr>
          <w:rFonts w:ascii="Arial" w:hAnsi="Arial" w:cs="Arial"/>
          <w:i/>
          <w:iCs/>
          <w:sz w:val="20"/>
          <w:szCs w:val="20"/>
        </w:rPr>
        <w:t>et al.,</w:t>
      </w:r>
      <w:r w:rsidR="00BE6FEE" w:rsidRPr="004F4957">
        <w:rPr>
          <w:rFonts w:ascii="Arial" w:hAnsi="Arial" w:cs="Arial"/>
          <w:sz w:val="20"/>
          <w:szCs w:val="20"/>
        </w:rPr>
        <w:t xml:space="preserve"> 2019; Ji </w:t>
      </w:r>
      <w:r w:rsidR="0076370B" w:rsidRPr="004F4957">
        <w:rPr>
          <w:rFonts w:ascii="Arial" w:hAnsi="Arial" w:cs="Arial"/>
          <w:i/>
          <w:iCs/>
          <w:sz w:val="20"/>
          <w:szCs w:val="20"/>
        </w:rPr>
        <w:t>et al.,</w:t>
      </w:r>
      <w:r w:rsidR="00BE6FEE" w:rsidRPr="004F4957">
        <w:rPr>
          <w:rFonts w:ascii="Arial" w:hAnsi="Arial" w:cs="Arial"/>
          <w:sz w:val="20"/>
          <w:szCs w:val="20"/>
        </w:rPr>
        <w:t xml:space="preserve"> 2018), providing herbicide resistance to crops (Liu </w:t>
      </w:r>
      <w:r w:rsidR="0076370B" w:rsidRPr="004F4957">
        <w:rPr>
          <w:rFonts w:ascii="Arial" w:hAnsi="Arial" w:cs="Arial"/>
          <w:i/>
          <w:iCs/>
          <w:sz w:val="20"/>
          <w:szCs w:val="20"/>
        </w:rPr>
        <w:t>et al.,</w:t>
      </w:r>
      <w:r w:rsidR="00BE6FEE" w:rsidRPr="004F4957">
        <w:rPr>
          <w:rFonts w:ascii="Arial" w:hAnsi="Arial" w:cs="Arial"/>
          <w:sz w:val="20"/>
          <w:szCs w:val="20"/>
        </w:rPr>
        <w:t xml:space="preserve">, 2021; Zhang </w:t>
      </w:r>
      <w:r w:rsidR="0076370B" w:rsidRPr="004F4957">
        <w:rPr>
          <w:rFonts w:ascii="Arial" w:hAnsi="Arial" w:cs="Arial"/>
          <w:i/>
          <w:iCs/>
          <w:sz w:val="20"/>
          <w:szCs w:val="20"/>
        </w:rPr>
        <w:t>et al.,</w:t>
      </w:r>
      <w:r w:rsidR="00BE6FEE" w:rsidRPr="004F4957">
        <w:rPr>
          <w:rFonts w:ascii="Arial" w:hAnsi="Arial" w:cs="Arial"/>
          <w:sz w:val="20"/>
          <w:szCs w:val="20"/>
        </w:rPr>
        <w:t>, 2019b ), and even facilitating de novo crop domestication (</w:t>
      </w:r>
      <w:proofErr w:type="spellStart"/>
      <w:r w:rsidR="00BE6FEE" w:rsidRPr="004F4957">
        <w:rPr>
          <w:rFonts w:ascii="Arial" w:hAnsi="Arial" w:cs="Arial"/>
          <w:sz w:val="20"/>
          <w:szCs w:val="20"/>
        </w:rPr>
        <w:t>Zsögön</w:t>
      </w:r>
      <w:proofErr w:type="spellEnd"/>
      <w:r w:rsidR="00BE6FEE" w:rsidRPr="004F4957">
        <w:rPr>
          <w:rFonts w:ascii="Arial" w:hAnsi="Arial" w:cs="Arial"/>
          <w:sz w:val="20"/>
          <w:szCs w:val="20"/>
        </w:rPr>
        <w:t xml:space="preserve"> </w:t>
      </w:r>
      <w:r w:rsidR="0076370B" w:rsidRPr="004F4957">
        <w:rPr>
          <w:rFonts w:ascii="Arial" w:hAnsi="Arial" w:cs="Arial"/>
          <w:i/>
          <w:iCs/>
          <w:sz w:val="20"/>
          <w:szCs w:val="20"/>
        </w:rPr>
        <w:t>et al.,</w:t>
      </w:r>
      <w:r w:rsidR="00BE6FEE" w:rsidRPr="004F4957">
        <w:rPr>
          <w:rFonts w:ascii="Arial" w:hAnsi="Arial" w:cs="Arial"/>
          <w:sz w:val="20"/>
          <w:szCs w:val="20"/>
        </w:rPr>
        <w:t xml:space="preserve"> 2018; Li </w:t>
      </w:r>
      <w:r w:rsidR="0076370B" w:rsidRPr="004F4957">
        <w:rPr>
          <w:rFonts w:ascii="Arial" w:hAnsi="Arial" w:cs="Arial"/>
          <w:i/>
          <w:iCs/>
          <w:sz w:val="20"/>
          <w:szCs w:val="20"/>
        </w:rPr>
        <w:t>et al.,</w:t>
      </w:r>
      <w:r w:rsidR="00BE6FEE" w:rsidRPr="004F4957">
        <w:rPr>
          <w:rFonts w:ascii="Arial" w:hAnsi="Arial" w:cs="Arial"/>
          <w:sz w:val="20"/>
          <w:szCs w:val="20"/>
        </w:rPr>
        <w:t xml:space="preserve"> 2018).</w:t>
      </w:r>
    </w:p>
    <w:p w14:paraId="24F37291" w14:textId="4AE8084D" w:rsidR="00BE6FEE" w:rsidRPr="004F4957" w:rsidRDefault="00BE6FEE" w:rsidP="00BE6FEE">
      <w:pPr>
        <w:spacing w:line="276" w:lineRule="auto"/>
        <w:jc w:val="both"/>
        <w:rPr>
          <w:rFonts w:ascii="Arial" w:hAnsi="Arial" w:cs="Arial"/>
          <w:color w:val="000000" w:themeColor="text1"/>
          <w:sz w:val="20"/>
          <w:szCs w:val="20"/>
        </w:rPr>
      </w:pPr>
      <w:r w:rsidRPr="0069622D">
        <w:rPr>
          <w:rFonts w:ascii="Arial" w:hAnsi="Arial" w:cs="Arial"/>
          <w:b/>
          <w:bCs/>
          <w:sz w:val="20"/>
          <w:szCs w:val="20"/>
        </w:rPr>
        <w:t>F</w:t>
      </w:r>
      <w:r w:rsidR="00096B8E" w:rsidRPr="0069622D">
        <w:rPr>
          <w:rFonts w:ascii="Arial" w:hAnsi="Arial" w:cs="Arial"/>
          <w:b/>
          <w:bCs/>
          <w:sz w:val="20"/>
          <w:szCs w:val="20"/>
        </w:rPr>
        <w:t>ig</w:t>
      </w:r>
      <w:r w:rsidRPr="0069622D">
        <w:rPr>
          <w:rFonts w:ascii="Arial" w:hAnsi="Arial" w:cs="Arial"/>
          <w:b/>
          <w:bCs/>
          <w:sz w:val="20"/>
          <w:szCs w:val="20"/>
        </w:rPr>
        <w:t>.</w:t>
      </w:r>
      <w:r w:rsidR="00096B8E" w:rsidRPr="0069622D">
        <w:rPr>
          <w:rFonts w:ascii="Arial" w:hAnsi="Arial" w:cs="Arial"/>
          <w:b/>
          <w:bCs/>
          <w:sz w:val="20"/>
          <w:szCs w:val="20"/>
        </w:rPr>
        <w:t xml:space="preserve"> </w:t>
      </w:r>
      <w:r w:rsidRPr="0069622D">
        <w:rPr>
          <w:rFonts w:ascii="Arial" w:hAnsi="Arial" w:cs="Arial"/>
          <w:b/>
          <w:bCs/>
          <w:sz w:val="20"/>
          <w:szCs w:val="20"/>
        </w:rPr>
        <w:t>1</w:t>
      </w:r>
      <w:r w:rsidR="00096B8E" w:rsidRPr="0069622D">
        <w:rPr>
          <w:rFonts w:ascii="Arial" w:hAnsi="Arial" w:cs="Arial"/>
          <w:b/>
          <w:bCs/>
          <w:sz w:val="20"/>
          <w:szCs w:val="20"/>
        </w:rPr>
        <w:t>.</w:t>
      </w:r>
      <w:r w:rsidRPr="0069622D">
        <w:rPr>
          <w:rFonts w:ascii="Arial" w:hAnsi="Arial" w:cs="Arial"/>
          <w:b/>
          <w:bCs/>
          <w:sz w:val="20"/>
          <w:szCs w:val="20"/>
        </w:rPr>
        <w:t xml:space="preserve"> An illustrated representation of “CRISPR/Cas9-mediated genomic modification reveals Cas9, guided by a sgRNA, cleaving double-stranded DNA to generate a DSB (“Double-Strand </w:t>
      </w:r>
      <w:r w:rsidRPr="0069622D">
        <w:rPr>
          <w:rFonts w:ascii="Arial" w:hAnsi="Arial" w:cs="Arial"/>
          <w:b/>
          <w:bCs/>
          <w:sz w:val="20"/>
          <w:szCs w:val="20"/>
        </w:rPr>
        <w:lastRenderedPageBreak/>
        <w:t xml:space="preserve">Break”). Following this, DNA repair transpires through one of 2 pathways: HDR or NHEJ. CRISPR/Cas9 and PAM </w:t>
      </w:r>
      <w:r w:rsidR="00016F0B" w:rsidRPr="0069622D">
        <w:rPr>
          <w:rFonts w:ascii="Arial" w:hAnsi="Arial" w:cs="Arial"/>
          <w:b/>
          <w:bCs/>
          <w:sz w:val="20"/>
          <w:szCs w:val="20"/>
        </w:rPr>
        <w:t>stand</w:t>
      </w:r>
      <w:r w:rsidRPr="0069622D">
        <w:rPr>
          <w:rFonts w:ascii="Arial" w:hAnsi="Arial" w:cs="Arial"/>
          <w:b/>
          <w:bCs/>
          <w:sz w:val="20"/>
          <w:szCs w:val="20"/>
        </w:rPr>
        <w:t xml:space="preserve"> for protospacer adjacent motif</w:t>
      </w:r>
      <w:r w:rsidRPr="004F4957">
        <w:rPr>
          <w:rFonts w:ascii="Arial" w:hAnsi="Arial" w:cs="Arial"/>
          <w:sz w:val="20"/>
          <w:szCs w:val="20"/>
        </w:rPr>
        <w:t>.</w:t>
      </w:r>
    </w:p>
    <w:p w14:paraId="332B7C91" w14:textId="3DF22C09" w:rsidR="009C5D1B" w:rsidRPr="004F4957" w:rsidRDefault="00016F0B" w:rsidP="009C5D1B">
      <w:pPr>
        <w:spacing w:line="276" w:lineRule="auto"/>
        <w:jc w:val="both"/>
        <w:rPr>
          <w:rFonts w:ascii="Arial" w:hAnsi="Arial" w:cs="Arial"/>
          <w:sz w:val="20"/>
          <w:szCs w:val="20"/>
        </w:rPr>
      </w:pPr>
      <w:r>
        <w:rPr>
          <w:rFonts w:ascii="Arial" w:hAnsi="Arial" w:cs="Arial"/>
          <w:sz w:val="20"/>
          <w:szCs w:val="20"/>
        </w:rPr>
        <w:t xml:space="preserve">           </w:t>
      </w:r>
      <w:r w:rsidR="009C5D1B" w:rsidRPr="004F4957">
        <w:rPr>
          <w:rFonts w:ascii="Arial" w:hAnsi="Arial" w:cs="Arial"/>
          <w:sz w:val="20"/>
          <w:szCs w:val="20"/>
        </w:rPr>
        <w:t xml:space="preserve">CRISPR/Cas9 represents the most recent gene editing method employed for altering favorable characteristics (Biswas </w:t>
      </w:r>
      <w:r w:rsidR="0076370B" w:rsidRPr="004F4957">
        <w:rPr>
          <w:rFonts w:ascii="Arial" w:hAnsi="Arial" w:cs="Arial"/>
          <w:i/>
          <w:iCs/>
          <w:sz w:val="20"/>
          <w:szCs w:val="20"/>
        </w:rPr>
        <w:t>et al.,</w:t>
      </w:r>
      <w:r w:rsidR="009C5D1B" w:rsidRPr="004F4957">
        <w:rPr>
          <w:rFonts w:ascii="Arial" w:hAnsi="Arial" w:cs="Arial"/>
          <w:sz w:val="20"/>
          <w:szCs w:val="20"/>
        </w:rPr>
        <w:t xml:space="preserve"> 2022; </w:t>
      </w:r>
      <w:r w:rsidR="008E0150" w:rsidRPr="004F4957">
        <w:rPr>
          <w:rFonts w:ascii="Arial" w:hAnsi="Arial" w:cs="Arial"/>
          <w:sz w:val="20"/>
          <w:szCs w:val="20"/>
        </w:rPr>
        <w:t xml:space="preserve">Bhattacharyya </w:t>
      </w:r>
      <w:r w:rsidR="0076370B" w:rsidRPr="004F4957">
        <w:rPr>
          <w:rFonts w:ascii="Arial" w:hAnsi="Arial" w:cs="Arial"/>
          <w:i/>
          <w:iCs/>
          <w:sz w:val="20"/>
          <w:szCs w:val="20"/>
        </w:rPr>
        <w:t>et al.,</w:t>
      </w:r>
      <w:r w:rsidR="008E0150" w:rsidRPr="004F4957">
        <w:rPr>
          <w:rFonts w:ascii="Arial" w:hAnsi="Arial" w:cs="Arial"/>
          <w:sz w:val="20"/>
          <w:szCs w:val="20"/>
        </w:rPr>
        <w:t xml:space="preserve"> 2022; Mitra </w:t>
      </w:r>
      <w:r w:rsidR="0076370B" w:rsidRPr="004F4957">
        <w:rPr>
          <w:rFonts w:ascii="Arial" w:hAnsi="Arial" w:cs="Arial"/>
          <w:i/>
          <w:iCs/>
          <w:sz w:val="20"/>
          <w:szCs w:val="20"/>
        </w:rPr>
        <w:t>et al.,</w:t>
      </w:r>
      <w:r w:rsidR="008E0150" w:rsidRPr="004F4957">
        <w:rPr>
          <w:rFonts w:ascii="Arial" w:hAnsi="Arial" w:cs="Arial"/>
          <w:sz w:val="20"/>
          <w:szCs w:val="20"/>
        </w:rPr>
        <w:t xml:space="preserve"> 2022; </w:t>
      </w:r>
      <w:proofErr w:type="spellStart"/>
      <w:r w:rsidR="000F1522" w:rsidRPr="004F4957">
        <w:rPr>
          <w:rFonts w:ascii="Arial" w:hAnsi="Arial" w:cs="Arial"/>
          <w:sz w:val="20"/>
          <w:szCs w:val="20"/>
        </w:rPr>
        <w:t>Sirohi</w:t>
      </w:r>
      <w:proofErr w:type="spellEnd"/>
      <w:r w:rsidR="000F1522" w:rsidRPr="004F4957">
        <w:rPr>
          <w:rFonts w:ascii="Arial" w:hAnsi="Arial" w:cs="Arial"/>
          <w:sz w:val="20"/>
          <w:szCs w:val="20"/>
        </w:rPr>
        <w:t xml:space="preserve"> </w:t>
      </w:r>
      <w:r w:rsidR="0076370B" w:rsidRPr="004F4957">
        <w:rPr>
          <w:rFonts w:ascii="Arial" w:hAnsi="Arial" w:cs="Arial"/>
          <w:i/>
          <w:iCs/>
          <w:sz w:val="20"/>
          <w:szCs w:val="20"/>
        </w:rPr>
        <w:t>et al.,</w:t>
      </w:r>
      <w:r w:rsidR="000F1522" w:rsidRPr="004F4957">
        <w:rPr>
          <w:rFonts w:ascii="Arial" w:hAnsi="Arial" w:cs="Arial"/>
          <w:sz w:val="20"/>
          <w:szCs w:val="20"/>
        </w:rPr>
        <w:t xml:space="preserve"> 2022; </w:t>
      </w:r>
      <w:r w:rsidR="008E0150" w:rsidRPr="004F4957">
        <w:rPr>
          <w:rFonts w:ascii="Arial" w:hAnsi="Arial" w:cs="Arial"/>
          <w:sz w:val="20"/>
          <w:szCs w:val="20"/>
        </w:rPr>
        <w:t xml:space="preserve">Nidhi </w:t>
      </w:r>
      <w:r w:rsidR="0076370B" w:rsidRPr="004F4957">
        <w:rPr>
          <w:rFonts w:ascii="Arial" w:hAnsi="Arial" w:cs="Arial"/>
          <w:i/>
          <w:iCs/>
          <w:sz w:val="20"/>
          <w:szCs w:val="20"/>
        </w:rPr>
        <w:t>et al.,</w:t>
      </w:r>
      <w:r w:rsidR="008E0150" w:rsidRPr="004F4957">
        <w:rPr>
          <w:rFonts w:ascii="Arial" w:hAnsi="Arial" w:cs="Arial"/>
          <w:sz w:val="20"/>
          <w:szCs w:val="20"/>
        </w:rPr>
        <w:t xml:space="preserve"> 2021;</w:t>
      </w:r>
      <w:r w:rsidR="009C5D1B" w:rsidRPr="004F4957">
        <w:rPr>
          <w:rFonts w:ascii="Arial" w:hAnsi="Arial" w:cs="Arial"/>
          <w:sz w:val="20"/>
          <w:szCs w:val="20"/>
        </w:rPr>
        <w:t xml:space="preserve"> Pickar-Oliver &amp; Gersbach</w:t>
      </w:r>
      <w:r w:rsidR="008E0150" w:rsidRPr="004F4957">
        <w:rPr>
          <w:rFonts w:ascii="Arial" w:hAnsi="Arial" w:cs="Arial"/>
          <w:sz w:val="20"/>
          <w:szCs w:val="20"/>
        </w:rPr>
        <w:t>;</w:t>
      </w:r>
      <w:r w:rsidR="009C5D1B" w:rsidRPr="004F4957">
        <w:rPr>
          <w:rFonts w:ascii="Arial" w:hAnsi="Arial" w:cs="Arial"/>
          <w:sz w:val="20"/>
          <w:szCs w:val="20"/>
        </w:rPr>
        <w:t xml:space="preserve"> 2019</w:t>
      </w:r>
      <w:r w:rsidR="008E0150" w:rsidRPr="004F4957">
        <w:rPr>
          <w:rFonts w:ascii="Arial" w:hAnsi="Arial" w:cs="Arial"/>
          <w:sz w:val="20"/>
          <w:szCs w:val="20"/>
        </w:rPr>
        <w:t xml:space="preserve"> Cong </w:t>
      </w:r>
      <w:r w:rsidR="0076370B" w:rsidRPr="004F4957">
        <w:rPr>
          <w:rFonts w:ascii="Arial" w:hAnsi="Arial" w:cs="Arial"/>
          <w:i/>
          <w:iCs/>
          <w:sz w:val="20"/>
          <w:szCs w:val="20"/>
        </w:rPr>
        <w:t>et al.,</w:t>
      </w:r>
      <w:r w:rsidR="008E0150" w:rsidRPr="004F4957">
        <w:rPr>
          <w:rFonts w:ascii="Arial" w:hAnsi="Arial" w:cs="Arial"/>
          <w:sz w:val="20"/>
          <w:szCs w:val="20"/>
        </w:rPr>
        <w:t xml:space="preserve"> 2013</w:t>
      </w:r>
      <w:r w:rsidR="009C5D1B" w:rsidRPr="004F4957">
        <w:rPr>
          <w:rFonts w:ascii="Arial" w:hAnsi="Arial" w:cs="Arial"/>
          <w:sz w:val="20"/>
          <w:szCs w:val="20"/>
        </w:rPr>
        <w:t>).</w:t>
      </w:r>
      <w:r w:rsidR="009C5D1B" w:rsidRPr="004F4957">
        <w:rPr>
          <w:rFonts w:ascii="Arial" w:hAnsi="Arial" w:cs="Arial"/>
          <w:color w:val="FF0000"/>
          <w:sz w:val="20"/>
          <w:szCs w:val="20"/>
        </w:rPr>
        <w:t xml:space="preserve"> </w:t>
      </w:r>
      <w:r w:rsidR="009C5D1B" w:rsidRPr="004F4957">
        <w:rPr>
          <w:rFonts w:ascii="Arial" w:hAnsi="Arial" w:cs="Arial"/>
          <w:sz w:val="20"/>
          <w:szCs w:val="20"/>
        </w:rPr>
        <w:t>CRISPR/Cas9 systems are found in only a limited number of bacteria and archaea, where they function as components of the immune system aimed at removing foreign intruders like viruses a</w:t>
      </w:r>
      <w:r w:rsidR="00255D28" w:rsidRPr="004F4957">
        <w:rPr>
          <w:rFonts w:ascii="Arial" w:hAnsi="Arial" w:cs="Arial"/>
          <w:sz w:val="20"/>
          <w:szCs w:val="20"/>
        </w:rPr>
        <w:t>s well as</w:t>
      </w:r>
      <w:r w:rsidR="009C5D1B" w:rsidRPr="004F4957">
        <w:rPr>
          <w:rFonts w:ascii="Arial" w:hAnsi="Arial" w:cs="Arial"/>
          <w:sz w:val="20"/>
          <w:szCs w:val="20"/>
        </w:rPr>
        <w:t xml:space="preserve"> plasmids (</w:t>
      </w:r>
      <w:proofErr w:type="spellStart"/>
      <w:r w:rsidR="009C5D1B" w:rsidRPr="004F4957">
        <w:rPr>
          <w:rFonts w:ascii="Arial" w:hAnsi="Arial" w:cs="Arial"/>
          <w:sz w:val="20"/>
          <w:szCs w:val="20"/>
        </w:rPr>
        <w:t>Koonin</w:t>
      </w:r>
      <w:proofErr w:type="spellEnd"/>
      <w:r w:rsidR="009C5D1B" w:rsidRPr="004F4957">
        <w:rPr>
          <w:rFonts w:ascii="Arial" w:hAnsi="Arial" w:cs="Arial"/>
          <w:sz w:val="20"/>
          <w:szCs w:val="20"/>
        </w:rPr>
        <w:t xml:space="preserve"> &amp; Makarova. 2009, 2013). The </w:t>
      </w:r>
      <w:r w:rsidR="00A31085" w:rsidRPr="004F4957">
        <w:rPr>
          <w:rFonts w:ascii="Arial" w:hAnsi="Arial" w:cs="Arial"/>
          <w:sz w:val="20"/>
          <w:szCs w:val="20"/>
        </w:rPr>
        <w:t>2</w:t>
      </w:r>
      <w:r w:rsidR="009C5D1B" w:rsidRPr="004F4957">
        <w:rPr>
          <w:rFonts w:ascii="Arial" w:hAnsi="Arial" w:cs="Arial"/>
          <w:sz w:val="20"/>
          <w:szCs w:val="20"/>
        </w:rPr>
        <w:t xml:space="preserve"> </w:t>
      </w:r>
      <w:r w:rsidR="00255D28" w:rsidRPr="004F4957">
        <w:rPr>
          <w:rFonts w:ascii="Arial" w:hAnsi="Arial" w:cs="Arial"/>
          <w:sz w:val="20"/>
          <w:szCs w:val="20"/>
        </w:rPr>
        <w:t>primary</w:t>
      </w:r>
      <w:r w:rsidR="009C5D1B" w:rsidRPr="004F4957">
        <w:rPr>
          <w:rFonts w:ascii="Arial" w:hAnsi="Arial" w:cs="Arial"/>
          <w:sz w:val="20"/>
          <w:szCs w:val="20"/>
        </w:rPr>
        <w:t xml:space="preserve"> components of CRISPR/Cas9 are Cas9 and</w:t>
      </w:r>
      <w:r w:rsidR="00A31085" w:rsidRPr="004F4957">
        <w:rPr>
          <w:rFonts w:ascii="Arial" w:hAnsi="Arial" w:cs="Arial"/>
          <w:sz w:val="20"/>
          <w:szCs w:val="20"/>
        </w:rPr>
        <w:t xml:space="preserve"> </w:t>
      </w:r>
      <w:r w:rsidR="00255D28" w:rsidRPr="004F4957">
        <w:rPr>
          <w:rFonts w:ascii="Arial" w:hAnsi="Arial" w:cs="Arial"/>
          <w:sz w:val="20"/>
          <w:szCs w:val="20"/>
        </w:rPr>
        <w:t xml:space="preserve">sgRNA </w:t>
      </w:r>
      <w:r w:rsidR="009C5D1B" w:rsidRPr="004F4957">
        <w:rPr>
          <w:rFonts w:ascii="Arial" w:hAnsi="Arial" w:cs="Arial"/>
          <w:sz w:val="20"/>
          <w:szCs w:val="20"/>
        </w:rPr>
        <w:t>(</w:t>
      </w:r>
      <w:r w:rsidR="00255D28" w:rsidRPr="004F4957">
        <w:rPr>
          <w:rFonts w:ascii="Arial" w:hAnsi="Arial" w:cs="Arial"/>
          <w:sz w:val="20"/>
          <w:szCs w:val="20"/>
        </w:rPr>
        <w:t>single-stranded guide RNA</w:t>
      </w:r>
      <w:r w:rsidR="009C5D1B" w:rsidRPr="004F4957">
        <w:rPr>
          <w:rFonts w:ascii="Arial" w:hAnsi="Arial" w:cs="Arial"/>
          <w:sz w:val="20"/>
          <w:szCs w:val="20"/>
        </w:rPr>
        <w:t xml:space="preserve">) (Negi </w:t>
      </w:r>
      <w:r w:rsidR="0076370B" w:rsidRPr="004F4957">
        <w:rPr>
          <w:rFonts w:ascii="Arial" w:hAnsi="Arial" w:cs="Arial"/>
          <w:i/>
          <w:iCs/>
          <w:sz w:val="20"/>
          <w:szCs w:val="20"/>
        </w:rPr>
        <w:t>et al.,</w:t>
      </w:r>
      <w:r w:rsidR="009C5D1B" w:rsidRPr="004F4957">
        <w:rPr>
          <w:rFonts w:ascii="Arial" w:hAnsi="Arial" w:cs="Arial"/>
          <w:sz w:val="20"/>
          <w:szCs w:val="20"/>
        </w:rPr>
        <w:t xml:space="preserve"> 2022). The sgRNA directs the RNA-driven Cas endonuclease and is a truncated form of crRNA </w:t>
      </w:r>
      <w:r w:rsidR="000F1522" w:rsidRPr="004F4957">
        <w:rPr>
          <w:rFonts w:ascii="Arial" w:hAnsi="Arial" w:cs="Arial"/>
          <w:sz w:val="20"/>
          <w:szCs w:val="20"/>
        </w:rPr>
        <w:t>as well as</w:t>
      </w:r>
      <w:r w:rsidR="009C5D1B" w:rsidRPr="004F4957">
        <w:rPr>
          <w:rFonts w:ascii="Arial" w:hAnsi="Arial" w:cs="Arial"/>
          <w:sz w:val="20"/>
          <w:szCs w:val="20"/>
        </w:rPr>
        <w:t xml:space="preserve"> </w:t>
      </w:r>
      <w:proofErr w:type="spellStart"/>
      <w:r w:rsidR="009C5D1B" w:rsidRPr="004F4957">
        <w:rPr>
          <w:rFonts w:ascii="Arial" w:hAnsi="Arial" w:cs="Arial"/>
          <w:sz w:val="20"/>
          <w:szCs w:val="20"/>
        </w:rPr>
        <w:t>tracrRNA</w:t>
      </w:r>
      <w:proofErr w:type="spellEnd"/>
      <w:r w:rsidR="009C5D1B" w:rsidRPr="004F4957">
        <w:rPr>
          <w:rFonts w:ascii="Arial" w:hAnsi="Arial" w:cs="Arial"/>
          <w:sz w:val="20"/>
          <w:szCs w:val="20"/>
        </w:rPr>
        <w:t xml:space="preserve"> (Hu </w:t>
      </w:r>
      <w:r w:rsidR="0076370B" w:rsidRPr="004F4957">
        <w:rPr>
          <w:rFonts w:ascii="Arial" w:hAnsi="Arial" w:cs="Arial"/>
          <w:i/>
          <w:iCs/>
          <w:sz w:val="20"/>
          <w:szCs w:val="20"/>
        </w:rPr>
        <w:t>et al.,</w:t>
      </w:r>
      <w:r w:rsidR="009C5D1B" w:rsidRPr="004F4957">
        <w:rPr>
          <w:rFonts w:ascii="Arial" w:hAnsi="Arial" w:cs="Arial"/>
          <w:sz w:val="20"/>
          <w:szCs w:val="20"/>
        </w:rPr>
        <w:t xml:space="preserve"> 2018,). By cleaving the </w:t>
      </w:r>
      <w:r w:rsidR="000217D5" w:rsidRPr="004F4957">
        <w:rPr>
          <w:rFonts w:ascii="Arial" w:hAnsi="Arial" w:cs="Arial"/>
          <w:sz w:val="20"/>
          <w:szCs w:val="20"/>
        </w:rPr>
        <w:t xml:space="preserve">DNA </w:t>
      </w:r>
      <w:r w:rsidR="009C5D1B" w:rsidRPr="004F4957">
        <w:rPr>
          <w:rFonts w:ascii="Arial" w:hAnsi="Arial" w:cs="Arial"/>
          <w:sz w:val="20"/>
          <w:szCs w:val="20"/>
        </w:rPr>
        <w:t xml:space="preserve">target, the nucleases </w:t>
      </w:r>
      <w:r w:rsidR="00255D28" w:rsidRPr="004F4957">
        <w:rPr>
          <w:rFonts w:ascii="Arial" w:hAnsi="Arial" w:cs="Arial"/>
          <w:sz w:val="20"/>
          <w:szCs w:val="20"/>
        </w:rPr>
        <w:t>HNH</w:t>
      </w:r>
      <w:r w:rsidR="008941F5" w:rsidRPr="004F4957">
        <w:rPr>
          <w:rFonts w:ascii="Arial" w:hAnsi="Arial" w:cs="Arial"/>
          <w:sz w:val="20"/>
          <w:szCs w:val="20"/>
        </w:rPr>
        <w:t xml:space="preserve">, as well as </w:t>
      </w:r>
      <w:proofErr w:type="spellStart"/>
      <w:r w:rsidR="008941F5" w:rsidRPr="004F4957">
        <w:rPr>
          <w:rFonts w:ascii="Arial" w:hAnsi="Arial" w:cs="Arial"/>
          <w:sz w:val="20"/>
          <w:szCs w:val="20"/>
        </w:rPr>
        <w:t>RuvC</w:t>
      </w:r>
      <w:proofErr w:type="spellEnd"/>
      <w:r w:rsidR="008941F5" w:rsidRPr="004F4957">
        <w:rPr>
          <w:rFonts w:ascii="Arial" w:hAnsi="Arial" w:cs="Arial"/>
          <w:sz w:val="20"/>
          <w:szCs w:val="20"/>
        </w:rPr>
        <w:t> of the Cas9-sgRNA complex,</w:t>
      </w:r>
      <w:r w:rsidR="009C5D1B" w:rsidRPr="004F4957">
        <w:rPr>
          <w:rFonts w:ascii="Arial" w:hAnsi="Arial" w:cs="Arial"/>
          <w:sz w:val="20"/>
          <w:szCs w:val="20"/>
        </w:rPr>
        <w:t xml:space="preserve"> produce complementary a</w:t>
      </w:r>
      <w:r w:rsidR="000F1522" w:rsidRPr="004F4957">
        <w:rPr>
          <w:rFonts w:ascii="Arial" w:hAnsi="Arial" w:cs="Arial"/>
          <w:sz w:val="20"/>
          <w:szCs w:val="20"/>
        </w:rPr>
        <w:t>long with</w:t>
      </w:r>
      <w:r w:rsidR="009C5D1B" w:rsidRPr="004F4957">
        <w:rPr>
          <w:rFonts w:ascii="Arial" w:hAnsi="Arial" w:cs="Arial"/>
          <w:sz w:val="20"/>
          <w:szCs w:val="20"/>
        </w:rPr>
        <w:t xml:space="preserve"> non-complementary breaks. This process triggers various forms of DNA repair, </w:t>
      </w:r>
      <w:r w:rsidR="000217D5" w:rsidRPr="004F4957">
        <w:rPr>
          <w:rFonts w:ascii="Arial" w:hAnsi="Arial" w:cs="Arial"/>
          <w:sz w:val="20"/>
          <w:szCs w:val="20"/>
        </w:rPr>
        <w:t>like</w:t>
      </w:r>
      <w:r w:rsidR="009C5D1B" w:rsidRPr="004F4957">
        <w:rPr>
          <w:rFonts w:ascii="Arial" w:hAnsi="Arial" w:cs="Arial"/>
          <w:sz w:val="20"/>
          <w:szCs w:val="20"/>
        </w:rPr>
        <w:t xml:space="preserve"> </w:t>
      </w:r>
      <w:r w:rsidR="00A31085" w:rsidRPr="004F4957">
        <w:rPr>
          <w:rFonts w:ascii="Arial" w:hAnsi="Arial" w:cs="Arial"/>
          <w:sz w:val="20"/>
          <w:szCs w:val="20"/>
        </w:rPr>
        <w:t xml:space="preserve">MMEJ </w:t>
      </w:r>
      <w:r w:rsidR="009C5D1B" w:rsidRPr="004F4957">
        <w:rPr>
          <w:rFonts w:ascii="Arial" w:hAnsi="Arial" w:cs="Arial"/>
          <w:sz w:val="20"/>
          <w:szCs w:val="20"/>
        </w:rPr>
        <w:t>(</w:t>
      </w:r>
      <w:r w:rsidR="00360D3D" w:rsidRPr="004F4957">
        <w:rPr>
          <w:rFonts w:ascii="Arial" w:hAnsi="Arial" w:cs="Arial"/>
          <w:sz w:val="20"/>
          <w:szCs w:val="20"/>
        </w:rPr>
        <w:t>“</w:t>
      </w:r>
      <w:r w:rsidR="00A31085" w:rsidRPr="004F4957">
        <w:rPr>
          <w:rFonts w:ascii="Arial" w:hAnsi="Arial" w:cs="Arial"/>
          <w:sz w:val="20"/>
          <w:szCs w:val="20"/>
        </w:rPr>
        <w:t>Microhomology-Mediated End Joining</w:t>
      </w:r>
      <w:r w:rsidR="00360D3D" w:rsidRPr="004F4957">
        <w:rPr>
          <w:rFonts w:ascii="Arial" w:hAnsi="Arial" w:cs="Arial"/>
          <w:sz w:val="20"/>
          <w:szCs w:val="20"/>
        </w:rPr>
        <w:t>”</w:t>
      </w:r>
      <w:r w:rsidR="009C5D1B" w:rsidRPr="004F4957">
        <w:rPr>
          <w:rFonts w:ascii="Arial" w:hAnsi="Arial" w:cs="Arial"/>
          <w:sz w:val="20"/>
          <w:szCs w:val="20"/>
        </w:rPr>
        <w:t xml:space="preserve">), </w:t>
      </w:r>
      <w:r w:rsidR="000F1522" w:rsidRPr="004F4957">
        <w:rPr>
          <w:rFonts w:ascii="Arial" w:hAnsi="Arial" w:cs="Arial"/>
          <w:sz w:val="20"/>
          <w:szCs w:val="20"/>
        </w:rPr>
        <w:t>NHEJ (</w:t>
      </w:r>
      <w:r w:rsidR="001706CE" w:rsidRPr="004F4957">
        <w:rPr>
          <w:rFonts w:ascii="Arial" w:hAnsi="Arial" w:cs="Arial"/>
          <w:sz w:val="20"/>
          <w:szCs w:val="20"/>
        </w:rPr>
        <w:t>“</w:t>
      </w:r>
      <w:r w:rsidR="000F1522" w:rsidRPr="004F4957">
        <w:rPr>
          <w:rFonts w:ascii="Arial" w:hAnsi="Arial" w:cs="Arial"/>
          <w:sz w:val="20"/>
          <w:szCs w:val="20"/>
        </w:rPr>
        <w:t>Non-Homologous End Joining</w:t>
      </w:r>
      <w:r w:rsidR="001706CE" w:rsidRPr="004F4957">
        <w:rPr>
          <w:rFonts w:ascii="Arial" w:hAnsi="Arial" w:cs="Arial"/>
          <w:sz w:val="20"/>
          <w:szCs w:val="20"/>
        </w:rPr>
        <w:t>”</w:t>
      </w:r>
      <w:r w:rsidR="000F1522" w:rsidRPr="004F4957">
        <w:rPr>
          <w:rFonts w:ascii="Arial" w:hAnsi="Arial" w:cs="Arial"/>
          <w:sz w:val="20"/>
          <w:szCs w:val="20"/>
        </w:rPr>
        <w:t xml:space="preserve">), </w:t>
      </w:r>
      <w:r w:rsidR="009C5D1B" w:rsidRPr="004F4957">
        <w:rPr>
          <w:rFonts w:ascii="Arial" w:hAnsi="Arial" w:cs="Arial"/>
          <w:sz w:val="20"/>
          <w:szCs w:val="20"/>
        </w:rPr>
        <w:t xml:space="preserve">and </w:t>
      </w:r>
      <w:r w:rsidR="00A31085" w:rsidRPr="004F4957">
        <w:rPr>
          <w:rFonts w:ascii="Arial" w:hAnsi="Arial" w:cs="Arial"/>
          <w:sz w:val="20"/>
          <w:szCs w:val="20"/>
        </w:rPr>
        <w:t xml:space="preserve">HDR </w:t>
      </w:r>
      <w:r w:rsidR="009C5D1B" w:rsidRPr="004F4957">
        <w:rPr>
          <w:rFonts w:ascii="Arial" w:hAnsi="Arial" w:cs="Arial"/>
          <w:sz w:val="20"/>
          <w:szCs w:val="20"/>
        </w:rPr>
        <w:t>(</w:t>
      </w:r>
      <w:r w:rsidR="001706CE" w:rsidRPr="004F4957">
        <w:rPr>
          <w:rFonts w:ascii="Arial" w:hAnsi="Arial" w:cs="Arial"/>
          <w:sz w:val="20"/>
          <w:szCs w:val="20"/>
        </w:rPr>
        <w:t>“Homology-Directed Repair”</w:t>
      </w:r>
      <w:r w:rsidR="009C5D1B" w:rsidRPr="004F4957">
        <w:rPr>
          <w:rFonts w:ascii="Arial" w:hAnsi="Arial" w:cs="Arial"/>
          <w:sz w:val="20"/>
          <w:szCs w:val="20"/>
        </w:rPr>
        <w:t xml:space="preserve">), allowing for specific </w:t>
      </w:r>
      <w:r w:rsidR="000217D5" w:rsidRPr="004F4957">
        <w:rPr>
          <w:rFonts w:ascii="Arial" w:hAnsi="Arial" w:cs="Arial"/>
          <w:sz w:val="20"/>
          <w:szCs w:val="20"/>
        </w:rPr>
        <w:t xml:space="preserve">knockout of </w:t>
      </w:r>
      <w:r w:rsidR="008941F5" w:rsidRPr="004F4957">
        <w:rPr>
          <w:rFonts w:ascii="Arial" w:hAnsi="Arial" w:cs="Arial"/>
          <w:sz w:val="20"/>
          <w:szCs w:val="20"/>
        </w:rPr>
        <w:t xml:space="preserve">the </w:t>
      </w:r>
      <w:r w:rsidR="009C5D1B" w:rsidRPr="004F4957">
        <w:rPr>
          <w:rFonts w:ascii="Arial" w:hAnsi="Arial" w:cs="Arial"/>
          <w:sz w:val="20"/>
          <w:szCs w:val="20"/>
        </w:rPr>
        <w:t xml:space="preserve">gene, deletion, </w:t>
      </w:r>
      <w:r w:rsidR="000F1522" w:rsidRPr="004F4957">
        <w:rPr>
          <w:rFonts w:ascii="Arial" w:hAnsi="Arial" w:cs="Arial"/>
          <w:sz w:val="20"/>
          <w:szCs w:val="20"/>
        </w:rPr>
        <w:t xml:space="preserve">insertion, </w:t>
      </w:r>
      <w:r w:rsidR="009C5D1B" w:rsidRPr="004F4957">
        <w:rPr>
          <w:rFonts w:ascii="Arial" w:hAnsi="Arial" w:cs="Arial"/>
          <w:sz w:val="20"/>
          <w:szCs w:val="20"/>
        </w:rPr>
        <w:t xml:space="preserve">and replacement (Hua </w:t>
      </w:r>
      <w:r w:rsidR="0076370B" w:rsidRPr="004F4957">
        <w:rPr>
          <w:rFonts w:ascii="Arial" w:hAnsi="Arial" w:cs="Arial"/>
          <w:i/>
          <w:iCs/>
          <w:sz w:val="20"/>
          <w:szCs w:val="20"/>
        </w:rPr>
        <w:t>et al.,</w:t>
      </w:r>
      <w:r w:rsidR="009C5D1B" w:rsidRPr="004F4957">
        <w:rPr>
          <w:rFonts w:ascii="Arial" w:hAnsi="Arial" w:cs="Arial"/>
          <w:sz w:val="20"/>
          <w:szCs w:val="20"/>
        </w:rPr>
        <w:t xml:space="preserve"> 2018). SgRNAs </w:t>
      </w:r>
      <w:r w:rsidR="000F1522" w:rsidRPr="004F4957">
        <w:rPr>
          <w:rFonts w:ascii="Arial" w:hAnsi="Arial" w:cs="Arial"/>
          <w:sz w:val="20"/>
          <w:szCs w:val="20"/>
        </w:rPr>
        <w:t>have been</w:t>
      </w:r>
      <w:r w:rsidR="009C5D1B" w:rsidRPr="004F4957">
        <w:rPr>
          <w:rFonts w:ascii="Arial" w:hAnsi="Arial" w:cs="Arial"/>
          <w:sz w:val="20"/>
          <w:szCs w:val="20"/>
        </w:rPr>
        <w:t xml:space="preserve"> crafted to target exact </w:t>
      </w:r>
      <w:r w:rsidR="000F1522" w:rsidRPr="004F4957">
        <w:rPr>
          <w:rFonts w:ascii="Arial" w:hAnsi="Arial" w:cs="Arial"/>
          <w:sz w:val="20"/>
          <w:szCs w:val="20"/>
        </w:rPr>
        <w:t xml:space="preserve">sequences of </w:t>
      </w:r>
      <w:r w:rsidR="009C5D1B" w:rsidRPr="004F4957">
        <w:rPr>
          <w:rFonts w:ascii="Arial" w:hAnsi="Arial" w:cs="Arial"/>
          <w:sz w:val="20"/>
          <w:szCs w:val="20"/>
        </w:rPr>
        <w:t xml:space="preserve">DNA positioned just 3 bp before the </w:t>
      </w:r>
      <w:r w:rsidR="001706CE" w:rsidRPr="004F4957">
        <w:rPr>
          <w:rFonts w:ascii="Arial" w:hAnsi="Arial" w:cs="Arial"/>
          <w:sz w:val="20"/>
          <w:szCs w:val="20"/>
        </w:rPr>
        <w:t xml:space="preserve">PAM </w:t>
      </w:r>
      <w:r w:rsidR="009C5D1B" w:rsidRPr="004F4957">
        <w:rPr>
          <w:rFonts w:ascii="Arial" w:hAnsi="Arial" w:cs="Arial"/>
          <w:sz w:val="20"/>
          <w:szCs w:val="20"/>
        </w:rPr>
        <w:t>(</w:t>
      </w:r>
      <w:r w:rsidR="00360D3D" w:rsidRPr="004F4957">
        <w:rPr>
          <w:rFonts w:ascii="Arial" w:hAnsi="Arial" w:cs="Arial"/>
          <w:sz w:val="20"/>
          <w:szCs w:val="20"/>
        </w:rPr>
        <w:t>“</w:t>
      </w:r>
      <w:r w:rsidR="001706CE" w:rsidRPr="004F4957">
        <w:rPr>
          <w:rFonts w:ascii="Arial" w:hAnsi="Arial" w:cs="Arial"/>
          <w:sz w:val="20"/>
          <w:szCs w:val="20"/>
        </w:rPr>
        <w:t>Protospacer Adjacent Motif</w:t>
      </w:r>
      <w:r w:rsidR="00360D3D" w:rsidRPr="004F4957">
        <w:rPr>
          <w:rFonts w:ascii="Arial" w:hAnsi="Arial" w:cs="Arial"/>
          <w:sz w:val="20"/>
          <w:szCs w:val="20"/>
        </w:rPr>
        <w:t>”</w:t>
      </w:r>
      <w:r w:rsidR="009C5D1B" w:rsidRPr="004F4957">
        <w:rPr>
          <w:rFonts w:ascii="Arial" w:hAnsi="Arial" w:cs="Arial"/>
          <w:sz w:val="20"/>
          <w:szCs w:val="20"/>
        </w:rPr>
        <w:t>) (</w:t>
      </w:r>
      <w:r w:rsidR="00255D28" w:rsidRPr="004F4957">
        <w:rPr>
          <w:rFonts w:ascii="Arial" w:hAnsi="Arial" w:cs="Arial"/>
          <w:sz w:val="20"/>
          <w:szCs w:val="20"/>
        </w:rPr>
        <w:t xml:space="preserve">D. Liu </w:t>
      </w:r>
      <w:r w:rsidR="0076370B" w:rsidRPr="004F4957">
        <w:rPr>
          <w:rFonts w:ascii="Arial" w:hAnsi="Arial" w:cs="Arial"/>
          <w:i/>
          <w:iCs/>
          <w:sz w:val="20"/>
          <w:szCs w:val="20"/>
        </w:rPr>
        <w:t>et al.,</w:t>
      </w:r>
      <w:r w:rsidR="00255D28" w:rsidRPr="004F4957">
        <w:rPr>
          <w:rFonts w:ascii="Arial" w:hAnsi="Arial" w:cs="Arial"/>
          <w:sz w:val="20"/>
          <w:szCs w:val="20"/>
        </w:rPr>
        <w:t xml:space="preserve"> 2016; </w:t>
      </w:r>
      <w:proofErr w:type="spellStart"/>
      <w:r w:rsidR="009C5D1B" w:rsidRPr="004F4957">
        <w:rPr>
          <w:rFonts w:ascii="Arial" w:hAnsi="Arial" w:cs="Arial"/>
          <w:sz w:val="20"/>
          <w:szCs w:val="20"/>
        </w:rPr>
        <w:t>Barrangou</w:t>
      </w:r>
      <w:proofErr w:type="spellEnd"/>
      <w:r w:rsidR="009C5D1B" w:rsidRPr="004F4957">
        <w:rPr>
          <w:rFonts w:ascii="Arial" w:hAnsi="Arial" w:cs="Arial"/>
          <w:sz w:val="20"/>
          <w:szCs w:val="20"/>
        </w:rPr>
        <w:t xml:space="preserve"> </w:t>
      </w:r>
      <w:r w:rsidR="0076370B" w:rsidRPr="004F4957">
        <w:rPr>
          <w:rFonts w:ascii="Arial" w:hAnsi="Arial" w:cs="Arial"/>
          <w:i/>
          <w:iCs/>
          <w:sz w:val="20"/>
          <w:szCs w:val="20"/>
        </w:rPr>
        <w:t>et al.,</w:t>
      </w:r>
      <w:r w:rsidR="009C5D1B" w:rsidRPr="004F4957">
        <w:rPr>
          <w:rFonts w:ascii="Arial" w:hAnsi="Arial" w:cs="Arial"/>
          <w:sz w:val="20"/>
          <w:szCs w:val="20"/>
        </w:rPr>
        <w:t xml:space="preserve"> </w:t>
      </w:r>
      <w:proofErr w:type="gramStart"/>
      <w:r w:rsidR="009C5D1B" w:rsidRPr="004F4957">
        <w:rPr>
          <w:rFonts w:ascii="Arial" w:hAnsi="Arial" w:cs="Arial"/>
          <w:sz w:val="20"/>
          <w:szCs w:val="20"/>
        </w:rPr>
        <w:t>2015</w:t>
      </w:r>
      <w:r w:rsidR="00255D28" w:rsidRPr="004F4957">
        <w:rPr>
          <w:rFonts w:ascii="Arial" w:hAnsi="Arial" w:cs="Arial"/>
          <w:sz w:val="20"/>
          <w:szCs w:val="20"/>
        </w:rPr>
        <w:t xml:space="preserve"> </w:t>
      </w:r>
      <w:r w:rsidR="009C5D1B" w:rsidRPr="004F4957">
        <w:rPr>
          <w:rFonts w:ascii="Arial" w:hAnsi="Arial" w:cs="Arial"/>
          <w:sz w:val="20"/>
          <w:szCs w:val="20"/>
        </w:rPr>
        <w:t>)</w:t>
      </w:r>
      <w:proofErr w:type="gramEnd"/>
    </w:p>
    <w:p w14:paraId="6A4E1EA6" w14:textId="0C3129E4" w:rsidR="009C5D1B" w:rsidRPr="00016F0B" w:rsidRDefault="00EA400E" w:rsidP="009C5D1B">
      <w:pPr>
        <w:spacing w:line="276" w:lineRule="auto"/>
        <w:rPr>
          <w:rFonts w:ascii="Arial" w:hAnsi="Arial" w:cs="Arial"/>
          <w:b/>
          <w:bCs/>
        </w:rPr>
      </w:pPr>
      <w:bookmarkStart w:id="2" w:name="_Hlk193491067"/>
      <w:r w:rsidRPr="00016F0B">
        <w:rPr>
          <w:rFonts w:ascii="Arial" w:hAnsi="Arial" w:cs="Arial"/>
          <w:b/>
          <w:bCs/>
        </w:rPr>
        <w:t xml:space="preserve">2. </w:t>
      </w:r>
      <w:r w:rsidR="006779E6" w:rsidRPr="00016F0B">
        <w:rPr>
          <w:rFonts w:ascii="Arial" w:hAnsi="Arial" w:cs="Arial"/>
          <w:b/>
          <w:bCs/>
        </w:rPr>
        <w:t xml:space="preserve">The emergence and evolution of the </w:t>
      </w:r>
      <w:r w:rsidR="004F4957" w:rsidRPr="00016F0B">
        <w:rPr>
          <w:rFonts w:ascii="Arial" w:hAnsi="Arial" w:cs="Arial"/>
          <w:b/>
          <w:bCs/>
        </w:rPr>
        <w:t>CRISPR/</w:t>
      </w:r>
      <w:r w:rsidR="003D736E">
        <w:rPr>
          <w:rFonts w:ascii="Arial" w:hAnsi="Arial" w:cs="Arial"/>
          <w:b/>
          <w:bCs/>
        </w:rPr>
        <w:t>Cas9</w:t>
      </w:r>
      <w:r w:rsidR="006779E6" w:rsidRPr="00016F0B">
        <w:rPr>
          <w:rFonts w:ascii="Arial" w:hAnsi="Arial" w:cs="Arial"/>
          <w:b/>
          <w:bCs/>
        </w:rPr>
        <w:t xml:space="preserve"> system</w:t>
      </w:r>
    </w:p>
    <w:bookmarkEnd w:id="2"/>
    <w:p w14:paraId="51FAB7AC" w14:textId="1DA8F62F" w:rsidR="009C5D1B" w:rsidRPr="004F4957" w:rsidRDefault="009C5D1B" w:rsidP="009C5D1B">
      <w:pPr>
        <w:spacing w:line="276" w:lineRule="auto"/>
        <w:jc w:val="both"/>
        <w:rPr>
          <w:rFonts w:ascii="Arial" w:hAnsi="Arial" w:cs="Arial"/>
          <w:color w:val="FF0000"/>
          <w:sz w:val="20"/>
          <w:szCs w:val="20"/>
        </w:rPr>
      </w:pPr>
      <w:r w:rsidRPr="004F4957">
        <w:rPr>
          <w:rFonts w:ascii="Arial" w:hAnsi="Arial" w:cs="Arial"/>
          <w:sz w:val="20"/>
          <w:szCs w:val="20"/>
        </w:rPr>
        <w:t xml:space="preserve">Yoshizumi Ishino first documented the </w:t>
      </w:r>
      <w:r w:rsidR="004B515C" w:rsidRPr="004F4957">
        <w:rPr>
          <w:rFonts w:ascii="Arial" w:hAnsi="Arial" w:cs="Arial"/>
          <w:sz w:val="20"/>
          <w:szCs w:val="20"/>
        </w:rPr>
        <w:t xml:space="preserve">system of </w:t>
      </w:r>
      <w:r w:rsidRPr="004F4957">
        <w:rPr>
          <w:rFonts w:ascii="Arial" w:hAnsi="Arial" w:cs="Arial"/>
          <w:sz w:val="20"/>
          <w:szCs w:val="20"/>
        </w:rPr>
        <w:t xml:space="preserve">CRISPR in 1987, although its biological significance remained undiscovered then (Mirza. Z </w:t>
      </w:r>
      <w:r w:rsidR="0076370B" w:rsidRPr="004F4957">
        <w:rPr>
          <w:rFonts w:ascii="Arial" w:hAnsi="Arial" w:cs="Arial"/>
          <w:i/>
          <w:iCs/>
          <w:sz w:val="20"/>
          <w:szCs w:val="20"/>
        </w:rPr>
        <w:t>et al.,</w:t>
      </w:r>
      <w:r w:rsidRPr="004F4957">
        <w:rPr>
          <w:rFonts w:ascii="Arial" w:hAnsi="Arial" w:cs="Arial"/>
          <w:sz w:val="20"/>
          <w:szCs w:val="20"/>
        </w:rPr>
        <w:t xml:space="preserve"> 2019). This system ha</w:t>
      </w:r>
      <w:r w:rsidR="004B515C" w:rsidRPr="004F4957">
        <w:rPr>
          <w:rFonts w:ascii="Arial" w:hAnsi="Arial" w:cs="Arial"/>
          <w:sz w:val="20"/>
          <w:szCs w:val="20"/>
        </w:rPr>
        <w:t>d</w:t>
      </w:r>
      <w:r w:rsidRPr="004F4957">
        <w:rPr>
          <w:rFonts w:ascii="Arial" w:hAnsi="Arial" w:cs="Arial"/>
          <w:sz w:val="20"/>
          <w:szCs w:val="20"/>
        </w:rPr>
        <w:t xml:space="preserve"> been classified into </w:t>
      </w:r>
      <w:r w:rsidR="004B515C" w:rsidRPr="004F4957">
        <w:rPr>
          <w:rFonts w:ascii="Arial" w:hAnsi="Arial" w:cs="Arial"/>
          <w:sz w:val="20"/>
          <w:szCs w:val="20"/>
        </w:rPr>
        <w:t>2</w:t>
      </w:r>
      <w:r w:rsidRPr="004F4957">
        <w:rPr>
          <w:rFonts w:ascii="Arial" w:hAnsi="Arial" w:cs="Arial"/>
          <w:sz w:val="20"/>
          <w:szCs w:val="20"/>
        </w:rPr>
        <w:t xml:space="preserve"> primary classes with </w:t>
      </w:r>
      <w:r w:rsidR="004B515C" w:rsidRPr="004F4957">
        <w:rPr>
          <w:rFonts w:ascii="Arial" w:hAnsi="Arial" w:cs="Arial"/>
          <w:sz w:val="20"/>
          <w:szCs w:val="20"/>
        </w:rPr>
        <w:t xml:space="preserve">6 </w:t>
      </w:r>
      <w:r w:rsidRPr="004F4957">
        <w:rPr>
          <w:rFonts w:ascii="Arial" w:hAnsi="Arial" w:cs="Arial"/>
          <w:sz w:val="20"/>
          <w:szCs w:val="20"/>
        </w:rPr>
        <w:t>subtypes distinguished by effector proteins (</w:t>
      </w:r>
      <w:proofErr w:type="spellStart"/>
      <w:r w:rsidRPr="004F4957">
        <w:rPr>
          <w:rFonts w:ascii="Arial" w:hAnsi="Arial" w:cs="Arial"/>
          <w:sz w:val="20"/>
          <w:szCs w:val="20"/>
        </w:rPr>
        <w:t>Manghwar</w:t>
      </w:r>
      <w:proofErr w:type="spellEnd"/>
      <w:r w:rsidRPr="004F4957">
        <w:rPr>
          <w:rFonts w:ascii="Arial" w:hAnsi="Arial" w:cs="Arial"/>
          <w:sz w:val="20"/>
          <w:szCs w:val="20"/>
        </w:rPr>
        <w:t xml:space="preserve"> H </w:t>
      </w:r>
      <w:r w:rsidR="0076370B" w:rsidRPr="004F4957">
        <w:rPr>
          <w:rFonts w:ascii="Arial" w:hAnsi="Arial" w:cs="Arial"/>
          <w:i/>
          <w:iCs/>
          <w:sz w:val="20"/>
          <w:szCs w:val="20"/>
        </w:rPr>
        <w:t>et al.,</w:t>
      </w:r>
      <w:r w:rsidRPr="004F4957">
        <w:rPr>
          <w:rFonts w:ascii="Arial" w:hAnsi="Arial" w:cs="Arial"/>
          <w:sz w:val="20"/>
          <w:szCs w:val="20"/>
        </w:rPr>
        <w:t xml:space="preserve"> 2019; Wright A. </w:t>
      </w:r>
      <w:r w:rsidR="0076370B" w:rsidRPr="004F4957">
        <w:rPr>
          <w:rFonts w:ascii="Arial" w:hAnsi="Arial" w:cs="Arial"/>
          <w:i/>
          <w:iCs/>
          <w:sz w:val="20"/>
          <w:szCs w:val="20"/>
        </w:rPr>
        <w:t>et al.,</w:t>
      </w:r>
      <w:r w:rsidRPr="004F4957">
        <w:rPr>
          <w:rFonts w:ascii="Arial" w:hAnsi="Arial" w:cs="Arial"/>
          <w:sz w:val="20"/>
          <w:szCs w:val="20"/>
        </w:rPr>
        <w:t xml:space="preserve"> 2016). The </w:t>
      </w:r>
      <w:r w:rsidR="00A31085" w:rsidRPr="004F4957">
        <w:rPr>
          <w:rFonts w:ascii="Arial" w:hAnsi="Arial" w:cs="Arial"/>
          <w:sz w:val="20"/>
          <w:szCs w:val="20"/>
        </w:rPr>
        <w:t xml:space="preserve">kind </w:t>
      </w:r>
      <w:r w:rsidRPr="004F4957">
        <w:rPr>
          <w:rFonts w:ascii="Arial" w:hAnsi="Arial" w:cs="Arial"/>
          <w:sz w:val="20"/>
          <w:szCs w:val="20"/>
        </w:rPr>
        <w:t xml:space="preserve">2 CRISPR-Cas9 system, </w:t>
      </w:r>
      <w:r w:rsidR="00A31085" w:rsidRPr="004F4957">
        <w:rPr>
          <w:rFonts w:ascii="Arial" w:hAnsi="Arial" w:cs="Arial"/>
          <w:sz w:val="20"/>
          <w:szCs w:val="20"/>
        </w:rPr>
        <w:t>broadly</w:t>
      </w:r>
      <w:r w:rsidRPr="004F4957">
        <w:rPr>
          <w:rFonts w:ascii="Arial" w:hAnsi="Arial" w:cs="Arial"/>
          <w:sz w:val="20"/>
          <w:szCs w:val="20"/>
        </w:rPr>
        <w:t xml:space="preserve"> </w:t>
      </w:r>
      <w:r w:rsidR="000F1522" w:rsidRPr="004F4957">
        <w:rPr>
          <w:rFonts w:ascii="Arial" w:hAnsi="Arial" w:cs="Arial"/>
          <w:sz w:val="20"/>
          <w:szCs w:val="20"/>
        </w:rPr>
        <w:t>utilized</w:t>
      </w:r>
      <w:r w:rsidR="004A6B5A" w:rsidRPr="004F4957">
        <w:rPr>
          <w:rFonts w:ascii="Arial" w:hAnsi="Arial" w:cs="Arial"/>
          <w:sz w:val="20"/>
          <w:szCs w:val="20"/>
        </w:rPr>
        <w:t>”</w:t>
      </w:r>
      <w:r w:rsidRPr="004F4957">
        <w:rPr>
          <w:rFonts w:ascii="Arial" w:hAnsi="Arial" w:cs="Arial"/>
          <w:sz w:val="20"/>
          <w:szCs w:val="20"/>
        </w:rPr>
        <w:t xml:space="preserve"> in genome editing, comprises three key components: CRISPR RNA (crRNA), the enzyme Cas9, and </w:t>
      </w:r>
      <w:proofErr w:type="spellStart"/>
      <w:r w:rsidRPr="004F4957">
        <w:rPr>
          <w:rFonts w:ascii="Arial" w:hAnsi="Arial" w:cs="Arial"/>
          <w:sz w:val="20"/>
          <w:szCs w:val="20"/>
        </w:rPr>
        <w:t>tracrRNA</w:t>
      </w:r>
      <w:proofErr w:type="spellEnd"/>
      <w:r w:rsidRPr="004F4957">
        <w:rPr>
          <w:rFonts w:ascii="Arial" w:hAnsi="Arial" w:cs="Arial"/>
          <w:sz w:val="20"/>
          <w:szCs w:val="20"/>
        </w:rPr>
        <w:t xml:space="preserve"> (Martinez-Lage M </w:t>
      </w:r>
      <w:r w:rsidR="0076370B" w:rsidRPr="004F4957">
        <w:rPr>
          <w:rFonts w:ascii="Arial" w:hAnsi="Arial" w:cs="Arial"/>
          <w:i/>
          <w:iCs/>
          <w:sz w:val="20"/>
          <w:szCs w:val="20"/>
        </w:rPr>
        <w:t>et al.,</w:t>
      </w:r>
      <w:r w:rsidRPr="004F4957">
        <w:rPr>
          <w:rFonts w:ascii="Arial" w:hAnsi="Arial" w:cs="Arial"/>
          <w:sz w:val="20"/>
          <w:szCs w:val="20"/>
        </w:rPr>
        <w:t xml:space="preserve"> 2018). This system </w:t>
      </w:r>
      <w:r w:rsidR="008941F5" w:rsidRPr="004F4957">
        <w:rPr>
          <w:rFonts w:ascii="Arial" w:hAnsi="Arial" w:cs="Arial"/>
          <w:sz w:val="20"/>
          <w:szCs w:val="20"/>
        </w:rPr>
        <w:t xml:space="preserve">is </w:t>
      </w:r>
      <w:r w:rsidR="000217D5" w:rsidRPr="004F4957">
        <w:rPr>
          <w:rFonts w:ascii="Arial" w:hAnsi="Arial" w:cs="Arial"/>
          <w:sz w:val="20"/>
          <w:szCs w:val="20"/>
        </w:rPr>
        <w:t>comprised</w:t>
      </w:r>
      <w:r w:rsidRPr="004F4957">
        <w:rPr>
          <w:rFonts w:ascii="Arial" w:hAnsi="Arial" w:cs="Arial"/>
          <w:sz w:val="20"/>
          <w:szCs w:val="20"/>
        </w:rPr>
        <w:t xml:space="preserve"> of </w:t>
      </w:r>
      <w:r w:rsidR="000F1522" w:rsidRPr="004F4957">
        <w:rPr>
          <w:rFonts w:ascii="Arial" w:hAnsi="Arial" w:cs="Arial"/>
          <w:sz w:val="20"/>
          <w:szCs w:val="20"/>
        </w:rPr>
        <w:t>2</w:t>
      </w:r>
      <w:r w:rsidRPr="004F4957">
        <w:rPr>
          <w:rFonts w:ascii="Arial" w:hAnsi="Arial" w:cs="Arial"/>
          <w:sz w:val="20"/>
          <w:szCs w:val="20"/>
        </w:rPr>
        <w:t xml:space="preserve"> essential parts: the </w:t>
      </w:r>
      <w:r w:rsidR="00A31085" w:rsidRPr="004F4957">
        <w:rPr>
          <w:rFonts w:ascii="Arial" w:hAnsi="Arial" w:cs="Arial"/>
          <w:sz w:val="20"/>
          <w:szCs w:val="20"/>
        </w:rPr>
        <w:t xml:space="preserve">protein of </w:t>
      </w:r>
      <w:r w:rsidRPr="004F4957">
        <w:rPr>
          <w:rFonts w:ascii="Arial" w:hAnsi="Arial" w:cs="Arial"/>
          <w:sz w:val="20"/>
          <w:szCs w:val="20"/>
        </w:rPr>
        <w:t xml:space="preserve">Cas9, responsible for </w:t>
      </w:r>
      <w:r w:rsidR="00A31085" w:rsidRPr="004F4957">
        <w:rPr>
          <w:rFonts w:ascii="Arial" w:hAnsi="Arial" w:cs="Arial"/>
          <w:sz w:val="20"/>
          <w:szCs w:val="20"/>
        </w:rPr>
        <w:t xml:space="preserve">DNA </w:t>
      </w:r>
      <w:r w:rsidR="004B515C" w:rsidRPr="004F4957">
        <w:rPr>
          <w:rFonts w:ascii="Arial" w:hAnsi="Arial" w:cs="Arial"/>
          <w:sz w:val="20"/>
          <w:szCs w:val="20"/>
        </w:rPr>
        <w:t>cleavage</w:t>
      </w:r>
      <w:r w:rsidRPr="004F4957">
        <w:rPr>
          <w:rFonts w:ascii="Arial" w:hAnsi="Arial" w:cs="Arial"/>
          <w:sz w:val="20"/>
          <w:szCs w:val="20"/>
        </w:rPr>
        <w:t xml:space="preserve">, and the </w:t>
      </w:r>
      <w:r w:rsidR="004A6B5A" w:rsidRPr="004F4957">
        <w:rPr>
          <w:rFonts w:ascii="Arial" w:hAnsi="Arial" w:cs="Arial"/>
          <w:sz w:val="20"/>
          <w:szCs w:val="20"/>
        </w:rPr>
        <w:t>“</w:t>
      </w:r>
      <w:r w:rsidRPr="004F4957">
        <w:rPr>
          <w:rFonts w:ascii="Arial" w:hAnsi="Arial" w:cs="Arial"/>
          <w:sz w:val="20"/>
          <w:szCs w:val="20"/>
        </w:rPr>
        <w:t>guide RNA, designed to target specific DNA sequences containing A's, T's, G's, and C's. The guide RNA pairs with the DNA-cutting enzyme Cas9</w:t>
      </w:r>
      <w:r w:rsidR="004A6B5A" w:rsidRPr="004F4957">
        <w:rPr>
          <w:rFonts w:ascii="Arial" w:hAnsi="Arial" w:cs="Arial"/>
          <w:sz w:val="20"/>
          <w:szCs w:val="20"/>
        </w:rPr>
        <w:t>”</w:t>
      </w:r>
      <w:r w:rsidRPr="004F4957">
        <w:rPr>
          <w:rFonts w:ascii="Arial" w:hAnsi="Arial" w:cs="Arial"/>
          <w:sz w:val="20"/>
          <w:szCs w:val="20"/>
        </w:rPr>
        <w:t xml:space="preserve"> to form a complex introduced into target cells. Cas9 then accurately identifies the target sequence and initiates DNA cleavage at that location, allowing for modifications or additions to the existing genome Thus, CRISPR-Cas9 operates as a DNA editing tool comparable to </w:t>
      </w:r>
      <w:r w:rsidR="00360D3D" w:rsidRPr="004F4957">
        <w:rPr>
          <w:rFonts w:ascii="Arial" w:hAnsi="Arial" w:cs="Arial"/>
          <w:sz w:val="20"/>
          <w:szCs w:val="20"/>
        </w:rPr>
        <w:t>‘</w:t>
      </w:r>
      <w:r w:rsidRPr="004F4957">
        <w:rPr>
          <w:rFonts w:ascii="Arial" w:hAnsi="Arial" w:cs="Arial"/>
          <w:sz w:val="20"/>
          <w:szCs w:val="20"/>
        </w:rPr>
        <w:t>cutting and pasting</w:t>
      </w:r>
      <w:r w:rsidR="00360D3D" w:rsidRPr="004F4957">
        <w:rPr>
          <w:rFonts w:ascii="Arial" w:hAnsi="Arial" w:cs="Arial"/>
          <w:sz w:val="20"/>
          <w:szCs w:val="20"/>
        </w:rPr>
        <w:t>’</w:t>
      </w:r>
      <w:r w:rsidRPr="004F4957">
        <w:rPr>
          <w:rFonts w:ascii="Arial" w:hAnsi="Arial" w:cs="Arial"/>
          <w:sz w:val="20"/>
          <w:szCs w:val="20"/>
        </w:rPr>
        <w:t xml:space="preserve"> (Doudna J.A </w:t>
      </w:r>
      <w:r w:rsidR="0076370B" w:rsidRPr="004F4957">
        <w:rPr>
          <w:rFonts w:ascii="Arial" w:hAnsi="Arial" w:cs="Arial"/>
          <w:i/>
          <w:iCs/>
          <w:sz w:val="20"/>
          <w:szCs w:val="20"/>
        </w:rPr>
        <w:t>et al.,</w:t>
      </w:r>
      <w:r w:rsidRPr="004F4957">
        <w:rPr>
          <w:rFonts w:ascii="Arial" w:hAnsi="Arial" w:cs="Arial"/>
          <w:sz w:val="20"/>
          <w:szCs w:val="20"/>
        </w:rPr>
        <w:t xml:space="preserve"> 2014; </w:t>
      </w:r>
      <w:proofErr w:type="spellStart"/>
      <w:r w:rsidRPr="004F4957">
        <w:rPr>
          <w:rFonts w:ascii="Arial" w:hAnsi="Arial" w:cs="Arial"/>
          <w:sz w:val="20"/>
          <w:szCs w:val="20"/>
        </w:rPr>
        <w:t>Barrangou</w:t>
      </w:r>
      <w:proofErr w:type="spellEnd"/>
      <w:r w:rsidRPr="004F4957">
        <w:rPr>
          <w:rFonts w:ascii="Arial" w:hAnsi="Arial" w:cs="Arial"/>
          <w:sz w:val="20"/>
          <w:szCs w:val="20"/>
        </w:rPr>
        <w:t xml:space="preserve"> R. </w:t>
      </w:r>
      <w:r w:rsidR="0076370B" w:rsidRPr="004F4957">
        <w:rPr>
          <w:rFonts w:ascii="Arial" w:hAnsi="Arial" w:cs="Arial"/>
          <w:i/>
          <w:iCs/>
          <w:sz w:val="20"/>
          <w:szCs w:val="20"/>
        </w:rPr>
        <w:t>et al.,</w:t>
      </w:r>
      <w:r w:rsidRPr="004F4957">
        <w:rPr>
          <w:rFonts w:ascii="Arial" w:hAnsi="Arial" w:cs="Arial"/>
          <w:sz w:val="20"/>
          <w:szCs w:val="20"/>
        </w:rPr>
        <w:t xml:space="preserve"> 2007).</w:t>
      </w:r>
    </w:p>
    <w:p w14:paraId="1A651482" w14:textId="5D45069D" w:rsidR="009C5D1B" w:rsidRPr="004F4957" w:rsidRDefault="009C5D1B" w:rsidP="009C5D1B">
      <w:pPr>
        <w:spacing w:line="276" w:lineRule="auto"/>
        <w:jc w:val="both"/>
        <w:rPr>
          <w:rFonts w:ascii="Arial" w:hAnsi="Arial" w:cs="Arial"/>
          <w:sz w:val="20"/>
          <w:szCs w:val="20"/>
        </w:rPr>
      </w:pPr>
      <w:r w:rsidRPr="004F4957">
        <w:rPr>
          <w:rFonts w:ascii="Arial" w:hAnsi="Arial" w:cs="Arial"/>
          <w:sz w:val="20"/>
          <w:szCs w:val="20"/>
        </w:rPr>
        <w:t xml:space="preserve">This technology </w:t>
      </w:r>
      <w:r w:rsidR="004B515C" w:rsidRPr="004F4957">
        <w:rPr>
          <w:rFonts w:ascii="Arial" w:hAnsi="Arial" w:cs="Arial"/>
          <w:sz w:val="20"/>
          <w:szCs w:val="20"/>
        </w:rPr>
        <w:t>enables</w:t>
      </w:r>
      <w:r w:rsidRPr="004F4957">
        <w:rPr>
          <w:rFonts w:ascii="Arial" w:hAnsi="Arial" w:cs="Arial"/>
          <w:sz w:val="20"/>
          <w:szCs w:val="20"/>
        </w:rPr>
        <w:t xml:space="preserve"> precise alterations to any identified genomic sequence using a short guide RNA (Jiang F </w:t>
      </w:r>
      <w:r w:rsidR="0076370B" w:rsidRPr="004F4957">
        <w:rPr>
          <w:rFonts w:ascii="Arial" w:hAnsi="Arial" w:cs="Arial"/>
          <w:i/>
          <w:iCs/>
          <w:sz w:val="20"/>
          <w:szCs w:val="20"/>
        </w:rPr>
        <w:t>et al.,</w:t>
      </w:r>
      <w:r w:rsidRPr="004F4957">
        <w:rPr>
          <w:rFonts w:ascii="Arial" w:hAnsi="Arial" w:cs="Arial"/>
          <w:sz w:val="20"/>
          <w:szCs w:val="20"/>
        </w:rPr>
        <w:t xml:space="preserve"> 2017). In</w:t>
      </w:r>
      <w:r w:rsidR="00A31085" w:rsidRPr="004F4957">
        <w:rPr>
          <w:rFonts w:ascii="Arial" w:hAnsi="Arial" w:cs="Arial"/>
          <w:sz w:val="20"/>
          <w:szCs w:val="20"/>
        </w:rPr>
        <w:t xml:space="preserve"> the year</w:t>
      </w:r>
      <w:r w:rsidRPr="004F4957">
        <w:rPr>
          <w:rFonts w:ascii="Arial" w:hAnsi="Arial" w:cs="Arial"/>
          <w:sz w:val="20"/>
          <w:szCs w:val="20"/>
        </w:rPr>
        <w:t xml:space="preserve"> 2013, it </w:t>
      </w:r>
      <w:r w:rsidR="00A31085" w:rsidRPr="004F4957">
        <w:rPr>
          <w:rFonts w:ascii="Arial" w:hAnsi="Arial" w:cs="Arial"/>
          <w:sz w:val="20"/>
          <w:szCs w:val="20"/>
        </w:rPr>
        <w:t>has been 1</w:t>
      </w:r>
      <w:r w:rsidR="00A31085" w:rsidRPr="004F4957">
        <w:rPr>
          <w:rFonts w:ascii="Arial" w:hAnsi="Arial" w:cs="Arial"/>
          <w:sz w:val="20"/>
          <w:szCs w:val="20"/>
          <w:vertAlign w:val="superscript"/>
        </w:rPr>
        <w:t>st</w:t>
      </w:r>
      <w:r w:rsidRPr="004F4957">
        <w:rPr>
          <w:rFonts w:ascii="Arial" w:hAnsi="Arial" w:cs="Arial"/>
          <w:sz w:val="20"/>
          <w:szCs w:val="20"/>
        </w:rPr>
        <w:t xml:space="preserve"> applied </w:t>
      </w:r>
      <w:r w:rsidR="004A6B5A" w:rsidRPr="004F4957">
        <w:rPr>
          <w:rFonts w:ascii="Arial" w:hAnsi="Arial" w:cs="Arial"/>
          <w:sz w:val="20"/>
          <w:szCs w:val="20"/>
        </w:rPr>
        <w:t>“</w:t>
      </w:r>
      <w:r w:rsidRPr="004F4957">
        <w:rPr>
          <w:rFonts w:ascii="Arial" w:hAnsi="Arial" w:cs="Arial"/>
          <w:sz w:val="20"/>
          <w:szCs w:val="20"/>
        </w:rPr>
        <w:t xml:space="preserve">to target the human genome (Cong L </w:t>
      </w:r>
      <w:r w:rsidR="0076370B" w:rsidRPr="004F4957">
        <w:rPr>
          <w:rFonts w:ascii="Arial" w:hAnsi="Arial" w:cs="Arial"/>
          <w:i/>
          <w:iCs/>
          <w:sz w:val="20"/>
          <w:szCs w:val="20"/>
        </w:rPr>
        <w:t>et al.,</w:t>
      </w:r>
      <w:r w:rsidRPr="004F4957">
        <w:rPr>
          <w:rFonts w:ascii="Arial" w:hAnsi="Arial" w:cs="Arial"/>
          <w:sz w:val="20"/>
          <w:szCs w:val="20"/>
        </w:rPr>
        <w:t xml:space="preserve"> 2013) </w:t>
      </w:r>
      <w:r w:rsidR="000B5BC9" w:rsidRPr="004F4957">
        <w:rPr>
          <w:rFonts w:ascii="Arial" w:hAnsi="Arial" w:cs="Arial"/>
          <w:sz w:val="20"/>
          <w:szCs w:val="20"/>
        </w:rPr>
        <w:t>As</w:t>
      </w:r>
      <w:r w:rsidRPr="004F4957">
        <w:rPr>
          <w:rFonts w:ascii="Arial" w:hAnsi="Arial" w:cs="Arial"/>
          <w:sz w:val="20"/>
          <w:szCs w:val="20"/>
        </w:rPr>
        <w:t xml:space="preserve"> then, CRISPR-Cas9 h</w:t>
      </w:r>
      <w:r w:rsidR="004B515C" w:rsidRPr="004F4957">
        <w:rPr>
          <w:rFonts w:ascii="Arial" w:hAnsi="Arial" w:cs="Arial"/>
          <w:sz w:val="20"/>
          <w:szCs w:val="20"/>
        </w:rPr>
        <w:t>ad</w:t>
      </w:r>
      <w:r w:rsidRPr="004F4957">
        <w:rPr>
          <w:rFonts w:ascii="Arial" w:hAnsi="Arial" w:cs="Arial"/>
          <w:sz w:val="20"/>
          <w:szCs w:val="20"/>
        </w:rPr>
        <w:t xml:space="preserve"> been</w:t>
      </w:r>
      <w:r w:rsidR="004A6B5A" w:rsidRPr="004F4957">
        <w:rPr>
          <w:rFonts w:ascii="Arial" w:hAnsi="Arial" w:cs="Arial"/>
          <w:sz w:val="20"/>
          <w:szCs w:val="20"/>
        </w:rPr>
        <w:t>”</w:t>
      </w:r>
      <w:r w:rsidRPr="004F4957">
        <w:rPr>
          <w:rFonts w:ascii="Arial" w:hAnsi="Arial" w:cs="Arial"/>
          <w:sz w:val="20"/>
          <w:szCs w:val="20"/>
        </w:rPr>
        <w:t xml:space="preserve"> </w:t>
      </w:r>
      <w:r w:rsidR="004B515C" w:rsidRPr="004F4957">
        <w:rPr>
          <w:rFonts w:ascii="Arial" w:hAnsi="Arial" w:cs="Arial"/>
          <w:sz w:val="20"/>
          <w:szCs w:val="20"/>
        </w:rPr>
        <w:t>broadly</w:t>
      </w:r>
      <w:r w:rsidRPr="004F4957">
        <w:rPr>
          <w:rFonts w:ascii="Arial" w:hAnsi="Arial" w:cs="Arial"/>
          <w:sz w:val="20"/>
          <w:szCs w:val="20"/>
        </w:rPr>
        <w:t xml:space="preserve"> </w:t>
      </w:r>
      <w:r w:rsidR="000B5BC9" w:rsidRPr="004F4957">
        <w:rPr>
          <w:rFonts w:ascii="Arial" w:hAnsi="Arial" w:cs="Arial"/>
          <w:sz w:val="20"/>
          <w:szCs w:val="20"/>
        </w:rPr>
        <w:t>utilized</w:t>
      </w:r>
      <w:r w:rsidRPr="004F4957">
        <w:rPr>
          <w:rFonts w:ascii="Arial" w:hAnsi="Arial" w:cs="Arial"/>
          <w:sz w:val="20"/>
          <w:szCs w:val="20"/>
        </w:rPr>
        <w:t xml:space="preserve"> </w:t>
      </w:r>
      <w:r w:rsidR="004B515C" w:rsidRPr="004F4957">
        <w:rPr>
          <w:rFonts w:ascii="Arial" w:hAnsi="Arial" w:cs="Arial"/>
          <w:sz w:val="20"/>
          <w:szCs w:val="20"/>
        </w:rPr>
        <w:t>to</w:t>
      </w:r>
      <w:r w:rsidRPr="004F4957">
        <w:rPr>
          <w:rFonts w:ascii="Arial" w:hAnsi="Arial" w:cs="Arial"/>
          <w:sz w:val="20"/>
          <w:szCs w:val="20"/>
        </w:rPr>
        <w:t xml:space="preserve"> </w:t>
      </w:r>
      <w:r w:rsidR="004B515C" w:rsidRPr="004F4957">
        <w:rPr>
          <w:rFonts w:ascii="Arial" w:hAnsi="Arial" w:cs="Arial"/>
          <w:sz w:val="20"/>
          <w:szCs w:val="20"/>
        </w:rPr>
        <w:t xml:space="preserve">edit </w:t>
      </w:r>
      <w:r w:rsidRPr="004F4957">
        <w:rPr>
          <w:rFonts w:ascii="Arial" w:hAnsi="Arial" w:cs="Arial"/>
          <w:sz w:val="20"/>
          <w:szCs w:val="20"/>
        </w:rPr>
        <w:t>gene</w:t>
      </w:r>
      <w:r w:rsidR="008941F5" w:rsidRPr="004F4957">
        <w:rPr>
          <w:rFonts w:ascii="Arial" w:hAnsi="Arial" w:cs="Arial"/>
          <w:sz w:val="20"/>
          <w:szCs w:val="20"/>
        </w:rPr>
        <w:t>s</w:t>
      </w:r>
      <w:r w:rsidRPr="004F4957">
        <w:rPr>
          <w:rFonts w:ascii="Arial" w:hAnsi="Arial" w:cs="Arial"/>
          <w:sz w:val="20"/>
          <w:szCs w:val="20"/>
        </w:rPr>
        <w:t xml:space="preserve"> in </w:t>
      </w:r>
      <w:r w:rsidR="00A31085" w:rsidRPr="004F4957">
        <w:rPr>
          <w:rFonts w:ascii="Arial" w:hAnsi="Arial" w:cs="Arial"/>
          <w:sz w:val="20"/>
          <w:szCs w:val="20"/>
        </w:rPr>
        <w:t xml:space="preserve">samples of </w:t>
      </w:r>
      <w:r w:rsidRPr="004F4957">
        <w:rPr>
          <w:rFonts w:ascii="Arial" w:hAnsi="Arial" w:cs="Arial"/>
          <w:sz w:val="20"/>
          <w:szCs w:val="20"/>
        </w:rPr>
        <w:t xml:space="preserve">animals, </w:t>
      </w:r>
      <w:r w:rsidR="000B5BC9" w:rsidRPr="004F4957">
        <w:rPr>
          <w:rFonts w:ascii="Arial" w:hAnsi="Arial" w:cs="Arial"/>
          <w:sz w:val="20"/>
          <w:szCs w:val="20"/>
        </w:rPr>
        <w:t xml:space="preserve">plants, </w:t>
      </w:r>
      <w:r w:rsidRPr="004F4957">
        <w:rPr>
          <w:rFonts w:ascii="Arial" w:hAnsi="Arial" w:cs="Arial"/>
          <w:sz w:val="20"/>
          <w:szCs w:val="20"/>
        </w:rPr>
        <w:t>and human</w:t>
      </w:r>
      <w:r w:rsidR="008941F5" w:rsidRPr="004F4957">
        <w:rPr>
          <w:rFonts w:ascii="Arial" w:hAnsi="Arial" w:cs="Arial"/>
          <w:sz w:val="20"/>
          <w:szCs w:val="20"/>
        </w:rPr>
        <w:t>s</w:t>
      </w:r>
      <w:r w:rsidRPr="004F4957">
        <w:rPr>
          <w:rFonts w:ascii="Arial" w:hAnsi="Arial" w:cs="Arial"/>
          <w:sz w:val="20"/>
          <w:szCs w:val="20"/>
        </w:rPr>
        <w:t xml:space="preserve">. Its applications span </w:t>
      </w:r>
      <w:r w:rsidR="004B515C" w:rsidRPr="004F4957">
        <w:rPr>
          <w:rFonts w:ascii="Arial" w:hAnsi="Arial" w:cs="Arial"/>
          <w:sz w:val="20"/>
          <w:szCs w:val="20"/>
        </w:rPr>
        <w:t>several</w:t>
      </w:r>
      <w:r w:rsidRPr="004F4957">
        <w:rPr>
          <w:rFonts w:ascii="Arial" w:hAnsi="Arial" w:cs="Arial"/>
          <w:sz w:val="20"/>
          <w:szCs w:val="20"/>
        </w:rPr>
        <w:t xml:space="preserve"> scientific fields, </w:t>
      </w:r>
      <w:r w:rsidR="004B515C" w:rsidRPr="004F4957">
        <w:rPr>
          <w:rFonts w:ascii="Arial" w:hAnsi="Arial" w:cs="Arial"/>
          <w:sz w:val="20"/>
          <w:szCs w:val="20"/>
        </w:rPr>
        <w:t>involving</w:t>
      </w:r>
      <w:r w:rsidRPr="004F4957">
        <w:rPr>
          <w:rFonts w:ascii="Arial" w:hAnsi="Arial" w:cs="Arial"/>
          <w:sz w:val="20"/>
          <w:szCs w:val="20"/>
        </w:rPr>
        <w:t xml:space="preserve"> therapeutics, </w:t>
      </w:r>
      <w:r w:rsidR="004B515C" w:rsidRPr="004F4957">
        <w:rPr>
          <w:rFonts w:ascii="Arial" w:hAnsi="Arial" w:cs="Arial"/>
          <w:sz w:val="20"/>
          <w:szCs w:val="20"/>
        </w:rPr>
        <w:t xml:space="preserve">medical science, </w:t>
      </w:r>
      <w:r w:rsidRPr="004F4957">
        <w:rPr>
          <w:rFonts w:ascii="Arial" w:hAnsi="Arial" w:cs="Arial"/>
          <w:sz w:val="20"/>
          <w:szCs w:val="20"/>
        </w:rPr>
        <w:t xml:space="preserve">as well as </w:t>
      </w:r>
      <w:r w:rsidR="004B515C" w:rsidRPr="004F4957">
        <w:rPr>
          <w:rFonts w:ascii="Arial" w:hAnsi="Arial" w:cs="Arial"/>
          <w:sz w:val="20"/>
          <w:szCs w:val="20"/>
        </w:rPr>
        <w:t>animal &amp;</w:t>
      </w:r>
      <w:r w:rsidRPr="004F4957">
        <w:rPr>
          <w:rFonts w:ascii="Arial" w:hAnsi="Arial" w:cs="Arial"/>
          <w:sz w:val="20"/>
          <w:szCs w:val="20"/>
        </w:rPr>
        <w:t xml:space="preserve"> </w:t>
      </w:r>
      <w:r w:rsidR="004B515C" w:rsidRPr="004F4957">
        <w:rPr>
          <w:rFonts w:ascii="Arial" w:hAnsi="Arial" w:cs="Arial"/>
          <w:sz w:val="20"/>
          <w:szCs w:val="20"/>
        </w:rPr>
        <w:t xml:space="preserve">plant </w:t>
      </w:r>
      <w:r w:rsidRPr="004F4957">
        <w:rPr>
          <w:rFonts w:ascii="Arial" w:hAnsi="Arial" w:cs="Arial"/>
          <w:sz w:val="20"/>
          <w:szCs w:val="20"/>
        </w:rPr>
        <w:t xml:space="preserve">sciences (Zhang Y </w:t>
      </w:r>
      <w:r w:rsidR="0076370B" w:rsidRPr="004F4957">
        <w:rPr>
          <w:rFonts w:ascii="Arial" w:hAnsi="Arial" w:cs="Arial"/>
          <w:i/>
          <w:iCs/>
          <w:sz w:val="20"/>
          <w:szCs w:val="20"/>
        </w:rPr>
        <w:t>et al.,</w:t>
      </w:r>
      <w:r w:rsidRPr="004F4957">
        <w:rPr>
          <w:rFonts w:ascii="Arial" w:hAnsi="Arial" w:cs="Arial"/>
          <w:sz w:val="20"/>
          <w:szCs w:val="20"/>
        </w:rPr>
        <w:t xml:space="preserve"> 2020; Sun J.-Y </w:t>
      </w:r>
      <w:r w:rsidR="0076370B" w:rsidRPr="004F4957">
        <w:rPr>
          <w:rFonts w:ascii="Arial" w:hAnsi="Arial" w:cs="Arial"/>
          <w:i/>
          <w:iCs/>
          <w:sz w:val="20"/>
          <w:szCs w:val="20"/>
        </w:rPr>
        <w:t>et al.,</w:t>
      </w:r>
      <w:r w:rsidRPr="004F4957">
        <w:rPr>
          <w:rFonts w:ascii="Arial" w:hAnsi="Arial" w:cs="Arial"/>
          <w:sz w:val="20"/>
          <w:szCs w:val="20"/>
        </w:rPr>
        <w:t xml:space="preserve"> 2020; Ahmad S </w:t>
      </w:r>
      <w:r w:rsidR="0076370B" w:rsidRPr="004F4957">
        <w:rPr>
          <w:rFonts w:ascii="Arial" w:hAnsi="Arial" w:cs="Arial"/>
          <w:i/>
          <w:iCs/>
          <w:sz w:val="20"/>
          <w:szCs w:val="20"/>
        </w:rPr>
        <w:t>et al.,</w:t>
      </w:r>
      <w:r w:rsidRPr="004F4957">
        <w:rPr>
          <w:rFonts w:ascii="Arial" w:hAnsi="Arial" w:cs="Arial"/>
          <w:sz w:val="20"/>
          <w:szCs w:val="20"/>
        </w:rPr>
        <w:t xml:space="preserve"> 2020; Tahir T </w:t>
      </w:r>
      <w:r w:rsidR="0076370B" w:rsidRPr="004F4957">
        <w:rPr>
          <w:rFonts w:ascii="Arial" w:hAnsi="Arial" w:cs="Arial"/>
          <w:i/>
          <w:iCs/>
          <w:sz w:val="20"/>
          <w:szCs w:val="20"/>
        </w:rPr>
        <w:t>et al.,</w:t>
      </w:r>
      <w:r w:rsidRPr="004F4957">
        <w:rPr>
          <w:rFonts w:ascii="Arial" w:hAnsi="Arial" w:cs="Arial"/>
          <w:sz w:val="20"/>
          <w:szCs w:val="20"/>
        </w:rPr>
        <w:t xml:space="preserve"> 2020).</w:t>
      </w:r>
    </w:p>
    <w:p w14:paraId="214761ED" w14:textId="137B2AC1" w:rsidR="00016F0B" w:rsidRDefault="00EA400E" w:rsidP="00016F0B">
      <w:pPr>
        <w:pStyle w:val="p"/>
        <w:spacing w:before="400" w:beforeAutospacing="0" w:after="400" w:afterAutospacing="0" w:line="276" w:lineRule="auto"/>
        <w:jc w:val="both"/>
        <w:rPr>
          <w:rFonts w:ascii="Arial" w:hAnsi="Arial" w:cs="Arial"/>
          <w:sz w:val="22"/>
          <w:szCs w:val="22"/>
        </w:rPr>
      </w:pPr>
      <w:bookmarkStart w:id="3" w:name="_Hlk193491089"/>
      <w:r w:rsidRPr="00016F0B">
        <w:rPr>
          <w:rFonts w:ascii="Arial" w:hAnsi="Arial" w:cs="Arial"/>
          <w:b/>
          <w:bCs/>
          <w:sz w:val="22"/>
          <w:szCs w:val="22"/>
        </w:rPr>
        <w:t xml:space="preserve">3. </w:t>
      </w:r>
      <w:r w:rsidR="00096B8E" w:rsidRPr="00016F0B">
        <w:rPr>
          <w:rFonts w:ascii="Arial" w:hAnsi="Arial" w:cs="Arial"/>
          <w:b/>
          <w:bCs/>
          <w:sz w:val="22"/>
          <w:szCs w:val="22"/>
        </w:rPr>
        <w:t>CRISPR</w:t>
      </w:r>
      <w:r w:rsidR="006779E6" w:rsidRPr="00016F0B">
        <w:rPr>
          <w:rFonts w:ascii="Arial" w:hAnsi="Arial" w:cs="Arial"/>
          <w:b/>
          <w:bCs/>
          <w:sz w:val="22"/>
          <w:szCs w:val="22"/>
        </w:rPr>
        <w:t>/</w:t>
      </w:r>
      <w:r w:rsidR="003D736E">
        <w:rPr>
          <w:rFonts w:ascii="Arial" w:hAnsi="Arial" w:cs="Arial"/>
          <w:b/>
          <w:bCs/>
          <w:sz w:val="22"/>
          <w:szCs w:val="22"/>
        </w:rPr>
        <w:t>Cas</w:t>
      </w:r>
      <w:r w:rsidR="006779E6" w:rsidRPr="00016F0B">
        <w:rPr>
          <w:rFonts w:ascii="Arial" w:hAnsi="Arial" w:cs="Arial"/>
          <w:b/>
          <w:bCs/>
          <w:sz w:val="22"/>
          <w:szCs w:val="22"/>
        </w:rPr>
        <w:t xml:space="preserve"> 9 </w:t>
      </w:r>
      <w:r w:rsidR="004F4957" w:rsidRPr="00016F0B">
        <w:rPr>
          <w:rFonts w:ascii="Arial" w:hAnsi="Arial" w:cs="Arial"/>
          <w:b/>
          <w:bCs/>
          <w:sz w:val="22"/>
          <w:szCs w:val="22"/>
        </w:rPr>
        <w:t>A</w:t>
      </w:r>
      <w:r w:rsidR="006779E6" w:rsidRPr="00016F0B">
        <w:rPr>
          <w:rFonts w:ascii="Arial" w:hAnsi="Arial" w:cs="Arial"/>
          <w:b/>
          <w:bCs/>
          <w:sz w:val="22"/>
          <w:szCs w:val="22"/>
        </w:rPr>
        <w:t>pplications</w:t>
      </w:r>
      <w:bookmarkEnd w:id="3"/>
    </w:p>
    <w:p w14:paraId="29A98B4B" w14:textId="77777777" w:rsidR="0069622D" w:rsidRDefault="00C069DE" w:rsidP="00016F0B">
      <w:pPr>
        <w:pStyle w:val="p"/>
        <w:spacing w:before="400" w:beforeAutospacing="0" w:after="400" w:afterAutospacing="0" w:line="276" w:lineRule="auto"/>
        <w:jc w:val="both"/>
        <w:rPr>
          <w:rFonts w:ascii="Arial" w:hAnsi="Arial" w:cs="Arial"/>
          <w:sz w:val="20"/>
          <w:szCs w:val="20"/>
        </w:rPr>
      </w:pPr>
      <w:r w:rsidRPr="004F4957">
        <w:rPr>
          <w:rFonts w:ascii="Arial" w:hAnsi="Arial" w:cs="Arial"/>
          <w:sz w:val="20"/>
          <w:szCs w:val="20"/>
        </w:rPr>
        <w:t xml:space="preserve">The technology of CRISPR/Cas9 rapid advancement is unparalleled. Much of the research conducted so far has concentrated on mechanisms like gene silencing or gene knockout through NHEJ, that is imprecise but widely utilized. However, strategies involving “gene knock-in or gene replacement after targeted mutagenesis by HDR” have shown significant promise in both mammalian along plant cells. Previously, achieving HDR in plants posed challenges because of lower effectiveness and ineffective homologous donor sequence delivery into the transfected cells of plants (Steinert </w:t>
      </w:r>
      <w:r w:rsidR="0076370B" w:rsidRPr="004F4957">
        <w:rPr>
          <w:rFonts w:ascii="Arial" w:hAnsi="Arial" w:cs="Arial"/>
          <w:i/>
          <w:iCs/>
          <w:sz w:val="20"/>
          <w:szCs w:val="20"/>
        </w:rPr>
        <w:t>et al.,</w:t>
      </w:r>
      <w:r w:rsidRPr="004F4957">
        <w:rPr>
          <w:rFonts w:ascii="Arial" w:hAnsi="Arial" w:cs="Arial"/>
          <w:sz w:val="20"/>
          <w:szCs w:val="20"/>
        </w:rPr>
        <w:t xml:space="preserve"> 2016; Puchta and Fauser, 2014). Various methods have been utilized to enhance HDR effectiveness, leading to </w:t>
      </w:r>
      <w:proofErr w:type="spellStart"/>
      <w:r w:rsidRPr="004F4957">
        <w:rPr>
          <w:rFonts w:ascii="Arial" w:hAnsi="Arial" w:cs="Arial"/>
          <w:sz w:val="20"/>
          <w:szCs w:val="20"/>
        </w:rPr>
        <w:t>favorable</w:t>
      </w:r>
      <w:proofErr w:type="spellEnd"/>
      <w:r w:rsidRPr="004F4957">
        <w:rPr>
          <w:rFonts w:ascii="Arial" w:hAnsi="Arial" w:cs="Arial"/>
          <w:sz w:val="20"/>
          <w:szCs w:val="20"/>
        </w:rPr>
        <w:t xml:space="preserve"> results (</w:t>
      </w:r>
      <w:proofErr w:type="spellStart"/>
      <w:r w:rsidRPr="004F4957">
        <w:rPr>
          <w:rFonts w:ascii="Arial" w:hAnsi="Arial" w:cs="Arial"/>
          <w:sz w:val="20"/>
          <w:szCs w:val="20"/>
        </w:rPr>
        <w:t>Humanes</w:t>
      </w:r>
      <w:proofErr w:type="spellEnd"/>
      <w:r w:rsidRPr="004F4957">
        <w:rPr>
          <w:rFonts w:ascii="Arial" w:hAnsi="Arial" w:cs="Arial"/>
          <w:sz w:val="20"/>
          <w:szCs w:val="20"/>
        </w:rPr>
        <w:t xml:space="preserve"> </w:t>
      </w:r>
      <w:r w:rsidR="0076370B" w:rsidRPr="004F4957">
        <w:rPr>
          <w:rFonts w:ascii="Arial" w:hAnsi="Arial" w:cs="Arial"/>
          <w:i/>
          <w:iCs/>
          <w:sz w:val="20"/>
          <w:szCs w:val="20"/>
        </w:rPr>
        <w:t>et al.,</w:t>
      </w:r>
      <w:r w:rsidRPr="004F4957">
        <w:rPr>
          <w:rFonts w:ascii="Arial" w:hAnsi="Arial" w:cs="Arial"/>
          <w:sz w:val="20"/>
          <w:szCs w:val="20"/>
        </w:rPr>
        <w:t xml:space="preserve"> 2017; </w:t>
      </w:r>
      <w:proofErr w:type="spellStart"/>
      <w:r w:rsidRPr="004F4957">
        <w:rPr>
          <w:rFonts w:ascii="Arial" w:hAnsi="Arial" w:cs="Arial"/>
          <w:sz w:val="20"/>
          <w:szCs w:val="20"/>
        </w:rPr>
        <w:t>Collonnier</w:t>
      </w:r>
      <w:proofErr w:type="spellEnd"/>
      <w:r w:rsidRPr="004F4957">
        <w:rPr>
          <w:rFonts w:ascii="Arial" w:hAnsi="Arial" w:cs="Arial"/>
          <w:sz w:val="20"/>
          <w:szCs w:val="20"/>
        </w:rPr>
        <w:t xml:space="preserve"> </w:t>
      </w:r>
      <w:r w:rsidR="0076370B" w:rsidRPr="004F4957">
        <w:rPr>
          <w:rFonts w:ascii="Arial" w:hAnsi="Arial" w:cs="Arial"/>
          <w:i/>
          <w:iCs/>
          <w:sz w:val="20"/>
          <w:szCs w:val="20"/>
        </w:rPr>
        <w:t>et al.,</w:t>
      </w:r>
      <w:r w:rsidRPr="004F4957">
        <w:rPr>
          <w:rFonts w:ascii="Arial" w:hAnsi="Arial" w:cs="Arial"/>
          <w:sz w:val="20"/>
          <w:szCs w:val="20"/>
        </w:rPr>
        <w:t xml:space="preserve"> 2017). </w:t>
      </w:r>
      <w:proofErr w:type="spellStart"/>
      <w:r w:rsidRPr="004F4957">
        <w:rPr>
          <w:rFonts w:ascii="Arial" w:hAnsi="Arial" w:cs="Arial"/>
          <w:sz w:val="20"/>
          <w:szCs w:val="20"/>
        </w:rPr>
        <w:t>Analyzing</w:t>
      </w:r>
      <w:proofErr w:type="spellEnd"/>
      <w:r w:rsidRPr="004F4957">
        <w:rPr>
          <w:rFonts w:ascii="Arial" w:hAnsi="Arial" w:cs="Arial"/>
          <w:sz w:val="20"/>
          <w:szCs w:val="20"/>
        </w:rPr>
        <w:t xml:space="preserve"> the genomic characteristics of woody plants proves difficult due to their extended periods of vegetative growth, low efficiency in genetic transformation, and the scarcity of mutant variants available for study. The targeted disruption of the native </w:t>
      </w:r>
      <w:proofErr w:type="spellStart"/>
      <w:r w:rsidRPr="004F4957">
        <w:rPr>
          <w:rFonts w:ascii="Arial" w:hAnsi="Arial" w:cs="Arial"/>
          <w:sz w:val="20"/>
          <w:szCs w:val="20"/>
        </w:rPr>
        <w:t>PtoPDS</w:t>
      </w:r>
      <w:proofErr w:type="spellEnd"/>
      <w:r w:rsidRPr="004F4957">
        <w:rPr>
          <w:rFonts w:ascii="Arial" w:hAnsi="Arial" w:cs="Arial"/>
          <w:sz w:val="20"/>
          <w:szCs w:val="20"/>
        </w:rPr>
        <w:t xml:space="preserve"> (Phytoene Desaturase Gene) in the Populus tomentosa Carr led to the generation of both homozygous and heterozygous </w:t>
      </w:r>
      <w:proofErr w:type="spellStart"/>
      <w:r w:rsidRPr="004F4957">
        <w:rPr>
          <w:rFonts w:ascii="Arial" w:hAnsi="Arial" w:cs="Arial"/>
          <w:sz w:val="20"/>
          <w:szCs w:val="20"/>
        </w:rPr>
        <w:t>pds</w:t>
      </w:r>
      <w:proofErr w:type="spellEnd"/>
      <w:r w:rsidRPr="004F4957">
        <w:rPr>
          <w:rFonts w:ascii="Arial" w:hAnsi="Arial" w:cs="Arial"/>
          <w:sz w:val="20"/>
          <w:szCs w:val="20"/>
        </w:rPr>
        <w:t xml:space="preserve"> mutants in initial generation (Fan </w:t>
      </w:r>
      <w:r w:rsidR="0076370B" w:rsidRPr="004F4957">
        <w:rPr>
          <w:rFonts w:ascii="Arial" w:hAnsi="Arial" w:cs="Arial"/>
          <w:i/>
          <w:iCs/>
          <w:sz w:val="20"/>
          <w:szCs w:val="20"/>
        </w:rPr>
        <w:t>et al.,</w:t>
      </w:r>
      <w:r w:rsidRPr="004F4957">
        <w:rPr>
          <w:rFonts w:ascii="Arial" w:hAnsi="Arial" w:cs="Arial"/>
          <w:sz w:val="20"/>
          <w:szCs w:val="20"/>
        </w:rPr>
        <w:t xml:space="preserve"> 2015).</w:t>
      </w:r>
    </w:p>
    <w:p w14:paraId="37A36746" w14:textId="6674CB56" w:rsidR="00016F0B" w:rsidRPr="0069622D" w:rsidRDefault="00016F0B" w:rsidP="00016F0B">
      <w:pPr>
        <w:pStyle w:val="p"/>
        <w:spacing w:before="400" w:beforeAutospacing="0" w:after="400" w:afterAutospacing="0" w:line="276" w:lineRule="auto"/>
        <w:jc w:val="both"/>
        <w:rPr>
          <w:rFonts w:ascii="Arial" w:hAnsi="Arial" w:cs="Arial"/>
          <w:sz w:val="20"/>
          <w:szCs w:val="20"/>
        </w:rPr>
      </w:pPr>
      <w:r w:rsidRPr="004F4957">
        <w:rPr>
          <w:rFonts w:ascii="Arial" w:hAnsi="Arial" w:cs="Arial"/>
          <w:sz w:val="20"/>
          <w:szCs w:val="20"/>
        </w:rPr>
        <w:lastRenderedPageBreak/>
        <w:t>The technology of CRISPR/Cas9 utilization has offered to various Plantae kingdom lower members, including bryophytes, algae, and pteridophytes. Liverworts, in particular, have gained prominence as model organisms for examining the evolutionary aspects of land plants</w:t>
      </w:r>
      <w:r>
        <w:rPr>
          <w:rFonts w:ascii="Arial" w:hAnsi="Arial" w:cs="Arial"/>
          <w:sz w:val="20"/>
          <w:szCs w:val="20"/>
        </w:rPr>
        <w:t xml:space="preserve"> </w:t>
      </w:r>
      <w:r w:rsidRPr="004F4957">
        <w:rPr>
          <w:rFonts w:ascii="Arial" w:hAnsi="Arial" w:cs="Arial"/>
          <w:sz w:val="20"/>
          <w:szCs w:val="20"/>
        </w:rPr>
        <w:t xml:space="preserve">Researchers have employed CRISPR/Cas9 for precise mutagenesis in Marchantia polymorpha L. “(Sugano </w:t>
      </w:r>
      <w:r w:rsidRPr="004F4957">
        <w:rPr>
          <w:rFonts w:ascii="Arial" w:hAnsi="Arial" w:cs="Arial"/>
          <w:i/>
          <w:iCs/>
          <w:sz w:val="20"/>
          <w:szCs w:val="20"/>
        </w:rPr>
        <w:t>et al.,</w:t>
      </w:r>
      <w:r w:rsidRPr="004F4957">
        <w:rPr>
          <w:rFonts w:ascii="Arial" w:hAnsi="Arial" w:cs="Arial"/>
          <w:sz w:val="20"/>
          <w:szCs w:val="20"/>
        </w:rPr>
        <w:t xml:space="preserve"> 2014). Apart from genome editing, the technology of CRISPR/Cas9 is advancing quickly and finding applications in diverse areas of functional genomics and molecular biology, expanding its utility beyond targeted genetic modification. Presently, there is a concentration on examining gene functionalities utilizing both loss-of-function along gain-of-function methodologies, alongside the identification of gene modules and comprehension of genetic expression patterns. CRISPR has supplanted RNA interference (RNAi) as a gene silencing technology”, providing a more effective as well as accurate method for gene knockdown. It has successfully addressed several shortcomings of RNAi, including “incomplete loss-of-function evaluation and notable off-target effects. The concurrent expression advancement of numerous guide RNAs (sgRNAs) has empowered the CRISPR/Cas9 system to facilitate ‘multiplex genome editing’. It is an effective tool for diminishing genetic redundancy in the paralogous sequences by generating multiple gene knockouts. Furthermore, it had been utilized to induce chromosomal deletions spanning numerous </w:t>
      </w:r>
      <w:r w:rsidR="0069622D" w:rsidRPr="004F4957">
        <w:rPr>
          <w:rFonts w:ascii="Arial" w:hAnsi="Arial" w:cs="Arial"/>
          <w:noProof/>
          <w:color w:val="FF0000"/>
          <w:sz w:val="20"/>
          <w:szCs w:val="20"/>
        </w:rPr>
        <w:drawing>
          <wp:anchor distT="0" distB="0" distL="114300" distR="114300" simplePos="0" relativeHeight="251671552" behindDoc="0" locked="0" layoutInCell="1" allowOverlap="1" wp14:anchorId="0A55F1B1" wp14:editId="6BE28BAC">
            <wp:simplePos x="0" y="0"/>
            <wp:positionH relativeFrom="margin">
              <wp:posOffset>0</wp:posOffset>
            </wp:positionH>
            <wp:positionV relativeFrom="paragraph">
              <wp:posOffset>1039372</wp:posOffset>
            </wp:positionV>
            <wp:extent cx="5730240" cy="4335780"/>
            <wp:effectExtent l="0" t="0" r="3810" b="7620"/>
            <wp:wrapSquare wrapText="bothSides"/>
            <wp:docPr id="13379604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960491" name=""/>
                    <pic:cNvPicPr/>
                  </pic:nvPicPr>
                  <pic:blipFill>
                    <a:blip r:embed="rId9">
                      <a:extLst>
                        <a:ext uri="{28A0092B-C50C-407E-A947-70E740481C1C}">
                          <a14:useLocalDpi xmlns:a14="http://schemas.microsoft.com/office/drawing/2010/main" val="0"/>
                        </a:ext>
                      </a:extLst>
                    </a:blip>
                    <a:stretch>
                      <a:fillRect/>
                    </a:stretch>
                  </pic:blipFill>
                  <pic:spPr>
                    <a:xfrm>
                      <a:off x="0" y="0"/>
                      <a:ext cx="5730240" cy="4335780"/>
                    </a:xfrm>
                    <a:prstGeom prst="rect">
                      <a:avLst/>
                    </a:prstGeom>
                  </pic:spPr>
                </pic:pic>
              </a:graphicData>
            </a:graphic>
            <wp14:sizeRelH relativeFrom="margin">
              <wp14:pctWidth>0</wp14:pctWidth>
            </wp14:sizeRelH>
            <wp14:sizeRelV relativeFrom="margin">
              <wp14:pctHeight>0</wp14:pctHeight>
            </wp14:sizeRelV>
          </wp:anchor>
        </w:drawing>
      </w:r>
      <w:r w:rsidRPr="004F4957">
        <w:rPr>
          <w:rFonts w:ascii="Arial" w:hAnsi="Arial" w:cs="Arial"/>
          <w:sz w:val="20"/>
          <w:szCs w:val="20"/>
        </w:rPr>
        <w:t xml:space="preserve">base pairs” of DNA in plant species like </w:t>
      </w:r>
      <w:r w:rsidRPr="004F4957">
        <w:rPr>
          <w:rFonts w:ascii="Arial" w:hAnsi="Arial" w:cs="Arial"/>
          <w:i/>
          <w:iCs/>
          <w:sz w:val="20"/>
          <w:szCs w:val="20"/>
        </w:rPr>
        <w:t xml:space="preserve">Nicotiana </w:t>
      </w:r>
      <w:proofErr w:type="spellStart"/>
      <w:r w:rsidRPr="004F4957">
        <w:rPr>
          <w:rFonts w:ascii="Arial" w:hAnsi="Arial" w:cs="Arial"/>
          <w:i/>
          <w:iCs/>
          <w:sz w:val="20"/>
          <w:szCs w:val="20"/>
        </w:rPr>
        <w:t>benthamiana</w:t>
      </w:r>
      <w:proofErr w:type="spellEnd"/>
      <w:r w:rsidRPr="004F4957">
        <w:rPr>
          <w:rFonts w:ascii="Arial" w:hAnsi="Arial" w:cs="Arial"/>
          <w:sz w:val="20"/>
          <w:szCs w:val="20"/>
        </w:rPr>
        <w:t xml:space="preserve"> and Arabidopsis, “among others.</w:t>
      </w:r>
    </w:p>
    <w:p w14:paraId="1788E179" w14:textId="2B060960" w:rsidR="00016F0B" w:rsidRPr="0069622D" w:rsidRDefault="0069622D" w:rsidP="0069622D">
      <w:pPr>
        <w:pStyle w:val="p"/>
        <w:spacing w:before="400" w:beforeAutospacing="0" w:after="400" w:afterAutospacing="0" w:line="276" w:lineRule="auto"/>
        <w:jc w:val="center"/>
        <w:rPr>
          <w:rFonts w:ascii="Arial" w:hAnsi="Arial" w:cs="Arial"/>
          <w:b/>
          <w:bCs/>
          <w:sz w:val="20"/>
          <w:szCs w:val="20"/>
        </w:rPr>
      </w:pPr>
      <w:r w:rsidRPr="0069622D">
        <w:rPr>
          <w:rFonts w:ascii="Arial" w:hAnsi="Arial" w:cs="Arial"/>
          <w:b/>
          <w:bCs/>
          <w:sz w:val="20"/>
          <w:szCs w:val="20"/>
        </w:rPr>
        <w:t xml:space="preserve"> </w:t>
      </w:r>
      <w:r w:rsidR="009C5D1B" w:rsidRPr="0069622D">
        <w:rPr>
          <w:rFonts w:ascii="Arial" w:hAnsi="Arial" w:cs="Arial"/>
          <w:b/>
          <w:bCs/>
          <w:sz w:val="20"/>
          <w:szCs w:val="20"/>
        </w:rPr>
        <w:t>F</w:t>
      </w:r>
      <w:r w:rsidR="00096B8E" w:rsidRPr="0069622D">
        <w:rPr>
          <w:rFonts w:ascii="Arial" w:hAnsi="Arial" w:cs="Arial"/>
          <w:b/>
          <w:bCs/>
          <w:sz w:val="20"/>
          <w:szCs w:val="20"/>
        </w:rPr>
        <w:t>ig</w:t>
      </w:r>
      <w:r w:rsidR="009C5D1B" w:rsidRPr="0069622D">
        <w:rPr>
          <w:rFonts w:ascii="Arial" w:hAnsi="Arial" w:cs="Arial"/>
          <w:b/>
          <w:bCs/>
          <w:sz w:val="20"/>
          <w:szCs w:val="20"/>
        </w:rPr>
        <w:t>.</w:t>
      </w:r>
      <w:r w:rsidR="00096B8E" w:rsidRPr="0069622D">
        <w:rPr>
          <w:rFonts w:ascii="Arial" w:hAnsi="Arial" w:cs="Arial"/>
          <w:b/>
          <w:bCs/>
          <w:sz w:val="20"/>
          <w:szCs w:val="20"/>
        </w:rPr>
        <w:t xml:space="preserve"> </w:t>
      </w:r>
      <w:r w:rsidR="009C5D1B" w:rsidRPr="0069622D">
        <w:rPr>
          <w:rFonts w:ascii="Arial" w:hAnsi="Arial" w:cs="Arial"/>
          <w:b/>
          <w:bCs/>
          <w:sz w:val="20"/>
          <w:szCs w:val="20"/>
        </w:rPr>
        <w:t>2. CRISPR/CAS9 Application</w:t>
      </w:r>
    </w:p>
    <w:p w14:paraId="2F0B5A38" w14:textId="33261C3F" w:rsidR="009C5D1B" w:rsidRPr="004F4957" w:rsidRDefault="00EA400E" w:rsidP="009C5D1B">
      <w:pPr>
        <w:spacing w:line="276" w:lineRule="auto"/>
        <w:jc w:val="both"/>
        <w:rPr>
          <w:rFonts w:ascii="Arial" w:hAnsi="Arial" w:cs="Arial"/>
          <w:b/>
          <w:bCs/>
          <w:sz w:val="20"/>
          <w:szCs w:val="20"/>
        </w:rPr>
      </w:pPr>
      <w:bookmarkStart w:id="4" w:name="_Hlk193491107"/>
      <w:r w:rsidRPr="004F4957">
        <w:rPr>
          <w:rFonts w:ascii="Arial" w:hAnsi="Arial" w:cs="Arial"/>
          <w:b/>
          <w:bCs/>
          <w:sz w:val="20"/>
          <w:szCs w:val="20"/>
        </w:rPr>
        <w:t xml:space="preserve">4. </w:t>
      </w:r>
      <w:r w:rsidR="006779E6" w:rsidRPr="004F4957">
        <w:rPr>
          <w:rFonts w:ascii="Arial" w:hAnsi="Arial" w:cs="Arial"/>
          <w:b/>
          <w:bCs/>
          <w:sz w:val="20"/>
          <w:szCs w:val="20"/>
        </w:rPr>
        <w:t xml:space="preserve">Delivery of </w:t>
      </w:r>
      <w:r w:rsidR="004F4957" w:rsidRPr="004F4957">
        <w:rPr>
          <w:rFonts w:ascii="Arial" w:hAnsi="Arial" w:cs="Arial"/>
          <w:b/>
          <w:bCs/>
          <w:sz w:val="20"/>
          <w:szCs w:val="20"/>
        </w:rPr>
        <w:t>CRISPR/</w:t>
      </w:r>
      <w:proofErr w:type="spellStart"/>
      <w:r w:rsidR="006779E6" w:rsidRPr="004F4957">
        <w:rPr>
          <w:rFonts w:ascii="Arial" w:hAnsi="Arial" w:cs="Arial"/>
          <w:b/>
          <w:bCs/>
          <w:sz w:val="20"/>
          <w:szCs w:val="20"/>
        </w:rPr>
        <w:t>cas</w:t>
      </w:r>
      <w:proofErr w:type="spellEnd"/>
      <w:r w:rsidR="006779E6" w:rsidRPr="004F4957">
        <w:rPr>
          <w:rFonts w:ascii="Arial" w:hAnsi="Arial" w:cs="Arial"/>
          <w:b/>
          <w:bCs/>
          <w:sz w:val="20"/>
          <w:szCs w:val="20"/>
        </w:rPr>
        <w:t xml:space="preserve"> agents in plants </w:t>
      </w:r>
    </w:p>
    <w:bookmarkEnd w:id="4"/>
    <w:p w14:paraId="6190D4FB" w14:textId="2FDC2166" w:rsidR="009C5D1B" w:rsidRPr="004F4957" w:rsidRDefault="009C5D1B" w:rsidP="009C5D1B">
      <w:pPr>
        <w:spacing w:line="276" w:lineRule="auto"/>
        <w:jc w:val="both"/>
        <w:rPr>
          <w:rFonts w:ascii="Arial" w:hAnsi="Arial" w:cs="Arial"/>
          <w:sz w:val="20"/>
          <w:szCs w:val="20"/>
        </w:rPr>
      </w:pPr>
      <w:r w:rsidRPr="004F4957">
        <w:rPr>
          <w:rFonts w:ascii="Arial" w:hAnsi="Arial" w:cs="Arial"/>
          <w:sz w:val="20"/>
          <w:szCs w:val="20"/>
        </w:rPr>
        <w:t>Due to the swift advancement of CRISPR-Cas</w:t>
      </w:r>
      <w:r w:rsidR="00FC43B6" w:rsidRPr="004F4957">
        <w:rPr>
          <w:rFonts w:ascii="Arial" w:hAnsi="Arial" w:cs="Arial"/>
          <w:sz w:val="20"/>
          <w:szCs w:val="20"/>
        </w:rPr>
        <w:t>”</w:t>
      </w:r>
      <w:r w:rsidRPr="004F4957">
        <w:rPr>
          <w:rFonts w:ascii="Arial" w:hAnsi="Arial" w:cs="Arial"/>
          <w:sz w:val="20"/>
          <w:szCs w:val="20"/>
        </w:rPr>
        <w:t xml:space="preserve"> technologies, which encompass diverse functionalities, capacities, and specialized uses, </w:t>
      </w:r>
      <w:r w:rsidR="000B5BC9" w:rsidRPr="004F4957">
        <w:rPr>
          <w:rFonts w:ascii="Arial" w:hAnsi="Arial" w:cs="Arial"/>
          <w:sz w:val="20"/>
          <w:szCs w:val="20"/>
        </w:rPr>
        <w:t xml:space="preserve">CRISPR/Cas </w:t>
      </w:r>
      <w:r w:rsidRPr="004F4957">
        <w:rPr>
          <w:rFonts w:ascii="Arial" w:hAnsi="Arial" w:cs="Arial"/>
          <w:sz w:val="20"/>
          <w:szCs w:val="20"/>
        </w:rPr>
        <w:t xml:space="preserve">utilization for </w:t>
      </w:r>
      <w:r w:rsidR="00B25638" w:rsidRPr="004F4957">
        <w:rPr>
          <w:rFonts w:ascii="Arial" w:hAnsi="Arial" w:cs="Arial"/>
          <w:sz w:val="20"/>
          <w:szCs w:val="20"/>
        </w:rPr>
        <w:t xml:space="preserve">the </w:t>
      </w:r>
      <w:r w:rsidR="000217D5" w:rsidRPr="004F4957">
        <w:rPr>
          <w:rFonts w:ascii="Arial" w:hAnsi="Arial" w:cs="Arial"/>
          <w:sz w:val="20"/>
          <w:szCs w:val="20"/>
        </w:rPr>
        <w:t xml:space="preserve">editing of </w:t>
      </w:r>
      <w:r w:rsidRPr="004F4957">
        <w:rPr>
          <w:rFonts w:ascii="Arial" w:hAnsi="Arial" w:cs="Arial"/>
          <w:sz w:val="20"/>
          <w:szCs w:val="20"/>
        </w:rPr>
        <w:t>genome in</w:t>
      </w:r>
      <w:r w:rsidR="001B0F14" w:rsidRPr="004F4957">
        <w:rPr>
          <w:rFonts w:ascii="Arial" w:hAnsi="Arial" w:cs="Arial"/>
          <w:sz w:val="20"/>
          <w:szCs w:val="20"/>
        </w:rPr>
        <w:t xml:space="preserve"> </w:t>
      </w:r>
      <w:r w:rsidRPr="004F4957">
        <w:rPr>
          <w:rFonts w:ascii="Arial" w:hAnsi="Arial" w:cs="Arial"/>
          <w:sz w:val="20"/>
          <w:szCs w:val="20"/>
        </w:rPr>
        <w:t xml:space="preserve">plants has markedly increased in efficiency and efficacy, particularly in the domains of enhancing crops and advancing translational research (Vats </w:t>
      </w:r>
      <w:r w:rsidR="0076370B" w:rsidRPr="004F4957">
        <w:rPr>
          <w:rFonts w:ascii="Arial" w:hAnsi="Arial" w:cs="Arial"/>
          <w:i/>
          <w:iCs/>
          <w:sz w:val="20"/>
          <w:szCs w:val="20"/>
        </w:rPr>
        <w:t>et al.,</w:t>
      </w:r>
      <w:r w:rsidRPr="004F4957">
        <w:rPr>
          <w:rFonts w:ascii="Arial" w:hAnsi="Arial" w:cs="Arial"/>
          <w:sz w:val="20"/>
          <w:szCs w:val="20"/>
        </w:rPr>
        <w:t xml:space="preserve"> 2019). To begin, the procedure entails identifying a distinct segment within the gene of interest, positioned before a 5'-NGG-3' PAM sequence (Jiang </w:t>
      </w:r>
      <w:r w:rsidR="0076370B" w:rsidRPr="004F4957">
        <w:rPr>
          <w:rFonts w:ascii="Arial" w:hAnsi="Arial" w:cs="Arial"/>
          <w:i/>
          <w:iCs/>
          <w:sz w:val="20"/>
          <w:szCs w:val="20"/>
        </w:rPr>
        <w:t>et al.,</w:t>
      </w:r>
      <w:r w:rsidRPr="004F4957">
        <w:rPr>
          <w:rFonts w:ascii="Arial" w:hAnsi="Arial" w:cs="Arial"/>
          <w:sz w:val="20"/>
          <w:szCs w:val="20"/>
        </w:rPr>
        <w:t xml:space="preserve"> 2013). </w:t>
      </w:r>
      <w:r w:rsidRPr="004F4957">
        <w:rPr>
          <w:rFonts w:ascii="Arial" w:hAnsi="Arial" w:cs="Arial"/>
          <w:sz w:val="20"/>
          <w:szCs w:val="20"/>
        </w:rPr>
        <w:lastRenderedPageBreak/>
        <w:t xml:space="preserve">The sgRNA is crafted to exhibit similarity to </w:t>
      </w:r>
      <w:r w:rsidR="008941F5" w:rsidRPr="004F4957">
        <w:rPr>
          <w:rFonts w:ascii="Arial" w:hAnsi="Arial" w:cs="Arial"/>
          <w:sz w:val="20"/>
          <w:szCs w:val="20"/>
        </w:rPr>
        <w:t xml:space="preserve">the </w:t>
      </w:r>
      <w:r w:rsidRPr="004F4957">
        <w:rPr>
          <w:rFonts w:ascii="Arial" w:hAnsi="Arial" w:cs="Arial"/>
          <w:sz w:val="20"/>
          <w:szCs w:val="20"/>
        </w:rPr>
        <w:t xml:space="preserve">target sequence, typically spanning around 20 base pairs, while also including a "scaffold" sequence crucial for interacting </w:t>
      </w:r>
      <w:r w:rsidR="00FC43B6" w:rsidRPr="004F4957">
        <w:rPr>
          <w:rFonts w:ascii="Arial" w:hAnsi="Arial" w:cs="Arial"/>
          <w:sz w:val="20"/>
          <w:szCs w:val="20"/>
        </w:rPr>
        <w:t>“</w:t>
      </w:r>
      <w:r w:rsidRPr="004F4957">
        <w:rPr>
          <w:rFonts w:ascii="Arial" w:hAnsi="Arial" w:cs="Arial"/>
          <w:sz w:val="20"/>
          <w:szCs w:val="20"/>
        </w:rPr>
        <w:t xml:space="preserve">with the Cas9 protein (Doudna </w:t>
      </w:r>
      <w:r w:rsidR="0076370B" w:rsidRPr="004F4957">
        <w:rPr>
          <w:rFonts w:ascii="Arial" w:hAnsi="Arial" w:cs="Arial"/>
          <w:i/>
          <w:iCs/>
          <w:sz w:val="20"/>
          <w:szCs w:val="20"/>
        </w:rPr>
        <w:t>et al.,</w:t>
      </w:r>
      <w:r w:rsidRPr="004F4957">
        <w:rPr>
          <w:rFonts w:ascii="Arial" w:hAnsi="Arial" w:cs="Arial"/>
          <w:sz w:val="20"/>
          <w:szCs w:val="20"/>
        </w:rPr>
        <w:t xml:space="preserve"> 2014)</w:t>
      </w:r>
      <w:r w:rsidR="00FC43B6" w:rsidRPr="004F4957">
        <w:rPr>
          <w:rFonts w:ascii="Arial" w:hAnsi="Arial" w:cs="Arial"/>
          <w:sz w:val="20"/>
          <w:szCs w:val="20"/>
        </w:rPr>
        <w:t>”</w:t>
      </w:r>
      <w:r w:rsidRPr="004F4957">
        <w:rPr>
          <w:rFonts w:ascii="Arial" w:hAnsi="Arial" w:cs="Arial"/>
          <w:sz w:val="20"/>
          <w:szCs w:val="20"/>
        </w:rPr>
        <w:t>. Once expressed, the Cas9 protein a</w:t>
      </w:r>
      <w:r w:rsidR="000B5BC9" w:rsidRPr="004F4957">
        <w:rPr>
          <w:rFonts w:ascii="Arial" w:hAnsi="Arial" w:cs="Arial"/>
          <w:sz w:val="20"/>
          <w:szCs w:val="20"/>
        </w:rPr>
        <w:t>s well as</w:t>
      </w:r>
      <w:r w:rsidRPr="004F4957">
        <w:rPr>
          <w:rFonts w:ascii="Arial" w:hAnsi="Arial" w:cs="Arial"/>
          <w:sz w:val="20"/>
          <w:szCs w:val="20"/>
        </w:rPr>
        <w:t xml:space="preserve"> sgRNA unite to create a complex capable of attaching to any genomic sequence featuring a PAM site. However, cleavage of the target site occurs solely if it closely aligns with the sgRNA (</w:t>
      </w:r>
      <w:proofErr w:type="spellStart"/>
      <w:r w:rsidRPr="004F4957">
        <w:rPr>
          <w:rFonts w:ascii="Arial" w:hAnsi="Arial" w:cs="Arial"/>
          <w:sz w:val="20"/>
          <w:szCs w:val="20"/>
        </w:rPr>
        <w:t>Kleinstiver</w:t>
      </w:r>
      <w:proofErr w:type="spellEnd"/>
      <w:r w:rsidRPr="004F4957">
        <w:rPr>
          <w:rFonts w:ascii="Arial" w:hAnsi="Arial" w:cs="Arial"/>
          <w:sz w:val="20"/>
          <w:szCs w:val="20"/>
        </w:rPr>
        <w:t xml:space="preserve"> </w:t>
      </w:r>
      <w:r w:rsidR="0076370B" w:rsidRPr="004F4957">
        <w:rPr>
          <w:rFonts w:ascii="Arial" w:hAnsi="Arial" w:cs="Arial"/>
          <w:i/>
          <w:iCs/>
          <w:sz w:val="20"/>
          <w:szCs w:val="20"/>
        </w:rPr>
        <w:t>et al.,</w:t>
      </w:r>
      <w:r w:rsidRPr="004F4957">
        <w:rPr>
          <w:rFonts w:ascii="Arial" w:hAnsi="Arial" w:cs="Arial"/>
          <w:sz w:val="20"/>
          <w:szCs w:val="20"/>
        </w:rPr>
        <w:t xml:space="preserve"> 2016). The sgRNAs </w:t>
      </w:r>
      <w:r w:rsidR="000217D5" w:rsidRPr="004F4957">
        <w:rPr>
          <w:rFonts w:ascii="Arial" w:hAnsi="Arial" w:cs="Arial"/>
          <w:sz w:val="20"/>
          <w:szCs w:val="20"/>
        </w:rPr>
        <w:t>main</w:t>
      </w:r>
      <w:r w:rsidR="001B0F14" w:rsidRPr="004F4957">
        <w:rPr>
          <w:rFonts w:ascii="Arial" w:hAnsi="Arial" w:cs="Arial"/>
          <w:sz w:val="20"/>
          <w:szCs w:val="20"/>
        </w:rPr>
        <w:t xml:space="preserve"> function </w:t>
      </w:r>
      <w:r w:rsidRPr="004F4957">
        <w:rPr>
          <w:rFonts w:ascii="Arial" w:hAnsi="Arial" w:cs="Arial"/>
          <w:sz w:val="20"/>
          <w:szCs w:val="20"/>
        </w:rPr>
        <w:t xml:space="preserve">is </w:t>
      </w:r>
      <w:proofErr w:type="gramStart"/>
      <w:r w:rsidR="000B5BC9" w:rsidRPr="004F4957">
        <w:rPr>
          <w:rFonts w:ascii="Arial" w:hAnsi="Arial" w:cs="Arial"/>
          <w:sz w:val="20"/>
          <w:szCs w:val="20"/>
        </w:rPr>
        <w:t>to</w:t>
      </w:r>
      <w:proofErr w:type="gramEnd"/>
      <w:r w:rsidRPr="004F4957">
        <w:rPr>
          <w:rFonts w:ascii="Arial" w:hAnsi="Arial" w:cs="Arial"/>
          <w:sz w:val="20"/>
          <w:szCs w:val="20"/>
        </w:rPr>
        <w:t xml:space="preserve"> direct Cas9 to particular genomic sites, and</w:t>
      </w:r>
      <w:r w:rsidR="00B25638" w:rsidRPr="004F4957">
        <w:rPr>
          <w:rFonts w:ascii="Arial" w:hAnsi="Arial" w:cs="Arial"/>
          <w:sz w:val="20"/>
          <w:szCs w:val="20"/>
        </w:rPr>
        <w:t xml:space="preserve"> also with</w:t>
      </w:r>
      <w:r w:rsidRPr="004F4957">
        <w:rPr>
          <w:rFonts w:ascii="Arial" w:hAnsi="Arial" w:cs="Arial"/>
          <w:sz w:val="20"/>
          <w:szCs w:val="20"/>
        </w:rPr>
        <w:t xml:space="preserve"> their accurate design is pivotal for the effectiveness of gene editing. Additionally, it is essential to mitigate the risk of off-target </w:t>
      </w:r>
      <w:r w:rsidR="000B5BC9" w:rsidRPr="004F4957">
        <w:rPr>
          <w:rFonts w:ascii="Arial" w:hAnsi="Arial" w:cs="Arial"/>
          <w:sz w:val="20"/>
          <w:szCs w:val="20"/>
        </w:rPr>
        <w:t>impacts</w:t>
      </w:r>
      <w:r w:rsidRPr="004F4957">
        <w:rPr>
          <w:rFonts w:ascii="Arial" w:hAnsi="Arial" w:cs="Arial"/>
          <w:sz w:val="20"/>
          <w:szCs w:val="20"/>
        </w:rPr>
        <w:t xml:space="preserve">, </w:t>
      </w:r>
      <w:r w:rsidR="000B5BC9" w:rsidRPr="004F4957">
        <w:rPr>
          <w:rFonts w:ascii="Arial" w:hAnsi="Arial" w:cs="Arial"/>
          <w:sz w:val="20"/>
          <w:szCs w:val="20"/>
        </w:rPr>
        <w:t>that</w:t>
      </w:r>
      <w:r w:rsidRPr="004F4957">
        <w:rPr>
          <w:rFonts w:ascii="Arial" w:hAnsi="Arial" w:cs="Arial"/>
          <w:sz w:val="20"/>
          <w:szCs w:val="20"/>
        </w:rPr>
        <w:t xml:space="preserve"> may arise when sgRNAs match other sites resembling the target sequence (Doench </w:t>
      </w:r>
      <w:r w:rsidR="0076370B" w:rsidRPr="004F4957">
        <w:rPr>
          <w:rFonts w:ascii="Arial" w:hAnsi="Arial" w:cs="Arial"/>
          <w:i/>
          <w:iCs/>
          <w:sz w:val="20"/>
          <w:szCs w:val="20"/>
        </w:rPr>
        <w:t>et al.,</w:t>
      </w:r>
      <w:r w:rsidRPr="004F4957">
        <w:rPr>
          <w:rFonts w:ascii="Arial" w:hAnsi="Arial" w:cs="Arial"/>
          <w:sz w:val="20"/>
          <w:szCs w:val="20"/>
        </w:rPr>
        <w:t xml:space="preserve"> 2016). When aiming to activate the </w:t>
      </w:r>
      <w:r w:rsidR="001B0F14" w:rsidRPr="004F4957">
        <w:rPr>
          <w:rFonts w:ascii="Arial" w:hAnsi="Arial" w:cs="Arial"/>
          <w:sz w:val="20"/>
          <w:szCs w:val="20"/>
        </w:rPr>
        <w:t xml:space="preserve">mechanism of </w:t>
      </w:r>
      <w:r w:rsidRPr="004F4957">
        <w:rPr>
          <w:rFonts w:ascii="Arial" w:hAnsi="Arial" w:cs="Arial"/>
          <w:sz w:val="20"/>
          <w:szCs w:val="20"/>
        </w:rPr>
        <w:t xml:space="preserve">HDR, it is </w:t>
      </w:r>
      <w:r w:rsidR="000B5BC9" w:rsidRPr="004F4957">
        <w:rPr>
          <w:rFonts w:ascii="Arial" w:hAnsi="Arial" w:cs="Arial"/>
          <w:sz w:val="20"/>
          <w:szCs w:val="20"/>
        </w:rPr>
        <w:t xml:space="preserve">important </w:t>
      </w:r>
      <w:r w:rsidRPr="004F4957">
        <w:rPr>
          <w:rFonts w:ascii="Arial" w:hAnsi="Arial" w:cs="Arial"/>
          <w:sz w:val="20"/>
          <w:szCs w:val="20"/>
        </w:rPr>
        <w:t xml:space="preserve">to include a </w:t>
      </w:r>
      <w:r w:rsidR="00B25638" w:rsidRPr="004F4957">
        <w:rPr>
          <w:rFonts w:ascii="Arial" w:hAnsi="Arial" w:cs="Arial"/>
          <w:sz w:val="20"/>
          <w:szCs w:val="20"/>
        </w:rPr>
        <w:t xml:space="preserve">template of </w:t>
      </w:r>
      <w:r w:rsidRPr="004F4957">
        <w:rPr>
          <w:rFonts w:ascii="Arial" w:hAnsi="Arial" w:cs="Arial"/>
          <w:sz w:val="20"/>
          <w:szCs w:val="20"/>
        </w:rPr>
        <w:t>DNA repair co</w:t>
      </w:r>
      <w:r w:rsidR="00B25638" w:rsidRPr="004F4957">
        <w:rPr>
          <w:rFonts w:ascii="Arial" w:hAnsi="Arial" w:cs="Arial"/>
          <w:sz w:val="20"/>
          <w:szCs w:val="20"/>
        </w:rPr>
        <w:t>nsisting of</w:t>
      </w:r>
      <w:r w:rsidRPr="004F4957">
        <w:rPr>
          <w:rFonts w:ascii="Arial" w:hAnsi="Arial" w:cs="Arial"/>
          <w:sz w:val="20"/>
          <w:szCs w:val="20"/>
        </w:rPr>
        <w:t xml:space="preserve"> the </w:t>
      </w:r>
      <w:r w:rsidR="00B25638" w:rsidRPr="004F4957">
        <w:rPr>
          <w:rFonts w:ascii="Arial" w:hAnsi="Arial" w:cs="Arial"/>
          <w:sz w:val="20"/>
          <w:szCs w:val="20"/>
        </w:rPr>
        <w:t>required</w:t>
      </w:r>
      <w:r w:rsidRPr="004F4957">
        <w:rPr>
          <w:rFonts w:ascii="Arial" w:hAnsi="Arial" w:cs="Arial"/>
          <w:sz w:val="20"/>
          <w:szCs w:val="20"/>
        </w:rPr>
        <w:t xml:space="preserve"> mutation along with the </w:t>
      </w:r>
      <w:r w:rsidR="00B25638" w:rsidRPr="004F4957">
        <w:rPr>
          <w:rFonts w:ascii="Arial" w:hAnsi="Arial" w:cs="Arial"/>
          <w:sz w:val="20"/>
          <w:szCs w:val="20"/>
        </w:rPr>
        <w:t xml:space="preserve">Cas9 nuclease </w:t>
      </w:r>
      <w:r w:rsidRPr="004F4957">
        <w:rPr>
          <w:rFonts w:ascii="Arial" w:hAnsi="Arial" w:cs="Arial"/>
          <w:sz w:val="20"/>
          <w:szCs w:val="20"/>
        </w:rPr>
        <w:t xml:space="preserve">and the </w:t>
      </w:r>
      <w:r w:rsidR="00B25638" w:rsidRPr="004F4957">
        <w:rPr>
          <w:rFonts w:ascii="Arial" w:hAnsi="Arial" w:cs="Arial"/>
          <w:sz w:val="20"/>
          <w:szCs w:val="20"/>
        </w:rPr>
        <w:t>sgRNA(s)</w:t>
      </w:r>
      <w:r w:rsidRPr="004F4957">
        <w:rPr>
          <w:rFonts w:ascii="Arial" w:hAnsi="Arial" w:cs="Arial"/>
          <w:sz w:val="20"/>
          <w:szCs w:val="20"/>
        </w:rPr>
        <w:t xml:space="preserve">. To streamline this procedure, it's important to have homologous sequences situated directly preceding and following the target site, referred to as the left </w:t>
      </w:r>
      <w:r w:rsidR="00E93FAF">
        <w:rPr>
          <w:rFonts w:ascii="Arial" w:hAnsi="Arial" w:cs="Arial"/>
          <w:sz w:val="20"/>
          <w:szCs w:val="20"/>
        </w:rPr>
        <w:t>and</w:t>
      </w:r>
      <w:r w:rsidRPr="004F4957">
        <w:rPr>
          <w:rFonts w:ascii="Arial" w:hAnsi="Arial" w:cs="Arial"/>
          <w:sz w:val="20"/>
          <w:szCs w:val="20"/>
        </w:rPr>
        <w:t xml:space="preserve"> right homology arms. The </w:t>
      </w:r>
      <w:r w:rsidR="00E93FAF">
        <w:rPr>
          <w:rFonts w:ascii="Arial" w:hAnsi="Arial" w:cs="Arial"/>
          <w:sz w:val="20"/>
          <w:szCs w:val="20"/>
        </w:rPr>
        <w:t>repair template could be administered as</w:t>
      </w:r>
      <w:r w:rsidRPr="004F4957">
        <w:rPr>
          <w:rFonts w:ascii="Arial" w:hAnsi="Arial" w:cs="Arial"/>
          <w:sz w:val="20"/>
          <w:szCs w:val="20"/>
        </w:rPr>
        <w:t xml:space="preserve"> a </w:t>
      </w:r>
      <w:r w:rsidR="004A6B5A" w:rsidRPr="004F4957">
        <w:rPr>
          <w:rFonts w:ascii="Arial" w:hAnsi="Arial" w:cs="Arial"/>
          <w:sz w:val="20"/>
          <w:szCs w:val="20"/>
        </w:rPr>
        <w:t>“</w:t>
      </w:r>
      <w:r w:rsidRPr="004F4957">
        <w:rPr>
          <w:rFonts w:ascii="Arial" w:hAnsi="Arial" w:cs="Arial"/>
          <w:sz w:val="20"/>
          <w:szCs w:val="20"/>
        </w:rPr>
        <w:t xml:space="preserve">single or double-stranded oligonucleotide, or as a double-stranded DNA plasmid (Li, J. Meng </w:t>
      </w:r>
      <w:r w:rsidR="0076370B" w:rsidRPr="004F4957">
        <w:rPr>
          <w:rFonts w:ascii="Arial" w:hAnsi="Arial" w:cs="Arial"/>
          <w:i/>
          <w:iCs/>
          <w:sz w:val="20"/>
          <w:szCs w:val="20"/>
        </w:rPr>
        <w:t>et al.,</w:t>
      </w:r>
      <w:r w:rsidRPr="004F4957">
        <w:rPr>
          <w:rFonts w:ascii="Arial" w:hAnsi="Arial" w:cs="Arial"/>
          <w:sz w:val="20"/>
          <w:szCs w:val="20"/>
        </w:rPr>
        <w:t xml:space="preserve"> 2016; Sun </w:t>
      </w:r>
      <w:r w:rsidR="0076370B" w:rsidRPr="004F4957">
        <w:rPr>
          <w:rFonts w:ascii="Arial" w:hAnsi="Arial" w:cs="Arial"/>
          <w:i/>
          <w:iCs/>
          <w:sz w:val="20"/>
          <w:szCs w:val="20"/>
        </w:rPr>
        <w:t>et al.,</w:t>
      </w:r>
      <w:r w:rsidRPr="004F4957">
        <w:rPr>
          <w:rFonts w:ascii="Arial" w:hAnsi="Arial" w:cs="Arial"/>
          <w:sz w:val="20"/>
          <w:szCs w:val="20"/>
        </w:rPr>
        <w:t xml:space="preserve"> 2016).</w:t>
      </w:r>
    </w:p>
    <w:p w14:paraId="2205EDC0" w14:textId="2712813C" w:rsidR="00C069DE" w:rsidRPr="004F4957" w:rsidRDefault="00365463" w:rsidP="009C5D1B">
      <w:pPr>
        <w:spacing w:line="276" w:lineRule="auto"/>
        <w:jc w:val="both"/>
        <w:rPr>
          <w:rFonts w:ascii="Arial" w:hAnsi="Arial" w:cs="Arial"/>
          <w:sz w:val="20"/>
          <w:szCs w:val="20"/>
        </w:rPr>
      </w:pPr>
      <w:r w:rsidRPr="004F4957">
        <w:rPr>
          <w:rFonts w:ascii="Arial" w:hAnsi="Arial" w:cs="Arial"/>
          <w:b/>
          <w:bCs/>
          <w:noProof/>
          <w:sz w:val="20"/>
          <w:szCs w:val="20"/>
        </w:rPr>
        <mc:AlternateContent>
          <mc:Choice Requires="wps">
            <w:drawing>
              <wp:anchor distT="0" distB="0" distL="114300" distR="114300" simplePos="0" relativeHeight="251659264" behindDoc="0" locked="0" layoutInCell="1" allowOverlap="1" wp14:anchorId="29C357EA" wp14:editId="7797C331">
                <wp:simplePos x="0" y="0"/>
                <wp:positionH relativeFrom="margin">
                  <wp:posOffset>365760</wp:posOffset>
                </wp:positionH>
                <wp:positionV relativeFrom="paragraph">
                  <wp:posOffset>130441</wp:posOffset>
                </wp:positionV>
                <wp:extent cx="5149850" cy="381000"/>
                <wp:effectExtent l="0" t="0" r="12700" b="19050"/>
                <wp:wrapNone/>
                <wp:docPr id="1995891082" name="Rectangle: Rounded Corners 1"/>
                <wp:cNvGraphicFramePr/>
                <a:graphic xmlns:a="http://schemas.openxmlformats.org/drawingml/2006/main">
                  <a:graphicData uri="http://schemas.microsoft.com/office/word/2010/wordprocessingShape">
                    <wps:wsp>
                      <wps:cNvSpPr/>
                      <wps:spPr>
                        <a:xfrm>
                          <a:off x="0" y="0"/>
                          <a:ext cx="5149850" cy="3810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134010A" w14:textId="77777777" w:rsidR="009C5D1B" w:rsidRPr="0065425F" w:rsidRDefault="009C5D1B" w:rsidP="009C5D1B">
                            <w:pPr>
                              <w:jc w:val="center"/>
                              <w:rPr>
                                <w:rFonts w:ascii="Times New Roman" w:hAnsi="Times New Roman" w:cs="Times New Roman"/>
                                <w:sz w:val="24"/>
                                <w:szCs w:val="24"/>
                              </w:rPr>
                            </w:pPr>
                            <w:r w:rsidRPr="0065425F">
                              <w:rPr>
                                <w:rFonts w:ascii="Times New Roman" w:hAnsi="Times New Roman" w:cs="Times New Roman"/>
                                <w:sz w:val="24"/>
                                <w:szCs w:val="24"/>
                              </w:rPr>
                              <w:t>Select the specific genomic locus for insertion of the mutation.</w:t>
                            </w:r>
                          </w:p>
                          <w:p w14:paraId="6318A6A9" w14:textId="77777777" w:rsidR="009C5D1B" w:rsidRDefault="009C5D1B" w:rsidP="009C5D1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C357EA" id="Rectangle: Rounded Corners 1" o:spid="_x0000_s1026" style="position:absolute;left:0;text-align:left;margin-left:28.8pt;margin-top:10.25pt;width:405.5pt;height:3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" fillcolor="white [3201]" strokecolor="#70ad47 [3209]" strokeweight="1pt">
                <v:stroke joinstyle="miter"/>
                <v:textbox>
                  <w:txbxContent>
                    <w:p w14:paraId="2134010A" w14:textId="77777777" w:rsidR="009C5D1B" w:rsidRPr="0065425F" w:rsidRDefault="009C5D1B" w:rsidP="009C5D1B">
                      <w:pPr>
                        <w:jc w:val="center"/>
                        <w:rPr>
                          <w:rFonts w:ascii="Times New Roman" w:hAnsi="Times New Roman" w:cs="Times New Roman"/>
                          <w:sz w:val="24"/>
                          <w:szCs w:val="24"/>
                        </w:rPr>
                      </w:pPr>
                      <w:r w:rsidRPr="0065425F">
                        <w:rPr>
                          <w:rFonts w:ascii="Times New Roman" w:hAnsi="Times New Roman" w:cs="Times New Roman"/>
                          <w:sz w:val="24"/>
                          <w:szCs w:val="24"/>
                        </w:rPr>
                        <w:t>Select the specific genomic locus for insertion of the mutation.</w:t>
                      </w:r>
                    </w:p>
                    <w:p w14:paraId="6318A6A9" w14:textId="77777777" w:rsidR="009C5D1B" w:rsidRDefault="009C5D1B" w:rsidP="009C5D1B"/>
                  </w:txbxContent>
                </v:textbox>
                <w10:wrap anchorx="margin"/>
              </v:roundrect>
            </w:pict>
          </mc:Fallback>
        </mc:AlternateContent>
      </w:r>
    </w:p>
    <w:p w14:paraId="0CD054D2" w14:textId="393EF820" w:rsidR="00C069DE" w:rsidRPr="004F4957" w:rsidRDefault="00365463" w:rsidP="009C5D1B">
      <w:pPr>
        <w:spacing w:line="276" w:lineRule="auto"/>
        <w:jc w:val="both"/>
        <w:rPr>
          <w:rFonts w:ascii="Arial" w:hAnsi="Arial" w:cs="Arial"/>
          <w:color w:val="FF0000"/>
          <w:sz w:val="20"/>
          <w:szCs w:val="20"/>
        </w:rPr>
      </w:pPr>
      <w:r w:rsidRPr="004F4957">
        <w:rPr>
          <w:rFonts w:ascii="Arial" w:hAnsi="Arial" w:cs="Arial"/>
          <w:b/>
          <w:bCs/>
          <w:noProof/>
          <w:sz w:val="20"/>
          <w:szCs w:val="20"/>
        </w:rPr>
        <mc:AlternateContent>
          <mc:Choice Requires="wps">
            <w:drawing>
              <wp:anchor distT="0" distB="0" distL="114300" distR="114300" simplePos="0" relativeHeight="251665408" behindDoc="0" locked="0" layoutInCell="1" allowOverlap="1" wp14:anchorId="02842C2A" wp14:editId="29EE0A47">
                <wp:simplePos x="0" y="0"/>
                <wp:positionH relativeFrom="margin">
                  <wp:posOffset>2789555</wp:posOffset>
                </wp:positionH>
                <wp:positionV relativeFrom="paragraph">
                  <wp:posOffset>241935</wp:posOffset>
                </wp:positionV>
                <wp:extent cx="156210" cy="220980"/>
                <wp:effectExtent l="19050" t="0" r="15240" b="45720"/>
                <wp:wrapNone/>
                <wp:docPr id="1830162521" name="Arrow: Down 9"/>
                <wp:cNvGraphicFramePr/>
                <a:graphic xmlns:a="http://schemas.openxmlformats.org/drawingml/2006/main">
                  <a:graphicData uri="http://schemas.microsoft.com/office/word/2010/wordprocessingShape">
                    <wps:wsp>
                      <wps:cNvSpPr/>
                      <wps:spPr>
                        <a:xfrm>
                          <a:off x="0" y="0"/>
                          <a:ext cx="156210" cy="22098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BEFD7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9" o:spid="_x0000_s1026" type="#_x0000_t67" style="position:absolute;margin-left:219.65pt;margin-top:19.05pt;width:12.3pt;height:17.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" adj="13966" fillcolor="white [3201]" strokecolor="#70ad47 [3209]" strokeweight="1pt">
                <w10:wrap anchorx="margin"/>
              </v:shape>
            </w:pict>
          </mc:Fallback>
        </mc:AlternateContent>
      </w:r>
    </w:p>
    <w:p w14:paraId="322CAE77" w14:textId="720C868D" w:rsidR="009C5D1B" w:rsidRPr="004F4957" w:rsidRDefault="00365463" w:rsidP="009C5D1B">
      <w:pPr>
        <w:spacing w:line="276" w:lineRule="auto"/>
        <w:rPr>
          <w:rFonts w:ascii="Arial" w:hAnsi="Arial" w:cs="Arial"/>
          <w:b/>
          <w:bCs/>
          <w:sz w:val="20"/>
          <w:szCs w:val="20"/>
        </w:rPr>
      </w:pPr>
      <w:r w:rsidRPr="004F4957">
        <w:rPr>
          <w:rFonts w:ascii="Arial" w:hAnsi="Arial" w:cs="Arial"/>
          <w:b/>
          <w:bCs/>
          <w:noProof/>
          <w:sz w:val="20"/>
          <w:szCs w:val="20"/>
        </w:rPr>
        <mc:AlternateContent>
          <mc:Choice Requires="wps">
            <w:drawing>
              <wp:anchor distT="0" distB="0" distL="114300" distR="114300" simplePos="0" relativeHeight="251660288" behindDoc="0" locked="0" layoutInCell="1" allowOverlap="1" wp14:anchorId="2431198B" wp14:editId="5882E30D">
                <wp:simplePos x="0" y="0"/>
                <wp:positionH relativeFrom="margin">
                  <wp:posOffset>372110</wp:posOffset>
                </wp:positionH>
                <wp:positionV relativeFrom="paragraph">
                  <wp:posOffset>190500</wp:posOffset>
                </wp:positionV>
                <wp:extent cx="5124450" cy="388620"/>
                <wp:effectExtent l="0" t="0" r="19050" b="11430"/>
                <wp:wrapNone/>
                <wp:docPr id="19695090" name="Rectangle: Rounded Corners 2"/>
                <wp:cNvGraphicFramePr/>
                <a:graphic xmlns:a="http://schemas.openxmlformats.org/drawingml/2006/main">
                  <a:graphicData uri="http://schemas.microsoft.com/office/word/2010/wordprocessingShape">
                    <wps:wsp>
                      <wps:cNvSpPr/>
                      <wps:spPr>
                        <a:xfrm>
                          <a:off x="0" y="0"/>
                          <a:ext cx="5124450" cy="38862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030DFF4" w14:textId="77777777" w:rsidR="009C5D1B" w:rsidRPr="0065425F" w:rsidRDefault="009C5D1B" w:rsidP="009C5D1B">
                            <w:pPr>
                              <w:jc w:val="center"/>
                              <w:rPr>
                                <w:rFonts w:ascii="Times New Roman" w:hAnsi="Times New Roman" w:cs="Times New Roman"/>
                                <w:sz w:val="24"/>
                                <w:szCs w:val="24"/>
                              </w:rPr>
                            </w:pPr>
                            <w:r w:rsidRPr="0065425F">
                              <w:rPr>
                                <w:rFonts w:ascii="Times New Roman" w:hAnsi="Times New Roman" w:cs="Times New Roman"/>
                                <w:sz w:val="24"/>
                                <w:szCs w:val="24"/>
                              </w:rPr>
                              <w:t xml:space="preserve">Generate </w:t>
                            </w:r>
                            <w:r>
                              <w:rPr>
                                <w:rFonts w:ascii="Times New Roman" w:hAnsi="Times New Roman" w:cs="Times New Roman"/>
                                <w:sz w:val="24"/>
                                <w:szCs w:val="24"/>
                              </w:rPr>
                              <w:t>a</w:t>
                            </w:r>
                            <w:r w:rsidRPr="0065425F">
                              <w:rPr>
                                <w:rFonts w:ascii="Times New Roman" w:hAnsi="Times New Roman" w:cs="Times New Roman"/>
                                <w:sz w:val="24"/>
                                <w:szCs w:val="24"/>
                              </w:rPr>
                              <w:t xml:space="preserve"> sgRNA sequence that complements the intended target sequence.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31198B" id="Rectangle: Rounded Corners 2" o:spid="_x0000_s1027" style="position:absolute;margin-left:29.3pt;margin-top:15pt;width:403.5pt;height:30.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" fillcolor="white [3201]" strokecolor="#70ad47 [3209]" strokeweight="1pt">
                <v:stroke joinstyle="miter"/>
                <v:textbox>
                  <w:txbxContent>
                    <w:p w14:paraId="0030DFF4" w14:textId="77777777" w:rsidR="009C5D1B" w:rsidRPr="0065425F" w:rsidRDefault="009C5D1B" w:rsidP="009C5D1B">
                      <w:pPr>
                        <w:jc w:val="center"/>
                        <w:rPr>
                          <w:rFonts w:ascii="Times New Roman" w:hAnsi="Times New Roman" w:cs="Times New Roman"/>
                          <w:sz w:val="24"/>
                          <w:szCs w:val="24"/>
                        </w:rPr>
                      </w:pPr>
                      <w:r w:rsidRPr="0065425F">
                        <w:rPr>
                          <w:rFonts w:ascii="Times New Roman" w:hAnsi="Times New Roman" w:cs="Times New Roman"/>
                          <w:sz w:val="24"/>
                          <w:szCs w:val="24"/>
                        </w:rPr>
                        <w:t xml:space="preserve">Generate </w:t>
                      </w:r>
                      <w:r>
                        <w:rPr>
                          <w:rFonts w:ascii="Times New Roman" w:hAnsi="Times New Roman" w:cs="Times New Roman"/>
                          <w:sz w:val="24"/>
                          <w:szCs w:val="24"/>
                        </w:rPr>
                        <w:t>a</w:t>
                      </w:r>
                      <w:r w:rsidRPr="0065425F">
                        <w:rPr>
                          <w:rFonts w:ascii="Times New Roman" w:hAnsi="Times New Roman" w:cs="Times New Roman"/>
                          <w:sz w:val="24"/>
                          <w:szCs w:val="24"/>
                        </w:rPr>
                        <w:t xml:space="preserve"> sgRNA sequence that complements the intended target sequence.</w:t>
                      </w:r>
                    </w:p>
                  </w:txbxContent>
                </v:textbox>
                <w10:wrap anchorx="margin"/>
              </v:roundrect>
            </w:pict>
          </mc:Fallback>
        </mc:AlternateContent>
      </w:r>
      <w:r w:rsidR="009C5D1B" w:rsidRPr="004F4957">
        <w:rPr>
          <w:rFonts w:ascii="Arial" w:hAnsi="Arial" w:cs="Arial"/>
          <w:b/>
          <w:bCs/>
          <w:sz w:val="20"/>
          <w:szCs w:val="20"/>
        </w:rPr>
        <w:t xml:space="preserve"> </w:t>
      </w:r>
    </w:p>
    <w:p w14:paraId="25026D4C" w14:textId="6BE710E7" w:rsidR="00C069DE" w:rsidRPr="004F4957" w:rsidRDefault="00C069DE" w:rsidP="009C5D1B">
      <w:pPr>
        <w:spacing w:line="276" w:lineRule="auto"/>
        <w:rPr>
          <w:rFonts w:ascii="Arial" w:hAnsi="Arial" w:cs="Arial"/>
          <w:b/>
          <w:bCs/>
          <w:sz w:val="20"/>
          <w:szCs w:val="20"/>
        </w:rPr>
      </w:pPr>
    </w:p>
    <w:p w14:paraId="772DEAE9" w14:textId="261D198D" w:rsidR="009C5D1B" w:rsidRPr="004F4957" w:rsidRDefault="004F4957" w:rsidP="009C5D1B">
      <w:pPr>
        <w:spacing w:line="276" w:lineRule="auto"/>
        <w:rPr>
          <w:rFonts w:ascii="Arial" w:hAnsi="Arial" w:cs="Arial"/>
          <w:b/>
          <w:bCs/>
          <w:sz w:val="20"/>
          <w:szCs w:val="20"/>
        </w:rPr>
      </w:pPr>
      <w:r w:rsidRPr="004F4957">
        <w:rPr>
          <w:rFonts w:ascii="Arial" w:hAnsi="Arial" w:cs="Arial"/>
          <w:b/>
          <w:bCs/>
          <w:noProof/>
          <w:sz w:val="20"/>
          <w:szCs w:val="20"/>
        </w:rPr>
        <mc:AlternateContent>
          <mc:Choice Requires="wps">
            <w:drawing>
              <wp:anchor distT="0" distB="0" distL="114300" distR="114300" simplePos="0" relativeHeight="251661312" behindDoc="0" locked="0" layoutInCell="1" allowOverlap="1" wp14:anchorId="4668FC39" wp14:editId="6B1CEF75">
                <wp:simplePos x="0" y="0"/>
                <wp:positionH relativeFrom="margin">
                  <wp:posOffset>358140</wp:posOffset>
                </wp:positionH>
                <wp:positionV relativeFrom="paragraph">
                  <wp:posOffset>260350</wp:posOffset>
                </wp:positionV>
                <wp:extent cx="5166360" cy="579120"/>
                <wp:effectExtent l="0" t="0" r="15240" b="11430"/>
                <wp:wrapNone/>
                <wp:docPr id="1091777611" name="Rectangle: Rounded Corners 4"/>
                <wp:cNvGraphicFramePr/>
                <a:graphic xmlns:a="http://schemas.openxmlformats.org/drawingml/2006/main">
                  <a:graphicData uri="http://schemas.microsoft.com/office/word/2010/wordprocessingShape">
                    <wps:wsp>
                      <wps:cNvSpPr/>
                      <wps:spPr>
                        <a:xfrm>
                          <a:off x="0" y="0"/>
                          <a:ext cx="5166360" cy="57912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5FA73A0" w14:textId="39EEEFFB" w:rsidR="009C5D1B" w:rsidRPr="0065425F" w:rsidRDefault="009C5D1B" w:rsidP="009C5D1B">
                            <w:pPr>
                              <w:jc w:val="center"/>
                              <w:rPr>
                                <w:rFonts w:ascii="Times New Roman" w:hAnsi="Times New Roman" w:cs="Times New Roman"/>
                                <w:sz w:val="24"/>
                                <w:szCs w:val="24"/>
                              </w:rPr>
                            </w:pPr>
                            <w:r w:rsidRPr="0065425F">
                              <w:rPr>
                                <w:rFonts w:ascii="Times New Roman" w:hAnsi="Times New Roman" w:cs="Times New Roman"/>
                                <w:sz w:val="24"/>
                                <w:szCs w:val="24"/>
                              </w:rPr>
                              <w:t xml:space="preserve">The sgRNA </w:t>
                            </w:r>
                            <w:r w:rsidR="00B25638">
                              <w:rPr>
                                <w:rFonts w:ascii="Times New Roman" w:hAnsi="Times New Roman" w:cs="Times New Roman"/>
                                <w:sz w:val="24"/>
                                <w:szCs w:val="24"/>
                              </w:rPr>
                              <w:t>as well as</w:t>
                            </w:r>
                            <w:r w:rsidRPr="0065425F">
                              <w:rPr>
                                <w:rFonts w:ascii="Times New Roman" w:hAnsi="Times New Roman" w:cs="Times New Roman"/>
                                <w:sz w:val="24"/>
                                <w:szCs w:val="24"/>
                              </w:rPr>
                              <w:t xml:space="preserve"> Cas9 are inserted into plant binary expression vectors containing suitable promoters.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68FC39" id="Rectangle: Rounded Corners 4" o:spid="_x0000_s1028" style="position:absolute;margin-left:28.2pt;margin-top:20.5pt;width:406.8pt;height:45.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" fillcolor="white [3201]" strokecolor="#70ad47 [3209]" strokeweight="1pt">
                <v:stroke joinstyle="miter"/>
                <v:textbox>
                  <w:txbxContent>
                    <w:p w14:paraId="65FA73A0" w14:textId="39EEEFFB" w:rsidR="009C5D1B" w:rsidRPr="0065425F" w:rsidRDefault="009C5D1B" w:rsidP="009C5D1B">
                      <w:pPr>
                        <w:jc w:val="center"/>
                        <w:rPr>
                          <w:rFonts w:ascii="Times New Roman" w:hAnsi="Times New Roman" w:cs="Times New Roman"/>
                          <w:sz w:val="24"/>
                          <w:szCs w:val="24"/>
                        </w:rPr>
                      </w:pPr>
                      <w:r w:rsidRPr="0065425F">
                        <w:rPr>
                          <w:rFonts w:ascii="Times New Roman" w:hAnsi="Times New Roman" w:cs="Times New Roman"/>
                          <w:sz w:val="24"/>
                          <w:szCs w:val="24"/>
                        </w:rPr>
                        <w:t xml:space="preserve">The sgRNA </w:t>
                      </w:r>
                      <w:r w:rsidR="00B25638">
                        <w:rPr>
                          <w:rFonts w:ascii="Times New Roman" w:hAnsi="Times New Roman" w:cs="Times New Roman"/>
                          <w:sz w:val="24"/>
                          <w:szCs w:val="24"/>
                        </w:rPr>
                        <w:t>as well as</w:t>
                      </w:r>
                      <w:r w:rsidRPr="0065425F">
                        <w:rPr>
                          <w:rFonts w:ascii="Times New Roman" w:hAnsi="Times New Roman" w:cs="Times New Roman"/>
                          <w:sz w:val="24"/>
                          <w:szCs w:val="24"/>
                        </w:rPr>
                        <w:t xml:space="preserve"> Cas9 are inserted into plant binary expression vectors containing suitable promoters.</w:t>
                      </w:r>
                    </w:p>
                  </w:txbxContent>
                </v:textbox>
                <w10:wrap anchorx="margin"/>
              </v:roundrect>
            </w:pict>
          </mc:Fallback>
        </mc:AlternateContent>
      </w:r>
      <w:r w:rsidRPr="004F4957">
        <w:rPr>
          <w:rFonts w:ascii="Arial" w:hAnsi="Arial" w:cs="Arial"/>
          <w:b/>
          <w:bCs/>
          <w:noProof/>
          <w:sz w:val="20"/>
          <w:szCs w:val="20"/>
        </w:rPr>
        <mc:AlternateContent>
          <mc:Choice Requires="wps">
            <w:drawing>
              <wp:anchor distT="0" distB="0" distL="114300" distR="114300" simplePos="0" relativeHeight="251666432" behindDoc="0" locked="0" layoutInCell="1" allowOverlap="1" wp14:anchorId="44824A90" wp14:editId="2498BD7D">
                <wp:simplePos x="0" y="0"/>
                <wp:positionH relativeFrom="margin">
                  <wp:posOffset>2789555</wp:posOffset>
                </wp:positionH>
                <wp:positionV relativeFrom="paragraph">
                  <wp:posOffset>38735</wp:posOffset>
                </wp:positionV>
                <wp:extent cx="156210" cy="220980"/>
                <wp:effectExtent l="19050" t="0" r="15240" b="45720"/>
                <wp:wrapNone/>
                <wp:docPr id="1883013939" name="Arrow: Down 9"/>
                <wp:cNvGraphicFramePr/>
                <a:graphic xmlns:a="http://schemas.openxmlformats.org/drawingml/2006/main">
                  <a:graphicData uri="http://schemas.microsoft.com/office/word/2010/wordprocessingShape">
                    <wps:wsp>
                      <wps:cNvSpPr/>
                      <wps:spPr>
                        <a:xfrm>
                          <a:off x="0" y="0"/>
                          <a:ext cx="156210" cy="22098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10373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9" o:spid="_x0000_s1026" type="#_x0000_t67" style="position:absolute;margin-left:219.65pt;margin-top:3.05pt;width:12.3pt;height:17.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" adj="13966" fillcolor="white [3201]" strokecolor="#70ad47 [3209]" strokeweight="1pt">
                <w10:wrap anchorx="margin"/>
              </v:shape>
            </w:pict>
          </mc:Fallback>
        </mc:AlternateContent>
      </w:r>
    </w:p>
    <w:p w14:paraId="3799EB20" w14:textId="637BF970" w:rsidR="009C5D1B" w:rsidRPr="004F4957" w:rsidRDefault="009C5D1B" w:rsidP="009C5D1B">
      <w:pPr>
        <w:spacing w:line="276" w:lineRule="auto"/>
        <w:rPr>
          <w:rFonts w:ascii="Arial" w:hAnsi="Arial" w:cs="Arial"/>
          <w:b/>
          <w:bCs/>
          <w:sz w:val="20"/>
          <w:szCs w:val="20"/>
        </w:rPr>
      </w:pPr>
    </w:p>
    <w:p w14:paraId="26DDF57B" w14:textId="6EDBE949" w:rsidR="009C5D1B" w:rsidRPr="004F4957" w:rsidRDefault="009C5D1B" w:rsidP="009C5D1B">
      <w:pPr>
        <w:spacing w:line="276" w:lineRule="auto"/>
        <w:rPr>
          <w:rFonts w:ascii="Arial" w:hAnsi="Arial" w:cs="Arial"/>
          <w:b/>
          <w:bCs/>
          <w:sz w:val="20"/>
          <w:szCs w:val="20"/>
        </w:rPr>
      </w:pPr>
    </w:p>
    <w:p w14:paraId="2C1F34C5" w14:textId="65120D2E" w:rsidR="009C5D1B" w:rsidRPr="004F4957" w:rsidRDefault="004F4957" w:rsidP="009C5D1B">
      <w:pPr>
        <w:spacing w:line="276" w:lineRule="auto"/>
        <w:rPr>
          <w:rFonts w:ascii="Arial" w:hAnsi="Arial" w:cs="Arial"/>
          <w:b/>
          <w:bCs/>
          <w:sz w:val="20"/>
          <w:szCs w:val="20"/>
        </w:rPr>
      </w:pPr>
      <w:r w:rsidRPr="004F4957">
        <w:rPr>
          <w:rFonts w:ascii="Arial" w:hAnsi="Arial" w:cs="Arial"/>
          <w:b/>
          <w:bCs/>
          <w:noProof/>
          <w:sz w:val="20"/>
          <w:szCs w:val="20"/>
        </w:rPr>
        <mc:AlternateContent>
          <mc:Choice Requires="wps">
            <w:drawing>
              <wp:anchor distT="0" distB="0" distL="114300" distR="114300" simplePos="0" relativeHeight="251662336" behindDoc="0" locked="0" layoutInCell="1" allowOverlap="1" wp14:anchorId="4CF5A6AF" wp14:editId="3DE6FD5B">
                <wp:simplePos x="0" y="0"/>
                <wp:positionH relativeFrom="column">
                  <wp:posOffset>335280</wp:posOffset>
                </wp:positionH>
                <wp:positionV relativeFrom="paragraph">
                  <wp:posOffset>266700</wp:posOffset>
                </wp:positionV>
                <wp:extent cx="5180330" cy="793750"/>
                <wp:effectExtent l="0" t="0" r="20320" b="25400"/>
                <wp:wrapNone/>
                <wp:docPr id="2082352737" name="Rectangle: Rounded Corners 5"/>
                <wp:cNvGraphicFramePr/>
                <a:graphic xmlns:a="http://schemas.openxmlformats.org/drawingml/2006/main">
                  <a:graphicData uri="http://schemas.microsoft.com/office/word/2010/wordprocessingShape">
                    <wps:wsp>
                      <wps:cNvSpPr/>
                      <wps:spPr>
                        <a:xfrm>
                          <a:off x="0" y="0"/>
                          <a:ext cx="5180330" cy="7937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669B0A4" w14:textId="000A93E8" w:rsidR="009C5D1B" w:rsidRPr="0065425F" w:rsidRDefault="000217D5" w:rsidP="009C5D1B">
                            <w:pPr>
                              <w:jc w:val="center"/>
                            </w:pPr>
                            <w:r>
                              <w:rPr>
                                <w:rFonts w:ascii="Times New Roman" w:hAnsi="Times New Roman" w:cs="Times New Roman"/>
                                <w:sz w:val="24"/>
                                <w:szCs w:val="24"/>
                              </w:rPr>
                              <w:t>Among</w:t>
                            </w:r>
                            <w:r w:rsidR="00747A3F">
                              <w:rPr>
                                <w:rFonts w:ascii="Times New Roman" w:hAnsi="Times New Roman" w:cs="Times New Roman"/>
                                <w:sz w:val="24"/>
                                <w:szCs w:val="24"/>
                              </w:rPr>
                              <w:t xml:space="preserve"> </w:t>
                            </w:r>
                            <w:r>
                              <w:rPr>
                                <w:rFonts w:ascii="Times New Roman" w:hAnsi="Times New Roman" w:cs="Times New Roman"/>
                                <w:sz w:val="24"/>
                                <w:szCs w:val="24"/>
                              </w:rPr>
                              <w:t>2 approaches</w:t>
                            </w:r>
                            <w:r w:rsidR="00747A3F">
                              <w:rPr>
                                <w:rFonts w:ascii="Times New Roman" w:hAnsi="Times New Roman" w:cs="Times New Roman"/>
                                <w:sz w:val="24"/>
                                <w:szCs w:val="24"/>
                              </w:rPr>
                              <w:t xml:space="preserve"> used to introduce the </w:t>
                            </w:r>
                            <w:r w:rsidR="000B5BC9">
                              <w:rPr>
                                <w:rFonts w:ascii="Times New Roman" w:hAnsi="Times New Roman" w:cs="Times New Roman"/>
                                <w:sz w:val="24"/>
                                <w:szCs w:val="24"/>
                              </w:rPr>
                              <w:t xml:space="preserve">system of </w:t>
                            </w:r>
                            <w:r w:rsidR="00747A3F">
                              <w:rPr>
                                <w:rFonts w:ascii="Times New Roman" w:hAnsi="Times New Roman" w:cs="Times New Roman"/>
                                <w:sz w:val="24"/>
                                <w:szCs w:val="24"/>
                              </w:rPr>
                              <w:t xml:space="preserve">CRISPR/Cas9 elements </w:t>
                            </w:r>
                            <w:r w:rsidR="00BA4A29" w:rsidRPr="00BA4A29">
                              <w:rPr>
                                <w:rFonts w:ascii="Times New Roman" w:hAnsi="Times New Roman" w:cs="Times New Roman"/>
                                <w:sz w:val="4"/>
                                <w:szCs w:val="4"/>
                              </w:rPr>
                              <w:t>“</w:t>
                            </w:r>
                            <w:r w:rsidR="00747A3F">
                              <w:rPr>
                                <w:rFonts w:ascii="Times New Roman" w:hAnsi="Times New Roman" w:cs="Times New Roman"/>
                                <w:sz w:val="24"/>
                                <w:szCs w:val="24"/>
                              </w:rPr>
                              <w:t xml:space="preserve">into the plants is particle bombardment or </w:t>
                            </w:r>
                            <w:r w:rsidR="00B25638">
                              <w:rPr>
                                <w:rFonts w:ascii="Times New Roman" w:hAnsi="Times New Roman" w:cs="Times New Roman"/>
                                <w:sz w:val="24"/>
                                <w:szCs w:val="24"/>
                              </w:rPr>
                              <w:t xml:space="preserve">the </w:t>
                            </w:r>
                            <w:r w:rsidR="00747A3F">
                              <w:rPr>
                                <w:rFonts w:ascii="Times New Roman" w:hAnsi="Times New Roman" w:cs="Times New Roman"/>
                                <w:sz w:val="24"/>
                                <w:szCs w:val="24"/>
                              </w:rPr>
                              <w:t>Agrobacterium-mediate</w:t>
                            </w:r>
                            <w:r w:rsidR="00BA4A29">
                              <w:rPr>
                                <w:rFonts w:ascii="Times New Roman" w:hAnsi="Times New Roman" w:cs="Times New Roman"/>
                                <w:sz w:val="24"/>
                                <w:szCs w:val="24"/>
                              </w:rPr>
                              <w:t xml:space="preserve">d </w:t>
                            </w:r>
                            <w:r w:rsidR="00747A3F">
                              <w:rPr>
                                <w:rFonts w:ascii="Times New Roman" w:hAnsi="Times New Roman" w:cs="Times New Roman"/>
                                <w:sz w:val="24"/>
                                <w:szCs w:val="24"/>
                              </w:rPr>
                              <w:t>transformation.</w:t>
                            </w:r>
                            <w:r w:rsidR="00BA4A29" w:rsidRPr="00BA4A29">
                              <w:rPr>
                                <w:rFonts w:ascii="Times New Roman" w:hAnsi="Times New Roman" w:cs="Times New Roman"/>
                                <w:sz w:val="4"/>
                                <w:szCs w:val="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F5A6AF" id="Rectangle: Rounded Corners 5" o:spid="_x0000_s1029" style="position:absolute;margin-left:26.4pt;margin-top:21pt;width:407.9pt;height: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" fillcolor="white [3201]" strokecolor="#70ad47 [3209]" strokeweight="1pt">
                <v:stroke joinstyle="miter"/>
                <v:textbox>
                  <w:txbxContent>
                    <w:p w14:paraId="3669B0A4" w14:textId="000A93E8" w:rsidR="009C5D1B" w:rsidRPr="0065425F" w:rsidRDefault="000217D5" w:rsidP="009C5D1B">
                      <w:pPr>
                        <w:jc w:val="center"/>
                      </w:pPr>
                      <w:r>
                        <w:rPr>
                          <w:rFonts w:ascii="Times New Roman" w:hAnsi="Times New Roman" w:cs="Times New Roman"/>
                          <w:sz w:val="24"/>
                          <w:szCs w:val="24"/>
                        </w:rPr>
                        <w:t>Among</w:t>
                      </w:r>
                      <w:r w:rsidR="00747A3F">
                        <w:rPr>
                          <w:rFonts w:ascii="Times New Roman" w:hAnsi="Times New Roman" w:cs="Times New Roman"/>
                          <w:sz w:val="24"/>
                          <w:szCs w:val="24"/>
                        </w:rPr>
                        <w:t xml:space="preserve"> </w:t>
                      </w:r>
                      <w:r>
                        <w:rPr>
                          <w:rFonts w:ascii="Times New Roman" w:hAnsi="Times New Roman" w:cs="Times New Roman"/>
                          <w:sz w:val="24"/>
                          <w:szCs w:val="24"/>
                        </w:rPr>
                        <w:t>2 approaches</w:t>
                      </w:r>
                      <w:r w:rsidR="00747A3F">
                        <w:rPr>
                          <w:rFonts w:ascii="Times New Roman" w:hAnsi="Times New Roman" w:cs="Times New Roman"/>
                          <w:sz w:val="24"/>
                          <w:szCs w:val="24"/>
                        </w:rPr>
                        <w:t xml:space="preserve"> used to introduce the </w:t>
                      </w:r>
                      <w:r w:rsidR="000B5BC9">
                        <w:rPr>
                          <w:rFonts w:ascii="Times New Roman" w:hAnsi="Times New Roman" w:cs="Times New Roman"/>
                          <w:sz w:val="24"/>
                          <w:szCs w:val="24"/>
                        </w:rPr>
                        <w:t xml:space="preserve">system of </w:t>
                      </w:r>
                      <w:r w:rsidR="00747A3F">
                        <w:rPr>
                          <w:rFonts w:ascii="Times New Roman" w:hAnsi="Times New Roman" w:cs="Times New Roman"/>
                          <w:sz w:val="24"/>
                          <w:szCs w:val="24"/>
                        </w:rPr>
                        <w:t xml:space="preserve">CRISPR/Cas9 elements </w:t>
                      </w:r>
                      <w:r w:rsidR="00BA4A29" w:rsidRPr="00BA4A29">
                        <w:rPr>
                          <w:rFonts w:ascii="Times New Roman" w:hAnsi="Times New Roman" w:cs="Times New Roman"/>
                          <w:sz w:val="4"/>
                          <w:szCs w:val="4"/>
                        </w:rPr>
                        <w:t>“</w:t>
                      </w:r>
                      <w:r w:rsidR="00747A3F">
                        <w:rPr>
                          <w:rFonts w:ascii="Times New Roman" w:hAnsi="Times New Roman" w:cs="Times New Roman"/>
                          <w:sz w:val="24"/>
                          <w:szCs w:val="24"/>
                        </w:rPr>
                        <w:t xml:space="preserve">into the plants is particle bombardment or </w:t>
                      </w:r>
                      <w:r w:rsidR="00B25638">
                        <w:rPr>
                          <w:rFonts w:ascii="Times New Roman" w:hAnsi="Times New Roman" w:cs="Times New Roman"/>
                          <w:sz w:val="24"/>
                          <w:szCs w:val="24"/>
                        </w:rPr>
                        <w:t xml:space="preserve">the </w:t>
                      </w:r>
                      <w:r w:rsidR="00747A3F">
                        <w:rPr>
                          <w:rFonts w:ascii="Times New Roman" w:hAnsi="Times New Roman" w:cs="Times New Roman"/>
                          <w:sz w:val="24"/>
                          <w:szCs w:val="24"/>
                        </w:rPr>
                        <w:t>Agrobacterium-mediate</w:t>
                      </w:r>
                      <w:r w:rsidR="00BA4A29">
                        <w:rPr>
                          <w:rFonts w:ascii="Times New Roman" w:hAnsi="Times New Roman" w:cs="Times New Roman"/>
                          <w:sz w:val="24"/>
                          <w:szCs w:val="24"/>
                        </w:rPr>
                        <w:t xml:space="preserve">d </w:t>
                      </w:r>
                      <w:r w:rsidR="00747A3F">
                        <w:rPr>
                          <w:rFonts w:ascii="Times New Roman" w:hAnsi="Times New Roman" w:cs="Times New Roman"/>
                          <w:sz w:val="24"/>
                          <w:szCs w:val="24"/>
                        </w:rPr>
                        <w:t>transformation.</w:t>
                      </w:r>
                      <w:r w:rsidR="00BA4A29" w:rsidRPr="00BA4A29">
                        <w:rPr>
                          <w:rFonts w:ascii="Times New Roman" w:hAnsi="Times New Roman" w:cs="Times New Roman"/>
                          <w:sz w:val="4"/>
                          <w:szCs w:val="4"/>
                        </w:rPr>
                        <w:t>”</w:t>
                      </w:r>
                    </w:p>
                  </w:txbxContent>
                </v:textbox>
              </v:roundrect>
            </w:pict>
          </mc:Fallback>
        </mc:AlternateContent>
      </w:r>
      <w:r w:rsidRPr="004F4957">
        <w:rPr>
          <w:rFonts w:ascii="Arial" w:hAnsi="Arial" w:cs="Arial"/>
          <w:b/>
          <w:bCs/>
          <w:noProof/>
          <w:sz w:val="20"/>
          <w:szCs w:val="20"/>
        </w:rPr>
        <mc:AlternateContent>
          <mc:Choice Requires="wps">
            <w:drawing>
              <wp:anchor distT="0" distB="0" distL="114300" distR="114300" simplePos="0" relativeHeight="251667456" behindDoc="0" locked="0" layoutInCell="1" allowOverlap="1" wp14:anchorId="6F7502CB" wp14:editId="3ED17F0A">
                <wp:simplePos x="0" y="0"/>
                <wp:positionH relativeFrom="margin">
                  <wp:posOffset>2789555</wp:posOffset>
                </wp:positionH>
                <wp:positionV relativeFrom="paragraph">
                  <wp:posOffset>31852</wp:posOffset>
                </wp:positionV>
                <wp:extent cx="156210" cy="220980"/>
                <wp:effectExtent l="19050" t="0" r="15240" b="45720"/>
                <wp:wrapNone/>
                <wp:docPr id="979737390" name="Arrow: Down 9"/>
                <wp:cNvGraphicFramePr/>
                <a:graphic xmlns:a="http://schemas.openxmlformats.org/drawingml/2006/main">
                  <a:graphicData uri="http://schemas.microsoft.com/office/word/2010/wordprocessingShape">
                    <wps:wsp>
                      <wps:cNvSpPr/>
                      <wps:spPr>
                        <a:xfrm>
                          <a:off x="0" y="0"/>
                          <a:ext cx="156210" cy="22098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A2F5E" id="Arrow: Down 9" o:spid="_x0000_s1026" type="#_x0000_t67" style="position:absolute;margin-left:219.65pt;margin-top:2.5pt;width:12.3pt;height:17.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" adj="13966" fillcolor="white [3201]" strokecolor="#70ad47 [3209]" strokeweight="1pt">
                <w10:wrap anchorx="margin"/>
              </v:shape>
            </w:pict>
          </mc:Fallback>
        </mc:AlternateContent>
      </w:r>
    </w:p>
    <w:p w14:paraId="44382F2D" w14:textId="1A1CFC91" w:rsidR="009C5D1B" w:rsidRPr="004F4957" w:rsidRDefault="009C5D1B" w:rsidP="009C5D1B">
      <w:pPr>
        <w:spacing w:line="276" w:lineRule="auto"/>
        <w:rPr>
          <w:rFonts w:ascii="Arial" w:hAnsi="Arial" w:cs="Arial"/>
          <w:b/>
          <w:bCs/>
          <w:sz w:val="20"/>
          <w:szCs w:val="20"/>
        </w:rPr>
      </w:pPr>
    </w:p>
    <w:p w14:paraId="3A76A15F" w14:textId="09574422" w:rsidR="009C5D1B" w:rsidRPr="004F4957" w:rsidRDefault="009C5D1B" w:rsidP="009C5D1B">
      <w:pPr>
        <w:spacing w:line="276" w:lineRule="auto"/>
        <w:rPr>
          <w:rFonts w:ascii="Arial" w:hAnsi="Arial" w:cs="Arial"/>
          <w:b/>
          <w:bCs/>
          <w:sz w:val="20"/>
          <w:szCs w:val="20"/>
        </w:rPr>
      </w:pPr>
    </w:p>
    <w:p w14:paraId="7419930C" w14:textId="2AFD2BF4" w:rsidR="009C5D1B" w:rsidRPr="004F4957" w:rsidRDefault="00C069DE" w:rsidP="009C5D1B">
      <w:pPr>
        <w:spacing w:line="276" w:lineRule="auto"/>
        <w:rPr>
          <w:rFonts w:ascii="Arial" w:hAnsi="Arial" w:cs="Arial"/>
          <w:b/>
          <w:bCs/>
          <w:sz w:val="20"/>
          <w:szCs w:val="20"/>
        </w:rPr>
      </w:pPr>
      <w:r w:rsidRPr="004F4957">
        <w:rPr>
          <w:rFonts w:ascii="Arial" w:hAnsi="Arial" w:cs="Arial"/>
          <w:b/>
          <w:bCs/>
          <w:noProof/>
          <w:sz w:val="20"/>
          <w:szCs w:val="20"/>
        </w:rPr>
        <mc:AlternateContent>
          <mc:Choice Requires="wps">
            <w:drawing>
              <wp:anchor distT="0" distB="0" distL="114300" distR="114300" simplePos="0" relativeHeight="251668480" behindDoc="0" locked="0" layoutInCell="1" allowOverlap="1" wp14:anchorId="69AA58DD" wp14:editId="75280635">
                <wp:simplePos x="0" y="0"/>
                <wp:positionH relativeFrom="margin">
                  <wp:posOffset>2789555</wp:posOffset>
                </wp:positionH>
                <wp:positionV relativeFrom="paragraph">
                  <wp:posOffset>250708</wp:posOffset>
                </wp:positionV>
                <wp:extent cx="156210" cy="220980"/>
                <wp:effectExtent l="19050" t="0" r="15240" b="45720"/>
                <wp:wrapNone/>
                <wp:docPr id="1455112436" name="Arrow: Down 9"/>
                <wp:cNvGraphicFramePr/>
                <a:graphic xmlns:a="http://schemas.openxmlformats.org/drawingml/2006/main">
                  <a:graphicData uri="http://schemas.microsoft.com/office/word/2010/wordprocessingShape">
                    <wps:wsp>
                      <wps:cNvSpPr/>
                      <wps:spPr>
                        <a:xfrm>
                          <a:off x="0" y="0"/>
                          <a:ext cx="156210" cy="22098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206A1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9" o:spid="_x0000_s1026" type="#_x0000_t67" style="position:absolute;margin-left:219.65pt;margin-top:19.75pt;width:12.3pt;height:17.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" adj="13966" fillcolor="white [3201]" strokecolor="#70ad47 [3209]" strokeweight="1pt">
                <w10:wrap anchorx="margin"/>
              </v:shape>
            </w:pict>
          </mc:Fallback>
        </mc:AlternateContent>
      </w:r>
    </w:p>
    <w:p w14:paraId="142B35E3" w14:textId="21F10B91" w:rsidR="009C5D1B" w:rsidRPr="004F4957" w:rsidRDefault="00C069DE" w:rsidP="009C5D1B">
      <w:pPr>
        <w:spacing w:line="276" w:lineRule="auto"/>
        <w:rPr>
          <w:rFonts w:ascii="Arial" w:hAnsi="Arial" w:cs="Arial"/>
          <w:b/>
          <w:bCs/>
          <w:sz w:val="20"/>
          <w:szCs w:val="20"/>
        </w:rPr>
      </w:pPr>
      <w:r w:rsidRPr="004F4957">
        <w:rPr>
          <w:rFonts w:ascii="Arial" w:hAnsi="Arial" w:cs="Arial"/>
          <w:b/>
          <w:bCs/>
          <w:noProof/>
          <w:sz w:val="20"/>
          <w:szCs w:val="20"/>
        </w:rPr>
        <mc:AlternateContent>
          <mc:Choice Requires="wps">
            <w:drawing>
              <wp:anchor distT="0" distB="0" distL="114300" distR="114300" simplePos="0" relativeHeight="251663360" behindDoc="0" locked="0" layoutInCell="1" allowOverlap="1" wp14:anchorId="33DAD8CB" wp14:editId="1E807DC8">
                <wp:simplePos x="0" y="0"/>
                <wp:positionH relativeFrom="column">
                  <wp:posOffset>365515</wp:posOffset>
                </wp:positionH>
                <wp:positionV relativeFrom="paragraph">
                  <wp:posOffset>188431</wp:posOffset>
                </wp:positionV>
                <wp:extent cx="5173980" cy="586740"/>
                <wp:effectExtent l="0" t="0" r="26670" b="22860"/>
                <wp:wrapNone/>
                <wp:docPr id="1289849312" name="Flowchart: Alternate Process 6"/>
                <wp:cNvGraphicFramePr/>
                <a:graphic xmlns:a="http://schemas.openxmlformats.org/drawingml/2006/main">
                  <a:graphicData uri="http://schemas.microsoft.com/office/word/2010/wordprocessingShape">
                    <wps:wsp>
                      <wps:cNvSpPr/>
                      <wps:spPr>
                        <a:xfrm>
                          <a:off x="0" y="0"/>
                          <a:ext cx="5173980" cy="58674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16475E1D" w14:textId="1FB7234A" w:rsidR="009C5D1B" w:rsidRPr="00847AD2" w:rsidRDefault="009C5D1B" w:rsidP="009C5D1B">
                            <w:pPr>
                              <w:jc w:val="center"/>
                              <w:rPr>
                                <w:rFonts w:ascii="Times New Roman" w:hAnsi="Times New Roman" w:cs="Times New Roman"/>
                                <w:sz w:val="24"/>
                                <w:szCs w:val="24"/>
                              </w:rPr>
                            </w:pPr>
                            <w:r w:rsidRPr="00847AD2">
                              <w:rPr>
                                <w:rFonts w:ascii="Times New Roman" w:hAnsi="Times New Roman" w:cs="Times New Roman"/>
                                <w:sz w:val="24"/>
                                <w:szCs w:val="24"/>
                              </w:rPr>
                              <w:t xml:space="preserve">Sequencing and </w:t>
                            </w:r>
                            <w:r w:rsidR="00023FA3" w:rsidRPr="00023FA3">
                              <w:rPr>
                                <w:rFonts w:ascii="Times New Roman" w:hAnsi="Times New Roman" w:cs="Times New Roman"/>
                                <w:sz w:val="4"/>
                                <w:szCs w:val="4"/>
                              </w:rPr>
                              <w:t>“</w:t>
                            </w:r>
                            <w:r w:rsidRPr="00847AD2">
                              <w:rPr>
                                <w:rFonts w:ascii="Times New Roman" w:hAnsi="Times New Roman" w:cs="Times New Roman"/>
                                <w:sz w:val="24"/>
                                <w:szCs w:val="24"/>
                              </w:rPr>
                              <w:t xml:space="preserve">restriction enzyme assays are employed to identify the mutations </w:t>
                            </w:r>
                            <w:r w:rsidR="008B43C6">
                              <w:rPr>
                                <w:rFonts w:ascii="Times New Roman" w:hAnsi="Times New Roman" w:cs="Times New Roman"/>
                                <w:sz w:val="24"/>
                                <w:szCs w:val="24"/>
                              </w:rPr>
                              <w:t>exists</w:t>
                            </w:r>
                            <w:r w:rsidRPr="00847AD2">
                              <w:rPr>
                                <w:rFonts w:ascii="Times New Roman" w:hAnsi="Times New Roman" w:cs="Times New Roman"/>
                                <w:sz w:val="24"/>
                                <w:szCs w:val="24"/>
                              </w:rPr>
                              <w:t xml:space="preserve"> in the regenerated transgenic</w:t>
                            </w:r>
                            <w:r w:rsidR="00023FA3" w:rsidRPr="00023FA3">
                              <w:rPr>
                                <w:rFonts w:ascii="Times New Roman" w:hAnsi="Times New Roman" w:cs="Times New Roman"/>
                                <w:sz w:val="4"/>
                                <w:szCs w:val="4"/>
                              </w:rPr>
                              <w:t>”</w:t>
                            </w:r>
                            <w:r w:rsidRPr="00847AD2">
                              <w:rPr>
                                <w:rFonts w:ascii="Times New Roman" w:hAnsi="Times New Roman" w:cs="Times New Roman"/>
                                <w:sz w:val="24"/>
                                <w:szCs w:val="24"/>
                              </w:rPr>
                              <w:t xml:space="preserve"> plants</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DAD8C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6" o:spid="_x0000_s1030" type="#_x0000_t176" style="position:absolute;margin-left:28.8pt;margin-top:14.85pt;width:407.4pt;height:4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" fillcolor="white [3201]" strokecolor="#70ad47 [3209]" strokeweight="1pt">
                <v:textbox>
                  <w:txbxContent>
                    <w:p w14:paraId="16475E1D" w14:textId="1FB7234A" w:rsidR="009C5D1B" w:rsidRPr="00847AD2" w:rsidRDefault="009C5D1B" w:rsidP="009C5D1B">
                      <w:pPr>
                        <w:jc w:val="center"/>
                        <w:rPr>
                          <w:rFonts w:ascii="Times New Roman" w:hAnsi="Times New Roman" w:cs="Times New Roman"/>
                          <w:sz w:val="24"/>
                          <w:szCs w:val="24"/>
                        </w:rPr>
                      </w:pPr>
                      <w:r w:rsidRPr="00847AD2">
                        <w:rPr>
                          <w:rFonts w:ascii="Times New Roman" w:hAnsi="Times New Roman" w:cs="Times New Roman"/>
                          <w:sz w:val="24"/>
                          <w:szCs w:val="24"/>
                        </w:rPr>
                        <w:t xml:space="preserve">Sequencing and </w:t>
                      </w:r>
                      <w:r w:rsidR="00023FA3" w:rsidRPr="00023FA3">
                        <w:rPr>
                          <w:rFonts w:ascii="Times New Roman" w:hAnsi="Times New Roman" w:cs="Times New Roman"/>
                          <w:sz w:val="4"/>
                          <w:szCs w:val="4"/>
                        </w:rPr>
                        <w:t>“</w:t>
                      </w:r>
                      <w:r w:rsidRPr="00847AD2">
                        <w:rPr>
                          <w:rFonts w:ascii="Times New Roman" w:hAnsi="Times New Roman" w:cs="Times New Roman"/>
                          <w:sz w:val="24"/>
                          <w:szCs w:val="24"/>
                        </w:rPr>
                        <w:t xml:space="preserve">restriction enzyme assays are employed to identify the mutations </w:t>
                      </w:r>
                      <w:r w:rsidR="008B43C6">
                        <w:rPr>
                          <w:rFonts w:ascii="Times New Roman" w:hAnsi="Times New Roman" w:cs="Times New Roman"/>
                          <w:sz w:val="24"/>
                          <w:szCs w:val="24"/>
                        </w:rPr>
                        <w:t>exists</w:t>
                      </w:r>
                      <w:r w:rsidRPr="00847AD2">
                        <w:rPr>
                          <w:rFonts w:ascii="Times New Roman" w:hAnsi="Times New Roman" w:cs="Times New Roman"/>
                          <w:sz w:val="24"/>
                          <w:szCs w:val="24"/>
                        </w:rPr>
                        <w:t xml:space="preserve"> in the regenerated transgenic</w:t>
                      </w:r>
                      <w:r w:rsidR="00023FA3" w:rsidRPr="00023FA3">
                        <w:rPr>
                          <w:rFonts w:ascii="Times New Roman" w:hAnsi="Times New Roman" w:cs="Times New Roman"/>
                          <w:sz w:val="4"/>
                          <w:szCs w:val="4"/>
                        </w:rPr>
                        <w:t>”</w:t>
                      </w:r>
                      <w:r w:rsidRPr="00847AD2">
                        <w:rPr>
                          <w:rFonts w:ascii="Times New Roman" w:hAnsi="Times New Roman" w:cs="Times New Roman"/>
                          <w:sz w:val="24"/>
                          <w:szCs w:val="24"/>
                        </w:rPr>
                        <w:t xml:space="preserve"> plants</w:t>
                      </w:r>
                      <w:r>
                        <w:rPr>
                          <w:rFonts w:ascii="Times New Roman" w:hAnsi="Times New Roman" w:cs="Times New Roman"/>
                          <w:sz w:val="24"/>
                          <w:szCs w:val="24"/>
                        </w:rPr>
                        <w:t>.</w:t>
                      </w:r>
                    </w:p>
                  </w:txbxContent>
                </v:textbox>
              </v:shape>
            </w:pict>
          </mc:Fallback>
        </mc:AlternateContent>
      </w:r>
    </w:p>
    <w:p w14:paraId="02410705" w14:textId="01F67641" w:rsidR="00BA4A29" w:rsidRPr="004F4957" w:rsidRDefault="00BA4A29" w:rsidP="009C5D1B">
      <w:pPr>
        <w:spacing w:line="276" w:lineRule="auto"/>
        <w:rPr>
          <w:rFonts w:ascii="Arial" w:hAnsi="Arial" w:cs="Arial"/>
          <w:b/>
          <w:bCs/>
          <w:sz w:val="20"/>
          <w:szCs w:val="20"/>
        </w:rPr>
      </w:pPr>
    </w:p>
    <w:p w14:paraId="58BF0920" w14:textId="67233CCE" w:rsidR="009C5D1B" w:rsidRPr="004F4957" w:rsidRDefault="004F4957" w:rsidP="009C5D1B">
      <w:pPr>
        <w:spacing w:line="276" w:lineRule="auto"/>
        <w:rPr>
          <w:rFonts w:ascii="Arial" w:hAnsi="Arial" w:cs="Arial"/>
          <w:b/>
          <w:bCs/>
          <w:sz w:val="20"/>
          <w:szCs w:val="20"/>
        </w:rPr>
      </w:pPr>
      <w:r w:rsidRPr="004F4957">
        <w:rPr>
          <w:rFonts w:ascii="Arial" w:hAnsi="Arial" w:cs="Arial"/>
          <w:b/>
          <w:bCs/>
          <w:noProof/>
          <w:sz w:val="20"/>
          <w:szCs w:val="20"/>
        </w:rPr>
        <mc:AlternateContent>
          <mc:Choice Requires="wps">
            <w:drawing>
              <wp:anchor distT="0" distB="0" distL="114300" distR="114300" simplePos="0" relativeHeight="251669504" behindDoc="0" locked="0" layoutInCell="1" allowOverlap="1" wp14:anchorId="52CD1E8C" wp14:editId="00A0E65C">
                <wp:simplePos x="0" y="0"/>
                <wp:positionH relativeFrom="margin">
                  <wp:posOffset>2789555</wp:posOffset>
                </wp:positionH>
                <wp:positionV relativeFrom="paragraph">
                  <wp:posOffset>241403</wp:posOffset>
                </wp:positionV>
                <wp:extent cx="156210" cy="220980"/>
                <wp:effectExtent l="19050" t="0" r="15240" b="45720"/>
                <wp:wrapNone/>
                <wp:docPr id="1025386211" name="Arrow: Down 9"/>
                <wp:cNvGraphicFramePr/>
                <a:graphic xmlns:a="http://schemas.openxmlformats.org/drawingml/2006/main">
                  <a:graphicData uri="http://schemas.microsoft.com/office/word/2010/wordprocessingShape">
                    <wps:wsp>
                      <wps:cNvSpPr/>
                      <wps:spPr>
                        <a:xfrm>
                          <a:off x="0" y="0"/>
                          <a:ext cx="156210" cy="22098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36229" id="Arrow: Down 9" o:spid="_x0000_s1026" type="#_x0000_t67" style="position:absolute;margin-left:219.65pt;margin-top:19pt;width:12.3pt;height:17.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" adj="13966" fillcolor="white [3201]" strokecolor="#70ad47 [3209]" strokeweight="1pt">
                <w10:wrap anchorx="margin"/>
              </v:shape>
            </w:pict>
          </mc:Fallback>
        </mc:AlternateContent>
      </w:r>
    </w:p>
    <w:p w14:paraId="33CDEB4A" w14:textId="5ABECCA5" w:rsidR="009C5D1B" w:rsidRPr="004F4957" w:rsidRDefault="004F4957" w:rsidP="009C5D1B">
      <w:pPr>
        <w:spacing w:line="276" w:lineRule="auto"/>
        <w:rPr>
          <w:rFonts w:ascii="Arial" w:hAnsi="Arial" w:cs="Arial"/>
          <w:b/>
          <w:bCs/>
          <w:sz w:val="20"/>
          <w:szCs w:val="20"/>
        </w:rPr>
      </w:pPr>
      <w:r w:rsidRPr="004F4957">
        <w:rPr>
          <w:rFonts w:ascii="Arial" w:hAnsi="Arial" w:cs="Arial"/>
          <w:b/>
          <w:bCs/>
          <w:noProof/>
          <w:sz w:val="20"/>
          <w:szCs w:val="20"/>
        </w:rPr>
        <mc:AlternateContent>
          <mc:Choice Requires="wps">
            <w:drawing>
              <wp:anchor distT="0" distB="0" distL="114300" distR="114300" simplePos="0" relativeHeight="251664384" behindDoc="0" locked="0" layoutInCell="1" allowOverlap="1" wp14:anchorId="52389E63" wp14:editId="1FDCC4F1">
                <wp:simplePos x="0" y="0"/>
                <wp:positionH relativeFrom="column">
                  <wp:posOffset>335034</wp:posOffset>
                </wp:positionH>
                <wp:positionV relativeFrom="paragraph">
                  <wp:posOffset>192754</wp:posOffset>
                </wp:positionV>
                <wp:extent cx="5196840" cy="541020"/>
                <wp:effectExtent l="0" t="0" r="22860" b="11430"/>
                <wp:wrapNone/>
                <wp:docPr id="1393830812" name="Flowchart: Alternate Process 7"/>
                <wp:cNvGraphicFramePr/>
                <a:graphic xmlns:a="http://schemas.openxmlformats.org/drawingml/2006/main">
                  <a:graphicData uri="http://schemas.microsoft.com/office/word/2010/wordprocessingShape">
                    <wps:wsp>
                      <wps:cNvSpPr/>
                      <wps:spPr>
                        <a:xfrm>
                          <a:off x="0" y="0"/>
                          <a:ext cx="5196840" cy="54102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4B32CF35" w14:textId="77777777" w:rsidR="009C5D1B" w:rsidRPr="00847AD2" w:rsidRDefault="009C5D1B" w:rsidP="009C5D1B">
                            <w:pPr>
                              <w:jc w:val="center"/>
                              <w:rPr>
                                <w:rFonts w:ascii="Times New Roman" w:hAnsi="Times New Roman" w:cs="Times New Roman"/>
                                <w:sz w:val="24"/>
                                <w:szCs w:val="24"/>
                              </w:rPr>
                            </w:pPr>
                            <w:r w:rsidRPr="00847AD2">
                              <w:rPr>
                                <w:rFonts w:ascii="Times New Roman" w:hAnsi="Times New Roman" w:cs="Times New Roman"/>
                                <w:sz w:val="24"/>
                                <w:szCs w:val="24"/>
                              </w:rPr>
                              <w:t>The CRISPR/Cas9 cassettes have the potential to be eliminated in successive plant generations.</w:t>
                            </w:r>
                          </w:p>
                          <w:p w14:paraId="7743F58C" w14:textId="77777777" w:rsidR="009C5D1B" w:rsidRDefault="009C5D1B" w:rsidP="009C5D1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89E63" id="Flowchart: Alternate Process 7" o:spid="_x0000_s1031" type="#_x0000_t176" style="position:absolute;margin-left:26.4pt;margin-top:15.2pt;width:409.2pt;height:4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" fillcolor="white [3201]" strokecolor="#70ad47 [3209]" strokeweight="1pt">
                <v:textbox>
                  <w:txbxContent>
                    <w:p w14:paraId="4B32CF35" w14:textId="77777777" w:rsidR="009C5D1B" w:rsidRPr="00847AD2" w:rsidRDefault="009C5D1B" w:rsidP="009C5D1B">
                      <w:pPr>
                        <w:jc w:val="center"/>
                        <w:rPr>
                          <w:rFonts w:ascii="Times New Roman" w:hAnsi="Times New Roman" w:cs="Times New Roman"/>
                          <w:sz w:val="24"/>
                          <w:szCs w:val="24"/>
                        </w:rPr>
                      </w:pPr>
                      <w:r w:rsidRPr="00847AD2">
                        <w:rPr>
                          <w:rFonts w:ascii="Times New Roman" w:hAnsi="Times New Roman" w:cs="Times New Roman"/>
                          <w:sz w:val="24"/>
                          <w:szCs w:val="24"/>
                        </w:rPr>
                        <w:t>The CRISPR/Cas9 cassettes have the potential to be eliminated in successive plant generations.</w:t>
                      </w:r>
                    </w:p>
                    <w:p w14:paraId="7743F58C" w14:textId="77777777" w:rsidR="009C5D1B" w:rsidRDefault="009C5D1B" w:rsidP="009C5D1B"/>
                  </w:txbxContent>
                </v:textbox>
              </v:shape>
            </w:pict>
          </mc:Fallback>
        </mc:AlternateContent>
      </w:r>
    </w:p>
    <w:p w14:paraId="7DC8477A" w14:textId="5AF87D96" w:rsidR="009C5D1B" w:rsidRPr="004F4957" w:rsidRDefault="009C5D1B" w:rsidP="009C5D1B">
      <w:pPr>
        <w:spacing w:line="276" w:lineRule="auto"/>
        <w:rPr>
          <w:rFonts w:ascii="Arial" w:hAnsi="Arial" w:cs="Arial"/>
          <w:b/>
          <w:bCs/>
          <w:sz w:val="20"/>
          <w:szCs w:val="20"/>
        </w:rPr>
      </w:pPr>
    </w:p>
    <w:p w14:paraId="663BB429" w14:textId="77777777" w:rsidR="00C069DE" w:rsidRPr="004F4957" w:rsidRDefault="00C069DE" w:rsidP="00326B89">
      <w:pPr>
        <w:jc w:val="center"/>
        <w:rPr>
          <w:rFonts w:ascii="Arial" w:hAnsi="Arial" w:cs="Arial"/>
          <w:b/>
          <w:bCs/>
          <w:sz w:val="20"/>
          <w:szCs w:val="20"/>
        </w:rPr>
      </w:pPr>
    </w:p>
    <w:p w14:paraId="5B6E3D7C" w14:textId="77777777" w:rsidR="004F4957" w:rsidRDefault="004F4957" w:rsidP="00326B89">
      <w:pPr>
        <w:jc w:val="center"/>
        <w:rPr>
          <w:rFonts w:ascii="Arial" w:hAnsi="Arial" w:cs="Arial"/>
          <w:sz w:val="20"/>
          <w:szCs w:val="20"/>
        </w:rPr>
      </w:pPr>
    </w:p>
    <w:p w14:paraId="400FDBE9" w14:textId="48AACC59" w:rsidR="009C5D1B" w:rsidRPr="0069622D" w:rsidRDefault="009C5D1B" w:rsidP="00326B89">
      <w:pPr>
        <w:jc w:val="center"/>
        <w:rPr>
          <w:rFonts w:ascii="Arial" w:hAnsi="Arial" w:cs="Arial"/>
          <w:b/>
          <w:bCs/>
          <w:sz w:val="20"/>
          <w:szCs w:val="20"/>
        </w:rPr>
      </w:pPr>
      <w:r w:rsidRPr="0069622D">
        <w:rPr>
          <w:rFonts w:ascii="Arial" w:hAnsi="Arial" w:cs="Arial"/>
          <w:b/>
          <w:bCs/>
          <w:sz w:val="20"/>
          <w:szCs w:val="20"/>
        </w:rPr>
        <w:t>F</w:t>
      </w:r>
      <w:r w:rsidR="00096B8E" w:rsidRPr="0069622D">
        <w:rPr>
          <w:rFonts w:ascii="Arial" w:hAnsi="Arial" w:cs="Arial"/>
          <w:b/>
          <w:bCs/>
          <w:sz w:val="20"/>
          <w:szCs w:val="20"/>
        </w:rPr>
        <w:t>ig</w:t>
      </w:r>
      <w:r w:rsidRPr="0069622D">
        <w:rPr>
          <w:rFonts w:ascii="Arial" w:hAnsi="Arial" w:cs="Arial"/>
          <w:b/>
          <w:bCs/>
          <w:sz w:val="20"/>
          <w:szCs w:val="20"/>
        </w:rPr>
        <w:t>.</w:t>
      </w:r>
      <w:r w:rsidR="00096B8E" w:rsidRPr="0069622D">
        <w:rPr>
          <w:rFonts w:ascii="Arial" w:hAnsi="Arial" w:cs="Arial"/>
          <w:b/>
          <w:bCs/>
          <w:sz w:val="20"/>
          <w:szCs w:val="20"/>
        </w:rPr>
        <w:t xml:space="preserve"> </w:t>
      </w:r>
      <w:r w:rsidRPr="0069622D">
        <w:rPr>
          <w:rFonts w:ascii="Arial" w:hAnsi="Arial" w:cs="Arial"/>
          <w:b/>
          <w:bCs/>
          <w:sz w:val="20"/>
          <w:szCs w:val="20"/>
        </w:rPr>
        <w:t xml:space="preserve">3. The </w:t>
      </w:r>
      <w:r w:rsidR="00B25638" w:rsidRPr="0069622D">
        <w:rPr>
          <w:rFonts w:ascii="Arial" w:hAnsi="Arial" w:cs="Arial"/>
          <w:b/>
          <w:bCs/>
          <w:sz w:val="20"/>
          <w:szCs w:val="20"/>
        </w:rPr>
        <w:t xml:space="preserve">CRISPR/Cas9 system </w:t>
      </w:r>
      <w:r w:rsidRPr="0069622D">
        <w:rPr>
          <w:rFonts w:ascii="Arial" w:hAnsi="Arial" w:cs="Arial"/>
          <w:b/>
          <w:bCs/>
          <w:sz w:val="20"/>
          <w:szCs w:val="20"/>
        </w:rPr>
        <w:t>fundamental process in editing plant genomes involves several key steps</w:t>
      </w:r>
    </w:p>
    <w:p w14:paraId="3B744925" w14:textId="74B6FDC2" w:rsidR="009C5D1B" w:rsidRPr="004F4957" w:rsidRDefault="009C5D1B" w:rsidP="004F4957">
      <w:pPr>
        <w:spacing w:line="276" w:lineRule="auto"/>
        <w:jc w:val="both"/>
        <w:rPr>
          <w:rFonts w:ascii="Arial" w:hAnsi="Arial" w:cs="Arial"/>
          <w:sz w:val="20"/>
          <w:szCs w:val="20"/>
        </w:rPr>
      </w:pPr>
      <w:r w:rsidRPr="004F4957">
        <w:rPr>
          <w:rFonts w:ascii="Arial" w:hAnsi="Arial" w:cs="Arial"/>
          <w:b/>
          <w:bCs/>
          <w:sz w:val="20"/>
          <w:szCs w:val="20"/>
        </w:rPr>
        <w:t xml:space="preserve">   </w:t>
      </w:r>
      <w:r w:rsidR="004F4957" w:rsidRPr="004F4957">
        <w:rPr>
          <w:rFonts w:ascii="Arial" w:hAnsi="Arial" w:cs="Arial"/>
          <w:sz w:val="20"/>
          <w:szCs w:val="20"/>
        </w:rPr>
        <w:t xml:space="preserve">The Cas9” along with sgRNA expression elements are subsequently introduced into the plant’s genome, which had been commonly achieved via AMT (Agrobacterium-Mediated Transformation) techniques “(Fan </w:t>
      </w:r>
      <w:r w:rsidR="004F4957" w:rsidRPr="004F4957">
        <w:rPr>
          <w:rFonts w:ascii="Arial" w:hAnsi="Arial" w:cs="Arial"/>
          <w:i/>
          <w:iCs/>
          <w:sz w:val="20"/>
          <w:szCs w:val="20"/>
        </w:rPr>
        <w:t>et al.,</w:t>
      </w:r>
      <w:r w:rsidR="004F4957" w:rsidRPr="004F4957">
        <w:rPr>
          <w:rFonts w:ascii="Arial" w:hAnsi="Arial" w:cs="Arial"/>
          <w:sz w:val="20"/>
          <w:szCs w:val="20"/>
        </w:rPr>
        <w:t xml:space="preserve"> 2015; Zhou </w:t>
      </w:r>
      <w:r w:rsidR="004F4957" w:rsidRPr="004F4957">
        <w:rPr>
          <w:rFonts w:ascii="Arial" w:hAnsi="Arial" w:cs="Arial"/>
          <w:i/>
          <w:iCs/>
          <w:sz w:val="20"/>
          <w:szCs w:val="20"/>
        </w:rPr>
        <w:t>et al.,</w:t>
      </w:r>
      <w:r w:rsidR="004F4957" w:rsidRPr="004F4957">
        <w:rPr>
          <w:rFonts w:ascii="Arial" w:hAnsi="Arial" w:cs="Arial"/>
          <w:sz w:val="20"/>
          <w:szCs w:val="20"/>
        </w:rPr>
        <w:t xml:space="preserve"> 2014). The presence of Cas9” and sgRNA leads to the generation of DSBs at the designated site of the target (Yin </w:t>
      </w:r>
      <w:r w:rsidR="004F4957" w:rsidRPr="004F4957">
        <w:rPr>
          <w:rFonts w:ascii="Arial" w:hAnsi="Arial" w:cs="Arial"/>
          <w:i/>
          <w:iCs/>
          <w:sz w:val="20"/>
          <w:szCs w:val="20"/>
        </w:rPr>
        <w:t>et al.,</w:t>
      </w:r>
      <w:r w:rsidR="004F4957" w:rsidRPr="004F4957">
        <w:rPr>
          <w:rFonts w:ascii="Arial" w:hAnsi="Arial" w:cs="Arial"/>
          <w:sz w:val="20"/>
          <w:szCs w:val="20"/>
        </w:rPr>
        <w:t xml:space="preserve"> 2017). Following repair by either NHEJ or HDR mechanisms, the intended mutations in the regenerated transgenic plants are detected by utilizing methods such as restriction enzyme assays or sequencing analysis (Soda </w:t>
      </w:r>
      <w:r w:rsidR="004F4957" w:rsidRPr="004F4957">
        <w:rPr>
          <w:rFonts w:ascii="Arial" w:hAnsi="Arial" w:cs="Arial"/>
          <w:i/>
          <w:iCs/>
          <w:sz w:val="20"/>
          <w:szCs w:val="20"/>
        </w:rPr>
        <w:t>et al.,</w:t>
      </w:r>
      <w:r w:rsidR="004F4957" w:rsidRPr="004F4957">
        <w:rPr>
          <w:rFonts w:ascii="Arial" w:hAnsi="Arial" w:cs="Arial"/>
          <w:sz w:val="20"/>
          <w:szCs w:val="20"/>
        </w:rPr>
        <w:t xml:space="preserve"> 2018). Transgenic populations frequently display diverse mutations or edits within the target gene, yielding 4 </w:t>
      </w:r>
      <w:r w:rsidR="004F4957" w:rsidRPr="004F4957">
        <w:rPr>
          <w:rFonts w:ascii="Arial" w:hAnsi="Arial" w:cs="Arial"/>
          <w:sz w:val="20"/>
          <w:szCs w:val="20"/>
        </w:rPr>
        <w:lastRenderedPageBreak/>
        <w:t xml:space="preserve">genotypic outcomes: homozygotes (identical mutations in both alleles), heterozygotes (mutation in 1 allele), biallelic (distinct mutations in both alleles), and chimeras (multiple differing mutations) (Yang </w:t>
      </w:r>
      <w:r w:rsidR="004F4957" w:rsidRPr="004F4957">
        <w:rPr>
          <w:rFonts w:ascii="Arial" w:hAnsi="Arial" w:cs="Arial"/>
          <w:i/>
          <w:iCs/>
          <w:sz w:val="20"/>
          <w:szCs w:val="20"/>
        </w:rPr>
        <w:t xml:space="preserve">et al., </w:t>
      </w:r>
      <w:r w:rsidR="004F4957" w:rsidRPr="004F4957">
        <w:rPr>
          <w:rFonts w:ascii="Arial" w:hAnsi="Arial" w:cs="Arial"/>
          <w:sz w:val="20"/>
          <w:szCs w:val="20"/>
        </w:rPr>
        <w:t>2017). Certain plants may remain unaltered due to the lack of Cas9/sgRNA expression or inadequate target cleavage. Despite the provision of a DNA repair template to encourage HDR repair, some DSBs may still undergo repair via NHEJ, leading to unintended mutations (</w:t>
      </w:r>
      <w:proofErr w:type="spellStart"/>
      <w:r w:rsidR="004F4957" w:rsidRPr="004F4957">
        <w:rPr>
          <w:rFonts w:ascii="Arial" w:hAnsi="Arial" w:cs="Arial"/>
          <w:sz w:val="20"/>
          <w:szCs w:val="20"/>
        </w:rPr>
        <w:t>Xingliang</w:t>
      </w:r>
      <w:proofErr w:type="spellEnd"/>
      <w:r w:rsidR="004F4957" w:rsidRPr="004F4957">
        <w:rPr>
          <w:rFonts w:ascii="Arial" w:hAnsi="Arial" w:cs="Arial"/>
          <w:sz w:val="20"/>
          <w:szCs w:val="20"/>
        </w:rPr>
        <w:t xml:space="preserve"> </w:t>
      </w:r>
      <w:r w:rsidR="004F4957" w:rsidRPr="004F4957">
        <w:rPr>
          <w:rFonts w:ascii="Arial" w:hAnsi="Arial" w:cs="Arial"/>
          <w:i/>
          <w:iCs/>
          <w:sz w:val="20"/>
          <w:szCs w:val="20"/>
        </w:rPr>
        <w:t>et al.,</w:t>
      </w:r>
      <w:r w:rsidR="004F4957" w:rsidRPr="004F4957">
        <w:rPr>
          <w:rFonts w:ascii="Arial" w:hAnsi="Arial" w:cs="Arial"/>
          <w:sz w:val="20"/>
          <w:szCs w:val="20"/>
        </w:rPr>
        <w:t xml:space="preserve"> 2015). While the Cas9/sgRNA transgene as well as the region of the target are frequently situated at separate sites within the genome, the </w:t>
      </w:r>
      <w:proofErr w:type="spellStart"/>
      <w:r w:rsidR="004F4957" w:rsidRPr="004F4957">
        <w:rPr>
          <w:rFonts w:ascii="Arial" w:hAnsi="Arial" w:cs="Arial"/>
          <w:sz w:val="20"/>
          <w:szCs w:val="20"/>
        </w:rPr>
        <w:t>the</w:t>
      </w:r>
      <w:proofErr w:type="spellEnd"/>
      <w:r w:rsidR="004F4957" w:rsidRPr="004F4957">
        <w:rPr>
          <w:rFonts w:ascii="Arial" w:hAnsi="Arial" w:cs="Arial"/>
          <w:sz w:val="20"/>
          <w:szCs w:val="20"/>
        </w:rPr>
        <w:t xml:space="preserve"> Cas9/sgRNA transgene elimination via segregation in successive generations is feasible.</w:t>
      </w:r>
      <w:r w:rsidRPr="004F4957">
        <w:rPr>
          <w:rFonts w:ascii="Arial" w:hAnsi="Arial" w:cs="Arial"/>
          <w:b/>
          <w:bCs/>
          <w:sz w:val="20"/>
          <w:szCs w:val="20"/>
        </w:rPr>
        <w:t xml:space="preserve">     </w:t>
      </w:r>
    </w:p>
    <w:p w14:paraId="6234D451" w14:textId="77777777" w:rsidR="003D736E" w:rsidRDefault="003D736E" w:rsidP="009C5D1B">
      <w:pPr>
        <w:rPr>
          <w:rFonts w:ascii="Arial" w:hAnsi="Arial" w:cs="Arial"/>
          <w:b/>
          <w:bCs/>
          <w:sz w:val="20"/>
          <w:szCs w:val="20"/>
        </w:rPr>
      </w:pPr>
      <w:bookmarkStart w:id="5" w:name="_Hlk193491125"/>
    </w:p>
    <w:p w14:paraId="7726DF90" w14:textId="3D182449" w:rsidR="009C5D1B" w:rsidRPr="004F4957" w:rsidRDefault="00EA400E" w:rsidP="009C5D1B">
      <w:pPr>
        <w:rPr>
          <w:rFonts w:ascii="Arial" w:hAnsi="Arial" w:cs="Arial"/>
          <w:b/>
          <w:bCs/>
          <w:sz w:val="20"/>
          <w:szCs w:val="20"/>
        </w:rPr>
      </w:pPr>
      <w:r w:rsidRPr="004F4957">
        <w:rPr>
          <w:rFonts w:ascii="Arial" w:hAnsi="Arial" w:cs="Arial"/>
          <w:b/>
          <w:bCs/>
          <w:sz w:val="20"/>
          <w:szCs w:val="20"/>
        </w:rPr>
        <w:t xml:space="preserve">5. </w:t>
      </w:r>
      <w:r w:rsidR="006779E6" w:rsidRPr="004F4957">
        <w:rPr>
          <w:rFonts w:ascii="Arial" w:hAnsi="Arial" w:cs="Arial"/>
          <w:b/>
          <w:bCs/>
          <w:sz w:val="20"/>
          <w:szCs w:val="20"/>
        </w:rPr>
        <w:t xml:space="preserve">Difficulties in implementing </w:t>
      </w:r>
      <w:r w:rsidR="00096B8E" w:rsidRPr="004F4957">
        <w:rPr>
          <w:rFonts w:ascii="Arial" w:hAnsi="Arial" w:cs="Arial"/>
          <w:b/>
          <w:bCs/>
          <w:sz w:val="20"/>
          <w:szCs w:val="20"/>
        </w:rPr>
        <w:t>CRISPR</w:t>
      </w:r>
      <w:r w:rsidR="006779E6" w:rsidRPr="004F4957">
        <w:rPr>
          <w:rFonts w:ascii="Arial" w:hAnsi="Arial" w:cs="Arial"/>
          <w:b/>
          <w:bCs/>
          <w:sz w:val="20"/>
          <w:szCs w:val="20"/>
        </w:rPr>
        <w:t>/cas9 in vegetable crops</w:t>
      </w:r>
    </w:p>
    <w:p w14:paraId="295B9053" w14:textId="7BFAD6A5" w:rsidR="009C5D1B" w:rsidRPr="004F4957" w:rsidRDefault="00EA400E" w:rsidP="009C5D1B">
      <w:pPr>
        <w:spacing w:line="276" w:lineRule="auto"/>
        <w:rPr>
          <w:rFonts w:ascii="Arial" w:hAnsi="Arial" w:cs="Arial"/>
          <w:color w:val="0D0D0D" w:themeColor="text1" w:themeTint="F2"/>
          <w:sz w:val="20"/>
          <w:szCs w:val="20"/>
        </w:rPr>
      </w:pPr>
      <w:bookmarkStart w:id="6" w:name="_Hlk193491138"/>
      <w:bookmarkEnd w:id="5"/>
      <w:r w:rsidRPr="004F4957">
        <w:rPr>
          <w:rFonts w:ascii="Arial" w:hAnsi="Arial" w:cs="Arial"/>
          <w:b/>
          <w:bCs/>
          <w:color w:val="0D0D0D" w:themeColor="text1" w:themeTint="F2"/>
          <w:sz w:val="20"/>
          <w:szCs w:val="20"/>
        </w:rPr>
        <w:t xml:space="preserve">5.1 </w:t>
      </w:r>
      <w:r w:rsidR="009C5D1B" w:rsidRPr="004F4957">
        <w:rPr>
          <w:rFonts w:ascii="Arial" w:hAnsi="Arial" w:cs="Arial"/>
          <w:b/>
          <w:bCs/>
          <w:color w:val="0D0D0D" w:themeColor="text1" w:themeTint="F2"/>
          <w:sz w:val="20"/>
          <w:szCs w:val="20"/>
        </w:rPr>
        <w:t>System of efficient delivery</w:t>
      </w:r>
      <w:r w:rsidR="009C5D1B" w:rsidRPr="004F4957">
        <w:rPr>
          <w:rFonts w:ascii="Arial" w:hAnsi="Arial" w:cs="Arial"/>
          <w:color w:val="0D0D0D" w:themeColor="text1" w:themeTint="F2"/>
          <w:sz w:val="20"/>
          <w:szCs w:val="20"/>
        </w:rPr>
        <w:t>:</w:t>
      </w:r>
    </w:p>
    <w:bookmarkEnd w:id="6"/>
    <w:p w14:paraId="38BC811E" w14:textId="600EC8D1" w:rsidR="009C5D1B" w:rsidRPr="004F4957" w:rsidRDefault="009C5D1B" w:rsidP="009C5D1B">
      <w:pPr>
        <w:spacing w:line="276" w:lineRule="auto"/>
        <w:jc w:val="both"/>
        <w:rPr>
          <w:rFonts w:ascii="Arial" w:hAnsi="Arial" w:cs="Arial"/>
          <w:sz w:val="20"/>
          <w:szCs w:val="20"/>
        </w:rPr>
      </w:pPr>
      <w:r w:rsidRPr="004F4957">
        <w:rPr>
          <w:rFonts w:ascii="Arial" w:hAnsi="Arial" w:cs="Arial"/>
          <w:sz w:val="20"/>
          <w:szCs w:val="20"/>
        </w:rPr>
        <w:t xml:space="preserve">Introducing CRISPR/Cas9 components into the plant's somatic cells presents difficulties. </w:t>
      </w:r>
      <w:r w:rsidR="008B43C6" w:rsidRPr="004F4957">
        <w:rPr>
          <w:rFonts w:ascii="Arial" w:hAnsi="Arial" w:cs="Arial"/>
          <w:sz w:val="20"/>
          <w:szCs w:val="20"/>
        </w:rPr>
        <w:t xml:space="preserve">The genomes of plants can be altered by a </w:t>
      </w:r>
      <w:r w:rsidR="00B25638" w:rsidRPr="004F4957">
        <w:rPr>
          <w:rFonts w:ascii="Arial" w:hAnsi="Arial" w:cs="Arial"/>
          <w:sz w:val="20"/>
          <w:szCs w:val="20"/>
        </w:rPr>
        <w:t>range of methods</w:t>
      </w:r>
      <w:r w:rsidR="008B43C6" w:rsidRPr="004F4957">
        <w:rPr>
          <w:rFonts w:ascii="Arial" w:hAnsi="Arial" w:cs="Arial"/>
          <w:sz w:val="20"/>
          <w:szCs w:val="20"/>
        </w:rPr>
        <w:t xml:space="preserve">, including particle bombardment, PEG-mediated protoplast transformation, </w:t>
      </w:r>
      <w:r w:rsidR="00B25638" w:rsidRPr="004F4957">
        <w:rPr>
          <w:rFonts w:ascii="Arial" w:hAnsi="Arial" w:cs="Arial"/>
          <w:sz w:val="20"/>
          <w:szCs w:val="20"/>
        </w:rPr>
        <w:t xml:space="preserve">floral-dip transfer, </w:t>
      </w:r>
      <w:r w:rsidR="008B43C6" w:rsidRPr="004F4957">
        <w:rPr>
          <w:rFonts w:ascii="Arial" w:hAnsi="Arial" w:cs="Arial"/>
          <w:sz w:val="20"/>
          <w:szCs w:val="20"/>
        </w:rPr>
        <w:t xml:space="preserve">and </w:t>
      </w:r>
      <w:r w:rsidR="00486CF6" w:rsidRPr="004F4957">
        <w:rPr>
          <w:rFonts w:ascii="Arial" w:hAnsi="Arial" w:cs="Arial"/>
          <w:sz w:val="20"/>
          <w:szCs w:val="20"/>
        </w:rPr>
        <w:t>AMT</w:t>
      </w:r>
      <w:r w:rsidR="008B43C6" w:rsidRPr="004F4957">
        <w:rPr>
          <w:rFonts w:ascii="Arial" w:hAnsi="Arial" w:cs="Arial"/>
          <w:sz w:val="20"/>
          <w:szCs w:val="20"/>
        </w:rPr>
        <w:t>.</w:t>
      </w:r>
      <w:r w:rsidRPr="004F4957">
        <w:rPr>
          <w:rFonts w:ascii="Arial" w:hAnsi="Arial" w:cs="Arial"/>
          <w:sz w:val="20"/>
          <w:szCs w:val="20"/>
        </w:rPr>
        <w:t xml:space="preserve"> However, </w:t>
      </w:r>
      <w:r w:rsidR="00486CF6" w:rsidRPr="004F4957">
        <w:rPr>
          <w:rFonts w:ascii="Arial" w:hAnsi="Arial" w:cs="Arial"/>
          <w:sz w:val="20"/>
          <w:szCs w:val="20"/>
        </w:rPr>
        <w:t>AMT</w:t>
      </w:r>
      <w:r w:rsidRPr="004F4957">
        <w:rPr>
          <w:rFonts w:ascii="Arial" w:hAnsi="Arial" w:cs="Arial"/>
          <w:sz w:val="20"/>
          <w:szCs w:val="20"/>
        </w:rPr>
        <w:t xml:space="preserve"> may encounter challenges due to the requirement for binary vectors, </w:t>
      </w:r>
      <w:r w:rsidR="000B5BC9" w:rsidRPr="004F4957">
        <w:rPr>
          <w:rFonts w:ascii="Arial" w:hAnsi="Arial" w:cs="Arial"/>
          <w:sz w:val="20"/>
          <w:szCs w:val="20"/>
        </w:rPr>
        <w:t xml:space="preserve">while the transfer of </w:t>
      </w:r>
      <w:r w:rsidRPr="004F4957">
        <w:rPr>
          <w:rFonts w:ascii="Arial" w:hAnsi="Arial" w:cs="Arial"/>
          <w:sz w:val="20"/>
          <w:szCs w:val="20"/>
        </w:rPr>
        <w:t>floral</w:t>
      </w:r>
      <w:r w:rsidR="008941F5" w:rsidRPr="004F4957">
        <w:rPr>
          <w:rFonts w:ascii="Arial" w:hAnsi="Arial" w:cs="Arial"/>
          <w:sz w:val="20"/>
          <w:szCs w:val="20"/>
        </w:rPr>
        <w:t xml:space="preserve"> </w:t>
      </w:r>
      <w:r w:rsidRPr="004F4957">
        <w:rPr>
          <w:rFonts w:ascii="Arial" w:hAnsi="Arial" w:cs="Arial"/>
          <w:sz w:val="20"/>
          <w:szCs w:val="20"/>
        </w:rPr>
        <w:t>dip is viable mainly in</w:t>
      </w:r>
      <w:r w:rsidR="00B25638" w:rsidRPr="004F4957">
        <w:rPr>
          <w:rFonts w:ascii="Arial" w:hAnsi="Arial" w:cs="Arial"/>
          <w:sz w:val="20"/>
          <w:szCs w:val="20"/>
        </w:rPr>
        <w:t xml:space="preserve"> </w:t>
      </w:r>
      <w:r w:rsidRPr="004F4957">
        <w:rPr>
          <w:rFonts w:ascii="Arial" w:hAnsi="Arial" w:cs="Arial"/>
          <w:sz w:val="20"/>
          <w:szCs w:val="20"/>
        </w:rPr>
        <w:t xml:space="preserve">plants with prolific flowers and seeds. Particle bombardment, though effective, tends to be less efficient and more expensive (Baltes </w:t>
      </w:r>
      <w:r w:rsidR="0076370B" w:rsidRPr="004F4957">
        <w:rPr>
          <w:rFonts w:ascii="Arial" w:hAnsi="Arial" w:cs="Arial"/>
          <w:i/>
          <w:iCs/>
          <w:sz w:val="20"/>
          <w:szCs w:val="20"/>
        </w:rPr>
        <w:t>et al.,</w:t>
      </w:r>
      <w:r w:rsidRPr="004F4957">
        <w:rPr>
          <w:rFonts w:ascii="Arial" w:hAnsi="Arial" w:cs="Arial"/>
          <w:sz w:val="20"/>
          <w:szCs w:val="20"/>
        </w:rPr>
        <w:t xml:space="preserve"> 2017). These </w:t>
      </w:r>
      <w:r w:rsidR="00B25638" w:rsidRPr="004F4957">
        <w:rPr>
          <w:rFonts w:ascii="Arial" w:hAnsi="Arial" w:cs="Arial"/>
          <w:sz w:val="20"/>
          <w:szCs w:val="20"/>
        </w:rPr>
        <w:t>difficulties</w:t>
      </w:r>
      <w:r w:rsidRPr="004F4957">
        <w:rPr>
          <w:rFonts w:ascii="Arial" w:hAnsi="Arial" w:cs="Arial"/>
          <w:sz w:val="20"/>
          <w:szCs w:val="20"/>
        </w:rPr>
        <w:t xml:space="preserve"> c</w:t>
      </w:r>
      <w:r w:rsidR="00B25638" w:rsidRPr="004F4957">
        <w:rPr>
          <w:rFonts w:ascii="Arial" w:hAnsi="Arial" w:cs="Arial"/>
          <w:sz w:val="20"/>
          <w:szCs w:val="20"/>
        </w:rPr>
        <w:t>ould</w:t>
      </w:r>
      <w:r w:rsidRPr="004F4957">
        <w:rPr>
          <w:rFonts w:ascii="Arial" w:hAnsi="Arial" w:cs="Arial"/>
          <w:sz w:val="20"/>
          <w:szCs w:val="20"/>
        </w:rPr>
        <w:t xml:space="preserve"> be mitigated by employing techniques such as pollen </w:t>
      </w:r>
      <w:proofErr w:type="spellStart"/>
      <w:r w:rsidRPr="004F4957">
        <w:rPr>
          <w:rFonts w:ascii="Arial" w:hAnsi="Arial" w:cs="Arial"/>
          <w:sz w:val="20"/>
          <w:szCs w:val="20"/>
        </w:rPr>
        <w:t>magnetofection</w:t>
      </w:r>
      <w:proofErr w:type="spellEnd"/>
      <w:r w:rsidRPr="004F4957">
        <w:rPr>
          <w:rFonts w:ascii="Arial" w:hAnsi="Arial" w:cs="Arial"/>
          <w:sz w:val="20"/>
          <w:szCs w:val="20"/>
        </w:rPr>
        <w:t xml:space="preserve"> a</w:t>
      </w:r>
      <w:r w:rsidR="008B43C6" w:rsidRPr="004F4957">
        <w:rPr>
          <w:rFonts w:ascii="Arial" w:hAnsi="Arial" w:cs="Arial"/>
          <w:sz w:val="20"/>
          <w:szCs w:val="20"/>
        </w:rPr>
        <w:t>long with</w:t>
      </w:r>
      <w:r w:rsidRPr="004F4957">
        <w:rPr>
          <w:rFonts w:ascii="Arial" w:hAnsi="Arial" w:cs="Arial"/>
          <w:sz w:val="20"/>
          <w:szCs w:val="20"/>
        </w:rPr>
        <w:t xml:space="preserve"> nanoparticle-mediated delivery (Sandhya </w:t>
      </w:r>
      <w:r w:rsidR="0076370B" w:rsidRPr="004F4957">
        <w:rPr>
          <w:rFonts w:ascii="Arial" w:hAnsi="Arial" w:cs="Arial"/>
          <w:i/>
          <w:iCs/>
          <w:sz w:val="20"/>
          <w:szCs w:val="20"/>
        </w:rPr>
        <w:t>et al.,</w:t>
      </w:r>
      <w:r w:rsidRPr="004F4957">
        <w:rPr>
          <w:rFonts w:ascii="Arial" w:hAnsi="Arial" w:cs="Arial"/>
          <w:sz w:val="20"/>
          <w:szCs w:val="20"/>
        </w:rPr>
        <w:t xml:space="preserve"> 2020).</w:t>
      </w:r>
    </w:p>
    <w:p w14:paraId="5317A524" w14:textId="3F75377E" w:rsidR="0091183E" w:rsidRPr="004F4957" w:rsidRDefault="009C5D1B" w:rsidP="009C5D1B">
      <w:pPr>
        <w:spacing w:line="276" w:lineRule="auto"/>
        <w:jc w:val="both"/>
        <w:rPr>
          <w:rFonts w:ascii="Arial" w:hAnsi="Arial" w:cs="Arial"/>
          <w:sz w:val="20"/>
          <w:szCs w:val="20"/>
        </w:rPr>
      </w:pPr>
      <w:r w:rsidRPr="004F4957">
        <w:rPr>
          <w:rFonts w:ascii="Arial" w:hAnsi="Arial" w:cs="Arial"/>
          <w:sz w:val="20"/>
          <w:szCs w:val="20"/>
        </w:rPr>
        <w:t xml:space="preserve">Agrobacterium-mediated transformation stands as the predominant method for delivering </w:t>
      </w:r>
      <w:r w:rsidR="008B43C6" w:rsidRPr="004F4957">
        <w:rPr>
          <w:rFonts w:ascii="Arial" w:hAnsi="Arial" w:cs="Arial"/>
          <w:sz w:val="20"/>
          <w:szCs w:val="20"/>
        </w:rPr>
        <w:t xml:space="preserve">components of </w:t>
      </w:r>
      <w:r w:rsidRPr="004F4957">
        <w:rPr>
          <w:rFonts w:ascii="Arial" w:hAnsi="Arial" w:cs="Arial"/>
          <w:sz w:val="20"/>
          <w:szCs w:val="20"/>
        </w:rPr>
        <w:t xml:space="preserve">CRISPR/Cas9. This process entails inserting the target DNA fragment into CRISPR vectors </w:t>
      </w:r>
      <w:r w:rsidR="008B43C6" w:rsidRPr="004F4957">
        <w:rPr>
          <w:rFonts w:ascii="Arial" w:hAnsi="Arial" w:cs="Arial"/>
          <w:sz w:val="20"/>
          <w:szCs w:val="20"/>
        </w:rPr>
        <w:t>like</w:t>
      </w:r>
      <w:r w:rsidRPr="004F4957">
        <w:rPr>
          <w:rFonts w:ascii="Arial" w:hAnsi="Arial" w:cs="Arial"/>
          <w:sz w:val="20"/>
          <w:szCs w:val="20"/>
        </w:rPr>
        <w:t xml:space="preserve"> pRGEB31 and pRGEB32, then transferring these vectors into Agrobacterium. Following this, plant Calli or entire plants </w:t>
      </w:r>
      <w:r w:rsidR="008B43C6" w:rsidRPr="004F4957">
        <w:rPr>
          <w:rFonts w:ascii="Arial" w:hAnsi="Arial" w:cs="Arial"/>
          <w:sz w:val="20"/>
          <w:szCs w:val="20"/>
        </w:rPr>
        <w:t>have been</w:t>
      </w:r>
      <w:r w:rsidRPr="004F4957">
        <w:rPr>
          <w:rFonts w:ascii="Arial" w:hAnsi="Arial" w:cs="Arial"/>
          <w:sz w:val="20"/>
          <w:szCs w:val="20"/>
        </w:rPr>
        <w:t xml:space="preserve"> transformed using these bacteria loaded with the CRISPR components. Floral dip, unlike explant transformation via tissue culture, is a more straightforward and user-friendly method. It is commonly employed with Arabidopsis thaliana, where the </w:t>
      </w:r>
      <w:r w:rsidR="008B43C6" w:rsidRPr="004F4957">
        <w:rPr>
          <w:rFonts w:ascii="Arial" w:hAnsi="Arial" w:cs="Arial"/>
          <w:sz w:val="20"/>
          <w:szCs w:val="20"/>
        </w:rPr>
        <w:t xml:space="preserve">target plant </w:t>
      </w:r>
      <w:r w:rsidRPr="004F4957">
        <w:rPr>
          <w:rFonts w:ascii="Arial" w:hAnsi="Arial" w:cs="Arial"/>
          <w:sz w:val="20"/>
          <w:szCs w:val="20"/>
        </w:rPr>
        <w:t xml:space="preserve">inflorescences are submerged in a solution </w:t>
      </w:r>
      <w:r w:rsidR="00B25638" w:rsidRPr="004F4957">
        <w:rPr>
          <w:rFonts w:ascii="Arial" w:hAnsi="Arial" w:cs="Arial"/>
          <w:sz w:val="20"/>
          <w:szCs w:val="20"/>
        </w:rPr>
        <w:t>consisting of</w:t>
      </w:r>
      <w:r w:rsidRPr="004F4957">
        <w:rPr>
          <w:rFonts w:ascii="Arial" w:hAnsi="Arial" w:cs="Arial"/>
          <w:sz w:val="20"/>
          <w:szCs w:val="20"/>
        </w:rPr>
        <w:t xml:space="preserve"> Agrobacterium cells carrying the desired genetic modifications. </w:t>
      </w:r>
    </w:p>
    <w:p w14:paraId="7294457B" w14:textId="0EDEC617" w:rsidR="0091183E" w:rsidRPr="004F4957" w:rsidRDefault="0091183E" w:rsidP="009C5D1B">
      <w:pPr>
        <w:spacing w:line="276" w:lineRule="auto"/>
        <w:jc w:val="both"/>
        <w:rPr>
          <w:rFonts w:ascii="Arial" w:hAnsi="Arial" w:cs="Arial"/>
          <w:sz w:val="20"/>
          <w:szCs w:val="20"/>
        </w:rPr>
      </w:pPr>
      <w:r w:rsidRPr="004F4957">
        <w:rPr>
          <w:rFonts w:ascii="Arial" w:hAnsi="Arial" w:cs="Arial"/>
          <w:noProof/>
          <w:color w:val="FF0000"/>
          <w:sz w:val="20"/>
          <w:szCs w:val="20"/>
        </w:rPr>
        <w:lastRenderedPageBreak/>
        <w:drawing>
          <wp:anchor distT="0" distB="0" distL="114300" distR="114300" simplePos="0" relativeHeight="251672576" behindDoc="0" locked="0" layoutInCell="1" allowOverlap="1" wp14:anchorId="4C1D9F37" wp14:editId="5BFA5708">
            <wp:simplePos x="0" y="0"/>
            <wp:positionH relativeFrom="margin">
              <wp:posOffset>677545</wp:posOffset>
            </wp:positionH>
            <wp:positionV relativeFrom="paragraph">
              <wp:posOffset>251460</wp:posOffset>
            </wp:positionV>
            <wp:extent cx="4387850" cy="4006850"/>
            <wp:effectExtent l="0" t="0" r="0" b="0"/>
            <wp:wrapTopAndBottom/>
            <wp:docPr id="1648883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88373" name=""/>
                    <pic:cNvPicPr/>
                  </pic:nvPicPr>
                  <pic:blipFill>
                    <a:blip r:embed="rId10">
                      <a:extLst>
                        <a:ext uri="{28A0092B-C50C-407E-A947-70E740481C1C}">
                          <a14:useLocalDpi xmlns:a14="http://schemas.microsoft.com/office/drawing/2010/main" val="0"/>
                        </a:ext>
                      </a:extLst>
                    </a:blip>
                    <a:stretch>
                      <a:fillRect/>
                    </a:stretch>
                  </pic:blipFill>
                  <pic:spPr>
                    <a:xfrm>
                      <a:off x="0" y="0"/>
                      <a:ext cx="4387850" cy="4006850"/>
                    </a:xfrm>
                    <a:prstGeom prst="rect">
                      <a:avLst/>
                    </a:prstGeom>
                  </pic:spPr>
                </pic:pic>
              </a:graphicData>
            </a:graphic>
            <wp14:sizeRelH relativeFrom="margin">
              <wp14:pctWidth>0</wp14:pctWidth>
            </wp14:sizeRelH>
            <wp14:sizeRelV relativeFrom="margin">
              <wp14:pctHeight>0</wp14:pctHeight>
            </wp14:sizeRelV>
          </wp:anchor>
        </w:drawing>
      </w:r>
    </w:p>
    <w:p w14:paraId="3371D1A2" w14:textId="77777777" w:rsidR="0091183E" w:rsidRPr="004F4957" w:rsidRDefault="0091183E" w:rsidP="0091183E">
      <w:pPr>
        <w:spacing w:line="276" w:lineRule="auto"/>
        <w:jc w:val="center"/>
        <w:rPr>
          <w:rFonts w:ascii="Arial" w:hAnsi="Arial" w:cs="Arial"/>
          <w:color w:val="0D0D0D" w:themeColor="text1" w:themeTint="F2"/>
          <w:sz w:val="20"/>
          <w:szCs w:val="20"/>
        </w:rPr>
      </w:pPr>
    </w:p>
    <w:p w14:paraId="2964D165" w14:textId="563EE4CD" w:rsidR="0091183E" w:rsidRPr="0069622D" w:rsidRDefault="0091183E" w:rsidP="0091183E">
      <w:pPr>
        <w:spacing w:line="276" w:lineRule="auto"/>
        <w:jc w:val="center"/>
        <w:rPr>
          <w:rFonts w:ascii="Arial" w:hAnsi="Arial" w:cs="Arial"/>
          <w:b/>
          <w:bCs/>
          <w:color w:val="0D0D0D" w:themeColor="text1" w:themeTint="F2"/>
          <w:sz w:val="20"/>
          <w:szCs w:val="20"/>
        </w:rPr>
      </w:pPr>
      <w:r w:rsidRPr="0069622D">
        <w:rPr>
          <w:rFonts w:ascii="Arial" w:hAnsi="Arial" w:cs="Arial"/>
          <w:b/>
          <w:bCs/>
          <w:color w:val="0D0D0D" w:themeColor="text1" w:themeTint="F2"/>
          <w:sz w:val="20"/>
          <w:szCs w:val="20"/>
        </w:rPr>
        <w:t>F</w:t>
      </w:r>
      <w:r w:rsidR="00096B8E" w:rsidRPr="0069622D">
        <w:rPr>
          <w:rFonts w:ascii="Arial" w:hAnsi="Arial" w:cs="Arial"/>
          <w:b/>
          <w:bCs/>
          <w:color w:val="0D0D0D" w:themeColor="text1" w:themeTint="F2"/>
          <w:sz w:val="20"/>
          <w:szCs w:val="20"/>
        </w:rPr>
        <w:t>ig</w:t>
      </w:r>
      <w:r w:rsidRPr="0069622D">
        <w:rPr>
          <w:rFonts w:ascii="Arial" w:hAnsi="Arial" w:cs="Arial"/>
          <w:b/>
          <w:bCs/>
          <w:color w:val="0D0D0D" w:themeColor="text1" w:themeTint="F2"/>
          <w:sz w:val="20"/>
          <w:szCs w:val="20"/>
        </w:rPr>
        <w:t>.</w:t>
      </w:r>
      <w:r w:rsidR="00096B8E" w:rsidRPr="0069622D">
        <w:rPr>
          <w:rFonts w:ascii="Arial" w:hAnsi="Arial" w:cs="Arial"/>
          <w:b/>
          <w:bCs/>
          <w:color w:val="0D0D0D" w:themeColor="text1" w:themeTint="F2"/>
          <w:sz w:val="20"/>
          <w:szCs w:val="20"/>
        </w:rPr>
        <w:t xml:space="preserve"> </w:t>
      </w:r>
      <w:r w:rsidRPr="0069622D">
        <w:rPr>
          <w:rFonts w:ascii="Arial" w:hAnsi="Arial" w:cs="Arial"/>
          <w:b/>
          <w:bCs/>
          <w:color w:val="0D0D0D" w:themeColor="text1" w:themeTint="F2"/>
          <w:sz w:val="20"/>
          <w:szCs w:val="20"/>
        </w:rPr>
        <w:t>4. Difficulties in implementing CRISPR/CAS9 in vegetable crops</w:t>
      </w:r>
    </w:p>
    <w:p w14:paraId="074EE464" w14:textId="77777777" w:rsidR="0091183E" w:rsidRPr="004F4957" w:rsidRDefault="0091183E" w:rsidP="009C5D1B">
      <w:pPr>
        <w:spacing w:line="276" w:lineRule="auto"/>
        <w:jc w:val="both"/>
        <w:rPr>
          <w:rFonts w:ascii="Arial" w:hAnsi="Arial" w:cs="Arial"/>
          <w:sz w:val="20"/>
          <w:szCs w:val="20"/>
        </w:rPr>
      </w:pPr>
    </w:p>
    <w:p w14:paraId="578CAA3E" w14:textId="3083F198" w:rsidR="009C5D1B" w:rsidRPr="004F4957" w:rsidRDefault="009C5D1B" w:rsidP="009C5D1B">
      <w:pPr>
        <w:spacing w:line="276" w:lineRule="auto"/>
        <w:jc w:val="both"/>
        <w:rPr>
          <w:rFonts w:ascii="Arial" w:hAnsi="Arial" w:cs="Arial"/>
          <w:sz w:val="20"/>
          <w:szCs w:val="20"/>
        </w:rPr>
      </w:pPr>
      <w:r w:rsidRPr="004F4957">
        <w:rPr>
          <w:rFonts w:ascii="Arial" w:hAnsi="Arial" w:cs="Arial"/>
          <w:sz w:val="20"/>
          <w:szCs w:val="20"/>
        </w:rPr>
        <w:t xml:space="preserve">Seeds harvested from these </w:t>
      </w:r>
      <w:r w:rsidR="000B5BC9" w:rsidRPr="004F4957">
        <w:rPr>
          <w:rFonts w:ascii="Arial" w:hAnsi="Arial" w:cs="Arial"/>
          <w:sz w:val="20"/>
          <w:szCs w:val="20"/>
        </w:rPr>
        <w:t xml:space="preserve">types of </w:t>
      </w:r>
      <w:r w:rsidRPr="004F4957">
        <w:rPr>
          <w:rFonts w:ascii="Arial" w:hAnsi="Arial" w:cs="Arial"/>
          <w:sz w:val="20"/>
          <w:szCs w:val="20"/>
        </w:rPr>
        <w:t xml:space="preserve">plants </w:t>
      </w:r>
      <w:r w:rsidR="000B5BC9" w:rsidRPr="004F4957">
        <w:rPr>
          <w:rFonts w:ascii="Arial" w:hAnsi="Arial" w:cs="Arial"/>
          <w:sz w:val="20"/>
          <w:szCs w:val="20"/>
        </w:rPr>
        <w:t>which have been</w:t>
      </w:r>
      <w:r w:rsidRPr="004F4957">
        <w:rPr>
          <w:rFonts w:ascii="Arial" w:hAnsi="Arial" w:cs="Arial"/>
          <w:sz w:val="20"/>
          <w:szCs w:val="20"/>
        </w:rPr>
        <w:t xml:space="preserve"> cultivated on selection media to detect transformed individuals. </w:t>
      </w:r>
      <w:r w:rsidR="008B43C6" w:rsidRPr="004F4957">
        <w:rPr>
          <w:rFonts w:ascii="Arial" w:hAnsi="Arial" w:cs="Arial"/>
          <w:sz w:val="20"/>
          <w:szCs w:val="20"/>
        </w:rPr>
        <w:t>Additional</w:t>
      </w:r>
      <w:r w:rsidRPr="004F4957">
        <w:rPr>
          <w:rFonts w:ascii="Arial" w:hAnsi="Arial" w:cs="Arial"/>
          <w:sz w:val="20"/>
          <w:szCs w:val="20"/>
        </w:rPr>
        <w:t xml:space="preserve"> validation is conducted through </w:t>
      </w:r>
      <w:r w:rsidR="008B43C6" w:rsidRPr="004F4957">
        <w:rPr>
          <w:rFonts w:ascii="Arial" w:hAnsi="Arial" w:cs="Arial"/>
          <w:sz w:val="20"/>
          <w:szCs w:val="20"/>
        </w:rPr>
        <w:t xml:space="preserve">PCR </w:t>
      </w:r>
      <w:r w:rsidRPr="004F4957">
        <w:rPr>
          <w:rFonts w:ascii="Arial" w:hAnsi="Arial" w:cs="Arial"/>
          <w:sz w:val="20"/>
          <w:szCs w:val="20"/>
        </w:rPr>
        <w:t>(</w:t>
      </w:r>
      <w:r w:rsidR="00862126" w:rsidRPr="004F4957">
        <w:rPr>
          <w:rFonts w:ascii="Arial" w:hAnsi="Arial" w:cs="Arial"/>
          <w:sz w:val="20"/>
          <w:szCs w:val="20"/>
        </w:rPr>
        <w:t>“</w:t>
      </w:r>
      <w:r w:rsidR="008B43C6" w:rsidRPr="004F4957">
        <w:rPr>
          <w:rFonts w:ascii="Arial" w:hAnsi="Arial" w:cs="Arial"/>
          <w:sz w:val="20"/>
          <w:szCs w:val="20"/>
        </w:rPr>
        <w:t>Polymerase Chain Reaction</w:t>
      </w:r>
      <w:r w:rsidR="00862126" w:rsidRPr="004F4957">
        <w:rPr>
          <w:rFonts w:ascii="Arial" w:hAnsi="Arial" w:cs="Arial"/>
          <w:sz w:val="20"/>
          <w:szCs w:val="20"/>
        </w:rPr>
        <w:t>”</w:t>
      </w:r>
      <w:r w:rsidRPr="004F4957">
        <w:rPr>
          <w:rFonts w:ascii="Arial" w:hAnsi="Arial" w:cs="Arial"/>
          <w:sz w:val="20"/>
          <w:szCs w:val="20"/>
        </w:rPr>
        <w:t xml:space="preserve">), </w:t>
      </w:r>
      <w:r w:rsidR="004A6B5A" w:rsidRPr="004F4957">
        <w:rPr>
          <w:rFonts w:ascii="Arial" w:hAnsi="Arial" w:cs="Arial"/>
          <w:sz w:val="20"/>
          <w:szCs w:val="20"/>
        </w:rPr>
        <w:t>“</w:t>
      </w:r>
      <w:r w:rsidRPr="004F4957">
        <w:rPr>
          <w:rFonts w:ascii="Arial" w:hAnsi="Arial" w:cs="Arial"/>
          <w:sz w:val="20"/>
          <w:szCs w:val="20"/>
        </w:rPr>
        <w:t xml:space="preserve">and the transgenic lines </w:t>
      </w:r>
      <w:r w:rsidR="008B43C6" w:rsidRPr="004F4957">
        <w:rPr>
          <w:rFonts w:ascii="Arial" w:hAnsi="Arial" w:cs="Arial"/>
          <w:sz w:val="20"/>
          <w:szCs w:val="20"/>
        </w:rPr>
        <w:t>have been</w:t>
      </w:r>
      <w:r w:rsidRPr="004F4957">
        <w:rPr>
          <w:rFonts w:ascii="Arial" w:hAnsi="Arial" w:cs="Arial"/>
          <w:sz w:val="20"/>
          <w:szCs w:val="20"/>
        </w:rPr>
        <w:t xml:space="preserve"> propagated across </w:t>
      </w:r>
      <w:r w:rsidR="008B43C6" w:rsidRPr="004F4957">
        <w:rPr>
          <w:rFonts w:ascii="Arial" w:hAnsi="Arial" w:cs="Arial"/>
          <w:sz w:val="20"/>
          <w:szCs w:val="20"/>
        </w:rPr>
        <w:t>many</w:t>
      </w:r>
      <w:r w:rsidRPr="004F4957">
        <w:rPr>
          <w:rFonts w:ascii="Arial" w:hAnsi="Arial" w:cs="Arial"/>
          <w:sz w:val="20"/>
          <w:szCs w:val="20"/>
        </w:rPr>
        <w:t xml:space="preserve"> generations until homozygous lines</w:t>
      </w:r>
      <w:r w:rsidR="004A6B5A" w:rsidRPr="004F4957">
        <w:rPr>
          <w:rFonts w:ascii="Arial" w:hAnsi="Arial" w:cs="Arial"/>
          <w:sz w:val="20"/>
          <w:szCs w:val="20"/>
        </w:rPr>
        <w:t>”</w:t>
      </w:r>
      <w:r w:rsidRPr="004F4957">
        <w:rPr>
          <w:rFonts w:ascii="Arial" w:hAnsi="Arial" w:cs="Arial"/>
          <w:sz w:val="20"/>
          <w:szCs w:val="20"/>
        </w:rPr>
        <w:t xml:space="preserve"> </w:t>
      </w:r>
      <w:r w:rsidR="008B43C6" w:rsidRPr="004F4957">
        <w:rPr>
          <w:rFonts w:ascii="Arial" w:hAnsi="Arial" w:cs="Arial"/>
          <w:sz w:val="20"/>
          <w:szCs w:val="20"/>
        </w:rPr>
        <w:t xml:space="preserve">have been </w:t>
      </w:r>
      <w:proofErr w:type="spellStart"/>
      <w:proofErr w:type="gramStart"/>
      <w:r w:rsidR="008B43C6" w:rsidRPr="004F4957">
        <w:rPr>
          <w:rFonts w:ascii="Arial" w:hAnsi="Arial" w:cs="Arial"/>
          <w:sz w:val="20"/>
          <w:szCs w:val="20"/>
        </w:rPr>
        <w:t>attained</w:t>
      </w:r>
      <w:r w:rsidRPr="004F4957">
        <w:rPr>
          <w:rFonts w:ascii="Arial" w:hAnsi="Arial" w:cs="Arial"/>
          <w:sz w:val="20"/>
          <w:szCs w:val="20"/>
        </w:rPr>
        <w:t>.Additional</w:t>
      </w:r>
      <w:proofErr w:type="spellEnd"/>
      <w:proofErr w:type="gramEnd"/>
      <w:r w:rsidRPr="004F4957">
        <w:rPr>
          <w:rFonts w:ascii="Arial" w:hAnsi="Arial" w:cs="Arial"/>
          <w:sz w:val="20"/>
          <w:szCs w:val="20"/>
        </w:rPr>
        <w:t xml:space="preserve"> transformation methods, including particle bombardment </w:t>
      </w:r>
      <w:r w:rsidR="008B43C6" w:rsidRPr="004F4957">
        <w:rPr>
          <w:rFonts w:ascii="Arial" w:hAnsi="Arial" w:cs="Arial"/>
          <w:sz w:val="20"/>
          <w:szCs w:val="20"/>
        </w:rPr>
        <w:t>as well as</w:t>
      </w:r>
      <w:r w:rsidRPr="004F4957">
        <w:rPr>
          <w:rFonts w:ascii="Arial" w:hAnsi="Arial" w:cs="Arial"/>
          <w:sz w:val="20"/>
          <w:szCs w:val="20"/>
        </w:rPr>
        <w:t xml:space="preserve"> PEG-mediated protoplast transformation, </w:t>
      </w:r>
      <w:r w:rsidR="00B25638" w:rsidRPr="004F4957">
        <w:rPr>
          <w:rFonts w:ascii="Arial" w:hAnsi="Arial" w:cs="Arial"/>
          <w:sz w:val="20"/>
          <w:szCs w:val="20"/>
        </w:rPr>
        <w:t>have been</w:t>
      </w:r>
      <w:r w:rsidRPr="004F4957">
        <w:rPr>
          <w:rFonts w:ascii="Arial" w:hAnsi="Arial" w:cs="Arial"/>
          <w:sz w:val="20"/>
          <w:szCs w:val="20"/>
        </w:rPr>
        <w:t xml:space="preserve"> commonly utilized. </w:t>
      </w:r>
      <w:r w:rsidR="008B43C6" w:rsidRPr="004F4957">
        <w:rPr>
          <w:rFonts w:ascii="Arial" w:hAnsi="Arial" w:cs="Arial"/>
          <w:sz w:val="20"/>
          <w:szCs w:val="20"/>
        </w:rPr>
        <w:t>Though</w:t>
      </w:r>
      <w:r w:rsidRPr="004F4957">
        <w:rPr>
          <w:rFonts w:ascii="Arial" w:hAnsi="Arial" w:cs="Arial"/>
          <w:sz w:val="20"/>
          <w:szCs w:val="20"/>
        </w:rPr>
        <w:t xml:space="preserve">, their efficacy </w:t>
      </w:r>
      <w:r w:rsidR="00B25638" w:rsidRPr="004F4957">
        <w:rPr>
          <w:rFonts w:ascii="Arial" w:hAnsi="Arial" w:cs="Arial"/>
          <w:sz w:val="20"/>
          <w:szCs w:val="20"/>
        </w:rPr>
        <w:t>changes</w:t>
      </w:r>
      <w:r w:rsidRPr="004F4957">
        <w:rPr>
          <w:rFonts w:ascii="Arial" w:hAnsi="Arial" w:cs="Arial"/>
          <w:sz w:val="20"/>
          <w:szCs w:val="20"/>
        </w:rPr>
        <w:t xml:space="preserve"> depending on the plant species, as different plants exhibit diverse responses to these </w:t>
      </w:r>
      <w:r w:rsidR="008B43C6" w:rsidRPr="004F4957">
        <w:rPr>
          <w:rFonts w:ascii="Arial" w:hAnsi="Arial" w:cs="Arial"/>
          <w:sz w:val="20"/>
          <w:szCs w:val="20"/>
        </w:rPr>
        <w:t>various</w:t>
      </w:r>
      <w:r w:rsidRPr="004F4957">
        <w:rPr>
          <w:rFonts w:ascii="Arial" w:hAnsi="Arial" w:cs="Arial"/>
          <w:sz w:val="20"/>
          <w:szCs w:val="20"/>
        </w:rPr>
        <w:t xml:space="preserve"> transformation techniques.</w:t>
      </w:r>
      <w:r w:rsidR="000A0FEC" w:rsidRPr="004F4957">
        <w:rPr>
          <w:rFonts w:ascii="Arial" w:hAnsi="Arial" w:cs="Arial"/>
          <w:sz w:val="20"/>
          <w:szCs w:val="20"/>
        </w:rPr>
        <w:t xml:space="preserve"> </w:t>
      </w:r>
    </w:p>
    <w:p w14:paraId="4A6BEA8F" w14:textId="43B86E40" w:rsidR="009C5D1B" w:rsidRPr="004F4957" w:rsidRDefault="00EA400E" w:rsidP="009C5D1B">
      <w:pPr>
        <w:spacing w:line="276" w:lineRule="auto"/>
        <w:rPr>
          <w:rFonts w:ascii="Arial" w:hAnsi="Arial" w:cs="Arial"/>
          <w:b/>
          <w:bCs/>
          <w:color w:val="0D0D0D" w:themeColor="text1" w:themeTint="F2"/>
          <w:sz w:val="20"/>
          <w:szCs w:val="20"/>
        </w:rPr>
      </w:pPr>
      <w:bookmarkStart w:id="7" w:name="_Hlk193491153"/>
      <w:r w:rsidRPr="004F4957">
        <w:rPr>
          <w:rFonts w:ascii="Arial" w:hAnsi="Arial" w:cs="Arial"/>
          <w:b/>
          <w:bCs/>
          <w:color w:val="0D0D0D" w:themeColor="text1" w:themeTint="F2"/>
          <w:sz w:val="20"/>
          <w:szCs w:val="20"/>
        </w:rPr>
        <w:t xml:space="preserve">5.2 </w:t>
      </w:r>
      <w:r w:rsidR="009C5D1B" w:rsidRPr="004F4957">
        <w:rPr>
          <w:rFonts w:ascii="Arial" w:hAnsi="Arial" w:cs="Arial"/>
          <w:b/>
          <w:bCs/>
          <w:color w:val="0D0D0D" w:themeColor="text1" w:themeTint="F2"/>
          <w:sz w:val="20"/>
          <w:szCs w:val="20"/>
        </w:rPr>
        <w:t>Inefficient HDR:</w:t>
      </w:r>
    </w:p>
    <w:bookmarkEnd w:id="7"/>
    <w:p w14:paraId="29124837" w14:textId="6DD063CA" w:rsidR="009C5D1B" w:rsidRPr="004F4957" w:rsidRDefault="00FC43B6" w:rsidP="009C5D1B">
      <w:pPr>
        <w:spacing w:line="276" w:lineRule="auto"/>
        <w:jc w:val="both"/>
        <w:rPr>
          <w:rFonts w:ascii="Arial" w:hAnsi="Arial" w:cs="Arial"/>
          <w:sz w:val="20"/>
          <w:szCs w:val="20"/>
        </w:rPr>
      </w:pPr>
      <w:r w:rsidRPr="004F4957">
        <w:rPr>
          <w:rFonts w:ascii="Arial" w:hAnsi="Arial" w:cs="Arial"/>
          <w:sz w:val="20"/>
          <w:szCs w:val="20"/>
        </w:rPr>
        <w:t>“</w:t>
      </w:r>
      <w:r w:rsidR="009C5D1B" w:rsidRPr="004F4957">
        <w:rPr>
          <w:rFonts w:ascii="Arial" w:hAnsi="Arial" w:cs="Arial"/>
          <w:sz w:val="20"/>
          <w:szCs w:val="20"/>
        </w:rPr>
        <w:t>In the majority of plant genome editing applications employing CRISPR/Cas9</w:t>
      </w:r>
      <w:r w:rsidRPr="004F4957">
        <w:rPr>
          <w:rFonts w:ascii="Arial" w:hAnsi="Arial" w:cs="Arial"/>
          <w:sz w:val="20"/>
          <w:szCs w:val="20"/>
        </w:rPr>
        <w:t>”</w:t>
      </w:r>
      <w:r w:rsidR="009C5D1B" w:rsidRPr="004F4957">
        <w:rPr>
          <w:rFonts w:ascii="Arial" w:hAnsi="Arial" w:cs="Arial"/>
          <w:sz w:val="20"/>
          <w:szCs w:val="20"/>
        </w:rPr>
        <w:t xml:space="preserve">, NHEJ is the main mechanism involved in introducing indel mutations during the repair of DSBs. Indel mutations frequently result in gene knockouts. Nonetheless, NHEJ has its constraints. Conversely, HDR involves the recombination of a single DNA strand with a repair template, offering a more accurate method of DNA repair compared to NHEJ. HDR also facilitates the integration of </w:t>
      </w:r>
      <w:r w:rsidR="00B25638" w:rsidRPr="004F4957">
        <w:rPr>
          <w:rFonts w:ascii="Arial" w:hAnsi="Arial" w:cs="Arial"/>
          <w:sz w:val="20"/>
          <w:szCs w:val="20"/>
        </w:rPr>
        <w:t>overall</w:t>
      </w:r>
      <w:r w:rsidR="009C5D1B" w:rsidRPr="004F4957">
        <w:rPr>
          <w:rFonts w:ascii="Arial" w:hAnsi="Arial" w:cs="Arial"/>
          <w:sz w:val="20"/>
          <w:szCs w:val="20"/>
        </w:rPr>
        <w:t xml:space="preserve"> DNA sequences. Efforts ha</w:t>
      </w:r>
      <w:r w:rsidR="00B25638" w:rsidRPr="004F4957">
        <w:rPr>
          <w:rFonts w:ascii="Arial" w:hAnsi="Arial" w:cs="Arial"/>
          <w:sz w:val="20"/>
          <w:szCs w:val="20"/>
        </w:rPr>
        <w:t>d</w:t>
      </w:r>
      <w:r w:rsidR="009C5D1B" w:rsidRPr="004F4957">
        <w:rPr>
          <w:rFonts w:ascii="Arial" w:hAnsi="Arial" w:cs="Arial"/>
          <w:sz w:val="20"/>
          <w:szCs w:val="20"/>
        </w:rPr>
        <w:t xml:space="preserve"> been directed towards enhancing the initiation of HDR repair more efficiently. One strategy involves incorporating NHEJ inhibitors (such as resveratrol, </w:t>
      </w:r>
      <w:r w:rsidR="00B25638" w:rsidRPr="004F4957">
        <w:rPr>
          <w:rFonts w:ascii="Arial" w:hAnsi="Arial" w:cs="Arial"/>
          <w:sz w:val="20"/>
          <w:szCs w:val="20"/>
        </w:rPr>
        <w:t xml:space="preserve">Scr7, </w:t>
      </w:r>
      <w:r w:rsidR="009C5D1B" w:rsidRPr="004F4957">
        <w:rPr>
          <w:rFonts w:ascii="Arial" w:hAnsi="Arial" w:cs="Arial"/>
          <w:sz w:val="20"/>
          <w:szCs w:val="20"/>
        </w:rPr>
        <w:t>and L755507) or enhancers into HDR to accelerate the proce</w:t>
      </w:r>
      <w:r w:rsidR="008B43C6" w:rsidRPr="004F4957">
        <w:rPr>
          <w:rFonts w:ascii="Arial" w:hAnsi="Arial" w:cs="Arial"/>
          <w:sz w:val="20"/>
          <w:szCs w:val="20"/>
        </w:rPr>
        <w:t>dure</w:t>
      </w:r>
      <w:r w:rsidR="009C5D1B" w:rsidRPr="004F4957">
        <w:rPr>
          <w:rFonts w:ascii="Arial" w:hAnsi="Arial" w:cs="Arial"/>
          <w:sz w:val="20"/>
          <w:szCs w:val="20"/>
        </w:rPr>
        <w:t xml:space="preserve"> (</w:t>
      </w:r>
      <w:r w:rsidR="008B43C6" w:rsidRPr="004F4957">
        <w:rPr>
          <w:rFonts w:ascii="Arial" w:hAnsi="Arial" w:cs="Arial"/>
          <w:sz w:val="20"/>
          <w:szCs w:val="20"/>
        </w:rPr>
        <w:t xml:space="preserve">Chu </w:t>
      </w:r>
      <w:r w:rsidR="0076370B" w:rsidRPr="004F4957">
        <w:rPr>
          <w:rFonts w:ascii="Arial" w:hAnsi="Arial" w:cs="Arial"/>
          <w:i/>
          <w:iCs/>
          <w:sz w:val="20"/>
          <w:szCs w:val="20"/>
        </w:rPr>
        <w:t>et al.,</w:t>
      </w:r>
      <w:r w:rsidR="008B43C6" w:rsidRPr="004F4957">
        <w:rPr>
          <w:rFonts w:ascii="Arial" w:hAnsi="Arial" w:cs="Arial"/>
          <w:sz w:val="20"/>
          <w:szCs w:val="20"/>
        </w:rPr>
        <w:t xml:space="preserve"> 2015, Aird </w:t>
      </w:r>
      <w:r w:rsidR="0076370B" w:rsidRPr="004F4957">
        <w:rPr>
          <w:rFonts w:ascii="Arial" w:hAnsi="Arial" w:cs="Arial"/>
          <w:i/>
          <w:iCs/>
          <w:sz w:val="20"/>
          <w:szCs w:val="20"/>
        </w:rPr>
        <w:t>et al.,</w:t>
      </w:r>
      <w:r w:rsidR="008B43C6" w:rsidRPr="004F4957">
        <w:rPr>
          <w:rFonts w:ascii="Arial" w:hAnsi="Arial" w:cs="Arial"/>
          <w:sz w:val="20"/>
          <w:szCs w:val="20"/>
        </w:rPr>
        <w:t xml:space="preserve"> 2018</w:t>
      </w:r>
      <w:r w:rsidR="009C5D1B" w:rsidRPr="004F4957">
        <w:rPr>
          <w:rFonts w:ascii="Arial" w:hAnsi="Arial" w:cs="Arial"/>
          <w:sz w:val="20"/>
          <w:szCs w:val="20"/>
        </w:rPr>
        <w:t>)</w:t>
      </w:r>
    </w:p>
    <w:p w14:paraId="3D693EC5" w14:textId="4CC51505" w:rsidR="009C5D1B" w:rsidRPr="004F4957" w:rsidRDefault="00EA400E" w:rsidP="009C5D1B">
      <w:pPr>
        <w:spacing w:line="276" w:lineRule="auto"/>
        <w:rPr>
          <w:rFonts w:ascii="Arial" w:hAnsi="Arial" w:cs="Arial"/>
          <w:color w:val="0D0D0D" w:themeColor="text1" w:themeTint="F2"/>
          <w:sz w:val="20"/>
          <w:szCs w:val="20"/>
        </w:rPr>
      </w:pPr>
      <w:bookmarkStart w:id="8" w:name="_Hlk193491164"/>
      <w:r w:rsidRPr="004F4957">
        <w:rPr>
          <w:rFonts w:ascii="Arial" w:hAnsi="Arial" w:cs="Arial"/>
          <w:b/>
          <w:bCs/>
          <w:color w:val="0D0D0D" w:themeColor="text1" w:themeTint="F2"/>
          <w:sz w:val="20"/>
          <w:szCs w:val="20"/>
        </w:rPr>
        <w:t xml:space="preserve">5.3 </w:t>
      </w:r>
      <w:r w:rsidR="009C5D1B" w:rsidRPr="004F4957">
        <w:rPr>
          <w:rFonts w:ascii="Arial" w:hAnsi="Arial" w:cs="Arial"/>
          <w:b/>
          <w:bCs/>
          <w:color w:val="0D0D0D" w:themeColor="text1" w:themeTint="F2"/>
          <w:sz w:val="20"/>
          <w:szCs w:val="20"/>
        </w:rPr>
        <w:t>Instability of the genome</w:t>
      </w:r>
      <w:r w:rsidR="009C5D1B" w:rsidRPr="004F4957">
        <w:rPr>
          <w:rFonts w:ascii="Arial" w:hAnsi="Arial" w:cs="Arial"/>
          <w:color w:val="0D0D0D" w:themeColor="text1" w:themeTint="F2"/>
          <w:sz w:val="20"/>
          <w:szCs w:val="20"/>
        </w:rPr>
        <w:t>:</w:t>
      </w:r>
    </w:p>
    <w:bookmarkEnd w:id="8"/>
    <w:p w14:paraId="0999EEC6" w14:textId="54B9F912" w:rsidR="009C5D1B" w:rsidRPr="004F4957" w:rsidRDefault="009C5D1B" w:rsidP="009C5D1B">
      <w:pPr>
        <w:spacing w:line="276" w:lineRule="auto"/>
        <w:jc w:val="both"/>
        <w:rPr>
          <w:rFonts w:ascii="Arial" w:hAnsi="Arial" w:cs="Arial"/>
          <w:sz w:val="20"/>
          <w:szCs w:val="20"/>
        </w:rPr>
      </w:pPr>
      <w:r w:rsidRPr="004F4957">
        <w:rPr>
          <w:rFonts w:ascii="Arial" w:hAnsi="Arial" w:cs="Arial"/>
          <w:sz w:val="20"/>
          <w:szCs w:val="20"/>
        </w:rPr>
        <w:t xml:space="preserve">Unrepaired DSBs have the potential to induce cell death </w:t>
      </w:r>
      <w:r w:rsidR="008B43C6" w:rsidRPr="004F4957">
        <w:rPr>
          <w:rFonts w:ascii="Arial" w:hAnsi="Arial" w:cs="Arial"/>
          <w:sz w:val="20"/>
          <w:szCs w:val="20"/>
        </w:rPr>
        <w:t>which</w:t>
      </w:r>
      <w:r w:rsidRPr="004F4957">
        <w:rPr>
          <w:rFonts w:ascii="Arial" w:hAnsi="Arial" w:cs="Arial"/>
          <w:sz w:val="20"/>
          <w:szCs w:val="20"/>
        </w:rPr>
        <w:t xml:space="preserve"> lead</w:t>
      </w:r>
      <w:r w:rsidR="008941F5" w:rsidRPr="004F4957">
        <w:rPr>
          <w:rFonts w:ascii="Arial" w:hAnsi="Arial" w:cs="Arial"/>
          <w:sz w:val="20"/>
          <w:szCs w:val="20"/>
        </w:rPr>
        <w:t>s</w:t>
      </w:r>
      <w:r w:rsidRPr="004F4957">
        <w:rPr>
          <w:rFonts w:ascii="Arial" w:hAnsi="Arial" w:cs="Arial"/>
          <w:sz w:val="20"/>
          <w:szCs w:val="20"/>
        </w:rPr>
        <w:t xml:space="preserve"> to </w:t>
      </w:r>
      <w:r w:rsidR="008B43C6" w:rsidRPr="004F4957">
        <w:rPr>
          <w:rFonts w:ascii="Arial" w:hAnsi="Arial" w:cs="Arial"/>
          <w:sz w:val="20"/>
          <w:szCs w:val="20"/>
        </w:rPr>
        <w:t xml:space="preserve">instability of </w:t>
      </w:r>
      <w:r w:rsidR="008941F5" w:rsidRPr="004F4957">
        <w:rPr>
          <w:rFonts w:ascii="Arial" w:hAnsi="Arial" w:cs="Arial"/>
          <w:sz w:val="20"/>
          <w:szCs w:val="20"/>
        </w:rPr>
        <w:t xml:space="preserve">the </w:t>
      </w:r>
      <w:r w:rsidRPr="004F4957">
        <w:rPr>
          <w:rFonts w:ascii="Arial" w:hAnsi="Arial" w:cs="Arial"/>
          <w:sz w:val="20"/>
          <w:szCs w:val="20"/>
        </w:rPr>
        <w:t xml:space="preserve">genome, including </w:t>
      </w:r>
      <w:r w:rsidR="00862126" w:rsidRPr="004F4957">
        <w:rPr>
          <w:rFonts w:ascii="Arial" w:hAnsi="Arial" w:cs="Arial"/>
          <w:sz w:val="20"/>
          <w:szCs w:val="20"/>
        </w:rPr>
        <w:t>“</w:t>
      </w:r>
      <w:r w:rsidRPr="004F4957">
        <w:rPr>
          <w:rFonts w:ascii="Arial" w:hAnsi="Arial" w:cs="Arial"/>
          <w:sz w:val="20"/>
          <w:szCs w:val="20"/>
        </w:rPr>
        <w:t xml:space="preserve">chromosomal rearrangements or </w:t>
      </w:r>
      <w:r w:rsidR="00B25638" w:rsidRPr="004F4957">
        <w:rPr>
          <w:rFonts w:ascii="Arial" w:hAnsi="Arial" w:cs="Arial"/>
          <w:sz w:val="20"/>
          <w:szCs w:val="20"/>
        </w:rPr>
        <w:t xml:space="preserve">the </w:t>
      </w:r>
      <w:r w:rsidRPr="004F4957">
        <w:rPr>
          <w:rFonts w:ascii="Arial" w:hAnsi="Arial" w:cs="Arial"/>
          <w:sz w:val="20"/>
          <w:szCs w:val="20"/>
        </w:rPr>
        <w:t xml:space="preserve">aneuploidy, thereby limiting the utility of CRISPR/Cas9. </w:t>
      </w:r>
      <w:r w:rsidRPr="004F4957">
        <w:rPr>
          <w:rFonts w:ascii="Arial" w:hAnsi="Arial" w:cs="Arial"/>
          <w:sz w:val="20"/>
          <w:szCs w:val="20"/>
        </w:rPr>
        <w:lastRenderedPageBreak/>
        <w:t>Alternatively, highly effective DSB-free base editors such as the CRISPR/Base Editing System (CRISPR-BEST) and CRISPR are</w:t>
      </w:r>
      <w:r w:rsidR="00862126" w:rsidRPr="004F4957">
        <w:rPr>
          <w:rFonts w:ascii="Arial" w:hAnsi="Arial" w:cs="Arial"/>
          <w:sz w:val="20"/>
          <w:szCs w:val="20"/>
        </w:rPr>
        <w:t>”</w:t>
      </w:r>
      <w:r w:rsidRPr="004F4957">
        <w:rPr>
          <w:rFonts w:ascii="Arial" w:hAnsi="Arial" w:cs="Arial"/>
          <w:sz w:val="20"/>
          <w:szCs w:val="20"/>
        </w:rPr>
        <w:t xml:space="preserve"> utilized </w:t>
      </w:r>
      <w:r w:rsidR="008B43C6" w:rsidRPr="004F4957">
        <w:rPr>
          <w:rFonts w:ascii="Arial" w:hAnsi="Arial" w:cs="Arial"/>
          <w:sz w:val="20"/>
          <w:szCs w:val="20"/>
        </w:rPr>
        <w:t xml:space="preserve">to alter the coding </w:t>
      </w:r>
      <w:r w:rsidR="00B25638" w:rsidRPr="004F4957">
        <w:rPr>
          <w:rFonts w:ascii="Arial" w:hAnsi="Arial" w:cs="Arial"/>
          <w:sz w:val="20"/>
          <w:szCs w:val="20"/>
        </w:rPr>
        <w:t>site</w:t>
      </w:r>
      <w:r w:rsidR="008B43C6" w:rsidRPr="004F4957">
        <w:rPr>
          <w:rFonts w:ascii="Arial" w:hAnsi="Arial" w:cs="Arial"/>
          <w:sz w:val="20"/>
          <w:szCs w:val="20"/>
        </w:rPr>
        <w:t xml:space="preserve"> through mutations </w:t>
      </w:r>
      <w:r w:rsidRPr="004F4957">
        <w:rPr>
          <w:rFonts w:ascii="Arial" w:hAnsi="Arial" w:cs="Arial"/>
          <w:sz w:val="20"/>
          <w:szCs w:val="20"/>
        </w:rPr>
        <w:t xml:space="preserve">(Eid </w:t>
      </w:r>
      <w:r w:rsidR="0076370B" w:rsidRPr="004F4957">
        <w:rPr>
          <w:rFonts w:ascii="Arial" w:hAnsi="Arial" w:cs="Arial"/>
          <w:i/>
          <w:iCs/>
          <w:sz w:val="20"/>
          <w:szCs w:val="20"/>
        </w:rPr>
        <w:t>et al.,</w:t>
      </w:r>
      <w:r w:rsidRPr="004F4957">
        <w:rPr>
          <w:rFonts w:ascii="Arial" w:hAnsi="Arial" w:cs="Arial"/>
          <w:sz w:val="20"/>
          <w:szCs w:val="20"/>
        </w:rPr>
        <w:t xml:space="preserve"> 2018).</w:t>
      </w:r>
    </w:p>
    <w:p w14:paraId="7169E849" w14:textId="3F19F6C6" w:rsidR="009C5D1B" w:rsidRPr="004F4957" w:rsidRDefault="00EA400E" w:rsidP="009C5D1B">
      <w:pPr>
        <w:spacing w:line="276" w:lineRule="auto"/>
        <w:rPr>
          <w:rFonts w:ascii="Arial" w:hAnsi="Arial" w:cs="Arial"/>
          <w:sz w:val="20"/>
          <w:szCs w:val="20"/>
        </w:rPr>
      </w:pPr>
      <w:bookmarkStart w:id="9" w:name="_Hlk193491173"/>
      <w:r w:rsidRPr="004F4957">
        <w:rPr>
          <w:rFonts w:ascii="Arial" w:hAnsi="Arial" w:cs="Arial"/>
          <w:b/>
          <w:bCs/>
          <w:sz w:val="20"/>
          <w:szCs w:val="20"/>
        </w:rPr>
        <w:t>5.4 O</w:t>
      </w:r>
      <w:r w:rsidR="009C5D1B" w:rsidRPr="004F4957">
        <w:rPr>
          <w:rFonts w:ascii="Arial" w:hAnsi="Arial" w:cs="Arial"/>
          <w:b/>
          <w:bCs/>
          <w:sz w:val="20"/>
          <w:szCs w:val="20"/>
        </w:rPr>
        <w:t>ff-target mutation randomly</w:t>
      </w:r>
      <w:r w:rsidR="009C5D1B" w:rsidRPr="004F4957">
        <w:rPr>
          <w:rFonts w:ascii="Arial" w:hAnsi="Arial" w:cs="Arial"/>
          <w:sz w:val="20"/>
          <w:szCs w:val="20"/>
        </w:rPr>
        <w:t>:</w:t>
      </w:r>
    </w:p>
    <w:bookmarkEnd w:id="9"/>
    <w:p w14:paraId="070127DE" w14:textId="2EC96F79" w:rsidR="009C5D1B" w:rsidRPr="004F4957" w:rsidRDefault="009C5D1B" w:rsidP="009C5D1B">
      <w:pPr>
        <w:spacing w:line="276" w:lineRule="auto"/>
        <w:jc w:val="both"/>
        <w:rPr>
          <w:rFonts w:ascii="Arial" w:hAnsi="Arial" w:cs="Arial"/>
          <w:sz w:val="20"/>
          <w:szCs w:val="20"/>
        </w:rPr>
      </w:pPr>
      <w:r w:rsidRPr="004F4957">
        <w:rPr>
          <w:rFonts w:ascii="Arial" w:hAnsi="Arial" w:cs="Arial"/>
          <w:sz w:val="20"/>
          <w:szCs w:val="20"/>
        </w:rPr>
        <w:t xml:space="preserve">In genome editing, CRISPR can occasionally result in uncontrolled off-target effects, posing challenges to achieving the desired outcomes of the technique. Although some studies have indicated minimal off-target effects, eliminating all off-target mutations remains challenging. However, when employing CRISPR to improve desirable traits, it is essential to recognize the existence of off-target </w:t>
      </w:r>
      <w:r w:rsidR="008B43C6" w:rsidRPr="004F4957">
        <w:rPr>
          <w:rFonts w:ascii="Arial" w:hAnsi="Arial" w:cs="Arial"/>
          <w:sz w:val="20"/>
          <w:szCs w:val="20"/>
        </w:rPr>
        <w:t>impacts</w:t>
      </w:r>
      <w:r w:rsidRPr="004F4957">
        <w:rPr>
          <w:rFonts w:ascii="Arial" w:hAnsi="Arial" w:cs="Arial"/>
          <w:sz w:val="20"/>
          <w:szCs w:val="20"/>
        </w:rPr>
        <w:t xml:space="preserve">, </w:t>
      </w:r>
      <w:r w:rsidR="008B43C6" w:rsidRPr="004F4957">
        <w:rPr>
          <w:rFonts w:ascii="Arial" w:hAnsi="Arial" w:cs="Arial"/>
          <w:sz w:val="20"/>
          <w:szCs w:val="20"/>
        </w:rPr>
        <w:t>that might</w:t>
      </w:r>
      <w:r w:rsidRPr="004F4957">
        <w:rPr>
          <w:rFonts w:ascii="Arial" w:hAnsi="Arial" w:cs="Arial"/>
          <w:sz w:val="20"/>
          <w:szCs w:val="20"/>
        </w:rPr>
        <w:t xml:space="preserve"> lead to unintended gene mutations </w:t>
      </w:r>
      <w:r w:rsidR="008B43C6" w:rsidRPr="004F4957">
        <w:rPr>
          <w:rFonts w:ascii="Arial" w:hAnsi="Arial" w:cs="Arial"/>
          <w:sz w:val="20"/>
          <w:szCs w:val="20"/>
        </w:rPr>
        <w:t>like</w:t>
      </w:r>
      <w:r w:rsidRPr="004F4957">
        <w:rPr>
          <w:rFonts w:ascii="Arial" w:hAnsi="Arial" w:cs="Arial"/>
          <w:sz w:val="20"/>
          <w:szCs w:val="20"/>
        </w:rPr>
        <w:t xml:space="preserve"> deletions, </w:t>
      </w:r>
      <w:r w:rsidR="008B43C6" w:rsidRPr="004F4957">
        <w:rPr>
          <w:rFonts w:ascii="Arial" w:hAnsi="Arial" w:cs="Arial"/>
          <w:sz w:val="20"/>
          <w:szCs w:val="20"/>
        </w:rPr>
        <w:t>insertions, inversions</w:t>
      </w:r>
      <w:r w:rsidRPr="004F4957">
        <w:rPr>
          <w:rFonts w:ascii="Arial" w:hAnsi="Arial" w:cs="Arial"/>
          <w:sz w:val="20"/>
          <w:szCs w:val="20"/>
        </w:rPr>
        <w:t xml:space="preserve">, and </w:t>
      </w:r>
      <w:r w:rsidR="008B43C6" w:rsidRPr="004F4957">
        <w:rPr>
          <w:rFonts w:ascii="Arial" w:hAnsi="Arial" w:cs="Arial"/>
          <w:sz w:val="20"/>
          <w:szCs w:val="20"/>
        </w:rPr>
        <w:t>translocations</w:t>
      </w:r>
      <w:r w:rsidRPr="004F4957">
        <w:rPr>
          <w:rFonts w:ascii="Arial" w:hAnsi="Arial" w:cs="Arial"/>
          <w:sz w:val="20"/>
          <w:szCs w:val="20"/>
        </w:rPr>
        <w:t>.</w:t>
      </w:r>
      <w:r w:rsidRPr="004F4957">
        <w:rPr>
          <w:rFonts w:ascii="Arial" w:hAnsi="Arial" w:cs="Arial"/>
          <w:color w:val="FF0000"/>
          <w:sz w:val="20"/>
          <w:szCs w:val="20"/>
        </w:rPr>
        <w:t xml:space="preserve"> </w:t>
      </w:r>
      <w:r w:rsidRPr="004F4957">
        <w:rPr>
          <w:rFonts w:ascii="Arial" w:hAnsi="Arial" w:cs="Arial"/>
          <w:sz w:val="20"/>
          <w:szCs w:val="20"/>
        </w:rPr>
        <w:t xml:space="preserve">The primary strategy to </w:t>
      </w:r>
      <w:r w:rsidR="008B43C6" w:rsidRPr="004F4957">
        <w:rPr>
          <w:rFonts w:ascii="Arial" w:hAnsi="Arial" w:cs="Arial"/>
          <w:sz w:val="20"/>
          <w:szCs w:val="20"/>
        </w:rPr>
        <w:t>decrease</w:t>
      </w:r>
      <w:r w:rsidRPr="004F4957">
        <w:rPr>
          <w:rFonts w:ascii="Arial" w:hAnsi="Arial" w:cs="Arial"/>
          <w:sz w:val="20"/>
          <w:szCs w:val="20"/>
        </w:rPr>
        <w:t xml:space="preserve"> the risk of off-target </w:t>
      </w:r>
      <w:r w:rsidR="000B5BC9" w:rsidRPr="004F4957">
        <w:rPr>
          <w:rFonts w:ascii="Arial" w:hAnsi="Arial" w:cs="Arial"/>
          <w:sz w:val="20"/>
          <w:szCs w:val="20"/>
        </w:rPr>
        <w:t>impacts</w:t>
      </w:r>
      <w:r w:rsidRPr="004F4957">
        <w:rPr>
          <w:rFonts w:ascii="Arial" w:hAnsi="Arial" w:cs="Arial"/>
          <w:sz w:val="20"/>
          <w:szCs w:val="20"/>
        </w:rPr>
        <w:t xml:space="preserve"> entails </w:t>
      </w:r>
      <w:r w:rsidR="008B43C6" w:rsidRPr="004F4957">
        <w:rPr>
          <w:rFonts w:ascii="Arial" w:hAnsi="Arial" w:cs="Arial"/>
          <w:sz w:val="20"/>
          <w:szCs w:val="20"/>
        </w:rPr>
        <w:t>enhancing</w:t>
      </w:r>
      <w:r w:rsidRPr="004F4957">
        <w:rPr>
          <w:rFonts w:ascii="Arial" w:hAnsi="Arial" w:cs="Arial"/>
          <w:sz w:val="20"/>
          <w:szCs w:val="20"/>
        </w:rPr>
        <w:t xml:space="preserve"> the </w:t>
      </w:r>
      <w:r w:rsidR="00B25638" w:rsidRPr="004F4957">
        <w:rPr>
          <w:rFonts w:ascii="Arial" w:hAnsi="Arial" w:cs="Arial"/>
          <w:sz w:val="20"/>
          <w:szCs w:val="20"/>
        </w:rPr>
        <w:t xml:space="preserve">sgRNA target </w:t>
      </w:r>
      <w:r w:rsidRPr="004F4957">
        <w:rPr>
          <w:rFonts w:ascii="Arial" w:hAnsi="Arial" w:cs="Arial"/>
          <w:sz w:val="20"/>
          <w:szCs w:val="20"/>
        </w:rPr>
        <w:t xml:space="preserve">specificity to decrease the likelihood of mismatches </w:t>
      </w:r>
      <w:r w:rsidR="00862126" w:rsidRPr="004F4957">
        <w:rPr>
          <w:rFonts w:ascii="Arial" w:hAnsi="Arial" w:cs="Arial"/>
          <w:sz w:val="20"/>
          <w:szCs w:val="20"/>
        </w:rPr>
        <w:t>“</w:t>
      </w:r>
      <w:r w:rsidRPr="004F4957">
        <w:rPr>
          <w:rFonts w:ascii="Arial" w:hAnsi="Arial" w:cs="Arial"/>
          <w:sz w:val="20"/>
          <w:szCs w:val="20"/>
        </w:rPr>
        <w:t xml:space="preserve">(Doench </w:t>
      </w:r>
      <w:r w:rsidR="0076370B" w:rsidRPr="004F4957">
        <w:rPr>
          <w:rFonts w:ascii="Arial" w:hAnsi="Arial" w:cs="Arial"/>
          <w:i/>
          <w:iCs/>
          <w:sz w:val="20"/>
          <w:szCs w:val="20"/>
        </w:rPr>
        <w:t>et al.,</w:t>
      </w:r>
      <w:r w:rsidRPr="004F4957">
        <w:rPr>
          <w:rFonts w:ascii="Arial" w:hAnsi="Arial" w:cs="Arial"/>
          <w:sz w:val="20"/>
          <w:szCs w:val="20"/>
        </w:rPr>
        <w:t xml:space="preserve"> 2016) and regulating </w:t>
      </w:r>
      <w:r w:rsidR="000B5BC9" w:rsidRPr="004F4957">
        <w:rPr>
          <w:rFonts w:ascii="Arial" w:hAnsi="Arial" w:cs="Arial"/>
          <w:sz w:val="20"/>
          <w:szCs w:val="20"/>
        </w:rPr>
        <w:t xml:space="preserve">levels of </w:t>
      </w:r>
      <w:r w:rsidRPr="004F4957">
        <w:rPr>
          <w:rFonts w:ascii="Arial" w:hAnsi="Arial" w:cs="Arial"/>
          <w:sz w:val="20"/>
          <w:szCs w:val="20"/>
        </w:rPr>
        <w:t xml:space="preserve">Cas9 within cells to mitigate off-target binding (Shen </w:t>
      </w:r>
      <w:r w:rsidR="0076370B" w:rsidRPr="004F4957">
        <w:rPr>
          <w:rFonts w:ascii="Arial" w:hAnsi="Arial" w:cs="Arial"/>
          <w:i/>
          <w:iCs/>
          <w:sz w:val="20"/>
          <w:szCs w:val="20"/>
        </w:rPr>
        <w:t>et al.,</w:t>
      </w:r>
      <w:r w:rsidRPr="004F4957">
        <w:rPr>
          <w:rFonts w:ascii="Arial" w:hAnsi="Arial" w:cs="Arial"/>
          <w:sz w:val="20"/>
          <w:szCs w:val="20"/>
        </w:rPr>
        <w:t xml:space="preserve"> 2019)</w:t>
      </w:r>
      <w:r w:rsidR="00862126" w:rsidRPr="004F4957">
        <w:rPr>
          <w:rFonts w:ascii="Arial" w:hAnsi="Arial" w:cs="Arial"/>
          <w:sz w:val="20"/>
          <w:szCs w:val="20"/>
        </w:rPr>
        <w:t>”</w:t>
      </w:r>
    </w:p>
    <w:p w14:paraId="52632020" w14:textId="3504456B" w:rsidR="009C5D1B" w:rsidRPr="004F4957" w:rsidRDefault="00EA400E" w:rsidP="009C5D1B">
      <w:pPr>
        <w:spacing w:line="276" w:lineRule="auto"/>
        <w:rPr>
          <w:rFonts w:ascii="Arial" w:hAnsi="Arial" w:cs="Arial"/>
          <w:b/>
          <w:bCs/>
          <w:color w:val="0D0D0D" w:themeColor="text1" w:themeTint="F2"/>
          <w:sz w:val="20"/>
          <w:szCs w:val="20"/>
        </w:rPr>
      </w:pPr>
      <w:bookmarkStart w:id="10" w:name="_Hlk193491182"/>
      <w:r w:rsidRPr="004F4957">
        <w:rPr>
          <w:rFonts w:ascii="Arial" w:hAnsi="Arial" w:cs="Arial"/>
          <w:b/>
          <w:bCs/>
          <w:color w:val="0D0D0D" w:themeColor="text1" w:themeTint="F2"/>
          <w:sz w:val="20"/>
          <w:szCs w:val="20"/>
        </w:rPr>
        <w:t xml:space="preserve">5.5 </w:t>
      </w:r>
      <w:r w:rsidR="009C5D1B" w:rsidRPr="004F4957">
        <w:rPr>
          <w:rFonts w:ascii="Arial" w:hAnsi="Arial" w:cs="Arial"/>
          <w:b/>
          <w:bCs/>
          <w:color w:val="0D0D0D" w:themeColor="text1" w:themeTint="F2"/>
          <w:sz w:val="20"/>
          <w:szCs w:val="20"/>
        </w:rPr>
        <w:t>Cas9 cytotoxicity:</w:t>
      </w:r>
    </w:p>
    <w:bookmarkEnd w:id="10"/>
    <w:p w14:paraId="6AE50977" w14:textId="322A11F0" w:rsidR="00BE6FEE" w:rsidRPr="0069622D" w:rsidRDefault="009C5D1B" w:rsidP="0069622D">
      <w:pPr>
        <w:spacing w:line="276" w:lineRule="auto"/>
        <w:jc w:val="both"/>
        <w:rPr>
          <w:rFonts w:ascii="Arial" w:hAnsi="Arial" w:cs="Arial"/>
          <w:sz w:val="20"/>
          <w:szCs w:val="20"/>
        </w:rPr>
      </w:pPr>
      <w:r w:rsidRPr="004F4957">
        <w:rPr>
          <w:rFonts w:ascii="Arial" w:hAnsi="Arial" w:cs="Arial"/>
          <w:sz w:val="20"/>
          <w:szCs w:val="20"/>
        </w:rPr>
        <w:t xml:space="preserve">The endonuclease enzyme SpCas9 is commonly utilized for genome editing in bacteria, and the </w:t>
      </w:r>
      <w:r w:rsidR="00B25638" w:rsidRPr="004F4957">
        <w:rPr>
          <w:rFonts w:ascii="Arial" w:hAnsi="Arial" w:cs="Arial"/>
          <w:sz w:val="20"/>
          <w:szCs w:val="20"/>
        </w:rPr>
        <w:t xml:space="preserve">Cas9 enzyme </w:t>
      </w:r>
      <w:r w:rsidRPr="004F4957">
        <w:rPr>
          <w:rFonts w:ascii="Arial" w:hAnsi="Arial" w:cs="Arial"/>
          <w:sz w:val="20"/>
          <w:szCs w:val="20"/>
        </w:rPr>
        <w:t xml:space="preserve">expression may sometimes exhibit toxicity. The </w:t>
      </w:r>
      <w:r w:rsidR="00B25638" w:rsidRPr="004F4957">
        <w:rPr>
          <w:rFonts w:ascii="Arial" w:hAnsi="Arial" w:cs="Arial"/>
          <w:sz w:val="20"/>
          <w:szCs w:val="20"/>
        </w:rPr>
        <w:t xml:space="preserve">system of </w:t>
      </w:r>
      <w:r w:rsidRPr="004F4957">
        <w:rPr>
          <w:rFonts w:ascii="Arial" w:hAnsi="Arial" w:cs="Arial"/>
          <w:sz w:val="20"/>
          <w:szCs w:val="20"/>
        </w:rPr>
        <w:t xml:space="preserve">CRISPR/Cas9 is perceived as toxic by numerous organisms, potentially leading to chromosome breaks </w:t>
      </w:r>
      <w:r w:rsidR="00827D51" w:rsidRPr="004F4957">
        <w:rPr>
          <w:rFonts w:ascii="Arial" w:hAnsi="Arial" w:cs="Arial"/>
          <w:sz w:val="20"/>
          <w:szCs w:val="20"/>
        </w:rPr>
        <w:t>as well as</w:t>
      </w:r>
      <w:r w:rsidRPr="004F4957">
        <w:rPr>
          <w:rFonts w:ascii="Arial" w:hAnsi="Arial" w:cs="Arial"/>
          <w:sz w:val="20"/>
          <w:szCs w:val="20"/>
        </w:rPr>
        <w:t xml:space="preserve"> eventual failure of </w:t>
      </w:r>
      <w:r w:rsidR="00827D51" w:rsidRPr="004F4957">
        <w:rPr>
          <w:rFonts w:ascii="Arial" w:hAnsi="Arial" w:cs="Arial"/>
          <w:sz w:val="20"/>
          <w:szCs w:val="20"/>
        </w:rPr>
        <w:t xml:space="preserve">the </w:t>
      </w:r>
      <w:r w:rsidR="000217D5" w:rsidRPr="004F4957">
        <w:rPr>
          <w:rFonts w:ascii="Arial" w:hAnsi="Arial" w:cs="Arial"/>
          <w:sz w:val="20"/>
          <w:szCs w:val="20"/>
        </w:rPr>
        <w:t xml:space="preserve">editing of </w:t>
      </w:r>
      <w:r w:rsidRPr="004F4957">
        <w:rPr>
          <w:rFonts w:ascii="Arial" w:hAnsi="Arial" w:cs="Arial"/>
          <w:sz w:val="20"/>
          <w:szCs w:val="20"/>
        </w:rPr>
        <w:t>gene</w:t>
      </w:r>
      <w:r w:rsidR="008941F5" w:rsidRPr="004F4957">
        <w:rPr>
          <w:rFonts w:ascii="Arial" w:hAnsi="Arial" w:cs="Arial"/>
          <w:sz w:val="20"/>
          <w:szCs w:val="20"/>
        </w:rPr>
        <w:t>s</w:t>
      </w:r>
      <w:r w:rsidRPr="004F4957">
        <w:rPr>
          <w:rFonts w:ascii="Arial" w:hAnsi="Arial" w:cs="Arial"/>
          <w:sz w:val="20"/>
          <w:szCs w:val="20"/>
        </w:rPr>
        <w:t xml:space="preserve"> (Zhao </w:t>
      </w:r>
      <w:r w:rsidR="0076370B" w:rsidRPr="004F4957">
        <w:rPr>
          <w:rFonts w:ascii="Arial" w:hAnsi="Arial" w:cs="Arial"/>
          <w:i/>
          <w:iCs/>
          <w:sz w:val="20"/>
          <w:szCs w:val="20"/>
        </w:rPr>
        <w:t>et al.,</w:t>
      </w:r>
      <w:r w:rsidRPr="004F4957">
        <w:rPr>
          <w:rFonts w:ascii="Arial" w:hAnsi="Arial" w:cs="Arial"/>
          <w:sz w:val="20"/>
          <w:szCs w:val="20"/>
        </w:rPr>
        <w:t xml:space="preserve"> 2020).</w:t>
      </w:r>
      <w:r w:rsidRPr="004F4957">
        <w:rPr>
          <w:rFonts w:ascii="Arial" w:hAnsi="Arial" w:cs="Arial"/>
          <w:color w:val="FF0000"/>
          <w:sz w:val="20"/>
          <w:szCs w:val="20"/>
        </w:rPr>
        <w:t xml:space="preserve"> </w:t>
      </w:r>
      <w:r w:rsidRPr="004F4957">
        <w:rPr>
          <w:rFonts w:ascii="Arial" w:hAnsi="Arial" w:cs="Arial"/>
          <w:sz w:val="20"/>
          <w:szCs w:val="20"/>
        </w:rPr>
        <w:t>Cas9 toxicity c</w:t>
      </w:r>
      <w:r w:rsidR="00827D51" w:rsidRPr="004F4957">
        <w:rPr>
          <w:rFonts w:ascii="Arial" w:hAnsi="Arial" w:cs="Arial"/>
          <w:sz w:val="20"/>
          <w:szCs w:val="20"/>
        </w:rPr>
        <w:t>ould</w:t>
      </w:r>
      <w:r w:rsidRPr="004F4957">
        <w:rPr>
          <w:rFonts w:ascii="Arial" w:hAnsi="Arial" w:cs="Arial"/>
          <w:sz w:val="20"/>
          <w:szCs w:val="20"/>
        </w:rPr>
        <w:t xml:space="preserve"> be mitigated by substituting strong</w:t>
      </w:r>
      <w:r w:rsidR="000217D5" w:rsidRPr="004F4957">
        <w:rPr>
          <w:rFonts w:ascii="Arial" w:hAnsi="Arial" w:cs="Arial"/>
          <w:sz w:val="20"/>
          <w:szCs w:val="20"/>
        </w:rPr>
        <w:t>er</w:t>
      </w:r>
      <w:r w:rsidRPr="004F4957">
        <w:rPr>
          <w:rFonts w:ascii="Arial" w:hAnsi="Arial" w:cs="Arial"/>
          <w:sz w:val="20"/>
          <w:szCs w:val="20"/>
        </w:rPr>
        <w:t xml:space="preserve"> promoters with weaker ones or reducing endogenous Cas9 levels </w:t>
      </w:r>
      <w:r w:rsidR="00827D51" w:rsidRPr="004F4957">
        <w:rPr>
          <w:rFonts w:ascii="Arial" w:hAnsi="Arial" w:cs="Arial"/>
          <w:sz w:val="20"/>
          <w:szCs w:val="20"/>
        </w:rPr>
        <w:t>by utilizing</w:t>
      </w:r>
      <w:r w:rsidRPr="004F4957">
        <w:rPr>
          <w:rFonts w:ascii="Arial" w:hAnsi="Arial" w:cs="Arial"/>
          <w:sz w:val="20"/>
          <w:szCs w:val="20"/>
        </w:rPr>
        <w:t xml:space="preserve"> alternative nucleases (eSpCas9, </w:t>
      </w:r>
      <w:r w:rsidR="00B25638" w:rsidRPr="004F4957">
        <w:rPr>
          <w:rFonts w:ascii="Arial" w:hAnsi="Arial" w:cs="Arial"/>
          <w:sz w:val="20"/>
          <w:szCs w:val="20"/>
        </w:rPr>
        <w:t xml:space="preserve">HypaCas9, </w:t>
      </w:r>
      <w:r w:rsidRPr="004F4957">
        <w:rPr>
          <w:rFonts w:ascii="Arial" w:hAnsi="Arial" w:cs="Arial"/>
          <w:sz w:val="20"/>
          <w:szCs w:val="20"/>
        </w:rPr>
        <w:t xml:space="preserve">and </w:t>
      </w:r>
      <w:r w:rsidR="00B25638" w:rsidRPr="004F4957">
        <w:rPr>
          <w:rFonts w:ascii="Arial" w:hAnsi="Arial" w:cs="Arial"/>
          <w:sz w:val="20"/>
          <w:szCs w:val="20"/>
        </w:rPr>
        <w:t>SpCas9</w:t>
      </w:r>
      <w:r w:rsidR="00B25638" w:rsidRPr="004F4957">
        <w:rPr>
          <w:rFonts w:ascii="Cambria Math" w:hAnsi="Cambria Math" w:cs="Cambria Math"/>
          <w:sz w:val="20"/>
          <w:szCs w:val="20"/>
        </w:rPr>
        <w:t>‐</w:t>
      </w:r>
      <w:r w:rsidR="00B25638" w:rsidRPr="004F4957">
        <w:rPr>
          <w:rFonts w:ascii="Arial" w:hAnsi="Arial" w:cs="Arial"/>
          <w:sz w:val="20"/>
          <w:szCs w:val="20"/>
        </w:rPr>
        <w:t>HF1</w:t>
      </w:r>
      <w:r w:rsidRPr="004F4957">
        <w:rPr>
          <w:rFonts w:ascii="Arial" w:hAnsi="Arial" w:cs="Arial"/>
          <w:sz w:val="20"/>
          <w:szCs w:val="20"/>
        </w:rPr>
        <w:t xml:space="preserve">) </w:t>
      </w:r>
      <w:r w:rsidR="00FC43B6" w:rsidRPr="004F4957">
        <w:rPr>
          <w:rFonts w:ascii="Arial" w:hAnsi="Arial" w:cs="Arial"/>
          <w:sz w:val="20"/>
          <w:szCs w:val="20"/>
        </w:rPr>
        <w:t>“</w:t>
      </w:r>
      <w:r w:rsidRPr="004F4957">
        <w:rPr>
          <w:rFonts w:ascii="Arial" w:hAnsi="Arial" w:cs="Arial"/>
          <w:sz w:val="20"/>
          <w:szCs w:val="20"/>
        </w:rPr>
        <w:t>(Standage</w:t>
      </w:r>
      <w:r w:rsidRPr="004F4957">
        <w:rPr>
          <w:rFonts w:ascii="Cambria Math" w:hAnsi="Cambria Math" w:cs="Cambria Math"/>
          <w:sz w:val="20"/>
          <w:szCs w:val="20"/>
        </w:rPr>
        <w:t>‐</w:t>
      </w:r>
      <w:r w:rsidRPr="004F4957">
        <w:rPr>
          <w:rFonts w:ascii="Arial" w:hAnsi="Arial" w:cs="Arial"/>
          <w:sz w:val="20"/>
          <w:szCs w:val="20"/>
        </w:rPr>
        <w:t xml:space="preserve">Beier </w:t>
      </w:r>
      <w:r w:rsidR="0076370B" w:rsidRPr="004F4957">
        <w:rPr>
          <w:rFonts w:ascii="Arial" w:hAnsi="Arial" w:cs="Arial"/>
          <w:i/>
          <w:iCs/>
          <w:sz w:val="20"/>
          <w:szCs w:val="20"/>
        </w:rPr>
        <w:t>et al.,</w:t>
      </w:r>
      <w:r w:rsidRPr="004F4957">
        <w:rPr>
          <w:rFonts w:ascii="Arial" w:hAnsi="Arial" w:cs="Arial"/>
          <w:sz w:val="20"/>
          <w:szCs w:val="20"/>
        </w:rPr>
        <w:t xml:space="preserve"> 2015). Additionally, employing </w:t>
      </w:r>
      <w:r w:rsidR="000217D5" w:rsidRPr="004F4957">
        <w:rPr>
          <w:rFonts w:ascii="Arial" w:hAnsi="Arial" w:cs="Arial"/>
          <w:sz w:val="20"/>
          <w:szCs w:val="20"/>
        </w:rPr>
        <w:t xml:space="preserve">editors of </w:t>
      </w:r>
      <w:r w:rsidRPr="004F4957">
        <w:rPr>
          <w:rFonts w:ascii="Arial" w:hAnsi="Arial" w:cs="Arial"/>
          <w:sz w:val="20"/>
          <w:szCs w:val="20"/>
        </w:rPr>
        <w:t xml:space="preserve">base to </w:t>
      </w:r>
      <w:r w:rsidR="00827D51" w:rsidRPr="004F4957">
        <w:rPr>
          <w:rFonts w:ascii="Arial" w:hAnsi="Arial" w:cs="Arial"/>
          <w:sz w:val="20"/>
          <w:szCs w:val="20"/>
        </w:rPr>
        <w:t>decrease</w:t>
      </w:r>
      <w:r w:rsidRPr="004F4957">
        <w:rPr>
          <w:rFonts w:ascii="Arial" w:hAnsi="Arial" w:cs="Arial"/>
          <w:sz w:val="20"/>
          <w:szCs w:val="20"/>
        </w:rPr>
        <w:t xml:space="preserve"> DNA DSBs and </w:t>
      </w:r>
      <w:r w:rsidR="00827D51" w:rsidRPr="004F4957">
        <w:rPr>
          <w:rFonts w:ascii="Arial" w:hAnsi="Arial" w:cs="Arial"/>
          <w:sz w:val="20"/>
          <w:szCs w:val="20"/>
        </w:rPr>
        <w:t xml:space="preserve">then </w:t>
      </w:r>
      <w:r w:rsidRPr="004F4957">
        <w:rPr>
          <w:rFonts w:ascii="Arial" w:hAnsi="Arial" w:cs="Arial"/>
          <w:sz w:val="20"/>
          <w:szCs w:val="20"/>
        </w:rPr>
        <w:t>thus cytotoxicity c</w:t>
      </w:r>
      <w:r w:rsidR="00B25638" w:rsidRPr="004F4957">
        <w:rPr>
          <w:rFonts w:ascii="Arial" w:hAnsi="Arial" w:cs="Arial"/>
          <w:sz w:val="20"/>
          <w:szCs w:val="20"/>
        </w:rPr>
        <w:t>ould</w:t>
      </w:r>
      <w:r w:rsidRPr="004F4957">
        <w:rPr>
          <w:rFonts w:ascii="Arial" w:hAnsi="Arial" w:cs="Arial"/>
          <w:sz w:val="20"/>
          <w:szCs w:val="20"/>
        </w:rPr>
        <w:t xml:space="preserve"> also alleviate Cas9 toxicity (</w:t>
      </w:r>
      <w:proofErr w:type="spellStart"/>
      <w:r w:rsidR="00827D51" w:rsidRPr="004F4957">
        <w:rPr>
          <w:rFonts w:ascii="Arial" w:hAnsi="Arial" w:cs="Arial"/>
          <w:sz w:val="20"/>
          <w:szCs w:val="20"/>
        </w:rPr>
        <w:t>Kleinstiver</w:t>
      </w:r>
      <w:proofErr w:type="spellEnd"/>
      <w:r w:rsidR="00827D51" w:rsidRPr="004F4957">
        <w:rPr>
          <w:rFonts w:ascii="Arial" w:hAnsi="Arial" w:cs="Arial"/>
          <w:sz w:val="20"/>
          <w:szCs w:val="20"/>
        </w:rPr>
        <w:t xml:space="preserve"> </w:t>
      </w:r>
      <w:r w:rsidR="0076370B" w:rsidRPr="004F4957">
        <w:rPr>
          <w:rFonts w:ascii="Arial" w:hAnsi="Arial" w:cs="Arial"/>
          <w:i/>
          <w:iCs/>
          <w:sz w:val="20"/>
          <w:szCs w:val="20"/>
        </w:rPr>
        <w:t>et al.,</w:t>
      </w:r>
      <w:r w:rsidR="00827D51" w:rsidRPr="004F4957">
        <w:rPr>
          <w:rFonts w:ascii="Arial" w:hAnsi="Arial" w:cs="Arial"/>
          <w:sz w:val="20"/>
          <w:szCs w:val="20"/>
        </w:rPr>
        <w:t xml:space="preserve"> 2016, Chen </w:t>
      </w:r>
      <w:r w:rsidR="0076370B" w:rsidRPr="004F4957">
        <w:rPr>
          <w:rFonts w:ascii="Arial" w:hAnsi="Arial" w:cs="Arial"/>
          <w:i/>
          <w:iCs/>
          <w:sz w:val="20"/>
          <w:szCs w:val="20"/>
        </w:rPr>
        <w:t>et al.,</w:t>
      </w:r>
      <w:r w:rsidR="00827D51" w:rsidRPr="004F4957">
        <w:rPr>
          <w:rFonts w:ascii="Arial" w:hAnsi="Arial" w:cs="Arial"/>
          <w:sz w:val="20"/>
          <w:szCs w:val="20"/>
        </w:rPr>
        <w:t xml:space="preserve"> 2018</w:t>
      </w:r>
      <w:r w:rsidRPr="004F4957">
        <w:rPr>
          <w:rFonts w:ascii="Arial" w:hAnsi="Arial" w:cs="Arial"/>
          <w:sz w:val="20"/>
          <w:szCs w:val="20"/>
        </w:rPr>
        <w:t>)</w:t>
      </w:r>
      <w:r w:rsidR="00FC43B6" w:rsidRPr="004F4957">
        <w:rPr>
          <w:rFonts w:ascii="Arial" w:hAnsi="Arial" w:cs="Arial"/>
          <w:sz w:val="20"/>
          <w:szCs w:val="20"/>
        </w:rPr>
        <w:t>”</w:t>
      </w:r>
      <w:r w:rsidRPr="004F4957">
        <w:rPr>
          <w:rFonts w:ascii="Arial" w:hAnsi="Arial" w:cs="Arial"/>
          <w:sz w:val="20"/>
          <w:szCs w:val="20"/>
        </w:rPr>
        <w:t xml:space="preserve">. </w:t>
      </w:r>
      <w:r w:rsidR="004A6B5A" w:rsidRPr="004F4957">
        <w:rPr>
          <w:rFonts w:ascii="Arial" w:hAnsi="Arial" w:cs="Arial"/>
          <w:sz w:val="20"/>
          <w:szCs w:val="20"/>
        </w:rPr>
        <w:t>“</w:t>
      </w:r>
      <w:r w:rsidRPr="004F4957">
        <w:rPr>
          <w:rFonts w:ascii="Arial" w:hAnsi="Arial" w:cs="Arial"/>
          <w:sz w:val="20"/>
          <w:szCs w:val="20"/>
        </w:rPr>
        <w:t>To date, there ha</w:t>
      </w:r>
      <w:r w:rsidR="000B5BC9" w:rsidRPr="004F4957">
        <w:rPr>
          <w:rFonts w:ascii="Arial" w:hAnsi="Arial" w:cs="Arial"/>
          <w:sz w:val="20"/>
          <w:szCs w:val="20"/>
        </w:rPr>
        <w:t>d</w:t>
      </w:r>
      <w:r w:rsidRPr="004F4957">
        <w:rPr>
          <w:rFonts w:ascii="Arial" w:hAnsi="Arial" w:cs="Arial"/>
          <w:sz w:val="20"/>
          <w:szCs w:val="20"/>
        </w:rPr>
        <w:t xml:space="preserve"> been no documented cases of Cas9 toxicity in </w:t>
      </w:r>
      <w:r w:rsidR="00827D51" w:rsidRPr="004F4957">
        <w:rPr>
          <w:rFonts w:ascii="Arial" w:hAnsi="Arial" w:cs="Arial"/>
          <w:sz w:val="20"/>
          <w:szCs w:val="20"/>
        </w:rPr>
        <w:t xml:space="preserve">the </w:t>
      </w:r>
      <w:r w:rsidRPr="004F4957">
        <w:rPr>
          <w:rFonts w:ascii="Arial" w:hAnsi="Arial" w:cs="Arial"/>
          <w:sz w:val="20"/>
          <w:szCs w:val="20"/>
        </w:rPr>
        <w:t>plants</w:t>
      </w:r>
    </w:p>
    <w:p w14:paraId="267A80BB" w14:textId="6CFF4AC1" w:rsidR="00EA400E" w:rsidRPr="0069622D" w:rsidRDefault="00096B8E" w:rsidP="009C5D1B">
      <w:pPr>
        <w:rPr>
          <w:rFonts w:ascii="Arial" w:hAnsi="Arial" w:cs="Arial"/>
          <w:b/>
          <w:bCs/>
        </w:rPr>
      </w:pPr>
      <w:bookmarkStart w:id="11" w:name="_Hlk193491210"/>
      <w:r w:rsidRPr="0069622D">
        <w:rPr>
          <w:rFonts w:ascii="Arial" w:hAnsi="Arial" w:cs="Arial"/>
          <w:b/>
          <w:bCs/>
        </w:rPr>
        <w:t xml:space="preserve">6. </w:t>
      </w:r>
      <w:r w:rsidR="00EA400E" w:rsidRPr="0069622D">
        <w:rPr>
          <w:rFonts w:ascii="Arial" w:hAnsi="Arial" w:cs="Arial"/>
          <w:b/>
          <w:bCs/>
        </w:rPr>
        <w:t xml:space="preserve">Utilization of </w:t>
      </w:r>
      <w:r w:rsidRPr="0069622D">
        <w:rPr>
          <w:rFonts w:ascii="Arial" w:hAnsi="Arial" w:cs="Arial"/>
          <w:b/>
          <w:bCs/>
        </w:rPr>
        <w:t>CRISPR/cas9</w:t>
      </w:r>
    </w:p>
    <w:p w14:paraId="5079355F" w14:textId="3ADE68DD" w:rsidR="009C5D1B" w:rsidRPr="004F4957" w:rsidRDefault="00EA400E" w:rsidP="009C5D1B">
      <w:pPr>
        <w:rPr>
          <w:rFonts w:ascii="Arial" w:hAnsi="Arial" w:cs="Arial"/>
          <w:b/>
          <w:bCs/>
          <w:sz w:val="20"/>
          <w:szCs w:val="20"/>
        </w:rPr>
      </w:pPr>
      <w:r w:rsidRPr="004F4957">
        <w:rPr>
          <w:rFonts w:ascii="Arial" w:hAnsi="Arial" w:cs="Arial"/>
          <w:b/>
          <w:bCs/>
          <w:sz w:val="20"/>
          <w:szCs w:val="20"/>
        </w:rPr>
        <w:t xml:space="preserve">Table 1. </w:t>
      </w:r>
      <w:r w:rsidR="006779E6" w:rsidRPr="004F4957">
        <w:rPr>
          <w:rFonts w:ascii="Arial" w:hAnsi="Arial" w:cs="Arial"/>
          <w:b/>
          <w:bCs/>
          <w:sz w:val="20"/>
          <w:szCs w:val="20"/>
        </w:rPr>
        <w:t xml:space="preserve">Utilizing </w:t>
      </w:r>
      <w:r w:rsidR="00096B8E" w:rsidRPr="004F4957">
        <w:rPr>
          <w:rFonts w:ascii="Arial" w:hAnsi="Arial" w:cs="Arial"/>
          <w:b/>
          <w:bCs/>
          <w:sz w:val="20"/>
          <w:szCs w:val="20"/>
        </w:rPr>
        <w:t>CRISPR</w:t>
      </w:r>
      <w:r w:rsidR="006779E6" w:rsidRPr="004F4957">
        <w:rPr>
          <w:rFonts w:ascii="Arial" w:hAnsi="Arial" w:cs="Arial"/>
          <w:b/>
          <w:bCs/>
          <w:sz w:val="20"/>
          <w:szCs w:val="20"/>
        </w:rPr>
        <w:t>/cas9 gene editing in vegetable crops:</w:t>
      </w:r>
    </w:p>
    <w:tbl>
      <w:tblPr>
        <w:tblStyle w:val="LightShading-Accent1"/>
        <w:tblW w:w="4970" w:type="pct"/>
        <w:tblLayout w:type="fixed"/>
        <w:tblLook w:val="0620" w:firstRow="1" w:lastRow="0" w:firstColumn="0" w:lastColumn="0" w:noHBand="1" w:noVBand="1"/>
      </w:tblPr>
      <w:tblGrid>
        <w:gridCol w:w="1943"/>
        <w:gridCol w:w="1601"/>
        <w:gridCol w:w="2693"/>
        <w:gridCol w:w="2735"/>
      </w:tblGrid>
      <w:tr w:rsidR="009C5D1B" w:rsidRPr="004F4957" w14:paraId="2975EA1C" w14:textId="77777777" w:rsidTr="0069622D">
        <w:trPr>
          <w:cnfStyle w:val="100000000000" w:firstRow="1" w:lastRow="0" w:firstColumn="0" w:lastColumn="0" w:oddVBand="0" w:evenVBand="0" w:oddHBand="0" w:evenHBand="0" w:firstRowFirstColumn="0" w:firstRowLastColumn="0" w:lastRowFirstColumn="0" w:lastRowLastColumn="0"/>
          <w:trHeight w:val="341"/>
        </w:trPr>
        <w:tc>
          <w:tcPr>
            <w:tcW w:w="1083" w:type="pct"/>
            <w:noWrap/>
          </w:tcPr>
          <w:bookmarkEnd w:id="11"/>
          <w:p w14:paraId="5501631D" w14:textId="77777777" w:rsidR="009C5D1B" w:rsidRPr="004F4957" w:rsidRDefault="009C5D1B" w:rsidP="00EE401E">
            <w:pPr>
              <w:spacing w:line="276" w:lineRule="auto"/>
              <w:rPr>
                <w:rFonts w:ascii="Arial" w:hAnsi="Arial" w:cs="Arial"/>
                <w:color w:val="0D0D0D" w:themeColor="text1" w:themeTint="F2"/>
                <w:sz w:val="20"/>
                <w:szCs w:val="20"/>
              </w:rPr>
            </w:pPr>
            <w:r w:rsidRPr="004F4957">
              <w:rPr>
                <w:rFonts w:ascii="Arial" w:hAnsi="Arial" w:cs="Arial"/>
                <w:color w:val="0D0D0D" w:themeColor="text1" w:themeTint="F2"/>
                <w:sz w:val="20"/>
                <w:szCs w:val="20"/>
              </w:rPr>
              <w:t>Crop</w:t>
            </w:r>
          </w:p>
        </w:tc>
        <w:tc>
          <w:tcPr>
            <w:tcW w:w="892" w:type="pct"/>
          </w:tcPr>
          <w:p w14:paraId="31443510" w14:textId="77777777" w:rsidR="009C5D1B" w:rsidRPr="004F4957" w:rsidRDefault="009C5D1B" w:rsidP="00EE401E">
            <w:pPr>
              <w:spacing w:line="276" w:lineRule="auto"/>
              <w:rPr>
                <w:rFonts w:ascii="Arial" w:hAnsi="Arial" w:cs="Arial"/>
                <w:color w:val="0D0D0D" w:themeColor="text1" w:themeTint="F2"/>
                <w:sz w:val="20"/>
                <w:szCs w:val="20"/>
              </w:rPr>
            </w:pPr>
            <w:r w:rsidRPr="004F4957">
              <w:rPr>
                <w:rFonts w:ascii="Arial" w:hAnsi="Arial" w:cs="Arial"/>
                <w:color w:val="0D0D0D" w:themeColor="text1" w:themeTint="F2"/>
                <w:sz w:val="20"/>
                <w:szCs w:val="20"/>
              </w:rPr>
              <w:t>Target gene</w:t>
            </w:r>
          </w:p>
        </w:tc>
        <w:tc>
          <w:tcPr>
            <w:tcW w:w="1501" w:type="pct"/>
          </w:tcPr>
          <w:p w14:paraId="20B48560" w14:textId="77777777" w:rsidR="009C5D1B" w:rsidRPr="004F4957" w:rsidRDefault="009C5D1B" w:rsidP="00EE401E">
            <w:pPr>
              <w:spacing w:line="276" w:lineRule="auto"/>
              <w:rPr>
                <w:rFonts w:ascii="Arial" w:hAnsi="Arial" w:cs="Arial"/>
                <w:color w:val="0D0D0D" w:themeColor="text1" w:themeTint="F2"/>
                <w:sz w:val="20"/>
                <w:szCs w:val="20"/>
              </w:rPr>
            </w:pPr>
            <w:r w:rsidRPr="004F4957">
              <w:rPr>
                <w:rFonts w:ascii="Arial" w:hAnsi="Arial" w:cs="Arial"/>
                <w:color w:val="0D0D0D" w:themeColor="text1" w:themeTint="F2"/>
                <w:sz w:val="20"/>
                <w:szCs w:val="20"/>
              </w:rPr>
              <w:t>trait targeted</w:t>
            </w:r>
          </w:p>
        </w:tc>
        <w:tc>
          <w:tcPr>
            <w:tcW w:w="1524" w:type="pct"/>
          </w:tcPr>
          <w:p w14:paraId="486D7031" w14:textId="77777777" w:rsidR="009C5D1B" w:rsidRPr="004F4957" w:rsidRDefault="009C5D1B" w:rsidP="00EE401E">
            <w:pPr>
              <w:spacing w:line="276" w:lineRule="auto"/>
              <w:rPr>
                <w:rFonts w:ascii="Arial" w:hAnsi="Arial" w:cs="Arial"/>
                <w:color w:val="0D0D0D" w:themeColor="text1" w:themeTint="F2"/>
                <w:sz w:val="20"/>
                <w:szCs w:val="20"/>
              </w:rPr>
            </w:pPr>
            <w:r w:rsidRPr="004F4957">
              <w:rPr>
                <w:rFonts w:ascii="Arial" w:hAnsi="Arial" w:cs="Arial"/>
                <w:color w:val="0D0D0D" w:themeColor="text1" w:themeTint="F2"/>
                <w:sz w:val="20"/>
                <w:szCs w:val="20"/>
              </w:rPr>
              <w:t>References</w:t>
            </w:r>
          </w:p>
        </w:tc>
      </w:tr>
      <w:tr w:rsidR="009C5D1B" w:rsidRPr="004F4957" w14:paraId="5928A02B" w14:textId="77777777" w:rsidTr="0069622D">
        <w:trPr>
          <w:trHeight w:val="408"/>
        </w:trPr>
        <w:tc>
          <w:tcPr>
            <w:tcW w:w="1083" w:type="pct"/>
            <w:noWrap/>
          </w:tcPr>
          <w:p w14:paraId="2BA2F3A3" w14:textId="77777777" w:rsidR="009C5D1B" w:rsidRPr="004F4957" w:rsidRDefault="009C5D1B" w:rsidP="00EE401E">
            <w:pPr>
              <w:spacing w:line="276" w:lineRule="auto"/>
              <w:rPr>
                <w:rFonts w:ascii="Arial" w:hAnsi="Arial" w:cs="Arial"/>
                <w:i/>
                <w:iCs/>
                <w:color w:val="auto"/>
                <w:sz w:val="20"/>
                <w:szCs w:val="20"/>
              </w:rPr>
            </w:pPr>
            <w:r w:rsidRPr="004F4957">
              <w:rPr>
                <w:rFonts w:ascii="Arial" w:hAnsi="Arial" w:cs="Arial"/>
                <w:color w:val="auto"/>
                <w:sz w:val="20"/>
                <w:szCs w:val="20"/>
              </w:rPr>
              <w:t>Tomato (</w:t>
            </w:r>
            <w:r w:rsidRPr="004F4957">
              <w:rPr>
                <w:rFonts w:ascii="Arial" w:hAnsi="Arial" w:cs="Arial"/>
                <w:i/>
                <w:iCs/>
                <w:color w:val="auto"/>
                <w:sz w:val="20"/>
                <w:szCs w:val="20"/>
              </w:rPr>
              <w:t>Solanum</w:t>
            </w:r>
          </w:p>
          <w:p w14:paraId="25698849" w14:textId="77777777" w:rsidR="009C5D1B" w:rsidRPr="004F4957" w:rsidRDefault="009C5D1B" w:rsidP="00EE401E">
            <w:pPr>
              <w:spacing w:line="276" w:lineRule="auto"/>
              <w:rPr>
                <w:rFonts w:ascii="Arial" w:hAnsi="Arial" w:cs="Arial"/>
                <w:color w:val="auto"/>
                <w:sz w:val="20"/>
                <w:szCs w:val="20"/>
              </w:rPr>
            </w:pPr>
            <w:proofErr w:type="spellStart"/>
            <w:r w:rsidRPr="004F4957">
              <w:rPr>
                <w:rFonts w:ascii="Arial" w:hAnsi="Arial" w:cs="Arial"/>
                <w:i/>
                <w:iCs/>
                <w:color w:val="auto"/>
                <w:sz w:val="20"/>
                <w:szCs w:val="20"/>
              </w:rPr>
              <w:t>Lycopersicum</w:t>
            </w:r>
            <w:proofErr w:type="spellEnd"/>
            <w:r w:rsidRPr="004F4957">
              <w:rPr>
                <w:rFonts w:ascii="Arial" w:hAnsi="Arial" w:cs="Arial"/>
                <w:i/>
                <w:iCs/>
                <w:color w:val="auto"/>
                <w:sz w:val="20"/>
                <w:szCs w:val="20"/>
              </w:rPr>
              <w:t xml:space="preserve"> L.)</w:t>
            </w:r>
          </w:p>
        </w:tc>
        <w:tc>
          <w:tcPr>
            <w:tcW w:w="892" w:type="pct"/>
          </w:tcPr>
          <w:p w14:paraId="5C9E2AB7" w14:textId="77777777" w:rsidR="009C5D1B" w:rsidRPr="004F4957" w:rsidRDefault="009C5D1B" w:rsidP="00EE401E">
            <w:pPr>
              <w:spacing w:line="276" w:lineRule="auto"/>
              <w:rPr>
                <w:rStyle w:val="SubtleEmphasis"/>
                <w:rFonts w:ascii="Arial" w:hAnsi="Arial" w:cs="Arial"/>
                <w:color w:val="000000" w:themeColor="text1"/>
                <w:sz w:val="20"/>
                <w:szCs w:val="20"/>
              </w:rPr>
            </w:pPr>
            <w:r w:rsidRPr="004F4957">
              <w:rPr>
                <w:rFonts w:ascii="Arial" w:hAnsi="Arial" w:cs="Arial"/>
                <w:color w:val="000000" w:themeColor="text1"/>
                <w:sz w:val="20"/>
                <w:szCs w:val="20"/>
              </w:rPr>
              <w:t>SlHyPRP1</w:t>
            </w:r>
          </w:p>
        </w:tc>
        <w:tc>
          <w:tcPr>
            <w:tcW w:w="1501" w:type="pct"/>
          </w:tcPr>
          <w:p w14:paraId="3AD99249" w14:textId="77777777" w:rsidR="009C5D1B" w:rsidRPr="004F4957" w:rsidRDefault="009C5D1B" w:rsidP="00EE401E">
            <w:pPr>
              <w:rPr>
                <w:rFonts w:ascii="Arial" w:hAnsi="Arial" w:cs="Arial"/>
                <w:color w:val="auto"/>
                <w:sz w:val="20"/>
                <w:szCs w:val="20"/>
              </w:rPr>
            </w:pPr>
            <w:r w:rsidRPr="004F4957">
              <w:rPr>
                <w:rFonts w:ascii="Arial" w:hAnsi="Arial" w:cs="Arial"/>
                <w:color w:val="auto"/>
                <w:sz w:val="20"/>
                <w:szCs w:val="20"/>
              </w:rPr>
              <w:t>Stress to salinity</w:t>
            </w:r>
          </w:p>
          <w:p w14:paraId="47CDD243" w14:textId="77777777" w:rsidR="009C5D1B" w:rsidRPr="004F4957" w:rsidRDefault="009C5D1B" w:rsidP="00EE401E">
            <w:pPr>
              <w:rPr>
                <w:rFonts w:ascii="Arial" w:hAnsi="Arial" w:cs="Arial"/>
                <w:color w:val="auto"/>
                <w:sz w:val="20"/>
                <w:szCs w:val="20"/>
              </w:rPr>
            </w:pPr>
          </w:p>
        </w:tc>
        <w:tc>
          <w:tcPr>
            <w:tcW w:w="1524" w:type="pct"/>
          </w:tcPr>
          <w:p w14:paraId="3E0822B7" w14:textId="2C971813" w:rsidR="009C5D1B" w:rsidRPr="004F4957" w:rsidRDefault="009C5D1B" w:rsidP="00EE401E">
            <w:pPr>
              <w:spacing w:line="276" w:lineRule="auto"/>
              <w:rPr>
                <w:rFonts w:ascii="Arial" w:hAnsi="Arial" w:cs="Arial"/>
                <w:color w:val="auto"/>
                <w:sz w:val="20"/>
                <w:szCs w:val="20"/>
              </w:rPr>
            </w:pPr>
            <w:r w:rsidRPr="004F4957">
              <w:rPr>
                <w:rFonts w:ascii="Arial" w:hAnsi="Arial" w:cs="Arial"/>
                <w:color w:val="auto"/>
                <w:sz w:val="20"/>
                <w:szCs w:val="20"/>
              </w:rPr>
              <w:t xml:space="preserve">Tran </w:t>
            </w:r>
            <w:r w:rsidR="0076370B" w:rsidRPr="004F4957">
              <w:rPr>
                <w:rFonts w:ascii="Arial" w:hAnsi="Arial" w:cs="Arial"/>
                <w:i/>
                <w:iCs/>
                <w:color w:val="auto"/>
                <w:sz w:val="20"/>
                <w:szCs w:val="20"/>
              </w:rPr>
              <w:t>et al.,</w:t>
            </w:r>
            <w:r w:rsidRPr="004F4957">
              <w:rPr>
                <w:rFonts w:ascii="Arial" w:hAnsi="Arial" w:cs="Arial"/>
                <w:color w:val="auto"/>
                <w:sz w:val="20"/>
                <w:szCs w:val="20"/>
              </w:rPr>
              <w:t xml:space="preserve"> (2021)</w:t>
            </w:r>
          </w:p>
        </w:tc>
      </w:tr>
      <w:tr w:rsidR="009C5D1B" w:rsidRPr="004F4957" w14:paraId="5FBA1DA7" w14:textId="77777777" w:rsidTr="0069622D">
        <w:trPr>
          <w:trHeight w:val="790"/>
        </w:trPr>
        <w:tc>
          <w:tcPr>
            <w:tcW w:w="1083" w:type="pct"/>
            <w:noWrap/>
          </w:tcPr>
          <w:p w14:paraId="06957BB9" w14:textId="77777777" w:rsidR="009C5D1B" w:rsidRPr="004F4957" w:rsidRDefault="009C5D1B" w:rsidP="00EE401E">
            <w:pPr>
              <w:spacing w:line="276" w:lineRule="auto"/>
              <w:rPr>
                <w:rFonts w:ascii="Arial" w:hAnsi="Arial" w:cs="Arial"/>
                <w:color w:val="auto"/>
                <w:sz w:val="20"/>
                <w:szCs w:val="20"/>
              </w:rPr>
            </w:pPr>
          </w:p>
          <w:p w14:paraId="2FB8237A" w14:textId="77777777" w:rsidR="009C5D1B" w:rsidRPr="004F4957" w:rsidRDefault="009C5D1B" w:rsidP="00EE401E">
            <w:pPr>
              <w:spacing w:line="276" w:lineRule="auto"/>
              <w:rPr>
                <w:rFonts w:ascii="Arial" w:hAnsi="Arial" w:cs="Arial"/>
                <w:color w:val="auto"/>
                <w:sz w:val="20"/>
                <w:szCs w:val="20"/>
              </w:rPr>
            </w:pPr>
          </w:p>
        </w:tc>
        <w:tc>
          <w:tcPr>
            <w:tcW w:w="892" w:type="pct"/>
          </w:tcPr>
          <w:p w14:paraId="4635CCCC" w14:textId="77777777" w:rsidR="009C5D1B" w:rsidRPr="004F4957" w:rsidRDefault="009C5D1B" w:rsidP="00EE401E">
            <w:pPr>
              <w:pStyle w:val="DecimalAligned"/>
              <w:jc w:val="both"/>
              <w:rPr>
                <w:rFonts w:ascii="Arial" w:hAnsi="Arial" w:cs="Arial"/>
                <w:color w:val="000000" w:themeColor="text1"/>
                <w:sz w:val="20"/>
                <w:szCs w:val="20"/>
              </w:rPr>
            </w:pPr>
            <w:r w:rsidRPr="004F4957">
              <w:rPr>
                <w:rFonts w:ascii="Arial" w:hAnsi="Arial" w:cs="Arial"/>
                <w:color w:val="000000" w:themeColor="text1"/>
                <w:sz w:val="20"/>
                <w:szCs w:val="20"/>
              </w:rPr>
              <w:t>SlARF4</w:t>
            </w:r>
          </w:p>
          <w:p w14:paraId="18FE80E8" w14:textId="77777777" w:rsidR="009C5D1B" w:rsidRPr="004F4957" w:rsidRDefault="009C5D1B" w:rsidP="00EE401E">
            <w:pPr>
              <w:pStyle w:val="DecimalAligned"/>
              <w:jc w:val="both"/>
              <w:rPr>
                <w:rFonts w:ascii="Arial" w:hAnsi="Arial" w:cs="Arial"/>
                <w:color w:val="000000" w:themeColor="text1"/>
                <w:sz w:val="20"/>
                <w:szCs w:val="20"/>
              </w:rPr>
            </w:pPr>
            <w:r w:rsidRPr="004F4957">
              <w:rPr>
                <w:rFonts w:ascii="Arial" w:hAnsi="Arial" w:cs="Arial"/>
                <w:color w:val="000000" w:themeColor="text1"/>
                <w:sz w:val="20"/>
                <w:szCs w:val="20"/>
              </w:rPr>
              <w:t>NPR1</w:t>
            </w:r>
          </w:p>
        </w:tc>
        <w:tc>
          <w:tcPr>
            <w:tcW w:w="1501" w:type="pct"/>
          </w:tcPr>
          <w:p w14:paraId="76A4131A" w14:textId="77777777" w:rsidR="009C5D1B" w:rsidRPr="004F4957" w:rsidRDefault="009C5D1B" w:rsidP="00EE401E">
            <w:pPr>
              <w:pStyle w:val="DecimalAligned"/>
              <w:spacing w:line="240" w:lineRule="auto"/>
              <w:jc w:val="both"/>
              <w:rPr>
                <w:rFonts w:ascii="Arial" w:hAnsi="Arial" w:cs="Arial"/>
                <w:color w:val="auto"/>
                <w:sz w:val="20"/>
                <w:szCs w:val="20"/>
              </w:rPr>
            </w:pPr>
            <w:r w:rsidRPr="004F4957">
              <w:rPr>
                <w:rFonts w:ascii="Arial" w:hAnsi="Arial" w:cs="Arial"/>
                <w:color w:val="auto"/>
                <w:sz w:val="20"/>
                <w:szCs w:val="20"/>
              </w:rPr>
              <w:t>Stress to salinity</w:t>
            </w:r>
          </w:p>
          <w:p w14:paraId="0F7DCFF3" w14:textId="77777777" w:rsidR="009C5D1B" w:rsidRPr="004F4957" w:rsidRDefault="009C5D1B" w:rsidP="00EE401E">
            <w:pPr>
              <w:jc w:val="both"/>
              <w:rPr>
                <w:rFonts w:ascii="Arial" w:hAnsi="Arial" w:cs="Arial"/>
                <w:color w:val="auto"/>
                <w:sz w:val="20"/>
                <w:szCs w:val="20"/>
              </w:rPr>
            </w:pPr>
            <w:r w:rsidRPr="004F4957">
              <w:rPr>
                <w:rFonts w:ascii="Arial" w:hAnsi="Arial" w:cs="Arial"/>
                <w:color w:val="auto"/>
                <w:sz w:val="20"/>
                <w:szCs w:val="20"/>
              </w:rPr>
              <w:t>Drought tolerance</w:t>
            </w:r>
          </w:p>
        </w:tc>
        <w:tc>
          <w:tcPr>
            <w:tcW w:w="1524" w:type="pct"/>
          </w:tcPr>
          <w:p w14:paraId="689F485C" w14:textId="381C354E" w:rsidR="009C5D1B" w:rsidRPr="004F4957" w:rsidRDefault="009C5D1B" w:rsidP="00EE401E">
            <w:pPr>
              <w:pStyle w:val="DecimalAligned"/>
              <w:jc w:val="both"/>
              <w:rPr>
                <w:rFonts w:ascii="Arial" w:hAnsi="Arial" w:cs="Arial"/>
                <w:color w:val="auto"/>
                <w:sz w:val="20"/>
                <w:szCs w:val="20"/>
              </w:rPr>
            </w:pPr>
            <w:proofErr w:type="spellStart"/>
            <w:r w:rsidRPr="004F4957">
              <w:rPr>
                <w:rFonts w:ascii="Arial" w:hAnsi="Arial" w:cs="Arial"/>
                <w:color w:val="auto"/>
                <w:sz w:val="20"/>
                <w:szCs w:val="20"/>
              </w:rPr>
              <w:t>Bouzroud</w:t>
            </w:r>
            <w:proofErr w:type="spellEnd"/>
            <w:r w:rsidRPr="004F4957">
              <w:rPr>
                <w:rFonts w:ascii="Arial" w:hAnsi="Arial" w:cs="Arial"/>
                <w:color w:val="auto"/>
                <w:sz w:val="20"/>
                <w:szCs w:val="20"/>
              </w:rPr>
              <w:t xml:space="preserve"> </w:t>
            </w:r>
            <w:r w:rsidR="0076370B" w:rsidRPr="004F4957">
              <w:rPr>
                <w:rFonts w:ascii="Arial" w:hAnsi="Arial" w:cs="Arial"/>
                <w:i/>
                <w:iCs/>
                <w:color w:val="auto"/>
                <w:sz w:val="20"/>
                <w:szCs w:val="20"/>
              </w:rPr>
              <w:t>et al.,</w:t>
            </w:r>
            <w:r w:rsidRPr="004F4957">
              <w:rPr>
                <w:rFonts w:ascii="Arial" w:hAnsi="Arial" w:cs="Arial"/>
                <w:color w:val="auto"/>
                <w:sz w:val="20"/>
                <w:szCs w:val="20"/>
              </w:rPr>
              <w:t xml:space="preserve"> (2020)</w:t>
            </w:r>
          </w:p>
          <w:p w14:paraId="41A7DC45" w14:textId="022261A6" w:rsidR="009C5D1B" w:rsidRPr="004F4957" w:rsidRDefault="009C5D1B" w:rsidP="00EE401E">
            <w:pPr>
              <w:pStyle w:val="DecimalAligned"/>
              <w:jc w:val="both"/>
              <w:rPr>
                <w:rFonts w:ascii="Arial" w:hAnsi="Arial" w:cs="Arial"/>
                <w:color w:val="auto"/>
                <w:sz w:val="20"/>
                <w:szCs w:val="20"/>
              </w:rPr>
            </w:pPr>
            <w:r w:rsidRPr="004F4957">
              <w:rPr>
                <w:rFonts w:ascii="Arial" w:hAnsi="Arial" w:cs="Arial"/>
                <w:color w:val="auto"/>
                <w:sz w:val="20"/>
                <w:szCs w:val="20"/>
              </w:rPr>
              <w:t xml:space="preserve">Li </w:t>
            </w:r>
            <w:r w:rsidR="0076370B" w:rsidRPr="004F4957">
              <w:rPr>
                <w:rFonts w:ascii="Arial" w:hAnsi="Arial" w:cs="Arial"/>
                <w:i/>
                <w:iCs/>
                <w:color w:val="auto"/>
                <w:sz w:val="20"/>
                <w:szCs w:val="20"/>
              </w:rPr>
              <w:t>et al.,</w:t>
            </w:r>
            <w:r w:rsidRPr="004F4957">
              <w:rPr>
                <w:rFonts w:ascii="Arial" w:hAnsi="Arial" w:cs="Arial"/>
                <w:color w:val="auto"/>
                <w:sz w:val="20"/>
                <w:szCs w:val="20"/>
              </w:rPr>
              <w:t xml:space="preserve"> (2019)</w:t>
            </w:r>
          </w:p>
        </w:tc>
      </w:tr>
      <w:tr w:rsidR="009C5D1B" w:rsidRPr="004F4957" w14:paraId="1DF443D4" w14:textId="77777777" w:rsidTr="0069622D">
        <w:trPr>
          <w:trHeight w:val="1190"/>
        </w:trPr>
        <w:tc>
          <w:tcPr>
            <w:tcW w:w="1083" w:type="pct"/>
            <w:noWrap/>
          </w:tcPr>
          <w:p w14:paraId="021080AA" w14:textId="77777777" w:rsidR="009C5D1B" w:rsidRPr="004F4957" w:rsidRDefault="009C5D1B" w:rsidP="00EE401E">
            <w:pPr>
              <w:spacing w:line="276" w:lineRule="auto"/>
              <w:rPr>
                <w:rFonts w:ascii="Arial" w:hAnsi="Arial" w:cs="Arial"/>
                <w:color w:val="auto"/>
                <w:sz w:val="20"/>
                <w:szCs w:val="20"/>
              </w:rPr>
            </w:pPr>
          </w:p>
        </w:tc>
        <w:tc>
          <w:tcPr>
            <w:tcW w:w="892" w:type="pct"/>
          </w:tcPr>
          <w:p w14:paraId="4E24A9F0" w14:textId="77777777" w:rsidR="009C5D1B" w:rsidRPr="004F4957" w:rsidRDefault="009C5D1B" w:rsidP="00EE401E">
            <w:pPr>
              <w:pStyle w:val="DecimalAligned"/>
              <w:rPr>
                <w:rFonts w:ascii="Arial" w:hAnsi="Arial" w:cs="Arial"/>
                <w:color w:val="000000" w:themeColor="text1"/>
                <w:sz w:val="20"/>
                <w:szCs w:val="20"/>
              </w:rPr>
            </w:pPr>
            <w:r w:rsidRPr="004F4957">
              <w:rPr>
                <w:rFonts w:ascii="Arial" w:hAnsi="Arial" w:cs="Arial"/>
                <w:color w:val="000000" w:themeColor="text1"/>
                <w:sz w:val="20"/>
                <w:szCs w:val="20"/>
              </w:rPr>
              <w:t xml:space="preserve">MAPK3 </w:t>
            </w:r>
          </w:p>
          <w:p w14:paraId="6F982E29" w14:textId="77777777" w:rsidR="009C5D1B" w:rsidRPr="004F4957" w:rsidRDefault="009C5D1B" w:rsidP="00EE401E">
            <w:pPr>
              <w:pStyle w:val="DecimalAligned"/>
              <w:rPr>
                <w:rFonts w:ascii="Arial" w:hAnsi="Arial" w:cs="Arial"/>
                <w:color w:val="000000" w:themeColor="text1"/>
                <w:sz w:val="20"/>
                <w:szCs w:val="20"/>
              </w:rPr>
            </w:pPr>
            <w:r w:rsidRPr="004F4957">
              <w:rPr>
                <w:rFonts w:ascii="Arial" w:hAnsi="Arial" w:cs="Arial"/>
                <w:color w:val="000000" w:themeColor="text1"/>
                <w:sz w:val="20"/>
                <w:szCs w:val="20"/>
              </w:rPr>
              <w:t xml:space="preserve">SlGID1 </w:t>
            </w:r>
          </w:p>
          <w:p w14:paraId="3C2FC0CC" w14:textId="77777777" w:rsidR="009C5D1B" w:rsidRPr="004F4957" w:rsidRDefault="009C5D1B" w:rsidP="00EE401E">
            <w:pPr>
              <w:pStyle w:val="DecimalAligned"/>
              <w:rPr>
                <w:rFonts w:ascii="Arial" w:hAnsi="Arial" w:cs="Arial"/>
                <w:color w:val="000000" w:themeColor="text1"/>
                <w:sz w:val="20"/>
                <w:szCs w:val="20"/>
              </w:rPr>
            </w:pPr>
            <w:r w:rsidRPr="004F4957">
              <w:rPr>
                <w:rFonts w:ascii="Arial" w:hAnsi="Arial" w:cs="Arial"/>
                <w:color w:val="000000" w:themeColor="text1"/>
                <w:sz w:val="20"/>
                <w:szCs w:val="20"/>
              </w:rPr>
              <w:t>SlLBD40</w:t>
            </w:r>
          </w:p>
          <w:p w14:paraId="0F042D27" w14:textId="77777777" w:rsidR="009C5D1B" w:rsidRPr="004F4957" w:rsidRDefault="009C5D1B" w:rsidP="00EE401E">
            <w:pPr>
              <w:pStyle w:val="DecimalAligned"/>
              <w:rPr>
                <w:rFonts w:ascii="Arial" w:hAnsi="Arial" w:cs="Arial"/>
                <w:color w:val="000000" w:themeColor="text1"/>
                <w:sz w:val="20"/>
                <w:szCs w:val="20"/>
              </w:rPr>
            </w:pPr>
            <w:r w:rsidRPr="004F4957">
              <w:rPr>
                <w:rFonts w:ascii="Arial" w:hAnsi="Arial" w:cs="Arial"/>
                <w:color w:val="000000" w:themeColor="text1"/>
                <w:sz w:val="20"/>
                <w:szCs w:val="20"/>
              </w:rPr>
              <w:t xml:space="preserve">UVR8 </w:t>
            </w:r>
          </w:p>
        </w:tc>
        <w:tc>
          <w:tcPr>
            <w:tcW w:w="1501" w:type="pct"/>
          </w:tcPr>
          <w:p w14:paraId="2E44D8E2" w14:textId="77777777" w:rsidR="009C5D1B" w:rsidRPr="004F4957" w:rsidRDefault="009C5D1B" w:rsidP="00EE401E">
            <w:pPr>
              <w:pStyle w:val="DecimalAligned"/>
              <w:rPr>
                <w:rFonts w:ascii="Arial" w:hAnsi="Arial" w:cs="Arial"/>
                <w:color w:val="auto"/>
                <w:sz w:val="20"/>
                <w:szCs w:val="20"/>
              </w:rPr>
            </w:pPr>
            <w:r w:rsidRPr="004F4957">
              <w:rPr>
                <w:rFonts w:ascii="Arial" w:hAnsi="Arial" w:cs="Arial"/>
                <w:color w:val="auto"/>
                <w:sz w:val="20"/>
                <w:szCs w:val="20"/>
              </w:rPr>
              <w:t>Stress to drought</w:t>
            </w:r>
          </w:p>
          <w:p w14:paraId="224113EB" w14:textId="77777777" w:rsidR="009C5D1B" w:rsidRPr="004F4957" w:rsidRDefault="009C5D1B" w:rsidP="00EE401E">
            <w:pPr>
              <w:pStyle w:val="DecimalAligned"/>
              <w:rPr>
                <w:rFonts w:ascii="Arial" w:hAnsi="Arial" w:cs="Arial"/>
                <w:color w:val="auto"/>
                <w:sz w:val="20"/>
                <w:szCs w:val="20"/>
              </w:rPr>
            </w:pPr>
            <w:r w:rsidRPr="004F4957">
              <w:rPr>
                <w:rFonts w:ascii="Arial" w:hAnsi="Arial" w:cs="Arial"/>
                <w:color w:val="auto"/>
                <w:sz w:val="20"/>
                <w:szCs w:val="20"/>
              </w:rPr>
              <w:t xml:space="preserve">Stress to drought </w:t>
            </w:r>
          </w:p>
          <w:p w14:paraId="35A5F297" w14:textId="77777777" w:rsidR="009C5D1B" w:rsidRPr="004F4957" w:rsidRDefault="009C5D1B" w:rsidP="00EE401E">
            <w:pPr>
              <w:pStyle w:val="DecimalAligned"/>
              <w:rPr>
                <w:rFonts w:ascii="Arial" w:hAnsi="Arial" w:cs="Arial"/>
                <w:color w:val="auto"/>
                <w:sz w:val="20"/>
                <w:szCs w:val="20"/>
              </w:rPr>
            </w:pPr>
            <w:r w:rsidRPr="004F4957">
              <w:rPr>
                <w:rFonts w:ascii="Arial" w:hAnsi="Arial" w:cs="Arial"/>
                <w:color w:val="auto"/>
                <w:sz w:val="20"/>
                <w:szCs w:val="20"/>
              </w:rPr>
              <w:t>Stress to drought</w:t>
            </w:r>
          </w:p>
          <w:p w14:paraId="3A586AFD" w14:textId="77777777" w:rsidR="009C5D1B" w:rsidRPr="004F4957" w:rsidRDefault="009C5D1B" w:rsidP="00EE401E">
            <w:pPr>
              <w:spacing w:line="276" w:lineRule="auto"/>
              <w:rPr>
                <w:rFonts w:ascii="Arial" w:hAnsi="Arial" w:cs="Arial"/>
                <w:color w:val="auto"/>
                <w:sz w:val="20"/>
                <w:szCs w:val="20"/>
              </w:rPr>
            </w:pPr>
            <w:r w:rsidRPr="004F4957">
              <w:rPr>
                <w:rFonts w:ascii="Arial" w:hAnsi="Arial" w:cs="Arial"/>
                <w:color w:val="auto"/>
                <w:sz w:val="20"/>
                <w:szCs w:val="20"/>
              </w:rPr>
              <w:t>UV-B stress tolerance</w:t>
            </w:r>
          </w:p>
        </w:tc>
        <w:tc>
          <w:tcPr>
            <w:tcW w:w="1524" w:type="pct"/>
          </w:tcPr>
          <w:p w14:paraId="6D0D4778" w14:textId="761F3E48" w:rsidR="009C5D1B" w:rsidRPr="004F4957" w:rsidRDefault="009C5D1B" w:rsidP="00EE401E">
            <w:pPr>
              <w:pStyle w:val="DecimalAligned"/>
              <w:rPr>
                <w:rFonts w:ascii="Arial" w:hAnsi="Arial" w:cs="Arial"/>
                <w:color w:val="auto"/>
                <w:sz w:val="20"/>
                <w:szCs w:val="20"/>
              </w:rPr>
            </w:pPr>
            <w:r w:rsidRPr="004F4957">
              <w:rPr>
                <w:rFonts w:ascii="Arial" w:hAnsi="Arial" w:cs="Arial"/>
                <w:color w:val="auto"/>
                <w:sz w:val="20"/>
                <w:szCs w:val="20"/>
              </w:rPr>
              <w:t xml:space="preserve">Wang </w:t>
            </w:r>
            <w:r w:rsidR="0076370B" w:rsidRPr="004F4957">
              <w:rPr>
                <w:rFonts w:ascii="Arial" w:hAnsi="Arial" w:cs="Arial"/>
                <w:i/>
                <w:iCs/>
                <w:color w:val="auto"/>
                <w:sz w:val="20"/>
                <w:szCs w:val="20"/>
              </w:rPr>
              <w:t>et al.,</w:t>
            </w:r>
            <w:r w:rsidRPr="004F4957">
              <w:rPr>
                <w:rFonts w:ascii="Arial" w:hAnsi="Arial" w:cs="Arial"/>
                <w:color w:val="auto"/>
                <w:sz w:val="20"/>
                <w:szCs w:val="20"/>
              </w:rPr>
              <w:t xml:space="preserve"> (2017)</w:t>
            </w:r>
          </w:p>
          <w:p w14:paraId="317BC573" w14:textId="08E3CF62" w:rsidR="009C5D1B" w:rsidRPr="004F4957" w:rsidRDefault="009C5D1B" w:rsidP="00EE401E">
            <w:pPr>
              <w:pStyle w:val="DecimalAligned"/>
              <w:rPr>
                <w:rFonts w:ascii="Arial" w:hAnsi="Arial" w:cs="Arial"/>
                <w:color w:val="auto"/>
                <w:sz w:val="20"/>
                <w:szCs w:val="20"/>
              </w:rPr>
            </w:pPr>
            <w:r w:rsidRPr="004F4957">
              <w:rPr>
                <w:rFonts w:ascii="Arial" w:hAnsi="Arial" w:cs="Arial"/>
                <w:color w:val="auto"/>
                <w:sz w:val="20"/>
                <w:szCs w:val="20"/>
              </w:rPr>
              <w:t xml:space="preserve">Illouz-Eliaz </w:t>
            </w:r>
            <w:r w:rsidR="0076370B" w:rsidRPr="004F4957">
              <w:rPr>
                <w:rFonts w:ascii="Arial" w:hAnsi="Arial" w:cs="Arial"/>
                <w:i/>
                <w:iCs/>
                <w:color w:val="auto"/>
                <w:sz w:val="20"/>
                <w:szCs w:val="20"/>
              </w:rPr>
              <w:t>et al.,</w:t>
            </w:r>
            <w:r w:rsidRPr="004F4957">
              <w:rPr>
                <w:rFonts w:ascii="Arial" w:hAnsi="Arial" w:cs="Arial"/>
                <w:color w:val="auto"/>
                <w:sz w:val="20"/>
                <w:szCs w:val="20"/>
              </w:rPr>
              <w:t xml:space="preserve"> (2020)</w:t>
            </w:r>
          </w:p>
          <w:p w14:paraId="7452942E" w14:textId="21D25E84" w:rsidR="009C5D1B" w:rsidRPr="004F4957" w:rsidRDefault="009C5D1B" w:rsidP="00EE401E">
            <w:pPr>
              <w:pStyle w:val="DecimalAligned"/>
              <w:rPr>
                <w:rFonts w:ascii="Arial" w:hAnsi="Arial" w:cs="Arial"/>
                <w:color w:val="auto"/>
                <w:sz w:val="20"/>
                <w:szCs w:val="20"/>
              </w:rPr>
            </w:pPr>
            <w:r w:rsidRPr="004F4957">
              <w:rPr>
                <w:rFonts w:ascii="Arial" w:hAnsi="Arial" w:cs="Arial"/>
                <w:color w:val="auto"/>
                <w:sz w:val="20"/>
                <w:szCs w:val="20"/>
              </w:rPr>
              <w:t xml:space="preserve">Liu </w:t>
            </w:r>
            <w:r w:rsidR="0076370B" w:rsidRPr="004F4957">
              <w:rPr>
                <w:rFonts w:ascii="Arial" w:hAnsi="Arial" w:cs="Arial"/>
                <w:i/>
                <w:iCs/>
                <w:color w:val="auto"/>
                <w:sz w:val="20"/>
                <w:szCs w:val="20"/>
              </w:rPr>
              <w:t>et al.,</w:t>
            </w:r>
            <w:r w:rsidRPr="004F4957">
              <w:rPr>
                <w:rFonts w:ascii="Arial" w:hAnsi="Arial" w:cs="Arial"/>
                <w:color w:val="auto"/>
                <w:sz w:val="20"/>
                <w:szCs w:val="20"/>
              </w:rPr>
              <w:t xml:space="preserve"> (2020)</w:t>
            </w:r>
            <w:r w:rsidR="004A6B5A" w:rsidRPr="004F4957">
              <w:rPr>
                <w:rFonts w:ascii="Arial" w:hAnsi="Arial" w:cs="Arial"/>
                <w:color w:val="auto"/>
                <w:sz w:val="20"/>
                <w:szCs w:val="20"/>
              </w:rPr>
              <w:t>”</w:t>
            </w:r>
          </w:p>
          <w:p w14:paraId="1F0BACE3" w14:textId="49BA93BE" w:rsidR="009C5D1B" w:rsidRPr="004F4957" w:rsidRDefault="009C5D1B" w:rsidP="00EE401E">
            <w:pPr>
              <w:spacing w:line="276" w:lineRule="auto"/>
              <w:rPr>
                <w:rFonts w:ascii="Arial" w:hAnsi="Arial" w:cs="Arial"/>
                <w:color w:val="auto"/>
                <w:sz w:val="20"/>
                <w:szCs w:val="20"/>
              </w:rPr>
            </w:pPr>
            <w:r w:rsidRPr="004F4957">
              <w:rPr>
                <w:rFonts w:ascii="Arial" w:hAnsi="Arial" w:cs="Arial"/>
                <w:color w:val="auto"/>
                <w:sz w:val="20"/>
                <w:szCs w:val="20"/>
              </w:rPr>
              <w:t xml:space="preserve">Liu </w:t>
            </w:r>
            <w:r w:rsidR="0076370B" w:rsidRPr="004F4957">
              <w:rPr>
                <w:rFonts w:ascii="Arial" w:hAnsi="Arial" w:cs="Arial"/>
                <w:i/>
                <w:iCs/>
                <w:color w:val="auto"/>
                <w:sz w:val="20"/>
                <w:szCs w:val="20"/>
              </w:rPr>
              <w:t>et al.,</w:t>
            </w:r>
            <w:r w:rsidRPr="004F4957">
              <w:rPr>
                <w:rFonts w:ascii="Arial" w:hAnsi="Arial" w:cs="Arial"/>
                <w:color w:val="auto"/>
                <w:sz w:val="20"/>
                <w:szCs w:val="20"/>
              </w:rPr>
              <w:t xml:space="preserve"> (2020)</w:t>
            </w:r>
          </w:p>
        </w:tc>
      </w:tr>
      <w:tr w:rsidR="009C5D1B" w:rsidRPr="004F4957" w14:paraId="62126F48" w14:textId="77777777" w:rsidTr="0069622D">
        <w:trPr>
          <w:trHeight w:val="872"/>
        </w:trPr>
        <w:tc>
          <w:tcPr>
            <w:tcW w:w="1083" w:type="pct"/>
            <w:noWrap/>
          </w:tcPr>
          <w:p w14:paraId="3EDADACE" w14:textId="77777777" w:rsidR="009C5D1B" w:rsidRPr="004F4957" w:rsidRDefault="009C5D1B" w:rsidP="00EE401E">
            <w:pPr>
              <w:spacing w:line="276" w:lineRule="auto"/>
              <w:rPr>
                <w:rFonts w:ascii="Arial" w:hAnsi="Arial" w:cs="Arial"/>
                <w:sz w:val="20"/>
                <w:szCs w:val="20"/>
              </w:rPr>
            </w:pPr>
          </w:p>
        </w:tc>
        <w:tc>
          <w:tcPr>
            <w:tcW w:w="892" w:type="pct"/>
          </w:tcPr>
          <w:p w14:paraId="6D08F2EA" w14:textId="77777777" w:rsidR="009C5D1B" w:rsidRPr="004F4957" w:rsidRDefault="009C5D1B" w:rsidP="00EE401E">
            <w:pPr>
              <w:pStyle w:val="DecimalAligned"/>
              <w:rPr>
                <w:rFonts w:ascii="Arial" w:hAnsi="Arial" w:cs="Arial"/>
                <w:color w:val="000000" w:themeColor="text1"/>
                <w:sz w:val="20"/>
                <w:szCs w:val="20"/>
              </w:rPr>
            </w:pPr>
            <w:r w:rsidRPr="004F4957">
              <w:rPr>
                <w:rFonts w:ascii="Arial" w:hAnsi="Arial" w:cs="Arial"/>
                <w:color w:val="000000" w:themeColor="text1"/>
                <w:sz w:val="20"/>
                <w:szCs w:val="20"/>
              </w:rPr>
              <w:t>DMR6</w:t>
            </w:r>
          </w:p>
        </w:tc>
        <w:tc>
          <w:tcPr>
            <w:tcW w:w="1501" w:type="pct"/>
          </w:tcPr>
          <w:p w14:paraId="0B5BF24C" w14:textId="545CEA98" w:rsidR="009C5D1B" w:rsidRPr="004F4957" w:rsidRDefault="009C5D1B" w:rsidP="00EE401E">
            <w:pPr>
              <w:pStyle w:val="DecimalAligned"/>
              <w:rPr>
                <w:rFonts w:ascii="Arial" w:hAnsi="Arial" w:cs="Arial"/>
                <w:color w:val="auto"/>
                <w:sz w:val="20"/>
                <w:szCs w:val="20"/>
              </w:rPr>
            </w:pPr>
            <w:r w:rsidRPr="004F4957">
              <w:rPr>
                <w:rFonts w:ascii="Arial" w:hAnsi="Arial" w:cs="Arial"/>
                <w:color w:val="auto"/>
                <w:sz w:val="20"/>
                <w:szCs w:val="20"/>
              </w:rPr>
              <w:t xml:space="preserve">Disease resistance against </w:t>
            </w:r>
            <w:r w:rsidRPr="004F4957">
              <w:rPr>
                <w:rFonts w:ascii="Arial" w:hAnsi="Arial" w:cs="Arial"/>
                <w:i/>
                <w:iCs/>
                <w:color w:val="auto"/>
                <w:sz w:val="20"/>
                <w:szCs w:val="20"/>
              </w:rPr>
              <w:t xml:space="preserve">Phytophthora capsica L, </w:t>
            </w:r>
            <w:r w:rsidR="00B25638" w:rsidRPr="004F4957">
              <w:rPr>
                <w:rFonts w:ascii="Arial" w:hAnsi="Arial" w:cs="Arial"/>
                <w:i/>
                <w:iCs/>
                <w:color w:val="auto"/>
                <w:sz w:val="20"/>
                <w:szCs w:val="20"/>
              </w:rPr>
              <w:t xml:space="preserve">Xanthomonas spp., </w:t>
            </w:r>
            <w:r w:rsidR="00827D51" w:rsidRPr="004F4957">
              <w:rPr>
                <w:rFonts w:ascii="Arial" w:hAnsi="Arial" w:cs="Arial"/>
                <w:i/>
                <w:iCs/>
                <w:color w:val="auto"/>
                <w:sz w:val="20"/>
                <w:szCs w:val="20"/>
              </w:rPr>
              <w:t xml:space="preserve">Pseudomonas </w:t>
            </w:r>
            <w:proofErr w:type="spellStart"/>
            <w:r w:rsidR="00827D51" w:rsidRPr="004F4957">
              <w:rPr>
                <w:rFonts w:ascii="Arial" w:hAnsi="Arial" w:cs="Arial"/>
                <w:i/>
                <w:iCs/>
                <w:color w:val="auto"/>
                <w:sz w:val="20"/>
                <w:szCs w:val="20"/>
              </w:rPr>
              <w:t>syringae</w:t>
            </w:r>
            <w:proofErr w:type="spellEnd"/>
            <w:r w:rsidR="00827D51" w:rsidRPr="004F4957">
              <w:rPr>
                <w:rFonts w:ascii="Arial" w:hAnsi="Arial" w:cs="Arial"/>
                <w:i/>
                <w:iCs/>
                <w:color w:val="auto"/>
                <w:sz w:val="20"/>
                <w:szCs w:val="20"/>
              </w:rPr>
              <w:t xml:space="preserve"> L </w:t>
            </w:r>
          </w:p>
        </w:tc>
        <w:tc>
          <w:tcPr>
            <w:tcW w:w="1524" w:type="pct"/>
          </w:tcPr>
          <w:p w14:paraId="616B07AD" w14:textId="6A3BC6A3" w:rsidR="009C5D1B" w:rsidRPr="004F4957" w:rsidRDefault="009C5D1B" w:rsidP="00EE401E">
            <w:pPr>
              <w:pStyle w:val="DecimalAligned"/>
              <w:rPr>
                <w:rFonts w:ascii="Arial" w:hAnsi="Arial" w:cs="Arial"/>
                <w:color w:val="auto"/>
                <w:sz w:val="20"/>
                <w:szCs w:val="20"/>
              </w:rPr>
            </w:pPr>
            <w:r w:rsidRPr="004F4957">
              <w:rPr>
                <w:rFonts w:ascii="Arial" w:hAnsi="Arial" w:cs="Arial"/>
                <w:color w:val="auto"/>
                <w:sz w:val="20"/>
                <w:szCs w:val="20"/>
              </w:rPr>
              <w:t xml:space="preserve">Paula de Toledo </w:t>
            </w:r>
            <w:proofErr w:type="spellStart"/>
            <w:r w:rsidRPr="004F4957">
              <w:rPr>
                <w:rFonts w:ascii="Arial" w:hAnsi="Arial" w:cs="Arial"/>
                <w:color w:val="auto"/>
                <w:sz w:val="20"/>
                <w:szCs w:val="20"/>
              </w:rPr>
              <w:t>Thomazella</w:t>
            </w:r>
            <w:proofErr w:type="spellEnd"/>
            <w:r w:rsidRPr="004F4957">
              <w:rPr>
                <w:rFonts w:ascii="Arial" w:hAnsi="Arial" w:cs="Arial"/>
                <w:color w:val="auto"/>
                <w:sz w:val="20"/>
                <w:szCs w:val="20"/>
              </w:rPr>
              <w:t xml:space="preserve"> </w:t>
            </w:r>
            <w:r w:rsidR="0076370B" w:rsidRPr="004F4957">
              <w:rPr>
                <w:rFonts w:ascii="Arial" w:hAnsi="Arial" w:cs="Arial"/>
                <w:i/>
                <w:iCs/>
                <w:color w:val="auto"/>
                <w:sz w:val="20"/>
                <w:szCs w:val="20"/>
              </w:rPr>
              <w:t>et al.,</w:t>
            </w:r>
            <w:r w:rsidRPr="004F4957">
              <w:rPr>
                <w:rFonts w:ascii="Arial" w:hAnsi="Arial" w:cs="Arial"/>
                <w:color w:val="auto"/>
                <w:sz w:val="20"/>
                <w:szCs w:val="20"/>
              </w:rPr>
              <w:t xml:space="preserve"> (2016)</w:t>
            </w:r>
          </w:p>
        </w:tc>
      </w:tr>
      <w:tr w:rsidR="009C5D1B" w:rsidRPr="004F4957" w14:paraId="07B810FD" w14:textId="77777777" w:rsidTr="0069622D">
        <w:trPr>
          <w:trHeight w:val="635"/>
        </w:trPr>
        <w:tc>
          <w:tcPr>
            <w:tcW w:w="1083" w:type="pct"/>
            <w:noWrap/>
          </w:tcPr>
          <w:p w14:paraId="78440B86" w14:textId="77777777" w:rsidR="009C5D1B" w:rsidRPr="004F4957" w:rsidRDefault="009C5D1B" w:rsidP="00EE401E">
            <w:pPr>
              <w:spacing w:line="276" w:lineRule="auto"/>
              <w:rPr>
                <w:rFonts w:ascii="Arial" w:hAnsi="Arial" w:cs="Arial"/>
                <w:sz w:val="20"/>
                <w:szCs w:val="20"/>
              </w:rPr>
            </w:pPr>
          </w:p>
        </w:tc>
        <w:tc>
          <w:tcPr>
            <w:tcW w:w="892" w:type="pct"/>
          </w:tcPr>
          <w:p w14:paraId="657B02DF" w14:textId="77777777" w:rsidR="009C5D1B" w:rsidRPr="004F4957" w:rsidRDefault="009C5D1B" w:rsidP="00EE401E">
            <w:pPr>
              <w:pStyle w:val="DecimalAligned"/>
              <w:rPr>
                <w:rFonts w:ascii="Arial" w:hAnsi="Arial" w:cs="Arial"/>
                <w:color w:val="000000" w:themeColor="text1"/>
                <w:sz w:val="20"/>
                <w:szCs w:val="20"/>
              </w:rPr>
            </w:pPr>
            <w:r w:rsidRPr="004F4957">
              <w:rPr>
                <w:rFonts w:ascii="Arial" w:hAnsi="Arial" w:cs="Arial"/>
                <w:color w:val="000000" w:themeColor="text1"/>
                <w:sz w:val="20"/>
                <w:szCs w:val="20"/>
              </w:rPr>
              <w:t>Mlo1</w:t>
            </w:r>
          </w:p>
        </w:tc>
        <w:tc>
          <w:tcPr>
            <w:tcW w:w="1501" w:type="pct"/>
          </w:tcPr>
          <w:p w14:paraId="3B2A1422" w14:textId="77777777" w:rsidR="009C5D1B" w:rsidRPr="004F4957" w:rsidRDefault="009C5D1B" w:rsidP="00EE401E">
            <w:pPr>
              <w:pStyle w:val="DecimalAligned"/>
              <w:rPr>
                <w:rFonts w:ascii="Arial" w:hAnsi="Arial" w:cs="Arial"/>
                <w:color w:val="auto"/>
                <w:sz w:val="20"/>
                <w:szCs w:val="20"/>
              </w:rPr>
            </w:pPr>
            <w:r w:rsidRPr="004F4957">
              <w:rPr>
                <w:rFonts w:ascii="Arial" w:hAnsi="Arial" w:cs="Arial"/>
                <w:color w:val="auto"/>
                <w:sz w:val="20"/>
                <w:szCs w:val="20"/>
              </w:rPr>
              <w:t xml:space="preserve">Disease resistance against </w:t>
            </w:r>
            <w:r w:rsidRPr="004F4957">
              <w:rPr>
                <w:rFonts w:ascii="Arial" w:hAnsi="Arial" w:cs="Arial"/>
                <w:i/>
                <w:iCs/>
                <w:color w:val="auto"/>
                <w:sz w:val="20"/>
                <w:szCs w:val="20"/>
              </w:rPr>
              <w:t xml:space="preserve">Oidium </w:t>
            </w:r>
            <w:proofErr w:type="spellStart"/>
            <w:r w:rsidRPr="004F4957">
              <w:rPr>
                <w:rFonts w:ascii="Arial" w:hAnsi="Arial" w:cs="Arial"/>
                <w:i/>
                <w:iCs/>
                <w:color w:val="auto"/>
                <w:sz w:val="20"/>
                <w:szCs w:val="20"/>
              </w:rPr>
              <w:t>neolycopersici</w:t>
            </w:r>
            <w:proofErr w:type="spellEnd"/>
            <w:r w:rsidRPr="004F4957">
              <w:rPr>
                <w:rFonts w:ascii="Arial" w:hAnsi="Arial" w:cs="Arial"/>
                <w:i/>
                <w:iCs/>
                <w:color w:val="auto"/>
                <w:sz w:val="20"/>
                <w:szCs w:val="20"/>
              </w:rPr>
              <w:t xml:space="preserve"> </w:t>
            </w:r>
          </w:p>
        </w:tc>
        <w:tc>
          <w:tcPr>
            <w:tcW w:w="1524" w:type="pct"/>
          </w:tcPr>
          <w:p w14:paraId="58531E23" w14:textId="46767248" w:rsidR="009C5D1B" w:rsidRPr="004F4957" w:rsidRDefault="009C5D1B" w:rsidP="00EE401E">
            <w:pPr>
              <w:pStyle w:val="DecimalAligned"/>
              <w:rPr>
                <w:rFonts w:ascii="Arial" w:hAnsi="Arial" w:cs="Arial"/>
                <w:color w:val="auto"/>
                <w:sz w:val="20"/>
                <w:szCs w:val="20"/>
              </w:rPr>
            </w:pPr>
            <w:r w:rsidRPr="004F4957">
              <w:rPr>
                <w:rFonts w:ascii="Arial" w:hAnsi="Arial" w:cs="Arial"/>
                <w:color w:val="auto"/>
                <w:sz w:val="20"/>
                <w:szCs w:val="20"/>
              </w:rPr>
              <w:t xml:space="preserve">Nekrasov </w:t>
            </w:r>
            <w:r w:rsidR="0076370B" w:rsidRPr="004F4957">
              <w:rPr>
                <w:rFonts w:ascii="Arial" w:hAnsi="Arial" w:cs="Arial"/>
                <w:i/>
                <w:iCs/>
                <w:color w:val="auto"/>
                <w:sz w:val="20"/>
                <w:szCs w:val="20"/>
              </w:rPr>
              <w:t>et al.,</w:t>
            </w:r>
            <w:r w:rsidRPr="004F4957">
              <w:rPr>
                <w:rFonts w:ascii="Arial" w:hAnsi="Arial" w:cs="Arial"/>
                <w:color w:val="auto"/>
                <w:sz w:val="20"/>
                <w:szCs w:val="20"/>
              </w:rPr>
              <w:t xml:space="preserve"> (2017)</w:t>
            </w:r>
          </w:p>
        </w:tc>
      </w:tr>
      <w:tr w:rsidR="009C5D1B" w:rsidRPr="004F4957" w14:paraId="466B3173" w14:textId="77777777" w:rsidTr="0069622D">
        <w:trPr>
          <w:trHeight w:val="389"/>
        </w:trPr>
        <w:tc>
          <w:tcPr>
            <w:tcW w:w="1083" w:type="pct"/>
            <w:noWrap/>
          </w:tcPr>
          <w:p w14:paraId="3B707F72" w14:textId="77777777" w:rsidR="009C5D1B" w:rsidRPr="004F4957" w:rsidRDefault="009C5D1B" w:rsidP="00EE401E">
            <w:pPr>
              <w:spacing w:line="276" w:lineRule="auto"/>
              <w:rPr>
                <w:rFonts w:ascii="Arial" w:hAnsi="Arial" w:cs="Arial"/>
                <w:sz w:val="20"/>
                <w:szCs w:val="20"/>
              </w:rPr>
            </w:pPr>
          </w:p>
        </w:tc>
        <w:tc>
          <w:tcPr>
            <w:tcW w:w="892" w:type="pct"/>
          </w:tcPr>
          <w:p w14:paraId="65D60178" w14:textId="77777777" w:rsidR="009C5D1B" w:rsidRPr="004F4957" w:rsidRDefault="009C5D1B" w:rsidP="00EE401E">
            <w:pPr>
              <w:pStyle w:val="DecimalAligned"/>
              <w:rPr>
                <w:rFonts w:ascii="Arial" w:hAnsi="Arial" w:cs="Arial"/>
                <w:color w:val="000000" w:themeColor="text1"/>
                <w:sz w:val="20"/>
                <w:szCs w:val="20"/>
              </w:rPr>
            </w:pPr>
            <w:r w:rsidRPr="004F4957">
              <w:rPr>
                <w:rFonts w:ascii="Arial" w:hAnsi="Arial" w:cs="Arial"/>
                <w:color w:val="000000" w:themeColor="text1"/>
                <w:sz w:val="20"/>
                <w:szCs w:val="20"/>
              </w:rPr>
              <w:t>MAPK3</w:t>
            </w:r>
          </w:p>
        </w:tc>
        <w:tc>
          <w:tcPr>
            <w:tcW w:w="1501" w:type="pct"/>
          </w:tcPr>
          <w:p w14:paraId="5E033641" w14:textId="77777777" w:rsidR="009C5D1B" w:rsidRPr="004F4957" w:rsidRDefault="009C5D1B" w:rsidP="00EE401E">
            <w:pPr>
              <w:pStyle w:val="DecimalAligned"/>
              <w:rPr>
                <w:rFonts w:ascii="Arial" w:hAnsi="Arial" w:cs="Arial"/>
                <w:color w:val="auto"/>
                <w:sz w:val="20"/>
                <w:szCs w:val="20"/>
              </w:rPr>
            </w:pPr>
            <w:r w:rsidRPr="004F4957">
              <w:rPr>
                <w:rFonts w:ascii="Arial" w:hAnsi="Arial" w:cs="Arial"/>
                <w:color w:val="auto"/>
                <w:sz w:val="20"/>
                <w:szCs w:val="20"/>
              </w:rPr>
              <w:t>Disease resistance to Botrytis cinerea</w:t>
            </w:r>
          </w:p>
        </w:tc>
        <w:tc>
          <w:tcPr>
            <w:tcW w:w="1524" w:type="pct"/>
          </w:tcPr>
          <w:p w14:paraId="3C453767" w14:textId="4724ECD2" w:rsidR="009C5D1B" w:rsidRPr="004F4957" w:rsidRDefault="009C5D1B" w:rsidP="00EE401E">
            <w:pPr>
              <w:pStyle w:val="DecimalAligned"/>
              <w:rPr>
                <w:rFonts w:ascii="Arial" w:hAnsi="Arial" w:cs="Arial"/>
                <w:color w:val="auto"/>
                <w:sz w:val="20"/>
                <w:szCs w:val="20"/>
              </w:rPr>
            </w:pPr>
            <w:r w:rsidRPr="004F4957">
              <w:rPr>
                <w:rFonts w:ascii="Arial" w:hAnsi="Arial" w:cs="Arial"/>
                <w:color w:val="auto"/>
                <w:sz w:val="20"/>
                <w:szCs w:val="20"/>
              </w:rPr>
              <w:t xml:space="preserve">Zhang </w:t>
            </w:r>
            <w:r w:rsidR="0076370B" w:rsidRPr="004F4957">
              <w:rPr>
                <w:rFonts w:ascii="Arial" w:hAnsi="Arial" w:cs="Arial"/>
                <w:i/>
                <w:iCs/>
                <w:color w:val="auto"/>
                <w:sz w:val="20"/>
                <w:szCs w:val="20"/>
              </w:rPr>
              <w:t>et al.,</w:t>
            </w:r>
            <w:r w:rsidRPr="004F4957">
              <w:rPr>
                <w:rFonts w:ascii="Arial" w:hAnsi="Arial" w:cs="Arial"/>
                <w:color w:val="auto"/>
                <w:sz w:val="20"/>
                <w:szCs w:val="20"/>
              </w:rPr>
              <w:t xml:space="preserve"> (2018)</w:t>
            </w:r>
          </w:p>
        </w:tc>
      </w:tr>
      <w:tr w:rsidR="009C5D1B" w:rsidRPr="004F4957" w14:paraId="7F630496" w14:textId="77777777" w:rsidTr="0069622D">
        <w:trPr>
          <w:trHeight w:val="207"/>
        </w:trPr>
        <w:tc>
          <w:tcPr>
            <w:tcW w:w="1083" w:type="pct"/>
            <w:noWrap/>
          </w:tcPr>
          <w:p w14:paraId="1954EA1D" w14:textId="77777777" w:rsidR="009C5D1B" w:rsidRPr="004F4957" w:rsidRDefault="009C5D1B" w:rsidP="00EE401E">
            <w:pPr>
              <w:spacing w:line="276" w:lineRule="auto"/>
              <w:rPr>
                <w:rFonts w:ascii="Arial" w:hAnsi="Arial" w:cs="Arial"/>
                <w:sz w:val="20"/>
                <w:szCs w:val="20"/>
              </w:rPr>
            </w:pPr>
          </w:p>
        </w:tc>
        <w:tc>
          <w:tcPr>
            <w:tcW w:w="892" w:type="pct"/>
          </w:tcPr>
          <w:p w14:paraId="69A60C23" w14:textId="77777777" w:rsidR="009C5D1B" w:rsidRPr="004F4957" w:rsidRDefault="009C5D1B" w:rsidP="00EE401E">
            <w:pPr>
              <w:spacing w:line="276" w:lineRule="auto"/>
              <w:rPr>
                <w:rStyle w:val="SubtleEmphasis"/>
                <w:rFonts w:ascii="Arial" w:hAnsi="Arial" w:cs="Arial"/>
                <w:color w:val="000000" w:themeColor="text1"/>
                <w:sz w:val="20"/>
                <w:szCs w:val="20"/>
              </w:rPr>
            </w:pPr>
          </w:p>
        </w:tc>
        <w:tc>
          <w:tcPr>
            <w:tcW w:w="1501" w:type="pct"/>
          </w:tcPr>
          <w:p w14:paraId="222C7DFF" w14:textId="77777777" w:rsidR="009C5D1B" w:rsidRPr="004F4957" w:rsidRDefault="009C5D1B" w:rsidP="00EE401E">
            <w:pPr>
              <w:spacing w:line="276" w:lineRule="auto"/>
              <w:rPr>
                <w:rFonts w:ascii="Arial" w:hAnsi="Arial" w:cs="Arial"/>
                <w:color w:val="auto"/>
                <w:sz w:val="20"/>
                <w:szCs w:val="20"/>
              </w:rPr>
            </w:pPr>
          </w:p>
        </w:tc>
        <w:tc>
          <w:tcPr>
            <w:tcW w:w="1524" w:type="pct"/>
          </w:tcPr>
          <w:p w14:paraId="1FEA6CF7" w14:textId="77777777" w:rsidR="009C5D1B" w:rsidRPr="004F4957" w:rsidRDefault="009C5D1B" w:rsidP="00EE401E">
            <w:pPr>
              <w:spacing w:line="276" w:lineRule="auto"/>
              <w:rPr>
                <w:rFonts w:ascii="Arial" w:hAnsi="Arial" w:cs="Arial"/>
                <w:color w:val="auto"/>
                <w:sz w:val="20"/>
                <w:szCs w:val="20"/>
              </w:rPr>
            </w:pPr>
          </w:p>
        </w:tc>
      </w:tr>
      <w:tr w:rsidR="009C5D1B" w:rsidRPr="004F4957" w14:paraId="5CDD4BC5" w14:textId="77777777" w:rsidTr="0069622D">
        <w:trPr>
          <w:trHeight w:val="635"/>
        </w:trPr>
        <w:tc>
          <w:tcPr>
            <w:tcW w:w="1083" w:type="pct"/>
            <w:noWrap/>
          </w:tcPr>
          <w:p w14:paraId="14B3EBED" w14:textId="77777777" w:rsidR="009C5D1B" w:rsidRPr="004F4957" w:rsidRDefault="009C5D1B" w:rsidP="00EE401E">
            <w:pPr>
              <w:spacing w:line="276" w:lineRule="auto"/>
              <w:rPr>
                <w:rFonts w:ascii="Arial" w:hAnsi="Arial" w:cs="Arial"/>
                <w:sz w:val="20"/>
                <w:szCs w:val="20"/>
              </w:rPr>
            </w:pPr>
          </w:p>
        </w:tc>
        <w:tc>
          <w:tcPr>
            <w:tcW w:w="892" w:type="pct"/>
          </w:tcPr>
          <w:p w14:paraId="556E9945" w14:textId="77777777" w:rsidR="009C5D1B" w:rsidRPr="004F4957" w:rsidRDefault="009C5D1B" w:rsidP="00EE401E">
            <w:pPr>
              <w:pStyle w:val="DecimalAligned"/>
              <w:rPr>
                <w:rFonts w:ascii="Arial" w:hAnsi="Arial" w:cs="Arial"/>
                <w:color w:val="000000" w:themeColor="text1"/>
                <w:sz w:val="20"/>
                <w:szCs w:val="20"/>
              </w:rPr>
            </w:pPr>
            <w:r w:rsidRPr="004F4957">
              <w:rPr>
                <w:rFonts w:ascii="Arial" w:hAnsi="Arial" w:cs="Arial"/>
                <w:color w:val="000000" w:themeColor="text1"/>
                <w:sz w:val="20"/>
                <w:szCs w:val="20"/>
              </w:rPr>
              <w:t>MAX1</w:t>
            </w:r>
          </w:p>
        </w:tc>
        <w:tc>
          <w:tcPr>
            <w:tcW w:w="1501" w:type="pct"/>
          </w:tcPr>
          <w:p w14:paraId="0EFAD26C" w14:textId="7541AAA2" w:rsidR="009C5D1B" w:rsidRPr="004F4957" w:rsidRDefault="00FC43B6" w:rsidP="00EE401E">
            <w:pPr>
              <w:pStyle w:val="DecimalAligned"/>
              <w:rPr>
                <w:rFonts w:ascii="Arial" w:hAnsi="Arial" w:cs="Arial"/>
                <w:color w:val="auto"/>
                <w:sz w:val="20"/>
                <w:szCs w:val="20"/>
              </w:rPr>
            </w:pPr>
            <w:r w:rsidRPr="004F4957">
              <w:rPr>
                <w:rFonts w:ascii="Arial" w:hAnsi="Arial" w:cs="Arial"/>
                <w:color w:val="auto"/>
                <w:sz w:val="20"/>
                <w:szCs w:val="20"/>
              </w:rPr>
              <w:t>“</w:t>
            </w:r>
            <w:r w:rsidR="009C5D1B" w:rsidRPr="004F4957">
              <w:rPr>
                <w:rFonts w:ascii="Arial" w:hAnsi="Arial" w:cs="Arial"/>
                <w:color w:val="auto"/>
                <w:sz w:val="20"/>
                <w:szCs w:val="20"/>
              </w:rPr>
              <w:t xml:space="preserve">Disease resistance against </w:t>
            </w:r>
            <w:proofErr w:type="spellStart"/>
            <w:r w:rsidR="009C5D1B" w:rsidRPr="004F4957">
              <w:rPr>
                <w:rFonts w:ascii="Arial" w:hAnsi="Arial" w:cs="Arial"/>
                <w:i/>
                <w:iCs/>
                <w:color w:val="auto"/>
                <w:sz w:val="20"/>
                <w:szCs w:val="20"/>
              </w:rPr>
              <w:t>Phelipanche</w:t>
            </w:r>
            <w:proofErr w:type="spellEnd"/>
            <w:r w:rsidR="009C5D1B" w:rsidRPr="004F4957">
              <w:rPr>
                <w:rFonts w:ascii="Arial" w:hAnsi="Arial" w:cs="Arial"/>
                <w:i/>
                <w:iCs/>
                <w:color w:val="auto"/>
                <w:sz w:val="20"/>
                <w:szCs w:val="20"/>
              </w:rPr>
              <w:t xml:space="preserve"> aegyptiaca</w:t>
            </w:r>
          </w:p>
        </w:tc>
        <w:tc>
          <w:tcPr>
            <w:tcW w:w="1524" w:type="pct"/>
          </w:tcPr>
          <w:p w14:paraId="4767315B" w14:textId="3DF8D789" w:rsidR="009C5D1B" w:rsidRPr="004F4957" w:rsidRDefault="009C5D1B" w:rsidP="00EE401E">
            <w:pPr>
              <w:pStyle w:val="DecimalAligned"/>
              <w:rPr>
                <w:rFonts w:ascii="Arial" w:hAnsi="Arial" w:cs="Arial"/>
                <w:color w:val="auto"/>
                <w:sz w:val="20"/>
                <w:szCs w:val="20"/>
              </w:rPr>
            </w:pPr>
            <w:r w:rsidRPr="004F4957">
              <w:rPr>
                <w:rFonts w:ascii="Arial" w:hAnsi="Arial" w:cs="Arial"/>
                <w:color w:val="auto"/>
                <w:sz w:val="20"/>
                <w:szCs w:val="20"/>
              </w:rPr>
              <w:t xml:space="preserve">Bari </w:t>
            </w:r>
            <w:r w:rsidR="0076370B" w:rsidRPr="004F4957">
              <w:rPr>
                <w:rFonts w:ascii="Arial" w:hAnsi="Arial" w:cs="Arial"/>
                <w:i/>
                <w:iCs/>
                <w:color w:val="auto"/>
                <w:sz w:val="20"/>
                <w:szCs w:val="20"/>
              </w:rPr>
              <w:t>et al.,</w:t>
            </w:r>
            <w:r w:rsidRPr="004F4957">
              <w:rPr>
                <w:rFonts w:ascii="Arial" w:hAnsi="Arial" w:cs="Arial"/>
                <w:color w:val="auto"/>
                <w:sz w:val="20"/>
                <w:szCs w:val="20"/>
              </w:rPr>
              <w:t xml:space="preserve"> (2021)</w:t>
            </w:r>
            <w:r w:rsidR="00FC43B6" w:rsidRPr="004F4957">
              <w:rPr>
                <w:rFonts w:ascii="Arial" w:hAnsi="Arial" w:cs="Arial"/>
                <w:color w:val="auto"/>
                <w:sz w:val="20"/>
                <w:szCs w:val="20"/>
              </w:rPr>
              <w:t>”</w:t>
            </w:r>
          </w:p>
        </w:tc>
      </w:tr>
      <w:tr w:rsidR="009C5D1B" w:rsidRPr="004F4957" w14:paraId="0ACECF99" w14:textId="77777777" w:rsidTr="0069622D">
        <w:trPr>
          <w:trHeight w:val="389"/>
        </w:trPr>
        <w:tc>
          <w:tcPr>
            <w:tcW w:w="1083" w:type="pct"/>
            <w:noWrap/>
          </w:tcPr>
          <w:p w14:paraId="30B0AAFF" w14:textId="77777777" w:rsidR="009C5D1B" w:rsidRPr="004F4957" w:rsidRDefault="009C5D1B" w:rsidP="00EE401E">
            <w:pPr>
              <w:spacing w:line="276" w:lineRule="auto"/>
              <w:rPr>
                <w:rFonts w:ascii="Arial" w:hAnsi="Arial" w:cs="Arial"/>
                <w:sz w:val="20"/>
                <w:szCs w:val="20"/>
              </w:rPr>
            </w:pPr>
          </w:p>
        </w:tc>
        <w:tc>
          <w:tcPr>
            <w:tcW w:w="892" w:type="pct"/>
          </w:tcPr>
          <w:p w14:paraId="049CB7BB" w14:textId="77777777" w:rsidR="009C5D1B" w:rsidRPr="004F4957" w:rsidRDefault="009C5D1B" w:rsidP="00EE401E">
            <w:pPr>
              <w:pStyle w:val="DecimalAligned"/>
              <w:rPr>
                <w:rFonts w:ascii="Arial" w:hAnsi="Arial" w:cs="Arial"/>
                <w:color w:val="000000" w:themeColor="text1"/>
                <w:sz w:val="20"/>
                <w:szCs w:val="20"/>
              </w:rPr>
            </w:pPr>
            <w:r w:rsidRPr="004F4957">
              <w:rPr>
                <w:rFonts w:ascii="Arial" w:hAnsi="Arial" w:cs="Arial"/>
                <w:color w:val="000000" w:themeColor="text1"/>
                <w:sz w:val="20"/>
                <w:szCs w:val="20"/>
              </w:rPr>
              <w:t>SlMAPK3</w:t>
            </w:r>
          </w:p>
        </w:tc>
        <w:tc>
          <w:tcPr>
            <w:tcW w:w="1501" w:type="pct"/>
          </w:tcPr>
          <w:p w14:paraId="0B41322A" w14:textId="77777777" w:rsidR="009C5D1B" w:rsidRPr="004F4957" w:rsidRDefault="009C5D1B" w:rsidP="00EE401E">
            <w:pPr>
              <w:pStyle w:val="DecimalAligned"/>
              <w:rPr>
                <w:rFonts w:ascii="Arial" w:hAnsi="Arial" w:cs="Arial"/>
                <w:color w:val="auto"/>
                <w:sz w:val="20"/>
                <w:szCs w:val="20"/>
              </w:rPr>
            </w:pPr>
            <w:r w:rsidRPr="004F4957">
              <w:rPr>
                <w:rFonts w:ascii="Arial" w:hAnsi="Arial" w:cs="Arial"/>
                <w:color w:val="auto"/>
                <w:sz w:val="20"/>
                <w:szCs w:val="20"/>
              </w:rPr>
              <w:t>High temperature</w:t>
            </w:r>
          </w:p>
        </w:tc>
        <w:tc>
          <w:tcPr>
            <w:tcW w:w="1524" w:type="pct"/>
          </w:tcPr>
          <w:p w14:paraId="5F2E35B2" w14:textId="31A6CB47" w:rsidR="009C5D1B" w:rsidRPr="004F4957" w:rsidRDefault="009C5D1B" w:rsidP="00EE401E">
            <w:pPr>
              <w:pStyle w:val="DecimalAligned"/>
              <w:rPr>
                <w:rFonts w:ascii="Arial" w:hAnsi="Arial" w:cs="Arial"/>
                <w:color w:val="auto"/>
                <w:sz w:val="20"/>
                <w:szCs w:val="20"/>
              </w:rPr>
            </w:pPr>
            <w:r w:rsidRPr="004F4957">
              <w:rPr>
                <w:rFonts w:ascii="Arial" w:hAnsi="Arial" w:cs="Arial"/>
                <w:color w:val="auto"/>
                <w:sz w:val="20"/>
                <w:szCs w:val="20"/>
              </w:rPr>
              <w:t xml:space="preserve">Yu </w:t>
            </w:r>
            <w:r w:rsidR="0076370B" w:rsidRPr="004F4957">
              <w:rPr>
                <w:rFonts w:ascii="Arial" w:hAnsi="Arial" w:cs="Arial"/>
                <w:i/>
                <w:iCs/>
                <w:color w:val="auto"/>
                <w:sz w:val="20"/>
                <w:szCs w:val="20"/>
              </w:rPr>
              <w:t>et al.,</w:t>
            </w:r>
            <w:r w:rsidRPr="004F4957">
              <w:rPr>
                <w:rFonts w:ascii="Arial" w:hAnsi="Arial" w:cs="Arial"/>
                <w:color w:val="auto"/>
                <w:sz w:val="20"/>
                <w:szCs w:val="20"/>
              </w:rPr>
              <w:t xml:space="preserve"> (2019)</w:t>
            </w:r>
          </w:p>
        </w:tc>
      </w:tr>
      <w:tr w:rsidR="009C5D1B" w:rsidRPr="004F4957" w14:paraId="1F1F9D67" w14:textId="77777777" w:rsidTr="0069622D">
        <w:trPr>
          <w:trHeight w:val="399"/>
        </w:trPr>
        <w:tc>
          <w:tcPr>
            <w:tcW w:w="1083" w:type="pct"/>
            <w:noWrap/>
          </w:tcPr>
          <w:p w14:paraId="3AFEE392" w14:textId="77777777" w:rsidR="009C5D1B" w:rsidRPr="004F4957" w:rsidRDefault="009C5D1B" w:rsidP="00EE401E">
            <w:pPr>
              <w:spacing w:line="276" w:lineRule="auto"/>
              <w:rPr>
                <w:rFonts w:ascii="Arial" w:hAnsi="Arial" w:cs="Arial"/>
                <w:sz w:val="20"/>
                <w:szCs w:val="20"/>
              </w:rPr>
            </w:pPr>
          </w:p>
        </w:tc>
        <w:tc>
          <w:tcPr>
            <w:tcW w:w="892" w:type="pct"/>
          </w:tcPr>
          <w:p w14:paraId="5F6D1A59" w14:textId="77777777" w:rsidR="009C5D1B" w:rsidRPr="004F4957" w:rsidRDefault="009C5D1B" w:rsidP="00EE401E">
            <w:pPr>
              <w:pStyle w:val="DecimalAligned"/>
              <w:rPr>
                <w:rFonts w:ascii="Arial" w:hAnsi="Arial" w:cs="Arial"/>
                <w:color w:val="000000" w:themeColor="text1"/>
                <w:sz w:val="20"/>
                <w:szCs w:val="20"/>
              </w:rPr>
            </w:pPr>
            <w:r w:rsidRPr="004F4957">
              <w:rPr>
                <w:rFonts w:ascii="Arial" w:hAnsi="Arial" w:cs="Arial"/>
                <w:color w:val="000000" w:themeColor="text1"/>
                <w:sz w:val="20"/>
                <w:szCs w:val="20"/>
              </w:rPr>
              <w:t>RIN</w:t>
            </w:r>
          </w:p>
        </w:tc>
        <w:tc>
          <w:tcPr>
            <w:tcW w:w="1501" w:type="pct"/>
          </w:tcPr>
          <w:p w14:paraId="7798BF04" w14:textId="77777777" w:rsidR="009C5D1B" w:rsidRPr="004F4957" w:rsidRDefault="009C5D1B" w:rsidP="00EE401E">
            <w:pPr>
              <w:pStyle w:val="DecimalAligned"/>
              <w:rPr>
                <w:rFonts w:ascii="Arial" w:hAnsi="Arial" w:cs="Arial"/>
                <w:color w:val="auto"/>
                <w:sz w:val="20"/>
                <w:szCs w:val="20"/>
              </w:rPr>
            </w:pPr>
            <w:r w:rsidRPr="004F4957">
              <w:rPr>
                <w:rFonts w:ascii="Arial" w:hAnsi="Arial" w:cs="Arial"/>
                <w:color w:val="auto"/>
                <w:sz w:val="20"/>
                <w:szCs w:val="20"/>
              </w:rPr>
              <w:t>Ripening of fruit</w:t>
            </w:r>
          </w:p>
        </w:tc>
        <w:tc>
          <w:tcPr>
            <w:tcW w:w="1524" w:type="pct"/>
          </w:tcPr>
          <w:p w14:paraId="39E4F1DE" w14:textId="02833660" w:rsidR="009C5D1B" w:rsidRPr="004F4957" w:rsidRDefault="009C5D1B" w:rsidP="00EE401E">
            <w:pPr>
              <w:pStyle w:val="DecimalAligned"/>
              <w:rPr>
                <w:rFonts w:ascii="Arial" w:hAnsi="Arial" w:cs="Arial"/>
                <w:color w:val="auto"/>
                <w:sz w:val="20"/>
                <w:szCs w:val="20"/>
              </w:rPr>
            </w:pPr>
            <w:r w:rsidRPr="004F4957">
              <w:rPr>
                <w:rFonts w:ascii="Arial" w:hAnsi="Arial" w:cs="Arial"/>
                <w:color w:val="auto"/>
                <w:sz w:val="20"/>
                <w:szCs w:val="20"/>
              </w:rPr>
              <w:t xml:space="preserve">Ito </w:t>
            </w:r>
            <w:r w:rsidR="0076370B" w:rsidRPr="004F4957">
              <w:rPr>
                <w:rFonts w:ascii="Arial" w:hAnsi="Arial" w:cs="Arial"/>
                <w:i/>
                <w:iCs/>
                <w:color w:val="auto"/>
                <w:sz w:val="20"/>
                <w:szCs w:val="20"/>
              </w:rPr>
              <w:t>et al.,</w:t>
            </w:r>
            <w:r w:rsidRPr="004F4957">
              <w:rPr>
                <w:rFonts w:ascii="Arial" w:hAnsi="Arial" w:cs="Arial"/>
                <w:color w:val="auto"/>
                <w:sz w:val="20"/>
                <w:szCs w:val="20"/>
              </w:rPr>
              <w:t xml:space="preserve"> (2015)</w:t>
            </w:r>
          </w:p>
        </w:tc>
      </w:tr>
      <w:tr w:rsidR="009C5D1B" w:rsidRPr="004F4957" w14:paraId="1A2FA440" w14:textId="77777777" w:rsidTr="0069622D">
        <w:trPr>
          <w:trHeight w:val="389"/>
        </w:trPr>
        <w:tc>
          <w:tcPr>
            <w:tcW w:w="1083" w:type="pct"/>
            <w:noWrap/>
          </w:tcPr>
          <w:p w14:paraId="1AE64466" w14:textId="77777777" w:rsidR="009C5D1B" w:rsidRPr="004F4957" w:rsidRDefault="009C5D1B" w:rsidP="00EE401E">
            <w:pPr>
              <w:spacing w:line="276" w:lineRule="auto"/>
              <w:rPr>
                <w:rFonts w:ascii="Arial" w:hAnsi="Arial" w:cs="Arial"/>
                <w:sz w:val="20"/>
                <w:szCs w:val="20"/>
              </w:rPr>
            </w:pPr>
          </w:p>
        </w:tc>
        <w:tc>
          <w:tcPr>
            <w:tcW w:w="892" w:type="pct"/>
          </w:tcPr>
          <w:p w14:paraId="0EDAB794" w14:textId="77777777" w:rsidR="009C5D1B" w:rsidRPr="004F4957" w:rsidRDefault="009C5D1B" w:rsidP="00EE401E">
            <w:pPr>
              <w:pStyle w:val="DecimalAligned"/>
              <w:rPr>
                <w:rFonts w:ascii="Arial" w:hAnsi="Arial" w:cs="Arial"/>
                <w:color w:val="000000" w:themeColor="text1"/>
                <w:sz w:val="20"/>
                <w:szCs w:val="20"/>
              </w:rPr>
            </w:pPr>
            <w:r w:rsidRPr="004F4957">
              <w:rPr>
                <w:rFonts w:ascii="Arial" w:hAnsi="Arial" w:cs="Arial"/>
                <w:color w:val="000000" w:themeColor="text1"/>
                <w:sz w:val="20"/>
                <w:szCs w:val="20"/>
              </w:rPr>
              <w:t>lncRNA1459</w:t>
            </w:r>
          </w:p>
          <w:p w14:paraId="77C156EB" w14:textId="77777777" w:rsidR="009C5D1B" w:rsidRPr="004F4957" w:rsidRDefault="009C5D1B" w:rsidP="00EE401E">
            <w:pPr>
              <w:pStyle w:val="DecimalAligned"/>
              <w:rPr>
                <w:rFonts w:ascii="Arial" w:hAnsi="Arial" w:cs="Arial"/>
                <w:color w:val="000000" w:themeColor="text1"/>
                <w:sz w:val="20"/>
                <w:szCs w:val="20"/>
              </w:rPr>
            </w:pPr>
            <w:r w:rsidRPr="004F4957">
              <w:rPr>
                <w:rFonts w:ascii="Arial" w:hAnsi="Arial" w:cs="Arial"/>
                <w:color w:val="000000" w:themeColor="text1"/>
                <w:sz w:val="20"/>
                <w:szCs w:val="20"/>
              </w:rPr>
              <w:t>SlDML2</w:t>
            </w:r>
          </w:p>
        </w:tc>
        <w:tc>
          <w:tcPr>
            <w:tcW w:w="1501" w:type="pct"/>
          </w:tcPr>
          <w:p w14:paraId="4F307160" w14:textId="77777777" w:rsidR="009C5D1B" w:rsidRPr="004F4957" w:rsidRDefault="009C5D1B" w:rsidP="00EE401E">
            <w:pPr>
              <w:pStyle w:val="DecimalAligned"/>
              <w:rPr>
                <w:rFonts w:ascii="Arial" w:hAnsi="Arial" w:cs="Arial"/>
                <w:color w:val="auto"/>
                <w:sz w:val="20"/>
                <w:szCs w:val="20"/>
              </w:rPr>
            </w:pPr>
            <w:r w:rsidRPr="004F4957">
              <w:rPr>
                <w:rFonts w:ascii="Arial" w:hAnsi="Arial" w:cs="Arial"/>
                <w:color w:val="auto"/>
                <w:sz w:val="20"/>
                <w:szCs w:val="20"/>
              </w:rPr>
              <w:t xml:space="preserve">Ripening of fruit                  </w:t>
            </w:r>
          </w:p>
          <w:p w14:paraId="107A6165" w14:textId="77777777" w:rsidR="009C5D1B" w:rsidRPr="004F4957" w:rsidRDefault="009C5D1B" w:rsidP="00EE401E">
            <w:pPr>
              <w:spacing w:line="276" w:lineRule="auto"/>
              <w:rPr>
                <w:rFonts w:ascii="Arial" w:hAnsi="Arial" w:cs="Arial"/>
                <w:color w:val="auto"/>
                <w:sz w:val="20"/>
                <w:szCs w:val="20"/>
              </w:rPr>
            </w:pPr>
            <w:r w:rsidRPr="004F4957">
              <w:rPr>
                <w:rFonts w:ascii="Arial" w:hAnsi="Arial" w:cs="Arial"/>
                <w:color w:val="auto"/>
                <w:sz w:val="20"/>
                <w:szCs w:val="20"/>
              </w:rPr>
              <w:t>Ripening of fruit</w:t>
            </w:r>
          </w:p>
        </w:tc>
        <w:tc>
          <w:tcPr>
            <w:tcW w:w="1524" w:type="pct"/>
          </w:tcPr>
          <w:p w14:paraId="315CA1A3" w14:textId="1A04BECA" w:rsidR="0091183E" w:rsidRPr="004F4957" w:rsidRDefault="0091183E" w:rsidP="00016F0B">
            <w:pPr>
              <w:pStyle w:val="DecimalAligned"/>
              <w:ind w:left="-104" w:firstLine="104"/>
              <w:rPr>
                <w:rFonts w:ascii="Arial" w:hAnsi="Arial" w:cs="Arial"/>
                <w:color w:val="auto"/>
                <w:sz w:val="20"/>
                <w:szCs w:val="20"/>
              </w:rPr>
            </w:pPr>
            <w:r w:rsidRPr="004F4957">
              <w:rPr>
                <w:rFonts w:ascii="Arial" w:hAnsi="Arial" w:cs="Arial"/>
                <w:color w:val="auto"/>
                <w:sz w:val="20"/>
                <w:szCs w:val="20"/>
              </w:rPr>
              <w:t xml:space="preserve">R. Li, Fu, </w:t>
            </w:r>
            <w:r w:rsidR="0076370B" w:rsidRPr="004F4957">
              <w:rPr>
                <w:rFonts w:ascii="Arial" w:hAnsi="Arial" w:cs="Arial"/>
                <w:i/>
                <w:iCs/>
                <w:color w:val="auto"/>
                <w:sz w:val="20"/>
                <w:szCs w:val="20"/>
              </w:rPr>
              <w:t>et al.,</w:t>
            </w:r>
            <w:r w:rsidRPr="004F4957">
              <w:rPr>
                <w:rFonts w:ascii="Arial" w:hAnsi="Arial" w:cs="Arial"/>
                <w:color w:val="auto"/>
                <w:sz w:val="20"/>
                <w:szCs w:val="20"/>
              </w:rPr>
              <w:t xml:space="preserve"> (2018)</w:t>
            </w:r>
          </w:p>
          <w:p w14:paraId="3FB83E02" w14:textId="0A095610" w:rsidR="009C5D1B" w:rsidRPr="004F4957" w:rsidRDefault="009C5D1B" w:rsidP="00EE401E">
            <w:pPr>
              <w:spacing w:line="276" w:lineRule="auto"/>
              <w:rPr>
                <w:rFonts w:ascii="Arial" w:hAnsi="Arial" w:cs="Arial"/>
                <w:color w:val="auto"/>
                <w:sz w:val="20"/>
                <w:szCs w:val="20"/>
              </w:rPr>
            </w:pPr>
            <w:r w:rsidRPr="004F4957">
              <w:rPr>
                <w:rFonts w:ascii="Arial" w:hAnsi="Arial" w:cs="Arial"/>
                <w:color w:val="auto"/>
                <w:sz w:val="20"/>
                <w:szCs w:val="20"/>
              </w:rPr>
              <w:t xml:space="preserve">Lang </w:t>
            </w:r>
            <w:r w:rsidR="0076370B" w:rsidRPr="004F4957">
              <w:rPr>
                <w:rFonts w:ascii="Arial" w:hAnsi="Arial" w:cs="Arial"/>
                <w:i/>
                <w:iCs/>
                <w:color w:val="auto"/>
                <w:sz w:val="20"/>
                <w:szCs w:val="20"/>
              </w:rPr>
              <w:t>et al.,</w:t>
            </w:r>
            <w:r w:rsidRPr="004F4957">
              <w:rPr>
                <w:rFonts w:ascii="Arial" w:hAnsi="Arial" w:cs="Arial"/>
                <w:color w:val="auto"/>
                <w:sz w:val="20"/>
                <w:szCs w:val="20"/>
              </w:rPr>
              <w:t xml:space="preserve"> (2017)</w:t>
            </w:r>
          </w:p>
        </w:tc>
      </w:tr>
      <w:tr w:rsidR="009C5D1B" w:rsidRPr="004F4957" w14:paraId="04997107" w14:textId="77777777" w:rsidTr="0069622D">
        <w:trPr>
          <w:trHeight w:val="2694"/>
        </w:trPr>
        <w:tc>
          <w:tcPr>
            <w:tcW w:w="1083" w:type="pct"/>
            <w:noWrap/>
          </w:tcPr>
          <w:p w14:paraId="30BCF6B4" w14:textId="77777777" w:rsidR="009C5D1B" w:rsidRPr="004F4957" w:rsidRDefault="009C5D1B" w:rsidP="00EE401E">
            <w:pPr>
              <w:spacing w:line="276" w:lineRule="auto"/>
              <w:rPr>
                <w:rFonts w:ascii="Arial" w:hAnsi="Arial" w:cs="Arial"/>
                <w:color w:val="auto"/>
                <w:sz w:val="20"/>
                <w:szCs w:val="20"/>
              </w:rPr>
            </w:pPr>
          </w:p>
          <w:p w14:paraId="5C512DDB" w14:textId="77777777" w:rsidR="009C5D1B" w:rsidRPr="004F4957" w:rsidRDefault="009C5D1B" w:rsidP="00EE401E">
            <w:pPr>
              <w:spacing w:line="276" w:lineRule="auto"/>
              <w:rPr>
                <w:rFonts w:ascii="Arial" w:hAnsi="Arial" w:cs="Arial"/>
                <w:color w:val="auto"/>
                <w:sz w:val="20"/>
                <w:szCs w:val="20"/>
              </w:rPr>
            </w:pPr>
          </w:p>
          <w:p w14:paraId="31591BED" w14:textId="77777777" w:rsidR="009C5D1B" w:rsidRPr="004F4957" w:rsidRDefault="009C5D1B" w:rsidP="00EE401E">
            <w:pPr>
              <w:spacing w:line="276" w:lineRule="auto"/>
              <w:rPr>
                <w:rFonts w:ascii="Arial" w:hAnsi="Arial" w:cs="Arial"/>
                <w:color w:val="auto"/>
                <w:sz w:val="20"/>
                <w:szCs w:val="20"/>
              </w:rPr>
            </w:pPr>
          </w:p>
          <w:p w14:paraId="4291261E" w14:textId="77777777" w:rsidR="009C5D1B" w:rsidRPr="004F4957" w:rsidRDefault="009C5D1B" w:rsidP="00EE401E">
            <w:pPr>
              <w:spacing w:line="276" w:lineRule="auto"/>
              <w:rPr>
                <w:rFonts w:ascii="Arial" w:hAnsi="Arial" w:cs="Arial"/>
                <w:color w:val="auto"/>
                <w:sz w:val="20"/>
                <w:szCs w:val="20"/>
              </w:rPr>
            </w:pPr>
          </w:p>
          <w:p w14:paraId="557030A1" w14:textId="77777777" w:rsidR="009C5D1B" w:rsidRPr="004F4957" w:rsidRDefault="009C5D1B" w:rsidP="00EE401E">
            <w:pPr>
              <w:spacing w:line="276" w:lineRule="auto"/>
              <w:rPr>
                <w:rFonts w:ascii="Arial" w:hAnsi="Arial" w:cs="Arial"/>
                <w:color w:val="auto"/>
                <w:sz w:val="20"/>
                <w:szCs w:val="20"/>
              </w:rPr>
            </w:pPr>
          </w:p>
          <w:p w14:paraId="4C066143" w14:textId="77777777" w:rsidR="009C5D1B" w:rsidRPr="004F4957" w:rsidRDefault="009C5D1B" w:rsidP="00EE401E">
            <w:pPr>
              <w:spacing w:line="276" w:lineRule="auto"/>
              <w:rPr>
                <w:rFonts w:ascii="Arial" w:hAnsi="Arial" w:cs="Arial"/>
                <w:color w:val="auto"/>
                <w:sz w:val="20"/>
                <w:szCs w:val="20"/>
              </w:rPr>
            </w:pPr>
          </w:p>
          <w:p w14:paraId="2BCE19D6" w14:textId="77777777" w:rsidR="009C5D1B" w:rsidRPr="004F4957" w:rsidRDefault="009C5D1B" w:rsidP="00EE401E">
            <w:pPr>
              <w:spacing w:line="276" w:lineRule="auto"/>
              <w:rPr>
                <w:rFonts w:ascii="Arial" w:hAnsi="Arial" w:cs="Arial"/>
                <w:color w:val="auto"/>
                <w:sz w:val="20"/>
                <w:szCs w:val="20"/>
              </w:rPr>
            </w:pPr>
          </w:p>
          <w:p w14:paraId="1CC2000F" w14:textId="77777777" w:rsidR="009C5D1B" w:rsidRPr="004F4957" w:rsidRDefault="009C5D1B" w:rsidP="00EE401E">
            <w:pPr>
              <w:spacing w:line="276" w:lineRule="auto"/>
              <w:rPr>
                <w:rFonts w:ascii="Arial" w:hAnsi="Arial" w:cs="Arial"/>
                <w:color w:val="auto"/>
                <w:sz w:val="20"/>
                <w:szCs w:val="20"/>
              </w:rPr>
            </w:pPr>
          </w:p>
          <w:p w14:paraId="598906B4" w14:textId="77777777" w:rsidR="009C5D1B" w:rsidRPr="004F4957" w:rsidRDefault="009C5D1B" w:rsidP="00EE401E">
            <w:pPr>
              <w:spacing w:line="276" w:lineRule="auto"/>
              <w:rPr>
                <w:rFonts w:ascii="Arial" w:hAnsi="Arial" w:cs="Arial"/>
                <w:color w:val="auto"/>
                <w:sz w:val="20"/>
                <w:szCs w:val="20"/>
              </w:rPr>
            </w:pPr>
          </w:p>
          <w:p w14:paraId="78D31DA0" w14:textId="77777777" w:rsidR="009C5D1B" w:rsidRPr="004F4957" w:rsidRDefault="009C5D1B" w:rsidP="00EE401E">
            <w:pPr>
              <w:spacing w:line="276" w:lineRule="auto"/>
              <w:rPr>
                <w:rFonts w:ascii="Arial" w:hAnsi="Arial" w:cs="Arial"/>
                <w:color w:val="auto"/>
                <w:sz w:val="20"/>
                <w:szCs w:val="20"/>
              </w:rPr>
            </w:pPr>
          </w:p>
          <w:p w14:paraId="56247517" w14:textId="77777777" w:rsidR="009C5D1B" w:rsidRPr="004F4957" w:rsidRDefault="009C5D1B" w:rsidP="00EE401E">
            <w:pPr>
              <w:spacing w:line="276" w:lineRule="auto"/>
              <w:rPr>
                <w:rFonts w:ascii="Arial" w:hAnsi="Arial" w:cs="Arial"/>
                <w:color w:val="auto"/>
                <w:sz w:val="20"/>
                <w:szCs w:val="20"/>
              </w:rPr>
            </w:pPr>
          </w:p>
          <w:p w14:paraId="4FACD7D5" w14:textId="77777777" w:rsidR="009C5D1B" w:rsidRPr="004F4957" w:rsidRDefault="009C5D1B" w:rsidP="00EE401E">
            <w:pPr>
              <w:spacing w:line="276" w:lineRule="auto"/>
              <w:rPr>
                <w:rFonts w:ascii="Arial" w:hAnsi="Arial" w:cs="Arial"/>
                <w:color w:val="auto"/>
                <w:sz w:val="20"/>
                <w:szCs w:val="20"/>
              </w:rPr>
            </w:pPr>
          </w:p>
          <w:p w14:paraId="1B8199ED" w14:textId="77777777" w:rsidR="000B2B76" w:rsidRDefault="000B2B76" w:rsidP="00EE401E">
            <w:pPr>
              <w:spacing w:line="276" w:lineRule="auto"/>
              <w:rPr>
                <w:rFonts w:ascii="Arial" w:hAnsi="Arial" w:cs="Arial"/>
                <w:color w:val="auto"/>
                <w:sz w:val="20"/>
                <w:szCs w:val="20"/>
              </w:rPr>
            </w:pPr>
          </w:p>
          <w:p w14:paraId="355C4F9B" w14:textId="1B300020" w:rsidR="009C5D1B" w:rsidRPr="004F4957" w:rsidRDefault="009C5D1B" w:rsidP="00EE401E">
            <w:pPr>
              <w:spacing w:line="276" w:lineRule="auto"/>
              <w:rPr>
                <w:rFonts w:ascii="Arial" w:hAnsi="Arial" w:cs="Arial"/>
                <w:color w:val="auto"/>
                <w:sz w:val="20"/>
                <w:szCs w:val="20"/>
              </w:rPr>
            </w:pPr>
            <w:r w:rsidRPr="004F4957">
              <w:rPr>
                <w:rFonts w:ascii="Arial" w:hAnsi="Arial" w:cs="Arial"/>
                <w:color w:val="auto"/>
                <w:sz w:val="20"/>
                <w:szCs w:val="20"/>
              </w:rPr>
              <w:t xml:space="preserve">Potato </w:t>
            </w:r>
            <w:r w:rsidRPr="004F4957">
              <w:rPr>
                <w:rFonts w:ascii="Arial" w:hAnsi="Arial" w:cs="Arial"/>
                <w:i/>
                <w:iCs/>
                <w:color w:val="auto"/>
                <w:sz w:val="20"/>
                <w:szCs w:val="20"/>
              </w:rPr>
              <w:t xml:space="preserve">(Solanum </w:t>
            </w:r>
            <w:proofErr w:type="spellStart"/>
            <w:r w:rsidRPr="004F4957">
              <w:rPr>
                <w:rFonts w:ascii="Arial" w:hAnsi="Arial" w:cs="Arial"/>
                <w:i/>
                <w:iCs/>
                <w:color w:val="auto"/>
                <w:sz w:val="20"/>
                <w:szCs w:val="20"/>
              </w:rPr>
              <w:t>tubersoum</w:t>
            </w:r>
            <w:proofErr w:type="spellEnd"/>
            <w:r w:rsidRPr="004F4957">
              <w:rPr>
                <w:rFonts w:ascii="Arial" w:hAnsi="Arial" w:cs="Arial"/>
                <w:i/>
                <w:iCs/>
                <w:color w:val="auto"/>
                <w:sz w:val="20"/>
                <w:szCs w:val="20"/>
              </w:rPr>
              <w:t xml:space="preserve"> L.)</w:t>
            </w:r>
          </w:p>
          <w:p w14:paraId="3166CA5F" w14:textId="77777777" w:rsidR="009C5D1B" w:rsidRPr="004F4957" w:rsidRDefault="009C5D1B" w:rsidP="00EE401E">
            <w:pPr>
              <w:spacing w:line="276" w:lineRule="auto"/>
              <w:rPr>
                <w:rFonts w:ascii="Arial" w:hAnsi="Arial" w:cs="Arial"/>
                <w:color w:val="auto"/>
                <w:sz w:val="20"/>
                <w:szCs w:val="20"/>
              </w:rPr>
            </w:pPr>
          </w:p>
          <w:p w14:paraId="4F6E68EA" w14:textId="77777777" w:rsidR="009C5D1B" w:rsidRPr="004F4957" w:rsidRDefault="009C5D1B" w:rsidP="00EE401E">
            <w:pPr>
              <w:spacing w:line="276" w:lineRule="auto"/>
              <w:rPr>
                <w:rFonts w:ascii="Arial" w:hAnsi="Arial" w:cs="Arial"/>
                <w:color w:val="auto"/>
                <w:sz w:val="20"/>
                <w:szCs w:val="20"/>
              </w:rPr>
            </w:pPr>
          </w:p>
          <w:p w14:paraId="59BBC102" w14:textId="77777777" w:rsidR="009C5D1B" w:rsidRPr="004F4957" w:rsidRDefault="009C5D1B" w:rsidP="00EE401E">
            <w:pPr>
              <w:spacing w:line="276" w:lineRule="auto"/>
              <w:rPr>
                <w:rFonts w:ascii="Arial" w:hAnsi="Arial" w:cs="Arial"/>
                <w:color w:val="auto"/>
                <w:sz w:val="20"/>
                <w:szCs w:val="20"/>
              </w:rPr>
            </w:pPr>
          </w:p>
          <w:p w14:paraId="12E84810" w14:textId="77777777" w:rsidR="009C5D1B" w:rsidRPr="004F4957" w:rsidRDefault="009C5D1B" w:rsidP="00EE401E">
            <w:pPr>
              <w:spacing w:line="276" w:lineRule="auto"/>
              <w:rPr>
                <w:rFonts w:ascii="Arial" w:hAnsi="Arial" w:cs="Arial"/>
                <w:color w:val="auto"/>
                <w:sz w:val="20"/>
                <w:szCs w:val="20"/>
              </w:rPr>
            </w:pPr>
          </w:p>
          <w:p w14:paraId="74215B96" w14:textId="77777777" w:rsidR="009C5D1B" w:rsidRPr="004F4957" w:rsidRDefault="009C5D1B" w:rsidP="00EE401E">
            <w:pPr>
              <w:spacing w:line="276" w:lineRule="auto"/>
              <w:rPr>
                <w:rFonts w:ascii="Arial" w:hAnsi="Arial" w:cs="Arial"/>
                <w:color w:val="auto"/>
                <w:sz w:val="20"/>
                <w:szCs w:val="20"/>
              </w:rPr>
            </w:pPr>
          </w:p>
          <w:p w14:paraId="3EC37829" w14:textId="77777777" w:rsidR="009C5D1B" w:rsidRPr="004F4957" w:rsidRDefault="009C5D1B" w:rsidP="00EE401E">
            <w:pPr>
              <w:spacing w:line="276" w:lineRule="auto"/>
              <w:rPr>
                <w:rFonts w:ascii="Arial" w:hAnsi="Arial" w:cs="Arial"/>
                <w:color w:val="auto"/>
                <w:sz w:val="20"/>
                <w:szCs w:val="20"/>
              </w:rPr>
            </w:pPr>
          </w:p>
          <w:p w14:paraId="6BE5A1AC" w14:textId="77777777" w:rsidR="009C5D1B" w:rsidRPr="004F4957" w:rsidRDefault="009C5D1B" w:rsidP="00EE401E">
            <w:pPr>
              <w:spacing w:line="276" w:lineRule="auto"/>
              <w:rPr>
                <w:rFonts w:ascii="Arial" w:hAnsi="Arial" w:cs="Arial"/>
                <w:color w:val="auto"/>
                <w:sz w:val="20"/>
                <w:szCs w:val="20"/>
              </w:rPr>
            </w:pPr>
          </w:p>
          <w:p w14:paraId="63782916" w14:textId="77777777" w:rsidR="009C5D1B" w:rsidRPr="004F4957" w:rsidRDefault="009C5D1B" w:rsidP="00EE401E">
            <w:pPr>
              <w:spacing w:line="276" w:lineRule="auto"/>
              <w:rPr>
                <w:rFonts w:ascii="Arial" w:hAnsi="Arial" w:cs="Arial"/>
                <w:color w:val="auto"/>
                <w:sz w:val="20"/>
                <w:szCs w:val="20"/>
              </w:rPr>
            </w:pPr>
          </w:p>
          <w:p w14:paraId="13CD1686" w14:textId="77777777" w:rsidR="009C5D1B" w:rsidRPr="004F4957" w:rsidRDefault="009C5D1B" w:rsidP="00EE401E">
            <w:pPr>
              <w:spacing w:line="276" w:lineRule="auto"/>
              <w:rPr>
                <w:rFonts w:ascii="Arial" w:hAnsi="Arial" w:cs="Arial"/>
                <w:color w:val="auto"/>
                <w:sz w:val="20"/>
                <w:szCs w:val="20"/>
              </w:rPr>
            </w:pPr>
          </w:p>
          <w:p w14:paraId="3DE5CAE0" w14:textId="77777777" w:rsidR="009C5D1B" w:rsidRPr="004F4957" w:rsidRDefault="009C5D1B" w:rsidP="00EE401E">
            <w:pPr>
              <w:spacing w:line="276" w:lineRule="auto"/>
              <w:rPr>
                <w:rFonts w:ascii="Arial" w:hAnsi="Arial" w:cs="Arial"/>
                <w:color w:val="auto"/>
                <w:sz w:val="20"/>
                <w:szCs w:val="20"/>
              </w:rPr>
            </w:pPr>
          </w:p>
          <w:p w14:paraId="33A4D60E" w14:textId="77777777" w:rsidR="009C5D1B" w:rsidRPr="004F4957" w:rsidRDefault="009C5D1B" w:rsidP="00EE401E">
            <w:pPr>
              <w:spacing w:line="276" w:lineRule="auto"/>
              <w:rPr>
                <w:rFonts w:ascii="Arial" w:hAnsi="Arial" w:cs="Arial"/>
                <w:color w:val="auto"/>
                <w:sz w:val="20"/>
                <w:szCs w:val="20"/>
              </w:rPr>
            </w:pPr>
          </w:p>
          <w:p w14:paraId="55B4B964" w14:textId="77777777" w:rsidR="009C5D1B" w:rsidRPr="004F4957" w:rsidRDefault="009C5D1B" w:rsidP="00EE401E">
            <w:pPr>
              <w:spacing w:line="276" w:lineRule="auto"/>
              <w:rPr>
                <w:rFonts w:ascii="Arial" w:hAnsi="Arial" w:cs="Arial"/>
                <w:color w:val="auto"/>
                <w:sz w:val="20"/>
                <w:szCs w:val="20"/>
              </w:rPr>
            </w:pPr>
          </w:p>
          <w:p w14:paraId="11391729" w14:textId="77777777" w:rsidR="009C5D1B" w:rsidRPr="004F4957" w:rsidRDefault="009C5D1B" w:rsidP="00EE401E">
            <w:pPr>
              <w:spacing w:line="276" w:lineRule="auto"/>
              <w:rPr>
                <w:rFonts w:ascii="Arial" w:hAnsi="Arial" w:cs="Arial"/>
                <w:color w:val="auto"/>
                <w:sz w:val="20"/>
                <w:szCs w:val="20"/>
              </w:rPr>
            </w:pPr>
          </w:p>
          <w:p w14:paraId="40AF4B76" w14:textId="77777777" w:rsidR="00C069DE" w:rsidRPr="004F4957" w:rsidRDefault="00862126" w:rsidP="00EE401E">
            <w:pPr>
              <w:spacing w:line="276" w:lineRule="auto"/>
              <w:rPr>
                <w:rFonts w:ascii="Arial" w:hAnsi="Arial" w:cs="Arial"/>
                <w:color w:val="auto"/>
                <w:sz w:val="20"/>
                <w:szCs w:val="20"/>
              </w:rPr>
            </w:pPr>
            <w:r w:rsidRPr="004F4957">
              <w:rPr>
                <w:rFonts w:ascii="Arial" w:hAnsi="Arial" w:cs="Arial"/>
                <w:color w:val="auto"/>
                <w:sz w:val="20"/>
                <w:szCs w:val="20"/>
              </w:rPr>
              <w:t>“</w:t>
            </w:r>
          </w:p>
          <w:p w14:paraId="26A3FA1A" w14:textId="77777777" w:rsidR="00C069DE" w:rsidRPr="004F4957" w:rsidRDefault="00C069DE" w:rsidP="00EE401E">
            <w:pPr>
              <w:spacing w:line="276" w:lineRule="auto"/>
              <w:rPr>
                <w:rFonts w:ascii="Arial" w:hAnsi="Arial" w:cs="Arial"/>
                <w:color w:val="auto"/>
                <w:sz w:val="20"/>
                <w:szCs w:val="20"/>
              </w:rPr>
            </w:pPr>
          </w:p>
          <w:p w14:paraId="53692DC9" w14:textId="77777777" w:rsidR="00C069DE" w:rsidRPr="004F4957" w:rsidRDefault="00C069DE" w:rsidP="00EE401E">
            <w:pPr>
              <w:spacing w:line="276" w:lineRule="auto"/>
              <w:rPr>
                <w:rFonts w:ascii="Arial" w:hAnsi="Arial" w:cs="Arial"/>
                <w:color w:val="auto"/>
                <w:sz w:val="20"/>
                <w:szCs w:val="20"/>
              </w:rPr>
            </w:pPr>
          </w:p>
          <w:p w14:paraId="115037A2" w14:textId="77777777" w:rsidR="00C069DE" w:rsidRPr="004F4957" w:rsidRDefault="00C069DE" w:rsidP="00EE401E">
            <w:pPr>
              <w:spacing w:line="276" w:lineRule="auto"/>
              <w:rPr>
                <w:rFonts w:ascii="Arial" w:hAnsi="Arial" w:cs="Arial"/>
                <w:color w:val="auto"/>
                <w:sz w:val="20"/>
                <w:szCs w:val="20"/>
              </w:rPr>
            </w:pPr>
          </w:p>
          <w:p w14:paraId="563A2D9A" w14:textId="535A31CA" w:rsidR="009C5D1B" w:rsidRPr="004F4957" w:rsidRDefault="009C5D1B" w:rsidP="00EE401E">
            <w:pPr>
              <w:spacing w:line="276" w:lineRule="auto"/>
              <w:rPr>
                <w:rFonts w:ascii="Arial" w:hAnsi="Arial" w:cs="Arial"/>
                <w:color w:val="auto"/>
                <w:sz w:val="20"/>
                <w:szCs w:val="20"/>
              </w:rPr>
            </w:pPr>
            <w:r w:rsidRPr="004F4957">
              <w:rPr>
                <w:rFonts w:ascii="Arial" w:hAnsi="Arial" w:cs="Arial"/>
                <w:color w:val="auto"/>
                <w:sz w:val="20"/>
                <w:szCs w:val="20"/>
              </w:rPr>
              <w:t>Sweet potato (</w:t>
            </w:r>
            <w:r w:rsidRPr="004F4957">
              <w:rPr>
                <w:rFonts w:ascii="Arial" w:hAnsi="Arial" w:cs="Arial"/>
                <w:i/>
                <w:iCs/>
                <w:color w:val="auto"/>
                <w:sz w:val="20"/>
                <w:szCs w:val="20"/>
              </w:rPr>
              <w:t>Ipomoea batatas (L.) Lam</w:t>
            </w:r>
            <w:r w:rsidRPr="004F4957">
              <w:rPr>
                <w:rFonts w:ascii="Arial" w:hAnsi="Arial" w:cs="Arial"/>
                <w:color w:val="auto"/>
                <w:sz w:val="20"/>
                <w:szCs w:val="20"/>
              </w:rPr>
              <w:t>.)</w:t>
            </w:r>
          </w:p>
          <w:p w14:paraId="10F43F25" w14:textId="77777777" w:rsidR="009C5D1B" w:rsidRPr="004F4957" w:rsidRDefault="009C5D1B" w:rsidP="00EE401E">
            <w:pPr>
              <w:spacing w:line="276" w:lineRule="auto"/>
              <w:rPr>
                <w:rFonts w:ascii="Arial" w:hAnsi="Arial" w:cs="Arial"/>
                <w:color w:val="auto"/>
                <w:sz w:val="20"/>
                <w:szCs w:val="20"/>
              </w:rPr>
            </w:pPr>
          </w:p>
          <w:p w14:paraId="1546AABE" w14:textId="77777777" w:rsidR="0091183E" w:rsidRPr="004F4957" w:rsidRDefault="0091183E" w:rsidP="00EE401E">
            <w:pPr>
              <w:spacing w:line="276" w:lineRule="auto"/>
              <w:rPr>
                <w:rFonts w:ascii="Arial" w:hAnsi="Arial" w:cs="Arial"/>
                <w:color w:val="auto"/>
                <w:sz w:val="20"/>
                <w:szCs w:val="20"/>
              </w:rPr>
            </w:pPr>
          </w:p>
          <w:p w14:paraId="441DCFB7" w14:textId="77777777" w:rsidR="0091183E" w:rsidRPr="004F4957" w:rsidRDefault="0091183E" w:rsidP="00EE401E">
            <w:pPr>
              <w:spacing w:line="276" w:lineRule="auto"/>
              <w:rPr>
                <w:rFonts w:ascii="Arial" w:hAnsi="Arial" w:cs="Arial"/>
                <w:color w:val="auto"/>
                <w:sz w:val="20"/>
                <w:szCs w:val="20"/>
              </w:rPr>
            </w:pPr>
          </w:p>
          <w:p w14:paraId="05272BE3" w14:textId="774C45C7" w:rsidR="009C5D1B" w:rsidRPr="004F4957" w:rsidRDefault="009C5D1B" w:rsidP="00EE401E">
            <w:pPr>
              <w:spacing w:line="276" w:lineRule="auto"/>
              <w:rPr>
                <w:rFonts w:ascii="Arial" w:hAnsi="Arial" w:cs="Arial"/>
                <w:color w:val="auto"/>
                <w:sz w:val="20"/>
                <w:szCs w:val="20"/>
              </w:rPr>
            </w:pPr>
            <w:r w:rsidRPr="004F4957">
              <w:rPr>
                <w:rFonts w:ascii="Arial" w:hAnsi="Arial" w:cs="Arial"/>
                <w:color w:val="auto"/>
                <w:sz w:val="20"/>
                <w:szCs w:val="20"/>
              </w:rPr>
              <w:t>Cabbage (</w:t>
            </w:r>
            <w:r w:rsidRPr="004F4957">
              <w:rPr>
                <w:rFonts w:ascii="Arial" w:hAnsi="Arial" w:cs="Arial"/>
                <w:i/>
                <w:iCs/>
                <w:color w:val="auto"/>
                <w:sz w:val="20"/>
                <w:szCs w:val="20"/>
              </w:rPr>
              <w:t>Brassica oleracea var. capitata</w:t>
            </w:r>
            <w:r w:rsidRPr="004F4957">
              <w:rPr>
                <w:rFonts w:ascii="Arial" w:hAnsi="Arial" w:cs="Arial"/>
                <w:color w:val="auto"/>
                <w:sz w:val="20"/>
                <w:szCs w:val="20"/>
              </w:rPr>
              <w:t xml:space="preserve"> L.)</w:t>
            </w:r>
          </w:p>
          <w:p w14:paraId="31C72829" w14:textId="77777777" w:rsidR="009C5D1B" w:rsidRDefault="009C5D1B" w:rsidP="00EE401E">
            <w:pPr>
              <w:spacing w:line="276" w:lineRule="auto"/>
              <w:rPr>
                <w:rFonts w:ascii="Arial" w:hAnsi="Arial" w:cs="Arial"/>
                <w:color w:val="auto"/>
                <w:sz w:val="20"/>
                <w:szCs w:val="20"/>
              </w:rPr>
            </w:pPr>
          </w:p>
          <w:p w14:paraId="54558B58" w14:textId="77777777" w:rsidR="00173EBC" w:rsidRPr="004F4957" w:rsidRDefault="00173EBC" w:rsidP="00EE401E">
            <w:pPr>
              <w:spacing w:line="276" w:lineRule="auto"/>
              <w:rPr>
                <w:rFonts w:ascii="Arial" w:hAnsi="Arial" w:cs="Arial"/>
                <w:color w:val="auto"/>
                <w:sz w:val="20"/>
                <w:szCs w:val="20"/>
              </w:rPr>
            </w:pPr>
          </w:p>
          <w:p w14:paraId="405C70B4" w14:textId="77777777" w:rsidR="009C5D1B" w:rsidRPr="004F4957" w:rsidRDefault="009C5D1B" w:rsidP="008569A9">
            <w:pPr>
              <w:spacing w:line="276" w:lineRule="auto"/>
              <w:rPr>
                <w:rFonts w:ascii="Arial" w:hAnsi="Arial" w:cs="Arial"/>
                <w:i/>
                <w:iCs/>
                <w:color w:val="auto"/>
                <w:sz w:val="20"/>
                <w:szCs w:val="20"/>
              </w:rPr>
            </w:pPr>
            <w:r w:rsidRPr="004F4957">
              <w:rPr>
                <w:rFonts w:ascii="Arial" w:hAnsi="Arial" w:cs="Arial"/>
                <w:color w:val="auto"/>
                <w:sz w:val="20"/>
                <w:szCs w:val="20"/>
              </w:rPr>
              <w:t>Rapeseed (</w:t>
            </w:r>
            <w:r w:rsidRPr="004F4957">
              <w:rPr>
                <w:rFonts w:ascii="Arial" w:hAnsi="Arial" w:cs="Arial"/>
                <w:i/>
                <w:iCs/>
                <w:color w:val="auto"/>
                <w:sz w:val="20"/>
                <w:szCs w:val="20"/>
              </w:rPr>
              <w:t>Brassica napus L.)</w:t>
            </w:r>
          </w:p>
          <w:p w14:paraId="355C91FE" w14:textId="77777777" w:rsidR="009C5D1B" w:rsidRPr="004F4957" w:rsidRDefault="009C5D1B" w:rsidP="008569A9">
            <w:pPr>
              <w:spacing w:line="276" w:lineRule="auto"/>
              <w:rPr>
                <w:rFonts w:ascii="Arial" w:hAnsi="Arial" w:cs="Arial"/>
                <w:color w:val="auto"/>
                <w:sz w:val="20"/>
                <w:szCs w:val="20"/>
              </w:rPr>
            </w:pPr>
          </w:p>
          <w:p w14:paraId="3B5986A1" w14:textId="77777777" w:rsidR="009C5D1B" w:rsidRPr="004F4957" w:rsidRDefault="009C5D1B" w:rsidP="008569A9">
            <w:pPr>
              <w:spacing w:line="276" w:lineRule="auto"/>
              <w:rPr>
                <w:rFonts w:ascii="Arial" w:hAnsi="Arial" w:cs="Arial"/>
                <w:color w:val="auto"/>
                <w:sz w:val="20"/>
                <w:szCs w:val="20"/>
              </w:rPr>
            </w:pPr>
          </w:p>
          <w:p w14:paraId="748EA1A8" w14:textId="77777777" w:rsidR="009C5D1B" w:rsidRPr="004F4957" w:rsidRDefault="009C5D1B" w:rsidP="008569A9">
            <w:pPr>
              <w:spacing w:line="276" w:lineRule="auto"/>
              <w:rPr>
                <w:rFonts w:ascii="Arial" w:hAnsi="Arial" w:cs="Arial"/>
                <w:color w:val="auto"/>
                <w:sz w:val="20"/>
                <w:szCs w:val="20"/>
              </w:rPr>
            </w:pPr>
          </w:p>
          <w:p w14:paraId="1EDC9BB3" w14:textId="77777777" w:rsidR="009C5D1B" w:rsidRPr="004F4957" w:rsidRDefault="009C5D1B" w:rsidP="008569A9">
            <w:pPr>
              <w:spacing w:line="276" w:lineRule="auto"/>
              <w:rPr>
                <w:rFonts w:ascii="Arial" w:hAnsi="Arial" w:cs="Arial"/>
                <w:color w:val="auto"/>
                <w:sz w:val="20"/>
                <w:szCs w:val="20"/>
              </w:rPr>
            </w:pPr>
          </w:p>
          <w:p w14:paraId="31EB4EDD" w14:textId="77777777" w:rsidR="005B33F4" w:rsidRPr="004F4957" w:rsidRDefault="005B33F4" w:rsidP="008569A9">
            <w:pPr>
              <w:spacing w:line="276" w:lineRule="auto"/>
              <w:rPr>
                <w:rFonts w:ascii="Arial" w:hAnsi="Arial" w:cs="Arial"/>
                <w:i/>
                <w:iCs/>
                <w:color w:val="auto"/>
                <w:sz w:val="20"/>
                <w:szCs w:val="20"/>
              </w:rPr>
            </w:pPr>
          </w:p>
          <w:p w14:paraId="104DEAA3" w14:textId="22FD0BB3" w:rsidR="009C5D1B" w:rsidRPr="004F4957" w:rsidRDefault="009C5D1B" w:rsidP="000B2B76">
            <w:pPr>
              <w:spacing w:line="276" w:lineRule="auto"/>
              <w:rPr>
                <w:rFonts w:ascii="Arial" w:hAnsi="Arial" w:cs="Arial"/>
                <w:i/>
                <w:iCs/>
                <w:color w:val="auto"/>
                <w:sz w:val="20"/>
                <w:szCs w:val="20"/>
              </w:rPr>
            </w:pPr>
            <w:r w:rsidRPr="004F4957">
              <w:rPr>
                <w:rFonts w:ascii="Arial" w:hAnsi="Arial" w:cs="Arial"/>
                <w:i/>
                <w:iCs/>
                <w:color w:val="auto"/>
                <w:sz w:val="20"/>
                <w:szCs w:val="20"/>
              </w:rPr>
              <w:t>Camelina sativa</w:t>
            </w:r>
          </w:p>
          <w:p w14:paraId="182F2311" w14:textId="77777777" w:rsidR="009C5D1B" w:rsidRPr="004F4957" w:rsidRDefault="009C5D1B" w:rsidP="000B2B76">
            <w:pPr>
              <w:spacing w:line="276" w:lineRule="auto"/>
              <w:rPr>
                <w:rFonts w:ascii="Arial" w:hAnsi="Arial" w:cs="Arial"/>
                <w:color w:val="auto"/>
                <w:sz w:val="20"/>
                <w:szCs w:val="20"/>
              </w:rPr>
            </w:pPr>
          </w:p>
          <w:p w14:paraId="63611153" w14:textId="77777777" w:rsidR="009C5D1B" w:rsidRPr="004F4957" w:rsidRDefault="009C5D1B" w:rsidP="000B2B76">
            <w:pPr>
              <w:spacing w:line="276" w:lineRule="auto"/>
              <w:rPr>
                <w:rFonts w:ascii="Arial" w:hAnsi="Arial" w:cs="Arial"/>
                <w:color w:val="auto"/>
                <w:sz w:val="20"/>
                <w:szCs w:val="20"/>
              </w:rPr>
            </w:pPr>
          </w:p>
          <w:p w14:paraId="1DE2884D" w14:textId="77777777" w:rsidR="009C5D1B" w:rsidRPr="004F4957" w:rsidRDefault="009C5D1B" w:rsidP="000B2B76">
            <w:pPr>
              <w:spacing w:line="276" w:lineRule="auto"/>
              <w:rPr>
                <w:rFonts w:ascii="Arial" w:hAnsi="Arial" w:cs="Arial"/>
                <w:color w:val="auto"/>
                <w:sz w:val="20"/>
                <w:szCs w:val="20"/>
              </w:rPr>
            </w:pPr>
          </w:p>
          <w:p w14:paraId="1693C213" w14:textId="7DC4485F" w:rsidR="009C5D1B" w:rsidRPr="004F4957" w:rsidRDefault="009C5D1B" w:rsidP="000B2B76">
            <w:pPr>
              <w:spacing w:line="276" w:lineRule="auto"/>
              <w:rPr>
                <w:rFonts w:ascii="Arial" w:hAnsi="Arial" w:cs="Arial"/>
                <w:i/>
                <w:iCs/>
                <w:color w:val="auto"/>
                <w:sz w:val="20"/>
                <w:szCs w:val="20"/>
              </w:rPr>
            </w:pPr>
            <w:r w:rsidRPr="004F4957">
              <w:rPr>
                <w:rFonts w:ascii="Arial" w:hAnsi="Arial" w:cs="Arial"/>
                <w:color w:val="auto"/>
                <w:sz w:val="20"/>
                <w:szCs w:val="20"/>
              </w:rPr>
              <w:t>Eggplant (</w:t>
            </w:r>
            <w:r w:rsidRPr="004F4957">
              <w:rPr>
                <w:rFonts w:ascii="Arial" w:hAnsi="Arial" w:cs="Arial"/>
                <w:i/>
                <w:iCs/>
                <w:color w:val="auto"/>
                <w:sz w:val="20"/>
                <w:szCs w:val="20"/>
              </w:rPr>
              <w:t>Solanum melongena L.)</w:t>
            </w:r>
          </w:p>
          <w:p w14:paraId="3D890D0C" w14:textId="77777777" w:rsidR="009C5D1B" w:rsidRPr="004F4957" w:rsidRDefault="009C5D1B" w:rsidP="00EE401E">
            <w:pPr>
              <w:spacing w:line="276" w:lineRule="auto"/>
              <w:rPr>
                <w:rFonts w:ascii="Arial" w:hAnsi="Arial" w:cs="Arial"/>
                <w:i/>
                <w:iCs/>
                <w:color w:val="auto"/>
                <w:sz w:val="20"/>
                <w:szCs w:val="20"/>
              </w:rPr>
            </w:pPr>
          </w:p>
          <w:p w14:paraId="351465A2" w14:textId="77777777" w:rsidR="005B33F4" w:rsidRPr="004F4957" w:rsidRDefault="005B33F4" w:rsidP="00EE401E">
            <w:pPr>
              <w:spacing w:line="276" w:lineRule="auto"/>
              <w:rPr>
                <w:rFonts w:ascii="Arial" w:hAnsi="Arial" w:cs="Arial"/>
                <w:color w:val="auto"/>
                <w:sz w:val="20"/>
                <w:szCs w:val="20"/>
              </w:rPr>
            </w:pPr>
          </w:p>
          <w:p w14:paraId="5E117F79" w14:textId="77777777" w:rsidR="00173EBC" w:rsidRDefault="00173EBC" w:rsidP="00EE401E">
            <w:pPr>
              <w:spacing w:line="276" w:lineRule="auto"/>
              <w:rPr>
                <w:rFonts w:ascii="Arial" w:hAnsi="Arial" w:cs="Arial"/>
                <w:color w:val="auto"/>
                <w:sz w:val="20"/>
                <w:szCs w:val="20"/>
              </w:rPr>
            </w:pPr>
          </w:p>
          <w:p w14:paraId="4DC65D66" w14:textId="1884EBFD" w:rsidR="009C5D1B" w:rsidRPr="004F4957" w:rsidRDefault="009C5D1B" w:rsidP="00EE401E">
            <w:pPr>
              <w:spacing w:line="276" w:lineRule="auto"/>
              <w:rPr>
                <w:rFonts w:ascii="Arial" w:hAnsi="Arial" w:cs="Arial"/>
                <w:i/>
                <w:iCs/>
                <w:color w:val="auto"/>
                <w:sz w:val="20"/>
                <w:szCs w:val="20"/>
              </w:rPr>
            </w:pPr>
            <w:r w:rsidRPr="004F4957">
              <w:rPr>
                <w:rFonts w:ascii="Arial" w:hAnsi="Arial" w:cs="Arial"/>
                <w:color w:val="auto"/>
                <w:sz w:val="20"/>
                <w:szCs w:val="20"/>
              </w:rPr>
              <w:t>Cucumber (</w:t>
            </w:r>
            <w:r w:rsidRPr="004F4957">
              <w:rPr>
                <w:rFonts w:ascii="Arial" w:hAnsi="Arial" w:cs="Arial"/>
                <w:i/>
                <w:iCs/>
                <w:color w:val="auto"/>
                <w:sz w:val="20"/>
                <w:szCs w:val="20"/>
              </w:rPr>
              <w:t>Cucumis sativus L.)</w:t>
            </w:r>
          </w:p>
          <w:p w14:paraId="4DF9FC4D" w14:textId="77777777" w:rsidR="009C5D1B" w:rsidRPr="004F4957" w:rsidRDefault="009C5D1B" w:rsidP="00EE401E">
            <w:pPr>
              <w:spacing w:line="276" w:lineRule="auto"/>
              <w:rPr>
                <w:rFonts w:ascii="Arial" w:hAnsi="Arial" w:cs="Arial"/>
                <w:color w:val="auto"/>
                <w:sz w:val="20"/>
                <w:szCs w:val="20"/>
              </w:rPr>
            </w:pPr>
          </w:p>
          <w:p w14:paraId="0A51058B" w14:textId="77777777" w:rsidR="009C5D1B" w:rsidRPr="004F4957" w:rsidRDefault="009C5D1B" w:rsidP="00EE401E">
            <w:pPr>
              <w:spacing w:line="276" w:lineRule="auto"/>
              <w:rPr>
                <w:rFonts w:ascii="Arial" w:hAnsi="Arial" w:cs="Arial"/>
                <w:color w:val="auto"/>
                <w:sz w:val="20"/>
                <w:szCs w:val="20"/>
              </w:rPr>
            </w:pPr>
          </w:p>
          <w:p w14:paraId="79505DEB" w14:textId="77777777" w:rsidR="000B2B76" w:rsidRDefault="000B2B76" w:rsidP="00EE401E">
            <w:pPr>
              <w:spacing w:line="276" w:lineRule="auto"/>
              <w:rPr>
                <w:rFonts w:ascii="Arial" w:hAnsi="Arial" w:cs="Arial"/>
                <w:i/>
                <w:iCs/>
                <w:color w:val="auto"/>
                <w:sz w:val="20"/>
                <w:szCs w:val="20"/>
              </w:rPr>
            </w:pPr>
          </w:p>
          <w:p w14:paraId="614E6ABA" w14:textId="0AF87941" w:rsidR="009C5D1B" w:rsidRPr="004F4957" w:rsidRDefault="009C5D1B" w:rsidP="00EE401E">
            <w:pPr>
              <w:spacing w:line="276" w:lineRule="auto"/>
              <w:rPr>
                <w:rFonts w:ascii="Arial" w:hAnsi="Arial" w:cs="Arial"/>
                <w:i/>
                <w:iCs/>
                <w:color w:val="auto"/>
                <w:sz w:val="20"/>
                <w:szCs w:val="20"/>
              </w:rPr>
            </w:pPr>
            <w:r w:rsidRPr="004F4957">
              <w:rPr>
                <w:rFonts w:ascii="Arial" w:hAnsi="Arial" w:cs="Arial"/>
                <w:i/>
                <w:iCs/>
                <w:color w:val="auto"/>
                <w:sz w:val="20"/>
                <w:szCs w:val="20"/>
              </w:rPr>
              <w:t>Citrullus lanatus</w:t>
            </w:r>
          </w:p>
          <w:p w14:paraId="18615B7B" w14:textId="77777777" w:rsidR="009C5D1B" w:rsidRPr="004F4957" w:rsidRDefault="009C5D1B" w:rsidP="00EE401E">
            <w:pPr>
              <w:spacing w:line="276" w:lineRule="auto"/>
              <w:rPr>
                <w:rFonts w:ascii="Arial" w:hAnsi="Arial" w:cs="Arial"/>
                <w:color w:val="auto"/>
                <w:sz w:val="20"/>
                <w:szCs w:val="20"/>
              </w:rPr>
            </w:pPr>
          </w:p>
          <w:p w14:paraId="69FF4576" w14:textId="77777777" w:rsidR="009C5D1B" w:rsidRPr="004F4957" w:rsidRDefault="009C5D1B" w:rsidP="00EE401E">
            <w:pPr>
              <w:spacing w:line="276" w:lineRule="auto"/>
              <w:rPr>
                <w:rFonts w:ascii="Arial" w:hAnsi="Arial" w:cs="Arial"/>
                <w:color w:val="auto"/>
                <w:sz w:val="20"/>
                <w:szCs w:val="20"/>
              </w:rPr>
            </w:pPr>
          </w:p>
          <w:p w14:paraId="0118C086" w14:textId="77777777" w:rsidR="009C5D1B" w:rsidRPr="004F4957" w:rsidRDefault="009C5D1B" w:rsidP="00EE401E">
            <w:pPr>
              <w:spacing w:line="276" w:lineRule="auto"/>
              <w:rPr>
                <w:rFonts w:ascii="Arial" w:hAnsi="Arial" w:cs="Arial"/>
                <w:color w:val="auto"/>
                <w:sz w:val="20"/>
                <w:szCs w:val="20"/>
              </w:rPr>
            </w:pPr>
          </w:p>
          <w:p w14:paraId="7F7FDE80" w14:textId="77777777" w:rsidR="006779E6" w:rsidRPr="004F4957" w:rsidRDefault="006779E6" w:rsidP="00EE401E">
            <w:pPr>
              <w:spacing w:line="276" w:lineRule="auto"/>
              <w:rPr>
                <w:rFonts w:ascii="Arial" w:hAnsi="Arial" w:cs="Arial"/>
                <w:i/>
                <w:iCs/>
                <w:color w:val="auto"/>
                <w:sz w:val="20"/>
                <w:szCs w:val="20"/>
              </w:rPr>
            </w:pPr>
          </w:p>
          <w:p w14:paraId="341325C3" w14:textId="77777777" w:rsidR="00173EBC" w:rsidRDefault="00173EBC" w:rsidP="00EE401E">
            <w:pPr>
              <w:spacing w:line="276" w:lineRule="auto"/>
              <w:rPr>
                <w:rFonts w:ascii="Arial" w:hAnsi="Arial" w:cs="Arial"/>
                <w:i/>
                <w:iCs/>
                <w:color w:val="auto"/>
                <w:sz w:val="20"/>
                <w:szCs w:val="20"/>
              </w:rPr>
            </w:pPr>
          </w:p>
          <w:p w14:paraId="60F011A8" w14:textId="77777777" w:rsidR="00173EBC" w:rsidRDefault="00173EBC" w:rsidP="00EE401E">
            <w:pPr>
              <w:spacing w:line="276" w:lineRule="auto"/>
              <w:rPr>
                <w:rFonts w:ascii="Arial" w:hAnsi="Arial" w:cs="Arial"/>
                <w:i/>
                <w:iCs/>
                <w:color w:val="auto"/>
                <w:sz w:val="20"/>
                <w:szCs w:val="20"/>
              </w:rPr>
            </w:pPr>
          </w:p>
          <w:p w14:paraId="2D9E8370" w14:textId="3F86A49F" w:rsidR="009C5D1B" w:rsidRPr="004F4957" w:rsidRDefault="009C5D1B" w:rsidP="00EE401E">
            <w:pPr>
              <w:spacing w:line="276" w:lineRule="auto"/>
              <w:rPr>
                <w:rFonts w:ascii="Arial" w:hAnsi="Arial" w:cs="Arial"/>
                <w:i/>
                <w:iCs/>
                <w:color w:val="auto"/>
                <w:sz w:val="20"/>
                <w:szCs w:val="20"/>
              </w:rPr>
            </w:pPr>
            <w:r w:rsidRPr="004F4957">
              <w:rPr>
                <w:rFonts w:ascii="Arial" w:hAnsi="Arial" w:cs="Arial"/>
                <w:i/>
                <w:iCs/>
                <w:color w:val="auto"/>
                <w:sz w:val="20"/>
                <w:szCs w:val="20"/>
              </w:rPr>
              <w:t>Daucus carota</w:t>
            </w:r>
          </w:p>
          <w:p w14:paraId="3525205A" w14:textId="77777777" w:rsidR="009C5D1B" w:rsidRPr="004F4957" w:rsidRDefault="009C5D1B" w:rsidP="00EE401E">
            <w:pPr>
              <w:spacing w:line="276" w:lineRule="auto"/>
              <w:rPr>
                <w:rFonts w:ascii="Arial" w:hAnsi="Arial" w:cs="Arial"/>
                <w:color w:val="auto"/>
                <w:sz w:val="20"/>
                <w:szCs w:val="20"/>
              </w:rPr>
            </w:pPr>
          </w:p>
          <w:p w14:paraId="6C56F8AB" w14:textId="5B9175A3" w:rsidR="009C5D1B" w:rsidRPr="004F4957" w:rsidRDefault="009C5D1B" w:rsidP="00EE401E">
            <w:pPr>
              <w:spacing w:line="276" w:lineRule="auto"/>
              <w:rPr>
                <w:rFonts w:ascii="Arial" w:hAnsi="Arial" w:cs="Arial"/>
                <w:color w:val="auto"/>
                <w:sz w:val="20"/>
                <w:szCs w:val="20"/>
              </w:rPr>
            </w:pPr>
            <w:r w:rsidRPr="004F4957">
              <w:rPr>
                <w:rFonts w:ascii="Arial" w:hAnsi="Arial" w:cs="Arial"/>
                <w:color w:val="auto"/>
                <w:sz w:val="20"/>
                <w:szCs w:val="20"/>
              </w:rPr>
              <w:t>Brassica rapa</w:t>
            </w:r>
          </w:p>
          <w:p w14:paraId="7E2D0D6F" w14:textId="77777777" w:rsidR="009C5D1B" w:rsidRPr="004F4957" w:rsidRDefault="009C5D1B" w:rsidP="00EE401E">
            <w:pPr>
              <w:spacing w:line="276" w:lineRule="auto"/>
              <w:rPr>
                <w:rFonts w:ascii="Arial" w:hAnsi="Arial" w:cs="Arial"/>
                <w:color w:val="auto"/>
                <w:sz w:val="20"/>
                <w:szCs w:val="20"/>
              </w:rPr>
            </w:pPr>
          </w:p>
          <w:p w14:paraId="216951DD" w14:textId="77777777" w:rsidR="009C5D1B" w:rsidRPr="004F4957" w:rsidRDefault="009C5D1B" w:rsidP="00EE401E">
            <w:pPr>
              <w:spacing w:line="276" w:lineRule="auto"/>
              <w:rPr>
                <w:rFonts w:ascii="Arial" w:hAnsi="Arial" w:cs="Arial"/>
                <w:color w:val="auto"/>
                <w:sz w:val="20"/>
                <w:szCs w:val="20"/>
              </w:rPr>
            </w:pPr>
          </w:p>
          <w:p w14:paraId="35F55A51" w14:textId="77777777" w:rsidR="009C5D1B" w:rsidRPr="004F4957" w:rsidRDefault="00023FA3" w:rsidP="00EE401E">
            <w:pPr>
              <w:spacing w:line="276" w:lineRule="auto"/>
              <w:rPr>
                <w:rFonts w:ascii="Arial" w:hAnsi="Arial" w:cs="Arial"/>
                <w:color w:val="auto"/>
                <w:sz w:val="20"/>
                <w:szCs w:val="20"/>
              </w:rPr>
            </w:pPr>
            <w:r w:rsidRPr="004F4957">
              <w:rPr>
                <w:rFonts w:ascii="Arial" w:hAnsi="Arial" w:cs="Arial"/>
                <w:color w:val="auto"/>
                <w:sz w:val="20"/>
                <w:szCs w:val="20"/>
              </w:rPr>
              <w:t>“</w:t>
            </w:r>
            <w:r w:rsidR="009C5D1B" w:rsidRPr="004F4957">
              <w:rPr>
                <w:rFonts w:ascii="Arial" w:hAnsi="Arial" w:cs="Arial"/>
                <w:color w:val="auto"/>
                <w:sz w:val="20"/>
                <w:szCs w:val="20"/>
              </w:rPr>
              <w:t>Pumpkin (Cucurbita moschata Duchesne)</w:t>
            </w:r>
          </w:p>
        </w:tc>
        <w:tc>
          <w:tcPr>
            <w:tcW w:w="892" w:type="pct"/>
          </w:tcPr>
          <w:p w14:paraId="2096B5B6" w14:textId="77777777" w:rsidR="009C5D1B" w:rsidRPr="004F4957" w:rsidRDefault="009C5D1B" w:rsidP="00EE401E">
            <w:pPr>
              <w:pStyle w:val="DecimalAligned"/>
              <w:rPr>
                <w:rFonts w:ascii="Arial" w:hAnsi="Arial" w:cs="Arial"/>
                <w:color w:val="000000" w:themeColor="text1"/>
                <w:sz w:val="20"/>
                <w:szCs w:val="20"/>
              </w:rPr>
            </w:pPr>
            <w:r w:rsidRPr="004F4957">
              <w:rPr>
                <w:rFonts w:ascii="Arial" w:hAnsi="Arial" w:cs="Arial"/>
                <w:color w:val="000000" w:themeColor="text1"/>
                <w:sz w:val="20"/>
                <w:szCs w:val="20"/>
              </w:rPr>
              <w:lastRenderedPageBreak/>
              <w:t>GAD</w:t>
            </w:r>
          </w:p>
          <w:p w14:paraId="50C5CA41" w14:textId="77777777" w:rsidR="009C5D1B" w:rsidRPr="004F4957" w:rsidRDefault="009C5D1B" w:rsidP="00EE401E">
            <w:pPr>
              <w:pStyle w:val="DecimalAligned"/>
              <w:rPr>
                <w:rFonts w:ascii="Arial" w:hAnsi="Arial" w:cs="Arial"/>
                <w:color w:val="000000" w:themeColor="text1"/>
                <w:sz w:val="20"/>
                <w:szCs w:val="20"/>
              </w:rPr>
            </w:pPr>
            <w:r w:rsidRPr="004F4957">
              <w:rPr>
                <w:rFonts w:ascii="Arial" w:hAnsi="Arial" w:cs="Arial"/>
                <w:color w:val="000000" w:themeColor="text1"/>
                <w:sz w:val="20"/>
                <w:szCs w:val="20"/>
              </w:rPr>
              <w:t>Sl</w:t>
            </w:r>
            <w:r w:rsidRPr="004F4957">
              <w:rPr>
                <w:rFonts w:ascii="Cambria Math" w:hAnsi="Cambria Math" w:cs="Cambria Math"/>
                <w:color w:val="000000" w:themeColor="text1"/>
                <w:sz w:val="20"/>
                <w:szCs w:val="20"/>
              </w:rPr>
              <w:t>‐</w:t>
            </w:r>
            <w:r w:rsidRPr="004F4957">
              <w:rPr>
                <w:rFonts w:ascii="Arial" w:hAnsi="Arial" w:cs="Arial"/>
                <w:color w:val="000000" w:themeColor="text1"/>
                <w:sz w:val="20"/>
                <w:szCs w:val="20"/>
              </w:rPr>
              <w:t>ALMT9</w:t>
            </w:r>
          </w:p>
          <w:p w14:paraId="4EECEFDC" w14:textId="77777777" w:rsidR="009C5D1B" w:rsidRPr="004F4957" w:rsidRDefault="009C5D1B" w:rsidP="00EE401E">
            <w:pPr>
              <w:pStyle w:val="DecimalAligned"/>
              <w:rPr>
                <w:rFonts w:ascii="Arial" w:hAnsi="Arial" w:cs="Arial"/>
                <w:color w:val="000000" w:themeColor="text1"/>
                <w:sz w:val="20"/>
                <w:szCs w:val="20"/>
              </w:rPr>
            </w:pPr>
            <w:r w:rsidRPr="004F4957">
              <w:rPr>
                <w:rFonts w:ascii="Arial" w:hAnsi="Arial" w:cs="Arial"/>
                <w:color w:val="000000" w:themeColor="text1"/>
                <w:sz w:val="20"/>
                <w:szCs w:val="20"/>
              </w:rPr>
              <w:t>CP sequence of TYLCV</w:t>
            </w:r>
          </w:p>
          <w:p w14:paraId="72BAB95D" w14:textId="77777777" w:rsidR="009C5D1B" w:rsidRPr="004F4957" w:rsidRDefault="009C5D1B" w:rsidP="00016F0B">
            <w:pPr>
              <w:pStyle w:val="DecimalAligned"/>
              <w:spacing w:line="240" w:lineRule="auto"/>
              <w:rPr>
                <w:rFonts w:ascii="Arial" w:hAnsi="Arial" w:cs="Arial"/>
                <w:color w:val="000000" w:themeColor="text1"/>
                <w:sz w:val="20"/>
                <w:szCs w:val="20"/>
              </w:rPr>
            </w:pPr>
            <w:r w:rsidRPr="004F4957">
              <w:rPr>
                <w:rFonts w:ascii="Arial" w:hAnsi="Arial" w:cs="Arial"/>
                <w:color w:val="000000" w:themeColor="text1"/>
                <w:sz w:val="20"/>
                <w:szCs w:val="20"/>
              </w:rPr>
              <w:t>CCD8</w:t>
            </w:r>
          </w:p>
          <w:p w14:paraId="703E41C3" w14:textId="77777777" w:rsidR="00016F0B" w:rsidRDefault="009C5D1B" w:rsidP="00016F0B">
            <w:pPr>
              <w:pStyle w:val="DecimalAligned"/>
              <w:spacing w:line="240" w:lineRule="auto"/>
              <w:rPr>
                <w:rFonts w:ascii="Arial" w:hAnsi="Arial" w:cs="Arial"/>
                <w:color w:val="000000" w:themeColor="text1"/>
                <w:sz w:val="20"/>
                <w:szCs w:val="20"/>
              </w:rPr>
            </w:pPr>
            <w:r w:rsidRPr="004F4957">
              <w:rPr>
                <w:rFonts w:ascii="Arial" w:hAnsi="Arial" w:cs="Arial"/>
                <w:color w:val="000000" w:themeColor="text1"/>
                <w:sz w:val="20"/>
                <w:szCs w:val="20"/>
              </w:rPr>
              <w:t>ALS1</w:t>
            </w:r>
          </w:p>
          <w:p w14:paraId="6824A0FC" w14:textId="35CC0DE8" w:rsidR="009C5D1B" w:rsidRPr="004F4957" w:rsidRDefault="009C5D1B" w:rsidP="00016F0B">
            <w:pPr>
              <w:pStyle w:val="DecimalAligned"/>
              <w:spacing w:line="240" w:lineRule="auto"/>
              <w:rPr>
                <w:rFonts w:ascii="Arial" w:hAnsi="Arial" w:cs="Arial"/>
                <w:color w:val="000000" w:themeColor="text1"/>
                <w:sz w:val="20"/>
                <w:szCs w:val="20"/>
              </w:rPr>
            </w:pPr>
            <w:r w:rsidRPr="004F4957">
              <w:rPr>
                <w:rFonts w:ascii="Arial" w:hAnsi="Arial" w:cs="Arial"/>
                <w:color w:val="000000" w:themeColor="text1"/>
                <w:sz w:val="20"/>
                <w:szCs w:val="20"/>
              </w:rPr>
              <w:t xml:space="preserve">IAA9 </w:t>
            </w:r>
          </w:p>
          <w:p w14:paraId="704B6B9D" w14:textId="77777777" w:rsidR="00016F0B" w:rsidRDefault="00016F0B" w:rsidP="0091183E">
            <w:pPr>
              <w:pStyle w:val="DecimalAligned"/>
              <w:spacing w:line="240" w:lineRule="auto"/>
              <w:rPr>
                <w:rFonts w:ascii="Arial" w:hAnsi="Arial" w:cs="Arial"/>
                <w:color w:val="000000" w:themeColor="text1"/>
                <w:sz w:val="20"/>
                <w:szCs w:val="20"/>
              </w:rPr>
            </w:pPr>
          </w:p>
          <w:p w14:paraId="6FFDC82C" w14:textId="25C421A5" w:rsidR="009C5D1B" w:rsidRPr="004F4957" w:rsidRDefault="009C5D1B" w:rsidP="0091183E">
            <w:pPr>
              <w:pStyle w:val="DecimalAligned"/>
              <w:spacing w:line="240" w:lineRule="auto"/>
              <w:rPr>
                <w:rFonts w:ascii="Arial" w:hAnsi="Arial" w:cs="Arial"/>
                <w:color w:val="000000" w:themeColor="text1"/>
                <w:sz w:val="20"/>
                <w:szCs w:val="20"/>
              </w:rPr>
            </w:pPr>
            <w:r w:rsidRPr="004F4957">
              <w:rPr>
                <w:rFonts w:ascii="Arial" w:hAnsi="Arial" w:cs="Arial"/>
                <w:color w:val="000000" w:themeColor="text1"/>
                <w:sz w:val="20"/>
                <w:szCs w:val="20"/>
              </w:rPr>
              <w:t>StALS1</w:t>
            </w:r>
          </w:p>
          <w:p w14:paraId="75F53C23" w14:textId="61A50CC2" w:rsidR="009C5D1B" w:rsidRPr="004F4957" w:rsidRDefault="009C5D1B" w:rsidP="0091183E">
            <w:pPr>
              <w:pStyle w:val="DecimalAligned"/>
              <w:spacing w:line="240" w:lineRule="auto"/>
              <w:rPr>
                <w:rFonts w:ascii="Arial" w:hAnsi="Arial" w:cs="Arial"/>
                <w:color w:val="000000" w:themeColor="text1"/>
                <w:sz w:val="20"/>
                <w:szCs w:val="20"/>
              </w:rPr>
            </w:pPr>
            <w:r w:rsidRPr="004F4957">
              <w:rPr>
                <w:rFonts w:ascii="Arial" w:hAnsi="Arial" w:cs="Arial"/>
                <w:color w:val="000000" w:themeColor="text1"/>
                <w:sz w:val="20"/>
                <w:szCs w:val="20"/>
              </w:rPr>
              <w:t xml:space="preserve">GBSS </w:t>
            </w:r>
          </w:p>
          <w:p w14:paraId="5D640800" w14:textId="77777777" w:rsidR="0091183E" w:rsidRPr="004F4957" w:rsidRDefault="0091183E" w:rsidP="00EE401E">
            <w:pPr>
              <w:spacing w:line="276" w:lineRule="auto"/>
              <w:rPr>
                <w:rFonts w:ascii="Arial" w:hAnsi="Arial" w:cs="Arial"/>
                <w:color w:val="000000" w:themeColor="text1"/>
                <w:sz w:val="20"/>
                <w:szCs w:val="20"/>
              </w:rPr>
            </w:pPr>
          </w:p>
          <w:p w14:paraId="5C110A2B" w14:textId="679F17E1" w:rsidR="009C5D1B" w:rsidRPr="004F4957" w:rsidRDefault="009C5D1B" w:rsidP="0091183E">
            <w:pPr>
              <w:rPr>
                <w:rFonts w:ascii="Arial" w:hAnsi="Arial" w:cs="Arial"/>
                <w:color w:val="000000" w:themeColor="text1"/>
                <w:sz w:val="20"/>
                <w:szCs w:val="20"/>
              </w:rPr>
            </w:pPr>
            <w:r w:rsidRPr="004F4957">
              <w:rPr>
                <w:rFonts w:ascii="Arial" w:hAnsi="Arial" w:cs="Arial"/>
                <w:color w:val="000000" w:themeColor="text1"/>
                <w:sz w:val="20"/>
                <w:szCs w:val="20"/>
              </w:rPr>
              <w:t xml:space="preserve">PPO2 </w:t>
            </w:r>
          </w:p>
          <w:p w14:paraId="14BFEC6A" w14:textId="77777777" w:rsidR="009C5D1B" w:rsidRPr="004F4957" w:rsidRDefault="009C5D1B" w:rsidP="0091183E">
            <w:pPr>
              <w:rPr>
                <w:rFonts w:ascii="Arial" w:hAnsi="Arial" w:cs="Arial"/>
                <w:color w:val="000000" w:themeColor="text1"/>
                <w:sz w:val="20"/>
                <w:szCs w:val="20"/>
              </w:rPr>
            </w:pPr>
          </w:p>
          <w:p w14:paraId="7E09F50E" w14:textId="77777777" w:rsidR="0091183E" w:rsidRPr="004F4957" w:rsidRDefault="0091183E" w:rsidP="0091183E">
            <w:pPr>
              <w:rPr>
                <w:rFonts w:ascii="Arial" w:hAnsi="Arial" w:cs="Arial"/>
                <w:color w:val="000000" w:themeColor="text1"/>
                <w:sz w:val="20"/>
                <w:szCs w:val="20"/>
              </w:rPr>
            </w:pPr>
          </w:p>
          <w:p w14:paraId="21DD5B5A" w14:textId="6193CC1A" w:rsidR="009C5D1B" w:rsidRPr="004F4957" w:rsidRDefault="009C5D1B" w:rsidP="0091183E">
            <w:pPr>
              <w:rPr>
                <w:rFonts w:ascii="Arial" w:hAnsi="Arial" w:cs="Arial"/>
                <w:color w:val="000000" w:themeColor="text1"/>
                <w:sz w:val="20"/>
                <w:szCs w:val="20"/>
              </w:rPr>
            </w:pPr>
            <w:r w:rsidRPr="004F4957">
              <w:rPr>
                <w:rFonts w:ascii="Arial" w:hAnsi="Arial" w:cs="Arial"/>
                <w:color w:val="000000" w:themeColor="text1"/>
                <w:sz w:val="20"/>
                <w:szCs w:val="20"/>
              </w:rPr>
              <w:t>GBSS1</w:t>
            </w:r>
          </w:p>
          <w:p w14:paraId="4406520E" w14:textId="77777777" w:rsidR="009C5D1B" w:rsidRPr="004F4957" w:rsidRDefault="009C5D1B" w:rsidP="00EE401E">
            <w:pPr>
              <w:spacing w:line="276" w:lineRule="auto"/>
              <w:rPr>
                <w:rFonts w:ascii="Arial" w:hAnsi="Arial" w:cs="Arial"/>
                <w:color w:val="000000" w:themeColor="text1"/>
                <w:sz w:val="20"/>
                <w:szCs w:val="20"/>
              </w:rPr>
            </w:pPr>
          </w:p>
          <w:p w14:paraId="4186AC11" w14:textId="77777777" w:rsidR="009C5D1B" w:rsidRPr="004F4957" w:rsidRDefault="009C5D1B" w:rsidP="00EE401E">
            <w:pPr>
              <w:spacing w:line="276" w:lineRule="auto"/>
              <w:rPr>
                <w:rFonts w:ascii="Arial" w:hAnsi="Arial" w:cs="Arial"/>
                <w:color w:val="000000" w:themeColor="text1"/>
                <w:sz w:val="20"/>
                <w:szCs w:val="20"/>
              </w:rPr>
            </w:pPr>
            <w:r w:rsidRPr="004F4957">
              <w:rPr>
                <w:rFonts w:ascii="Arial" w:hAnsi="Arial" w:cs="Arial"/>
                <w:color w:val="000000" w:themeColor="text1"/>
                <w:sz w:val="20"/>
                <w:szCs w:val="20"/>
              </w:rPr>
              <w:t>SBE1, SBE2</w:t>
            </w:r>
          </w:p>
          <w:p w14:paraId="6683DEDE" w14:textId="77777777" w:rsidR="009C5D1B" w:rsidRPr="004F4957" w:rsidRDefault="009C5D1B" w:rsidP="00EE401E">
            <w:pPr>
              <w:spacing w:line="276" w:lineRule="auto"/>
              <w:rPr>
                <w:rFonts w:ascii="Arial" w:hAnsi="Arial" w:cs="Arial"/>
                <w:color w:val="000000" w:themeColor="text1"/>
                <w:sz w:val="20"/>
                <w:szCs w:val="20"/>
              </w:rPr>
            </w:pPr>
          </w:p>
          <w:p w14:paraId="6C09CA8E" w14:textId="77777777" w:rsidR="009C5D1B" w:rsidRPr="004F4957" w:rsidRDefault="009C5D1B" w:rsidP="0091183E">
            <w:pPr>
              <w:spacing w:line="360" w:lineRule="auto"/>
              <w:rPr>
                <w:rFonts w:ascii="Arial" w:hAnsi="Arial" w:cs="Arial"/>
                <w:color w:val="000000" w:themeColor="text1"/>
                <w:sz w:val="20"/>
                <w:szCs w:val="20"/>
              </w:rPr>
            </w:pPr>
            <w:r w:rsidRPr="004F4957">
              <w:rPr>
                <w:rFonts w:ascii="Arial" w:hAnsi="Arial" w:cs="Arial"/>
                <w:color w:val="000000" w:themeColor="text1"/>
                <w:sz w:val="20"/>
                <w:szCs w:val="20"/>
              </w:rPr>
              <w:t>PPO2</w:t>
            </w:r>
          </w:p>
          <w:p w14:paraId="4EAC969B" w14:textId="77777777" w:rsidR="009C5D1B" w:rsidRPr="004F4957" w:rsidRDefault="009C5D1B" w:rsidP="0091183E">
            <w:pPr>
              <w:spacing w:line="360" w:lineRule="auto"/>
              <w:rPr>
                <w:rFonts w:ascii="Arial" w:hAnsi="Arial" w:cs="Arial"/>
                <w:color w:val="000000" w:themeColor="text1"/>
                <w:sz w:val="20"/>
                <w:szCs w:val="20"/>
              </w:rPr>
            </w:pPr>
          </w:p>
          <w:p w14:paraId="4E1A9D3D" w14:textId="77777777" w:rsidR="009C5D1B" w:rsidRPr="004F4957" w:rsidRDefault="009C5D1B" w:rsidP="0091183E">
            <w:pPr>
              <w:spacing w:line="360" w:lineRule="auto"/>
              <w:rPr>
                <w:rFonts w:ascii="Arial" w:hAnsi="Arial" w:cs="Arial"/>
                <w:color w:val="000000" w:themeColor="text1"/>
                <w:sz w:val="20"/>
                <w:szCs w:val="20"/>
              </w:rPr>
            </w:pPr>
            <w:r w:rsidRPr="004F4957">
              <w:rPr>
                <w:rFonts w:ascii="Arial" w:hAnsi="Arial" w:cs="Arial"/>
                <w:color w:val="000000" w:themeColor="text1"/>
                <w:sz w:val="20"/>
                <w:szCs w:val="20"/>
              </w:rPr>
              <w:t>PDS</w:t>
            </w:r>
          </w:p>
          <w:p w14:paraId="6E0EFA55" w14:textId="77777777" w:rsidR="009C5D1B" w:rsidRPr="004F4957" w:rsidRDefault="009C5D1B" w:rsidP="005B33F4">
            <w:pPr>
              <w:spacing w:line="360" w:lineRule="auto"/>
              <w:rPr>
                <w:rFonts w:ascii="Arial" w:hAnsi="Arial" w:cs="Arial"/>
                <w:color w:val="000000" w:themeColor="text1"/>
                <w:sz w:val="20"/>
                <w:szCs w:val="20"/>
              </w:rPr>
            </w:pPr>
          </w:p>
          <w:p w14:paraId="4450246D" w14:textId="4D72EF7B" w:rsidR="009C5D1B" w:rsidRPr="004F4957" w:rsidRDefault="009C5D1B" w:rsidP="005B33F4">
            <w:pPr>
              <w:rPr>
                <w:rFonts w:ascii="Arial" w:hAnsi="Arial" w:cs="Arial"/>
                <w:color w:val="000000" w:themeColor="text1"/>
                <w:sz w:val="20"/>
                <w:szCs w:val="20"/>
              </w:rPr>
            </w:pPr>
            <w:r w:rsidRPr="004F4957">
              <w:rPr>
                <w:rFonts w:ascii="Arial" w:hAnsi="Arial" w:cs="Arial"/>
                <w:color w:val="000000" w:themeColor="text1"/>
                <w:sz w:val="20"/>
                <w:szCs w:val="20"/>
              </w:rPr>
              <w:t>GBSSI, SBEII</w:t>
            </w:r>
          </w:p>
          <w:p w14:paraId="51924C34" w14:textId="77777777" w:rsidR="009C5D1B" w:rsidRPr="004F4957" w:rsidRDefault="009C5D1B" w:rsidP="005B33F4">
            <w:pPr>
              <w:rPr>
                <w:rFonts w:ascii="Arial" w:hAnsi="Arial" w:cs="Arial"/>
                <w:color w:val="000000" w:themeColor="text1"/>
                <w:sz w:val="20"/>
                <w:szCs w:val="20"/>
              </w:rPr>
            </w:pPr>
          </w:p>
          <w:p w14:paraId="196B3C89" w14:textId="77777777" w:rsidR="008569A9" w:rsidRDefault="008569A9" w:rsidP="005B33F4">
            <w:pPr>
              <w:rPr>
                <w:rFonts w:ascii="Arial" w:hAnsi="Arial" w:cs="Arial"/>
                <w:color w:val="000000" w:themeColor="text1"/>
                <w:sz w:val="20"/>
                <w:szCs w:val="20"/>
              </w:rPr>
            </w:pPr>
          </w:p>
          <w:p w14:paraId="4CE3E578" w14:textId="77777777" w:rsidR="008569A9" w:rsidRDefault="008569A9" w:rsidP="005B33F4">
            <w:pPr>
              <w:rPr>
                <w:rFonts w:ascii="Arial" w:hAnsi="Arial" w:cs="Arial"/>
                <w:color w:val="000000" w:themeColor="text1"/>
                <w:sz w:val="20"/>
                <w:szCs w:val="20"/>
              </w:rPr>
            </w:pPr>
          </w:p>
          <w:p w14:paraId="44339505" w14:textId="41FE1E79" w:rsidR="009C5D1B" w:rsidRPr="004F4957" w:rsidRDefault="009C5D1B" w:rsidP="005B33F4">
            <w:pPr>
              <w:rPr>
                <w:rFonts w:ascii="Arial" w:hAnsi="Arial" w:cs="Arial"/>
                <w:color w:val="000000" w:themeColor="text1"/>
                <w:sz w:val="20"/>
                <w:szCs w:val="20"/>
              </w:rPr>
            </w:pPr>
            <w:r w:rsidRPr="004F4957">
              <w:rPr>
                <w:rFonts w:ascii="Arial" w:hAnsi="Arial" w:cs="Arial"/>
                <w:color w:val="000000" w:themeColor="text1"/>
                <w:sz w:val="20"/>
                <w:szCs w:val="20"/>
              </w:rPr>
              <w:t>PDS</w:t>
            </w:r>
          </w:p>
          <w:p w14:paraId="09E8B4AA" w14:textId="77777777" w:rsidR="009C5D1B" w:rsidRPr="004F4957" w:rsidRDefault="009C5D1B" w:rsidP="00CC29C1">
            <w:pPr>
              <w:rPr>
                <w:rFonts w:ascii="Arial" w:hAnsi="Arial" w:cs="Arial"/>
                <w:color w:val="000000" w:themeColor="text1"/>
                <w:sz w:val="20"/>
                <w:szCs w:val="20"/>
              </w:rPr>
            </w:pPr>
          </w:p>
          <w:p w14:paraId="60079C47" w14:textId="77777777" w:rsidR="005B33F4" w:rsidRPr="004F4957" w:rsidRDefault="005B33F4" w:rsidP="00EE401E">
            <w:pPr>
              <w:spacing w:line="276" w:lineRule="auto"/>
              <w:rPr>
                <w:rFonts w:ascii="Arial" w:hAnsi="Arial" w:cs="Arial"/>
                <w:color w:val="000000" w:themeColor="text1"/>
                <w:sz w:val="20"/>
                <w:szCs w:val="20"/>
              </w:rPr>
            </w:pPr>
          </w:p>
          <w:p w14:paraId="3F679B0D" w14:textId="7B50A645" w:rsidR="009C5D1B" w:rsidRPr="004F4957" w:rsidRDefault="009C5D1B" w:rsidP="00EE401E">
            <w:pPr>
              <w:spacing w:line="276" w:lineRule="auto"/>
              <w:rPr>
                <w:rFonts w:ascii="Arial" w:hAnsi="Arial" w:cs="Arial"/>
                <w:color w:val="000000" w:themeColor="text1"/>
                <w:sz w:val="20"/>
                <w:szCs w:val="20"/>
              </w:rPr>
            </w:pPr>
            <w:r w:rsidRPr="004F4957">
              <w:rPr>
                <w:rFonts w:ascii="Arial" w:hAnsi="Arial" w:cs="Arial"/>
                <w:color w:val="000000" w:themeColor="text1"/>
                <w:sz w:val="20"/>
                <w:szCs w:val="20"/>
              </w:rPr>
              <w:t>FRI, PDS</w:t>
            </w:r>
          </w:p>
          <w:p w14:paraId="04B40B88" w14:textId="77777777" w:rsidR="009C5D1B" w:rsidRPr="004F4957" w:rsidRDefault="009C5D1B" w:rsidP="00EE401E">
            <w:pPr>
              <w:spacing w:line="276" w:lineRule="auto"/>
              <w:rPr>
                <w:rFonts w:ascii="Arial" w:hAnsi="Arial" w:cs="Arial"/>
                <w:color w:val="000000" w:themeColor="text1"/>
                <w:sz w:val="20"/>
                <w:szCs w:val="20"/>
              </w:rPr>
            </w:pPr>
          </w:p>
          <w:p w14:paraId="4537D8E2" w14:textId="77777777" w:rsidR="008569A9" w:rsidRDefault="008569A9" w:rsidP="00CC29C1">
            <w:pPr>
              <w:rPr>
                <w:rFonts w:ascii="Arial" w:hAnsi="Arial" w:cs="Arial"/>
                <w:color w:val="000000" w:themeColor="text1"/>
                <w:sz w:val="20"/>
                <w:szCs w:val="20"/>
              </w:rPr>
            </w:pPr>
          </w:p>
          <w:p w14:paraId="0A2B10AA" w14:textId="0660A8C9" w:rsidR="009C5D1B" w:rsidRPr="004F4957" w:rsidRDefault="009C5D1B" w:rsidP="00CC29C1">
            <w:pPr>
              <w:rPr>
                <w:rFonts w:ascii="Arial" w:hAnsi="Arial" w:cs="Arial"/>
                <w:color w:val="000000" w:themeColor="text1"/>
                <w:sz w:val="20"/>
                <w:szCs w:val="20"/>
              </w:rPr>
            </w:pPr>
            <w:r w:rsidRPr="004F4957">
              <w:rPr>
                <w:rFonts w:ascii="Arial" w:hAnsi="Arial" w:cs="Arial"/>
                <w:color w:val="000000" w:themeColor="text1"/>
                <w:sz w:val="20"/>
                <w:szCs w:val="20"/>
              </w:rPr>
              <w:t xml:space="preserve">MAX1 </w:t>
            </w:r>
          </w:p>
          <w:p w14:paraId="312AFC56" w14:textId="77777777" w:rsidR="009C5D1B" w:rsidRPr="004F4957" w:rsidRDefault="009C5D1B" w:rsidP="00CC29C1">
            <w:pPr>
              <w:rPr>
                <w:rFonts w:ascii="Arial" w:hAnsi="Arial" w:cs="Arial"/>
                <w:color w:val="000000" w:themeColor="text1"/>
                <w:sz w:val="20"/>
                <w:szCs w:val="20"/>
              </w:rPr>
            </w:pPr>
          </w:p>
          <w:p w14:paraId="591F3A05" w14:textId="77777777" w:rsidR="009C5D1B" w:rsidRPr="004F4957" w:rsidRDefault="009C5D1B" w:rsidP="00CC29C1">
            <w:pPr>
              <w:rPr>
                <w:rFonts w:ascii="Arial" w:hAnsi="Arial" w:cs="Arial"/>
                <w:color w:val="000000" w:themeColor="text1"/>
                <w:sz w:val="20"/>
                <w:szCs w:val="20"/>
              </w:rPr>
            </w:pPr>
          </w:p>
          <w:p w14:paraId="7D8B70AD" w14:textId="77777777" w:rsidR="00CC29C1" w:rsidRPr="004F4957" w:rsidRDefault="00CC29C1" w:rsidP="00CC29C1">
            <w:pPr>
              <w:rPr>
                <w:rFonts w:ascii="Arial" w:hAnsi="Arial" w:cs="Arial"/>
                <w:color w:val="000000" w:themeColor="text1"/>
                <w:sz w:val="20"/>
                <w:szCs w:val="20"/>
              </w:rPr>
            </w:pPr>
          </w:p>
          <w:p w14:paraId="2D420CF2" w14:textId="77777777" w:rsidR="005B33F4" w:rsidRPr="004F4957" w:rsidRDefault="005B33F4" w:rsidP="00CC29C1">
            <w:pPr>
              <w:rPr>
                <w:rFonts w:ascii="Arial" w:hAnsi="Arial" w:cs="Arial"/>
                <w:color w:val="000000" w:themeColor="text1"/>
                <w:sz w:val="20"/>
                <w:szCs w:val="20"/>
              </w:rPr>
            </w:pPr>
          </w:p>
          <w:p w14:paraId="1E01B64C" w14:textId="64E80A31" w:rsidR="009C5D1B" w:rsidRPr="004F4957" w:rsidRDefault="009C5D1B" w:rsidP="00CC29C1">
            <w:pPr>
              <w:rPr>
                <w:rFonts w:ascii="Arial" w:hAnsi="Arial" w:cs="Arial"/>
                <w:color w:val="000000" w:themeColor="text1"/>
                <w:sz w:val="20"/>
                <w:szCs w:val="20"/>
              </w:rPr>
            </w:pPr>
            <w:r w:rsidRPr="004F4957">
              <w:rPr>
                <w:rFonts w:ascii="Arial" w:hAnsi="Arial" w:cs="Arial"/>
                <w:color w:val="000000" w:themeColor="text1"/>
                <w:sz w:val="20"/>
                <w:szCs w:val="20"/>
              </w:rPr>
              <w:lastRenderedPageBreak/>
              <w:t>SFAR</w:t>
            </w:r>
          </w:p>
          <w:p w14:paraId="42BB4B57" w14:textId="77777777" w:rsidR="009C5D1B" w:rsidRPr="004F4957" w:rsidRDefault="009C5D1B" w:rsidP="00CC29C1">
            <w:pPr>
              <w:rPr>
                <w:rFonts w:ascii="Arial" w:hAnsi="Arial" w:cs="Arial"/>
                <w:color w:val="000000" w:themeColor="text1"/>
                <w:sz w:val="20"/>
                <w:szCs w:val="20"/>
              </w:rPr>
            </w:pPr>
          </w:p>
          <w:p w14:paraId="26461842" w14:textId="77777777" w:rsidR="009C5D1B" w:rsidRPr="004F4957" w:rsidRDefault="009C5D1B" w:rsidP="00EE401E">
            <w:pPr>
              <w:spacing w:line="276" w:lineRule="auto"/>
              <w:rPr>
                <w:rFonts w:ascii="Arial" w:hAnsi="Arial" w:cs="Arial"/>
                <w:color w:val="000000" w:themeColor="text1"/>
                <w:sz w:val="20"/>
                <w:szCs w:val="20"/>
              </w:rPr>
            </w:pPr>
            <w:r w:rsidRPr="004F4957">
              <w:rPr>
                <w:rFonts w:ascii="Arial" w:hAnsi="Arial" w:cs="Arial"/>
                <w:color w:val="000000" w:themeColor="text1"/>
                <w:sz w:val="20"/>
                <w:szCs w:val="20"/>
              </w:rPr>
              <w:t xml:space="preserve">EOD3 </w:t>
            </w:r>
          </w:p>
          <w:p w14:paraId="6A1D52AC" w14:textId="77777777" w:rsidR="009C5D1B" w:rsidRPr="004F4957" w:rsidRDefault="009C5D1B" w:rsidP="00EE401E">
            <w:pPr>
              <w:spacing w:line="276" w:lineRule="auto"/>
              <w:rPr>
                <w:rFonts w:ascii="Arial" w:hAnsi="Arial" w:cs="Arial"/>
                <w:color w:val="000000" w:themeColor="text1"/>
                <w:sz w:val="20"/>
                <w:szCs w:val="20"/>
              </w:rPr>
            </w:pPr>
          </w:p>
          <w:p w14:paraId="01F98141" w14:textId="77777777" w:rsidR="009C5D1B" w:rsidRPr="004F4957" w:rsidRDefault="009C5D1B" w:rsidP="008569A9">
            <w:pPr>
              <w:rPr>
                <w:rFonts w:ascii="Arial" w:hAnsi="Arial" w:cs="Arial"/>
                <w:color w:val="000000" w:themeColor="text1"/>
                <w:sz w:val="20"/>
                <w:szCs w:val="20"/>
              </w:rPr>
            </w:pPr>
            <w:r w:rsidRPr="004F4957">
              <w:rPr>
                <w:rFonts w:ascii="Arial" w:hAnsi="Arial" w:cs="Arial"/>
                <w:color w:val="000000" w:themeColor="text1"/>
                <w:sz w:val="20"/>
                <w:szCs w:val="20"/>
              </w:rPr>
              <w:t xml:space="preserve">FAD2 </w:t>
            </w:r>
          </w:p>
          <w:p w14:paraId="655EC7AC" w14:textId="77777777" w:rsidR="005B33F4" w:rsidRPr="004F4957" w:rsidRDefault="005B33F4" w:rsidP="008569A9">
            <w:pPr>
              <w:rPr>
                <w:rFonts w:ascii="Arial" w:hAnsi="Arial" w:cs="Arial"/>
                <w:color w:val="000000" w:themeColor="text1"/>
                <w:sz w:val="20"/>
                <w:szCs w:val="20"/>
              </w:rPr>
            </w:pPr>
          </w:p>
          <w:p w14:paraId="0EDCE761" w14:textId="77777777" w:rsidR="008569A9" w:rsidRDefault="008569A9" w:rsidP="008569A9">
            <w:pPr>
              <w:rPr>
                <w:rFonts w:ascii="Arial" w:hAnsi="Arial" w:cs="Arial"/>
                <w:color w:val="000000" w:themeColor="text1"/>
                <w:sz w:val="20"/>
                <w:szCs w:val="20"/>
              </w:rPr>
            </w:pPr>
          </w:p>
          <w:p w14:paraId="2E2768F6" w14:textId="77777777" w:rsidR="00173EBC" w:rsidRDefault="00173EBC" w:rsidP="008569A9">
            <w:pPr>
              <w:rPr>
                <w:rFonts w:ascii="Arial" w:hAnsi="Arial" w:cs="Arial"/>
                <w:color w:val="000000" w:themeColor="text1"/>
                <w:sz w:val="20"/>
                <w:szCs w:val="20"/>
              </w:rPr>
            </w:pPr>
          </w:p>
          <w:p w14:paraId="493FE196" w14:textId="31EB6250" w:rsidR="009C5D1B" w:rsidRPr="004F4957" w:rsidRDefault="009C5D1B" w:rsidP="008569A9">
            <w:pPr>
              <w:rPr>
                <w:rFonts w:ascii="Arial" w:hAnsi="Arial" w:cs="Arial"/>
                <w:color w:val="000000" w:themeColor="text1"/>
                <w:sz w:val="20"/>
                <w:szCs w:val="20"/>
              </w:rPr>
            </w:pPr>
            <w:r w:rsidRPr="004F4957">
              <w:rPr>
                <w:rFonts w:ascii="Arial" w:hAnsi="Arial" w:cs="Arial"/>
                <w:color w:val="000000" w:themeColor="text1"/>
                <w:sz w:val="20"/>
                <w:szCs w:val="20"/>
              </w:rPr>
              <w:t>FAD2</w:t>
            </w:r>
          </w:p>
          <w:p w14:paraId="165C7C5D" w14:textId="77777777" w:rsidR="005B33F4" w:rsidRPr="004F4957" w:rsidRDefault="005B33F4" w:rsidP="005B33F4">
            <w:pPr>
              <w:rPr>
                <w:rFonts w:ascii="Arial" w:hAnsi="Arial" w:cs="Arial"/>
                <w:color w:val="000000" w:themeColor="text1"/>
                <w:sz w:val="20"/>
                <w:szCs w:val="20"/>
              </w:rPr>
            </w:pPr>
          </w:p>
          <w:p w14:paraId="424F68AB" w14:textId="751BAC56" w:rsidR="009C5D1B" w:rsidRPr="004F4957" w:rsidRDefault="009C5D1B" w:rsidP="005B33F4">
            <w:pPr>
              <w:rPr>
                <w:rFonts w:ascii="Arial" w:hAnsi="Arial" w:cs="Arial"/>
                <w:color w:val="000000" w:themeColor="text1"/>
                <w:sz w:val="20"/>
                <w:szCs w:val="20"/>
              </w:rPr>
            </w:pPr>
            <w:r w:rsidRPr="004F4957">
              <w:rPr>
                <w:rFonts w:ascii="Arial" w:hAnsi="Arial" w:cs="Arial"/>
                <w:color w:val="000000" w:themeColor="text1"/>
                <w:sz w:val="20"/>
                <w:szCs w:val="20"/>
              </w:rPr>
              <w:t>GIGANTEA</w:t>
            </w:r>
          </w:p>
          <w:p w14:paraId="7B6F4DA5" w14:textId="77777777" w:rsidR="009C5D1B" w:rsidRPr="004F4957" w:rsidRDefault="009C5D1B" w:rsidP="005B33F4">
            <w:pPr>
              <w:rPr>
                <w:rFonts w:ascii="Arial" w:hAnsi="Arial" w:cs="Arial"/>
                <w:color w:val="000000" w:themeColor="text1"/>
                <w:sz w:val="20"/>
                <w:szCs w:val="20"/>
              </w:rPr>
            </w:pPr>
          </w:p>
          <w:p w14:paraId="2B945216" w14:textId="77777777" w:rsidR="00CC29C1" w:rsidRPr="004F4957" w:rsidRDefault="00CC29C1" w:rsidP="005B33F4">
            <w:pPr>
              <w:rPr>
                <w:rFonts w:ascii="Arial" w:hAnsi="Arial" w:cs="Arial"/>
                <w:color w:val="000000" w:themeColor="text1"/>
                <w:sz w:val="20"/>
                <w:szCs w:val="20"/>
              </w:rPr>
            </w:pPr>
          </w:p>
          <w:p w14:paraId="1B547C1E" w14:textId="0A25895B" w:rsidR="009C5D1B" w:rsidRPr="004F4957" w:rsidRDefault="009C5D1B" w:rsidP="00CC29C1">
            <w:pPr>
              <w:spacing w:line="276" w:lineRule="auto"/>
              <w:rPr>
                <w:rFonts w:ascii="Arial" w:hAnsi="Arial" w:cs="Arial"/>
                <w:color w:val="000000" w:themeColor="text1"/>
                <w:sz w:val="20"/>
                <w:szCs w:val="20"/>
              </w:rPr>
            </w:pPr>
            <w:r w:rsidRPr="004F4957">
              <w:rPr>
                <w:rFonts w:ascii="Arial" w:hAnsi="Arial" w:cs="Arial"/>
                <w:color w:val="000000" w:themeColor="text1"/>
                <w:sz w:val="20"/>
                <w:szCs w:val="20"/>
              </w:rPr>
              <w:t>SmelPPO1</w:t>
            </w:r>
            <w:r w:rsidRPr="004F4957">
              <w:rPr>
                <w:rFonts w:ascii="Cambria Math" w:hAnsi="Cambria Math" w:cs="Cambria Math"/>
                <w:color w:val="000000" w:themeColor="text1"/>
                <w:sz w:val="20"/>
                <w:szCs w:val="20"/>
              </w:rPr>
              <w:t>‐</w:t>
            </w:r>
            <w:r w:rsidRPr="004F4957">
              <w:rPr>
                <w:rFonts w:ascii="Arial" w:hAnsi="Arial" w:cs="Arial"/>
                <w:color w:val="000000" w:themeColor="text1"/>
                <w:sz w:val="20"/>
                <w:szCs w:val="20"/>
              </w:rPr>
              <w:t>10</w:t>
            </w:r>
          </w:p>
          <w:p w14:paraId="19D37D29" w14:textId="77777777" w:rsidR="005B33F4" w:rsidRPr="004F4957" w:rsidRDefault="005B33F4" w:rsidP="00CC29C1">
            <w:pPr>
              <w:spacing w:line="276" w:lineRule="auto"/>
              <w:rPr>
                <w:rFonts w:ascii="Arial" w:hAnsi="Arial" w:cs="Arial"/>
                <w:color w:val="000000" w:themeColor="text1"/>
                <w:sz w:val="20"/>
                <w:szCs w:val="20"/>
              </w:rPr>
            </w:pPr>
          </w:p>
          <w:p w14:paraId="36307D73" w14:textId="587BA0C5" w:rsidR="009C5D1B" w:rsidRPr="004F4957" w:rsidRDefault="009C5D1B" w:rsidP="00173EBC">
            <w:pPr>
              <w:spacing w:line="480" w:lineRule="auto"/>
              <w:rPr>
                <w:rFonts w:ascii="Arial" w:hAnsi="Arial" w:cs="Arial"/>
                <w:color w:val="000000" w:themeColor="text1"/>
                <w:sz w:val="20"/>
                <w:szCs w:val="20"/>
              </w:rPr>
            </w:pPr>
            <w:r w:rsidRPr="004F4957">
              <w:rPr>
                <w:rFonts w:ascii="Arial" w:hAnsi="Arial" w:cs="Arial"/>
                <w:color w:val="000000" w:themeColor="text1"/>
                <w:sz w:val="20"/>
                <w:szCs w:val="20"/>
              </w:rPr>
              <w:t>elF4E</w:t>
            </w:r>
          </w:p>
          <w:p w14:paraId="7D49704D" w14:textId="77777777" w:rsidR="009C5D1B" w:rsidRPr="004F4957" w:rsidRDefault="009C5D1B" w:rsidP="00173EBC">
            <w:pPr>
              <w:spacing w:line="480" w:lineRule="auto"/>
              <w:rPr>
                <w:rFonts w:ascii="Arial" w:hAnsi="Arial" w:cs="Arial"/>
                <w:color w:val="000000" w:themeColor="text1"/>
                <w:sz w:val="20"/>
                <w:szCs w:val="20"/>
              </w:rPr>
            </w:pPr>
          </w:p>
          <w:p w14:paraId="05663DC7" w14:textId="30145CF8" w:rsidR="009C5D1B" w:rsidRPr="004F4957" w:rsidRDefault="009C5D1B" w:rsidP="00173EBC">
            <w:pPr>
              <w:spacing w:line="480" w:lineRule="auto"/>
              <w:rPr>
                <w:rFonts w:ascii="Arial" w:hAnsi="Arial" w:cs="Arial"/>
                <w:color w:val="000000" w:themeColor="text1"/>
                <w:sz w:val="20"/>
                <w:szCs w:val="20"/>
              </w:rPr>
            </w:pPr>
            <w:r w:rsidRPr="004F4957">
              <w:rPr>
                <w:rFonts w:ascii="Arial" w:hAnsi="Arial" w:cs="Arial"/>
                <w:color w:val="000000" w:themeColor="text1"/>
                <w:sz w:val="20"/>
                <w:szCs w:val="20"/>
              </w:rPr>
              <w:t>RBOHD</w:t>
            </w:r>
          </w:p>
          <w:p w14:paraId="01D52DD5" w14:textId="77777777" w:rsidR="009C5D1B" w:rsidRPr="004F4957" w:rsidRDefault="009C5D1B" w:rsidP="00173EBC">
            <w:pPr>
              <w:spacing w:line="480" w:lineRule="auto"/>
              <w:rPr>
                <w:rFonts w:ascii="Arial" w:hAnsi="Arial" w:cs="Arial"/>
                <w:color w:val="000000" w:themeColor="text1"/>
                <w:sz w:val="20"/>
                <w:szCs w:val="20"/>
              </w:rPr>
            </w:pPr>
            <w:r w:rsidRPr="004F4957">
              <w:rPr>
                <w:rFonts w:ascii="Arial" w:hAnsi="Arial" w:cs="Arial"/>
                <w:color w:val="000000" w:themeColor="text1"/>
                <w:sz w:val="20"/>
                <w:szCs w:val="20"/>
              </w:rPr>
              <w:t>ALS</w:t>
            </w:r>
          </w:p>
          <w:p w14:paraId="6A4BFA1A" w14:textId="77777777" w:rsidR="009C5D1B" w:rsidRPr="004F4957" w:rsidRDefault="009C5D1B" w:rsidP="00173EBC">
            <w:pPr>
              <w:spacing w:line="480" w:lineRule="auto"/>
              <w:rPr>
                <w:rFonts w:ascii="Arial" w:hAnsi="Arial" w:cs="Arial"/>
                <w:color w:val="000000" w:themeColor="text1"/>
                <w:sz w:val="20"/>
                <w:szCs w:val="20"/>
              </w:rPr>
            </w:pPr>
          </w:p>
          <w:p w14:paraId="7FC69A59" w14:textId="6F4E9DE2" w:rsidR="009C5D1B" w:rsidRPr="004F4957" w:rsidRDefault="009C5D1B" w:rsidP="00173EBC">
            <w:pPr>
              <w:spacing w:line="480" w:lineRule="auto"/>
              <w:rPr>
                <w:rFonts w:ascii="Arial" w:hAnsi="Arial" w:cs="Arial"/>
                <w:color w:val="000000" w:themeColor="text1"/>
                <w:sz w:val="20"/>
                <w:szCs w:val="20"/>
              </w:rPr>
            </w:pPr>
            <w:r w:rsidRPr="004F4957">
              <w:rPr>
                <w:rFonts w:ascii="Arial" w:hAnsi="Arial" w:cs="Arial"/>
                <w:color w:val="000000" w:themeColor="text1"/>
                <w:sz w:val="20"/>
                <w:szCs w:val="20"/>
              </w:rPr>
              <w:t>PSK1</w:t>
            </w:r>
          </w:p>
          <w:p w14:paraId="011C568D" w14:textId="77777777" w:rsidR="009C5D1B" w:rsidRPr="004F4957" w:rsidRDefault="009C5D1B" w:rsidP="00CC29C1">
            <w:pPr>
              <w:spacing w:line="276" w:lineRule="auto"/>
              <w:rPr>
                <w:rFonts w:ascii="Arial" w:hAnsi="Arial" w:cs="Arial"/>
                <w:color w:val="000000" w:themeColor="text1"/>
                <w:sz w:val="20"/>
                <w:szCs w:val="20"/>
              </w:rPr>
            </w:pPr>
          </w:p>
          <w:p w14:paraId="37310968" w14:textId="77777777" w:rsidR="009C5D1B" w:rsidRPr="004F4957" w:rsidRDefault="009C5D1B" w:rsidP="00CC29C1">
            <w:pPr>
              <w:spacing w:line="276" w:lineRule="auto"/>
              <w:rPr>
                <w:rFonts w:ascii="Arial" w:hAnsi="Arial" w:cs="Arial"/>
                <w:color w:val="000000" w:themeColor="text1"/>
                <w:sz w:val="20"/>
                <w:szCs w:val="20"/>
              </w:rPr>
            </w:pPr>
            <w:r w:rsidRPr="004F4957">
              <w:rPr>
                <w:rFonts w:ascii="Arial" w:hAnsi="Arial" w:cs="Arial"/>
                <w:color w:val="000000" w:themeColor="text1"/>
                <w:sz w:val="20"/>
                <w:szCs w:val="20"/>
              </w:rPr>
              <w:t>F3H</w:t>
            </w:r>
          </w:p>
          <w:p w14:paraId="6F42BEBC" w14:textId="77777777" w:rsidR="009C5D1B" w:rsidRPr="004F4957" w:rsidRDefault="009C5D1B" w:rsidP="00CC29C1">
            <w:pPr>
              <w:spacing w:line="276" w:lineRule="auto"/>
              <w:rPr>
                <w:rFonts w:ascii="Arial" w:hAnsi="Arial" w:cs="Arial"/>
                <w:color w:val="000000" w:themeColor="text1"/>
                <w:sz w:val="20"/>
                <w:szCs w:val="20"/>
              </w:rPr>
            </w:pPr>
          </w:p>
          <w:p w14:paraId="5F963EF8" w14:textId="77777777" w:rsidR="006779E6" w:rsidRPr="004F4957" w:rsidRDefault="006779E6" w:rsidP="00CC29C1">
            <w:pPr>
              <w:spacing w:line="276" w:lineRule="auto"/>
              <w:rPr>
                <w:rFonts w:ascii="Arial" w:hAnsi="Arial" w:cs="Arial"/>
                <w:color w:val="000000" w:themeColor="text1"/>
                <w:sz w:val="20"/>
                <w:szCs w:val="20"/>
              </w:rPr>
            </w:pPr>
          </w:p>
          <w:p w14:paraId="06C3BCAC" w14:textId="77777777" w:rsidR="008569A9" w:rsidRDefault="008569A9" w:rsidP="00CC29C1">
            <w:pPr>
              <w:spacing w:line="276" w:lineRule="auto"/>
              <w:rPr>
                <w:rFonts w:ascii="Arial" w:hAnsi="Arial" w:cs="Arial"/>
                <w:color w:val="000000" w:themeColor="text1"/>
                <w:sz w:val="20"/>
                <w:szCs w:val="20"/>
              </w:rPr>
            </w:pPr>
          </w:p>
          <w:p w14:paraId="6E9C2370" w14:textId="7C5FEAE8" w:rsidR="009C5D1B" w:rsidRPr="004F4957" w:rsidRDefault="009C5D1B" w:rsidP="00CC29C1">
            <w:pPr>
              <w:spacing w:line="276" w:lineRule="auto"/>
              <w:rPr>
                <w:rFonts w:ascii="Arial" w:hAnsi="Arial" w:cs="Arial"/>
                <w:color w:val="000000" w:themeColor="text1"/>
                <w:sz w:val="20"/>
                <w:szCs w:val="20"/>
              </w:rPr>
            </w:pPr>
            <w:r w:rsidRPr="004F4957">
              <w:rPr>
                <w:rFonts w:ascii="Arial" w:hAnsi="Arial" w:cs="Arial"/>
                <w:color w:val="000000" w:themeColor="text1"/>
                <w:sz w:val="20"/>
                <w:szCs w:val="20"/>
              </w:rPr>
              <w:t>PDS, FRI</w:t>
            </w:r>
          </w:p>
          <w:p w14:paraId="77086450" w14:textId="77777777" w:rsidR="009C5D1B" w:rsidRPr="004F4957" w:rsidRDefault="009C5D1B" w:rsidP="00CC29C1">
            <w:pPr>
              <w:spacing w:line="276" w:lineRule="auto"/>
              <w:rPr>
                <w:rFonts w:ascii="Arial" w:hAnsi="Arial" w:cs="Arial"/>
                <w:color w:val="000000" w:themeColor="text1"/>
                <w:sz w:val="20"/>
                <w:szCs w:val="20"/>
              </w:rPr>
            </w:pPr>
          </w:p>
          <w:p w14:paraId="6BD2F312" w14:textId="0C934C4D" w:rsidR="009C5D1B" w:rsidRPr="004F4957" w:rsidRDefault="009C5D1B" w:rsidP="00CC29C1">
            <w:pPr>
              <w:spacing w:line="276" w:lineRule="auto"/>
              <w:rPr>
                <w:rFonts w:ascii="Arial" w:hAnsi="Arial" w:cs="Arial"/>
                <w:color w:val="000000" w:themeColor="text1"/>
                <w:sz w:val="20"/>
                <w:szCs w:val="20"/>
              </w:rPr>
            </w:pPr>
            <w:r w:rsidRPr="004F4957">
              <w:rPr>
                <w:rFonts w:ascii="Arial" w:hAnsi="Arial" w:cs="Arial"/>
                <w:color w:val="000000" w:themeColor="text1"/>
                <w:sz w:val="20"/>
                <w:szCs w:val="20"/>
              </w:rPr>
              <w:t>AP2a, AP2b</w:t>
            </w:r>
          </w:p>
          <w:p w14:paraId="16C3DA33" w14:textId="77777777" w:rsidR="009C5D1B" w:rsidRPr="004F4957" w:rsidRDefault="009C5D1B" w:rsidP="00CC29C1">
            <w:pPr>
              <w:spacing w:line="276" w:lineRule="auto"/>
              <w:rPr>
                <w:rFonts w:ascii="Arial" w:hAnsi="Arial" w:cs="Arial"/>
                <w:color w:val="000000" w:themeColor="text1"/>
                <w:sz w:val="20"/>
                <w:szCs w:val="20"/>
              </w:rPr>
            </w:pPr>
          </w:p>
          <w:p w14:paraId="7296964A" w14:textId="77777777" w:rsidR="009C5D1B" w:rsidRPr="004F4957" w:rsidRDefault="009C5D1B" w:rsidP="00CC29C1">
            <w:pPr>
              <w:spacing w:line="276" w:lineRule="auto"/>
              <w:rPr>
                <w:rFonts w:ascii="Arial" w:hAnsi="Arial" w:cs="Arial"/>
                <w:color w:val="000000" w:themeColor="text1"/>
                <w:sz w:val="20"/>
                <w:szCs w:val="20"/>
              </w:rPr>
            </w:pPr>
          </w:p>
          <w:p w14:paraId="582607FC" w14:textId="77777777" w:rsidR="00CC29C1" w:rsidRPr="004F4957" w:rsidRDefault="00CC29C1" w:rsidP="00CC29C1">
            <w:pPr>
              <w:spacing w:line="276" w:lineRule="auto"/>
              <w:rPr>
                <w:rFonts w:ascii="Arial" w:hAnsi="Arial" w:cs="Arial"/>
                <w:color w:val="000000" w:themeColor="text1"/>
                <w:sz w:val="20"/>
                <w:szCs w:val="20"/>
              </w:rPr>
            </w:pPr>
          </w:p>
          <w:p w14:paraId="161084D4" w14:textId="149B8D7F" w:rsidR="009C5D1B" w:rsidRPr="004F4957" w:rsidRDefault="009C5D1B" w:rsidP="00CC29C1">
            <w:pPr>
              <w:spacing w:line="276" w:lineRule="auto"/>
              <w:rPr>
                <w:rFonts w:ascii="Arial" w:hAnsi="Arial" w:cs="Arial"/>
                <w:color w:val="000000" w:themeColor="text1"/>
                <w:sz w:val="20"/>
                <w:szCs w:val="20"/>
              </w:rPr>
            </w:pPr>
            <w:r w:rsidRPr="004F4957">
              <w:rPr>
                <w:rFonts w:ascii="Arial" w:hAnsi="Arial" w:cs="Arial"/>
                <w:color w:val="000000" w:themeColor="text1"/>
                <w:sz w:val="20"/>
                <w:szCs w:val="20"/>
              </w:rPr>
              <w:t>RBOHD</w:t>
            </w:r>
          </w:p>
        </w:tc>
        <w:tc>
          <w:tcPr>
            <w:tcW w:w="1501" w:type="pct"/>
          </w:tcPr>
          <w:p w14:paraId="12C47AE1" w14:textId="77777777" w:rsidR="009C5D1B" w:rsidRPr="004F4957" w:rsidRDefault="009C5D1B" w:rsidP="00EE401E">
            <w:pPr>
              <w:pStyle w:val="DecimalAligned"/>
              <w:rPr>
                <w:rFonts w:ascii="Arial" w:hAnsi="Arial" w:cs="Arial"/>
                <w:color w:val="auto"/>
                <w:sz w:val="20"/>
                <w:szCs w:val="20"/>
              </w:rPr>
            </w:pPr>
            <w:r w:rsidRPr="004F4957">
              <w:rPr>
                <w:rFonts w:ascii="Arial" w:hAnsi="Arial" w:cs="Arial"/>
                <w:color w:val="auto"/>
                <w:sz w:val="20"/>
                <w:szCs w:val="20"/>
              </w:rPr>
              <w:lastRenderedPageBreak/>
              <w:t>Quality improvement</w:t>
            </w:r>
          </w:p>
          <w:p w14:paraId="16AAD69E" w14:textId="77777777" w:rsidR="009C5D1B" w:rsidRPr="004F4957" w:rsidRDefault="009C5D1B" w:rsidP="00EE401E">
            <w:pPr>
              <w:spacing w:line="276" w:lineRule="auto"/>
              <w:rPr>
                <w:rFonts w:ascii="Arial" w:hAnsi="Arial" w:cs="Arial"/>
                <w:color w:val="auto"/>
                <w:sz w:val="20"/>
                <w:szCs w:val="20"/>
              </w:rPr>
            </w:pPr>
            <w:r w:rsidRPr="004F4957">
              <w:rPr>
                <w:rFonts w:ascii="Arial" w:hAnsi="Arial" w:cs="Arial"/>
                <w:color w:val="auto"/>
                <w:sz w:val="20"/>
                <w:szCs w:val="20"/>
              </w:rPr>
              <w:t>Quality improvement</w:t>
            </w:r>
          </w:p>
          <w:p w14:paraId="32F82CD0" w14:textId="77777777" w:rsidR="009C5D1B" w:rsidRPr="004F4957" w:rsidRDefault="009C5D1B" w:rsidP="00EE401E">
            <w:pPr>
              <w:spacing w:line="276" w:lineRule="auto"/>
              <w:rPr>
                <w:rFonts w:ascii="Arial" w:hAnsi="Arial" w:cs="Arial"/>
                <w:color w:val="auto"/>
                <w:sz w:val="20"/>
                <w:szCs w:val="20"/>
              </w:rPr>
            </w:pPr>
          </w:p>
          <w:p w14:paraId="75DBF0FD" w14:textId="77777777" w:rsidR="009C5D1B" w:rsidRPr="004F4957" w:rsidRDefault="009C5D1B" w:rsidP="00016F0B">
            <w:pPr>
              <w:rPr>
                <w:rFonts w:ascii="Arial" w:hAnsi="Arial" w:cs="Arial"/>
                <w:color w:val="auto"/>
                <w:sz w:val="20"/>
                <w:szCs w:val="20"/>
              </w:rPr>
            </w:pPr>
            <w:r w:rsidRPr="004F4957">
              <w:rPr>
                <w:rFonts w:ascii="Arial" w:hAnsi="Arial" w:cs="Arial"/>
                <w:color w:val="auto"/>
                <w:sz w:val="20"/>
                <w:szCs w:val="20"/>
              </w:rPr>
              <w:t>Virus resistance</w:t>
            </w:r>
          </w:p>
          <w:p w14:paraId="11B91A6A" w14:textId="77777777" w:rsidR="009C5D1B" w:rsidRPr="004F4957" w:rsidRDefault="009C5D1B" w:rsidP="00016F0B">
            <w:pPr>
              <w:rPr>
                <w:rFonts w:ascii="Arial" w:hAnsi="Arial" w:cs="Arial"/>
                <w:color w:val="auto"/>
                <w:sz w:val="20"/>
                <w:szCs w:val="20"/>
              </w:rPr>
            </w:pPr>
          </w:p>
          <w:p w14:paraId="374E3E0B" w14:textId="77777777" w:rsidR="00016F0B" w:rsidRDefault="00016F0B" w:rsidP="00016F0B">
            <w:pPr>
              <w:rPr>
                <w:rFonts w:ascii="Arial" w:hAnsi="Arial" w:cs="Arial"/>
                <w:color w:val="auto"/>
                <w:sz w:val="20"/>
                <w:szCs w:val="20"/>
              </w:rPr>
            </w:pPr>
          </w:p>
          <w:p w14:paraId="05371BC5" w14:textId="665DCB54" w:rsidR="009C5D1B" w:rsidRPr="004F4957" w:rsidRDefault="009C5D1B" w:rsidP="00016F0B">
            <w:pPr>
              <w:rPr>
                <w:rFonts w:ascii="Arial" w:hAnsi="Arial" w:cs="Arial"/>
                <w:color w:val="auto"/>
                <w:sz w:val="20"/>
                <w:szCs w:val="20"/>
              </w:rPr>
            </w:pPr>
            <w:r w:rsidRPr="004F4957">
              <w:rPr>
                <w:rFonts w:ascii="Arial" w:hAnsi="Arial" w:cs="Arial"/>
                <w:color w:val="auto"/>
                <w:sz w:val="20"/>
                <w:szCs w:val="20"/>
              </w:rPr>
              <w:t>Resistance to herbicide</w:t>
            </w:r>
          </w:p>
          <w:p w14:paraId="2E30FE14" w14:textId="77777777" w:rsidR="009C5D1B" w:rsidRPr="004F4957" w:rsidRDefault="009C5D1B" w:rsidP="00016F0B">
            <w:pPr>
              <w:rPr>
                <w:rFonts w:ascii="Arial" w:hAnsi="Arial" w:cs="Arial"/>
                <w:color w:val="auto"/>
                <w:sz w:val="20"/>
                <w:szCs w:val="20"/>
              </w:rPr>
            </w:pPr>
          </w:p>
          <w:p w14:paraId="289010DF" w14:textId="77777777" w:rsidR="009C5D1B" w:rsidRPr="004F4957" w:rsidRDefault="009C5D1B" w:rsidP="00016F0B">
            <w:pPr>
              <w:rPr>
                <w:rFonts w:ascii="Arial" w:hAnsi="Arial" w:cs="Arial"/>
                <w:color w:val="auto"/>
                <w:sz w:val="20"/>
                <w:szCs w:val="20"/>
              </w:rPr>
            </w:pPr>
            <w:r w:rsidRPr="004F4957">
              <w:rPr>
                <w:rFonts w:ascii="Arial" w:hAnsi="Arial" w:cs="Arial"/>
                <w:color w:val="auto"/>
                <w:sz w:val="20"/>
                <w:szCs w:val="20"/>
              </w:rPr>
              <w:t>Resistance to herbicide</w:t>
            </w:r>
          </w:p>
          <w:p w14:paraId="39E3F90E" w14:textId="77777777" w:rsidR="009C5D1B" w:rsidRPr="004F4957" w:rsidRDefault="009C5D1B" w:rsidP="00016F0B">
            <w:pPr>
              <w:rPr>
                <w:rFonts w:ascii="Arial" w:hAnsi="Arial" w:cs="Arial"/>
                <w:color w:val="auto"/>
                <w:sz w:val="20"/>
                <w:szCs w:val="20"/>
              </w:rPr>
            </w:pPr>
          </w:p>
          <w:p w14:paraId="79D650D8" w14:textId="77777777" w:rsidR="009C5D1B" w:rsidRPr="004F4957" w:rsidRDefault="009C5D1B" w:rsidP="00016F0B">
            <w:pPr>
              <w:rPr>
                <w:rFonts w:ascii="Arial" w:hAnsi="Arial" w:cs="Arial"/>
                <w:color w:val="auto"/>
                <w:sz w:val="20"/>
                <w:szCs w:val="20"/>
              </w:rPr>
            </w:pPr>
            <w:r w:rsidRPr="004F4957">
              <w:rPr>
                <w:rFonts w:ascii="Arial" w:hAnsi="Arial" w:cs="Arial"/>
                <w:color w:val="auto"/>
                <w:sz w:val="20"/>
                <w:szCs w:val="20"/>
              </w:rPr>
              <w:t>Parthenocarpy</w:t>
            </w:r>
          </w:p>
          <w:p w14:paraId="2DE8689A" w14:textId="77777777" w:rsidR="009C5D1B" w:rsidRPr="004F4957" w:rsidRDefault="009C5D1B" w:rsidP="00016F0B">
            <w:pPr>
              <w:spacing w:line="276" w:lineRule="auto"/>
              <w:rPr>
                <w:rFonts w:ascii="Arial" w:hAnsi="Arial" w:cs="Arial"/>
                <w:color w:val="auto"/>
                <w:sz w:val="20"/>
                <w:szCs w:val="20"/>
              </w:rPr>
            </w:pPr>
          </w:p>
          <w:p w14:paraId="4801B8C8" w14:textId="77777777" w:rsidR="009C5D1B" w:rsidRPr="004F4957" w:rsidRDefault="009C5D1B" w:rsidP="0091183E">
            <w:pPr>
              <w:rPr>
                <w:rFonts w:ascii="Arial" w:hAnsi="Arial" w:cs="Arial"/>
                <w:color w:val="auto"/>
                <w:sz w:val="20"/>
                <w:szCs w:val="20"/>
              </w:rPr>
            </w:pPr>
          </w:p>
          <w:p w14:paraId="6B593850" w14:textId="61C5AAAD" w:rsidR="009C5D1B" w:rsidRPr="004F4957" w:rsidRDefault="009C5D1B" w:rsidP="0091183E">
            <w:pPr>
              <w:rPr>
                <w:rFonts w:ascii="Arial" w:hAnsi="Arial" w:cs="Arial"/>
                <w:color w:val="auto"/>
                <w:sz w:val="20"/>
                <w:szCs w:val="20"/>
              </w:rPr>
            </w:pPr>
            <w:r w:rsidRPr="004F4957">
              <w:rPr>
                <w:rFonts w:ascii="Arial" w:hAnsi="Arial" w:cs="Arial"/>
                <w:color w:val="auto"/>
                <w:sz w:val="20"/>
                <w:szCs w:val="20"/>
              </w:rPr>
              <w:t>Resistance to herbicide</w:t>
            </w:r>
          </w:p>
          <w:p w14:paraId="58D258A3" w14:textId="77777777" w:rsidR="009C5D1B" w:rsidRPr="004F4957" w:rsidRDefault="009C5D1B" w:rsidP="00EE401E">
            <w:pPr>
              <w:spacing w:line="276" w:lineRule="auto"/>
              <w:rPr>
                <w:rFonts w:ascii="Arial" w:hAnsi="Arial" w:cs="Arial"/>
                <w:color w:val="auto"/>
                <w:sz w:val="20"/>
                <w:szCs w:val="20"/>
              </w:rPr>
            </w:pPr>
          </w:p>
          <w:p w14:paraId="189F3D8F" w14:textId="74435EAA" w:rsidR="009C5D1B" w:rsidRPr="004F4957" w:rsidRDefault="009C5D1B" w:rsidP="00EE401E">
            <w:pPr>
              <w:spacing w:line="276" w:lineRule="auto"/>
              <w:rPr>
                <w:rFonts w:ascii="Arial" w:hAnsi="Arial" w:cs="Arial"/>
                <w:color w:val="auto"/>
                <w:sz w:val="20"/>
                <w:szCs w:val="20"/>
              </w:rPr>
            </w:pPr>
            <w:r w:rsidRPr="004F4957">
              <w:rPr>
                <w:rFonts w:ascii="Arial" w:hAnsi="Arial" w:cs="Arial"/>
                <w:color w:val="auto"/>
                <w:sz w:val="20"/>
                <w:szCs w:val="20"/>
              </w:rPr>
              <w:t>Starch quality</w:t>
            </w:r>
          </w:p>
          <w:p w14:paraId="30095058" w14:textId="77777777" w:rsidR="009C5D1B" w:rsidRPr="004F4957" w:rsidRDefault="009C5D1B" w:rsidP="00EE401E">
            <w:pPr>
              <w:spacing w:line="276" w:lineRule="auto"/>
              <w:rPr>
                <w:rFonts w:ascii="Arial" w:hAnsi="Arial" w:cs="Arial"/>
                <w:color w:val="auto"/>
                <w:sz w:val="20"/>
                <w:szCs w:val="20"/>
              </w:rPr>
            </w:pPr>
          </w:p>
          <w:p w14:paraId="705C1F0D" w14:textId="77777777" w:rsidR="009C5D1B" w:rsidRPr="004F4957" w:rsidRDefault="009C5D1B" w:rsidP="00EE401E">
            <w:pPr>
              <w:spacing w:line="276" w:lineRule="auto"/>
              <w:rPr>
                <w:rFonts w:ascii="Arial" w:hAnsi="Arial" w:cs="Arial"/>
                <w:color w:val="auto"/>
                <w:sz w:val="20"/>
                <w:szCs w:val="20"/>
              </w:rPr>
            </w:pPr>
            <w:r w:rsidRPr="004F4957">
              <w:rPr>
                <w:rFonts w:ascii="Arial" w:hAnsi="Arial" w:cs="Arial"/>
                <w:color w:val="auto"/>
                <w:sz w:val="20"/>
                <w:szCs w:val="20"/>
              </w:rPr>
              <w:t>Reduce enzymatic browning</w:t>
            </w:r>
          </w:p>
          <w:p w14:paraId="192022D2" w14:textId="77777777" w:rsidR="009C5D1B" w:rsidRPr="004F4957" w:rsidRDefault="009C5D1B" w:rsidP="00EE401E">
            <w:pPr>
              <w:spacing w:line="276" w:lineRule="auto"/>
              <w:rPr>
                <w:rFonts w:ascii="Arial" w:hAnsi="Arial" w:cs="Arial"/>
                <w:color w:val="auto"/>
                <w:sz w:val="20"/>
                <w:szCs w:val="20"/>
              </w:rPr>
            </w:pPr>
          </w:p>
          <w:p w14:paraId="00E497C0" w14:textId="77777777" w:rsidR="009C5D1B" w:rsidRPr="004F4957" w:rsidRDefault="009C5D1B" w:rsidP="00EE401E">
            <w:pPr>
              <w:spacing w:line="276" w:lineRule="auto"/>
              <w:rPr>
                <w:rFonts w:ascii="Arial" w:hAnsi="Arial" w:cs="Arial"/>
                <w:color w:val="auto"/>
                <w:sz w:val="20"/>
                <w:szCs w:val="20"/>
              </w:rPr>
            </w:pPr>
            <w:r w:rsidRPr="004F4957">
              <w:rPr>
                <w:rFonts w:ascii="Arial" w:hAnsi="Arial" w:cs="Arial"/>
                <w:color w:val="auto"/>
                <w:sz w:val="20"/>
                <w:szCs w:val="20"/>
              </w:rPr>
              <w:t>Starch quality</w:t>
            </w:r>
          </w:p>
          <w:p w14:paraId="5C9E62D6" w14:textId="77777777" w:rsidR="009C5D1B" w:rsidRPr="004F4957" w:rsidRDefault="009C5D1B" w:rsidP="00EE401E">
            <w:pPr>
              <w:spacing w:line="276" w:lineRule="auto"/>
              <w:rPr>
                <w:rFonts w:ascii="Arial" w:hAnsi="Arial" w:cs="Arial"/>
                <w:color w:val="auto"/>
                <w:sz w:val="20"/>
                <w:szCs w:val="20"/>
              </w:rPr>
            </w:pPr>
          </w:p>
          <w:p w14:paraId="43428D86" w14:textId="77777777" w:rsidR="009C5D1B" w:rsidRPr="004F4957" w:rsidRDefault="009C5D1B" w:rsidP="00EE401E">
            <w:pPr>
              <w:spacing w:line="276" w:lineRule="auto"/>
              <w:rPr>
                <w:rFonts w:ascii="Arial" w:hAnsi="Arial" w:cs="Arial"/>
                <w:color w:val="auto"/>
                <w:sz w:val="20"/>
                <w:szCs w:val="20"/>
              </w:rPr>
            </w:pPr>
            <w:r w:rsidRPr="004F4957">
              <w:rPr>
                <w:rFonts w:ascii="Arial" w:hAnsi="Arial" w:cs="Arial"/>
                <w:color w:val="auto"/>
                <w:sz w:val="20"/>
                <w:szCs w:val="20"/>
              </w:rPr>
              <w:t>Starch quality</w:t>
            </w:r>
          </w:p>
          <w:p w14:paraId="6B3C348E" w14:textId="77777777" w:rsidR="009C5D1B" w:rsidRPr="004F4957" w:rsidRDefault="009C5D1B" w:rsidP="00EE401E">
            <w:pPr>
              <w:spacing w:line="276" w:lineRule="auto"/>
              <w:rPr>
                <w:rFonts w:ascii="Arial" w:hAnsi="Arial" w:cs="Arial"/>
                <w:color w:val="auto"/>
                <w:sz w:val="20"/>
                <w:szCs w:val="20"/>
              </w:rPr>
            </w:pPr>
          </w:p>
          <w:p w14:paraId="7FB9147B" w14:textId="77777777" w:rsidR="009C5D1B" w:rsidRPr="004F4957" w:rsidRDefault="009C5D1B" w:rsidP="00C069DE">
            <w:pPr>
              <w:rPr>
                <w:rFonts w:ascii="Arial" w:hAnsi="Arial" w:cs="Arial"/>
                <w:color w:val="auto"/>
                <w:sz w:val="20"/>
                <w:szCs w:val="20"/>
              </w:rPr>
            </w:pPr>
            <w:r w:rsidRPr="004F4957">
              <w:rPr>
                <w:rFonts w:ascii="Arial" w:hAnsi="Arial" w:cs="Arial"/>
                <w:color w:val="auto"/>
                <w:sz w:val="20"/>
                <w:szCs w:val="20"/>
              </w:rPr>
              <w:t>Reduce enzymatic browning</w:t>
            </w:r>
          </w:p>
          <w:p w14:paraId="7A53BE46" w14:textId="77777777" w:rsidR="009C5D1B" w:rsidRPr="004F4957" w:rsidRDefault="009C5D1B" w:rsidP="00C069DE">
            <w:pPr>
              <w:rPr>
                <w:rFonts w:ascii="Arial" w:hAnsi="Arial" w:cs="Arial"/>
                <w:color w:val="auto"/>
                <w:sz w:val="20"/>
                <w:szCs w:val="20"/>
              </w:rPr>
            </w:pPr>
          </w:p>
          <w:p w14:paraId="79B76C8D" w14:textId="77777777" w:rsidR="009C5D1B" w:rsidRPr="004F4957" w:rsidRDefault="009C5D1B" w:rsidP="00C069DE">
            <w:pPr>
              <w:rPr>
                <w:rFonts w:ascii="Arial" w:hAnsi="Arial" w:cs="Arial"/>
                <w:color w:val="auto"/>
                <w:sz w:val="20"/>
                <w:szCs w:val="20"/>
              </w:rPr>
            </w:pPr>
            <w:r w:rsidRPr="004F4957">
              <w:rPr>
                <w:rFonts w:ascii="Arial" w:hAnsi="Arial" w:cs="Arial"/>
                <w:color w:val="auto"/>
                <w:sz w:val="20"/>
                <w:szCs w:val="20"/>
              </w:rPr>
              <w:t>Albino phenotype</w:t>
            </w:r>
          </w:p>
          <w:p w14:paraId="0CCC576F" w14:textId="77777777" w:rsidR="009C5D1B" w:rsidRPr="004F4957" w:rsidRDefault="009C5D1B" w:rsidP="009C5D1B">
            <w:pPr>
              <w:rPr>
                <w:rFonts w:ascii="Arial" w:hAnsi="Arial" w:cs="Arial"/>
                <w:color w:val="auto"/>
                <w:sz w:val="20"/>
                <w:szCs w:val="20"/>
              </w:rPr>
            </w:pPr>
          </w:p>
          <w:p w14:paraId="1642FAB2" w14:textId="77777777" w:rsidR="009C5D1B" w:rsidRPr="004F4957" w:rsidRDefault="009C5D1B" w:rsidP="009C5D1B">
            <w:pPr>
              <w:rPr>
                <w:rFonts w:ascii="Arial" w:hAnsi="Arial" w:cs="Arial"/>
                <w:color w:val="auto"/>
                <w:sz w:val="20"/>
                <w:szCs w:val="20"/>
              </w:rPr>
            </w:pPr>
          </w:p>
          <w:p w14:paraId="22982913" w14:textId="186DEC5C" w:rsidR="009C5D1B" w:rsidRPr="004F4957" w:rsidRDefault="009C5D1B" w:rsidP="009C5D1B">
            <w:pPr>
              <w:rPr>
                <w:rFonts w:ascii="Arial" w:hAnsi="Arial" w:cs="Arial"/>
                <w:color w:val="auto"/>
                <w:sz w:val="20"/>
                <w:szCs w:val="20"/>
              </w:rPr>
            </w:pPr>
            <w:r w:rsidRPr="004F4957">
              <w:rPr>
                <w:rFonts w:ascii="Arial" w:hAnsi="Arial" w:cs="Arial"/>
                <w:color w:val="auto"/>
                <w:sz w:val="20"/>
                <w:szCs w:val="20"/>
              </w:rPr>
              <w:t>Quality improvement</w:t>
            </w:r>
          </w:p>
          <w:p w14:paraId="426C9066" w14:textId="77777777" w:rsidR="009C5D1B" w:rsidRPr="004F4957" w:rsidRDefault="009C5D1B" w:rsidP="00EE401E">
            <w:pPr>
              <w:rPr>
                <w:rFonts w:ascii="Arial" w:hAnsi="Arial" w:cs="Arial"/>
                <w:color w:val="auto"/>
                <w:sz w:val="20"/>
                <w:szCs w:val="20"/>
              </w:rPr>
            </w:pPr>
          </w:p>
          <w:p w14:paraId="4C74EC58" w14:textId="77777777" w:rsidR="0091183E" w:rsidRPr="004F4957" w:rsidRDefault="0091183E" w:rsidP="00EE401E">
            <w:pPr>
              <w:rPr>
                <w:rFonts w:ascii="Arial" w:hAnsi="Arial" w:cs="Arial"/>
                <w:color w:val="auto"/>
                <w:sz w:val="20"/>
                <w:szCs w:val="20"/>
              </w:rPr>
            </w:pPr>
          </w:p>
          <w:p w14:paraId="0122B6B1" w14:textId="77777777" w:rsidR="008569A9" w:rsidRDefault="008569A9" w:rsidP="00EE401E">
            <w:pPr>
              <w:rPr>
                <w:rFonts w:ascii="Arial" w:hAnsi="Arial" w:cs="Arial"/>
                <w:color w:val="auto"/>
                <w:sz w:val="20"/>
                <w:szCs w:val="20"/>
              </w:rPr>
            </w:pPr>
          </w:p>
          <w:p w14:paraId="5EEC6DC4" w14:textId="5DE6FA71" w:rsidR="009C5D1B" w:rsidRPr="004F4957" w:rsidRDefault="009C5D1B" w:rsidP="00EE401E">
            <w:pPr>
              <w:rPr>
                <w:rFonts w:ascii="Arial" w:hAnsi="Arial" w:cs="Arial"/>
                <w:color w:val="auto"/>
                <w:sz w:val="20"/>
                <w:szCs w:val="20"/>
              </w:rPr>
            </w:pPr>
            <w:r w:rsidRPr="004F4957">
              <w:rPr>
                <w:rFonts w:ascii="Arial" w:hAnsi="Arial" w:cs="Arial"/>
                <w:color w:val="auto"/>
                <w:sz w:val="20"/>
                <w:szCs w:val="20"/>
              </w:rPr>
              <w:t>Phenotype</w:t>
            </w:r>
          </w:p>
          <w:p w14:paraId="2F3BEE71" w14:textId="77777777" w:rsidR="009C5D1B" w:rsidRPr="004F4957" w:rsidRDefault="009C5D1B" w:rsidP="00EE401E">
            <w:pPr>
              <w:rPr>
                <w:rFonts w:ascii="Arial" w:hAnsi="Arial" w:cs="Arial"/>
                <w:color w:val="auto"/>
                <w:sz w:val="20"/>
                <w:szCs w:val="20"/>
              </w:rPr>
            </w:pPr>
          </w:p>
          <w:p w14:paraId="57557E0A" w14:textId="77777777" w:rsidR="005B33F4" w:rsidRPr="004F4957" w:rsidRDefault="005B33F4" w:rsidP="00EE401E">
            <w:pPr>
              <w:rPr>
                <w:rFonts w:ascii="Arial" w:hAnsi="Arial" w:cs="Arial"/>
                <w:color w:val="auto"/>
                <w:sz w:val="20"/>
                <w:szCs w:val="20"/>
              </w:rPr>
            </w:pPr>
          </w:p>
          <w:p w14:paraId="293730A8" w14:textId="1F032956" w:rsidR="009C5D1B" w:rsidRPr="004F4957" w:rsidRDefault="009C5D1B" w:rsidP="00EE401E">
            <w:pPr>
              <w:rPr>
                <w:rFonts w:ascii="Arial" w:hAnsi="Arial" w:cs="Arial"/>
                <w:color w:val="auto"/>
                <w:sz w:val="20"/>
                <w:szCs w:val="20"/>
              </w:rPr>
            </w:pPr>
            <w:r w:rsidRPr="004F4957">
              <w:rPr>
                <w:rFonts w:ascii="Arial" w:hAnsi="Arial" w:cs="Arial"/>
                <w:color w:val="auto"/>
                <w:sz w:val="20"/>
                <w:szCs w:val="20"/>
              </w:rPr>
              <w:t>Phenotype</w:t>
            </w:r>
          </w:p>
          <w:p w14:paraId="45525B12" w14:textId="77777777" w:rsidR="009C5D1B" w:rsidRPr="004F4957" w:rsidRDefault="009C5D1B" w:rsidP="00EE401E">
            <w:pPr>
              <w:spacing w:line="276" w:lineRule="auto"/>
              <w:rPr>
                <w:rFonts w:ascii="Arial" w:hAnsi="Arial" w:cs="Arial"/>
                <w:color w:val="auto"/>
                <w:sz w:val="20"/>
                <w:szCs w:val="20"/>
              </w:rPr>
            </w:pPr>
          </w:p>
          <w:p w14:paraId="27D5F8FB" w14:textId="77777777" w:rsidR="008569A9" w:rsidRDefault="008569A9" w:rsidP="00CC29C1">
            <w:pPr>
              <w:rPr>
                <w:rFonts w:ascii="Arial" w:hAnsi="Arial" w:cs="Arial"/>
                <w:color w:val="auto"/>
                <w:sz w:val="20"/>
                <w:szCs w:val="20"/>
              </w:rPr>
            </w:pPr>
          </w:p>
          <w:p w14:paraId="037CAAAB" w14:textId="0A883E98" w:rsidR="009C5D1B" w:rsidRPr="004F4957" w:rsidRDefault="009C5D1B" w:rsidP="00CC29C1">
            <w:pPr>
              <w:rPr>
                <w:rFonts w:ascii="Arial" w:hAnsi="Arial" w:cs="Arial"/>
                <w:color w:val="auto"/>
                <w:sz w:val="20"/>
                <w:szCs w:val="20"/>
              </w:rPr>
            </w:pPr>
            <w:r w:rsidRPr="004F4957">
              <w:rPr>
                <w:rFonts w:ascii="Arial" w:hAnsi="Arial" w:cs="Arial"/>
                <w:color w:val="auto"/>
                <w:sz w:val="20"/>
                <w:szCs w:val="20"/>
              </w:rPr>
              <w:t>Improves plant architecture and yield increases</w:t>
            </w:r>
          </w:p>
          <w:p w14:paraId="60AC0F87" w14:textId="77777777" w:rsidR="009C5D1B" w:rsidRPr="004F4957" w:rsidRDefault="009C5D1B" w:rsidP="00CC29C1">
            <w:pPr>
              <w:rPr>
                <w:rFonts w:ascii="Arial" w:hAnsi="Arial" w:cs="Arial"/>
                <w:color w:val="auto"/>
                <w:sz w:val="20"/>
                <w:szCs w:val="20"/>
              </w:rPr>
            </w:pPr>
          </w:p>
          <w:p w14:paraId="559CB5AC" w14:textId="77777777" w:rsidR="00CC29C1" w:rsidRPr="004F4957" w:rsidRDefault="00CC29C1" w:rsidP="00CC29C1">
            <w:pPr>
              <w:rPr>
                <w:rFonts w:ascii="Arial" w:hAnsi="Arial" w:cs="Arial"/>
                <w:color w:val="auto"/>
                <w:sz w:val="20"/>
                <w:szCs w:val="20"/>
              </w:rPr>
            </w:pPr>
          </w:p>
          <w:p w14:paraId="5B90A0C5" w14:textId="77777777" w:rsidR="0091183E" w:rsidRPr="004F4957" w:rsidRDefault="0091183E" w:rsidP="00CC29C1">
            <w:pPr>
              <w:rPr>
                <w:rFonts w:ascii="Arial" w:hAnsi="Arial" w:cs="Arial"/>
                <w:color w:val="auto"/>
                <w:sz w:val="20"/>
                <w:szCs w:val="20"/>
              </w:rPr>
            </w:pPr>
          </w:p>
          <w:p w14:paraId="43DC8ABB" w14:textId="50669714" w:rsidR="009C5D1B" w:rsidRPr="004F4957" w:rsidRDefault="009C5D1B" w:rsidP="00CC29C1">
            <w:pPr>
              <w:rPr>
                <w:rFonts w:ascii="Arial" w:hAnsi="Arial" w:cs="Arial"/>
                <w:color w:val="auto"/>
                <w:sz w:val="20"/>
                <w:szCs w:val="20"/>
              </w:rPr>
            </w:pPr>
            <w:r w:rsidRPr="004F4957">
              <w:rPr>
                <w:rFonts w:ascii="Arial" w:hAnsi="Arial" w:cs="Arial"/>
                <w:color w:val="auto"/>
                <w:sz w:val="20"/>
                <w:szCs w:val="20"/>
              </w:rPr>
              <w:t>Oil degradation</w:t>
            </w:r>
          </w:p>
          <w:p w14:paraId="7EC2F5DB" w14:textId="77777777" w:rsidR="009C5D1B" w:rsidRPr="004F4957" w:rsidRDefault="009C5D1B" w:rsidP="00CC29C1">
            <w:pPr>
              <w:rPr>
                <w:rFonts w:ascii="Arial" w:hAnsi="Arial" w:cs="Arial"/>
                <w:color w:val="auto"/>
                <w:sz w:val="20"/>
                <w:szCs w:val="20"/>
              </w:rPr>
            </w:pPr>
          </w:p>
          <w:p w14:paraId="185ECF2B" w14:textId="77777777" w:rsidR="009C5D1B" w:rsidRPr="004F4957" w:rsidRDefault="009C5D1B" w:rsidP="00EE401E">
            <w:pPr>
              <w:spacing w:line="276" w:lineRule="auto"/>
              <w:rPr>
                <w:rFonts w:ascii="Arial" w:hAnsi="Arial" w:cs="Arial"/>
                <w:color w:val="auto"/>
                <w:sz w:val="20"/>
                <w:szCs w:val="20"/>
              </w:rPr>
            </w:pPr>
            <w:r w:rsidRPr="004F4957">
              <w:rPr>
                <w:rFonts w:ascii="Arial" w:hAnsi="Arial" w:cs="Arial"/>
                <w:color w:val="auto"/>
                <w:sz w:val="20"/>
                <w:szCs w:val="20"/>
              </w:rPr>
              <w:t>Seed development</w:t>
            </w:r>
          </w:p>
          <w:p w14:paraId="083E5ACC" w14:textId="77777777" w:rsidR="009C5D1B" w:rsidRPr="004F4957" w:rsidRDefault="009C5D1B" w:rsidP="00EE401E">
            <w:pPr>
              <w:spacing w:line="276" w:lineRule="auto"/>
              <w:rPr>
                <w:rFonts w:ascii="Arial" w:hAnsi="Arial" w:cs="Arial"/>
                <w:color w:val="auto"/>
                <w:sz w:val="20"/>
                <w:szCs w:val="20"/>
              </w:rPr>
            </w:pPr>
          </w:p>
          <w:p w14:paraId="5B2E0419" w14:textId="77777777" w:rsidR="009C5D1B" w:rsidRPr="004F4957" w:rsidRDefault="009C5D1B" w:rsidP="005B33F4">
            <w:pPr>
              <w:rPr>
                <w:rFonts w:ascii="Arial" w:hAnsi="Arial" w:cs="Arial"/>
                <w:color w:val="auto"/>
                <w:sz w:val="20"/>
                <w:szCs w:val="20"/>
              </w:rPr>
            </w:pPr>
            <w:r w:rsidRPr="004F4957">
              <w:rPr>
                <w:rFonts w:ascii="Arial" w:hAnsi="Arial" w:cs="Arial"/>
                <w:color w:val="auto"/>
                <w:sz w:val="20"/>
                <w:szCs w:val="20"/>
              </w:rPr>
              <w:t>Fatty acid metabolism</w:t>
            </w:r>
          </w:p>
          <w:p w14:paraId="0F601192" w14:textId="77777777" w:rsidR="009C5D1B" w:rsidRPr="004F4957" w:rsidRDefault="009C5D1B" w:rsidP="005B33F4">
            <w:pPr>
              <w:rPr>
                <w:rFonts w:ascii="Arial" w:hAnsi="Arial" w:cs="Arial"/>
                <w:color w:val="auto"/>
                <w:sz w:val="20"/>
                <w:szCs w:val="20"/>
              </w:rPr>
            </w:pPr>
          </w:p>
          <w:p w14:paraId="70CEBA96" w14:textId="77777777" w:rsidR="005B33F4" w:rsidRPr="004F4957" w:rsidRDefault="005B33F4" w:rsidP="005B33F4">
            <w:pPr>
              <w:rPr>
                <w:rFonts w:ascii="Arial" w:hAnsi="Arial" w:cs="Arial"/>
                <w:color w:val="auto"/>
                <w:sz w:val="20"/>
                <w:szCs w:val="20"/>
              </w:rPr>
            </w:pPr>
          </w:p>
          <w:p w14:paraId="4757E4D6" w14:textId="77777777" w:rsidR="00173EBC" w:rsidRDefault="00173EBC" w:rsidP="005B33F4">
            <w:pPr>
              <w:rPr>
                <w:rFonts w:ascii="Arial" w:hAnsi="Arial" w:cs="Arial"/>
                <w:color w:val="auto"/>
                <w:sz w:val="20"/>
                <w:szCs w:val="20"/>
              </w:rPr>
            </w:pPr>
          </w:p>
          <w:p w14:paraId="738EC363" w14:textId="38F26D4D" w:rsidR="009C5D1B" w:rsidRPr="004F4957" w:rsidRDefault="009C5D1B" w:rsidP="005B33F4">
            <w:pPr>
              <w:rPr>
                <w:rFonts w:ascii="Arial" w:hAnsi="Arial" w:cs="Arial"/>
                <w:color w:val="auto"/>
                <w:sz w:val="20"/>
                <w:szCs w:val="20"/>
              </w:rPr>
            </w:pPr>
            <w:r w:rsidRPr="004F4957">
              <w:rPr>
                <w:rFonts w:ascii="Arial" w:hAnsi="Arial" w:cs="Arial"/>
                <w:color w:val="auto"/>
                <w:sz w:val="20"/>
                <w:szCs w:val="20"/>
              </w:rPr>
              <w:t>Quality improvement</w:t>
            </w:r>
          </w:p>
          <w:p w14:paraId="2BF192C4" w14:textId="77777777" w:rsidR="005B33F4" w:rsidRPr="004F4957" w:rsidRDefault="005B33F4" w:rsidP="005B33F4">
            <w:pPr>
              <w:rPr>
                <w:rFonts w:ascii="Arial" w:hAnsi="Arial" w:cs="Arial"/>
                <w:color w:val="auto"/>
                <w:sz w:val="20"/>
                <w:szCs w:val="20"/>
              </w:rPr>
            </w:pPr>
          </w:p>
          <w:p w14:paraId="302548DB" w14:textId="6CEF1B27" w:rsidR="009C5D1B" w:rsidRPr="004F4957" w:rsidRDefault="009C5D1B" w:rsidP="005B33F4">
            <w:pPr>
              <w:rPr>
                <w:rFonts w:ascii="Arial" w:hAnsi="Arial" w:cs="Arial"/>
                <w:color w:val="auto"/>
                <w:sz w:val="20"/>
                <w:szCs w:val="20"/>
              </w:rPr>
            </w:pPr>
            <w:r w:rsidRPr="004F4957">
              <w:rPr>
                <w:rFonts w:ascii="Arial" w:hAnsi="Arial" w:cs="Arial"/>
                <w:color w:val="auto"/>
                <w:sz w:val="20"/>
                <w:szCs w:val="20"/>
              </w:rPr>
              <w:t>Flowering time</w:t>
            </w:r>
          </w:p>
          <w:p w14:paraId="2168D81F" w14:textId="77777777" w:rsidR="009C5D1B" w:rsidRPr="004F4957" w:rsidRDefault="009C5D1B" w:rsidP="005B33F4">
            <w:pPr>
              <w:rPr>
                <w:rFonts w:ascii="Arial" w:hAnsi="Arial" w:cs="Arial"/>
                <w:color w:val="auto"/>
                <w:sz w:val="20"/>
                <w:szCs w:val="20"/>
              </w:rPr>
            </w:pPr>
          </w:p>
          <w:p w14:paraId="380B7824" w14:textId="77777777" w:rsidR="00CC29C1" w:rsidRPr="004F4957" w:rsidRDefault="00CC29C1" w:rsidP="00EE401E">
            <w:pPr>
              <w:spacing w:line="276" w:lineRule="auto"/>
              <w:rPr>
                <w:rFonts w:ascii="Arial" w:hAnsi="Arial" w:cs="Arial"/>
                <w:color w:val="auto"/>
                <w:sz w:val="20"/>
                <w:szCs w:val="20"/>
              </w:rPr>
            </w:pPr>
          </w:p>
          <w:p w14:paraId="4FA2E512" w14:textId="3F427D64" w:rsidR="009C5D1B" w:rsidRPr="004F4957" w:rsidRDefault="009C5D1B" w:rsidP="00EE401E">
            <w:pPr>
              <w:spacing w:line="276" w:lineRule="auto"/>
              <w:rPr>
                <w:rFonts w:ascii="Arial" w:hAnsi="Arial" w:cs="Arial"/>
                <w:color w:val="auto"/>
                <w:sz w:val="20"/>
                <w:szCs w:val="20"/>
              </w:rPr>
            </w:pPr>
            <w:r w:rsidRPr="004F4957">
              <w:rPr>
                <w:rFonts w:ascii="Arial" w:hAnsi="Arial" w:cs="Arial"/>
                <w:color w:val="auto"/>
                <w:sz w:val="20"/>
                <w:szCs w:val="20"/>
              </w:rPr>
              <w:t>Enzymatic browning</w:t>
            </w:r>
          </w:p>
          <w:p w14:paraId="373AC95E" w14:textId="77777777" w:rsidR="009C5D1B" w:rsidRPr="004F4957" w:rsidRDefault="009C5D1B" w:rsidP="00EE401E">
            <w:pPr>
              <w:spacing w:line="276" w:lineRule="auto"/>
              <w:rPr>
                <w:rFonts w:ascii="Arial" w:hAnsi="Arial" w:cs="Arial"/>
                <w:color w:val="auto"/>
                <w:sz w:val="20"/>
                <w:szCs w:val="20"/>
              </w:rPr>
            </w:pPr>
          </w:p>
          <w:p w14:paraId="2D25098B" w14:textId="77777777" w:rsidR="009C5D1B" w:rsidRPr="004F4957" w:rsidRDefault="009C5D1B" w:rsidP="00173EBC">
            <w:pPr>
              <w:rPr>
                <w:rFonts w:ascii="Arial" w:hAnsi="Arial" w:cs="Arial"/>
                <w:color w:val="auto"/>
                <w:sz w:val="20"/>
                <w:szCs w:val="20"/>
              </w:rPr>
            </w:pPr>
            <w:r w:rsidRPr="004F4957">
              <w:rPr>
                <w:rFonts w:ascii="Arial" w:hAnsi="Arial" w:cs="Arial"/>
                <w:color w:val="auto"/>
                <w:sz w:val="20"/>
                <w:szCs w:val="20"/>
              </w:rPr>
              <w:t>Virus resistance</w:t>
            </w:r>
          </w:p>
          <w:p w14:paraId="00EBD6F1" w14:textId="77777777" w:rsidR="009C5D1B" w:rsidRPr="004F4957" w:rsidRDefault="009C5D1B" w:rsidP="00173EBC">
            <w:pPr>
              <w:rPr>
                <w:rFonts w:ascii="Arial" w:hAnsi="Arial" w:cs="Arial"/>
                <w:color w:val="auto"/>
                <w:sz w:val="20"/>
                <w:szCs w:val="20"/>
              </w:rPr>
            </w:pPr>
          </w:p>
          <w:p w14:paraId="0A72F45B" w14:textId="77777777" w:rsidR="005B33F4" w:rsidRPr="004F4957" w:rsidRDefault="005B33F4" w:rsidP="00173EBC">
            <w:pPr>
              <w:rPr>
                <w:rFonts w:ascii="Arial" w:hAnsi="Arial" w:cs="Arial"/>
                <w:color w:val="auto"/>
                <w:sz w:val="20"/>
                <w:szCs w:val="20"/>
              </w:rPr>
            </w:pPr>
          </w:p>
          <w:p w14:paraId="6433740F" w14:textId="77777777" w:rsidR="008569A9" w:rsidRDefault="008569A9" w:rsidP="00173EBC">
            <w:pPr>
              <w:rPr>
                <w:rFonts w:ascii="Arial" w:hAnsi="Arial" w:cs="Arial"/>
                <w:color w:val="auto"/>
                <w:sz w:val="20"/>
                <w:szCs w:val="20"/>
              </w:rPr>
            </w:pPr>
          </w:p>
          <w:p w14:paraId="72A18CED" w14:textId="510FBF87" w:rsidR="009C5D1B" w:rsidRPr="004F4957" w:rsidRDefault="009C5D1B" w:rsidP="00173EBC">
            <w:pPr>
              <w:rPr>
                <w:rFonts w:ascii="Arial" w:hAnsi="Arial" w:cs="Arial"/>
                <w:color w:val="auto"/>
                <w:sz w:val="20"/>
                <w:szCs w:val="20"/>
              </w:rPr>
            </w:pPr>
            <w:r w:rsidRPr="004F4957">
              <w:rPr>
                <w:rFonts w:ascii="Arial" w:hAnsi="Arial" w:cs="Arial"/>
                <w:color w:val="auto"/>
                <w:sz w:val="20"/>
                <w:szCs w:val="20"/>
              </w:rPr>
              <w:t>Salt tolerance</w:t>
            </w:r>
          </w:p>
          <w:p w14:paraId="3AA854D6" w14:textId="77777777" w:rsidR="009C5D1B" w:rsidRPr="004F4957" w:rsidRDefault="009C5D1B" w:rsidP="008569A9">
            <w:pPr>
              <w:spacing w:line="276" w:lineRule="auto"/>
              <w:rPr>
                <w:rFonts w:ascii="Arial" w:hAnsi="Arial" w:cs="Arial"/>
                <w:color w:val="auto"/>
                <w:sz w:val="20"/>
                <w:szCs w:val="20"/>
              </w:rPr>
            </w:pPr>
          </w:p>
          <w:p w14:paraId="66CB7AF8" w14:textId="77777777" w:rsidR="009C5D1B" w:rsidRPr="004F4957" w:rsidRDefault="009C5D1B" w:rsidP="00173EBC">
            <w:pPr>
              <w:spacing w:line="480" w:lineRule="auto"/>
              <w:rPr>
                <w:rFonts w:ascii="Arial" w:hAnsi="Arial" w:cs="Arial"/>
                <w:color w:val="auto"/>
                <w:sz w:val="20"/>
                <w:szCs w:val="20"/>
              </w:rPr>
            </w:pPr>
            <w:r w:rsidRPr="004F4957">
              <w:rPr>
                <w:rFonts w:ascii="Arial" w:hAnsi="Arial" w:cs="Arial"/>
                <w:color w:val="auto"/>
                <w:sz w:val="20"/>
                <w:szCs w:val="20"/>
              </w:rPr>
              <w:t>Herbicide resistance</w:t>
            </w:r>
          </w:p>
          <w:p w14:paraId="7E0E920F" w14:textId="77777777" w:rsidR="00173EBC" w:rsidRDefault="00173EBC" w:rsidP="00173EBC">
            <w:pPr>
              <w:spacing w:line="480" w:lineRule="auto"/>
              <w:rPr>
                <w:rFonts w:ascii="Arial" w:hAnsi="Arial" w:cs="Arial"/>
                <w:color w:val="auto"/>
                <w:sz w:val="20"/>
                <w:szCs w:val="20"/>
              </w:rPr>
            </w:pPr>
          </w:p>
          <w:p w14:paraId="5FEA093E" w14:textId="7350CE7D" w:rsidR="009C5D1B" w:rsidRPr="004F4957" w:rsidRDefault="009C5D1B" w:rsidP="00173EBC">
            <w:pPr>
              <w:spacing w:line="480" w:lineRule="auto"/>
              <w:rPr>
                <w:rFonts w:ascii="Arial" w:hAnsi="Arial" w:cs="Arial"/>
                <w:color w:val="auto"/>
                <w:sz w:val="20"/>
                <w:szCs w:val="20"/>
              </w:rPr>
            </w:pPr>
            <w:r w:rsidRPr="004F4957">
              <w:rPr>
                <w:rFonts w:ascii="Arial" w:hAnsi="Arial" w:cs="Arial"/>
                <w:color w:val="auto"/>
                <w:sz w:val="20"/>
                <w:szCs w:val="20"/>
              </w:rPr>
              <w:t>Biotic resistance</w:t>
            </w:r>
          </w:p>
          <w:p w14:paraId="30717055" w14:textId="77777777" w:rsidR="009C5D1B" w:rsidRPr="004F4957" w:rsidRDefault="009C5D1B" w:rsidP="00EE401E">
            <w:pPr>
              <w:spacing w:line="276" w:lineRule="auto"/>
              <w:rPr>
                <w:rFonts w:ascii="Arial" w:hAnsi="Arial" w:cs="Arial"/>
                <w:color w:val="auto"/>
                <w:sz w:val="20"/>
                <w:szCs w:val="20"/>
              </w:rPr>
            </w:pPr>
          </w:p>
          <w:p w14:paraId="0AEF3A6F" w14:textId="77777777" w:rsidR="009C5D1B" w:rsidRPr="004F4957" w:rsidRDefault="009C5D1B" w:rsidP="00EE401E">
            <w:pPr>
              <w:spacing w:line="276" w:lineRule="auto"/>
              <w:rPr>
                <w:rFonts w:ascii="Arial" w:hAnsi="Arial" w:cs="Arial"/>
                <w:color w:val="auto"/>
                <w:sz w:val="20"/>
                <w:szCs w:val="20"/>
              </w:rPr>
            </w:pPr>
            <w:r w:rsidRPr="004F4957">
              <w:rPr>
                <w:rFonts w:ascii="Arial" w:hAnsi="Arial" w:cs="Arial"/>
                <w:color w:val="auto"/>
                <w:sz w:val="20"/>
                <w:szCs w:val="20"/>
              </w:rPr>
              <w:t>Anthocyanin biosynthesis</w:t>
            </w:r>
          </w:p>
          <w:p w14:paraId="16A167BA" w14:textId="77777777" w:rsidR="009C5D1B" w:rsidRPr="004F4957" w:rsidRDefault="009C5D1B" w:rsidP="00EE401E">
            <w:pPr>
              <w:spacing w:line="276" w:lineRule="auto"/>
              <w:rPr>
                <w:rFonts w:ascii="Arial" w:hAnsi="Arial" w:cs="Arial"/>
                <w:color w:val="auto"/>
                <w:sz w:val="20"/>
                <w:szCs w:val="20"/>
              </w:rPr>
            </w:pPr>
          </w:p>
          <w:p w14:paraId="4390C08E" w14:textId="77777777" w:rsidR="008569A9" w:rsidRDefault="008569A9" w:rsidP="00EE401E">
            <w:pPr>
              <w:spacing w:line="276" w:lineRule="auto"/>
              <w:rPr>
                <w:rFonts w:ascii="Arial" w:hAnsi="Arial" w:cs="Arial"/>
                <w:color w:val="auto"/>
                <w:sz w:val="20"/>
                <w:szCs w:val="20"/>
              </w:rPr>
            </w:pPr>
          </w:p>
          <w:p w14:paraId="34370898" w14:textId="77777777" w:rsidR="008569A9" w:rsidRDefault="008569A9" w:rsidP="00EE401E">
            <w:pPr>
              <w:spacing w:line="276" w:lineRule="auto"/>
              <w:rPr>
                <w:rFonts w:ascii="Arial" w:hAnsi="Arial" w:cs="Arial"/>
                <w:color w:val="auto"/>
                <w:sz w:val="20"/>
                <w:szCs w:val="20"/>
              </w:rPr>
            </w:pPr>
          </w:p>
          <w:p w14:paraId="49151546" w14:textId="2337F176" w:rsidR="009C5D1B" w:rsidRPr="004F4957" w:rsidRDefault="009C5D1B" w:rsidP="00EE401E">
            <w:pPr>
              <w:spacing w:line="276" w:lineRule="auto"/>
              <w:rPr>
                <w:rFonts w:ascii="Arial" w:hAnsi="Arial" w:cs="Arial"/>
                <w:color w:val="auto"/>
                <w:sz w:val="20"/>
                <w:szCs w:val="20"/>
              </w:rPr>
            </w:pPr>
            <w:r w:rsidRPr="004F4957">
              <w:rPr>
                <w:rFonts w:ascii="Arial" w:hAnsi="Arial" w:cs="Arial"/>
                <w:color w:val="auto"/>
                <w:sz w:val="20"/>
                <w:szCs w:val="20"/>
              </w:rPr>
              <w:t>Albino phenotype, flowering</w:t>
            </w:r>
          </w:p>
          <w:p w14:paraId="48DDFBF1" w14:textId="77777777" w:rsidR="009C5D1B" w:rsidRPr="004F4957" w:rsidRDefault="009C5D1B" w:rsidP="00EE401E">
            <w:pPr>
              <w:spacing w:line="276" w:lineRule="auto"/>
              <w:rPr>
                <w:rFonts w:ascii="Arial" w:hAnsi="Arial" w:cs="Arial"/>
                <w:color w:val="auto"/>
                <w:sz w:val="20"/>
                <w:szCs w:val="20"/>
              </w:rPr>
            </w:pPr>
          </w:p>
          <w:p w14:paraId="07171A68" w14:textId="74E23EBB" w:rsidR="009C5D1B" w:rsidRPr="004F4957" w:rsidRDefault="009C5D1B" w:rsidP="00EE401E">
            <w:pPr>
              <w:spacing w:line="276" w:lineRule="auto"/>
              <w:rPr>
                <w:rFonts w:ascii="Arial" w:hAnsi="Arial" w:cs="Arial"/>
                <w:color w:val="auto"/>
                <w:sz w:val="20"/>
                <w:szCs w:val="20"/>
              </w:rPr>
            </w:pPr>
            <w:r w:rsidRPr="004F4957">
              <w:rPr>
                <w:rFonts w:ascii="Arial" w:hAnsi="Arial" w:cs="Arial"/>
                <w:color w:val="auto"/>
                <w:sz w:val="20"/>
                <w:szCs w:val="20"/>
              </w:rPr>
              <w:t>Sepal to carpal modification</w:t>
            </w:r>
          </w:p>
          <w:p w14:paraId="1C5CB0B2" w14:textId="77777777" w:rsidR="009C5D1B" w:rsidRPr="004F4957" w:rsidRDefault="009C5D1B" w:rsidP="00EE401E">
            <w:pPr>
              <w:spacing w:line="276" w:lineRule="auto"/>
              <w:rPr>
                <w:rFonts w:ascii="Arial" w:hAnsi="Arial" w:cs="Arial"/>
                <w:color w:val="auto"/>
                <w:sz w:val="20"/>
                <w:szCs w:val="20"/>
              </w:rPr>
            </w:pPr>
          </w:p>
          <w:p w14:paraId="2AF356E3" w14:textId="77777777" w:rsidR="009C5D1B" w:rsidRPr="004F4957" w:rsidRDefault="009C5D1B" w:rsidP="00EE401E">
            <w:pPr>
              <w:spacing w:line="276" w:lineRule="auto"/>
              <w:rPr>
                <w:rFonts w:ascii="Arial" w:hAnsi="Arial" w:cs="Arial"/>
                <w:color w:val="auto"/>
                <w:sz w:val="20"/>
                <w:szCs w:val="20"/>
              </w:rPr>
            </w:pPr>
          </w:p>
          <w:p w14:paraId="79B62DE0" w14:textId="77777777" w:rsidR="008569A9" w:rsidRDefault="008569A9" w:rsidP="00EE401E">
            <w:pPr>
              <w:spacing w:line="276" w:lineRule="auto"/>
              <w:rPr>
                <w:rFonts w:ascii="Arial" w:hAnsi="Arial" w:cs="Arial"/>
                <w:color w:val="auto"/>
                <w:sz w:val="20"/>
                <w:szCs w:val="20"/>
              </w:rPr>
            </w:pPr>
          </w:p>
          <w:p w14:paraId="5458FB1C" w14:textId="44A8965F" w:rsidR="009C5D1B" w:rsidRPr="004F4957" w:rsidRDefault="009C5D1B" w:rsidP="00EE401E">
            <w:pPr>
              <w:spacing w:line="276" w:lineRule="auto"/>
              <w:rPr>
                <w:rFonts w:ascii="Arial" w:hAnsi="Arial" w:cs="Arial"/>
                <w:color w:val="auto"/>
                <w:sz w:val="20"/>
                <w:szCs w:val="20"/>
              </w:rPr>
            </w:pPr>
            <w:r w:rsidRPr="004F4957">
              <w:rPr>
                <w:rFonts w:ascii="Arial" w:hAnsi="Arial" w:cs="Arial"/>
                <w:color w:val="auto"/>
                <w:sz w:val="20"/>
                <w:szCs w:val="20"/>
              </w:rPr>
              <w:t>Salt tolerance</w:t>
            </w:r>
          </w:p>
        </w:tc>
        <w:tc>
          <w:tcPr>
            <w:tcW w:w="1524" w:type="pct"/>
          </w:tcPr>
          <w:p w14:paraId="74A6474C" w14:textId="1F2D6BC3" w:rsidR="009C5D1B" w:rsidRPr="004F4957" w:rsidRDefault="009C5D1B" w:rsidP="00EE401E">
            <w:pPr>
              <w:pStyle w:val="DecimalAligned"/>
              <w:rPr>
                <w:rFonts w:ascii="Arial" w:hAnsi="Arial" w:cs="Arial"/>
                <w:color w:val="auto"/>
                <w:sz w:val="20"/>
                <w:szCs w:val="20"/>
              </w:rPr>
            </w:pPr>
            <w:r w:rsidRPr="004F4957">
              <w:rPr>
                <w:rFonts w:ascii="Arial" w:hAnsi="Arial" w:cs="Arial"/>
                <w:color w:val="auto"/>
                <w:sz w:val="20"/>
                <w:szCs w:val="20"/>
              </w:rPr>
              <w:lastRenderedPageBreak/>
              <w:t xml:space="preserve">Nonaka </w:t>
            </w:r>
            <w:r w:rsidR="0076370B" w:rsidRPr="004F4957">
              <w:rPr>
                <w:rFonts w:ascii="Arial" w:hAnsi="Arial" w:cs="Arial"/>
                <w:i/>
                <w:iCs/>
                <w:color w:val="auto"/>
                <w:sz w:val="20"/>
                <w:szCs w:val="20"/>
              </w:rPr>
              <w:t>et al.,</w:t>
            </w:r>
            <w:r w:rsidRPr="004F4957">
              <w:rPr>
                <w:rFonts w:ascii="Arial" w:hAnsi="Arial" w:cs="Arial"/>
                <w:color w:val="auto"/>
                <w:sz w:val="20"/>
                <w:szCs w:val="20"/>
              </w:rPr>
              <w:t xml:space="preserve"> (2017)</w:t>
            </w:r>
          </w:p>
          <w:p w14:paraId="2A0A1E8E" w14:textId="0B4B655C" w:rsidR="009C5D1B" w:rsidRPr="004F4957" w:rsidRDefault="009C5D1B" w:rsidP="00EE401E">
            <w:pPr>
              <w:spacing w:line="276" w:lineRule="auto"/>
              <w:rPr>
                <w:rFonts w:ascii="Arial" w:hAnsi="Arial" w:cs="Arial"/>
                <w:color w:val="auto"/>
                <w:sz w:val="20"/>
                <w:szCs w:val="20"/>
              </w:rPr>
            </w:pPr>
            <w:r w:rsidRPr="004F4957">
              <w:rPr>
                <w:rFonts w:ascii="Arial" w:hAnsi="Arial" w:cs="Arial"/>
                <w:color w:val="auto"/>
                <w:sz w:val="20"/>
                <w:szCs w:val="20"/>
              </w:rPr>
              <w:t xml:space="preserve">Ye </w:t>
            </w:r>
            <w:r w:rsidR="0076370B" w:rsidRPr="004F4957">
              <w:rPr>
                <w:rFonts w:ascii="Arial" w:hAnsi="Arial" w:cs="Arial"/>
                <w:i/>
                <w:iCs/>
                <w:color w:val="auto"/>
                <w:sz w:val="20"/>
                <w:szCs w:val="20"/>
              </w:rPr>
              <w:t>et al.,</w:t>
            </w:r>
            <w:r w:rsidRPr="004F4957">
              <w:rPr>
                <w:rFonts w:ascii="Arial" w:hAnsi="Arial" w:cs="Arial"/>
                <w:color w:val="auto"/>
                <w:sz w:val="20"/>
                <w:szCs w:val="20"/>
              </w:rPr>
              <w:t xml:space="preserve"> (2017)</w:t>
            </w:r>
          </w:p>
          <w:p w14:paraId="6142EF72" w14:textId="77777777" w:rsidR="009C5D1B" w:rsidRPr="004F4957" w:rsidRDefault="009C5D1B" w:rsidP="00EE401E">
            <w:pPr>
              <w:spacing w:line="276" w:lineRule="auto"/>
              <w:rPr>
                <w:rFonts w:ascii="Arial" w:hAnsi="Arial" w:cs="Arial"/>
                <w:color w:val="auto"/>
                <w:sz w:val="20"/>
                <w:szCs w:val="20"/>
              </w:rPr>
            </w:pPr>
          </w:p>
          <w:p w14:paraId="5FE8DBA7" w14:textId="437E334C" w:rsidR="009C5D1B" w:rsidRPr="004F4957" w:rsidRDefault="009C5D1B" w:rsidP="00016F0B">
            <w:pPr>
              <w:rPr>
                <w:rFonts w:ascii="Arial" w:hAnsi="Arial" w:cs="Arial"/>
                <w:color w:val="auto"/>
                <w:sz w:val="20"/>
                <w:szCs w:val="20"/>
              </w:rPr>
            </w:pPr>
            <w:proofErr w:type="spellStart"/>
            <w:r w:rsidRPr="004F4957">
              <w:rPr>
                <w:rFonts w:ascii="Arial" w:hAnsi="Arial" w:cs="Arial"/>
                <w:color w:val="auto"/>
                <w:sz w:val="20"/>
                <w:szCs w:val="20"/>
              </w:rPr>
              <w:t>Tashkandi</w:t>
            </w:r>
            <w:proofErr w:type="spellEnd"/>
            <w:r w:rsidRPr="004F4957">
              <w:rPr>
                <w:rFonts w:ascii="Arial" w:hAnsi="Arial" w:cs="Arial"/>
                <w:color w:val="auto"/>
                <w:sz w:val="20"/>
                <w:szCs w:val="20"/>
              </w:rPr>
              <w:t xml:space="preserve"> </w:t>
            </w:r>
            <w:r w:rsidR="0076370B" w:rsidRPr="004F4957">
              <w:rPr>
                <w:rFonts w:ascii="Arial" w:hAnsi="Arial" w:cs="Arial"/>
                <w:i/>
                <w:iCs/>
                <w:color w:val="auto"/>
                <w:sz w:val="20"/>
                <w:szCs w:val="20"/>
              </w:rPr>
              <w:t>et al.,</w:t>
            </w:r>
            <w:r w:rsidRPr="004F4957">
              <w:rPr>
                <w:rFonts w:ascii="Arial" w:hAnsi="Arial" w:cs="Arial"/>
                <w:color w:val="auto"/>
                <w:sz w:val="20"/>
                <w:szCs w:val="20"/>
              </w:rPr>
              <w:t xml:space="preserve"> (2018)</w:t>
            </w:r>
          </w:p>
          <w:p w14:paraId="033F7D73" w14:textId="77777777" w:rsidR="009C5D1B" w:rsidRPr="004F4957" w:rsidRDefault="009C5D1B" w:rsidP="00016F0B">
            <w:pPr>
              <w:rPr>
                <w:rFonts w:ascii="Arial" w:hAnsi="Arial" w:cs="Arial"/>
                <w:color w:val="auto"/>
                <w:sz w:val="20"/>
                <w:szCs w:val="20"/>
              </w:rPr>
            </w:pPr>
          </w:p>
          <w:p w14:paraId="4D281989" w14:textId="77777777" w:rsidR="00016F0B" w:rsidRDefault="00016F0B" w:rsidP="00016F0B">
            <w:pPr>
              <w:rPr>
                <w:rFonts w:ascii="Arial" w:hAnsi="Arial" w:cs="Arial"/>
                <w:color w:val="auto"/>
                <w:sz w:val="20"/>
                <w:szCs w:val="20"/>
              </w:rPr>
            </w:pPr>
          </w:p>
          <w:p w14:paraId="35BC47D8" w14:textId="4FAA23B1" w:rsidR="009C5D1B" w:rsidRPr="004F4957" w:rsidRDefault="009C5D1B" w:rsidP="00016F0B">
            <w:pPr>
              <w:rPr>
                <w:rFonts w:ascii="Arial" w:hAnsi="Arial" w:cs="Arial"/>
                <w:color w:val="auto"/>
                <w:sz w:val="20"/>
                <w:szCs w:val="20"/>
              </w:rPr>
            </w:pPr>
            <w:r w:rsidRPr="004F4957">
              <w:rPr>
                <w:rFonts w:ascii="Arial" w:hAnsi="Arial" w:cs="Arial"/>
                <w:color w:val="auto"/>
                <w:sz w:val="20"/>
                <w:szCs w:val="20"/>
              </w:rPr>
              <w:t xml:space="preserve">Bari </w:t>
            </w:r>
            <w:r w:rsidR="0076370B" w:rsidRPr="004F4957">
              <w:rPr>
                <w:rFonts w:ascii="Arial" w:hAnsi="Arial" w:cs="Arial"/>
                <w:i/>
                <w:iCs/>
                <w:color w:val="auto"/>
                <w:sz w:val="20"/>
                <w:szCs w:val="20"/>
              </w:rPr>
              <w:t>et al.,</w:t>
            </w:r>
            <w:r w:rsidRPr="004F4957">
              <w:rPr>
                <w:rFonts w:ascii="Arial" w:hAnsi="Arial" w:cs="Arial"/>
                <w:color w:val="auto"/>
                <w:sz w:val="20"/>
                <w:szCs w:val="20"/>
              </w:rPr>
              <w:t xml:space="preserve"> (2019)</w:t>
            </w:r>
          </w:p>
          <w:p w14:paraId="131D039D" w14:textId="77777777" w:rsidR="009C5D1B" w:rsidRPr="004F4957" w:rsidRDefault="009C5D1B" w:rsidP="00016F0B">
            <w:pPr>
              <w:rPr>
                <w:rFonts w:ascii="Arial" w:hAnsi="Arial" w:cs="Arial"/>
                <w:color w:val="auto"/>
                <w:sz w:val="20"/>
                <w:szCs w:val="20"/>
              </w:rPr>
            </w:pPr>
          </w:p>
          <w:p w14:paraId="5B2055DB" w14:textId="33A0DB49" w:rsidR="009C5D1B" w:rsidRPr="004F4957" w:rsidRDefault="009C5D1B" w:rsidP="00016F0B">
            <w:pPr>
              <w:pStyle w:val="DecimalAligned"/>
              <w:spacing w:line="240" w:lineRule="auto"/>
              <w:rPr>
                <w:rFonts w:ascii="Arial" w:hAnsi="Arial" w:cs="Arial"/>
                <w:color w:val="auto"/>
                <w:sz w:val="20"/>
                <w:szCs w:val="20"/>
              </w:rPr>
            </w:pPr>
            <w:r w:rsidRPr="004F4957">
              <w:rPr>
                <w:rFonts w:ascii="Arial" w:hAnsi="Arial" w:cs="Arial"/>
                <w:color w:val="auto"/>
                <w:sz w:val="20"/>
                <w:szCs w:val="20"/>
              </w:rPr>
              <w:t xml:space="preserve">Danilo </w:t>
            </w:r>
            <w:r w:rsidR="0076370B" w:rsidRPr="004F4957">
              <w:rPr>
                <w:rFonts w:ascii="Arial" w:hAnsi="Arial" w:cs="Arial"/>
                <w:i/>
                <w:iCs/>
                <w:color w:val="auto"/>
                <w:sz w:val="20"/>
                <w:szCs w:val="20"/>
              </w:rPr>
              <w:t>et al.,</w:t>
            </w:r>
            <w:r w:rsidRPr="004F4957">
              <w:rPr>
                <w:rFonts w:ascii="Arial" w:hAnsi="Arial" w:cs="Arial"/>
                <w:color w:val="auto"/>
                <w:sz w:val="20"/>
                <w:szCs w:val="20"/>
              </w:rPr>
              <w:t xml:space="preserve"> (2019)</w:t>
            </w:r>
          </w:p>
          <w:p w14:paraId="028A98C4" w14:textId="2934C16D" w:rsidR="009C5D1B" w:rsidRPr="004F4957" w:rsidRDefault="009C5D1B" w:rsidP="008569A9">
            <w:pPr>
              <w:pStyle w:val="DecimalAligned"/>
              <w:rPr>
                <w:rFonts w:ascii="Arial" w:hAnsi="Arial" w:cs="Arial"/>
                <w:color w:val="auto"/>
                <w:sz w:val="20"/>
                <w:szCs w:val="20"/>
              </w:rPr>
            </w:pPr>
            <w:r w:rsidRPr="004F4957">
              <w:rPr>
                <w:rFonts w:ascii="Arial" w:hAnsi="Arial" w:cs="Arial"/>
                <w:color w:val="auto"/>
                <w:sz w:val="20"/>
                <w:szCs w:val="20"/>
              </w:rPr>
              <w:t xml:space="preserve">Ueta </w:t>
            </w:r>
            <w:r w:rsidR="0076370B" w:rsidRPr="004F4957">
              <w:rPr>
                <w:rFonts w:ascii="Arial" w:hAnsi="Arial" w:cs="Arial"/>
                <w:i/>
                <w:iCs/>
                <w:color w:val="auto"/>
                <w:sz w:val="20"/>
                <w:szCs w:val="20"/>
              </w:rPr>
              <w:t>et al.,</w:t>
            </w:r>
            <w:r w:rsidRPr="004F4957">
              <w:rPr>
                <w:rFonts w:ascii="Arial" w:hAnsi="Arial" w:cs="Arial"/>
                <w:color w:val="auto"/>
                <w:sz w:val="20"/>
                <w:szCs w:val="20"/>
              </w:rPr>
              <w:t xml:space="preserve"> (2017)</w:t>
            </w:r>
          </w:p>
          <w:p w14:paraId="1A134164" w14:textId="77777777" w:rsidR="009C5D1B" w:rsidRPr="004F4957" w:rsidRDefault="009C5D1B" w:rsidP="008569A9">
            <w:pPr>
              <w:spacing w:line="276" w:lineRule="auto"/>
              <w:rPr>
                <w:rFonts w:ascii="Arial" w:hAnsi="Arial" w:cs="Arial"/>
                <w:color w:val="auto"/>
                <w:sz w:val="20"/>
                <w:szCs w:val="20"/>
              </w:rPr>
            </w:pPr>
          </w:p>
          <w:p w14:paraId="0ACB4028" w14:textId="5F8FCB2C" w:rsidR="009C5D1B" w:rsidRPr="004F4957" w:rsidRDefault="009C5D1B" w:rsidP="008569A9">
            <w:pPr>
              <w:spacing w:line="480" w:lineRule="auto"/>
              <w:rPr>
                <w:rFonts w:ascii="Arial" w:hAnsi="Arial" w:cs="Arial"/>
                <w:color w:val="auto"/>
                <w:sz w:val="20"/>
                <w:szCs w:val="20"/>
              </w:rPr>
            </w:pPr>
            <w:r w:rsidRPr="004F4957">
              <w:rPr>
                <w:rFonts w:ascii="Arial" w:hAnsi="Arial" w:cs="Arial"/>
                <w:color w:val="auto"/>
                <w:sz w:val="20"/>
                <w:szCs w:val="20"/>
              </w:rPr>
              <w:t xml:space="preserve">Butler </w:t>
            </w:r>
            <w:r w:rsidR="0076370B" w:rsidRPr="004F4957">
              <w:rPr>
                <w:rFonts w:ascii="Arial" w:hAnsi="Arial" w:cs="Arial"/>
                <w:i/>
                <w:iCs/>
                <w:color w:val="auto"/>
                <w:sz w:val="20"/>
                <w:szCs w:val="20"/>
              </w:rPr>
              <w:t>et al.,</w:t>
            </w:r>
            <w:r w:rsidRPr="004F4957">
              <w:rPr>
                <w:rFonts w:ascii="Arial" w:hAnsi="Arial" w:cs="Arial"/>
                <w:color w:val="auto"/>
                <w:sz w:val="20"/>
                <w:szCs w:val="20"/>
              </w:rPr>
              <w:t xml:space="preserve"> (2015)</w:t>
            </w:r>
          </w:p>
          <w:p w14:paraId="7F4FA5F0" w14:textId="0E59D211" w:rsidR="009C5D1B" w:rsidRPr="004F4957" w:rsidRDefault="009C5D1B" w:rsidP="008569A9">
            <w:pPr>
              <w:pStyle w:val="DecimalAligned"/>
              <w:spacing w:line="480" w:lineRule="auto"/>
              <w:rPr>
                <w:rFonts w:ascii="Arial" w:hAnsi="Arial" w:cs="Arial"/>
                <w:color w:val="auto"/>
                <w:sz w:val="20"/>
                <w:szCs w:val="20"/>
              </w:rPr>
            </w:pPr>
            <w:r w:rsidRPr="004F4957">
              <w:rPr>
                <w:rFonts w:ascii="Arial" w:hAnsi="Arial" w:cs="Arial"/>
                <w:color w:val="auto"/>
                <w:sz w:val="20"/>
                <w:szCs w:val="20"/>
              </w:rPr>
              <w:t xml:space="preserve">Andersson </w:t>
            </w:r>
            <w:r w:rsidR="0076370B" w:rsidRPr="004F4957">
              <w:rPr>
                <w:rFonts w:ascii="Arial" w:hAnsi="Arial" w:cs="Arial"/>
                <w:i/>
                <w:iCs/>
                <w:color w:val="auto"/>
                <w:sz w:val="20"/>
                <w:szCs w:val="20"/>
              </w:rPr>
              <w:t>et al.,</w:t>
            </w:r>
            <w:r w:rsidRPr="004F4957">
              <w:rPr>
                <w:rFonts w:ascii="Arial" w:hAnsi="Arial" w:cs="Arial"/>
                <w:color w:val="auto"/>
                <w:sz w:val="20"/>
                <w:szCs w:val="20"/>
              </w:rPr>
              <w:t xml:space="preserve"> (2017)</w:t>
            </w:r>
          </w:p>
          <w:p w14:paraId="2D9DE65E" w14:textId="5E136255" w:rsidR="009C5D1B" w:rsidRPr="004F4957" w:rsidRDefault="009C5D1B" w:rsidP="0091183E">
            <w:pPr>
              <w:pStyle w:val="DecimalAligned"/>
              <w:spacing w:line="240" w:lineRule="auto"/>
              <w:rPr>
                <w:rFonts w:ascii="Arial" w:hAnsi="Arial" w:cs="Arial"/>
                <w:color w:val="auto"/>
                <w:sz w:val="20"/>
                <w:szCs w:val="20"/>
              </w:rPr>
            </w:pPr>
            <w:r w:rsidRPr="004F4957">
              <w:rPr>
                <w:rFonts w:ascii="Arial" w:hAnsi="Arial" w:cs="Arial"/>
                <w:color w:val="auto"/>
                <w:sz w:val="20"/>
                <w:szCs w:val="20"/>
              </w:rPr>
              <w:t xml:space="preserve">Gonzalez </w:t>
            </w:r>
            <w:r w:rsidR="0076370B" w:rsidRPr="004F4957">
              <w:rPr>
                <w:rFonts w:ascii="Arial" w:hAnsi="Arial" w:cs="Arial"/>
                <w:i/>
                <w:iCs/>
                <w:color w:val="auto"/>
                <w:sz w:val="20"/>
                <w:szCs w:val="20"/>
              </w:rPr>
              <w:t>et al.,</w:t>
            </w:r>
            <w:r w:rsidRPr="004F4957">
              <w:rPr>
                <w:rFonts w:ascii="Arial" w:hAnsi="Arial" w:cs="Arial"/>
                <w:color w:val="auto"/>
                <w:sz w:val="20"/>
                <w:szCs w:val="20"/>
              </w:rPr>
              <w:t xml:space="preserve"> (2019)</w:t>
            </w:r>
          </w:p>
          <w:p w14:paraId="1D9B797F" w14:textId="77777777" w:rsidR="009C5D1B" w:rsidRPr="004F4957" w:rsidRDefault="009C5D1B" w:rsidP="0091183E">
            <w:pPr>
              <w:rPr>
                <w:rFonts w:ascii="Arial" w:hAnsi="Arial" w:cs="Arial"/>
                <w:color w:val="auto"/>
                <w:sz w:val="20"/>
                <w:szCs w:val="20"/>
              </w:rPr>
            </w:pPr>
          </w:p>
          <w:p w14:paraId="7090AC57" w14:textId="09EAF8C9" w:rsidR="009C5D1B" w:rsidRPr="004F4957" w:rsidRDefault="009C5D1B" w:rsidP="0091183E">
            <w:pPr>
              <w:rPr>
                <w:rFonts w:ascii="Arial" w:hAnsi="Arial" w:cs="Arial"/>
                <w:color w:val="auto"/>
                <w:sz w:val="20"/>
                <w:szCs w:val="20"/>
              </w:rPr>
            </w:pPr>
            <w:r w:rsidRPr="004F4957">
              <w:rPr>
                <w:rFonts w:ascii="Arial" w:hAnsi="Arial" w:cs="Arial"/>
                <w:color w:val="auto"/>
                <w:sz w:val="20"/>
                <w:szCs w:val="20"/>
              </w:rPr>
              <w:t xml:space="preserve">Kusano </w:t>
            </w:r>
            <w:r w:rsidR="0076370B" w:rsidRPr="004F4957">
              <w:rPr>
                <w:rFonts w:ascii="Arial" w:hAnsi="Arial" w:cs="Arial"/>
                <w:i/>
                <w:iCs/>
                <w:color w:val="auto"/>
                <w:sz w:val="20"/>
                <w:szCs w:val="20"/>
              </w:rPr>
              <w:t>et al.,</w:t>
            </w:r>
            <w:r w:rsidRPr="004F4957">
              <w:rPr>
                <w:rFonts w:ascii="Arial" w:hAnsi="Arial" w:cs="Arial"/>
                <w:color w:val="auto"/>
                <w:sz w:val="20"/>
                <w:szCs w:val="20"/>
              </w:rPr>
              <w:t xml:space="preserve"> (2018)</w:t>
            </w:r>
          </w:p>
          <w:p w14:paraId="79307013" w14:textId="77777777" w:rsidR="009C5D1B" w:rsidRPr="004F4957" w:rsidRDefault="009C5D1B" w:rsidP="00EE401E">
            <w:pPr>
              <w:rPr>
                <w:rFonts w:ascii="Arial" w:hAnsi="Arial" w:cs="Arial"/>
                <w:color w:val="auto"/>
                <w:sz w:val="20"/>
                <w:szCs w:val="20"/>
              </w:rPr>
            </w:pPr>
          </w:p>
          <w:p w14:paraId="0E5AA33D" w14:textId="77777777" w:rsidR="008569A9" w:rsidRDefault="008569A9" w:rsidP="00EE401E">
            <w:pPr>
              <w:rPr>
                <w:rFonts w:ascii="Arial" w:hAnsi="Arial" w:cs="Arial"/>
                <w:color w:val="auto"/>
                <w:sz w:val="20"/>
                <w:szCs w:val="20"/>
              </w:rPr>
            </w:pPr>
          </w:p>
          <w:p w14:paraId="52488D73" w14:textId="3E16DE4A" w:rsidR="009C5D1B" w:rsidRPr="004F4957" w:rsidRDefault="009C5D1B" w:rsidP="008569A9">
            <w:pPr>
              <w:spacing w:line="276" w:lineRule="auto"/>
              <w:rPr>
                <w:rFonts w:ascii="Arial" w:hAnsi="Arial" w:cs="Arial"/>
                <w:color w:val="auto"/>
                <w:sz w:val="20"/>
                <w:szCs w:val="20"/>
              </w:rPr>
            </w:pPr>
            <w:r w:rsidRPr="004F4957">
              <w:rPr>
                <w:rFonts w:ascii="Arial" w:hAnsi="Arial" w:cs="Arial"/>
                <w:color w:val="auto"/>
                <w:sz w:val="20"/>
                <w:szCs w:val="20"/>
              </w:rPr>
              <w:t xml:space="preserve">Tuncel </w:t>
            </w:r>
            <w:r w:rsidR="0076370B" w:rsidRPr="004F4957">
              <w:rPr>
                <w:rFonts w:ascii="Arial" w:hAnsi="Arial" w:cs="Arial"/>
                <w:i/>
                <w:iCs/>
                <w:color w:val="auto"/>
                <w:sz w:val="20"/>
                <w:szCs w:val="20"/>
              </w:rPr>
              <w:t>et al.,</w:t>
            </w:r>
            <w:r w:rsidRPr="004F4957">
              <w:rPr>
                <w:rFonts w:ascii="Arial" w:hAnsi="Arial" w:cs="Arial"/>
                <w:color w:val="auto"/>
                <w:sz w:val="20"/>
                <w:szCs w:val="20"/>
              </w:rPr>
              <w:t xml:space="preserve"> (2019)</w:t>
            </w:r>
          </w:p>
          <w:p w14:paraId="44675B0E" w14:textId="77777777" w:rsidR="009C5D1B" w:rsidRPr="004F4957" w:rsidRDefault="009C5D1B" w:rsidP="008569A9">
            <w:pPr>
              <w:spacing w:line="276" w:lineRule="auto"/>
              <w:rPr>
                <w:rFonts w:ascii="Arial" w:hAnsi="Arial" w:cs="Arial"/>
                <w:color w:val="auto"/>
                <w:sz w:val="20"/>
                <w:szCs w:val="20"/>
              </w:rPr>
            </w:pPr>
          </w:p>
          <w:p w14:paraId="4C1CFF9A" w14:textId="6C218F6F" w:rsidR="009C5D1B" w:rsidRPr="004F4957" w:rsidRDefault="009C5D1B" w:rsidP="008569A9">
            <w:pPr>
              <w:spacing w:line="720" w:lineRule="auto"/>
              <w:rPr>
                <w:rFonts w:ascii="Arial" w:hAnsi="Arial" w:cs="Arial"/>
                <w:color w:val="auto"/>
                <w:sz w:val="20"/>
                <w:szCs w:val="20"/>
              </w:rPr>
            </w:pPr>
            <w:r w:rsidRPr="004F4957">
              <w:rPr>
                <w:rFonts w:ascii="Arial" w:hAnsi="Arial" w:cs="Arial"/>
                <w:color w:val="auto"/>
                <w:sz w:val="20"/>
                <w:szCs w:val="20"/>
              </w:rPr>
              <w:t xml:space="preserve">Gonzalez </w:t>
            </w:r>
            <w:r w:rsidR="0076370B" w:rsidRPr="004F4957">
              <w:rPr>
                <w:rFonts w:ascii="Arial" w:hAnsi="Arial" w:cs="Arial"/>
                <w:i/>
                <w:iCs/>
                <w:color w:val="auto"/>
                <w:sz w:val="20"/>
                <w:szCs w:val="20"/>
              </w:rPr>
              <w:t>et al.,</w:t>
            </w:r>
            <w:r w:rsidRPr="004F4957">
              <w:rPr>
                <w:rFonts w:ascii="Arial" w:hAnsi="Arial" w:cs="Arial"/>
                <w:color w:val="auto"/>
                <w:sz w:val="20"/>
                <w:szCs w:val="20"/>
              </w:rPr>
              <w:t xml:space="preserve"> (2019)</w:t>
            </w:r>
          </w:p>
          <w:p w14:paraId="39533659" w14:textId="3667AA0A" w:rsidR="009C5D1B" w:rsidRPr="004F4957" w:rsidRDefault="009C5D1B" w:rsidP="008569A9">
            <w:pPr>
              <w:spacing w:line="720" w:lineRule="auto"/>
              <w:rPr>
                <w:rFonts w:ascii="Arial" w:hAnsi="Arial" w:cs="Arial"/>
                <w:color w:val="auto"/>
                <w:sz w:val="20"/>
                <w:szCs w:val="20"/>
              </w:rPr>
            </w:pPr>
            <w:r w:rsidRPr="004F4957">
              <w:rPr>
                <w:rFonts w:ascii="Arial" w:hAnsi="Arial" w:cs="Arial"/>
                <w:color w:val="auto"/>
                <w:sz w:val="20"/>
                <w:szCs w:val="20"/>
              </w:rPr>
              <w:t xml:space="preserve">Tian </w:t>
            </w:r>
            <w:r w:rsidR="0076370B" w:rsidRPr="004F4957">
              <w:rPr>
                <w:rFonts w:ascii="Arial" w:hAnsi="Arial" w:cs="Arial"/>
                <w:i/>
                <w:iCs/>
                <w:color w:val="auto"/>
                <w:sz w:val="20"/>
                <w:szCs w:val="20"/>
              </w:rPr>
              <w:t>et al.,</w:t>
            </w:r>
            <w:r w:rsidRPr="004F4957">
              <w:rPr>
                <w:rFonts w:ascii="Arial" w:hAnsi="Arial" w:cs="Arial"/>
                <w:color w:val="auto"/>
                <w:sz w:val="20"/>
                <w:szCs w:val="20"/>
              </w:rPr>
              <w:t xml:space="preserve"> (2017)</w:t>
            </w:r>
          </w:p>
          <w:p w14:paraId="5954AF50" w14:textId="23A602D5" w:rsidR="009C5D1B" w:rsidRPr="004F4957" w:rsidRDefault="009C5D1B" w:rsidP="0091183E">
            <w:pPr>
              <w:rPr>
                <w:rFonts w:ascii="Arial" w:hAnsi="Arial" w:cs="Arial"/>
                <w:color w:val="auto"/>
                <w:sz w:val="20"/>
                <w:szCs w:val="20"/>
              </w:rPr>
            </w:pPr>
            <w:r w:rsidRPr="004F4957">
              <w:rPr>
                <w:rFonts w:ascii="Arial" w:hAnsi="Arial" w:cs="Arial"/>
                <w:color w:val="auto"/>
                <w:sz w:val="20"/>
                <w:szCs w:val="20"/>
              </w:rPr>
              <w:t xml:space="preserve">H. Wang </w:t>
            </w:r>
            <w:r w:rsidR="0076370B" w:rsidRPr="004F4957">
              <w:rPr>
                <w:rFonts w:ascii="Arial" w:hAnsi="Arial" w:cs="Arial"/>
                <w:i/>
                <w:iCs/>
                <w:color w:val="auto"/>
                <w:sz w:val="20"/>
                <w:szCs w:val="20"/>
              </w:rPr>
              <w:t>et al.,</w:t>
            </w:r>
            <w:r w:rsidRPr="004F4957">
              <w:rPr>
                <w:rFonts w:ascii="Arial" w:hAnsi="Arial" w:cs="Arial"/>
                <w:color w:val="auto"/>
                <w:sz w:val="20"/>
                <w:szCs w:val="20"/>
              </w:rPr>
              <w:t xml:space="preserve"> (2019)</w:t>
            </w:r>
          </w:p>
          <w:p w14:paraId="20D6839B" w14:textId="77777777" w:rsidR="009C5D1B" w:rsidRPr="004F4957" w:rsidRDefault="009C5D1B" w:rsidP="0091183E">
            <w:pPr>
              <w:rPr>
                <w:rFonts w:ascii="Arial" w:hAnsi="Arial" w:cs="Arial"/>
                <w:color w:val="auto"/>
                <w:sz w:val="20"/>
                <w:szCs w:val="20"/>
              </w:rPr>
            </w:pPr>
          </w:p>
          <w:p w14:paraId="3DFDB383" w14:textId="77777777" w:rsidR="0091183E" w:rsidRPr="004F4957" w:rsidRDefault="0091183E" w:rsidP="005B33F4">
            <w:pPr>
              <w:rPr>
                <w:rFonts w:ascii="Arial" w:hAnsi="Arial" w:cs="Arial"/>
                <w:color w:val="auto"/>
                <w:sz w:val="20"/>
                <w:szCs w:val="20"/>
              </w:rPr>
            </w:pPr>
          </w:p>
          <w:p w14:paraId="1A81F354" w14:textId="77777777" w:rsidR="008569A9" w:rsidRDefault="008569A9" w:rsidP="005B33F4">
            <w:pPr>
              <w:rPr>
                <w:rFonts w:ascii="Arial" w:hAnsi="Arial" w:cs="Arial"/>
                <w:color w:val="auto"/>
                <w:sz w:val="20"/>
                <w:szCs w:val="20"/>
              </w:rPr>
            </w:pPr>
          </w:p>
          <w:p w14:paraId="310E1EBE" w14:textId="2BC75E86" w:rsidR="009C5D1B" w:rsidRPr="004F4957" w:rsidRDefault="009C5D1B" w:rsidP="005B33F4">
            <w:pPr>
              <w:rPr>
                <w:rFonts w:ascii="Arial" w:hAnsi="Arial" w:cs="Arial"/>
                <w:color w:val="auto"/>
                <w:sz w:val="20"/>
                <w:szCs w:val="20"/>
              </w:rPr>
            </w:pPr>
            <w:r w:rsidRPr="004F4957">
              <w:rPr>
                <w:rFonts w:ascii="Arial" w:hAnsi="Arial" w:cs="Arial"/>
                <w:color w:val="auto"/>
                <w:sz w:val="20"/>
                <w:szCs w:val="20"/>
              </w:rPr>
              <w:t xml:space="preserve">Ma </w:t>
            </w:r>
            <w:r w:rsidR="0076370B" w:rsidRPr="004F4957">
              <w:rPr>
                <w:rFonts w:ascii="Arial" w:hAnsi="Arial" w:cs="Arial"/>
                <w:i/>
                <w:iCs/>
                <w:color w:val="auto"/>
                <w:sz w:val="20"/>
                <w:szCs w:val="20"/>
              </w:rPr>
              <w:t>et al.,</w:t>
            </w:r>
            <w:r w:rsidRPr="004F4957">
              <w:rPr>
                <w:rFonts w:ascii="Arial" w:hAnsi="Arial" w:cs="Arial"/>
                <w:color w:val="auto"/>
                <w:sz w:val="20"/>
                <w:szCs w:val="20"/>
              </w:rPr>
              <w:t xml:space="preserve"> (2019)</w:t>
            </w:r>
          </w:p>
          <w:p w14:paraId="05BE3AAA" w14:textId="77777777" w:rsidR="009C5D1B" w:rsidRPr="004F4957" w:rsidRDefault="009C5D1B" w:rsidP="005B33F4">
            <w:pPr>
              <w:rPr>
                <w:rFonts w:ascii="Arial" w:hAnsi="Arial" w:cs="Arial"/>
                <w:color w:val="auto"/>
                <w:sz w:val="20"/>
                <w:szCs w:val="20"/>
              </w:rPr>
            </w:pPr>
          </w:p>
          <w:p w14:paraId="45185AF4" w14:textId="77777777" w:rsidR="005B33F4" w:rsidRPr="004F4957" w:rsidRDefault="005B33F4" w:rsidP="005B33F4">
            <w:pPr>
              <w:rPr>
                <w:rFonts w:ascii="Arial" w:hAnsi="Arial" w:cs="Arial"/>
                <w:color w:val="auto"/>
                <w:sz w:val="20"/>
                <w:szCs w:val="20"/>
              </w:rPr>
            </w:pPr>
          </w:p>
          <w:p w14:paraId="6DDD44DA" w14:textId="6D602C51" w:rsidR="009C5D1B" w:rsidRPr="004F4957" w:rsidRDefault="009C5D1B" w:rsidP="005B33F4">
            <w:pPr>
              <w:rPr>
                <w:rFonts w:ascii="Arial" w:hAnsi="Arial" w:cs="Arial"/>
                <w:color w:val="auto"/>
                <w:sz w:val="20"/>
                <w:szCs w:val="20"/>
              </w:rPr>
            </w:pPr>
            <w:proofErr w:type="spellStart"/>
            <w:r w:rsidRPr="004F4957">
              <w:rPr>
                <w:rFonts w:ascii="Arial" w:hAnsi="Arial" w:cs="Arial"/>
                <w:color w:val="auto"/>
                <w:sz w:val="20"/>
                <w:szCs w:val="20"/>
              </w:rPr>
              <w:t>Murovec</w:t>
            </w:r>
            <w:proofErr w:type="spellEnd"/>
            <w:r w:rsidRPr="004F4957">
              <w:rPr>
                <w:rFonts w:ascii="Arial" w:hAnsi="Arial" w:cs="Arial"/>
                <w:color w:val="auto"/>
                <w:sz w:val="20"/>
                <w:szCs w:val="20"/>
              </w:rPr>
              <w:t xml:space="preserve"> </w:t>
            </w:r>
            <w:r w:rsidR="0076370B" w:rsidRPr="004F4957">
              <w:rPr>
                <w:rFonts w:ascii="Arial" w:hAnsi="Arial" w:cs="Arial"/>
                <w:i/>
                <w:iCs/>
                <w:color w:val="auto"/>
                <w:sz w:val="20"/>
                <w:szCs w:val="20"/>
              </w:rPr>
              <w:t>et al.,</w:t>
            </w:r>
            <w:r w:rsidRPr="004F4957">
              <w:rPr>
                <w:rFonts w:ascii="Arial" w:hAnsi="Arial" w:cs="Arial"/>
                <w:color w:val="auto"/>
                <w:sz w:val="20"/>
                <w:szCs w:val="20"/>
              </w:rPr>
              <w:t xml:space="preserve"> (2018)</w:t>
            </w:r>
          </w:p>
          <w:p w14:paraId="5CA748C5" w14:textId="77777777" w:rsidR="009C5D1B" w:rsidRPr="004F4957" w:rsidRDefault="009C5D1B" w:rsidP="00EE401E">
            <w:pPr>
              <w:spacing w:line="276" w:lineRule="auto"/>
              <w:rPr>
                <w:rFonts w:ascii="Arial" w:hAnsi="Arial" w:cs="Arial"/>
                <w:color w:val="auto"/>
                <w:sz w:val="20"/>
                <w:szCs w:val="20"/>
              </w:rPr>
            </w:pPr>
          </w:p>
          <w:p w14:paraId="3BD7E7E5" w14:textId="77777777" w:rsidR="008569A9" w:rsidRDefault="008569A9" w:rsidP="005B33F4">
            <w:pPr>
              <w:spacing w:line="276" w:lineRule="auto"/>
              <w:rPr>
                <w:rFonts w:ascii="Arial" w:hAnsi="Arial" w:cs="Arial"/>
                <w:color w:val="auto"/>
                <w:sz w:val="20"/>
                <w:szCs w:val="20"/>
              </w:rPr>
            </w:pPr>
          </w:p>
          <w:p w14:paraId="189F84DC" w14:textId="56BD6BA8" w:rsidR="009C5D1B" w:rsidRPr="004F4957" w:rsidRDefault="009C5D1B" w:rsidP="005B33F4">
            <w:pPr>
              <w:spacing w:line="276" w:lineRule="auto"/>
              <w:rPr>
                <w:rFonts w:ascii="Arial" w:hAnsi="Arial" w:cs="Arial"/>
                <w:color w:val="auto"/>
                <w:sz w:val="20"/>
                <w:szCs w:val="20"/>
              </w:rPr>
            </w:pPr>
            <w:r w:rsidRPr="004F4957">
              <w:rPr>
                <w:rFonts w:ascii="Arial" w:hAnsi="Arial" w:cs="Arial"/>
                <w:color w:val="auto"/>
                <w:sz w:val="20"/>
                <w:szCs w:val="20"/>
              </w:rPr>
              <w:t xml:space="preserve">Zheng </w:t>
            </w:r>
            <w:r w:rsidR="0076370B" w:rsidRPr="004F4957">
              <w:rPr>
                <w:rFonts w:ascii="Arial" w:hAnsi="Arial" w:cs="Arial"/>
                <w:i/>
                <w:iCs/>
                <w:color w:val="auto"/>
                <w:sz w:val="20"/>
                <w:szCs w:val="20"/>
              </w:rPr>
              <w:t>et al.,</w:t>
            </w:r>
            <w:r w:rsidRPr="004F4957">
              <w:rPr>
                <w:rFonts w:ascii="Arial" w:hAnsi="Arial" w:cs="Arial"/>
                <w:color w:val="auto"/>
                <w:sz w:val="20"/>
                <w:szCs w:val="20"/>
              </w:rPr>
              <w:t xml:space="preserve"> (2020)</w:t>
            </w:r>
          </w:p>
          <w:p w14:paraId="3AB8B6DA" w14:textId="77777777" w:rsidR="009C5D1B" w:rsidRPr="004F4957" w:rsidRDefault="009C5D1B" w:rsidP="005B33F4">
            <w:pPr>
              <w:spacing w:line="276" w:lineRule="auto"/>
              <w:rPr>
                <w:rFonts w:ascii="Arial" w:hAnsi="Arial" w:cs="Arial"/>
                <w:color w:val="auto"/>
                <w:sz w:val="20"/>
                <w:szCs w:val="20"/>
              </w:rPr>
            </w:pPr>
          </w:p>
          <w:p w14:paraId="5B4B953F" w14:textId="77777777" w:rsidR="009C5D1B" w:rsidRPr="004F4957" w:rsidRDefault="009C5D1B" w:rsidP="005B33F4">
            <w:pPr>
              <w:spacing w:line="276" w:lineRule="auto"/>
              <w:rPr>
                <w:rFonts w:ascii="Arial" w:hAnsi="Arial" w:cs="Arial"/>
                <w:color w:val="auto"/>
                <w:sz w:val="20"/>
                <w:szCs w:val="20"/>
              </w:rPr>
            </w:pPr>
          </w:p>
          <w:p w14:paraId="69C1C886" w14:textId="77777777" w:rsidR="009C5D1B" w:rsidRPr="004F4957" w:rsidRDefault="009C5D1B" w:rsidP="005B33F4">
            <w:pPr>
              <w:spacing w:line="276" w:lineRule="auto"/>
              <w:rPr>
                <w:rFonts w:ascii="Arial" w:hAnsi="Arial" w:cs="Arial"/>
                <w:color w:val="auto"/>
                <w:sz w:val="20"/>
                <w:szCs w:val="20"/>
              </w:rPr>
            </w:pPr>
          </w:p>
          <w:p w14:paraId="7DA979BC" w14:textId="5049EA67" w:rsidR="009C5D1B" w:rsidRPr="004F4957" w:rsidRDefault="009C5D1B" w:rsidP="008569A9">
            <w:pPr>
              <w:spacing w:line="480" w:lineRule="auto"/>
              <w:rPr>
                <w:rFonts w:ascii="Arial" w:hAnsi="Arial" w:cs="Arial"/>
                <w:color w:val="auto"/>
                <w:sz w:val="20"/>
                <w:szCs w:val="20"/>
              </w:rPr>
            </w:pPr>
            <w:r w:rsidRPr="004F4957">
              <w:rPr>
                <w:rFonts w:ascii="Arial" w:hAnsi="Arial" w:cs="Arial"/>
                <w:color w:val="auto"/>
                <w:sz w:val="20"/>
                <w:szCs w:val="20"/>
              </w:rPr>
              <w:lastRenderedPageBreak/>
              <w:t xml:space="preserve">Karunarathna </w:t>
            </w:r>
            <w:r w:rsidR="0076370B" w:rsidRPr="004F4957">
              <w:rPr>
                <w:rFonts w:ascii="Arial" w:hAnsi="Arial" w:cs="Arial"/>
                <w:i/>
                <w:iCs/>
                <w:color w:val="auto"/>
                <w:sz w:val="20"/>
                <w:szCs w:val="20"/>
              </w:rPr>
              <w:t>et al.,</w:t>
            </w:r>
            <w:r w:rsidRPr="004F4957">
              <w:rPr>
                <w:rFonts w:ascii="Arial" w:hAnsi="Arial" w:cs="Arial"/>
                <w:color w:val="auto"/>
                <w:sz w:val="20"/>
                <w:szCs w:val="20"/>
              </w:rPr>
              <w:t xml:space="preserve"> (2020)</w:t>
            </w:r>
          </w:p>
          <w:p w14:paraId="69B0180E" w14:textId="5D8FDED6" w:rsidR="009C5D1B" w:rsidRPr="004F4957" w:rsidRDefault="009C5D1B" w:rsidP="008569A9">
            <w:pPr>
              <w:spacing w:line="600" w:lineRule="auto"/>
              <w:rPr>
                <w:rFonts w:ascii="Arial" w:hAnsi="Arial" w:cs="Arial"/>
                <w:color w:val="auto"/>
                <w:sz w:val="20"/>
                <w:szCs w:val="20"/>
              </w:rPr>
            </w:pPr>
            <w:r w:rsidRPr="004F4957">
              <w:rPr>
                <w:rFonts w:ascii="Arial" w:hAnsi="Arial" w:cs="Arial"/>
                <w:color w:val="auto"/>
                <w:sz w:val="20"/>
                <w:szCs w:val="20"/>
              </w:rPr>
              <w:t xml:space="preserve">Khan </w:t>
            </w:r>
            <w:r w:rsidR="0076370B" w:rsidRPr="004F4957">
              <w:rPr>
                <w:rFonts w:ascii="Arial" w:hAnsi="Arial" w:cs="Arial"/>
                <w:i/>
                <w:iCs/>
                <w:color w:val="auto"/>
                <w:sz w:val="20"/>
                <w:szCs w:val="20"/>
              </w:rPr>
              <w:t>et al.,</w:t>
            </w:r>
            <w:r w:rsidRPr="004F4957">
              <w:rPr>
                <w:rFonts w:ascii="Arial" w:hAnsi="Arial" w:cs="Arial"/>
                <w:color w:val="auto"/>
                <w:sz w:val="20"/>
                <w:szCs w:val="20"/>
              </w:rPr>
              <w:t xml:space="preserve"> (2021)</w:t>
            </w:r>
            <w:r w:rsidR="00862126" w:rsidRPr="004F4957">
              <w:rPr>
                <w:rFonts w:ascii="Arial" w:hAnsi="Arial" w:cs="Arial"/>
                <w:color w:val="auto"/>
                <w:sz w:val="20"/>
                <w:szCs w:val="20"/>
              </w:rPr>
              <w:t>”</w:t>
            </w:r>
          </w:p>
          <w:p w14:paraId="11B51C06" w14:textId="78E63C9C" w:rsidR="009C5D1B" w:rsidRPr="004F4957" w:rsidRDefault="009C5D1B" w:rsidP="000B2B76">
            <w:pPr>
              <w:spacing w:line="480" w:lineRule="auto"/>
              <w:rPr>
                <w:rFonts w:ascii="Arial" w:hAnsi="Arial" w:cs="Arial"/>
                <w:color w:val="auto"/>
                <w:sz w:val="20"/>
                <w:szCs w:val="20"/>
              </w:rPr>
            </w:pPr>
            <w:proofErr w:type="spellStart"/>
            <w:r w:rsidRPr="004F4957">
              <w:rPr>
                <w:rFonts w:ascii="Arial" w:hAnsi="Arial" w:cs="Arial"/>
                <w:color w:val="auto"/>
                <w:sz w:val="20"/>
                <w:szCs w:val="20"/>
              </w:rPr>
              <w:t>Okuzaki</w:t>
            </w:r>
            <w:proofErr w:type="spellEnd"/>
            <w:r w:rsidRPr="004F4957">
              <w:rPr>
                <w:rFonts w:ascii="Arial" w:hAnsi="Arial" w:cs="Arial"/>
                <w:color w:val="auto"/>
                <w:sz w:val="20"/>
                <w:szCs w:val="20"/>
              </w:rPr>
              <w:t xml:space="preserve"> </w:t>
            </w:r>
            <w:r w:rsidR="0076370B" w:rsidRPr="004F4957">
              <w:rPr>
                <w:rFonts w:ascii="Arial" w:hAnsi="Arial" w:cs="Arial"/>
                <w:i/>
                <w:iCs/>
                <w:color w:val="auto"/>
                <w:sz w:val="20"/>
                <w:szCs w:val="20"/>
              </w:rPr>
              <w:t>et al.,</w:t>
            </w:r>
            <w:r w:rsidRPr="004F4957">
              <w:rPr>
                <w:rFonts w:ascii="Arial" w:hAnsi="Arial" w:cs="Arial"/>
                <w:color w:val="auto"/>
                <w:sz w:val="20"/>
                <w:szCs w:val="20"/>
              </w:rPr>
              <w:t xml:space="preserve"> (2018)</w:t>
            </w:r>
          </w:p>
          <w:p w14:paraId="2912B234" w14:textId="77777777" w:rsidR="00173EBC" w:rsidRDefault="00173EBC" w:rsidP="000B2B76">
            <w:pPr>
              <w:spacing w:line="480" w:lineRule="auto"/>
              <w:rPr>
                <w:rFonts w:ascii="Arial" w:hAnsi="Arial" w:cs="Arial"/>
                <w:color w:val="auto"/>
                <w:sz w:val="20"/>
                <w:szCs w:val="20"/>
              </w:rPr>
            </w:pPr>
          </w:p>
          <w:p w14:paraId="43D83BCA" w14:textId="1CA2B551" w:rsidR="00173EBC" w:rsidRDefault="009C5D1B" w:rsidP="000B2B76">
            <w:pPr>
              <w:spacing w:line="480" w:lineRule="auto"/>
              <w:rPr>
                <w:rFonts w:ascii="Arial" w:hAnsi="Arial" w:cs="Arial"/>
                <w:color w:val="auto"/>
                <w:sz w:val="20"/>
                <w:szCs w:val="20"/>
              </w:rPr>
            </w:pPr>
            <w:r w:rsidRPr="004F4957">
              <w:rPr>
                <w:rFonts w:ascii="Arial" w:hAnsi="Arial" w:cs="Arial"/>
                <w:color w:val="auto"/>
                <w:sz w:val="20"/>
                <w:szCs w:val="20"/>
              </w:rPr>
              <w:t xml:space="preserve">Jiang </w:t>
            </w:r>
            <w:r w:rsidR="0076370B" w:rsidRPr="004F4957">
              <w:rPr>
                <w:rFonts w:ascii="Arial" w:hAnsi="Arial" w:cs="Arial"/>
                <w:i/>
                <w:iCs/>
                <w:color w:val="auto"/>
                <w:sz w:val="20"/>
                <w:szCs w:val="20"/>
              </w:rPr>
              <w:t>et al.,</w:t>
            </w:r>
            <w:r w:rsidRPr="004F4957">
              <w:rPr>
                <w:rFonts w:ascii="Arial" w:hAnsi="Arial" w:cs="Arial"/>
                <w:color w:val="auto"/>
                <w:sz w:val="20"/>
                <w:szCs w:val="20"/>
              </w:rPr>
              <w:t xml:space="preserve"> (2017)</w:t>
            </w:r>
          </w:p>
          <w:p w14:paraId="34F3BD02" w14:textId="2F0A93E3" w:rsidR="009C5D1B" w:rsidRPr="004F4957" w:rsidRDefault="009C5D1B" w:rsidP="00173EBC">
            <w:pPr>
              <w:spacing w:line="480" w:lineRule="auto"/>
              <w:rPr>
                <w:rFonts w:ascii="Arial" w:hAnsi="Arial" w:cs="Arial"/>
                <w:color w:val="auto"/>
                <w:sz w:val="20"/>
                <w:szCs w:val="20"/>
              </w:rPr>
            </w:pPr>
            <w:r w:rsidRPr="004F4957">
              <w:rPr>
                <w:rFonts w:ascii="Arial" w:hAnsi="Arial" w:cs="Arial"/>
                <w:color w:val="auto"/>
                <w:sz w:val="20"/>
                <w:szCs w:val="20"/>
              </w:rPr>
              <w:t xml:space="preserve">Park </w:t>
            </w:r>
            <w:r w:rsidR="0076370B" w:rsidRPr="004F4957">
              <w:rPr>
                <w:rFonts w:ascii="Arial" w:hAnsi="Arial" w:cs="Arial"/>
                <w:i/>
                <w:iCs/>
                <w:color w:val="auto"/>
                <w:sz w:val="20"/>
                <w:szCs w:val="20"/>
              </w:rPr>
              <w:t>et al.,</w:t>
            </w:r>
            <w:r w:rsidRPr="004F4957">
              <w:rPr>
                <w:rFonts w:ascii="Arial" w:hAnsi="Arial" w:cs="Arial"/>
                <w:color w:val="auto"/>
                <w:sz w:val="20"/>
                <w:szCs w:val="20"/>
              </w:rPr>
              <w:t xml:space="preserve"> (2019)</w:t>
            </w:r>
          </w:p>
          <w:p w14:paraId="05A6C468" w14:textId="77777777" w:rsidR="009C5D1B" w:rsidRPr="004F4957" w:rsidRDefault="009C5D1B" w:rsidP="005B33F4">
            <w:pPr>
              <w:spacing w:line="360" w:lineRule="auto"/>
              <w:rPr>
                <w:rFonts w:ascii="Arial" w:hAnsi="Arial" w:cs="Arial"/>
                <w:color w:val="auto"/>
                <w:sz w:val="20"/>
                <w:szCs w:val="20"/>
              </w:rPr>
            </w:pPr>
          </w:p>
          <w:p w14:paraId="703EF103" w14:textId="2B4C3AB0" w:rsidR="009C5D1B" w:rsidRPr="004F4957" w:rsidRDefault="009C5D1B" w:rsidP="005B33F4">
            <w:pPr>
              <w:rPr>
                <w:rFonts w:ascii="Arial" w:hAnsi="Arial" w:cs="Arial"/>
                <w:color w:val="auto"/>
                <w:sz w:val="20"/>
                <w:szCs w:val="20"/>
              </w:rPr>
            </w:pPr>
            <w:proofErr w:type="spellStart"/>
            <w:r w:rsidRPr="004F4957">
              <w:rPr>
                <w:rFonts w:ascii="Arial" w:hAnsi="Arial" w:cs="Arial"/>
                <w:color w:val="auto"/>
                <w:sz w:val="20"/>
                <w:szCs w:val="20"/>
              </w:rPr>
              <w:t>Maioli</w:t>
            </w:r>
            <w:proofErr w:type="spellEnd"/>
            <w:r w:rsidRPr="004F4957">
              <w:rPr>
                <w:rFonts w:ascii="Arial" w:hAnsi="Arial" w:cs="Arial"/>
                <w:color w:val="auto"/>
                <w:sz w:val="20"/>
                <w:szCs w:val="20"/>
              </w:rPr>
              <w:t xml:space="preserve"> </w:t>
            </w:r>
            <w:r w:rsidR="0076370B" w:rsidRPr="004F4957">
              <w:rPr>
                <w:rFonts w:ascii="Arial" w:hAnsi="Arial" w:cs="Arial"/>
                <w:i/>
                <w:iCs/>
                <w:color w:val="auto"/>
                <w:sz w:val="20"/>
                <w:szCs w:val="20"/>
              </w:rPr>
              <w:t>et al.,</w:t>
            </w:r>
            <w:r w:rsidRPr="004F4957">
              <w:rPr>
                <w:rFonts w:ascii="Arial" w:hAnsi="Arial" w:cs="Arial"/>
                <w:color w:val="auto"/>
                <w:sz w:val="20"/>
                <w:szCs w:val="20"/>
              </w:rPr>
              <w:t xml:space="preserve"> (2020)</w:t>
            </w:r>
          </w:p>
          <w:p w14:paraId="6C4AF4CF" w14:textId="77777777" w:rsidR="005B33F4" w:rsidRPr="004F4957" w:rsidRDefault="005B33F4" w:rsidP="005B33F4">
            <w:pPr>
              <w:rPr>
                <w:rFonts w:ascii="Arial" w:hAnsi="Arial" w:cs="Arial"/>
                <w:color w:val="auto"/>
                <w:sz w:val="20"/>
                <w:szCs w:val="20"/>
              </w:rPr>
            </w:pPr>
          </w:p>
          <w:p w14:paraId="5B44890D" w14:textId="51B511B5" w:rsidR="009C5D1B" w:rsidRPr="004F4957" w:rsidRDefault="009C5D1B" w:rsidP="00173EBC">
            <w:pPr>
              <w:rPr>
                <w:rFonts w:ascii="Arial" w:hAnsi="Arial" w:cs="Arial"/>
                <w:color w:val="auto"/>
                <w:sz w:val="20"/>
                <w:szCs w:val="20"/>
              </w:rPr>
            </w:pPr>
            <w:r w:rsidRPr="004F4957">
              <w:rPr>
                <w:rFonts w:ascii="Arial" w:hAnsi="Arial" w:cs="Arial"/>
                <w:color w:val="auto"/>
                <w:sz w:val="20"/>
                <w:szCs w:val="20"/>
              </w:rPr>
              <w:t xml:space="preserve">Chandrasekaran </w:t>
            </w:r>
            <w:r w:rsidR="0076370B" w:rsidRPr="004F4957">
              <w:rPr>
                <w:rFonts w:ascii="Arial" w:hAnsi="Arial" w:cs="Arial"/>
                <w:i/>
                <w:iCs/>
                <w:color w:val="auto"/>
                <w:sz w:val="20"/>
                <w:szCs w:val="20"/>
              </w:rPr>
              <w:t>et al.,</w:t>
            </w:r>
            <w:r w:rsidRPr="004F4957">
              <w:rPr>
                <w:rFonts w:ascii="Arial" w:hAnsi="Arial" w:cs="Arial"/>
                <w:color w:val="auto"/>
                <w:sz w:val="20"/>
                <w:szCs w:val="20"/>
              </w:rPr>
              <w:t xml:space="preserve"> (2016)</w:t>
            </w:r>
          </w:p>
          <w:p w14:paraId="7DB64A97" w14:textId="77777777" w:rsidR="005B33F4" w:rsidRPr="004F4957" w:rsidRDefault="005B33F4" w:rsidP="00173EBC">
            <w:pPr>
              <w:rPr>
                <w:rFonts w:ascii="Arial" w:hAnsi="Arial" w:cs="Arial"/>
                <w:color w:val="auto"/>
                <w:sz w:val="20"/>
                <w:szCs w:val="20"/>
              </w:rPr>
            </w:pPr>
          </w:p>
          <w:p w14:paraId="65566EE5" w14:textId="77777777" w:rsidR="008569A9" w:rsidRDefault="008569A9" w:rsidP="00173EBC">
            <w:pPr>
              <w:rPr>
                <w:rFonts w:ascii="Arial" w:hAnsi="Arial" w:cs="Arial"/>
                <w:color w:val="auto"/>
                <w:sz w:val="20"/>
                <w:szCs w:val="20"/>
              </w:rPr>
            </w:pPr>
          </w:p>
          <w:p w14:paraId="6F4AB048" w14:textId="3FE928AC" w:rsidR="009C5D1B" w:rsidRPr="004F4957" w:rsidRDefault="009C5D1B" w:rsidP="00173EBC">
            <w:pPr>
              <w:rPr>
                <w:rFonts w:ascii="Arial" w:hAnsi="Arial" w:cs="Arial"/>
                <w:color w:val="auto"/>
                <w:sz w:val="20"/>
                <w:szCs w:val="20"/>
              </w:rPr>
            </w:pPr>
            <w:r w:rsidRPr="004F4957">
              <w:rPr>
                <w:rFonts w:ascii="Arial" w:hAnsi="Arial" w:cs="Arial"/>
                <w:color w:val="auto"/>
                <w:sz w:val="20"/>
                <w:szCs w:val="20"/>
              </w:rPr>
              <w:t xml:space="preserve">Huang </w:t>
            </w:r>
            <w:r w:rsidR="0076370B" w:rsidRPr="004F4957">
              <w:rPr>
                <w:rFonts w:ascii="Arial" w:hAnsi="Arial" w:cs="Arial"/>
                <w:i/>
                <w:iCs/>
                <w:color w:val="auto"/>
                <w:sz w:val="20"/>
                <w:szCs w:val="20"/>
              </w:rPr>
              <w:t>et al.,</w:t>
            </w:r>
            <w:r w:rsidRPr="004F4957">
              <w:rPr>
                <w:rFonts w:ascii="Arial" w:hAnsi="Arial" w:cs="Arial"/>
                <w:color w:val="auto"/>
                <w:sz w:val="20"/>
                <w:szCs w:val="20"/>
              </w:rPr>
              <w:t xml:space="preserve"> (2019)</w:t>
            </w:r>
          </w:p>
          <w:p w14:paraId="1F599DF7" w14:textId="77777777" w:rsidR="009C5D1B" w:rsidRPr="004F4957" w:rsidRDefault="009C5D1B" w:rsidP="008569A9">
            <w:pPr>
              <w:spacing w:line="360" w:lineRule="auto"/>
              <w:rPr>
                <w:rFonts w:ascii="Arial" w:hAnsi="Arial" w:cs="Arial"/>
                <w:color w:val="auto"/>
                <w:sz w:val="20"/>
                <w:szCs w:val="20"/>
              </w:rPr>
            </w:pPr>
          </w:p>
          <w:p w14:paraId="4C0DBE1C" w14:textId="75A5E1EA" w:rsidR="009C5D1B" w:rsidRPr="004F4957" w:rsidRDefault="009C5D1B" w:rsidP="00173EBC">
            <w:pPr>
              <w:spacing w:line="480" w:lineRule="auto"/>
              <w:rPr>
                <w:rFonts w:ascii="Arial" w:hAnsi="Arial" w:cs="Arial"/>
                <w:color w:val="auto"/>
                <w:sz w:val="20"/>
                <w:szCs w:val="20"/>
              </w:rPr>
            </w:pPr>
            <w:r w:rsidRPr="004F4957">
              <w:rPr>
                <w:rFonts w:ascii="Arial" w:hAnsi="Arial" w:cs="Arial"/>
                <w:color w:val="auto"/>
                <w:sz w:val="20"/>
                <w:szCs w:val="20"/>
              </w:rPr>
              <w:t xml:space="preserve">Tian </w:t>
            </w:r>
            <w:r w:rsidR="0076370B" w:rsidRPr="004F4957">
              <w:rPr>
                <w:rFonts w:ascii="Arial" w:hAnsi="Arial" w:cs="Arial"/>
                <w:i/>
                <w:iCs/>
                <w:color w:val="auto"/>
                <w:sz w:val="20"/>
                <w:szCs w:val="20"/>
              </w:rPr>
              <w:t>et al.,</w:t>
            </w:r>
            <w:r w:rsidRPr="004F4957">
              <w:rPr>
                <w:rFonts w:ascii="Arial" w:hAnsi="Arial" w:cs="Arial"/>
                <w:color w:val="auto"/>
                <w:sz w:val="20"/>
                <w:szCs w:val="20"/>
              </w:rPr>
              <w:t xml:space="preserve"> (2018)</w:t>
            </w:r>
            <w:r w:rsidR="00862126" w:rsidRPr="004F4957">
              <w:rPr>
                <w:rFonts w:ascii="Arial" w:hAnsi="Arial" w:cs="Arial"/>
                <w:color w:val="auto"/>
                <w:sz w:val="20"/>
                <w:szCs w:val="20"/>
              </w:rPr>
              <w:t>”</w:t>
            </w:r>
          </w:p>
          <w:p w14:paraId="4643068C" w14:textId="77777777" w:rsidR="009C5D1B" w:rsidRPr="004F4957" w:rsidRDefault="009C5D1B" w:rsidP="00173EBC">
            <w:pPr>
              <w:spacing w:line="480" w:lineRule="auto"/>
              <w:rPr>
                <w:rFonts w:ascii="Arial" w:hAnsi="Arial" w:cs="Arial"/>
                <w:color w:val="auto"/>
                <w:sz w:val="20"/>
                <w:szCs w:val="20"/>
              </w:rPr>
            </w:pPr>
          </w:p>
          <w:p w14:paraId="145F028D" w14:textId="10064502" w:rsidR="009C5D1B" w:rsidRPr="004F4957" w:rsidRDefault="009C5D1B" w:rsidP="00173EBC">
            <w:pPr>
              <w:spacing w:line="480" w:lineRule="auto"/>
              <w:rPr>
                <w:rFonts w:ascii="Arial" w:hAnsi="Arial" w:cs="Arial"/>
                <w:color w:val="auto"/>
                <w:sz w:val="20"/>
                <w:szCs w:val="20"/>
              </w:rPr>
            </w:pPr>
            <w:r w:rsidRPr="004F4957">
              <w:rPr>
                <w:rFonts w:ascii="Arial" w:hAnsi="Arial" w:cs="Arial"/>
                <w:color w:val="auto"/>
                <w:sz w:val="20"/>
                <w:szCs w:val="20"/>
              </w:rPr>
              <w:t xml:space="preserve">Zhang </w:t>
            </w:r>
            <w:r w:rsidR="0076370B" w:rsidRPr="004F4957">
              <w:rPr>
                <w:rFonts w:ascii="Arial" w:hAnsi="Arial" w:cs="Arial"/>
                <w:i/>
                <w:iCs/>
                <w:color w:val="auto"/>
                <w:sz w:val="20"/>
                <w:szCs w:val="20"/>
              </w:rPr>
              <w:t>et al.,</w:t>
            </w:r>
            <w:r w:rsidRPr="004F4957">
              <w:rPr>
                <w:rFonts w:ascii="Arial" w:hAnsi="Arial" w:cs="Arial"/>
                <w:color w:val="auto"/>
                <w:sz w:val="20"/>
                <w:szCs w:val="20"/>
              </w:rPr>
              <w:t xml:space="preserve"> (2020b)</w:t>
            </w:r>
          </w:p>
          <w:p w14:paraId="1BF19EF6" w14:textId="77777777" w:rsidR="009C5D1B" w:rsidRPr="004F4957" w:rsidRDefault="009C5D1B" w:rsidP="00EE401E">
            <w:pPr>
              <w:spacing w:line="276" w:lineRule="auto"/>
              <w:rPr>
                <w:rFonts w:ascii="Arial" w:hAnsi="Arial" w:cs="Arial"/>
                <w:color w:val="auto"/>
                <w:sz w:val="20"/>
                <w:szCs w:val="20"/>
              </w:rPr>
            </w:pPr>
          </w:p>
          <w:p w14:paraId="1F6BFEA3" w14:textId="233D5AE6" w:rsidR="009C5D1B" w:rsidRPr="004F4957" w:rsidRDefault="009C5D1B" w:rsidP="008569A9">
            <w:pPr>
              <w:spacing w:line="360" w:lineRule="auto"/>
              <w:rPr>
                <w:rFonts w:ascii="Arial" w:hAnsi="Arial" w:cs="Arial"/>
                <w:color w:val="auto"/>
                <w:sz w:val="20"/>
                <w:szCs w:val="20"/>
              </w:rPr>
            </w:pPr>
            <w:r w:rsidRPr="004F4957">
              <w:rPr>
                <w:rFonts w:ascii="Arial" w:hAnsi="Arial" w:cs="Arial"/>
                <w:color w:val="auto"/>
                <w:sz w:val="20"/>
                <w:szCs w:val="20"/>
              </w:rPr>
              <w:t>Klimek-</w:t>
            </w:r>
            <w:proofErr w:type="spellStart"/>
            <w:r w:rsidRPr="004F4957">
              <w:rPr>
                <w:rFonts w:ascii="Arial" w:hAnsi="Arial" w:cs="Arial"/>
                <w:color w:val="auto"/>
                <w:sz w:val="20"/>
                <w:szCs w:val="20"/>
              </w:rPr>
              <w:t>Chodacka</w:t>
            </w:r>
            <w:proofErr w:type="spellEnd"/>
            <w:r w:rsidRPr="004F4957">
              <w:rPr>
                <w:rFonts w:ascii="Arial" w:hAnsi="Arial" w:cs="Arial"/>
                <w:color w:val="auto"/>
                <w:sz w:val="20"/>
                <w:szCs w:val="20"/>
              </w:rPr>
              <w:t xml:space="preserve"> </w:t>
            </w:r>
            <w:r w:rsidR="0076370B" w:rsidRPr="004F4957">
              <w:rPr>
                <w:rFonts w:ascii="Arial" w:hAnsi="Arial" w:cs="Arial"/>
                <w:i/>
                <w:iCs/>
                <w:color w:val="auto"/>
                <w:sz w:val="20"/>
                <w:szCs w:val="20"/>
              </w:rPr>
              <w:t>et al.,</w:t>
            </w:r>
            <w:r w:rsidRPr="004F4957">
              <w:rPr>
                <w:rFonts w:ascii="Arial" w:hAnsi="Arial" w:cs="Arial"/>
                <w:color w:val="auto"/>
                <w:sz w:val="20"/>
                <w:szCs w:val="20"/>
              </w:rPr>
              <w:t xml:space="preserve"> (2018)</w:t>
            </w:r>
          </w:p>
          <w:p w14:paraId="24B27A2D" w14:textId="77777777" w:rsidR="006779E6" w:rsidRPr="004F4957" w:rsidRDefault="006779E6" w:rsidP="008569A9">
            <w:pPr>
              <w:spacing w:line="360" w:lineRule="auto"/>
              <w:rPr>
                <w:rFonts w:ascii="Arial" w:hAnsi="Arial" w:cs="Arial"/>
                <w:color w:val="auto"/>
                <w:sz w:val="20"/>
                <w:szCs w:val="20"/>
              </w:rPr>
            </w:pPr>
          </w:p>
          <w:p w14:paraId="0D1480B2" w14:textId="3E51890F" w:rsidR="009C5D1B" w:rsidRPr="004F4957" w:rsidRDefault="009C5D1B" w:rsidP="008569A9">
            <w:pPr>
              <w:spacing w:line="360" w:lineRule="auto"/>
              <w:rPr>
                <w:rFonts w:ascii="Arial" w:hAnsi="Arial" w:cs="Arial"/>
                <w:color w:val="auto"/>
                <w:sz w:val="20"/>
                <w:szCs w:val="20"/>
              </w:rPr>
            </w:pPr>
            <w:proofErr w:type="spellStart"/>
            <w:r w:rsidRPr="004F4957">
              <w:rPr>
                <w:rFonts w:ascii="Arial" w:hAnsi="Arial" w:cs="Arial"/>
                <w:color w:val="auto"/>
                <w:sz w:val="20"/>
                <w:szCs w:val="20"/>
              </w:rPr>
              <w:t>Murovec</w:t>
            </w:r>
            <w:proofErr w:type="spellEnd"/>
            <w:r w:rsidRPr="004F4957">
              <w:rPr>
                <w:rFonts w:ascii="Arial" w:hAnsi="Arial" w:cs="Arial"/>
                <w:color w:val="auto"/>
                <w:sz w:val="20"/>
                <w:szCs w:val="20"/>
              </w:rPr>
              <w:t xml:space="preserve"> </w:t>
            </w:r>
            <w:r w:rsidR="0076370B" w:rsidRPr="004F4957">
              <w:rPr>
                <w:rFonts w:ascii="Arial" w:hAnsi="Arial" w:cs="Arial"/>
                <w:i/>
                <w:iCs/>
                <w:color w:val="auto"/>
                <w:sz w:val="20"/>
                <w:szCs w:val="20"/>
              </w:rPr>
              <w:t>et al.,</w:t>
            </w:r>
            <w:r w:rsidRPr="004F4957">
              <w:rPr>
                <w:rFonts w:ascii="Arial" w:hAnsi="Arial" w:cs="Arial"/>
                <w:color w:val="auto"/>
                <w:sz w:val="20"/>
                <w:szCs w:val="20"/>
              </w:rPr>
              <w:t xml:space="preserve"> (2018)</w:t>
            </w:r>
          </w:p>
          <w:p w14:paraId="6699D918" w14:textId="77777777" w:rsidR="009C5D1B" w:rsidRPr="004F4957" w:rsidRDefault="009C5D1B" w:rsidP="00EE401E">
            <w:pPr>
              <w:spacing w:line="276" w:lineRule="auto"/>
              <w:rPr>
                <w:rFonts w:ascii="Arial" w:hAnsi="Arial" w:cs="Arial"/>
                <w:color w:val="auto"/>
                <w:sz w:val="20"/>
                <w:szCs w:val="20"/>
              </w:rPr>
            </w:pPr>
          </w:p>
          <w:p w14:paraId="70213B6A" w14:textId="2CFA9A95" w:rsidR="009C5D1B" w:rsidRPr="004F4957" w:rsidRDefault="009C5D1B" w:rsidP="00EE401E">
            <w:pPr>
              <w:spacing w:line="276" w:lineRule="auto"/>
              <w:rPr>
                <w:rFonts w:ascii="Arial" w:hAnsi="Arial" w:cs="Arial"/>
                <w:color w:val="auto"/>
                <w:sz w:val="20"/>
                <w:szCs w:val="20"/>
              </w:rPr>
            </w:pPr>
            <w:r w:rsidRPr="004F4957">
              <w:rPr>
                <w:rFonts w:ascii="Arial" w:hAnsi="Arial" w:cs="Arial"/>
                <w:color w:val="auto"/>
                <w:sz w:val="20"/>
                <w:szCs w:val="20"/>
              </w:rPr>
              <w:t xml:space="preserve">Zhang </w:t>
            </w:r>
            <w:r w:rsidR="0076370B" w:rsidRPr="004F4957">
              <w:rPr>
                <w:rFonts w:ascii="Arial" w:hAnsi="Arial" w:cs="Arial"/>
                <w:i/>
                <w:iCs/>
                <w:color w:val="auto"/>
                <w:sz w:val="20"/>
                <w:szCs w:val="20"/>
              </w:rPr>
              <w:t>et al.,</w:t>
            </w:r>
            <w:r w:rsidRPr="004F4957">
              <w:rPr>
                <w:rFonts w:ascii="Arial" w:hAnsi="Arial" w:cs="Arial"/>
                <w:color w:val="auto"/>
                <w:sz w:val="20"/>
                <w:szCs w:val="20"/>
              </w:rPr>
              <w:t xml:space="preserve"> (2018)</w:t>
            </w:r>
          </w:p>
          <w:p w14:paraId="45F1493E" w14:textId="77777777" w:rsidR="009C5D1B" w:rsidRPr="004F4957" w:rsidRDefault="009C5D1B" w:rsidP="00EE401E">
            <w:pPr>
              <w:spacing w:line="276" w:lineRule="auto"/>
              <w:rPr>
                <w:rFonts w:ascii="Arial" w:hAnsi="Arial" w:cs="Arial"/>
                <w:color w:val="auto"/>
                <w:sz w:val="20"/>
                <w:szCs w:val="20"/>
              </w:rPr>
            </w:pPr>
          </w:p>
          <w:p w14:paraId="5493B38D" w14:textId="77777777" w:rsidR="009C5D1B" w:rsidRPr="004F4957" w:rsidRDefault="009C5D1B" w:rsidP="00EE401E">
            <w:pPr>
              <w:spacing w:line="276" w:lineRule="auto"/>
              <w:rPr>
                <w:rFonts w:ascii="Arial" w:hAnsi="Arial" w:cs="Arial"/>
                <w:color w:val="auto"/>
                <w:sz w:val="20"/>
                <w:szCs w:val="20"/>
              </w:rPr>
            </w:pPr>
          </w:p>
          <w:p w14:paraId="43C62660" w14:textId="77777777" w:rsidR="00CC29C1" w:rsidRPr="004F4957" w:rsidRDefault="00CC29C1" w:rsidP="00EE401E">
            <w:pPr>
              <w:spacing w:line="276" w:lineRule="auto"/>
              <w:rPr>
                <w:rFonts w:ascii="Arial" w:hAnsi="Arial" w:cs="Arial"/>
                <w:color w:val="auto"/>
                <w:sz w:val="20"/>
                <w:szCs w:val="20"/>
              </w:rPr>
            </w:pPr>
          </w:p>
          <w:p w14:paraId="415C14DE" w14:textId="0530328E" w:rsidR="009C5D1B" w:rsidRPr="004F4957" w:rsidRDefault="009C5D1B" w:rsidP="00EE401E">
            <w:pPr>
              <w:spacing w:line="276" w:lineRule="auto"/>
              <w:rPr>
                <w:rFonts w:ascii="Arial" w:hAnsi="Arial" w:cs="Arial"/>
                <w:color w:val="auto"/>
                <w:sz w:val="20"/>
                <w:szCs w:val="20"/>
              </w:rPr>
            </w:pPr>
            <w:r w:rsidRPr="004F4957">
              <w:rPr>
                <w:rFonts w:ascii="Arial" w:hAnsi="Arial" w:cs="Arial"/>
                <w:color w:val="auto"/>
                <w:sz w:val="20"/>
                <w:szCs w:val="20"/>
              </w:rPr>
              <w:t xml:space="preserve">Huang </w:t>
            </w:r>
            <w:r w:rsidR="0076370B" w:rsidRPr="004F4957">
              <w:rPr>
                <w:rFonts w:ascii="Arial" w:hAnsi="Arial" w:cs="Arial"/>
                <w:i/>
                <w:iCs/>
                <w:color w:val="auto"/>
                <w:sz w:val="20"/>
                <w:szCs w:val="20"/>
              </w:rPr>
              <w:t>et al.,</w:t>
            </w:r>
            <w:r w:rsidRPr="004F4957">
              <w:rPr>
                <w:rFonts w:ascii="Arial" w:hAnsi="Arial" w:cs="Arial"/>
                <w:color w:val="auto"/>
                <w:sz w:val="20"/>
                <w:szCs w:val="20"/>
              </w:rPr>
              <w:t xml:space="preserve"> (2019)</w:t>
            </w:r>
            <w:r w:rsidR="00023FA3" w:rsidRPr="004F4957">
              <w:rPr>
                <w:rFonts w:ascii="Arial" w:hAnsi="Arial" w:cs="Arial"/>
                <w:color w:val="auto"/>
                <w:sz w:val="20"/>
                <w:szCs w:val="20"/>
              </w:rPr>
              <w:t>”</w:t>
            </w:r>
          </w:p>
        </w:tc>
      </w:tr>
      <w:tr w:rsidR="009C5D1B" w:rsidRPr="004F4957" w14:paraId="4F24A294" w14:textId="77777777" w:rsidTr="0069622D">
        <w:trPr>
          <w:trHeight w:val="66"/>
        </w:trPr>
        <w:tc>
          <w:tcPr>
            <w:tcW w:w="1083" w:type="pct"/>
            <w:noWrap/>
          </w:tcPr>
          <w:p w14:paraId="0D91CDFF" w14:textId="7427BCF4" w:rsidR="009C5D1B" w:rsidRPr="004F4957" w:rsidRDefault="009C5D1B" w:rsidP="00EE401E">
            <w:pPr>
              <w:spacing w:line="276" w:lineRule="auto"/>
              <w:rPr>
                <w:rFonts w:ascii="Arial" w:hAnsi="Arial" w:cs="Arial"/>
                <w:sz w:val="20"/>
                <w:szCs w:val="20"/>
              </w:rPr>
            </w:pPr>
          </w:p>
        </w:tc>
        <w:tc>
          <w:tcPr>
            <w:tcW w:w="892" w:type="pct"/>
          </w:tcPr>
          <w:p w14:paraId="2D9868CF" w14:textId="77777777" w:rsidR="009C5D1B" w:rsidRPr="004F4957" w:rsidRDefault="009C5D1B" w:rsidP="00EE401E">
            <w:pPr>
              <w:pStyle w:val="DecimalAligned"/>
              <w:rPr>
                <w:rFonts w:ascii="Arial" w:hAnsi="Arial" w:cs="Arial"/>
                <w:sz w:val="20"/>
                <w:szCs w:val="20"/>
              </w:rPr>
            </w:pPr>
          </w:p>
        </w:tc>
        <w:tc>
          <w:tcPr>
            <w:tcW w:w="1501" w:type="pct"/>
          </w:tcPr>
          <w:p w14:paraId="4AF99761" w14:textId="77777777" w:rsidR="009C5D1B" w:rsidRPr="004F4957" w:rsidRDefault="009C5D1B" w:rsidP="00EE401E">
            <w:pPr>
              <w:pStyle w:val="DecimalAligned"/>
              <w:rPr>
                <w:rFonts w:ascii="Arial" w:hAnsi="Arial" w:cs="Arial"/>
                <w:sz w:val="20"/>
                <w:szCs w:val="20"/>
              </w:rPr>
            </w:pPr>
          </w:p>
        </w:tc>
        <w:tc>
          <w:tcPr>
            <w:tcW w:w="1524" w:type="pct"/>
          </w:tcPr>
          <w:p w14:paraId="64313755" w14:textId="77777777" w:rsidR="009C5D1B" w:rsidRPr="004F4957" w:rsidRDefault="009C5D1B" w:rsidP="00EE401E">
            <w:pPr>
              <w:pStyle w:val="DecimalAligned"/>
              <w:rPr>
                <w:rFonts w:ascii="Arial" w:hAnsi="Arial" w:cs="Arial"/>
                <w:sz w:val="20"/>
                <w:szCs w:val="20"/>
              </w:rPr>
            </w:pPr>
          </w:p>
        </w:tc>
      </w:tr>
    </w:tbl>
    <w:p w14:paraId="457C053E" w14:textId="77777777" w:rsidR="00BE6FEE" w:rsidRPr="004F4957" w:rsidRDefault="00BE6FEE" w:rsidP="009C5D1B">
      <w:pPr>
        <w:rPr>
          <w:rFonts w:ascii="Arial" w:hAnsi="Arial" w:cs="Arial"/>
          <w:b/>
          <w:bCs/>
          <w:sz w:val="20"/>
          <w:szCs w:val="20"/>
        </w:rPr>
      </w:pPr>
    </w:p>
    <w:p w14:paraId="354ADFBE" w14:textId="76442428" w:rsidR="009C5D1B" w:rsidRPr="004F4957" w:rsidRDefault="00096B8E" w:rsidP="009C5D1B">
      <w:pPr>
        <w:rPr>
          <w:rFonts w:ascii="Arial" w:hAnsi="Arial" w:cs="Arial"/>
          <w:b/>
          <w:bCs/>
          <w:sz w:val="20"/>
          <w:szCs w:val="20"/>
        </w:rPr>
      </w:pPr>
      <w:bookmarkStart w:id="12" w:name="_Hlk193491236"/>
      <w:r w:rsidRPr="004F4957">
        <w:rPr>
          <w:rFonts w:ascii="Arial" w:hAnsi="Arial" w:cs="Arial"/>
          <w:b/>
          <w:bCs/>
          <w:sz w:val="20"/>
          <w:szCs w:val="20"/>
        </w:rPr>
        <w:t xml:space="preserve">6.1 </w:t>
      </w:r>
      <w:r w:rsidR="009C5D1B" w:rsidRPr="004F4957">
        <w:rPr>
          <w:rFonts w:ascii="Arial" w:hAnsi="Arial" w:cs="Arial"/>
          <w:b/>
          <w:bCs/>
          <w:sz w:val="20"/>
          <w:szCs w:val="20"/>
        </w:rPr>
        <w:t>Enhancing resilience to environmental stressors</w:t>
      </w:r>
    </w:p>
    <w:bookmarkEnd w:id="12"/>
    <w:p w14:paraId="147651D2" w14:textId="033B77DC" w:rsidR="009C5D1B" w:rsidRPr="004F4957" w:rsidRDefault="00023FA3" w:rsidP="009C5D1B">
      <w:pPr>
        <w:spacing w:line="276" w:lineRule="auto"/>
        <w:jc w:val="both"/>
        <w:rPr>
          <w:rFonts w:ascii="Arial" w:hAnsi="Arial" w:cs="Arial"/>
          <w:color w:val="FF0000"/>
          <w:sz w:val="20"/>
          <w:szCs w:val="20"/>
        </w:rPr>
      </w:pPr>
      <w:r w:rsidRPr="004F4957">
        <w:rPr>
          <w:rFonts w:ascii="Arial" w:hAnsi="Arial" w:cs="Arial"/>
          <w:sz w:val="20"/>
          <w:szCs w:val="20"/>
        </w:rPr>
        <w:t>“</w:t>
      </w:r>
      <w:r w:rsidR="009C5D1B" w:rsidRPr="004F4957">
        <w:rPr>
          <w:rFonts w:ascii="Arial" w:hAnsi="Arial" w:cs="Arial"/>
          <w:sz w:val="20"/>
          <w:szCs w:val="20"/>
        </w:rPr>
        <w:t xml:space="preserve">CRISPR/Cas9 genome editing </w:t>
      </w:r>
      <w:r w:rsidR="00827D51" w:rsidRPr="004F4957">
        <w:rPr>
          <w:rFonts w:ascii="Arial" w:hAnsi="Arial" w:cs="Arial"/>
          <w:sz w:val="20"/>
          <w:szCs w:val="20"/>
        </w:rPr>
        <w:t>gives</w:t>
      </w:r>
      <w:r w:rsidR="009C5D1B" w:rsidRPr="004F4957">
        <w:rPr>
          <w:rFonts w:ascii="Arial" w:hAnsi="Arial" w:cs="Arial"/>
          <w:sz w:val="20"/>
          <w:szCs w:val="20"/>
        </w:rPr>
        <w:t xml:space="preserve"> a </w:t>
      </w:r>
      <w:r w:rsidR="000217D5" w:rsidRPr="004F4957">
        <w:rPr>
          <w:rFonts w:ascii="Arial" w:hAnsi="Arial" w:cs="Arial"/>
          <w:sz w:val="20"/>
          <w:szCs w:val="20"/>
        </w:rPr>
        <w:t>potential</w:t>
      </w:r>
      <w:r w:rsidR="009C5D1B" w:rsidRPr="004F4957">
        <w:rPr>
          <w:rFonts w:ascii="Arial" w:hAnsi="Arial" w:cs="Arial"/>
          <w:sz w:val="20"/>
          <w:szCs w:val="20"/>
        </w:rPr>
        <w:t xml:space="preserve"> avenue for studying the functions of genes related to</w:t>
      </w:r>
      <w:r w:rsidRPr="004F4957">
        <w:rPr>
          <w:rFonts w:ascii="Arial" w:hAnsi="Arial" w:cs="Arial"/>
          <w:sz w:val="20"/>
          <w:szCs w:val="20"/>
        </w:rPr>
        <w:t>”</w:t>
      </w:r>
      <w:r w:rsidR="009C5D1B" w:rsidRPr="004F4957">
        <w:rPr>
          <w:rFonts w:ascii="Arial" w:hAnsi="Arial" w:cs="Arial"/>
          <w:sz w:val="20"/>
          <w:szCs w:val="20"/>
        </w:rPr>
        <w:t xml:space="preserve"> stress-responsive proteins in vegetable crops, </w:t>
      </w:r>
      <w:r w:rsidR="007022EF" w:rsidRPr="004F4957">
        <w:rPr>
          <w:rFonts w:ascii="Arial" w:hAnsi="Arial" w:cs="Arial"/>
          <w:sz w:val="20"/>
          <w:szCs w:val="20"/>
        </w:rPr>
        <w:t>especially</w:t>
      </w:r>
      <w:r w:rsidR="009C5D1B" w:rsidRPr="004F4957">
        <w:rPr>
          <w:rFonts w:ascii="Arial" w:hAnsi="Arial" w:cs="Arial"/>
          <w:sz w:val="20"/>
          <w:szCs w:val="20"/>
        </w:rPr>
        <w:t xml:space="preserve"> in the face of environmental </w:t>
      </w:r>
      <w:r w:rsidR="007022EF" w:rsidRPr="004F4957">
        <w:rPr>
          <w:rFonts w:ascii="Arial" w:hAnsi="Arial" w:cs="Arial"/>
          <w:sz w:val="20"/>
          <w:szCs w:val="20"/>
        </w:rPr>
        <w:t>difficulties like</w:t>
      </w:r>
      <w:r w:rsidR="009C5D1B" w:rsidRPr="004F4957">
        <w:rPr>
          <w:rFonts w:ascii="Arial" w:hAnsi="Arial" w:cs="Arial"/>
          <w:sz w:val="20"/>
          <w:szCs w:val="20"/>
        </w:rPr>
        <w:t xml:space="preserve"> temperature extremes, UV radiation, salinity, and drought. By targeting specific genes, </w:t>
      </w:r>
      <w:r w:rsidR="008941F5" w:rsidRPr="004F4957">
        <w:rPr>
          <w:rFonts w:ascii="Arial" w:hAnsi="Arial" w:cs="Arial"/>
          <w:sz w:val="20"/>
          <w:szCs w:val="20"/>
        </w:rPr>
        <w:t xml:space="preserve">the </w:t>
      </w:r>
      <w:r w:rsidR="00CF4B37" w:rsidRPr="004F4957">
        <w:rPr>
          <w:rFonts w:ascii="Arial" w:hAnsi="Arial" w:cs="Arial"/>
          <w:sz w:val="20"/>
          <w:szCs w:val="20"/>
        </w:rPr>
        <w:t>goal</w:t>
      </w:r>
      <w:r w:rsidR="00827D51" w:rsidRPr="004F4957">
        <w:rPr>
          <w:rFonts w:ascii="Arial" w:hAnsi="Arial" w:cs="Arial"/>
          <w:sz w:val="20"/>
          <w:szCs w:val="20"/>
        </w:rPr>
        <w:t xml:space="preserve"> of the </w:t>
      </w:r>
      <w:r w:rsidR="009C5D1B" w:rsidRPr="004F4957">
        <w:rPr>
          <w:rFonts w:ascii="Arial" w:hAnsi="Arial" w:cs="Arial"/>
          <w:sz w:val="20"/>
          <w:szCs w:val="20"/>
        </w:rPr>
        <w:t xml:space="preserve">researchers </w:t>
      </w:r>
      <w:r w:rsidR="008941F5" w:rsidRPr="004F4957">
        <w:rPr>
          <w:rFonts w:ascii="Arial" w:hAnsi="Arial" w:cs="Arial"/>
          <w:sz w:val="20"/>
          <w:szCs w:val="20"/>
        </w:rPr>
        <w:t xml:space="preserve">is </w:t>
      </w:r>
      <w:r w:rsidR="009C5D1B" w:rsidRPr="004F4957">
        <w:rPr>
          <w:rFonts w:ascii="Arial" w:hAnsi="Arial" w:cs="Arial"/>
          <w:sz w:val="20"/>
          <w:szCs w:val="20"/>
        </w:rPr>
        <w:t xml:space="preserve">to </w:t>
      </w:r>
      <w:r w:rsidR="000456FE" w:rsidRPr="004F4957">
        <w:rPr>
          <w:rFonts w:ascii="Arial" w:hAnsi="Arial" w:cs="Arial"/>
          <w:sz w:val="20"/>
          <w:szCs w:val="20"/>
        </w:rPr>
        <w:t>enhance</w:t>
      </w:r>
      <w:r w:rsidR="009C5D1B" w:rsidRPr="004F4957">
        <w:rPr>
          <w:rFonts w:ascii="Arial" w:hAnsi="Arial" w:cs="Arial"/>
          <w:sz w:val="20"/>
          <w:szCs w:val="20"/>
        </w:rPr>
        <w:t xml:space="preserve"> the adaptability of high</w:t>
      </w:r>
      <w:r w:rsidR="00827D51" w:rsidRPr="004F4957">
        <w:rPr>
          <w:rFonts w:ascii="Arial" w:hAnsi="Arial" w:cs="Arial"/>
          <w:sz w:val="20"/>
          <w:szCs w:val="20"/>
        </w:rPr>
        <w:t>er</w:t>
      </w:r>
      <w:r w:rsidR="009C5D1B" w:rsidRPr="004F4957">
        <w:rPr>
          <w:rFonts w:ascii="Arial" w:hAnsi="Arial" w:cs="Arial"/>
          <w:sz w:val="20"/>
          <w:szCs w:val="20"/>
        </w:rPr>
        <w:t>-yield vegetable crops to adverse conditions. For example, in tomato plants, targeted deletion of specific domains within the SlHyPRP1 gene ha</w:t>
      </w:r>
      <w:r w:rsidR="007022EF" w:rsidRPr="004F4957">
        <w:rPr>
          <w:rFonts w:ascii="Arial" w:hAnsi="Arial" w:cs="Arial"/>
          <w:sz w:val="20"/>
          <w:szCs w:val="20"/>
        </w:rPr>
        <w:t xml:space="preserve">d </w:t>
      </w:r>
      <w:r w:rsidR="009C5D1B" w:rsidRPr="004F4957">
        <w:rPr>
          <w:rFonts w:ascii="Arial" w:hAnsi="Arial" w:cs="Arial"/>
          <w:sz w:val="20"/>
          <w:szCs w:val="20"/>
        </w:rPr>
        <w:t xml:space="preserve">been shown to notably </w:t>
      </w:r>
      <w:r w:rsidR="007022EF" w:rsidRPr="004F4957">
        <w:rPr>
          <w:rFonts w:ascii="Arial" w:hAnsi="Arial" w:cs="Arial"/>
          <w:sz w:val="20"/>
          <w:szCs w:val="20"/>
        </w:rPr>
        <w:t>improve</w:t>
      </w:r>
      <w:r w:rsidR="009C5D1B" w:rsidRPr="004F4957">
        <w:rPr>
          <w:rFonts w:ascii="Arial" w:hAnsi="Arial" w:cs="Arial"/>
          <w:sz w:val="20"/>
          <w:szCs w:val="20"/>
        </w:rPr>
        <w:t xml:space="preserve"> </w:t>
      </w:r>
      <w:r w:rsidR="000B5BC9" w:rsidRPr="004F4957">
        <w:rPr>
          <w:rFonts w:ascii="Arial" w:hAnsi="Arial" w:cs="Arial"/>
          <w:sz w:val="20"/>
          <w:szCs w:val="20"/>
        </w:rPr>
        <w:t xml:space="preserve">tolerance of </w:t>
      </w:r>
      <w:r w:rsidR="009C5D1B" w:rsidRPr="004F4957">
        <w:rPr>
          <w:rFonts w:ascii="Arial" w:hAnsi="Arial" w:cs="Arial"/>
          <w:sz w:val="20"/>
          <w:szCs w:val="20"/>
        </w:rPr>
        <w:t xml:space="preserve">salinity </w:t>
      </w:r>
      <w:r w:rsidR="007022EF" w:rsidRPr="004F4957">
        <w:rPr>
          <w:rFonts w:ascii="Arial" w:hAnsi="Arial" w:cs="Arial"/>
          <w:sz w:val="20"/>
          <w:szCs w:val="20"/>
        </w:rPr>
        <w:t>at the time of</w:t>
      </w:r>
      <w:r w:rsidR="009C5D1B" w:rsidRPr="004F4957">
        <w:rPr>
          <w:rFonts w:ascii="Arial" w:hAnsi="Arial" w:cs="Arial"/>
          <w:sz w:val="20"/>
          <w:szCs w:val="20"/>
        </w:rPr>
        <w:t xml:space="preserve"> both </w:t>
      </w:r>
      <w:r w:rsidR="00827D51" w:rsidRPr="004F4957">
        <w:rPr>
          <w:rFonts w:ascii="Arial" w:hAnsi="Arial" w:cs="Arial"/>
          <w:sz w:val="20"/>
          <w:szCs w:val="20"/>
        </w:rPr>
        <w:t xml:space="preserve">the </w:t>
      </w:r>
      <w:r w:rsidR="009C5D1B" w:rsidRPr="004F4957">
        <w:rPr>
          <w:rFonts w:ascii="Arial" w:hAnsi="Arial" w:cs="Arial"/>
          <w:sz w:val="20"/>
          <w:szCs w:val="20"/>
        </w:rPr>
        <w:t>germination a</w:t>
      </w:r>
      <w:r w:rsidR="00827D51" w:rsidRPr="004F4957">
        <w:rPr>
          <w:rFonts w:ascii="Arial" w:hAnsi="Arial" w:cs="Arial"/>
          <w:sz w:val="20"/>
          <w:szCs w:val="20"/>
        </w:rPr>
        <w:t>s well as</w:t>
      </w:r>
      <w:r w:rsidR="009C5D1B" w:rsidRPr="004F4957">
        <w:rPr>
          <w:rFonts w:ascii="Arial" w:hAnsi="Arial" w:cs="Arial"/>
          <w:sz w:val="20"/>
          <w:szCs w:val="20"/>
        </w:rPr>
        <w:t xml:space="preserve"> vegetative stages (Tran </w:t>
      </w:r>
      <w:r w:rsidR="0076370B" w:rsidRPr="004F4957">
        <w:rPr>
          <w:rFonts w:ascii="Arial" w:hAnsi="Arial" w:cs="Arial"/>
          <w:i/>
          <w:iCs/>
          <w:sz w:val="20"/>
          <w:szCs w:val="20"/>
        </w:rPr>
        <w:t>et al.,</w:t>
      </w:r>
      <w:r w:rsidR="009C5D1B" w:rsidRPr="004F4957">
        <w:rPr>
          <w:rFonts w:ascii="Arial" w:hAnsi="Arial" w:cs="Arial"/>
          <w:sz w:val="20"/>
          <w:szCs w:val="20"/>
        </w:rPr>
        <w:t xml:space="preserve"> 2021). Likewise, altering the SlARF44 gene has demonstrated efficacy in boosting salt stress resilience in crops (</w:t>
      </w:r>
      <w:proofErr w:type="spellStart"/>
      <w:r w:rsidR="009C5D1B" w:rsidRPr="004F4957">
        <w:rPr>
          <w:rFonts w:ascii="Arial" w:hAnsi="Arial" w:cs="Arial"/>
          <w:sz w:val="20"/>
          <w:szCs w:val="20"/>
        </w:rPr>
        <w:t>Bouzroud</w:t>
      </w:r>
      <w:proofErr w:type="spellEnd"/>
      <w:r w:rsidR="009C5D1B" w:rsidRPr="004F4957">
        <w:rPr>
          <w:rFonts w:ascii="Arial" w:hAnsi="Arial" w:cs="Arial"/>
          <w:sz w:val="20"/>
          <w:szCs w:val="20"/>
        </w:rPr>
        <w:t xml:space="preserve"> </w:t>
      </w:r>
      <w:r w:rsidR="0076370B" w:rsidRPr="004F4957">
        <w:rPr>
          <w:rFonts w:ascii="Arial" w:hAnsi="Arial" w:cs="Arial"/>
          <w:i/>
          <w:iCs/>
          <w:sz w:val="20"/>
          <w:szCs w:val="20"/>
        </w:rPr>
        <w:t>et al.,</w:t>
      </w:r>
      <w:r w:rsidR="009C5D1B" w:rsidRPr="004F4957">
        <w:rPr>
          <w:rFonts w:ascii="Arial" w:hAnsi="Arial" w:cs="Arial"/>
          <w:sz w:val="20"/>
          <w:szCs w:val="20"/>
        </w:rPr>
        <w:t xml:space="preserve"> 2020). Through the utilization of </w:t>
      </w:r>
      <w:r w:rsidR="00862126" w:rsidRPr="004F4957">
        <w:rPr>
          <w:rFonts w:ascii="Arial" w:hAnsi="Arial" w:cs="Arial"/>
          <w:sz w:val="20"/>
          <w:szCs w:val="20"/>
        </w:rPr>
        <w:t>“</w:t>
      </w:r>
      <w:r w:rsidR="009C5D1B" w:rsidRPr="004F4957">
        <w:rPr>
          <w:rFonts w:ascii="Arial" w:hAnsi="Arial" w:cs="Arial"/>
          <w:sz w:val="20"/>
          <w:szCs w:val="20"/>
        </w:rPr>
        <w:t xml:space="preserve">CRISPR/Cas9 to modify </w:t>
      </w:r>
      <w:r w:rsidR="009C5D1B" w:rsidRPr="004F4957">
        <w:rPr>
          <w:rFonts w:ascii="Arial" w:hAnsi="Arial" w:cs="Arial"/>
          <w:sz w:val="20"/>
          <w:szCs w:val="20"/>
        </w:rPr>
        <w:lastRenderedPageBreak/>
        <w:t xml:space="preserve">GID1, researchers have successfully produced tomato plants exhibiting augmented leaf water content, consequently improving </w:t>
      </w:r>
      <w:r w:rsidR="000217D5" w:rsidRPr="004F4957">
        <w:rPr>
          <w:rFonts w:ascii="Arial" w:hAnsi="Arial" w:cs="Arial"/>
          <w:sz w:val="20"/>
          <w:szCs w:val="20"/>
        </w:rPr>
        <w:t xml:space="preserve">resistance to </w:t>
      </w:r>
      <w:r w:rsidR="009C5D1B" w:rsidRPr="004F4957">
        <w:rPr>
          <w:rFonts w:ascii="Arial" w:hAnsi="Arial" w:cs="Arial"/>
          <w:sz w:val="20"/>
          <w:szCs w:val="20"/>
        </w:rPr>
        <w:t xml:space="preserve">drought </w:t>
      </w:r>
      <w:r w:rsidR="00862126" w:rsidRPr="004F4957">
        <w:rPr>
          <w:rFonts w:ascii="Arial" w:hAnsi="Arial" w:cs="Arial"/>
          <w:sz w:val="20"/>
          <w:szCs w:val="20"/>
        </w:rPr>
        <w:t>“</w:t>
      </w:r>
      <w:r w:rsidR="009C5D1B" w:rsidRPr="004F4957">
        <w:rPr>
          <w:rFonts w:ascii="Arial" w:hAnsi="Arial" w:cs="Arial"/>
          <w:sz w:val="20"/>
          <w:szCs w:val="20"/>
        </w:rPr>
        <w:t xml:space="preserve">(Illouz-Eliaz </w:t>
      </w:r>
      <w:r w:rsidR="0076370B" w:rsidRPr="004F4957">
        <w:rPr>
          <w:rFonts w:ascii="Arial" w:hAnsi="Arial" w:cs="Arial"/>
          <w:i/>
          <w:iCs/>
          <w:sz w:val="20"/>
          <w:szCs w:val="20"/>
        </w:rPr>
        <w:t>et al.,</w:t>
      </w:r>
      <w:r w:rsidR="009C5D1B" w:rsidRPr="004F4957">
        <w:rPr>
          <w:rFonts w:ascii="Arial" w:hAnsi="Arial" w:cs="Arial"/>
          <w:sz w:val="20"/>
          <w:szCs w:val="20"/>
        </w:rPr>
        <w:t xml:space="preserve"> 2020). Moreover, the CRISPR/Cas9-induced mutation of the SlLBD40 gene has markedly </w:t>
      </w:r>
      <w:r w:rsidR="00CC65D6" w:rsidRPr="004F4957">
        <w:rPr>
          <w:rFonts w:ascii="Arial" w:hAnsi="Arial" w:cs="Arial"/>
          <w:sz w:val="20"/>
          <w:szCs w:val="20"/>
        </w:rPr>
        <w:t>enhanced</w:t>
      </w:r>
      <w:r w:rsidR="009C5D1B" w:rsidRPr="004F4957">
        <w:rPr>
          <w:rFonts w:ascii="Arial" w:hAnsi="Arial" w:cs="Arial"/>
          <w:sz w:val="20"/>
          <w:szCs w:val="20"/>
        </w:rPr>
        <w:t xml:space="preserve"> drought resistance in </w:t>
      </w:r>
      <w:r w:rsidR="000B5BC9" w:rsidRPr="004F4957">
        <w:rPr>
          <w:rFonts w:ascii="Arial" w:hAnsi="Arial" w:cs="Arial"/>
          <w:sz w:val="20"/>
          <w:szCs w:val="20"/>
        </w:rPr>
        <w:t>the</w:t>
      </w:r>
      <w:r w:rsidR="00862126" w:rsidRPr="004F4957">
        <w:rPr>
          <w:rFonts w:ascii="Arial" w:hAnsi="Arial" w:cs="Arial"/>
          <w:sz w:val="20"/>
          <w:szCs w:val="20"/>
        </w:rPr>
        <w:t>”</w:t>
      </w:r>
      <w:r w:rsidR="000B5BC9" w:rsidRPr="004F4957">
        <w:rPr>
          <w:rFonts w:ascii="Arial" w:hAnsi="Arial" w:cs="Arial"/>
          <w:sz w:val="20"/>
          <w:szCs w:val="20"/>
        </w:rPr>
        <w:t xml:space="preserve"> </w:t>
      </w:r>
      <w:r w:rsidR="009C5D1B" w:rsidRPr="004F4957">
        <w:rPr>
          <w:rFonts w:ascii="Arial" w:hAnsi="Arial" w:cs="Arial"/>
          <w:sz w:val="20"/>
          <w:szCs w:val="20"/>
        </w:rPr>
        <w:t xml:space="preserve">tomatoes (Liu </w:t>
      </w:r>
      <w:r w:rsidR="0076370B" w:rsidRPr="004F4957">
        <w:rPr>
          <w:rFonts w:ascii="Arial" w:hAnsi="Arial" w:cs="Arial"/>
          <w:i/>
          <w:iCs/>
          <w:sz w:val="20"/>
          <w:szCs w:val="20"/>
        </w:rPr>
        <w:t>et al.,</w:t>
      </w:r>
      <w:r w:rsidR="009C5D1B" w:rsidRPr="004F4957">
        <w:rPr>
          <w:rFonts w:ascii="Arial" w:hAnsi="Arial" w:cs="Arial"/>
          <w:sz w:val="20"/>
          <w:szCs w:val="20"/>
        </w:rPr>
        <w:t xml:space="preserve"> 2020).</w:t>
      </w:r>
      <w:r w:rsidR="009C5D1B" w:rsidRPr="004F4957">
        <w:rPr>
          <w:rFonts w:ascii="Arial" w:hAnsi="Arial" w:cs="Arial"/>
          <w:color w:val="FF0000"/>
          <w:sz w:val="20"/>
          <w:szCs w:val="20"/>
        </w:rPr>
        <w:t xml:space="preserve"> </w:t>
      </w:r>
      <w:r w:rsidR="009C5D1B" w:rsidRPr="004F4957">
        <w:rPr>
          <w:rFonts w:ascii="Arial" w:hAnsi="Arial" w:cs="Arial"/>
          <w:sz w:val="20"/>
          <w:szCs w:val="20"/>
        </w:rPr>
        <w:t xml:space="preserve">Increased temperatures, especially during critical growth stages such as establishment, </w:t>
      </w:r>
      <w:proofErr w:type="spellStart"/>
      <w:r w:rsidR="00827D51" w:rsidRPr="004F4957">
        <w:rPr>
          <w:rFonts w:ascii="Arial" w:hAnsi="Arial" w:cs="Arial"/>
          <w:sz w:val="20"/>
          <w:szCs w:val="20"/>
        </w:rPr>
        <w:t>gametophytogenesis</w:t>
      </w:r>
      <w:proofErr w:type="spellEnd"/>
      <w:r w:rsidR="009C5D1B" w:rsidRPr="004F4957">
        <w:rPr>
          <w:rFonts w:ascii="Arial" w:hAnsi="Arial" w:cs="Arial"/>
          <w:sz w:val="20"/>
          <w:szCs w:val="20"/>
        </w:rPr>
        <w:t xml:space="preserve">, and </w:t>
      </w:r>
      <w:r w:rsidR="00827D51" w:rsidRPr="004F4957">
        <w:rPr>
          <w:rFonts w:ascii="Arial" w:hAnsi="Arial" w:cs="Arial"/>
          <w:sz w:val="20"/>
          <w:szCs w:val="20"/>
        </w:rPr>
        <w:t>flowering</w:t>
      </w:r>
      <w:r w:rsidR="009C5D1B" w:rsidRPr="004F4957">
        <w:rPr>
          <w:rFonts w:ascii="Arial" w:hAnsi="Arial" w:cs="Arial"/>
          <w:sz w:val="20"/>
          <w:szCs w:val="20"/>
        </w:rPr>
        <w:t xml:space="preserve">, can affect the entire growth cycle of crops (Jagadish </w:t>
      </w:r>
      <w:r w:rsidR="0076370B" w:rsidRPr="004F4957">
        <w:rPr>
          <w:rFonts w:ascii="Arial" w:hAnsi="Arial" w:cs="Arial"/>
          <w:i/>
          <w:iCs/>
          <w:sz w:val="20"/>
          <w:szCs w:val="20"/>
        </w:rPr>
        <w:t>et al.,</w:t>
      </w:r>
      <w:r w:rsidR="009C5D1B" w:rsidRPr="004F4957">
        <w:rPr>
          <w:rFonts w:ascii="Arial" w:hAnsi="Arial" w:cs="Arial"/>
          <w:sz w:val="20"/>
          <w:szCs w:val="20"/>
        </w:rPr>
        <w:t xml:space="preserve"> 2021). </w:t>
      </w:r>
      <w:r w:rsidRPr="004F4957">
        <w:rPr>
          <w:rFonts w:ascii="Arial" w:hAnsi="Arial" w:cs="Arial"/>
          <w:sz w:val="20"/>
          <w:szCs w:val="20"/>
        </w:rPr>
        <w:t>“</w:t>
      </w:r>
      <w:r w:rsidR="009C5D1B" w:rsidRPr="004F4957">
        <w:rPr>
          <w:rFonts w:ascii="Arial" w:hAnsi="Arial" w:cs="Arial"/>
          <w:sz w:val="20"/>
          <w:szCs w:val="20"/>
        </w:rPr>
        <w:t xml:space="preserve">CRISPR/Cas9-induced mutations, such as those in the slmapk3 gene, </w:t>
      </w:r>
      <w:r w:rsidR="000217D5" w:rsidRPr="004F4957">
        <w:rPr>
          <w:rFonts w:ascii="Arial" w:hAnsi="Arial" w:cs="Arial"/>
          <w:sz w:val="20"/>
          <w:szCs w:val="20"/>
        </w:rPr>
        <w:t>hav</w:t>
      </w:r>
      <w:r w:rsidR="008941F5" w:rsidRPr="004F4957">
        <w:rPr>
          <w:rFonts w:ascii="Arial" w:hAnsi="Arial" w:cs="Arial"/>
          <w:sz w:val="20"/>
          <w:szCs w:val="20"/>
        </w:rPr>
        <w:t>e</w:t>
      </w:r>
      <w:r w:rsidRPr="004F4957">
        <w:rPr>
          <w:rFonts w:ascii="Arial" w:hAnsi="Arial" w:cs="Arial"/>
          <w:sz w:val="20"/>
          <w:szCs w:val="20"/>
        </w:rPr>
        <w:t>”</w:t>
      </w:r>
      <w:r w:rsidR="009C5D1B" w:rsidRPr="004F4957">
        <w:rPr>
          <w:rFonts w:ascii="Arial" w:hAnsi="Arial" w:cs="Arial"/>
          <w:sz w:val="20"/>
          <w:szCs w:val="20"/>
        </w:rPr>
        <w:t xml:space="preserve"> assisted tomato plants in maintaining a balance of </w:t>
      </w:r>
      <w:r w:rsidR="007022EF" w:rsidRPr="004F4957">
        <w:rPr>
          <w:rFonts w:ascii="Arial" w:hAnsi="Arial" w:cs="Arial"/>
          <w:sz w:val="20"/>
          <w:szCs w:val="20"/>
        </w:rPr>
        <w:t>ROS</w:t>
      </w:r>
      <w:r w:rsidR="009C5D1B" w:rsidRPr="004F4957">
        <w:rPr>
          <w:rFonts w:ascii="Arial" w:hAnsi="Arial" w:cs="Arial"/>
          <w:sz w:val="20"/>
          <w:szCs w:val="20"/>
        </w:rPr>
        <w:t xml:space="preserve">, regulating the </w:t>
      </w:r>
      <w:r w:rsidR="00827D51" w:rsidRPr="004F4957">
        <w:rPr>
          <w:rFonts w:ascii="Arial" w:hAnsi="Arial" w:cs="Arial"/>
          <w:sz w:val="20"/>
          <w:szCs w:val="20"/>
        </w:rPr>
        <w:t xml:space="preserve">antioxidant enzymes </w:t>
      </w:r>
      <w:r w:rsidR="009C5D1B" w:rsidRPr="004F4957">
        <w:rPr>
          <w:rFonts w:ascii="Arial" w:hAnsi="Arial" w:cs="Arial"/>
          <w:sz w:val="20"/>
          <w:szCs w:val="20"/>
        </w:rPr>
        <w:t xml:space="preserve">expression, and HSPs/HSF genes, ultimately improving heat tolerance (Yu </w:t>
      </w:r>
      <w:proofErr w:type="gramStart"/>
      <w:r w:rsidR="0076370B" w:rsidRPr="004F4957">
        <w:rPr>
          <w:rFonts w:ascii="Arial" w:hAnsi="Arial" w:cs="Arial"/>
          <w:i/>
          <w:iCs/>
          <w:sz w:val="20"/>
          <w:szCs w:val="20"/>
        </w:rPr>
        <w:t>et al.,</w:t>
      </w:r>
      <w:r w:rsidR="009C5D1B" w:rsidRPr="004F4957">
        <w:rPr>
          <w:rFonts w:ascii="Arial" w:hAnsi="Arial" w:cs="Arial"/>
          <w:sz w:val="20"/>
          <w:szCs w:val="20"/>
        </w:rPr>
        <w:t>,</w:t>
      </w:r>
      <w:proofErr w:type="gramEnd"/>
      <w:r w:rsidR="009C5D1B" w:rsidRPr="004F4957">
        <w:rPr>
          <w:rFonts w:ascii="Arial" w:hAnsi="Arial" w:cs="Arial"/>
          <w:sz w:val="20"/>
          <w:szCs w:val="20"/>
        </w:rPr>
        <w:t xml:space="preserve"> 2019).</w:t>
      </w:r>
      <w:r w:rsidR="009C5D1B" w:rsidRPr="004F4957">
        <w:rPr>
          <w:rFonts w:ascii="Arial" w:hAnsi="Arial" w:cs="Arial"/>
          <w:color w:val="FF0000"/>
          <w:sz w:val="20"/>
          <w:szCs w:val="20"/>
        </w:rPr>
        <w:t xml:space="preserve"> </w:t>
      </w:r>
      <w:r w:rsidR="009C5D1B" w:rsidRPr="004F4957">
        <w:rPr>
          <w:rFonts w:ascii="Arial" w:hAnsi="Arial" w:cs="Arial"/>
          <w:sz w:val="20"/>
          <w:szCs w:val="20"/>
        </w:rPr>
        <w:t>Additionally, altering the photoreceptor SlUVR8 through CRISPR-CAS9 knock-out mutants has demonstrated potential in regulating acclimation to low</w:t>
      </w:r>
      <w:r w:rsidR="00827D51" w:rsidRPr="004F4957">
        <w:rPr>
          <w:rFonts w:ascii="Arial" w:hAnsi="Arial" w:cs="Arial"/>
          <w:sz w:val="20"/>
          <w:szCs w:val="20"/>
        </w:rPr>
        <w:t>er</w:t>
      </w:r>
      <w:r w:rsidR="009C5D1B" w:rsidRPr="004F4957">
        <w:rPr>
          <w:rFonts w:ascii="Arial" w:hAnsi="Arial" w:cs="Arial"/>
          <w:sz w:val="20"/>
          <w:szCs w:val="20"/>
        </w:rPr>
        <w:t>-dos</w:t>
      </w:r>
      <w:r w:rsidR="00827D51" w:rsidRPr="004F4957">
        <w:rPr>
          <w:rFonts w:ascii="Arial" w:hAnsi="Arial" w:cs="Arial"/>
          <w:sz w:val="20"/>
          <w:szCs w:val="20"/>
        </w:rPr>
        <w:t xml:space="preserve">age </w:t>
      </w:r>
      <w:r w:rsidR="004A6B5A" w:rsidRPr="004F4957">
        <w:rPr>
          <w:rFonts w:ascii="Arial" w:hAnsi="Arial" w:cs="Arial"/>
          <w:sz w:val="20"/>
          <w:szCs w:val="20"/>
        </w:rPr>
        <w:t>“</w:t>
      </w:r>
      <w:r w:rsidR="009C5D1B" w:rsidRPr="004F4957">
        <w:rPr>
          <w:rFonts w:ascii="Arial" w:hAnsi="Arial" w:cs="Arial"/>
          <w:sz w:val="20"/>
          <w:szCs w:val="20"/>
        </w:rPr>
        <w:t xml:space="preserve">UV-B and enhancing tolerance to </w:t>
      </w:r>
      <w:r w:rsidR="00827D51" w:rsidRPr="004F4957">
        <w:rPr>
          <w:rFonts w:ascii="Arial" w:hAnsi="Arial" w:cs="Arial"/>
          <w:sz w:val="20"/>
          <w:szCs w:val="20"/>
        </w:rPr>
        <w:t xml:space="preserve">increase </w:t>
      </w:r>
      <w:r w:rsidR="008941F5" w:rsidRPr="004F4957">
        <w:rPr>
          <w:rFonts w:ascii="Arial" w:hAnsi="Arial" w:cs="Arial"/>
          <w:sz w:val="20"/>
          <w:szCs w:val="20"/>
        </w:rPr>
        <w:t xml:space="preserve">the </w:t>
      </w:r>
      <w:r w:rsidR="000217D5" w:rsidRPr="004F4957">
        <w:rPr>
          <w:rFonts w:ascii="Arial" w:hAnsi="Arial" w:cs="Arial"/>
          <w:sz w:val="20"/>
          <w:szCs w:val="20"/>
        </w:rPr>
        <w:t xml:space="preserve">stress of </w:t>
      </w:r>
      <w:r w:rsidR="009C5D1B" w:rsidRPr="004F4957">
        <w:rPr>
          <w:rFonts w:ascii="Arial" w:hAnsi="Arial" w:cs="Arial"/>
          <w:sz w:val="20"/>
          <w:szCs w:val="20"/>
        </w:rPr>
        <w:t xml:space="preserve">UV-B, potentially improving tomato plant performance in UV-B-exposed environments (Liu </w:t>
      </w:r>
      <w:r w:rsidR="0076370B" w:rsidRPr="004F4957">
        <w:rPr>
          <w:rFonts w:ascii="Arial" w:hAnsi="Arial" w:cs="Arial"/>
          <w:i/>
          <w:iCs/>
          <w:sz w:val="20"/>
          <w:szCs w:val="20"/>
        </w:rPr>
        <w:t>et al.,</w:t>
      </w:r>
      <w:r w:rsidR="009C5D1B" w:rsidRPr="004F4957">
        <w:rPr>
          <w:rFonts w:ascii="Arial" w:hAnsi="Arial" w:cs="Arial"/>
          <w:sz w:val="20"/>
          <w:szCs w:val="20"/>
        </w:rPr>
        <w:t xml:space="preserve"> 2020).</w:t>
      </w:r>
      <w:r w:rsidR="009C5D1B" w:rsidRPr="004F4957">
        <w:rPr>
          <w:rFonts w:ascii="Arial" w:hAnsi="Arial" w:cs="Arial"/>
          <w:color w:val="FF0000"/>
          <w:sz w:val="20"/>
          <w:szCs w:val="20"/>
        </w:rPr>
        <w:t xml:space="preserve"> </w:t>
      </w:r>
      <w:r w:rsidR="009C5D1B" w:rsidRPr="004F4957">
        <w:rPr>
          <w:rFonts w:ascii="Arial" w:hAnsi="Arial" w:cs="Arial"/>
          <w:sz w:val="20"/>
          <w:szCs w:val="20"/>
        </w:rPr>
        <w:t>Nevertheless, it is important to acknowledge that CRISPR/Cas9</w:t>
      </w:r>
      <w:r w:rsidR="004A6B5A" w:rsidRPr="004F4957">
        <w:rPr>
          <w:rFonts w:ascii="Arial" w:hAnsi="Arial" w:cs="Arial"/>
          <w:sz w:val="20"/>
          <w:szCs w:val="20"/>
        </w:rPr>
        <w:t>”</w:t>
      </w:r>
      <w:r w:rsidR="009C5D1B" w:rsidRPr="004F4957">
        <w:rPr>
          <w:rFonts w:ascii="Arial" w:hAnsi="Arial" w:cs="Arial"/>
          <w:sz w:val="20"/>
          <w:szCs w:val="20"/>
        </w:rPr>
        <w:t xml:space="preserve">-induced mutations, such as slnpr1 and slmapk3 in tomatoes, may lead to heightened vulnerability to drought stress </w:t>
      </w:r>
      <w:r w:rsidR="005E35C4" w:rsidRPr="004F4957">
        <w:rPr>
          <w:rFonts w:ascii="Arial" w:hAnsi="Arial" w:cs="Arial"/>
          <w:sz w:val="20"/>
          <w:szCs w:val="20"/>
        </w:rPr>
        <w:t>in comparison with</w:t>
      </w:r>
      <w:r w:rsidR="009C5D1B" w:rsidRPr="004F4957">
        <w:rPr>
          <w:rFonts w:ascii="Arial" w:hAnsi="Arial" w:cs="Arial"/>
          <w:sz w:val="20"/>
          <w:szCs w:val="20"/>
        </w:rPr>
        <w:t xml:space="preserve"> </w:t>
      </w:r>
      <w:r w:rsidRPr="004F4957">
        <w:rPr>
          <w:rFonts w:ascii="Arial" w:hAnsi="Arial" w:cs="Arial"/>
          <w:sz w:val="20"/>
          <w:szCs w:val="20"/>
        </w:rPr>
        <w:t>“</w:t>
      </w:r>
      <w:r w:rsidR="009C5D1B" w:rsidRPr="004F4957">
        <w:rPr>
          <w:rFonts w:ascii="Arial" w:hAnsi="Arial" w:cs="Arial"/>
          <w:sz w:val="20"/>
          <w:szCs w:val="20"/>
        </w:rPr>
        <w:t>wild-type plants (</w:t>
      </w:r>
      <w:r w:rsidR="000217D5" w:rsidRPr="004F4957">
        <w:rPr>
          <w:rFonts w:ascii="Arial" w:hAnsi="Arial" w:cs="Arial"/>
          <w:sz w:val="20"/>
          <w:szCs w:val="20"/>
        </w:rPr>
        <w:t xml:space="preserve">Li </w:t>
      </w:r>
      <w:r w:rsidR="0076370B" w:rsidRPr="004F4957">
        <w:rPr>
          <w:rFonts w:ascii="Arial" w:hAnsi="Arial" w:cs="Arial"/>
          <w:i/>
          <w:iCs/>
          <w:sz w:val="20"/>
          <w:szCs w:val="20"/>
        </w:rPr>
        <w:t>et al.,</w:t>
      </w:r>
      <w:r w:rsidR="000217D5" w:rsidRPr="004F4957">
        <w:rPr>
          <w:rFonts w:ascii="Arial" w:hAnsi="Arial" w:cs="Arial"/>
          <w:sz w:val="20"/>
          <w:szCs w:val="20"/>
        </w:rPr>
        <w:t xml:space="preserve"> 2019, Wang </w:t>
      </w:r>
      <w:r w:rsidR="0076370B" w:rsidRPr="004F4957">
        <w:rPr>
          <w:rFonts w:ascii="Arial" w:hAnsi="Arial" w:cs="Arial"/>
          <w:i/>
          <w:iCs/>
          <w:sz w:val="20"/>
          <w:szCs w:val="20"/>
        </w:rPr>
        <w:t>et al.,</w:t>
      </w:r>
      <w:r w:rsidR="000217D5" w:rsidRPr="004F4957">
        <w:rPr>
          <w:rFonts w:ascii="Arial" w:hAnsi="Arial" w:cs="Arial"/>
          <w:sz w:val="20"/>
          <w:szCs w:val="20"/>
        </w:rPr>
        <w:t xml:space="preserve"> 2017</w:t>
      </w:r>
      <w:r w:rsidR="009C5D1B" w:rsidRPr="004F4957">
        <w:rPr>
          <w:rFonts w:ascii="Arial" w:hAnsi="Arial" w:cs="Arial"/>
          <w:sz w:val="20"/>
          <w:szCs w:val="20"/>
        </w:rPr>
        <w:t>). Likewise, disrupting the RBOHD gene</w:t>
      </w:r>
      <w:r w:rsidRPr="004F4957">
        <w:rPr>
          <w:rFonts w:ascii="Arial" w:hAnsi="Arial" w:cs="Arial"/>
          <w:sz w:val="20"/>
          <w:szCs w:val="20"/>
        </w:rPr>
        <w:t>”</w:t>
      </w:r>
      <w:r w:rsidR="009C5D1B" w:rsidRPr="004F4957">
        <w:rPr>
          <w:rFonts w:ascii="Arial" w:hAnsi="Arial" w:cs="Arial"/>
          <w:sz w:val="20"/>
          <w:szCs w:val="20"/>
        </w:rPr>
        <w:t xml:space="preserve"> in pumpkins u</w:t>
      </w:r>
      <w:r w:rsidR="00827D51" w:rsidRPr="004F4957">
        <w:rPr>
          <w:rFonts w:ascii="Arial" w:hAnsi="Arial" w:cs="Arial"/>
          <w:sz w:val="20"/>
          <w:szCs w:val="20"/>
        </w:rPr>
        <w:t>tilizing</w:t>
      </w:r>
      <w:r w:rsidR="009C5D1B" w:rsidRPr="004F4957">
        <w:rPr>
          <w:rFonts w:ascii="Arial" w:hAnsi="Arial" w:cs="Arial"/>
          <w:sz w:val="20"/>
          <w:szCs w:val="20"/>
        </w:rPr>
        <w:t xml:space="preserve"> CRISPR/Cas9 editing has </w:t>
      </w:r>
      <w:r w:rsidR="000B5BC9" w:rsidRPr="004F4957">
        <w:rPr>
          <w:rFonts w:ascii="Arial" w:hAnsi="Arial" w:cs="Arial"/>
          <w:sz w:val="20"/>
          <w:szCs w:val="20"/>
        </w:rPr>
        <w:t>caused</w:t>
      </w:r>
      <w:r w:rsidR="009C5D1B" w:rsidRPr="004F4957">
        <w:rPr>
          <w:rFonts w:ascii="Arial" w:hAnsi="Arial" w:cs="Arial"/>
          <w:sz w:val="20"/>
          <w:szCs w:val="20"/>
        </w:rPr>
        <w:t xml:space="preserve"> </w:t>
      </w:r>
      <w:r w:rsidR="00827D51" w:rsidRPr="004F4957">
        <w:rPr>
          <w:rFonts w:ascii="Arial" w:hAnsi="Arial" w:cs="Arial"/>
          <w:sz w:val="20"/>
          <w:szCs w:val="20"/>
        </w:rPr>
        <w:t xml:space="preserve">the </w:t>
      </w:r>
      <w:r w:rsidR="009C5D1B" w:rsidRPr="004F4957">
        <w:rPr>
          <w:rFonts w:ascii="Arial" w:hAnsi="Arial" w:cs="Arial"/>
          <w:sz w:val="20"/>
          <w:szCs w:val="20"/>
        </w:rPr>
        <w:t xml:space="preserve">salt-sensitive characteristics attributed to modifications in root apex H2O2 and K+ content, </w:t>
      </w:r>
      <w:r w:rsidR="000B5BC9" w:rsidRPr="004F4957">
        <w:rPr>
          <w:rFonts w:ascii="Arial" w:hAnsi="Arial" w:cs="Arial"/>
          <w:sz w:val="20"/>
          <w:szCs w:val="20"/>
        </w:rPr>
        <w:t>and</w:t>
      </w:r>
      <w:r w:rsidR="009C5D1B" w:rsidRPr="004F4957">
        <w:rPr>
          <w:rFonts w:ascii="Arial" w:hAnsi="Arial" w:cs="Arial"/>
          <w:sz w:val="20"/>
          <w:szCs w:val="20"/>
        </w:rPr>
        <w:t xml:space="preserve"> alterations in gene expression patterns (Huang </w:t>
      </w:r>
      <w:r w:rsidR="0076370B" w:rsidRPr="004F4957">
        <w:rPr>
          <w:rFonts w:ascii="Arial" w:hAnsi="Arial" w:cs="Arial"/>
          <w:i/>
          <w:iCs/>
          <w:sz w:val="20"/>
          <w:szCs w:val="20"/>
        </w:rPr>
        <w:t>et al.,</w:t>
      </w:r>
      <w:r w:rsidR="009C5D1B" w:rsidRPr="004F4957">
        <w:rPr>
          <w:rFonts w:ascii="Arial" w:hAnsi="Arial" w:cs="Arial"/>
          <w:sz w:val="20"/>
          <w:szCs w:val="20"/>
        </w:rPr>
        <w:t xml:space="preserve"> 2019).</w:t>
      </w:r>
    </w:p>
    <w:p w14:paraId="1A2D97F1" w14:textId="7E21ABE3" w:rsidR="009C5D1B" w:rsidRPr="004F4957" w:rsidRDefault="00827D51" w:rsidP="009C5D1B">
      <w:pPr>
        <w:jc w:val="both"/>
        <w:rPr>
          <w:rFonts w:ascii="Arial" w:hAnsi="Arial" w:cs="Arial"/>
          <w:sz w:val="20"/>
          <w:szCs w:val="20"/>
        </w:rPr>
      </w:pPr>
      <w:r w:rsidRPr="004F4957">
        <w:rPr>
          <w:rFonts w:ascii="Arial" w:hAnsi="Arial" w:cs="Arial"/>
          <w:sz w:val="20"/>
          <w:szCs w:val="20"/>
        </w:rPr>
        <w:t xml:space="preserve">In a recent </w:t>
      </w:r>
      <w:r w:rsidR="0026335E" w:rsidRPr="004F4957">
        <w:rPr>
          <w:rFonts w:ascii="Arial" w:hAnsi="Arial" w:cs="Arial"/>
          <w:sz w:val="20"/>
          <w:szCs w:val="20"/>
        </w:rPr>
        <w:t>research</w:t>
      </w:r>
      <w:r w:rsidRPr="004F4957">
        <w:rPr>
          <w:rFonts w:ascii="Arial" w:hAnsi="Arial" w:cs="Arial"/>
          <w:sz w:val="20"/>
          <w:szCs w:val="20"/>
        </w:rPr>
        <w:t xml:space="preserve">, researchers improved the CRISPR/Cpf1-mediated HDR pathway to introduce a precise </w:t>
      </w:r>
      <w:r w:rsidR="000B5BC9" w:rsidRPr="004F4957">
        <w:rPr>
          <w:rFonts w:ascii="Arial" w:hAnsi="Arial" w:cs="Arial"/>
          <w:sz w:val="20"/>
          <w:szCs w:val="20"/>
        </w:rPr>
        <w:t>K+ transporter HKT1</w:t>
      </w:r>
      <w:r w:rsidR="008941F5" w:rsidRPr="004F4957">
        <w:rPr>
          <w:rFonts w:ascii="Arial" w:hAnsi="Arial" w:cs="Arial"/>
          <w:sz w:val="20"/>
          <w:szCs w:val="20"/>
        </w:rPr>
        <w:t xml:space="preserve"> </w:t>
      </w:r>
      <w:r w:rsidRPr="004F4957">
        <w:rPr>
          <w:rFonts w:ascii="Arial" w:hAnsi="Arial" w:cs="Arial"/>
          <w:sz w:val="20"/>
          <w:szCs w:val="20"/>
        </w:rPr>
        <w:t xml:space="preserve">amino acid point mutation; 2 into </w:t>
      </w:r>
      <w:r w:rsidR="00A510D1" w:rsidRPr="004F4957">
        <w:rPr>
          <w:rFonts w:ascii="Arial" w:hAnsi="Arial" w:cs="Arial"/>
          <w:sz w:val="20"/>
          <w:szCs w:val="20"/>
        </w:rPr>
        <w:t>“</w:t>
      </w:r>
      <w:r w:rsidRPr="004F4957">
        <w:rPr>
          <w:rFonts w:ascii="Arial" w:hAnsi="Arial" w:cs="Arial"/>
          <w:sz w:val="20"/>
          <w:szCs w:val="20"/>
        </w:rPr>
        <w:t xml:space="preserve">the </w:t>
      </w:r>
      <w:r w:rsidR="0026335E" w:rsidRPr="004F4957">
        <w:rPr>
          <w:rFonts w:ascii="Arial" w:hAnsi="Arial" w:cs="Arial"/>
          <w:sz w:val="20"/>
          <w:szCs w:val="20"/>
        </w:rPr>
        <w:t xml:space="preserve">genome of </w:t>
      </w:r>
      <w:r w:rsidRPr="004F4957">
        <w:rPr>
          <w:rFonts w:ascii="Arial" w:hAnsi="Arial" w:cs="Arial"/>
          <w:sz w:val="20"/>
          <w:szCs w:val="20"/>
        </w:rPr>
        <w:t xml:space="preserve">tomato through </w:t>
      </w:r>
      <w:r w:rsidR="008941F5" w:rsidRPr="004F4957">
        <w:rPr>
          <w:rFonts w:ascii="Arial" w:hAnsi="Arial" w:cs="Arial"/>
          <w:sz w:val="20"/>
          <w:szCs w:val="20"/>
        </w:rPr>
        <w:t xml:space="preserve">the </w:t>
      </w:r>
      <w:r w:rsidRPr="004F4957">
        <w:rPr>
          <w:rFonts w:ascii="Arial" w:hAnsi="Arial" w:cs="Arial"/>
          <w:sz w:val="20"/>
          <w:szCs w:val="20"/>
        </w:rPr>
        <w:t>insertion of a gene</w:t>
      </w:r>
      <w:r w:rsidR="00A510D1" w:rsidRPr="004F4957">
        <w:rPr>
          <w:rFonts w:ascii="Arial" w:hAnsi="Arial" w:cs="Arial"/>
          <w:sz w:val="20"/>
          <w:szCs w:val="20"/>
        </w:rPr>
        <w:t>”</w:t>
      </w:r>
      <w:r w:rsidRPr="004F4957">
        <w:rPr>
          <w:rFonts w:ascii="Arial" w:hAnsi="Arial" w:cs="Arial"/>
          <w:sz w:val="20"/>
          <w:szCs w:val="20"/>
        </w:rPr>
        <w:t xml:space="preserve"> sequence. </w:t>
      </w:r>
      <w:r w:rsidR="009C5D1B" w:rsidRPr="004F4957">
        <w:rPr>
          <w:rFonts w:ascii="Arial" w:hAnsi="Arial" w:cs="Arial"/>
          <w:sz w:val="20"/>
          <w:szCs w:val="20"/>
        </w:rPr>
        <w:t xml:space="preserve">This </w:t>
      </w:r>
      <w:r w:rsidR="0026335E" w:rsidRPr="004F4957">
        <w:rPr>
          <w:rFonts w:ascii="Arial" w:hAnsi="Arial" w:cs="Arial"/>
          <w:sz w:val="20"/>
          <w:szCs w:val="20"/>
        </w:rPr>
        <w:t xml:space="preserve">development </w:t>
      </w:r>
      <w:r w:rsidR="009C5D1B" w:rsidRPr="004F4957">
        <w:rPr>
          <w:rFonts w:ascii="Arial" w:hAnsi="Arial" w:cs="Arial"/>
          <w:sz w:val="20"/>
          <w:szCs w:val="20"/>
        </w:rPr>
        <w:t xml:space="preserve">resulted </w:t>
      </w:r>
      <w:r w:rsidR="008941F5" w:rsidRPr="004F4957">
        <w:rPr>
          <w:rFonts w:ascii="Arial" w:hAnsi="Arial" w:cs="Arial"/>
          <w:sz w:val="20"/>
          <w:szCs w:val="20"/>
        </w:rPr>
        <w:t>in</w:t>
      </w:r>
      <w:r w:rsidR="009C5D1B" w:rsidRPr="004F4957">
        <w:rPr>
          <w:rFonts w:ascii="Arial" w:hAnsi="Arial" w:cs="Arial"/>
          <w:sz w:val="20"/>
          <w:szCs w:val="20"/>
        </w:rPr>
        <w:t xml:space="preserve"> a stable salt-tolerant tomato variety with heritable characteristics (Vu </w:t>
      </w:r>
      <w:r w:rsidR="0076370B" w:rsidRPr="004F4957">
        <w:rPr>
          <w:rFonts w:ascii="Arial" w:hAnsi="Arial" w:cs="Arial"/>
          <w:i/>
          <w:iCs/>
          <w:sz w:val="20"/>
          <w:szCs w:val="20"/>
        </w:rPr>
        <w:t>et al.,</w:t>
      </w:r>
      <w:r w:rsidR="009C5D1B" w:rsidRPr="004F4957">
        <w:rPr>
          <w:rFonts w:ascii="Arial" w:hAnsi="Arial" w:cs="Arial"/>
          <w:sz w:val="20"/>
          <w:szCs w:val="20"/>
        </w:rPr>
        <w:t xml:space="preserve"> 2020)</w:t>
      </w:r>
    </w:p>
    <w:p w14:paraId="622ACA4C" w14:textId="2F2C03E6" w:rsidR="009C5D1B" w:rsidRPr="004F4957" w:rsidRDefault="00096B8E" w:rsidP="009C5D1B">
      <w:pPr>
        <w:spacing w:line="276" w:lineRule="auto"/>
        <w:rPr>
          <w:rFonts w:ascii="Arial" w:hAnsi="Arial" w:cs="Arial"/>
          <w:b/>
          <w:bCs/>
          <w:sz w:val="20"/>
          <w:szCs w:val="20"/>
        </w:rPr>
      </w:pPr>
      <w:bookmarkStart w:id="13" w:name="_Hlk193491250"/>
      <w:r w:rsidRPr="004F4957">
        <w:rPr>
          <w:rFonts w:ascii="Arial" w:hAnsi="Arial" w:cs="Arial"/>
          <w:b/>
          <w:bCs/>
          <w:sz w:val="20"/>
          <w:szCs w:val="20"/>
        </w:rPr>
        <w:t xml:space="preserve">6.2 </w:t>
      </w:r>
      <w:r w:rsidR="009C5D1B" w:rsidRPr="004F4957">
        <w:rPr>
          <w:rFonts w:ascii="Arial" w:hAnsi="Arial" w:cs="Arial"/>
          <w:b/>
          <w:bCs/>
          <w:sz w:val="20"/>
          <w:szCs w:val="20"/>
        </w:rPr>
        <w:t>Boosting immunity against biological stressors</w:t>
      </w:r>
    </w:p>
    <w:bookmarkEnd w:id="13"/>
    <w:p w14:paraId="1E9FA5F8" w14:textId="2C1BCC57" w:rsidR="009C5D1B" w:rsidRPr="004F4957" w:rsidRDefault="009C5D1B" w:rsidP="009C5D1B">
      <w:pPr>
        <w:spacing w:line="276" w:lineRule="auto"/>
        <w:jc w:val="both"/>
        <w:rPr>
          <w:rFonts w:ascii="Arial" w:hAnsi="Arial" w:cs="Arial"/>
          <w:sz w:val="20"/>
          <w:szCs w:val="20"/>
        </w:rPr>
      </w:pPr>
      <w:r w:rsidRPr="004F4957">
        <w:rPr>
          <w:rFonts w:ascii="Arial" w:hAnsi="Arial" w:cs="Arial"/>
          <w:sz w:val="20"/>
          <w:szCs w:val="20"/>
        </w:rPr>
        <w:t xml:space="preserve">CRISPR/Cas9 technology has </w:t>
      </w:r>
      <w:r w:rsidR="0026335E" w:rsidRPr="004F4957">
        <w:rPr>
          <w:rFonts w:ascii="Arial" w:hAnsi="Arial" w:cs="Arial"/>
          <w:sz w:val="20"/>
          <w:szCs w:val="20"/>
        </w:rPr>
        <w:t>developed</w:t>
      </w:r>
      <w:r w:rsidRPr="004F4957">
        <w:rPr>
          <w:rFonts w:ascii="Arial" w:hAnsi="Arial" w:cs="Arial"/>
          <w:sz w:val="20"/>
          <w:szCs w:val="20"/>
        </w:rPr>
        <w:t xml:space="preserve"> as a valuable tool for bolstering plant resilience against diverse biotic stressors </w:t>
      </w:r>
      <w:r w:rsidR="000B5BC9" w:rsidRPr="004F4957">
        <w:rPr>
          <w:rFonts w:ascii="Arial" w:hAnsi="Arial" w:cs="Arial"/>
          <w:sz w:val="20"/>
          <w:szCs w:val="20"/>
        </w:rPr>
        <w:t xml:space="preserve">which </w:t>
      </w:r>
      <w:r w:rsidR="008941F5" w:rsidRPr="004F4957">
        <w:rPr>
          <w:rFonts w:ascii="Arial" w:hAnsi="Arial" w:cs="Arial"/>
          <w:sz w:val="20"/>
          <w:szCs w:val="20"/>
        </w:rPr>
        <w:t>are</w:t>
      </w:r>
      <w:r w:rsidR="00827D51" w:rsidRPr="004F4957">
        <w:rPr>
          <w:rFonts w:ascii="Arial" w:hAnsi="Arial" w:cs="Arial"/>
          <w:sz w:val="20"/>
          <w:szCs w:val="20"/>
        </w:rPr>
        <w:t xml:space="preserve"> </w:t>
      </w:r>
      <w:r w:rsidRPr="004F4957">
        <w:rPr>
          <w:rFonts w:ascii="Arial" w:hAnsi="Arial" w:cs="Arial"/>
          <w:sz w:val="20"/>
          <w:szCs w:val="20"/>
        </w:rPr>
        <w:t xml:space="preserve">bacteria, </w:t>
      </w:r>
      <w:r w:rsidR="000B5BC9" w:rsidRPr="004F4957">
        <w:rPr>
          <w:rFonts w:ascii="Arial" w:hAnsi="Arial" w:cs="Arial"/>
          <w:sz w:val="20"/>
          <w:szCs w:val="20"/>
        </w:rPr>
        <w:t xml:space="preserve">viruses, </w:t>
      </w:r>
      <w:r w:rsidRPr="004F4957">
        <w:rPr>
          <w:rFonts w:ascii="Arial" w:hAnsi="Arial" w:cs="Arial"/>
          <w:sz w:val="20"/>
          <w:szCs w:val="20"/>
        </w:rPr>
        <w:t xml:space="preserve">nematodes, and fungi, </w:t>
      </w:r>
      <w:r w:rsidR="00827D51" w:rsidRPr="004F4957">
        <w:rPr>
          <w:rFonts w:ascii="Arial" w:hAnsi="Arial" w:cs="Arial"/>
          <w:sz w:val="20"/>
          <w:szCs w:val="20"/>
        </w:rPr>
        <w:t>that</w:t>
      </w:r>
      <w:r w:rsidRPr="004F4957">
        <w:rPr>
          <w:rFonts w:ascii="Arial" w:hAnsi="Arial" w:cs="Arial"/>
          <w:sz w:val="20"/>
          <w:szCs w:val="20"/>
        </w:rPr>
        <w:t xml:space="preserve"> pose considerable threats to crop health</w:t>
      </w:r>
      <w:r w:rsidRPr="004F4957">
        <w:rPr>
          <w:rFonts w:ascii="Arial" w:hAnsi="Arial" w:cs="Arial"/>
          <w:sz w:val="20"/>
          <w:szCs w:val="20"/>
          <w:lang w:eastAsia="en-IN"/>
        </w:rPr>
        <w:t xml:space="preserve">. </w:t>
      </w:r>
      <w:r w:rsidRPr="004F4957">
        <w:rPr>
          <w:rFonts w:ascii="Arial" w:hAnsi="Arial" w:cs="Arial"/>
          <w:sz w:val="20"/>
          <w:szCs w:val="20"/>
        </w:rPr>
        <w:t xml:space="preserve">To address fungal diseases </w:t>
      </w:r>
      <w:r w:rsidR="00827D51" w:rsidRPr="004F4957">
        <w:rPr>
          <w:rFonts w:ascii="Arial" w:hAnsi="Arial" w:cs="Arial"/>
          <w:sz w:val="20"/>
          <w:szCs w:val="20"/>
        </w:rPr>
        <w:t>such as</w:t>
      </w:r>
      <w:r w:rsidRPr="004F4957">
        <w:rPr>
          <w:rFonts w:ascii="Arial" w:hAnsi="Arial" w:cs="Arial"/>
          <w:sz w:val="20"/>
          <w:szCs w:val="20"/>
        </w:rPr>
        <w:t xml:space="preserve"> downy mildew and powdery mildew, which pose significant risks to tomato crops, CRISPR/Cas9 technology has facilitated the </w:t>
      </w:r>
      <w:r w:rsidR="00827D51" w:rsidRPr="004F4957">
        <w:rPr>
          <w:rFonts w:ascii="Arial" w:hAnsi="Arial" w:cs="Arial"/>
          <w:sz w:val="20"/>
          <w:szCs w:val="20"/>
        </w:rPr>
        <w:t>formation</w:t>
      </w:r>
      <w:r w:rsidRPr="004F4957">
        <w:rPr>
          <w:rFonts w:ascii="Arial" w:hAnsi="Arial" w:cs="Arial"/>
          <w:sz w:val="20"/>
          <w:szCs w:val="20"/>
        </w:rPr>
        <w:t xml:space="preserve"> of a fungal disease-resistant tomato cultivar known as "</w:t>
      </w:r>
      <w:proofErr w:type="spellStart"/>
      <w:r w:rsidRPr="004F4957">
        <w:rPr>
          <w:rFonts w:ascii="Arial" w:hAnsi="Arial" w:cs="Arial"/>
          <w:sz w:val="20"/>
          <w:szCs w:val="20"/>
        </w:rPr>
        <w:t>Tomelo</w:t>
      </w:r>
      <w:proofErr w:type="spellEnd"/>
      <w:r w:rsidRPr="004F4957">
        <w:rPr>
          <w:rFonts w:ascii="Arial" w:hAnsi="Arial" w:cs="Arial"/>
          <w:sz w:val="20"/>
          <w:szCs w:val="20"/>
        </w:rPr>
        <w:t xml:space="preserve">" through the deletion of the SlMlo1 gene (Nekrasov </w:t>
      </w:r>
      <w:r w:rsidR="0076370B" w:rsidRPr="004F4957">
        <w:rPr>
          <w:rFonts w:ascii="Arial" w:hAnsi="Arial" w:cs="Arial"/>
          <w:i/>
          <w:iCs/>
          <w:sz w:val="20"/>
          <w:szCs w:val="20"/>
        </w:rPr>
        <w:t>et al.,</w:t>
      </w:r>
      <w:r w:rsidRPr="004F4957">
        <w:rPr>
          <w:rFonts w:ascii="Arial" w:hAnsi="Arial" w:cs="Arial"/>
          <w:sz w:val="20"/>
          <w:szCs w:val="20"/>
        </w:rPr>
        <w:t xml:space="preserve"> 2017). Likewise, manipulation of the DMR6 gene in tomatoes has been conducted to confer resistance against pathogens </w:t>
      </w:r>
      <w:r w:rsidR="0026335E" w:rsidRPr="004F4957">
        <w:rPr>
          <w:rFonts w:ascii="Arial" w:hAnsi="Arial" w:cs="Arial"/>
          <w:sz w:val="20"/>
          <w:szCs w:val="20"/>
        </w:rPr>
        <w:t>like</w:t>
      </w:r>
      <w:r w:rsidRPr="004F4957">
        <w:rPr>
          <w:rFonts w:ascii="Arial" w:hAnsi="Arial" w:cs="Arial"/>
          <w:sz w:val="20"/>
          <w:szCs w:val="20"/>
        </w:rPr>
        <w:t xml:space="preserve"> </w:t>
      </w:r>
      <w:r w:rsidR="00827D51" w:rsidRPr="004F4957">
        <w:rPr>
          <w:rFonts w:ascii="Arial" w:hAnsi="Arial" w:cs="Arial"/>
          <w:i/>
          <w:iCs/>
          <w:sz w:val="20"/>
          <w:szCs w:val="20"/>
        </w:rPr>
        <w:t>L</w:t>
      </w:r>
      <w:r w:rsidR="00827D51" w:rsidRPr="004F4957">
        <w:rPr>
          <w:rFonts w:ascii="Arial" w:hAnsi="Arial" w:cs="Arial"/>
          <w:sz w:val="20"/>
          <w:szCs w:val="20"/>
        </w:rPr>
        <w:t xml:space="preserve">, </w:t>
      </w:r>
      <w:r w:rsidR="00827D51" w:rsidRPr="004F4957">
        <w:rPr>
          <w:rFonts w:ascii="Arial" w:hAnsi="Arial" w:cs="Arial"/>
          <w:i/>
          <w:iCs/>
          <w:sz w:val="20"/>
          <w:szCs w:val="20"/>
        </w:rPr>
        <w:t>Phytophthora capsica</w:t>
      </w:r>
      <w:r w:rsidR="00827D51" w:rsidRPr="004F4957">
        <w:rPr>
          <w:rFonts w:ascii="Arial" w:hAnsi="Arial" w:cs="Arial"/>
          <w:sz w:val="20"/>
          <w:szCs w:val="20"/>
        </w:rPr>
        <w:t xml:space="preserve">, </w:t>
      </w:r>
      <w:r w:rsidRPr="004F4957">
        <w:rPr>
          <w:rFonts w:ascii="Arial" w:hAnsi="Arial" w:cs="Arial"/>
          <w:i/>
          <w:iCs/>
          <w:sz w:val="20"/>
          <w:szCs w:val="20"/>
        </w:rPr>
        <w:t>Pseudomonas</w:t>
      </w:r>
      <w:r w:rsidRPr="004F4957">
        <w:rPr>
          <w:rFonts w:ascii="Arial" w:hAnsi="Arial" w:cs="Arial"/>
          <w:sz w:val="20"/>
          <w:szCs w:val="20"/>
        </w:rPr>
        <w:t xml:space="preserve"> </w:t>
      </w:r>
      <w:proofErr w:type="spellStart"/>
      <w:r w:rsidRPr="004F4957">
        <w:rPr>
          <w:rFonts w:ascii="Arial" w:hAnsi="Arial" w:cs="Arial"/>
          <w:i/>
          <w:iCs/>
          <w:sz w:val="20"/>
          <w:szCs w:val="20"/>
        </w:rPr>
        <w:t>syringae</w:t>
      </w:r>
      <w:proofErr w:type="spellEnd"/>
      <w:r w:rsidRPr="004F4957">
        <w:rPr>
          <w:rFonts w:ascii="Arial" w:hAnsi="Arial" w:cs="Arial"/>
          <w:i/>
          <w:iCs/>
          <w:sz w:val="20"/>
          <w:szCs w:val="20"/>
        </w:rPr>
        <w:t xml:space="preserve">. </w:t>
      </w:r>
      <w:r w:rsidR="00862126" w:rsidRPr="004F4957">
        <w:rPr>
          <w:rFonts w:ascii="Arial" w:hAnsi="Arial" w:cs="Arial"/>
          <w:i/>
          <w:iCs/>
          <w:sz w:val="20"/>
          <w:szCs w:val="20"/>
        </w:rPr>
        <w:t>“</w:t>
      </w:r>
      <w:proofErr w:type="gramStart"/>
      <w:r w:rsidRPr="004F4957">
        <w:rPr>
          <w:rFonts w:ascii="Arial" w:hAnsi="Arial" w:cs="Arial"/>
          <w:sz w:val="20"/>
          <w:szCs w:val="20"/>
        </w:rPr>
        <w:t>and</w:t>
      </w:r>
      <w:proofErr w:type="gramEnd"/>
      <w:r w:rsidRPr="004F4957">
        <w:rPr>
          <w:rFonts w:ascii="Arial" w:hAnsi="Arial" w:cs="Arial"/>
          <w:sz w:val="20"/>
          <w:szCs w:val="20"/>
        </w:rPr>
        <w:t xml:space="preserve"> Xanthomonas spp. (Paula de Toledo </w:t>
      </w:r>
      <w:proofErr w:type="spellStart"/>
      <w:r w:rsidRPr="004F4957">
        <w:rPr>
          <w:rFonts w:ascii="Arial" w:hAnsi="Arial" w:cs="Arial"/>
          <w:sz w:val="20"/>
          <w:szCs w:val="20"/>
        </w:rPr>
        <w:t>Thomazella</w:t>
      </w:r>
      <w:proofErr w:type="spellEnd"/>
      <w:r w:rsidRPr="004F4957">
        <w:rPr>
          <w:rFonts w:ascii="Arial" w:hAnsi="Arial" w:cs="Arial"/>
          <w:sz w:val="20"/>
          <w:szCs w:val="20"/>
        </w:rPr>
        <w:t xml:space="preserve"> </w:t>
      </w:r>
      <w:r w:rsidR="0076370B" w:rsidRPr="004F4957">
        <w:rPr>
          <w:rFonts w:ascii="Arial" w:hAnsi="Arial" w:cs="Arial"/>
          <w:i/>
          <w:iCs/>
          <w:sz w:val="20"/>
          <w:szCs w:val="20"/>
        </w:rPr>
        <w:t>et al.,</w:t>
      </w:r>
      <w:r w:rsidRPr="004F4957">
        <w:rPr>
          <w:rFonts w:ascii="Arial" w:hAnsi="Arial" w:cs="Arial"/>
          <w:sz w:val="20"/>
          <w:szCs w:val="20"/>
        </w:rPr>
        <w:t xml:space="preserve"> 2016). For example, the removal of the Jas domain from SlJAZ2 </w:t>
      </w:r>
      <w:r w:rsidR="00827D51" w:rsidRPr="004F4957">
        <w:rPr>
          <w:rFonts w:ascii="Arial" w:hAnsi="Arial" w:cs="Arial"/>
          <w:sz w:val="20"/>
          <w:szCs w:val="20"/>
        </w:rPr>
        <w:t xml:space="preserve">by utilizing </w:t>
      </w:r>
      <w:r w:rsidRPr="004F4957">
        <w:rPr>
          <w:rFonts w:ascii="Arial" w:hAnsi="Arial" w:cs="Arial"/>
          <w:sz w:val="20"/>
          <w:szCs w:val="20"/>
        </w:rPr>
        <w:t xml:space="preserve">CRISPR/Cas9 conferred resistance to P. </w:t>
      </w:r>
      <w:proofErr w:type="spellStart"/>
      <w:r w:rsidRPr="004F4957">
        <w:rPr>
          <w:rFonts w:ascii="Arial" w:hAnsi="Arial" w:cs="Arial"/>
          <w:sz w:val="20"/>
          <w:szCs w:val="20"/>
        </w:rPr>
        <w:t>syringae</w:t>
      </w:r>
      <w:proofErr w:type="spellEnd"/>
      <w:r w:rsidRPr="004F4957">
        <w:rPr>
          <w:rFonts w:ascii="Arial" w:hAnsi="Arial" w:cs="Arial"/>
          <w:sz w:val="20"/>
          <w:szCs w:val="20"/>
        </w:rPr>
        <w:t xml:space="preserve">. L Tomato (Ortigosa </w:t>
      </w:r>
      <w:r w:rsidR="0076370B" w:rsidRPr="004F4957">
        <w:rPr>
          <w:rFonts w:ascii="Arial" w:hAnsi="Arial" w:cs="Arial"/>
          <w:i/>
          <w:iCs/>
          <w:sz w:val="20"/>
          <w:szCs w:val="20"/>
        </w:rPr>
        <w:t>et al.,</w:t>
      </w:r>
      <w:r w:rsidRPr="004F4957">
        <w:rPr>
          <w:rFonts w:ascii="Arial" w:hAnsi="Arial" w:cs="Arial"/>
          <w:sz w:val="20"/>
          <w:szCs w:val="20"/>
        </w:rPr>
        <w:t xml:space="preserve"> 2019)</w:t>
      </w:r>
      <w:r w:rsidR="00862126" w:rsidRPr="004F4957">
        <w:rPr>
          <w:rFonts w:ascii="Arial" w:hAnsi="Arial" w:cs="Arial"/>
          <w:sz w:val="20"/>
          <w:szCs w:val="20"/>
        </w:rPr>
        <w:t>”</w:t>
      </w:r>
      <w:r w:rsidRPr="004F4957">
        <w:rPr>
          <w:rFonts w:ascii="Arial" w:hAnsi="Arial" w:cs="Arial"/>
          <w:sz w:val="20"/>
          <w:szCs w:val="20"/>
        </w:rPr>
        <w:t xml:space="preserve">. Additionally, </w:t>
      </w:r>
      <w:r w:rsidR="000217D5" w:rsidRPr="004F4957">
        <w:rPr>
          <w:rFonts w:ascii="Arial" w:hAnsi="Arial" w:cs="Arial"/>
          <w:sz w:val="20"/>
          <w:szCs w:val="20"/>
        </w:rPr>
        <w:t xml:space="preserve">SAMPK3 </w:t>
      </w:r>
      <w:r w:rsidRPr="004F4957">
        <w:rPr>
          <w:rFonts w:ascii="Arial" w:hAnsi="Arial" w:cs="Arial"/>
          <w:sz w:val="20"/>
          <w:szCs w:val="20"/>
        </w:rPr>
        <w:t xml:space="preserve">CRISPR/Cas9-mediated mutation effectively combated the fungal pathogen Botrytis cinerea, which </w:t>
      </w:r>
      <w:r w:rsidR="000217D5" w:rsidRPr="004F4957">
        <w:rPr>
          <w:rFonts w:ascii="Arial" w:hAnsi="Arial" w:cs="Arial"/>
          <w:sz w:val="20"/>
          <w:szCs w:val="20"/>
        </w:rPr>
        <w:t>is the reason for</w:t>
      </w:r>
      <w:r w:rsidRPr="004F4957">
        <w:rPr>
          <w:rFonts w:ascii="Arial" w:hAnsi="Arial" w:cs="Arial"/>
          <w:sz w:val="20"/>
          <w:szCs w:val="20"/>
        </w:rPr>
        <w:t xml:space="preserve"> Gray Mold disease in</w:t>
      </w:r>
      <w:r w:rsidR="000B5BC9" w:rsidRPr="004F4957">
        <w:rPr>
          <w:rFonts w:ascii="Arial" w:hAnsi="Arial" w:cs="Arial"/>
          <w:sz w:val="20"/>
          <w:szCs w:val="20"/>
        </w:rPr>
        <w:t xml:space="preserve"> the</w:t>
      </w:r>
      <w:r w:rsidRPr="004F4957">
        <w:rPr>
          <w:rFonts w:ascii="Arial" w:hAnsi="Arial" w:cs="Arial"/>
          <w:sz w:val="20"/>
          <w:szCs w:val="20"/>
        </w:rPr>
        <w:t xml:space="preserve"> crops, notably impacting </w:t>
      </w:r>
      <w:r w:rsidR="007925C5" w:rsidRPr="004F4957">
        <w:rPr>
          <w:rFonts w:ascii="Arial" w:hAnsi="Arial" w:cs="Arial"/>
          <w:sz w:val="20"/>
          <w:szCs w:val="20"/>
        </w:rPr>
        <w:t>vegetables as well as</w:t>
      </w:r>
      <w:r w:rsidRPr="004F4957">
        <w:rPr>
          <w:rFonts w:ascii="Arial" w:hAnsi="Arial" w:cs="Arial"/>
          <w:sz w:val="20"/>
          <w:szCs w:val="20"/>
        </w:rPr>
        <w:t xml:space="preserve"> </w:t>
      </w:r>
      <w:r w:rsidR="007925C5" w:rsidRPr="004F4957">
        <w:rPr>
          <w:rFonts w:ascii="Arial" w:hAnsi="Arial" w:cs="Arial"/>
          <w:sz w:val="20"/>
          <w:szCs w:val="20"/>
        </w:rPr>
        <w:t>fruits</w:t>
      </w:r>
      <w:r w:rsidRPr="004F4957">
        <w:rPr>
          <w:rFonts w:ascii="Arial" w:hAnsi="Arial" w:cs="Arial"/>
          <w:sz w:val="20"/>
          <w:szCs w:val="20"/>
        </w:rPr>
        <w:t xml:space="preserve">. </w:t>
      </w:r>
      <w:r w:rsidR="0026335E" w:rsidRPr="004F4957">
        <w:rPr>
          <w:rFonts w:ascii="Arial" w:hAnsi="Arial" w:cs="Arial"/>
          <w:sz w:val="20"/>
          <w:szCs w:val="20"/>
        </w:rPr>
        <w:t>Therefore</w:t>
      </w:r>
      <w:r w:rsidRPr="004F4957">
        <w:rPr>
          <w:rFonts w:ascii="Arial" w:hAnsi="Arial" w:cs="Arial"/>
          <w:sz w:val="20"/>
          <w:szCs w:val="20"/>
        </w:rPr>
        <w:t xml:space="preserve">, there </w:t>
      </w:r>
      <w:r w:rsidR="00827D51" w:rsidRPr="004F4957">
        <w:rPr>
          <w:rFonts w:ascii="Arial" w:hAnsi="Arial" w:cs="Arial"/>
          <w:sz w:val="20"/>
          <w:szCs w:val="20"/>
        </w:rPr>
        <w:t xml:space="preserve">has been </w:t>
      </w:r>
      <w:r w:rsidR="0026335E" w:rsidRPr="004F4957">
        <w:rPr>
          <w:rFonts w:ascii="Arial" w:hAnsi="Arial" w:cs="Arial"/>
          <w:sz w:val="20"/>
          <w:szCs w:val="20"/>
        </w:rPr>
        <w:t>an</w:t>
      </w:r>
      <w:r w:rsidR="00827D51" w:rsidRPr="004F4957">
        <w:rPr>
          <w:rFonts w:ascii="Arial" w:hAnsi="Arial" w:cs="Arial"/>
          <w:sz w:val="20"/>
          <w:szCs w:val="20"/>
        </w:rPr>
        <w:t xml:space="preserve"> increase</w:t>
      </w:r>
      <w:r w:rsidRPr="004F4957">
        <w:rPr>
          <w:rFonts w:ascii="Arial" w:hAnsi="Arial" w:cs="Arial"/>
          <w:sz w:val="20"/>
          <w:szCs w:val="20"/>
        </w:rPr>
        <w:t xml:space="preserve"> in ROS levels and a decrease in </w:t>
      </w:r>
      <w:proofErr w:type="spellStart"/>
      <w:r w:rsidRPr="004F4957">
        <w:rPr>
          <w:rFonts w:ascii="Arial" w:hAnsi="Arial" w:cs="Arial"/>
          <w:sz w:val="20"/>
          <w:szCs w:val="20"/>
        </w:rPr>
        <w:t>defense</w:t>
      </w:r>
      <w:proofErr w:type="spellEnd"/>
      <w:r w:rsidRPr="004F4957">
        <w:rPr>
          <w:rFonts w:ascii="Arial" w:hAnsi="Arial" w:cs="Arial"/>
          <w:sz w:val="20"/>
          <w:szCs w:val="20"/>
        </w:rPr>
        <w:t xml:space="preserve"> enzyme activities, leading to modifications in the SA </w:t>
      </w:r>
      <w:r w:rsidR="000B5BC9" w:rsidRPr="004F4957">
        <w:rPr>
          <w:rFonts w:ascii="Arial" w:hAnsi="Arial" w:cs="Arial"/>
          <w:sz w:val="20"/>
          <w:szCs w:val="20"/>
        </w:rPr>
        <w:t>as well as</w:t>
      </w:r>
      <w:r w:rsidRPr="004F4957">
        <w:rPr>
          <w:rFonts w:ascii="Arial" w:hAnsi="Arial" w:cs="Arial"/>
          <w:sz w:val="20"/>
          <w:szCs w:val="20"/>
        </w:rPr>
        <w:t xml:space="preserve"> JA </w:t>
      </w:r>
      <w:proofErr w:type="spellStart"/>
      <w:r w:rsidRPr="004F4957">
        <w:rPr>
          <w:rFonts w:ascii="Arial" w:hAnsi="Arial" w:cs="Arial"/>
          <w:sz w:val="20"/>
          <w:szCs w:val="20"/>
        </w:rPr>
        <w:t>defense</w:t>
      </w:r>
      <w:proofErr w:type="spellEnd"/>
      <w:r w:rsidRPr="004F4957">
        <w:rPr>
          <w:rFonts w:ascii="Arial" w:hAnsi="Arial" w:cs="Arial"/>
          <w:sz w:val="20"/>
          <w:szCs w:val="20"/>
        </w:rPr>
        <w:t xml:space="preserve"> </w:t>
      </w:r>
      <w:proofErr w:type="spellStart"/>
      <w:r w:rsidRPr="004F4957">
        <w:rPr>
          <w:rFonts w:ascii="Arial" w:hAnsi="Arial" w:cs="Arial"/>
          <w:sz w:val="20"/>
          <w:szCs w:val="20"/>
        </w:rPr>
        <w:t>signaling</w:t>
      </w:r>
      <w:proofErr w:type="spellEnd"/>
      <w:r w:rsidRPr="004F4957">
        <w:rPr>
          <w:rFonts w:ascii="Arial" w:hAnsi="Arial" w:cs="Arial"/>
          <w:sz w:val="20"/>
          <w:szCs w:val="20"/>
        </w:rPr>
        <w:t xml:space="preserve"> pathways </w:t>
      </w:r>
      <w:r w:rsidR="00827D51" w:rsidRPr="004F4957">
        <w:rPr>
          <w:rFonts w:ascii="Arial" w:hAnsi="Arial" w:cs="Arial"/>
          <w:sz w:val="20"/>
          <w:szCs w:val="20"/>
        </w:rPr>
        <w:t>as well as</w:t>
      </w:r>
      <w:r w:rsidRPr="004F4957">
        <w:rPr>
          <w:rFonts w:ascii="Arial" w:hAnsi="Arial" w:cs="Arial"/>
          <w:sz w:val="20"/>
          <w:szCs w:val="20"/>
        </w:rPr>
        <w:t xml:space="preserve"> providing resistance to </w:t>
      </w:r>
      <w:r w:rsidR="00827D51" w:rsidRPr="004F4957">
        <w:rPr>
          <w:rFonts w:ascii="Arial" w:hAnsi="Arial" w:cs="Arial"/>
          <w:sz w:val="20"/>
          <w:szCs w:val="20"/>
        </w:rPr>
        <w:t xml:space="preserve">the </w:t>
      </w:r>
      <w:r w:rsidRPr="004F4957">
        <w:rPr>
          <w:rFonts w:ascii="Arial" w:hAnsi="Arial" w:cs="Arial"/>
          <w:sz w:val="20"/>
          <w:szCs w:val="20"/>
        </w:rPr>
        <w:t xml:space="preserve">B. cinerea </w:t>
      </w:r>
      <w:r w:rsidR="004A6B5A" w:rsidRPr="004F4957">
        <w:rPr>
          <w:rFonts w:ascii="Arial" w:hAnsi="Arial" w:cs="Arial"/>
          <w:sz w:val="20"/>
          <w:szCs w:val="20"/>
        </w:rPr>
        <w:t>“</w:t>
      </w:r>
      <w:r w:rsidRPr="004F4957">
        <w:rPr>
          <w:rFonts w:ascii="Arial" w:hAnsi="Arial" w:cs="Arial"/>
          <w:sz w:val="20"/>
          <w:szCs w:val="20"/>
        </w:rPr>
        <w:t xml:space="preserve">(Zhang </w:t>
      </w:r>
      <w:r w:rsidR="0076370B" w:rsidRPr="004F4957">
        <w:rPr>
          <w:rFonts w:ascii="Arial" w:hAnsi="Arial" w:cs="Arial"/>
          <w:i/>
          <w:iCs/>
          <w:sz w:val="20"/>
          <w:szCs w:val="20"/>
        </w:rPr>
        <w:t>et al.,</w:t>
      </w:r>
      <w:r w:rsidRPr="004F4957">
        <w:rPr>
          <w:rFonts w:ascii="Arial" w:hAnsi="Arial" w:cs="Arial"/>
          <w:sz w:val="20"/>
          <w:szCs w:val="20"/>
        </w:rPr>
        <w:t xml:space="preserve"> 2018)</w:t>
      </w:r>
    </w:p>
    <w:p w14:paraId="6DAEE532" w14:textId="67147668" w:rsidR="009C5D1B" w:rsidRPr="004F4957" w:rsidRDefault="009C5D1B" w:rsidP="009C5D1B">
      <w:pPr>
        <w:spacing w:line="276" w:lineRule="auto"/>
        <w:jc w:val="both"/>
        <w:rPr>
          <w:rFonts w:ascii="Arial" w:hAnsi="Arial" w:cs="Arial"/>
          <w:sz w:val="20"/>
          <w:szCs w:val="20"/>
        </w:rPr>
      </w:pPr>
      <w:r w:rsidRPr="004F4957">
        <w:rPr>
          <w:rFonts w:ascii="Arial" w:hAnsi="Arial" w:cs="Arial"/>
          <w:sz w:val="20"/>
          <w:szCs w:val="20"/>
        </w:rPr>
        <w:t xml:space="preserve">CRISPR/Cas9 </w:t>
      </w:r>
      <w:r w:rsidR="00827D51" w:rsidRPr="004F4957">
        <w:rPr>
          <w:rFonts w:ascii="Arial" w:hAnsi="Arial" w:cs="Arial"/>
          <w:sz w:val="20"/>
          <w:szCs w:val="20"/>
        </w:rPr>
        <w:t>ha</w:t>
      </w:r>
      <w:r w:rsidR="007925C5" w:rsidRPr="004F4957">
        <w:rPr>
          <w:rFonts w:ascii="Arial" w:hAnsi="Arial" w:cs="Arial"/>
          <w:sz w:val="20"/>
          <w:szCs w:val="20"/>
        </w:rPr>
        <w:t>d</w:t>
      </w:r>
      <w:r w:rsidR="00827D51" w:rsidRPr="004F4957">
        <w:rPr>
          <w:rFonts w:ascii="Arial" w:hAnsi="Arial" w:cs="Arial"/>
          <w:sz w:val="20"/>
          <w:szCs w:val="20"/>
        </w:rPr>
        <w:t xml:space="preserve"> been utilized</w:t>
      </w:r>
      <w:r w:rsidRPr="004F4957">
        <w:rPr>
          <w:rFonts w:ascii="Arial" w:hAnsi="Arial" w:cs="Arial"/>
          <w:sz w:val="20"/>
          <w:szCs w:val="20"/>
        </w:rPr>
        <w:t xml:space="preserve"> to edit the biosynthetic gene</w:t>
      </w:r>
      <w:r w:rsidR="004A6B5A" w:rsidRPr="004F4957">
        <w:rPr>
          <w:rFonts w:ascii="Arial" w:hAnsi="Arial" w:cs="Arial"/>
          <w:sz w:val="20"/>
          <w:szCs w:val="20"/>
        </w:rPr>
        <w:t>”</w:t>
      </w:r>
      <w:r w:rsidRPr="004F4957">
        <w:rPr>
          <w:rFonts w:ascii="Arial" w:hAnsi="Arial" w:cs="Arial"/>
          <w:sz w:val="20"/>
          <w:szCs w:val="20"/>
        </w:rPr>
        <w:t xml:space="preserve"> MAX1 (MORE AXILLARY GROWTH 1) responsible for </w:t>
      </w:r>
      <w:proofErr w:type="spellStart"/>
      <w:r w:rsidRPr="004F4957">
        <w:rPr>
          <w:rFonts w:ascii="Arial" w:hAnsi="Arial" w:cs="Arial"/>
          <w:sz w:val="20"/>
          <w:szCs w:val="20"/>
        </w:rPr>
        <w:t>strigolactones</w:t>
      </w:r>
      <w:proofErr w:type="spellEnd"/>
      <w:r w:rsidRPr="004F4957">
        <w:rPr>
          <w:rFonts w:ascii="Arial" w:hAnsi="Arial" w:cs="Arial"/>
          <w:sz w:val="20"/>
          <w:szCs w:val="20"/>
        </w:rPr>
        <w:t xml:space="preserve"> (SLs) production to combat </w:t>
      </w:r>
      <w:proofErr w:type="spellStart"/>
      <w:r w:rsidRPr="004F4957">
        <w:rPr>
          <w:rFonts w:ascii="Arial" w:hAnsi="Arial" w:cs="Arial"/>
          <w:i/>
          <w:iCs/>
          <w:sz w:val="20"/>
          <w:szCs w:val="20"/>
        </w:rPr>
        <w:t>Phelipanche</w:t>
      </w:r>
      <w:proofErr w:type="spellEnd"/>
      <w:r w:rsidRPr="004F4957">
        <w:rPr>
          <w:rFonts w:ascii="Arial" w:hAnsi="Arial" w:cs="Arial"/>
          <w:i/>
          <w:iCs/>
          <w:sz w:val="20"/>
          <w:szCs w:val="20"/>
        </w:rPr>
        <w:t xml:space="preserve"> aegyptiaca</w:t>
      </w:r>
      <w:r w:rsidRPr="004F4957">
        <w:rPr>
          <w:rFonts w:ascii="Arial" w:hAnsi="Arial" w:cs="Arial"/>
          <w:sz w:val="20"/>
          <w:szCs w:val="20"/>
        </w:rPr>
        <w:t xml:space="preserve">. L, a root parasitic weed. The genetic alterations were passed on to subsequent plant generations, leading to decreased height, enhanced growth of axillary buds, and diminished formation of adventitious roots (Bari </w:t>
      </w:r>
      <w:r w:rsidR="0076370B" w:rsidRPr="004F4957">
        <w:rPr>
          <w:rFonts w:ascii="Arial" w:hAnsi="Arial" w:cs="Arial"/>
          <w:i/>
          <w:iCs/>
          <w:sz w:val="20"/>
          <w:szCs w:val="20"/>
        </w:rPr>
        <w:t>et al.,</w:t>
      </w:r>
      <w:r w:rsidRPr="004F4957">
        <w:rPr>
          <w:rFonts w:ascii="Arial" w:hAnsi="Arial" w:cs="Arial"/>
          <w:sz w:val="20"/>
          <w:szCs w:val="20"/>
        </w:rPr>
        <w:t xml:space="preserve"> 2021). Cucumber plants were able to achieve heightened virus resistance through the eIF4E (</w:t>
      </w:r>
      <w:r w:rsidR="0018166E" w:rsidRPr="004F4957">
        <w:rPr>
          <w:rFonts w:ascii="Arial" w:hAnsi="Arial" w:cs="Arial"/>
          <w:sz w:val="20"/>
          <w:szCs w:val="20"/>
        </w:rPr>
        <w:t>“Eukaryotic Translation Initiation Factor 4e”</w:t>
      </w:r>
      <w:r w:rsidRPr="004F4957">
        <w:rPr>
          <w:rFonts w:ascii="Arial" w:hAnsi="Arial" w:cs="Arial"/>
          <w:sz w:val="20"/>
          <w:szCs w:val="20"/>
        </w:rPr>
        <w:t xml:space="preserve">) gene </w:t>
      </w:r>
      <w:r w:rsidR="00CB1DC3" w:rsidRPr="004F4957">
        <w:rPr>
          <w:rFonts w:ascii="Arial" w:hAnsi="Arial" w:cs="Arial"/>
          <w:sz w:val="20"/>
          <w:szCs w:val="20"/>
        </w:rPr>
        <w:t xml:space="preserve">editing </w:t>
      </w:r>
      <w:r w:rsidRPr="004F4957">
        <w:rPr>
          <w:rFonts w:ascii="Arial" w:hAnsi="Arial" w:cs="Arial"/>
          <w:sz w:val="20"/>
          <w:szCs w:val="20"/>
        </w:rPr>
        <w:t xml:space="preserve">using </w:t>
      </w:r>
      <w:r w:rsidR="00862126" w:rsidRPr="004F4957">
        <w:rPr>
          <w:rFonts w:ascii="Arial" w:hAnsi="Arial" w:cs="Arial"/>
          <w:sz w:val="20"/>
          <w:szCs w:val="20"/>
        </w:rPr>
        <w:t>“</w:t>
      </w:r>
      <w:r w:rsidRPr="004F4957">
        <w:rPr>
          <w:rFonts w:ascii="Arial" w:hAnsi="Arial" w:cs="Arial"/>
          <w:sz w:val="20"/>
          <w:szCs w:val="20"/>
        </w:rPr>
        <w:t xml:space="preserve">CRISPR/Cas9 (Chandrasekaran </w:t>
      </w:r>
      <w:r w:rsidR="0076370B" w:rsidRPr="004F4957">
        <w:rPr>
          <w:rFonts w:ascii="Arial" w:hAnsi="Arial" w:cs="Arial"/>
          <w:i/>
          <w:iCs/>
          <w:sz w:val="20"/>
          <w:szCs w:val="20"/>
        </w:rPr>
        <w:t>et al.,</w:t>
      </w:r>
      <w:r w:rsidRPr="004F4957">
        <w:rPr>
          <w:rFonts w:ascii="Arial" w:hAnsi="Arial" w:cs="Arial"/>
          <w:sz w:val="20"/>
          <w:szCs w:val="20"/>
        </w:rPr>
        <w:t xml:space="preserve"> 2016). </w:t>
      </w:r>
      <w:r w:rsidR="00967F0A">
        <w:rPr>
          <w:rFonts w:ascii="Arial" w:hAnsi="Arial" w:cs="Arial"/>
          <w:sz w:val="20"/>
          <w:szCs w:val="20"/>
        </w:rPr>
        <w:t>Similarly, tomato plants have been made resistant to the tomato yellow leaf curl virus by utilizing the system of CRISPR/Cas9 to target the genomic coat protein and well</w:t>
      </w:r>
      <w:r w:rsidR="00E77F14" w:rsidRPr="004F4957">
        <w:rPr>
          <w:rFonts w:ascii="Arial" w:hAnsi="Arial" w:cs="Arial"/>
          <w:sz w:val="20"/>
          <w:szCs w:val="20"/>
        </w:rPr>
        <w:t xml:space="preserve"> </w:t>
      </w:r>
      <w:r w:rsidR="00CB1DC3" w:rsidRPr="004F4957">
        <w:rPr>
          <w:rFonts w:ascii="Arial" w:hAnsi="Arial" w:cs="Arial"/>
          <w:sz w:val="20"/>
          <w:szCs w:val="20"/>
        </w:rPr>
        <w:t xml:space="preserve">sites of </w:t>
      </w:r>
      <w:r w:rsidR="00E77F14" w:rsidRPr="004F4957">
        <w:rPr>
          <w:rFonts w:ascii="Arial" w:hAnsi="Arial" w:cs="Arial"/>
          <w:sz w:val="20"/>
          <w:szCs w:val="20"/>
        </w:rPr>
        <w:t xml:space="preserve">replicase </w:t>
      </w:r>
      <w:r w:rsidRPr="004F4957">
        <w:rPr>
          <w:rFonts w:ascii="Arial" w:hAnsi="Arial" w:cs="Arial"/>
          <w:sz w:val="20"/>
          <w:szCs w:val="20"/>
        </w:rPr>
        <w:t>(</w:t>
      </w:r>
      <w:proofErr w:type="spellStart"/>
      <w:r w:rsidRPr="004F4957">
        <w:rPr>
          <w:rFonts w:ascii="Arial" w:hAnsi="Arial" w:cs="Arial"/>
          <w:sz w:val="20"/>
          <w:szCs w:val="20"/>
        </w:rPr>
        <w:t>Tashkandi</w:t>
      </w:r>
      <w:proofErr w:type="spellEnd"/>
      <w:r w:rsidRPr="004F4957">
        <w:rPr>
          <w:rFonts w:ascii="Arial" w:hAnsi="Arial" w:cs="Arial"/>
          <w:sz w:val="20"/>
          <w:szCs w:val="20"/>
        </w:rPr>
        <w:t xml:space="preserve"> </w:t>
      </w:r>
      <w:r w:rsidR="0076370B" w:rsidRPr="004F4957">
        <w:rPr>
          <w:rFonts w:ascii="Arial" w:hAnsi="Arial" w:cs="Arial"/>
          <w:i/>
          <w:iCs/>
          <w:sz w:val="20"/>
          <w:szCs w:val="20"/>
        </w:rPr>
        <w:t>et al.,</w:t>
      </w:r>
      <w:r w:rsidRPr="004F4957">
        <w:rPr>
          <w:rFonts w:ascii="Arial" w:hAnsi="Arial" w:cs="Arial"/>
          <w:sz w:val="20"/>
          <w:szCs w:val="20"/>
        </w:rPr>
        <w:t xml:space="preserve"> 2018)</w:t>
      </w:r>
      <w:r w:rsidR="00862126" w:rsidRPr="004F4957">
        <w:rPr>
          <w:rFonts w:ascii="Arial" w:hAnsi="Arial" w:cs="Arial"/>
          <w:sz w:val="20"/>
          <w:szCs w:val="20"/>
        </w:rPr>
        <w:t>”</w:t>
      </w:r>
      <w:r w:rsidRPr="004F4957">
        <w:rPr>
          <w:rFonts w:ascii="Arial" w:hAnsi="Arial" w:cs="Arial"/>
          <w:sz w:val="20"/>
          <w:szCs w:val="20"/>
        </w:rPr>
        <w:t>.</w:t>
      </w:r>
    </w:p>
    <w:p w14:paraId="215117C5" w14:textId="469E61A6" w:rsidR="009C5D1B" w:rsidRPr="004F4957" w:rsidRDefault="00096B8E" w:rsidP="009C5D1B">
      <w:pPr>
        <w:rPr>
          <w:rFonts w:ascii="Arial" w:hAnsi="Arial" w:cs="Arial"/>
          <w:sz w:val="20"/>
          <w:szCs w:val="20"/>
        </w:rPr>
      </w:pPr>
      <w:bookmarkStart w:id="14" w:name="_Hlk193491259"/>
      <w:r w:rsidRPr="004F4957">
        <w:rPr>
          <w:rFonts w:ascii="Arial" w:hAnsi="Arial" w:cs="Arial"/>
          <w:b/>
          <w:bCs/>
          <w:sz w:val="20"/>
          <w:szCs w:val="20"/>
        </w:rPr>
        <w:t xml:space="preserve">6.3 </w:t>
      </w:r>
      <w:r w:rsidR="009C5D1B" w:rsidRPr="004F4957">
        <w:rPr>
          <w:rFonts w:ascii="Arial" w:hAnsi="Arial" w:cs="Arial"/>
          <w:b/>
          <w:bCs/>
          <w:sz w:val="20"/>
          <w:szCs w:val="20"/>
        </w:rPr>
        <w:t>Stress induced by herbicides</w:t>
      </w:r>
    </w:p>
    <w:bookmarkEnd w:id="14"/>
    <w:p w14:paraId="3F099458" w14:textId="00E62DA9" w:rsidR="009C5D1B" w:rsidRPr="004F4957" w:rsidRDefault="009C5D1B" w:rsidP="009C5D1B">
      <w:pPr>
        <w:jc w:val="both"/>
        <w:rPr>
          <w:rFonts w:ascii="Arial" w:hAnsi="Arial" w:cs="Arial"/>
          <w:color w:val="FF0000"/>
          <w:sz w:val="20"/>
          <w:szCs w:val="20"/>
        </w:rPr>
      </w:pPr>
      <w:r w:rsidRPr="004F4957">
        <w:rPr>
          <w:rFonts w:ascii="Arial" w:hAnsi="Arial" w:cs="Arial"/>
          <w:sz w:val="20"/>
          <w:szCs w:val="20"/>
        </w:rPr>
        <w:t xml:space="preserve">Weeds present a </w:t>
      </w:r>
      <w:r w:rsidR="0018166E" w:rsidRPr="004F4957">
        <w:rPr>
          <w:rFonts w:ascii="Arial" w:hAnsi="Arial" w:cs="Arial"/>
          <w:sz w:val="20"/>
          <w:szCs w:val="20"/>
        </w:rPr>
        <w:t>significant</w:t>
      </w:r>
      <w:r w:rsidRPr="004F4957">
        <w:rPr>
          <w:rFonts w:ascii="Arial" w:hAnsi="Arial" w:cs="Arial"/>
          <w:sz w:val="20"/>
          <w:szCs w:val="20"/>
        </w:rPr>
        <w:t xml:space="preserve"> threat to the productivity of vegetable crops as they compete with them for crucial resources such as space, light, water, and nutrients, leading to stress and yield reduction. To address this challenge, researchers utilize CRISPR/Cas9 gene editing, a technique employed in developing fruits and vegetables resistant to herbicides. An integral part of this genetic editing proc</w:t>
      </w:r>
      <w:r w:rsidR="008941F5" w:rsidRPr="004F4957">
        <w:rPr>
          <w:rFonts w:ascii="Arial" w:hAnsi="Arial" w:cs="Arial"/>
          <w:sz w:val="20"/>
          <w:szCs w:val="20"/>
        </w:rPr>
        <w:t>e</w:t>
      </w:r>
      <w:r w:rsidR="007925C5" w:rsidRPr="004F4957">
        <w:rPr>
          <w:rFonts w:ascii="Arial" w:hAnsi="Arial" w:cs="Arial"/>
          <w:sz w:val="20"/>
          <w:szCs w:val="20"/>
        </w:rPr>
        <w:t>dure</w:t>
      </w:r>
      <w:r w:rsidRPr="004F4957">
        <w:rPr>
          <w:rFonts w:ascii="Arial" w:hAnsi="Arial" w:cs="Arial"/>
          <w:sz w:val="20"/>
          <w:szCs w:val="20"/>
        </w:rPr>
        <w:t xml:space="preserve"> </w:t>
      </w:r>
      <w:r w:rsidRPr="004F4957">
        <w:rPr>
          <w:rFonts w:ascii="Arial" w:hAnsi="Arial" w:cs="Arial"/>
          <w:sz w:val="20"/>
          <w:szCs w:val="20"/>
        </w:rPr>
        <w:lastRenderedPageBreak/>
        <w:t xml:space="preserve">involves the meticulous selection of target genes. CRISPR/Cas9 </w:t>
      </w:r>
      <w:r w:rsidR="00E77F14" w:rsidRPr="004F4957">
        <w:rPr>
          <w:rFonts w:ascii="Arial" w:hAnsi="Arial" w:cs="Arial"/>
          <w:sz w:val="20"/>
          <w:szCs w:val="20"/>
        </w:rPr>
        <w:t>ha</w:t>
      </w:r>
      <w:r w:rsidR="00CB1DC3" w:rsidRPr="004F4957">
        <w:rPr>
          <w:rFonts w:ascii="Arial" w:hAnsi="Arial" w:cs="Arial"/>
          <w:sz w:val="20"/>
          <w:szCs w:val="20"/>
        </w:rPr>
        <w:t>d</w:t>
      </w:r>
      <w:r w:rsidR="00E77F14" w:rsidRPr="004F4957">
        <w:rPr>
          <w:rFonts w:ascii="Arial" w:hAnsi="Arial" w:cs="Arial"/>
          <w:sz w:val="20"/>
          <w:szCs w:val="20"/>
        </w:rPr>
        <w:t xml:space="preserve"> been utilized</w:t>
      </w:r>
      <w:r w:rsidRPr="004F4957">
        <w:rPr>
          <w:rFonts w:ascii="Arial" w:hAnsi="Arial" w:cs="Arial"/>
          <w:sz w:val="20"/>
          <w:szCs w:val="20"/>
        </w:rPr>
        <w:t xml:space="preserve"> to target P. aegyptiaca, a plant parasite that relies on </w:t>
      </w:r>
      <w:proofErr w:type="spellStart"/>
      <w:r w:rsidRPr="004F4957">
        <w:rPr>
          <w:rFonts w:ascii="Arial" w:hAnsi="Arial" w:cs="Arial"/>
          <w:sz w:val="20"/>
          <w:szCs w:val="20"/>
        </w:rPr>
        <w:t>strigolactones</w:t>
      </w:r>
      <w:proofErr w:type="spellEnd"/>
      <w:r w:rsidRPr="004F4957">
        <w:rPr>
          <w:rFonts w:ascii="Arial" w:hAnsi="Arial" w:cs="Arial"/>
          <w:sz w:val="20"/>
          <w:szCs w:val="20"/>
        </w:rPr>
        <w:t xml:space="preserve"> (SL) from its host's roots to stimulate seed germination, by mutating the MAX1 genes responsible for SL biosynthesis. This resulted in the </w:t>
      </w:r>
      <w:r w:rsidR="007925C5" w:rsidRPr="004F4957">
        <w:rPr>
          <w:rFonts w:ascii="Arial" w:hAnsi="Arial" w:cs="Arial"/>
          <w:sz w:val="20"/>
          <w:szCs w:val="20"/>
        </w:rPr>
        <w:t>formation</w:t>
      </w:r>
      <w:r w:rsidRPr="004F4957">
        <w:rPr>
          <w:rFonts w:ascii="Arial" w:hAnsi="Arial" w:cs="Arial"/>
          <w:sz w:val="20"/>
          <w:szCs w:val="20"/>
        </w:rPr>
        <w:t xml:space="preserve"> of tomatoes resistant to P. aegyptiaca. Furthermore, to confer herbicide resistance in tomatoes and potatoes, Cytidine base editing (CBEs) techniques were utilized to convert a C-to-T base (</w:t>
      </w:r>
      <w:proofErr w:type="spellStart"/>
      <w:r w:rsidRPr="004F4957">
        <w:rPr>
          <w:rFonts w:ascii="Arial" w:hAnsi="Arial" w:cs="Arial"/>
          <w:sz w:val="20"/>
          <w:szCs w:val="20"/>
        </w:rPr>
        <w:t>Veillet</w:t>
      </w:r>
      <w:proofErr w:type="spellEnd"/>
      <w:r w:rsidRPr="004F4957">
        <w:rPr>
          <w:rFonts w:ascii="Arial" w:hAnsi="Arial" w:cs="Arial"/>
          <w:sz w:val="20"/>
          <w:szCs w:val="20"/>
        </w:rPr>
        <w:t xml:space="preserve"> </w:t>
      </w:r>
      <w:r w:rsidR="0076370B" w:rsidRPr="004F4957">
        <w:rPr>
          <w:rFonts w:ascii="Arial" w:hAnsi="Arial" w:cs="Arial"/>
          <w:i/>
          <w:iCs/>
          <w:sz w:val="20"/>
          <w:szCs w:val="20"/>
        </w:rPr>
        <w:t>et al.,</w:t>
      </w:r>
      <w:r w:rsidRPr="004F4957">
        <w:rPr>
          <w:rFonts w:ascii="Arial" w:hAnsi="Arial" w:cs="Arial"/>
          <w:sz w:val="20"/>
          <w:szCs w:val="20"/>
        </w:rPr>
        <w:t xml:space="preserve"> 2019).</w:t>
      </w:r>
      <w:r w:rsidRPr="004F4957">
        <w:rPr>
          <w:rFonts w:ascii="Arial" w:hAnsi="Arial" w:cs="Arial"/>
          <w:color w:val="FF0000"/>
          <w:sz w:val="20"/>
          <w:szCs w:val="20"/>
        </w:rPr>
        <w:t xml:space="preserve"> </w:t>
      </w:r>
      <w:r w:rsidRPr="004F4957">
        <w:rPr>
          <w:rFonts w:ascii="Arial" w:hAnsi="Arial" w:cs="Arial"/>
          <w:sz w:val="20"/>
          <w:szCs w:val="20"/>
        </w:rPr>
        <w:t xml:space="preserve">In addition, scientists achieved the development </w:t>
      </w:r>
      <w:r w:rsidR="00862126" w:rsidRPr="004F4957">
        <w:rPr>
          <w:rFonts w:ascii="Arial" w:hAnsi="Arial" w:cs="Arial"/>
          <w:sz w:val="20"/>
          <w:szCs w:val="20"/>
        </w:rPr>
        <w:t>“</w:t>
      </w:r>
      <w:r w:rsidRPr="004F4957">
        <w:rPr>
          <w:rFonts w:ascii="Arial" w:hAnsi="Arial" w:cs="Arial"/>
          <w:sz w:val="20"/>
          <w:szCs w:val="20"/>
        </w:rPr>
        <w:t xml:space="preserve">of herbicide-resistant watermelon plants by incorporating a </w:t>
      </w:r>
      <w:r w:rsidR="000217D5" w:rsidRPr="004F4957">
        <w:rPr>
          <w:rFonts w:ascii="Arial" w:hAnsi="Arial" w:cs="Arial"/>
          <w:sz w:val="20"/>
          <w:szCs w:val="20"/>
        </w:rPr>
        <w:t xml:space="preserve">mutation of </w:t>
      </w:r>
      <w:r w:rsidR="008941F5" w:rsidRPr="004F4957">
        <w:rPr>
          <w:rFonts w:ascii="Arial" w:hAnsi="Arial" w:cs="Arial"/>
          <w:sz w:val="20"/>
          <w:szCs w:val="20"/>
        </w:rPr>
        <w:t xml:space="preserve">a </w:t>
      </w:r>
      <w:r w:rsidRPr="004F4957">
        <w:rPr>
          <w:rFonts w:ascii="Arial" w:hAnsi="Arial" w:cs="Arial"/>
          <w:sz w:val="20"/>
          <w:szCs w:val="20"/>
        </w:rPr>
        <w:t xml:space="preserve">single point using CRISPR/Cas9-based base editing at a conserved position in the </w:t>
      </w:r>
      <w:r w:rsidR="00E77F14" w:rsidRPr="004F4957">
        <w:rPr>
          <w:rFonts w:ascii="Arial" w:hAnsi="Arial" w:cs="Arial"/>
          <w:sz w:val="20"/>
          <w:szCs w:val="20"/>
        </w:rPr>
        <w:t xml:space="preserve">ALS </w:t>
      </w:r>
      <w:r w:rsidRPr="004F4957">
        <w:rPr>
          <w:rFonts w:ascii="Arial" w:hAnsi="Arial" w:cs="Arial"/>
          <w:sz w:val="20"/>
          <w:szCs w:val="20"/>
        </w:rPr>
        <w:t>(</w:t>
      </w:r>
      <w:r w:rsidR="00E77F14" w:rsidRPr="004F4957">
        <w:rPr>
          <w:rFonts w:ascii="Arial" w:hAnsi="Arial" w:cs="Arial"/>
          <w:sz w:val="20"/>
          <w:szCs w:val="20"/>
        </w:rPr>
        <w:t>Acetolactate Synthase</w:t>
      </w:r>
      <w:r w:rsidRPr="004F4957">
        <w:rPr>
          <w:rFonts w:ascii="Arial" w:hAnsi="Arial" w:cs="Arial"/>
          <w:sz w:val="20"/>
          <w:szCs w:val="20"/>
        </w:rPr>
        <w:t xml:space="preserve">) gene (Tian </w:t>
      </w:r>
      <w:r w:rsidR="0076370B" w:rsidRPr="004F4957">
        <w:rPr>
          <w:rFonts w:ascii="Arial" w:hAnsi="Arial" w:cs="Arial"/>
          <w:i/>
          <w:iCs/>
          <w:sz w:val="20"/>
          <w:szCs w:val="20"/>
        </w:rPr>
        <w:t>et al.,</w:t>
      </w:r>
      <w:r w:rsidRPr="004F4957">
        <w:rPr>
          <w:rFonts w:ascii="Arial" w:hAnsi="Arial" w:cs="Arial"/>
          <w:sz w:val="20"/>
          <w:szCs w:val="20"/>
        </w:rPr>
        <w:t xml:space="preserve"> 2018)</w:t>
      </w:r>
      <w:r w:rsidR="00862126" w:rsidRPr="004F4957">
        <w:rPr>
          <w:rFonts w:ascii="Arial" w:hAnsi="Arial" w:cs="Arial"/>
          <w:sz w:val="20"/>
          <w:szCs w:val="20"/>
        </w:rPr>
        <w:t>”</w:t>
      </w:r>
      <w:r w:rsidRPr="004F4957">
        <w:rPr>
          <w:rFonts w:ascii="Arial" w:hAnsi="Arial" w:cs="Arial"/>
          <w:sz w:val="20"/>
          <w:szCs w:val="20"/>
        </w:rPr>
        <w:t>.</w:t>
      </w:r>
    </w:p>
    <w:p w14:paraId="6D8CBB26" w14:textId="45150801" w:rsidR="009C5D1B" w:rsidRPr="004F4957" w:rsidRDefault="00096B8E" w:rsidP="009C5D1B">
      <w:pPr>
        <w:spacing w:line="276" w:lineRule="auto"/>
        <w:jc w:val="both"/>
        <w:rPr>
          <w:rFonts w:ascii="Arial" w:hAnsi="Arial" w:cs="Arial"/>
          <w:b/>
          <w:bCs/>
          <w:sz w:val="20"/>
          <w:szCs w:val="20"/>
        </w:rPr>
      </w:pPr>
      <w:bookmarkStart w:id="15" w:name="_Hlk193491267"/>
      <w:r w:rsidRPr="004F4957">
        <w:rPr>
          <w:rFonts w:ascii="Arial" w:hAnsi="Arial" w:cs="Arial"/>
          <w:b/>
          <w:bCs/>
          <w:sz w:val="20"/>
          <w:szCs w:val="20"/>
        </w:rPr>
        <w:t xml:space="preserve">6.4 </w:t>
      </w:r>
      <w:r w:rsidR="009C5D1B" w:rsidRPr="004F4957">
        <w:rPr>
          <w:rFonts w:ascii="Arial" w:hAnsi="Arial" w:cs="Arial"/>
          <w:b/>
          <w:bCs/>
          <w:sz w:val="20"/>
          <w:szCs w:val="20"/>
        </w:rPr>
        <w:t>Improving the ripening time</w:t>
      </w:r>
    </w:p>
    <w:bookmarkEnd w:id="15"/>
    <w:p w14:paraId="4AF49013" w14:textId="32D9D807" w:rsidR="009C5D1B" w:rsidRPr="004F4957" w:rsidRDefault="009C5D1B" w:rsidP="009C5D1B">
      <w:pPr>
        <w:spacing w:line="276" w:lineRule="auto"/>
        <w:jc w:val="both"/>
        <w:rPr>
          <w:rFonts w:ascii="Arial" w:hAnsi="Arial" w:cs="Arial"/>
          <w:sz w:val="20"/>
          <w:szCs w:val="20"/>
        </w:rPr>
      </w:pPr>
      <w:r w:rsidRPr="004F4957">
        <w:rPr>
          <w:rFonts w:ascii="Arial" w:hAnsi="Arial" w:cs="Arial"/>
          <w:sz w:val="20"/>
          <w:szCs w:val="20"/>
        </w:rPr>
        <w:t>Regulating the ripening process is a fundamental aspect of studying fleshy fruit and vegetable species. Tomatoes are particularly suitable for such investigations owing to their short</w:t>
      </w:r>
      <w:r w:rsidR="007F756E" w:rsidRPr="004F4957">
        <w:rPr>
          <w:rFonts w:ascii="Arial" w:hAnsi="Arial" w:cs="Arial"/>
          <w:sz w:val="20"/>
          <w:szCs w:val="20"/>
        </w:rPr>
        <w:t>er</w:t>
      </w:r>
      <w:r w:rsidRPr="004F4957">
        <w:rPr>
          <w:rFonts w:ascii="Arial" w:hAnsi="Arial" w:cs="Arial"/>
          <w:sz w:val="20"/>
          <w:szCs w:val="20"/>
        </w:rPr>
        <w:t xml:space="preserve"> </w:t>
      </w:r>
      <w:r w:rsidR="007F756E" w:rsidRPr="004F4957">
        <w:rPr>
          <w:rFonts w:ascii="Arial" w:hAnsi="Arial" w:cs="Arial"/>
          <w:sz w:val="20"/>
          <w:szCs w:val="20"/>
        </w:rPr>
        <w:t xml:space="preserve">cycle of </w:t>
      </w:r>
      <w:r w:rsidRPr="004F4957">
        <w:rPr>
          <w:rFonts w:ascii="Arial" w:hAnsi="Arial" w:cs="Arial"/>
          <w:sz w:val="20"/>
          <w:szCs w:val="20"/>
        </w:rPr>
        <w:t>life, ease of genetic modification, and efficient propagation. Utilizing CRISPR/Cas9 technology enables the genetic alteration of genes influencing ripening, consequently slowing down the ripening of tomatoes (Martín</w:t>
      </w:r>
      <w:r w:rsidRPr="004F4957">
        <w:rPr>
          <w:rFonts w:ascii="Cambria Math" w:hAnsi="Cambria Math" w:cs="Cambria Math"/>
          <w:sz w:val="20"/>
          <w:szCs w:val="20"/>
        </w:rPr>
        <w:t>‐</w:t>
      </w:r>
      <w:r w:rsidRPr="004F4957">
        <w:rPr>
          <w:rFonts w:ascii="Arial" w:hAnsi="Arial" w:cs="Arial"/>
          <w:sz w:val="20"/>
          <w:szCs w:val="20"/>
        </w:rPr>
        <w:t xml:space="preserve">Pizarro &amp; </w:t>
      </w:r>
      <w:proofErr w:type="spellStart"/>
      <w:r w:rsidRPr="004F4957">
        <w:rPr>
          <w:rFonts w:ascii="Arial" w:hAnsi="Arial" w:cs="Arial"/>
          <w:sz w:val="20"/>
          <w:szCs w:val="20"/>
        </w:rPr>
        <w:t>Posé</w:t>
      </w:r>
      <w:proofErr w:type="spellEnd"/>
      <w:r w:rsidRPr="004F4957">
        <w:rPr>
          <w:rFonts w:ascii="Arial" w:hAnsi="Arial" w:cs="Arial"/>
          <w:sz w:val="20"/>
          <w:szCs w:val="20"/>
        </w:rPr>
        <w:t xml:space="preserve">, 2018). An instance entails the disruption of the tomato DNA demethylase gene SlDML2 </w:t>
      </w:r>
      <w:r w:rsidR="007F756E" w:rsidRPr="004F4957">
        <w:rPr>
          <w:rFonts w:ascii="Arial" w:hAnsi="Arial" w:cs="Arial"/>
          <w:sz w:val="20"/>
          <w:szCs w:val="20"/>
        </w:rPr>
        <w:t>by utilizing</w:t>
      </w:r>
      <w:r w:rsidRPr="004F4957">
        <w:rPr>
          <w:rFonts w:ascii="Arial" w:hAnsi="Arial" w:cs="Arial"/>
          <w:sz w:val="20"/>
          <w:szCs w:val="20"/>
        </w:rPr>
        <w:t xml:space="preserve"> </w:t>
      </w:r>
      <w:r w:rsidR="007F756E" w:rsidRPr="004F4957">
        <w:rPr>
          <w:rFonts w:ascii="Arial" w:hAnsi="Arial" w:cs="Arial"/>
          <w:sz w:val="20"/>
          <w:szCs w:val="20"/>
        </w:rPr>
        <w:t xml:space="preserve">technology of </w:t>
      </w:r>
      <w:r w:rsidRPr="004F4957">
        <w:rPr>
          <w:rFonts w:ascii="Arial" w:hAnsi="Arial" w:cs="Arial"/>
          <w:sz w:val="20"/>
          <w:szCs w:val="20"/>
        </w:rPr>
        <w:t xml:space="preserve">CRISPR/Cas9, leading to heightened DNA methylation. This modification impacts genes involved in both promoting and suppressing ripening, underscoring the substantial influence of DNA demethylation on the tomato ripening process (Lang </w:t>
      </w:r>
      <w:r w:rsidR="0076370B" w:rsidRPr="004F4957">
        <w:rPr>
          <w:rFonts w:ascii="Arial" w:hAnsi="Arial" w:cs="Arial"/>
          <w:i/>
          <w:iCs/>
          <w:sz w:val="20"/>
          <w:szCs w:val="20"/>
        </w:rPr>
        <w:t>et al.,</w:t>
      </w:r>
      <w:r w:rsidRPr="004F4957">
        <w:rPr>
          <w:rFonts w:ascii="Arial" w:hAnsi="Arial" w:cs="Arial"/>
          <w:sz w:val="20"/>
          <w:szCs w:val="20"/>
        </w:rPr>
        <w:t xml:space="preserve"> 2017). The RIN protein (</w:t>
      </w:r>
      <w:r w:rsidR="00A510D1" w:rsidRPr="004F4957">
        <w:rPr>
          <w:rFonts w:ascii="Arial" w:hAnsi="Arial" w:cs="Arial"/>
          <w:sz w:val="20"/>
          <w:szCs w:val="20"/>
        </w:rPr>
        <w:t>“</w:t>
      </w:r>
      <w:r w:rsidRPr="004F4957">
        <w:rPr>
          <w:rFonts w:ascii="Arial" w:hAnsi="Arial" w:cs="Arial"/>
          <w:sz w:val="20"/>
          <w:szCs w:val="20"/>
        </w:rPr>
        <w:t>RIPENING INHIBITOR</w:t>
      </w:r>
      <w:r w:rsidR="00A510D1" w:rsidRPr="004F4957">
        <w:rPr>
          <w:rFonts w:ascii="Arial" w:hAnsi="Arial" w:cs="Arial"/>
          <w:sz w:val="20"/>
          <w:szCs w:val="20"/>
        </w:rPr>
        <w:t>”</w:t>
      </w:r>
      <w:r w:rsidRPr="004F4957">
        <w:rPr>
          <w:rFonts w:ascii="Arial" w:hAnsi="Arial" w:cs="Arial"/>
          <w:sz w:val="20"/>
          <w:szCs w:val="20"/>
        </w:rPr>
        <w:t xml:space="preserve">) plays a pivotal role in regulating ethylene biosynthesis in tomatoes. </w:t>
      </w:r>
      <w:r w:rsidR="00E77F14" w:rsidRPr="004F4957">
        <w:rPr>
          <w:rFonts w:ascii="Arial" w:hAnsi="Arial" w:cs="Arial"/>
          <w:sz w:val="20"/>
          <w:szCs w:val="20"/>
        </w:rPr>
        <w:t xml:space="preserve">Utilizing the CRISPR/Cas9 system, scientists have introduced minor insertions or deletions in the RIN gene, leading to fruits that are not as fully matured and have less red </w:t>
      </w:r>
      <w:r w:rsidR="00862126" w:rsidRPr="004F4957">
        <w:rPr>
          <w:rFonts w:ascii="Arial" w:hAnsi="Arial" w:cs="Arial"/>
          <w:sz w:val="20"/>
          <w:szCs w:val="20"/>
        </w:rPr>
        <w:t>“</w:t>
      </w:r>
      <w:r w:rsidR="00E77F14" w:rsidRPr="004F4957">
        <w:rPr>
          <w:rFonts w:ascii="Arial" w:hAnsi="Arial" w:cs="Arial"/>
          <w:sz w:val="20"/>
          <w:szCs w:val="20"/>
        </w:rPr>
        <w:t xml:space="preserve">pigmentation than fruits of the wild type </w:t>
      </w:r>
      <w:r w:rsidRPr="004F4957">
        <w:rPr>
          <w:rFonts w:ascii="Arial" w:hAnsi="Arial" w:cs="Arial"/>
          <w:sz w:val="20"/>
          <w:szCs w:val="20"/>
        </w:rPr>
        <w:t xml:space="preserve">(Ito </w:t>
      </w:r>
      <w:r w:rsidR="0076370B" w:rsidRPr="004F4957">
        <w:rPr>
          <w:rFonts w:ascii="Arial" w:hAnsi="Arial" w:cs="Arial"/>
          <w:i/>
          <w:iCs/>
          <w:sz w:val="20"/>
          <w:szCs w:val="20"/>
        </w:rPr>
        <w:t>et al.,</w:t>
      </w:r>
      <w:r w:rsidRPr="004F4957">
        <w:rPr>
          <w:rFonts w:ascii="Arial" w:hAnsi="Arial" w:cs="Arial"/>
          <w:sz w:val="20"/>
          <w:szCs w:val="20"/>
        </w:rPr>
        <w:t xml:space="preserve"> 2015).</w:t>
      </w:r>
    </w:p>
    <w:p w14:paraId="7E7021E7" w14:textId="3BB59D9A" w:rsidR="00173EBC" w:rsidRPr="004F4957" w:rsidRDefault="009C5D1B" w:rsidP="009C5D1B">
      <w:pPr>
        <w:jc w:val="both"/>
        <w:rPr>
          <w:rFonts w:ascii="Arial" w:hAnsi="Arial" w:cs="Arial"/>
          <w:sz w:val="20"/>
          <w:szCs w:val="20"/>
        </w:rPr>
      </w:pPr>
      <w:r w:rsidRPr="004F4957">
        <w:rPr>
          <w:rFonts w:ascii="Arial" w:hAnsi="Arial" w:cs="Arial"/>
          <w:sz w:val="20"/>
          <w:szCs w:val="20"/>
        </w:rPr>
        <w:t xml:space="preserve">Additionally, another investigation revealed that CRISPR/Cas9-mediated editing of the lncRNA1459 gene notably inhibited ethylene production </w:t>
      </w:r>
      <w:r w:rsidR="000217D5" w:rsidRPr="004F4957">
        <w:rPr>
          <w:rFonts w:ascii="Arial" w:hAnsi="Arial" w:cs="Arial"/>
          <w:sz w:val="20"/>
          <w:szCs w:val="20"/>
        </w:rPr>
        <w:t>as well as</w:t>
      </w:r>
      <w:r w:rsidRPr="004F4957">
        <w:rPr>
          <w:rFonts w:ascii="Arial" w:hAnsi="Arial" w:cs="Arial"/>
          <w:sz w:val="20"/>
          <w:szCs w:val="20"/>
        </w:rPr>
        <w:t xml:space="preserve"> lycopene accumulation (R. Li, Fu, </w:t>
      </w:r>
      <w:r w:rsidR="0076370B" w:rsidRPr="004F4957">
        <w:rPr>
          <w:rFonts w:ascii="Arial" w:hAnsi="Arial" w:cs="Arial"/>
          <w:i/>
          <w:iCs/>
          <w:sz w:val="20"/>
          <w:szCs w:val="20"/>
        </w:rPr>
        <w:t>et al.,</w:t>
      </w:r>
      <w:r w:rsidRPr="004F4957">
        <w:rPr>
          <w:rFonts w:ascii="Arial" w:hAnsi="Arial" w:cs="Arial"/>
          <w:sz w:val="20"/>
          <w:szCs w:val="20"/>
        </w:rPr>
        <w:t xml:space="preserve"> 2018). These results emphasize the </w:t>
      </w:r>
      <w:r w:rsidR="0018166E" w:rsidRPr="004F4957">
        <w:rPr>
          <w:rFonts w:ascii="Arial" w:hAnsi="Arial" w:cs="Arial"/>
          <w:sz w:val="20"/>
          <w:szCs w:val="20"/>
        </w:rPr>
        <w:t>efficiency</w:t>
      </w:r>
      <w:r w:rsidRPr="004F4957">
        <w:rPr>
          <w:rFonts w:ascii="Arial" w:hAnsi="Arial" w:cs="Arial"/>
          <w:sz w:val="20"/>
          <w:szCs w:val="20"/>
        </w:rPr>
        <w:t xml:space="preserve"> of CRISPR/Cas9</w:t>
      </w:r>
      <w:r w:rsidR="00862126" w:rsidRPr="004F4957">
        <w:rPr>
          <w:rFonts w:ascii="Arial" w:hAnsi="Arial" w:cs="Arial"/>
          <w:sz w:val="20"/>
          <w:szCs w:val="20"/>
        </w:rPr>
        <w:t>”</w:t>
      </w:r>
      <w:r w:rsidRPr="004F4957">
        <w:rPr>
          <w:rFonts w:ascii="Arial" w:hAnsi="Arial" w:cs="Arial"/>
          <w:sz w:val="20"/>
          <w:szCs w:val="20"/>
        </w:rPr>
        <w:t xml:space="preserve"> in altering genes to delay the maturation process, indicating a promising avenue for further research.</w:t>
      </w:r>
    </w:p>
    <w:p w14:paraId="1B1CD607" w14:textId="52E0DB04" w:rsidR="009C5D1B" w:rsidRPr="004F4957" w:rsidRDefault="00096B8E" w:rsidP="009C5D1B">
      <w:pPr>
        <w:spacing w:line="276" w:lineRule="auto"/>
        <w:jc w:val="both"/>
        <w:rPr>
          <w:rFonts w:ascii="Arial" w:hAnsi="Arial" w:cs="Arial"/>
          <w:b/>
          <w:bCs/>
          <w:sz w:val="20"/>
          <w:szCs w:val="20"/>
        </w:rPr>
      </w:pPr>
      <w:bookmarkStart w:id="16" w:name="_Hlk193491278"/>
      <w:r w:rsidRPr="004F4957">
        <w:rPr>
          <w:rFonts w:ascii="Arial" w:hAnsi="Arial" w:cs="Arial"/>
          <w:b/>
          <w:bCs/>
          <w:sz w:val="20"/>
          <w:szCs w:val="20"/>
        </w:rPr>
        <w:t xml:space="preserve">6.5 </w:t>
      </w:r>
      <w:r w:rsidR="009C5D1B" w:rsidRPr="004F4957">
        <w:rPr>
          <w:rFonts w:ascii="Arial" w:hAnsi="Arial" w:cs="Arial"/>
          <w:b/>
          <w:bCs/>
          <w:sz w:val="20"/>
          <w:szCs w:val="20"/>
        </w:rPr>
        <w:t>Quality enhancement</w:t>
      </w:r>
    </w:p>
    <w:bookmarkEnd w:id="16"/>
    <w:p w14:paraId="3C4B8CB5" w14:textId="78FF2349" w:rsidR="009C5D1B" w:rsidRPr="004F4957" w:rsidRDefault="009C5D1B" w:rsidP="009C5D1B">
      <w:pPr>
        <w:spacing w:line="276" w:lineRule="auto"/>
        <w:jc w:val="both"/>
        <w:rPr>
          <w:rFonts w:ascii="Arial" w:hAnsi="Arial" w:cs="Arial"/>
          <w:color w:val="FF0000"/>
          <w:sz w:val="20"/>
          <w:szCs w:val="20"/>
        </w:rPr>
      </w:pPr>
      <w:r w:rsidRPr="004F4957">
        <w:rPr>
          <w:rFonts w:ascii="Arial" w:hAnsi="Arial" w:cs="Arial"/>
          <w:sz w:val="20"/>
          <w:szCs w:val="20"/>
        </w:rPr>
        <w:t xml:space="preserve">Some vegetable crops are essentially consumed as fruits, and the quality of these produce encompasses diverse aspects, including external attributes like </w:t>
      </w:r>
      <w:proofErr w:type="spellStart"/>
      <w:r w:rsidRPr="004F4957">
        <w:rPr>
          <w:rFonts w:ascii="Arial" w:hAnsi="Arial" w:cs="Arial"/>
          <w:sz w:val="20"/>
          <w:szCs w:val="20"/>
        </w:rPr>
        <w:t>color</w:t>
      </w:r>
      <w:proofErr w:type="spellEnd"/>
      <w:r w:rsidRPr="004F4957">
        <w:rPr>
          <w:rFonts w:ascii="Arial" w:hAnsi="Arial" w:cs="Arial"/>
          <w:sz w:val="20"/>
          <w:szCs w:val="20"/>
        </w:rPr>
        <w:t xml:space="preserve">, </w:t>
      </w:r>
      <w:r w:rsidR="00455A5B" w:rsidRPr="004F4957">
        <w:rPr>
          <w:rFonts w:ascii="Arial" w:hAnsi="Arial" w:cs="Arial"/>
          <w:sz w:val="20"/>
          <w:szCs w:val="20"/>
        </w:rPr>
        <w:t>size,</w:t>
      </w:r>
      <w:r w:rsidR="008941F5" w:rsidRPr="004F4957">
        <w:rPr>
          <w:rFonts w:ascii="Arial" w:hAnsi="Arial" w:cs="Arial"/>
          <w:sz w:val="20"/>
          <w:szCs w:val="20"/>
        </w:rPr>
        <w:t xml:space="preserve"> </w:t>
      </w:r>
      <w:r w:rsidRPr="004F4957">
        <w:rPr>
          <w:rFonts w:ascii="Arial" w:hAnsi="Arial" w:cs="Arial"/>
          <w:sz w:val="20"/>
          <w:szCs w:val="20"/>
        </w:rPr>
        <w:t xml:space="preserve">and shelf life, along with internal characteristics </w:t>
      </w:r>
      <w:r w:rsidR="00455A5B" w:rsidRPr="004F4957">
        <w:rPr>
          <w:rFonts w:ascii="Arial" w:hAnsi="Arial" w:cs="Arial"/>
          <w:sz w:val="20"/>
          <w:szCs w:val="20"/>
        </w:rPr>
        <w:t>like</w:t>
      </w:r>
      <w:r w:rsidRPr="004F4957">
        <w:rPr>
          <w:rFonts w:ascii="Arial" w:hAnsi="Arial" w:cs="Arial"/>
          <w:sz w:val="20"/>
          <w:szCs w:val="20"/>
        </w:rPr>
        <w:t xml:space="preserve"> </w:t>
      </w:r>
      <w:proofErr w:type="spellStart"/>
      <w:r w:rsidRPr="004F4957">
        <w:rPr>
          <w:rFonts w:ascii="Arial" w:hAnsi="Arial" w:cs="Arial"/>
          <w:sz w:val="20"/>
          <w:szCs w:val="20"/>
        </w:rPr>
        <w:t>flavor</w:t>
      </w:r>
      <w:proofErr w:type="spellEnd"/>
      <w:r w:rsidRPr="004F4957">
        <w:rPr>
          <w:rFonts w:ascii="Arial" w:hAnsi="Arial" w:cs="Arial"/>
          <w:sz w:val="20"/>
          <w:szCs w:val="20"/>
        </w:rPr>
        <w:t xml:space="preserve">, </w:t>
      </w:r>
      <w:r w:rsidR="00455A5B" w:rsidRPr="004F4957">
        <w:rPr>
          <w:rFonts w:ascii="Arial" w:hAnsi="Arial" w:cs="Arial"/>
          <w:sz w:val="20"/>
          <w:szCs w:val="20"/>
        </w:rPr>
        <w:t xml:space="preserve">taste, </w:t>
      </w:r>
      <w:r w:rsidRPr="004F4957">
        <w:rPr>
          <w:rFonts w:ascii="Arial" w:hAnsi="Arial" w:cs="Arial"/>
          <w:sz w:val="20"/>
          <w:szCs w:val="20"/>
        </w:rPr>
        <w:t xml:space="preserve">and nutritional content (Patel </w:t>
      </w:r>
      <w:r w:rsidR="0076370B" w:rsidRPr="004F4957">
        <w:rPr>
          <w:rFonts w:ascii="Arial" w:hAnsi="Arial" w:cs="Arial"/>
          <w:i/>
          <w:iCs/>
          <w:sz w:val="20"/>
          <w:szCs w:val="20"/>
        </w:rPr>
        <w:t>et al.,</w:t>
      </w:r>
      <w:r w:rsidRPr="004F4957">
        <w:rPr>
          <w:rFonts w:ascii="Arial" w:hAnsi="Arial" w:cs="Arial"/>
          <w:sz w:val="20"/>
          <w:szCs w:val="20"/>
        </w:rPr>
        <w:t xml:space="preserve"> 2015). </w:t>
      </w:r>
      <w:r w:rsidR="004834ED" w:rsidRPr="004F4957">
        <w:rPr>
          <w:rFonts w:ascii="Arial" w:hAnsi="Arial" w:cs="Arial"/>
          <w:sz w:val="20"/>
          <w:szCs w:val="20"/>
        </w:rPr>
        <w:t xml:space="preserve">Improving vegetable quality and prolonging shelf life can be accomplished by integrating different strategies (Toivonen, 2009). Vegetables are crucial for supplying essential nutrients to human diets. </w:t>
      </w:r>
      <w:r w:rsidR="000217D5" w:rsidRPr="004F4957">
        <w:rPr>
          <w:rFonts w:ascii="Arial" w:hAnsi="Arial" w:cs="Arial"/>
          <w:sz w:val="20"/>
          <w:szCs w:val="20"/>
        </w:rPr>
        <w:t xml:space="preserve">Through </w:t>
      </w:r>
      <w:r w:rsidR="00A510D1" w:rsidRPr="004F4957">
        <w:rPr>
          <w:rFonts w:ascii="Arial" w:hAnsi="Arial" w:cs="Arial"/>
          <w:sz w:val="20"/>
          <w:szCs w:val="20"/>
        </w:rPr>
        <w:t>“</w:t>
      </w:r>
      <w:r w:rsidR="000217D5" w:rsidRPr="004F4957">
        <w:rPr>
          <w:rFonts w:ascii="Arial" w:hAnsi="Arial" w:cs="Arial"/>
          <w:sz w:val="20"/>
          <w:szCs w:val="20"/>
        </w:rPr>
        <w:t xml:space="preserve">the </w:t>
      </w:r>
      <w:r w:rsidR="00862126" w:rsidRPr="004F4957">
        <w:rPr>
          <w:rFonts w:ascii="Arial" w:hAnsi="Arial" w:cs="Arial"/>
          <w:sz w:val="20"/>
          <w:szCs w:val="20"/>
        </w:rPr>
        <w:t>utilization</w:t>
      </w:r>
      <w:r w:rsidR="000217D5" w:rsidRPr="004F4957">
        <w:rPr>
          <w:rFonts w:ascii="Arial" w:hAnsi="Arial" w:cs="Arial"/>
          <w:sz w:val="20"/>
          <w:szCs w:val="20"/>
        </w:rPr>
        <w:t xml:space="preserve"> of CRISPR/Cas9 genome editing</w:t>
      </w:r>
      <w:r w:rsidR="00A510D1" w:rsidRPr="004F4957">
        <w:rPr>
          <w:rFonts w:ascii="Arial" w:hAnsi="Arial" w:cs="Arial"/>
          <w:sz w:val="20"/>
          <w:szCs w:val="20"/>
        </w:rPr>
        <w:t>”</w:t>
      </w:r>
      <w:r w:rsidR="000217D5" w:rsidRPr="004F4957">
        <w:rPr>
          <w:rFonts w:ascii="Arial" w:hAnsi="Arial" w:cs="Arial"/>
          <w:sz w:val="20"/>
          <w:szCs w:val="20"/>
        </w:rPr>
        <w:t xml:space="preserve"> methods, </w:t>
      </w:r>
      <w:r w:rsidR="004834ED" w:rsidRPr="004F4957">
        <w:rPr>
          <w:rFonts w:ascii="Arial" w:hAnsi="Arial" w:cs="Arial"/>
          <w:sz w:val="20"/>
          <w:szCs w:val="20"/>
        </w:rPr>
        <w:t xml:space="preserve">genes involved in synthesizing fatty acids, </w:t>
      </w:r>
      <w:r w:rsidR="007F756E" w:rsidRPr="004F4957">
        <w:rPr>
          <w:rFonts w:ascii="Arial" w:hAnsi="Arial" w:cs="Arial"/>
          <w:sz w:val="20"/>
          <w:szCs w:val="20"/>
        </w:rPr>
        <w:t xml:space="preserve">amino acids, </w:t>
      </w:r>
      <w:r w:rsidR="004834ED" w:rsidRPr="004F4957">
        <w:rPr>
          <w:rFonts w:ascii="Arial" w:hAnsi="Arial" w:cs="Arial"/>
          <w:sz w:val="20"/>
          <w:szCs w:val="20"/>
        </w:rPr>
        <w:t xml:space="preserve">vitamins, </w:t>
      </w:r>
      <w:r w:rsidR="007F756E" w:rsidRPr="004F4957">
        <w:rPr>
          <w:rFonts w:ascii="Arial" w:hAnsi="Arial" w:cs="Arial"/>
          <w:sz w:val="20"/>
          <w:szCs w:val="20"/>
        </w:rPr>
        <w:t>carbohydrates,</w:t>
      </w:r>
      <w:r w:rsidR="008941F5" w:rsidRPr="004F4957">
        <w:rPr>
          <w:rFonts w:ascii="Arial" w:hAnsi="Arial" w:cs="Arial"/>
          <w:sz w:val="20"/>
          <w:szCs w:val="20"/>
        </w:rPr>
        <w:t xml:space="preserve"> </w:t>
      </w:r>
      <w:r w:rsidR="004834ED" w:rsidRPr="004F4957">
        <w:rPr>
          <w:rFonts w:ascii="Arial" w:hAnsi="Arial" w:cs="Arial"/>
          <w:sz w:val="20"/>
          <w:szCs w:val="20"/>
        </w:rPr>
        <w:t>and carotenoids c</w:t>
      </w:r>
      <w:r w:rsidR="00455A5B" w:rsidRPr="004F4957">
        <w:rPr>
          <w:rFonts w:ascii="Arial" w:hAnsi="Arial" w:cs="Arial"/>
          <w:sz w:val="20"/>
          <w:szCs w:val="20"/>
        </w:rPr>
        <w:t>ould</w:t>
      </w:r>
      <w:r w:rsidR="004834ED" w:rsidRPr="004F4957">
        <w:rPr>
          <w:rFonts w:ascii="Arial" w:hAnsi="Arial" w:cs="Arial"/>
          <w:sz w:val="20"/>
          <w:szCs w:val="20"/>
        </w:rPr>
        <w:t xml:space="preserve"> be efficiently modified. For example, editing the SlALMT9 gene (Aluminium-activated malate transporter 9) using CRISPR/Cas9 </w:t>
      </w:r>
      <w:r w:rsidR="000217D5" w:rsidRPr="004F4957">
        <w:rPr>
          <w:rFonts w:ascii="Arial" w:hAnsi="Arial" w:cs="Arial"/>
          <w:sz w:val="20"/>
          <w:szCs w:val="20"/>
        </w:rPr>
        <w:t>lead to</w:t>
      </w:r>
      <w:r w:rsidR="004834ED" w:rsidRPr="004F4957">
        <w:rPr>
          <w:rFonts w:ascii="Arial" w:hAnsi="Arial" w:cs="Arial"/>
          <w:sz w:val="20"/>
          <w:szCs w:val="20"/>
        </w:rPr>
        <w:t xml:space="preserve"> </w:t>
      </w:r>
      <w:r w:rsidR="008941F5" w:rsidRPr="004F4957">
        <w:rPr>
          <w:rFonts w:ascii="Arial" w:hAnsi="Arial" w:cs="Arial"/>
          <w:sz w:val="20"/>
          <w:szCs w:val="20"/>
        </w:rPr>
        <w:t>a</w:t>
      </w:r>
      <w:r w:rsidR="004834ED" w:rsidRPr="004F4957">
        <w:rPr>
          <w:rFonts w:ascii="Arial" w:hAnsi="Arial" w:cs="Arial"/>
          <w:sz w:val="20"/>
          <w:szCs w:val="20"/>
        </w:rPr>
        <w:t xml:space="preserve">n </w:t>
      </w:r>
      <w:r w:rsidR="00424761" w:rsidRPr="004F4957">
        <w:rPr>
          <w:rFonts w:ascii="Arial" w:hAnsi="Arial" w:cs="Arial"/>
          <w:sz w:val="20"/>
          <w:szCs w:val="20"/>
        </w:rPr>
        <w:t>improved</w:t>
      </w:r>
      <w:r w:rsidR="004834ED" w:rsidRPr="004F4957">
        <w:rPr>
          <w:rFonts w:ascii="Arial" w:hAnsi="Arial" w:cs="Arial"/>
          <w:sz w:val="20"/>
          <w:szCs w:val="20"/>
        </w:rPr>
        <w:t xml:space="preserve"> </w:t>
      </w:r>
      <w:r w:rsidR="00455A5B" w:rsidRPr="004F4957">
        <w:rPr>
          <w:rFonts w:ascii="Arial" w:hAnsi="Arial" w:cs="Arial"/>
          <w:sz w:val="20"/>
          <w:szCs w:val="20"/>
        </w:rPr>
        <w:t xml:space="preserve">accumulation of </w:t>
      </w:r>
      <w:r w:rsidR="004834ED" w:rsidRPr="004F4957">
        <w:rPr>
          <w:rFonts w:ascii="Arial" w:hAnsi="Arial" w:cs="Arial"/>
          <w:sz w:val="20"/>
          <w:szCs w:val="20"/>
        </w:rPr>
        <w:t>malate in</w:t>
      </w:r>
      <w:r w:rsidR="00455A5B" w:rsidRPr="004F4957">
        <w:rPr>
          <w:rFonts w:ascii="Arial" w:hAnsi="Arial" w:cs="Arial"/>
          <w:sz w:val="20"/>
          <w:szCs w:val="20"/>
        </w:rPr>
        <w:t xml:space="preserve"> the</w:t>
      </w:r>
      <w:r w:rsidR="004834ED" w:rsidRPr="004F4957">
        <w:rPr>
          <w:rFonts w:ascii="Arial" w:hAnsi="Arial" w:cs="Arial"/>
          <w:sz w:val="20"/>
          <w:szCs w:val="20"/>
        </w:rPr>
        <w:t xml:space="preserve"> </w:t>
      </w:r>
      <w:r w:rsidR="00862126" w:rsidRPr="004F4957">
        <w:rPr>
          <w:rFonts w:ascii="Arial" w:hAnsi="Arial" w:cs="Arial"/>
          <w:sz w:val="20"/>
          <w:szCs w:val="20"/>
        </w:rPr>
        <w:t>“</w:t>
      </w:r>
      <w:r w:rsidR="004834ED" w:rsidRPr="004F4957">
        <w:rPr>
          <w:rFonts w:ascii="Arial" w:hAnsi="Arial" w:cs="Arial"/>
          <w:sz w:val="20"/>
          <w:szCs w:val="20"/>
        </w:rPr>
        <w:t xml:space="preserve">tomatoes (Ye </w:t>
      </w:r>
      <w:r w:rsidR="0076370B" w:rsidRPr="004F4957">
        <w:rPr>
          <w:rFonts w:ascii="Arial" w:hAnsi="Arial" w:cs="Arial"/>
          <w:i/>
          <w:iCs/>
          <w:sz w:val="20"/>
          <w:szCs w:val="20"/>
        </w:rPr>
        <w:t>et al.,</w:t>
      </w:r>
      <w:r w:rsidR="004834ED" w:rsidRPr="004F4957">
        <w:rPr>
          <w:rFonts w:ascii="Arial" w:hAnsi="Arial" w:cs="Arial"/>
          <w:sz w:val="20"/>
          <w:szCs w:val="20"/>
        </w:rPr>
        <w:t xml:space="preserve"> 2017). For tomatoes, the nonproteinogenic amino acid GABA</w:t>
      </w:r>
      <w:r w:rsidR="00862126" w:rsidRPr="004F4957">
        <w:rPr>
          <w:rFonts w:ascii="Arial" w:hAnsi="Arial" w:cs="Arial"/>
          <w:sz w:val="20"/>
          <w:szCs w:val="20"/>
        </w:rPr>
        <w:t>”</w:t>
      </w:r>
      <w:r w:rsidR="004834ED" w:rsidRPr="004F4957">
        <w:rPr>
          <w:rFonts w:ascii="Arial" w:hAnsi="Arial" w:cs="Arial"/>
          <w:sz w:val="20"/>
          <w:szCs w:val="20"/>
        </w:rPr>
        <w:t xml:space="preserve"> was observed to be </w:t>
      </w:r>
      <w:r w:rsidR="00CB1DC3" w:rsidRPr="004F4957">
        <w:rPr>
          <w:rFonts w:ascii="Arial" w:hAnsi="Arial" w:cs="Arial"/>
          <w:sz w:val="20"/>
          <w:szCs w:val="20"/>
        </w:rPr>
        <w:t>increased</w:t>
      </w:r>
      <w:r w:rsidR="004834ED" w:rsidRPr="004F4957">
        <w:rPr>
          <w:rFonts w:ascii="Arial" w:hAnsi="Arial" w:cs="Arial"/>
          <w:sz w:val="20"/>
          <w:szCs w:val="20"/>
        </w:rPr>
        <w:t xml:space="preserve"> in both </w:t>
      </w:r>
      <w:r w:rsidR="00CB1DC3" w:rsidRPr="004F4957">
        <w:rPr>
          <w:rFonts w:ascii="Arial" w:hAnsi="Arial" w:cs="Arial"/>
          <w:sz w:val="20"/>
          <w:szCs w:val="20"/>
        </w:rPr>
        <w:t xml:space="preserve">fruit </w:t>
      </w:r>
      <w:r w:rsidR="004834ED" w:rsidRPr="004F4957">
        <w:rPr>
          <w:rFonts w:ascii="Arial" w:hAnsi="Arial" w:cs="Arial"/>
          <w:sz w:val="20"/>
          <w:szCs w:val="20"/>
        </w:rPr>
        <w:t xml:space="preserve">and </w:t>
      </w:r>
      <w:r w:rsidR="00CB1DC3" w:rsidRPr="004F4957">
        <w:rPr>
          <w:rFonts w:ascii="Arial" w:hAnsi="Arial" w:cs="Arial"/>
          <w:sz w:val="20"/>
          <w:szCs w:val="20"/>
        </w:rPr>
        <w:t xml:space="preserve">leaves </w:t>
      </w:r>
      <w:r w:rsidR="004834ED" w:rsidRPr="004F4957">
        <w:rPr>
          <w:rFonts w:ascii="Arial" w:hAnsi="Arial" w:cs="Arial"/>
          <w:sz w:val="20"/>
          <w:szCs w:val="20"/>
        </w:rPr>
        <w:t xml:space="preserve">(Nonaka </w:t>
      </w:r>
      <w:r w:rsidR="0076370B" w:rsidRPr="004F4957">
        <w:rPr>
          <w:rFonts w:ascii="Arial" w:hAnsi="Arial" w:cs="Arial"/>
          <w:i/>
          <w:iCs/>
          <w:sz w:val="20"/>
          <w:szCs w:val="20"/>
        </w:rPr>
        <w:t>et al.,</w:t>
      </w:r>
      <w:r w:rsidR="004834ED" w:rsidRPr="004F4957">
        <w:rPr>
          <w:rFonts w:ascii="Arial" w:hAnsi="Arial" w:cs="Arial"/>
          <w:sz w:val="20"/>
          <w:szCs w:val="20"/>
        </w:rPr>
        <w:t xml:space="preserve"> 2017)</w:t>
      </w:r>
    </w:p>
    <w:p w14:paraId="3961BE24" w14:textId="5F1025BD" w:rsidR="009C5D1B" w:rsidRPr="004F4957" w:rsidRDefault="00CB1DC3" w:rsidP="009C5D1B">
      <w:pPr>
        <w:spacing w:line="276" w:lineRule="auto"/>
        <w:jc w:val="both"/>
        <w:rPr>
          <w:rFonts w:ascii="Arial" w:hAnsi="Arial" w:cs="Arial"/>
          <w:sz w:val="20"/>
          <w:szCs w:val="20"/>
        </w:rPr>
      </w:pPr>
      <w:r w:rsidRPr="004F4957">
        <w:rPr>
          <w:rFonts w:ascii="Arial" w:hAnsi="Arial" w:cs="Arial"/>
          <w:sz w:val="20"/>
          <w:szCs w:val="20"/>
        </w:rPr>
        <w:t>T</w:t>
      </w:r>
      <w:r w:rsidR="008941F5" w:rsidRPr="004F4957">
        <w:rPr>
          <w:rFonts w:ascii="Arial" w:hAnsi="Arial" w:cs="Arial"/>
          <w:sz w:val="20"/>
          <w:szCs w:val="20"/>
        </w:rPr>
        <w:t>he t</w:t>
      </w:r>
      <w:r w:rsidRPr="004F4957">
        <w:rPr>
          <w:rFonts w:ascii="Arial" w:hAnsi="Arial" w:cs="Arial"/>
          <w:sz w:val="20"/>
          <w:szCs w:val="20"/>
        </w:rPr>
        <w:t xml:space="preserve">echnology of </w:t>
      </w:r>
      <w:r w:rsidR="004834ED" w:rsidRPr="004F4957">
        <w:rPr>
          <w:rFonts w:ascii="Arial" w:hAnsi="Arial" w:cs="Arial"/>
          <w:sz w:val="20"/>
          <w:szCs w:val="20"/>
        </w:rPr>
        <w:t>CRISPR/Cas9 ha</w:t>
      </w:r>
      <w:r w:rsidR="007F756E" w:rsidRPr="004F4957">
        <w:rPr>
          <w:rFonts w:ascii="Arial" w:hAnsi="Arial" w:cs="Arial"/>
          <w:sz w:val="20"/>
          <w:szCs w:val="20"/>
        </w:rPr>
        <w:t>d</w:t>
      </w:r>
      <w:r w:rsidR="004834ED" w:rsidRPr="004F4957">
        <w:rPr>
          <w:rFonts w:ascii="Arial" w:hAnsi="Arial" w:cs="Arial"/>
          <w:sz w:val="20"/>
          <w:szCs w:val="20"/>
        </w:rPr>
        <w:t xml:space="preserve"> been </w:t>
      </w:r>
      <w:r w:rsidR="000217D5" w:rsidRPr="004F4957">
        <w:rPr>
          <w:rFonts w:ascii="Arial" w:hAnsi="Arial" w:cs="Arial"/>
          <w:sz w:val="20"/>
          <w:szCs w:val="20"/>
        </w:rPr>
        <w:t>effectively</w:t>
      </w:r>
      <w:r w:rsidR="004834ED" w:rsidRPr="004F4957">
        <w:rPr>
          <w:rFonts w:ascii="Arial" w:hAnsi="Arial" w:cs="Arial"/>
          <w:sz w:val="20"/>
          <w:szCs w:val="20"/>
        </w:rPr>
        <w:t xml:space="preserve"> utilized to enhance the overall starch </w:t>
      </w:r>
      <w:r w:rsidR="00455A5B" w:rsidRPr="004F4957">
        <w:rPr>
          <w:rFonts w:ascii="Arial" w:hAnsi="Arial" w:cs="Arial"/>
          <w:sz w:val="20"/>
          <w:szCs w:val="20"/>
        </w:rPr>
        <w:t>as well as</w:t>
      </w:r>
      <w:r w:rsidR="004834ED" w:rsidRPr="004F4957">
        <w:rPr>
          <w:rFonts w:ascii="Arial" w:hAnsi="Arial" w:cs="Arial"/>
          <w:sz w:val="20"/>
          <w:szCs w:val="20"/>
        </w:rPr>
        <w:t xml:space="preserve"> seed oil content in sweet potatoes and rapeseeds. This was accomplished by</w:t>
      </w:r>
      <w:r w:rsidR="00455A5B" w:rsidRPr="004F4957">
        <w:rPr>
          <w:rFonts w:ascii="Arial" w:hAnsi="Arial" w:cs="Arial"/>
          <w:sz w:val="20"/>
          <w:szCs w:val="20"/>
        </w:rPr>
        <w:t xml:space="preserve"> </w:t>
      </w:r>
      <w:r w:rsidR="004834ED" w:rsidRPr="004F4957">
        <w:rPr>
          <w:rFonts w:ascii="Arial" w:hAnsi="Arial" w:cs="Arial"/>
          <w:sz w:val="20"/>
          <w:szCs w:val="20"/>
        </w:rPr>
        <w:t xml:space="preserve">targeting specific genes </w:t>
      </w:r>
      <w:r w:rsidR="00455A5B" w:rsidRPr="004F4957">
        <w:rPr>
          <w:rFonts w:ascii="Arial" w:hAnsi="Arial" w:cs="Arial"/>
          <w:sz w:val="20"/>
          <w:szCs w:val="20"/>
        </w:rPr>
        <w:t>like</w:t>
      </w:r>
      <w:r w:rsidR="004834ED" w:rsidRPr="004F4957">
        <w:rPr>
          <w:rFonts w:ascii="Arial" w:hAnsi="Arial" w:cs="Arial"/>
          <w:sz w:val="20"/>
          <w:szCs w:val="20"/>
        </w:rPr>
        <w:t xml:space="preserve"> </w:t>
      </w:r>
      <w:r w:rsidR="00862126" w:rsidRPr="004F4957">
        <w:rPr>
          <w:rFonts w:ascii="Arial" w:hAnsi="Arial" w:cs="Arial"/>
          <w:sz w:val="20"/>
          <w:szCs w:val="20"/>
        </w:rPr>
        <w:t>“</w:t>
      </w:r>
      <w:r w:rsidR="004834ED" w:rsidRPr="004F4957">
        <w:rPr>
          <w:rFonts w:ascii="Arial" w:hAnsi="Arial" w:cs="Arial"/>
          <w:sz w:val="20"/>
          <w:szCs w:val="20"/>
        </w:rPr>
        <w:t xml:space="preserve">IbGBSSI (granule-bound starch synthase I) or </w:t>
      </w:r>
      <w:proofErr w:type="spellStart"/>
      <w:r w:rsidR="004834ED" w:rsidRPr="004F4957">
        <w:rPr>
          <w:rFonts w:ascii="Arial" w:hAnsi="Arial" w:cs="Arial"/>
          <w:sz w:val="20"/>
          <w:szCs w:val="20"/>
        </w:rPr>
        <w:t>IbSBEII</w:t>
      </w:r>
      <w:proofErr w:type="spellEnd"/>
      <w:r w:rsidR="004834ED" w:rsidRPr="004F4957">
        <w:rPr>
          <w:rFonts w:ascii="Arial" w:hAnsi="Arial" w:cs="Arial"/>
          <w:sz w:val="20"/>
          <w:szCs w:val="20"/>
        </w:rPr>
        <w:t xml:space="preserve"> (starch-branching enzyme II) for starch enhancement, and BnSFAR4 (seed fatty acid reducer 4) and BnSFAR5 (seed fatty acid reducer 5) for increased oil production (H. Wang </w:t>
      </w:r>
      <w:r w:rsidR="0076370B" w:rsidRPr="004F4957">
        <w:rPr>
          <w:rFonts w:ascii="Arial" w:hAnsi="Arial" w:cs="Arial"/>
          <w:i/>
          <w:iCs/>
          <w:sz w:val="20"/>
          <w:szCs w:val="20"/>
        </w:rPr>
        <w:t>et al.,</w:t>
      </w:r>
      <w:r w:rsidR="004834ED" w:rsidRPr="004F4957">
        <w:rPr>
          <w:rFonts w:ascii="Arial" w:hAnsi="Arial" w:cs="Arial"/>
          <w:sz w:val="20"/>
          <w:szCs w:val="20"/>
        </w:rPr>
        <w:t xml:space="preserve"> 2019, Karunarathna </w:t>
      </w:r>
      <w:r w:rsidR="0076370B" w:rsidRPr="004F4957">
        <w:rPr>
          <w:rFonts w:ascii="Arial" w:hAnsi="Arial" w:cs="Arial"/>
          <w:i/>
          <w:iCs/>
          <w:sz w:val="20"/>
          <w:szCs w:val="20"/>
        </w:rPr>
        <w:t>et al.,</w:t>
      </w:r>
      <w:r w:rsidR="004834ED" w:rsidRPr="004F4957">
        <w:rPr>
          <w:rFonts w:ascii="Arial" w:hAnsi="Arial" w:cs="Arial"/>
          <w:sz w:val="20"/>
          <w:szCs w:val="20"/>
        </w:rPr>
        <w:t xml:space="preserve"> 2020). Mutations introduced in the StPPO2 gene le</w:t>
      </w:r>
      <w:r w:rsidR="000217D5" w:rsidRPr="004F4957">
        <w:rPr>
          <w:rFonts w:ascii="Arial" w:hAnsi="Arial" w:cs="Arial"/>
          <w:sz w:val="20"/>
          <w:szCs w:val="20"/>
        </w:rPr>
        <w:t>a</w:t>
      </w:r>
      <w:r w:rsidR="004834ED" w:rsidRPr="004F4957">
        <w:rPr>
          <w:rFonts w:ascii="Arial" w:hAnsi="Arial" w:cs="Arial"/>
          <w:sz w:val="20"/>
          <w:szCs w:val="20"/>
        </w:rPr>
        <w:t xml:space="preserve">d to a </w:t>
      </w:r>
      <w:r w:rsidR="000217D5" w:rsidRPr="004F4957">
        <w:rPr>
          <w:rFonts w:ascii="Arial" w:hAnsi="Arial" w:cs="Arial"/>
          <w:sz w:val="20"/>
          <w:szCs w:val="20"/>
        </w:rPr>
        <w:t>significant</w:t>
      </w:r>
      <w:r w:rsidR="004834ED" w:rsidRPr="004F4957">
        <w:rPr>
          <w:rFonts w:ascii="Arial" w:hAnsi="Arial" w:cs="Arial"/>
          <w:sz w:val="20"/>
          <w:szCs w:val="20"/>
        </w:rPr>
        <w:t xml:space="preserve"> dec</w:t>
      </w:r>
      <w:r w:rsidR="000217D5" w:rsidRPr="004F4957">
        <w:rPr>
          <w:rFonts w:ascii="Arial" w:hAnsi="Arial" w:cs="Arial"/>
          <w:sz w:val="20"/>
          <w:szCs w:val="20"/>
        </w:rPr>
        <w:t>line</w:t>
      </w:r>
      <w:r w:rsidR="004834ED" w:rsidRPr="004F4957">
        <w:rPr>
          <w:rFonts w:ascii="Arial" w:hAnsi="Arial" w:cs="Arial"/>
          <w:sz w:val="20"/>
          <w:szCs w:val="20"/>
        </w:rPr>
        <w:t xml:space="preserve"> in tuber </w:t>
      </w:r>
      <w:r w:rsidR="0003608A" w:rsidRPr="004F4957">
        <w:rPr>
          <w:rFonts w:ascii="Arial" w:hAnsi="Arial" w:cs="Arial"/>
          <w:sz w:val="20"/>
          <w:szCs w:val="20"/>
        </w:rPr>
        <w:t xml:space="preserve">PPO </w:t>
      </w:r>
      <w:r w:rsidR="004834ED" w:rsidRPr="004F4957">
        <w:rPr>
          <w:rFonts w:ascii="Arial" w:hAnsi="Arial" w:cs="Arial"/>
          <w:sz w:val="20"/>
          <w:szCs w:val="20"/>
        </w:rPr>
        <w:t>(</w:t>
      </w:r>
      <w:r w:rsidR="0003608A" w:rsidRPr="004F4957">
        <w:rPr>
          <w:rFonts w:ascii="Arial" w:hAnsi="Arial" w:cs="Arial"/>
          <w:sz w:val="20"/>
          <w:szCs w:val="20"/>
        </w:rPr>
        <w:t>Polyphenol Oxidases</w:t>
      </w:r>
      <w:r w:rsidR="004834ED" w:rsidRPr="004F4957">
        <w:rPr>
          <w:rFonts w:ascii="Arial" w:hAnsi="Arial" w:cs="Arial"/>
          <w:sz w:val="20"/>
          <w:szCs w:val="20"/>
        </w:rPr>
        <w:t xml:space="preserve">) activity and enzymatic browning in potatoes (Gonzalez </w:t>
      </w:r>
      <w:r w:rsidR="0076370B" w:rsidRPr="004F4957">
        <w:rPr>
          <w:rFonts w:ascii="Arial" w:hAnsi="Arial" w:cs="Arial"/>
          <w:i/>
          <w:iCs/>
          <w:sz w:val="20"/>
          <w:szCs w:val="20"/>
        </w:rPr>
        <w:t>et al.,</w:t>
      </w:r>
      <w:r w:rsidR="004834ED" w:rsidRPr="004F4957">
        <w:rPr>
          <w:rFonts w:ascii="Arial" w:hAnsi="Arial" w:cs="Arial"/>
          <w:sz w:val="20"/>
          <w:szCs w:val="20"/>
        </w:rPr>
        <w:t xml:space="preserve"> 2019). Furthermore, Cas9-mediated mutagenesis of SBE a</w:t>
      </w:r>
      <w:r w:rsidR="007F756E" w:rsidRPr="004F4957">
        <w:rPr>
          <w:rFonts w:ascii="Arial" w:hAnsi="Arial" w:cs="Arial"/>
          <w:sz w:val="20"/>
          <w:szCs w:val="20"/>
        </w:rPr>
        <w:t>long with</w:t>
      </w:r>
      <w:r w:rsidR="004834ED" w:rsidRPr="004F4957">
        <w:rPr>
          <w:rFonts w:ascii="Arial" w:hAnsi="Arial" w:cs="Arial"/>
          <w:sz w:val="20"/>
          <w:szCs w:val="20"/>
        </w:rPr>
        <w:t xml:space="preserve"> GBSS genes holds promise in creating novel and potentially beneficial starch characteristics in potatoes (</w:t>
      </w:r>
      <w:r w:rsidR="007F756E" w:rsidRPr="004F4957">
        <w:rPr>
          <w:rFonts w:ascii="Arial" w:hAnsi="Arial" w:cs="Arial"/>
          <w:sz w:val="20"/>
          <w:szCs w:val="20"/>
        </w:rPr>
        <w:t xml:space="preserve">Tuncel </w:t>
      </w:r>
      <w:r w:rsidR="0076370B" w:rsidRPr="004F4957">
        <w:rPr>
          <w:rFonts w:ascii="Arial" w:hAnsi="Arial" w:cs="Arial"/>
          <w:i/>
          <w:iCs/>
          <w:sz w:val="20"/>
          <w:szCs w:val="20"/>
        </w:rPr>
        <w:t>et al.,</w:t>
      </w:r>
      <w:r w:rsidR="007F756E" w:rsidRPr="004F4957">
        <w:rPr>
          <w:rFonts w:ascii="Arial" w:hAnsi="Arial" w:cs="Arial"/>
          <w:sz w:val="20"/>
          <w:szCs w:val="20"/>
        </w:rPr>
        <w:t xml:space="preserve"> 2019; Kusano </w:t>
      </w:r>
      <w:r w:rsidR="0076370B" w:rsidRPr="004F4957">
        <w:rPr>
          <w:rFonts w:ascii="Arial" w:hAnsi="Arial" w:cs="Arial"/>
          <w:i/>
          <w:iCs/>
          <w:sz w:val="20"/>
          <w:szCs w:val="20"/>
        </w:rPr>
        <w:t>et al.,</w:t>
      </w:r>
      <w:r w:rsidR="007F756E" w:rsidRPr="004F4957">
        <w:rPr>
          <w:rFonts w:ascii="Arial" w:hAnsi="Arial" w:cs="Arial"/>
          <w:sz w:val="20"/>
          <w:szCs w:val="20"/>
        </w:rPr>
        <w:t xml:space="preserve"> 2018; </w:t>
      </w:r>
      <w:r w:rsidR="004834ED" w:rsidRPr="004F4957">
        <w:rPr>
          <w:rFonts w:ascii="Arial" w:hAnsi="Arial" w:cs="Arial"/>
          <w:sz w:val="20"/>
          <w:szCs w:val="20"/>
        </w:rPr>
        <w:t xml:space="preserve">Andersson </w:t>
      </w:r>
      <w:r w:rsidR="0076370B" w:rsidRPr="004F4957">
        <w:rPr>
          <w:rFonts w:ascii="Arial" w:hAnsi="Arial" w:cs="Arial"/>
          <w:i/>
          <w:iCs/>
          <w:sz w:val="20"/>
          <w:szCs w:val="20"/>
        </w:rPr>
        <w:t>et al.,</w:t>
      </w:r>
      <w:r w:rsidR="004834ED" w:rsidRPr="004F4957">
        <w:rPr>
          <w:rFonts w:ascii="Arial" w:hAnsi="Arial" w:cs="Arial"/>
          <w:sz w:val="20"/>
          <w:szCs w:val="20"/>
        </w:rPr>
        <w:t xml:space="preserve"> 201</w:t>
      </w:r>
      <w:r w:rsidR="007F756E" w:rsidRPr="004F4957">
        <w:rPr>
          <w:rFonts w:ascii="Arial" w:hAnsi="Arial" w:cs="Arial"/>
          <w:sz w:val="20"/>
          <w:szCs w:val="20"/>
        </w:rPr>
        <w:t>8</w:t>
      </w:r>
      <w:r w:rsidR="004834ED" w:rsidRPr="004F4957">
        <w:rPr>
          <w:rFonts w:ascii="Arial" w:hAnsi="Arial" w:cs="Arial"/>
          <w:sz w:val="20"/>
          <w:szCs w:val="20"/>
        </w:rPr>
        <w:t xml:space="preserve">, Andersson </w:t>
      </w:r>
      <w:r w:rsidR="0076370B" w:rsidRPr="004F4957">
        <w:rPr>
          <w:rFonts w:ascii="Arial" w:hAnsi="Arial" w:cs="Arial"/>
          <w:i/>
          <w:iCs/>
          <w:sz w:val="20"/>
          <w:szCs w:val="20"/>
        </w:rPr>
        <w:t>et al.,</w:t>
      </w:r>
      <w:r w:rsidR="004834ED" w:rsidRPr="004F4957">
        <w:rPr>
          <w:rFonts w:ascii="Arial" w:hAnsi="Arial" w:cs="Arial"/>
          <w:sz w:val="20"/>
          <w:szCs w:val="20"/>
        </w:rPr>
        <w:t xml:space="preserve"> 201</w:t>
      </w:r>
      <w:r w:rsidR="007F756E" w:rsidRPr="004F4957">
        <w:rPr>
          <w:rFonts w:ascii="Arial" w:hAnsi="Arial" w:cs="Arial"/>
          <w:sz w:val="20"/>
          <w:szCs w:val="20"/>
        </w:rPr>
        <w:t>7</w:t>
      </w:r>
      <w:r w:rsidR="004834ED" w:rsidRPr="004F4957">
        <w:rPr>
          <w:rFonts w:ascii="Arial" w:hAnsi="Arial" w:cs="Arial"/>
          <w:sz w:val="20"/>
          <w:szCs w:val="20"/>
        </w:rPr>
        <w:t>)</w:t>
      </w:r>
      <w:r w:rsidR="009C5D1B" w:rsidRPr="004F4957">
        <w:rPr>
          <w:rFonts w:ascii="Arial" w:hAnsi="Arial" w:cs="Arial"/>
          <w:sz w:val="20"/>
          <w:szCs w:val="20"/>
        </w:rPr>
        <w:t>.</w:t>
      </w:r>
      <w:r w:rsidR="009C5D1B" w:rsidRPr="004F4957">
        <w:rPr>
          <w:rFonts w:ascii="Arial" w:hAnsi="Arial" w:cs="Arial"/>
          <w:color w:val="FF0000"/>
          <w:sz w:val="20"/>
          <w:szCs w:val="20"/>
        </w:rPr>
        <w:t xml:space="preserve"> </w:t>
      </w:r>
      <w:r w:rsidR="004834ED" w:rsidRPr="004F4957">
        <w:rPr>
          <w:rFonts w:ascii="Arial" w:hAnsi="Arial" w:cs="Arial"/>
          <w:sz w:val="20"/>
          <w:szCs w:val="20"/>
        </w:rPr>
        <w:t xml:space="preserve">Numerous </w:t>
      </w:r>
      <w:proofErr w:type="spellStart"/>
      <w:r w:rsidR="004834ED" w:rsidRPr="004F4957">
        <w:rPr>
          <w:rFonts w:ascii="Arial" w:hAnsi="Arial" w:cs="Arial"/>
          <w:sz w:val="20"/>
          <w:szCs w:val="20"/>
        </w:rPr>
        <w:t>endeavors</w:t>
      </w:r>
      <w:proofErr w:type="spellEnd"/>
      <w:r w:rsidR="004834ED" w:rsidRPr="004F4957">
        <w:rPr>
          <w:rFonts w:ascii="Arial" w:hAnsi="Arial" w:cs="Arial"/>
          <w:sz w:val="20"/>
          <w:szCs w:val="20"/>
        </w:rPr>
        <w:t xml:space="preserve"> have been made to enhance oil quality in Brassica napus L. a</w:t>
      </w:r>
      <w:r w:rsidR="007F756E" w:rsidRPr="004F4957">
        <w:rPr>
          <w:rFonts w:ascii="Arial" w:hAnsi="Arial" w:cs="Arial"/>
          <w:sz w:val="20"/>
          <w:szCs w:val="20"/>
        </w:rPr>
        <w:t>long with</w:t>
      </w:r>
      <w:r w:rsidR="004834ED" w:rsidRPr="004F4957">
        <w:rPr>
          <w:rFonts w:ascii="Arial" w:hAnsi="Arial" w:cs="Arial"/>
          <w:sz w:val="20"/>
          <w:szCs w:val="20"/>
        </w:rPr>
        <w:t xml:space="preserve"> Camelina sativa (L.) Crantz by targeting genes in</w:t>
      </w:r>
      <w:r w:rsidRPr="004F4957">
        <w:rPr>
          <w:rFonts w:ascii="Arial" w:hAnsi="Arial" w:cs="Arial"/>
          <w:sz w:val="20"/>
          <w:szCs w:val="20"/>
        </w:rPr>
        <w:t>cluded</w:t>
      </w:r>
      <w:r w:rsidR="004834ED" w:rsidRPr="004F4957">
        <w:rPr>
          <w:rFonts w:ascii="Arial" w:hAnsi="Arial" w:cs="Arial"/>
          <w:sz w:val="20"/>
          <w:szCs w:val="20"/>
        </w:rPr>
        <w:t xml:space="preserve"> in fatty acid metabolism (</w:t>
      </w:r>
      <w:proofErr w:type="spellStart"/>
      <w:r w:rsidR="00455A5B" w:rsidRPr="004F4957">
        <w:rPr>
          <w:rFonts w:ascii="Arial" w:hAnsi="Arial" w:cs="Arial"/>
          <w:sz w:val="20"/>
          <w:szCs w:val="20"/>
        </w:rPr>
        <w:t>Okuzaki</w:t>
      </w:r>
      <w:proofErr w:type="spellEnd"/>
      <w:r w:rsidR="00455A5B" w:rsidRPr="004F4957">
        <w:rPr>
          <w:rFonts w:ascii="Arial" w:hAnsi="Arial" w:cs="Arial"/>
          <w:sz w:val="20"/>
          <w:szCs w:val="20"/>
        </w:rPr>
        <w:t xml:space="preserve"> </w:t>
      </w:r>
      <w:r w:rsidR="0076370B" w:rsidRPr="004F4957">
        <w:rPr>
          <w:rFonts w:ascii="Arial" w:hAnsi="Arial" w:cs="Arial"/>
          <w:i/>
          <w:iCs/>
          <w:sz w:val="20"/>
          <w:szCs w:val="20"/>
        </w:rPr>
        <w:t>et al.,</w:t>
      </w:r>
      <w:r w:rsidR="00455A5B" w:rsidRPr="004F4957">
        <w:rPr>
          <w:rFonts w:ascii="Arial" w:hAnsi="Arial" w:cs="Arial"/>
          <w:sz w:val="20"/>
          <w:szCs w:val="20"/>
        </w:rPr>
        <w:t xml:space="preserve"> 2018; </w:t>
      </w:r>
      <w:proofErr w:type="spellStart"/>
      <w:r w:rsidR="00455A5B" w:rsidRPr="004F4957">
        <w:rPr>
          <w:rFonts w:ascii="Arial" w:hAnsi="Arial" w:cs="Arial"/>
          <w:sz w:val="20"/>
          <w:szCs w:val="20"/>
        </w:rPr>
        <w:t>Ozseyhan</w:t>
      </w:r>
      <w:proofErr w:type="spellEnd"/>
      <w:r w:rsidR="00455A5B" w:rsidRPr="004F4957">
        <w:rPr>
          <w:rFonts w:ascii="Arial" w:hAnsi="Arial" w:cs="Arial"/>
          <w:sz w:val="20"/>
          <w:szCs w:val="20"/>
        </w:rPr>
        <w:t xml:space="preserve"> </w:t>
      </w:r>
      <w:r w:rsidR="0076370B" w:rsidRPr="004F4957">
        <w:rPr>
          <w:rFonts w:ascii="Arial" w:hAnsi="Arial" w:cs="Arial"/>
          <w:i/>
          <w:iCs/>
          <w:sz w:val="20"/>
          <w:szCs w:val="20"/>
        </w:rPr>
        <w:t>et al.,</w:t>
      </w:r>
      <w:r w:rsidR="00455A5B" w:rsidRPr="004F4957">
        <w:rPr>
          <w:rFonts w:ascii="Arial" w:hAnsi="Arial" w:cs="Arial"/>
          <w:sz w:val="20"/>
          <w:szCs w:val="20"/>
        </w:rPr>
        <w:t xml:space="preserve"> 2018; </w:t>
      </w:r>
      <w:proofErr w:type="spellStart"/>
      <w:r w:rsidR="004834ED" w:rsidRPr="004F4957">
        <w:rPr>
          <w:rFonts w:ascii="Arial" w:hAnsi="Arial" w:cs="Arial"/>
          <w:sz w:val="20"/>
          <w:szCs w:val="20"/>
        </w:rPr>
        <w:t>Morineau</w:t>
      </w:r>
      <w:proofErr w:type="spellEnd"/>
      <w:r w:rsidR="004834ED" w:rsidRPr="004F4957">
        <w:rPr>
          <w:rFonts w:ascii="Arial" w:hAnsi="Arial" w:cs="Arial"/>
          <w:sz w:val="20"/>
          <w:szCs w:val="20"/>
        </w:rPr>
        <w:t xml:space="preserve"> </w:t>
      </w:r>
      <w:r w:rsidR="0076370B" w:rsidRPr="004F4957">
        <w:rPr>
          <w:rFonts w:ascii="Arial" w:hAnsi="Arial" w:cs="Arial"/>
          <w:i/>
          <w:iCs/>
          <w:sz w:val="20"/>
          <w:szCs w:val="20"/>
        </w:rPr>
        <w:t>et al.,</w:t>
      </w:r>
      <w:r w:rsidR="004834ED" w:rsidRPr="004F4957">
        <w:rPr>
          <w:rFonts w:ascii="Arial" w:hAnsi="Arial" w:cs="Arial"/>
          <w:sz w:val="20"/>
          <w:szCs w:val="20"/>
        </w:rPr>
        <w:t xml:space="preserve"> 2017</w:t>
      </w:r>
      <w:r w:rsidR="00455A5B" w:rsidRPr="004F4957">
        <w:rPr>
          <w:rFonts w:ascii="Arial" w:hAnsi="Arial" w:cs="Arial"/>
          <w:sz w:val="20"/>
          <w:szCs w:val="20"/>
        </w:rPr>
        <w:t xml:space="preserve">, Jiang </w:t>
      </w:r>
      <w:r w:rsidR="0076370B" w:rsidRPr="004F4957">
        <w:rPr>
          <w:rFonts w:ascii="Arial" w:hAnsi="Arial" w:cs="Arial"/>
          <w:i/>
          <w:iCs/>
          <w:sz w:val="20"/>
          <w:szCs w:val="20"/>
        </w:rPr>
        <w:t>et al.,</w:t>
      </w:r>
      <w:r w:rsidR="00455A5B" w:rsidRPr="004F4957">
        <w:rPr>
          <w:rFonts w:ascii="Arial" w:hAnsi="Arial" w:cs="Arial"/>
          <w:sz w:val="20"/>
          <w:szCs w:val="20"/>
        </w:rPr>
        <w:t xml:space="preserve"> 2017</w:t>
      </w:r>
      <w:r w:rsidR="004834ED" w:rsidRPr="004F4957">
        <w:rPr>
          <w:rFonts w:ascii="Arial" w:hAnsi="Arial" w:cs="Arial"/>
          <w:sz w:val="20"/>
          <w:szCs w:val="20"/>
        </w:rPr>
        <w:t>). In recent advancements, CRISPR/Cas9</w:t>
      </w:r>
      <w:r w:rsidR="00862126" w:rsidRPr="004F4957">
        <w:rPr>
          <w:rFonts w:ascii="Arial" w:hAnsi="Arial" w:cs="Arial"/>
          <w:sz w:val="20"/>
          <w:szCs w:val="20"/>
        </w:rPr>
        <w:t>”</w:t>
      </w:r>
      <w:r w:rsidR="004834ED" w:rsidRPr="004F4957">
        <w:rPr>
          <w:rFonts w:ascii="Arial" w:hAnsi="Arial" w:cs="Arial"/>
          <w:sz w:val="20"/>
          <w:szCs w:val="20"/>
        </w:rPr>
        <w:t xml:space="preserve"> modifications have been successfully established in carrot cells, showing promise as a valuable </w:t>
      </w:r>
      <w:r w:rsidR="004834ED" w:rsidRPr="004F4957">
        <w:rPr>
          <w:rFonts w:ascii="Arial" w:hAnsi="Arial" w:cs="Arial"/>
          <w:sz w:val="20"/>
          <w:szCs w:val="20"/>
        </w:rPr>
        <w:lastRenderedPageBreak/>
        <w:t>application. Klimek-</w:t>
      </w:r>
      <w:proofErr w:type="spellStart"/>
      <w:r w:rsidR="004834ED" w:rsidRPr="004F4957">
        <w:rPr>
          <w:rFonts w:ascii="Arial" w:hAnsi="Arial" w:cs="Arial"/>
          <w:sz w:val="20"/>
          <w:szCs w:val="20"/>
        </w:rPr>
        <w:t>Chodacka</w:t>
      </w:r>
      <w:proofErr w:type="spellEnd"/>
      <w:r w:rsidR="004834ED" w:rsidRPr="004F4957">
        <w:rPr>
          <w:rFonts w:ascii="Arial" w:hAnsi="Arial" w:cs="Arial"/>
          <w:sz w:val="20"/>
          <w:szCs w:val="20"/>
        </w:rPr>
        <w:t xml:space="preserve"> demonstrated that mutations in the anthocyanin biosynthesis gene F3H </w:t>
      </w:r>
      <w:r w:rsidR="00455A5B" w:rsidRPr="004F4957">
        <w:rPr>
          <w:rFonts w:ascii="Arial" w:hAnsi="Arial" w:cs="Arial"/>
          <w:sz w:val="20"/>
          <w:szCs w:val="20"/>
        </w:rPr>
        <w:t>caused</w:t>
      </w:r>
      <w:r w:rsidR="004834ED" w:rsidRPr="004F4957">
        <w:rPr>
          <w:rFonts w:ascii="Arial" w:hAnsi="Arial" w:cs="Arial"/>
          <w:sz w:val="20"/>
          <w:szCs w:val="20"/>
        </w:rPr>
        <w:t xml:space="preserve"> </w:t>
      </w:r>
      <w:r w:rsidR="00455A5B" w:rsidRPr="004F4957">
        <w:rPr>
          <w:rFonts w:ascii="Arial" w:hAnsi="Arial" w:cs="Arial"/>
          <w:sz w:val="20"/>
          <w:szCs w:val="20"/>
        </w:rPr>
        <w:t>decreased</w:t>
      </w:r>
      <w:r w:rsidR="004834ED" w:rsidRPr="004F4957">
        <w:rPr>
          <w:rFonts w:ascii="Arial" w:hAnsi="Arial" w:cs="Arial"/>
          <w:sz w:val="20"/>
          <w:szCs w:val="20"/>
        </w:rPr>
        <w:t xml:space="preserve"> </w:t>
      </w:r>
      <w:r w:rsidR="00455A5B" w:rsidRPr="004F4957">
        <w:rPr>
          <w:rFonts w:ascii="Arial" w:hAnsi="Arial" w:cs="Arial"/>
          <w:sz w:val="20"/>
          <w:szCs w:val="20"/>
        </w:rPr>
        <w:t xml:space="preserve">callus discoloration </w:t>
      </w:r>
      <w:r w:rsidR="004834ED" w:rsidRPr="004F4957">
        <w:rPr>
          <w:rFonts w:ascii="Arial" w:hAnsi="Arial" w:cs="Arial"/>
          <w:sz w:val="20"/>
          <w:szCs w:val="20"/>
        </w:rPr>
        <w:t>a</w:t>
      </w:r>
      <w:r w:rsidR="00455A5B" w:rsidRPr="004F4957">
        <w:rPr>
          <w:rFonts w:ascii="Arial" w:hAnsi="Arial" w:cs="Arial"/>
          <w:sz w:val="20"/>
          <w:szCs w:val="20"/>
        </w:rPr>
        <w:t>s well as</w:t>
      </w:r>
      <w:r w:rsidR="004834ED" w:rsidRPr="004F4957">
        <w:rPr>
          <w:rFonts w:ascii="Arial" w:hAnsi="Arial" w:cs="Arial"/>
          <w:sz w:val="20"/>
          <w:szCs w:val="20"/>
        </w:rPr>
        <w:t xml:space="preserve"> </w:t>
      </w:r>
      <w:r w:rsidR="00455A5B" w:rsidRPr="004F4957">
        <w:rPr>
          <w:rFonts w:ascii="Arial" w:hAnsi="Arial" w:cs="Arial"/>
          <w:sz w:val="20"/>
          <w:szCs w:val="20"/>
        </w:rPr>
        <w:t xml:space="preserve">anthocyanin accumulation </w:t>
      </w:r>
      <w:r w:rsidR="004834ED" w:rsidRPr="004F4957">
        <w:rPr>
          <w:rFonts w:ascii="Arial" w:hAnsi="Arial" w:cs="Arial"/>
          <w:sz w:val="20"/>
          <w:szCs w:val="20"/>
        </w:rPr>
        <w:t xml:space="preserve">in </w:t>
      </w:r>
      <w:r w:rsidR="007F756E" w:rsidRPr="004F4957">
        <w:rPr>
          <w:rFonts w:ascii="Arial" w:hAnsi="Arial" w:cs="Arial"/>
          <w:sz w:val="20"/>
          <w:szCs w:val="20"/>
        </w:rPr>
        <w:t xml:space="preserve">the </w:t>
      </w:r>
      <w:r w:rsidR="004834ED" w:rsidRPr="004F4957">
        <w:rPr>
          <w:rFonts w:ascii="Arial" w:hAnsi="Arial" w:cs="Arial"/>
          <w:sz w:val="20"/>
          <w:szCs w:val="20"/>
        </w:rPr>
        <w:t>carrots (Klimek-</w:t>
      </w:r>
      <w:proofErr w:type="spellStart"/>
      <w:r w:rsidR="004834ED" w:rsidRPr="004F4957">
        <w:rPr>
          <w:rFonts w:ascii="Arial" w:hAnsi="Arial" w:cs="Arial"/>
          <w:sz w:val="20"/>
          <w:szCs w:val="20"/>
        </w:rPr>
        <w:t>Chodacka</w:t>
      </w:r>
      <w:proofErr w:type="spellEnd"/>
      <w:r w:rsidR="004834ED" w:rsidRPr="004F4957">
        <w:rPr>
          <w:rFonts w:ascii="Arial" w:hAnsi="Arial" w:cs="Arial"/>
          <w:sz w:val="20"/>
          <w:szCs w:val="20"/>
        </w:rPr>
        <w:t xml:space="preserve"> </w:t>
      </w:r>
      <w:r w:rsidR="0076370B" w:rsidRPr="004F4957">
        <w:rPr>
          <w:rFonts w:ascii="Arial" w:hAnsi="Arial" w:cs="Arial"/>
          <w:i/>
          <w:iCs/>
          <w:sz w:val="20"/>
          <w:szCs w:val="20"/>
        </w:rPr>
        <w:t>et al.,</w:t>
      </w:r>
      <w:r w:rsidR="004834ED" w:rsidRPr="004F4957">
        <w:rPr>
          <w:rFonts w:ascii="Arial" w:hAnsi="Arial" w:cs="Arial"/>
          <w:sz w:val="20"/>
          <w:szCs w:val="20"/>
        </w:rPr>
        <w:t xml:space="preserve"> 2018).</w:t>
      </w:r>
    </w:p>
    <w:p w14:paraId="75C8425E" w14:textId="173EFB54" w:rsidR="009C5D1B" w:rsidRPr="004F4957" w:rsidRDefault="00096B8E" w:rsidP="009C5D1B">
      <w:pPr>
        <w:spacing w:line="276" w:lineRule="auto"/>
        <w:jc w:val="both"/>
        <w:rPr>
          <w:rFonts w:ascii="Arial" w:hAnsi="Arial" w:cs="Arial"/>
          <w:b/>
          <w:bCs/>
          <w:sz w:val="20"/>
          <w:szCs w:val="20"/>
        </w:rPr>
      </w:pPr>
      <w:bookmarkStart w:id="17" w:name="_Hlk193491289"/>
      <w:r w:rsidRPr="004F4957">
        <w:rPr>
          <w:rFonts w:ascii="Arial" w:hAnsi="Arial" w:cs="Arial"/>
          <w:b/>
          <w:bCs/>
          <w:sz w:val="20"/>
          <w:szCs w:val="20"/>
        </w:rPr>
        <w:t xml:space="preserve">6.6 </w:t>
      </w:r>
      <w:r w:rsidR="009C5D1B" w:rsidRPr="004F4957">
        <w:rPr>
          <w:rFonts w:ascii="Arial" w:hAnsi="Arial" w:cs="Arial"/>
          <w:b/>
          <w:bCs/>
          <w:sz w:val="20"/>
          <w:szCs w:val="20"/>
        </w:rPr>
        <w:t>Parthenocarpy</w:t>
      </w:r>
    </w:p>
    <w:bookmarkEnd w:id="17"/>
    <w:p w14:paraId="00E32AFD" w14:textId="2ED194E7" w:rsidR="00D32B04" w:rsidRPr="00173EBC" w:rsidRDefault="004834ED" w:rsidP="00723BA7">
      <w:pPr>
        <w:jc w:val="both"/>
        <w:rPr>
          <w:rFonts w:ascii="Arial" w:hAnsi="Arial" w:cs="Arial"/>
          <w:sz w:val="20"/>
          <w:szCs w:val="20"/>
        </w:rPr>
      </w:pPr>
      <w:r w:rsidRPr="004F4957">
        <w:rPr>
          <w:rFonts w:ascii="Arial" w:hAnsi="Arial" w:cs="Arial"/>
          <w:sz w:val="20"/>
          <w:szCs w:val="20"/>
        </w:rPr>
        <w:t xml:space="preserve">Fruit crops exhibiting parthenocarpy, a process leading to seedless fruit development irrespective of fertilization, are considered to possess excellent agronomic characteristics. </w:t>
      </w:r>
      <w:r w:rsidR="00455A5B" w:rsidRPr="004F4957">
        <w:rPr>
          <w:rFonts w:ascii="Arial" w:hAnsi="Arial" w:cs="Arial"/>
          <w:sz w:val="20"/>
          <w:szCs w:val="20"/>
        </w:rPr>
        <w:t xml:space="preserve">One possible tool for parthenocarpy tomato plant breeding is </w:t>
      </w:r>
      <w:r w:rsidR="00862126" w:rsidRPr="004F4957">
        <w:rPr>
          <w:rFonts w:ascii="Arial" w:hAnsi="Arial" w:cs="Arial"/>
          <w:sz w:val="20"/>
          <w:szCs w:val="20"/>
        </w:rPr>
        <w:t>“</w:t>
      </w:r>
      <w:r w:rsidR="00455A5B" w:rsidRPr="004F4957">
        <w:rPr>
          <w:rFonts w:ascii="Arial" w:hAnsi="Arial" w:cs="Arial"/>
          <w:sz w:val="20"/>
          <w:szCs w:val="20"/>
        </w:rPr>
        <w:t xml:space="preserve">the CRISPR/Cas9 system. A feature of tomato parthenocarpy, seedless fruit production was demonstrated by mutants created via CRISPR/Cas9 knockout of </w:t>
      </w:r>
      <w:r w:rsidR="00CB1DC3" w:rsidRPr="004F4957">
        <w:rPr>
          <w:rFonts w:ascii="Arial" w:hAnsi="Arial" w:cs="Arial"/>
          <w:sz w:val="20"/>
          <w:szCs w:val="20"/>
        </w:rPr>
        <w:t xml:space="preserve">the </w:t>
      </w:r>
      <w:r w:rsidR="00455A5B" w:rsidRPr="004F4957">
        <w:rPr>
          <w:rFonts w:ascii="Arial" w:hAnsi="Arial" w:cs="Arial"/>
          <w:sz w:val="20"/>
          <w:szCs w:val="20"/>
        </w:rPr>
        <w:t xml:space="preserve">SLIAA9 (indole-3-acetic acid inducible 9) (Ueta </w:t>
      </w:r>
      <w:r w:rsidR="0076370B" w:rsidRPr="004F4957">
        <w:rPr>
          <w:rFonts w:ascii="Arial" w:hAnsi="Arial" w:cs="Arial"/>
          <w:i/>
          <w:iCs/>
          <w:sz w:val="20"/>
          <w:szCs w:val="20"/>
        </w:rPr>
        <w:t>et al.,</w:t>
      </w:r>
      <w:r w:rsidR="00455A5B" w:rsidRPr="004F4957">
        <w:rPr>
          <w:rFonts w:ascii="Arial" w:hAnsi="Arial" w:cs="Arial"/>
          <w:sz w:val="20"/>
          <w:szCs w:val="20"/>
        </w:rPr>
        <w:t xml:space="preserve"> 2017)</w:t>
      </w:r>
      <w:r w:rsidR="00862126" w:rsidRPr="004F4957">
        <w:rPr>
          <w:rFonts w:ascii="Arial" w:hAnsi="Arial" w:cs="Arial"/>
          <w:sz w:val="20"/>
          <w:szCs w:val="20"/>
        </w:rPr>
        <w:t>”</w:t>
      </w:r>
      <w:r w:rsidR="00455A5B" w:rsidRPr="004F4957">
        <w:rPr>
          <w:rFonts w:ascii="Arial" w:hAnsi="Arial" w:cs="Arial"/>
          <w:sz w:val="20"/>
          <w:szCs w:val="20"/>
        </w:rPr>
        <w:t>.</w:t>
      </w:r>
    </w:p>
    <w:p w14:paraId="609B1338" w14:textId="35902765" w:rsidR="00326B89" w:rsidRPr="00173EBC" w:rsidRDefault="00096B8E" w:rsidP="00723BA7">
      <w:pPr>
        <w:jc w:val="both"/>
        <w:rPr>
          <w:rFonts w:ascii="Arial" w:hAnsi="Arial" w:cs="Arial"/>
          <w:b/>
          <w:bCs/>
        </w:rPr>
      </w:pPr>
      <w:bookmarkStart w:id="18" w:name="_Hlk193491303"/>
      <w:r w:rsidRPr="00173EBC">
        <w:rPr>
          <w:rFonts w:ascii="Arial" w:hAnsi="Arial" w:cs="Arial"/>
          <w:b/>
          <w:bCs/>
        </w:rPr>
        <w:t xml:space="preserve">7. </w:t>
      </w:r>
      <w:r w:rsidR="00326B89" w:rsidRPr="00173EBC">
        <w:rPr>
          <w:rFonts w:ascii="Arial" w:hAnsi="Arial" w:cs="Arial"/>
          <w:b/>
          <w:bCs/>
        </w:rPr>
        <w:t>Conclusion</w:t>
      </w:r>
    </w:p>
    <w:bookmarkEnd w:id="18"/>
    <w:p w14:paraId="2FA4DE5F" w14:textId="77777777" w:rsidR="00B737F6" w:rsidRPr="004F4957" w:rsidRDefault="00723BA7" w:rsidP="00B737F6">
      <w:pPr>
        <w:jc w:val="both"/>
        <w:rPr>
          <w:rFonts w:ascii="Arial" w:hAnsi="Arial" w:cs="Arial"/>
          <w:sz w:val="20"/>
          <w:szCs w:val="20"/>
        </w:rPr>
      </w:pPr>
      <w:r w:rsidRPr="004F4957">
        <w:rPr>
          <w:rFonts w:ascii="Arial" w:hAnsi="Arial" w:cs="Arial"/>
          <w:sz w:val="20"/>
          <w:szCs w:val="20"/>
        </w:rPr>
        <w:t xml:space="preserve">The </w:t>
      </w:r>
      <w:r w:rsidR="00455A5B" w:rsidRPr="004F4957">
        <w:rPr>
          <w:rFonts w:ascii="Arial" w:hAnsi="Arial" w:cs="Arial"/>
          <w:sz w:val="20"/>
          <w:szCs w:val="20"/>
        </w:rPr>
        <w:t xml:space="preserve">CRISPR/Cas genome editing </w:t>
      </w:r>
      <w:r w:rsidRPr="004F4957">
        <w:rPr>
          <w:rFonts w:ascii="Arial" w:hAnsi="Arial" w:cs="Arial"/>
          <w:sz w:val="20"/>
          <w:szCs w:val="20"/>
        </w:rPr>
        <w:t>utilization within vegetable crops presents a hopeful path for agricultural progress. It holds the promise of transforming the cultivation and consumption of vegetables by generating crops possessing sought-after characteristics. Nonetheless, ethical, regulatory, and environmental concerns necessitate meticulous attention to guarantee the conscientious application of technology. In essence, while CRISPR/Cas holds immense potential for enhancing vegetable crop yield, its effectiveness hinges on a harmonious strategy that underscores both innovation and safety.</w:t>
      </w:r>
    </w:p>
    <w:p w14:paraId="35F7006E" w14:textId="77777777" w:rsidR="000B1D74" w:rsidRDefault="000B1D74" w:rsidP="0091183E">
      <w:pPr>
        <w:jc w:val="both"/>
        <w:rPr>
          <w:rFonts w:ascii="Arial" w:hAnsi="Arial" w:cs="Arial"/>
          <w:b/>
          <w:bCs/>
          <w:sz w:val="20"/>
          <w:szCs w:val="20"/>
        </w:rPr>
      </w:pPr>
    </w:p>
    <w:p w14:paraId="3587C18C" w14:textId="08A4D11D" w:rsidR="0082023B" w:rsidRPr="004F4957" w:rsidRDefault="0082023B" w:rsidP="0091183E">
      <w:pPr>
        <w:jc w:val="both"/>
        <w:rPr>
          <w:rFonts w:ascii="Arial" w:hAnsi="Arial" w:cs="Arial"/>
          <w:b/>
          <w:bCs/>
          <w:sz w:val="20"/>
          <w:szCs w:val="20"/>
        </w:rPr>
      </w:pPr>
      <w:r w:rsidRPr="004F4957">
        <w:rPr>
          <w:rFonts w:ascii="Arial" w:hAnsi="Arial" w:cs="Arial"/>
          <w:b/>
          <w:bCs/>
          <w:sz w:val="20"/>
          <w:szCs w:val="20"/>
        </w:rPr>
        <w:t>REFERENCES:</w:t>
      </w:r>
    </w:p>
    <w:p w14:paraId="02107074" w14:textId="6B7A9731" w:rsidR="00EB7D56" w:rsidRPr="004F4957" w:rsidRDefault="00096B8E" w:rsidP="00096B8E">
      <w:pPr>
        <w:spacing w:line="276" w:lineRule="auto"/>
        <w:ind w:left="720" w:hanging="72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 xml:space="preserve">      </w:t>
      </w:r>
      <w:r w:rsidR="00EB7D56" w:rsidRPr="004F4957">
        <w:rPr>
          <w:rFonts w:ascii="Arial" w:hAnsi="Arial" w:cs="Arial"/>
          <w:color w:val="222222"/>
          <w:sz w:val="20"/>
          <w:szCs w:val="20"/>
          <w:shd w:val="clear" w:color="auto" w:fill="FFFFFF"/>
        </w:rPr>
        <w:t>Ahmad, S., Wei, X., Sheng, Z., Hu, P. &amp; Tang, S. (2020). CRISPR/Cas9 for development of disease resistance in plants: recent progress, limitations and future prospects. </w:t>
      </w:r>
      <w:r w:rsidR="00EB7D56" w:rsidRPr="004F4957">
        <w:rPr>
          <w:rFonts w:ascii="Arial" w:hAnsi="Arial" w:cs="Arial"/>
          <w:i/>
          <w:iCs/>
          <w:color w:val="222222"/>
          <w:sz w:val="20"/>
          <w:szCs w:val="20"/>
          <w:shd w:val="clear" w:color="auto" w:fill="FFFFFF"/>
        </w:rPr>
        <w:t>Briefings in Functional Genomics</w:t>
      </w:r>
      <w:r w:rsidR="00EB7D56" w:rsidRPr="004F4957">
        <w:rPr>
          <w:rFonts w:ascii="Arial" w:hAnsi="Arial" w:cs="Arial"/>
          <w:color w:val="222222"/>
          <w:sz w:val="20"/>
          <w:szCs w:val="20"/>
          <w:shd w:val="clear" w:color="auto" w:fill="FFFFFF"/>
        </w:rPr>
        <w:t>, </w:t>
      </w:r>
      <w:r w:rsidR="00EB7D56" w:rsidRPr="004F4957">
        <w:rPr>
          <w:rFonts w:ascii="Arial" w:hAnsi="Arial" w:cs="Arial"/>
          <w:i/>
          <w:iCs/>
          <w:color w:val="222222"/>
          <w:sz w:val="20"/>
          <w:szCs w:val="20"/>
          <w:shd w:val="clear" w:color="auto" w:fill="FFFFFF"/>
        </w:rPr>
        <w:t>19</w:t>
      </w:r>
      <w:r w:rsidR="00EB7D56" w:rsidRPr="004F4957">
        <w:rPr>
          <w:rFonts w:ascii="Arial" w:hAnsi="Arial" w:cs="Arial"/>
          <w:color w:val="222222"/>
          <w:sz w:val="20"/>
          <w:szCs w:val="20"/>
          <w:shd w:val="clear" w:color="auto" w:fill="FFFFFF"/>
        </w:rPr>
        <w:t>(1), 26-39.</w:t>
      </w:r>
      <w:r w:rsidR="00EB7D56" w:rsidRPr="004F4957">
        <w:rPr>
          <w:rFonts w:ascii="Arial" w:hAnsi="Arial" w:cs="Arial"/>
          <w:sz w:val="20"/>
          <w:szCs w:val="20"/>
        </w:rPr>
        <w:t xml:space="preserve"> </w:t>
      </w:r>
      <w:hyperlink r:id="rId11" w:history="1">
        <w:r w:rsidR="00EB7D56" w:rsidRPr="004F4957">
          <w:rPr>
            <w:rStyle w:val="Hyperlink"/>
            <w:rFonts w:ascii="Arial" w:hAnsi="Arial" w:cs="Arial"/>
            <w:color w:val="5B9BD5" w:themeColor="accent5"/>
            <w:sz w:val="20"/>
            <w:szCs w:val="20"/>
            <w:bdr w:val="none" w:sz="0" w:space="0" w:color="auto" w:frame="1"/>
            <w:shd w:val="clear" w:color="auto" w:fill="FFFFFF"/>
          </w:rPr>
          <w:t>https://doi.org/10.1093/bfgp/elz041</w:t>
        </w:r>
      </w:hyperlink>
    </w:p>
    <w:p w14:paraId="4BB6BECC"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Aird, E. J., Lovendahl, K. N., St. Martin, A., Harris, R. S. &amp; Gordon, W. R. (2018). Increasing Cas9-mediated homology-directed repair efficiency through covalent tethering of DNA repair template. </w:t>
      </w:r>
      <w:r w:rsidRPr="004F4957">
        <w:rPr>
          <w:rFonts w:ascii="Arial" w:hAnsi="Arial" w:cs="Arial"/>
          <w:i/>
          <w:iCs/>
          <w:color w:val="222222"/>
          <w:sz w:val="20"/>
          <w:szCs w:val="20"/>
          <w:shd w:val="clear" w:color="auto" w:fill="FFFFFF"/>
        </w:rPr>
        <w:t>Communications biology</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w:t>
      </w:r>
      <w:r w:rsidRPr="004F4957">
        <w:rPr>
          <w:rFonts w:ascii="Arial" w:hAnsi="Arial" w:cs="Arial"/>
          <w:color w:val="222222"/>
          <w:sz w:val="20"/>
          <w:szCs w:val="20"/>
          <w:shd w:val="clear" w:color="auto" w:fill="FFFFFF"/>
        </w:rPr>
        <w:t>(1), 54.  </w:t>
      </w:r>
      <w:r w:rsidRPr="004F4957">
        <w:rPr>
          <w:rFonts w:ascii="Arial" w:hAnsi="Arial" w:cs="Arial"/>
          <w:color w:val="5B9BD5" w:themeColor="accent5"/>
          <w:sz w:val="20"/>
          <w:szCs w:val="20"/>
          <w:shd w:val="clear" w:color="auto" w:fill="FFFFFF"/>
        </w:rPr>
        <w:t>https://doi.org/10.1038/s42003-018-0054-2</w:t>
      </w:r>
    </w:p>
    <w:p w14:paraId="3CC27BD7"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 xml:space="preserve">Alomari, D. Z., Eggert, K., Von Wiren, N., Alqudah, A. M., Polley, A., </w:t>
      </w:r>
      <w:proofErr w:type="spellStart"/>
      <w:r w:rsidRPr="004F4957">
        <w:rPr>
          <w:rFonts w:ascii="Arial" w:hAnsi="Arial" w:cs="Arial"/>
          <w:color w:val="222222"/>
          <w:sz w:val="20"/>
          <w:szCs w:val="20"/>
          <w:shd w:val="clear" w:color="auto" w:fill="FFFFFF"/>
        </w:rPr>
        <w:t>Plieske</w:t>
      </w:r>
      <w:proofErr w:type="spellEnd"/>
      <w:r w:rsidRPr="004F4957">
        <w:rPr>
          <w:rFonts w:ascii="Arial" w:hAnsi="Arial" w:cs="Arial"/>
          <w:color w:val="222222"/>
          <w:sz w:val="20"/>
          <w:szCs w:val="20"/>
          <w:shd w:val="clear" w:color="auto" w:fill="FFFFFF"/>
        </w:rPr>
        <w:t>, J. &amp; Röder, M. S. (2018). Identifying candidate genes for enhancing grain Zn concentration in wheat. </w:t>
      </w:r>
      <w:r w:rsidRPr="004F4957">
        <w:rPr>
          <w:rFonts w:ascii="Arial" w:hAnsi="Arial" w:cs="Arial"/>
          <w:i/>
          <w:iCs/>
          <w:color w:val="222222"/>
          <w:sz w:val="20"/>
          <w:szCs w:val="20"/>
          <w:shd w:val="clear" w:color="auto" w:fill="FFFFFF"/>
        </w:rPr>
        <w:t>Frontiers in plant science</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9</w:t>
      </w:r>
      <w:r w:rsidRPr="004F4957">
        <w:rPr>
          <w:rFonts w:ascii="Arial" w:hAnsi="Arial" w:cs="Arial"/>
          <w:color w:val="222222"/>
          <w:sz w:val="20"/>
          <w:szCs w:val="20"/>
          <w:shd w:val="clear" w:color="auto" w:fill="FFFFFF"/>
        </w:rPr>
        <w:t>, 1313.</w:t>
      </w:r>
      <w:r w:rsidRPr="004F4957">
        <w:rPr>
          <w:rFonts w:ascii="Arial" w:hAnsi="Arial" w:cs="Arial"/>
          <w:sz w:val="20"/>
          <w:szCs w:val="20"/>
        </w:rPr>
        <w:t xml:space="preserve"> </w:t>
      </w:r>
      <w:hyperlink r:id="rId12" w:history="1">
        <w:r w:rsidRPr="004F4957">
          <w:rPr>
            <w:rStyle w:val="Hyperlink"/>
            <w:rFonts w:ascii="Arial" w:hAnsi="Arial" w:cs="Arial"/>
            <w:color w:val="5B9BD5" w:themeColor="accent5"/>
            <w:sz w:val="20"/>
            <w:szCs w:val="20"/>
            <w:shd w:val="clear" w:color="auto" w:fill="F7F7F7"/>
          </w:rPr>
          <w:t>https://doi.org/10.3389/fpls.2018.01313</w:t>
        </w:r>
      </w:hyperlink>
    </w:p>
    <w:p w14:paraId="0C15CEE2" w14:textId="77777777" w:rsidR="00EB7D56" w:rsidRPr="004F4957" w:rsidRDefault="00EB7D56" w:rsidP="0076370B">
      <w:pPr>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 xml:space="preserve">Andersson, M., Turesson, H., Olsson, N., Fält, A. S., Ohlsson, P., Gonzalez, M. N. &amp; </w:t>
      </w:r>
      <w:proofErr w:type="spellStart"/>
      <w:r w:rsidRPr="004F4957">
        <w:rPr>
          <w:rFonts w:ascii="Arial" w:hAnsi="Arial" w:cs="Arial"/>
          <w:color w:val="222222"/>
          <w:sz w:val="20"/>
          <w:szCs w:val="20"/>
          <w:shd w:val="clear" w:color="auto" w:fill="FFFFFF"/>
        </w:rPr>
        <w:t>Hofvander</w:t>
      </w:r>
      <w:proofErr w:type="spellEnd"/>
      <w:r w:rsidRPr="004F4957">
        <w:rPr>
          <w:rFonts w:ascii="Arial" w:hAnsi="Arial" w:cs="Arial"/>
          <w:color w:val="222222"/>
          <w:sz w:val="20"/>
          <w:szCs w:val="20"/>
          <w:shd w:val="clear" w:color="auto" w:fill="FFFFFF"/>
        </w:rPr>
        <w:t>, P. (2018). Genome editing in potato via CRISPR</w:t>
      </w:r>
      <w:r w:rsidRPr="004F4957">
        <w:rPr>
          <w:rFonts w:ascii="Cambria Math" w:hAnsi="Cambria Math" w:cs="Cambria Math"/>
          <w:color w:val="222222"/>
          <w:sz w:val="20"/>
          <w:szCs w:val="20"/>
          <w:shd w:val="clear" w:color="auto" w:fill="FFFFFF"/>
        </w:rPr>
        <w:t>‐</w:t>
      </w:r>
      <w:r w:rsidRPr="004F4957">
        <w:rPr>
          <w:rFonts w:ascii="Arial" w:hAnsi="Arial" w:cs="Arial"/>
          <w:color w:val="222222"/>
          <w:sz w:val="20"/>
          <w:szCs w:val="20"/>
          <w:shd w:val="clear" w:color="auto" w:fill="FFFFFF"/>
        </w:rPr>
        <w:t>Cas9 ribonucleoprotein delivery. </w:t>
      </w:r>
      <w:proofErr w:type="spellStart"/>
      <w:r w:rsidRPr="004F4957">
        <w:rPr>
          <w:rFonts w:ascii="Arial" w:hAnsi="Arial" w:cs="Arial"/>
          <w:i/>
          <w:iCs/>
          <w:color w:val="222222"/>
          <w:sz w:val="20"/>
          <w:szCs w:val="20"/>
          <w:shd w:val="clear" w:color="auto" w:fill="FFFFFF"/>
        </w:rPr>
        <w:t>Physiologia</w:t>
      </w:r>
      <w:proofErr w:type="spellEnd"/>
      <w:r w:rsidRPr="004F4957">
        <w:rPr>
          <w:rFonts w:ascii="Arial" w:hAnsi="Arial" w:cs="Arial"/>
          <w:i/>
          <w:iCs/>
          <w:color w:val="222222"/>
          <w:sz w:val="20"/>
          <w:szCs w:val="20"/>
          <w:shd w:val="clear" w:color="auto" w:fill="FFFFFF"/>
        </w:rPr>
        <w:t xml:space="preserve"> Plantarum</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164</w:t>
      </w:r>
      <w:r w:rsidRPr="004F4957">
        <w:rPr>
          <w:rFonts w:ascii="Arial" w:hAnsi="Arial" w:cs="Arial"/>
          <w:color w:val="222222"/>
          <w:sz w:val="20"/>
          <w:szCs w:val="20"/>
          <w:shd w:val="clear" w:color="auto" w:fill="FFFFFF"/>
        </w:rPr>
        <w:t>(4), 378-384</w:t>
      </w:r>
      <w:r w:rsidRPr="004F4957">
        <w:rPr>
          <w:rFonts w:ascii="Arial" w:hAnsi="Arial" w:cs="Arial"/>
          <w:color w:val="5B9BD5" w:themeColor="accent5"/>
          <w:sz w:val="20"/>
          <w:szCs w:val="20"/>
          <w:shd w:val="clear" w:color="auto" w:fill="FFFFFF"/>
        </w:rPr>
        <w:t>.  </w:t>
      </w:r>
      <w:hyperlink r:id="rId13" w:history="1">
        <w:r w:rsidRPr="004F4957">
          <w:rPr>
            <w:rStyle w:val="Hyperlink"/>
            <w:rFonts w:ascii="Arial" w:hAnsi="Arial" w:cs="Arial"/>
            <w:b/>
            <w:bCs/>
            <w:color w:val="5B9BD5" w:themeColor="accent5"/>
            <w:sz w:val="20"/>
            <w:szCs w:val="20"/>
          </w:rPr>
          <w:t>https://doi.org/10.1111/ppl.12731</w:t>
        </w:r>
      </w:hyperlink>
    </w:p>
    <w:p w14:paraId="3BAE7D88" w14:textId="77777777" w:rsidR="00EB7D56" w:rsidRPr="004F4957" w:rsidRDefault="00EB7D56" w:rsidP="0076370B">
      <w:pPr>
        <w:ind w:left="720" w:hanging="360"/>
        <w:jc w:val="both"/>
        <w:rPr>
          <w:rFonts w:ascii="Arial" w:eastAsia="Times New Roman" w:hAnsi="Arial" w:cs="Arial"/>
          <w:color w:val="5B9BD5" w:themeColor="accent5"/>
          <w:kern w:val="0"/>
          <w:sz w:val="20"/>
          <w:szCs w:val="20"/>
          <w:lang w:eastAsia="en-IN"/>
          <w14:ligatures w14:val="none"/>
        </w:rPr>
      </w:pPr>
      <w:r w:rsidRPr="004F4957">
        <w:rPr>
          <w:rFonts w:ascii="Arial" w:hAnsi="Arial" w:cs="Arial"/>
          <w:color w:val="222222"/>
          <w:sz w:val="20"/>
          <w:szCs w:val="20"/>
          <w:shd w:val="clear" w:color="auto" w:fill="FFFFFF"/>
        </w:rPr>
        <w:t>Baltes, N. J., Gil-</w:t>
      </w:r>
      <w:proofErr w:type="spellStart"/>
      <w:r w:rsidRPr="004F4957">
        <w:rPr>
          <w:rFonts w:ascii="Arial" w:hAnsi="Arial" w:cs="Arial"/>
          <w:color w:val="222222"/>
          <w:sz w:val="20"/>
          <w:szCs w:val="20"/>
          <w:shd w:val="clear" w:color="auto" w:fill="FFFFFF"/>
        </w:rPr>
        <w:t>Humanes</w:t>
      </w:r>
      <w:proofErr w:type="spellEnd"/>
      <w:r w:rsidRPr="004F4957">
        <w:rPr>
          <w:rFonts w:ascii="Arial" w:hAnsi="Arial" w:cs="Arial"/>
          <w:color w:val="222222"/>
          <w:sz w:val="20"/>
          <w:szCs w:val="20"/>
          <w:shd w:val="clear" w:color="auto" w:fill="FFFFFF"/>
        </w:rPr>
        <w:t xml:space="preserve">, J. &amp; </w:t>
      </w:r>
      <w:proofErr w:type="spellStart"/>
      <w:r w:rsidRPr="004F4957">
        <w:rPr>
          <w:rFonts w:ascii="Arial" w:hAnsi="Arial" w:cs="Arial"/>
          <w:color w:val="222222"/>
          <w:sz w:val="20"/>
          <w:szCs w:val="20"/>
          <w:shd w:val="clear" w:color="auto" w:fill="FFFFFF"/>
        </w:rPr>
        <w:t>Voytas</w:t>
      </w:r>
      <w:proofErr w:type="spellEnd"/>
      <w:r w:rsidRPr="004F4957">
        <w:rPr>
          <w:rFonts w:ascii="Arial" w:hAnsi="Arial" w:cs="Arial"/>
          <w:color w:val="222222"/>
          <w:sz w:val="20"/>
          <w:szCs w:val="20"/>
          <w:shd w:val="clear" w:color="auto" w:fill="FFFFFF"/>
        </w:rPr>
        <w:t>, D. F. (2017). Genome engineering and agriculture: opportunities and challenges. </w:t>
      </w:r>
      <w:r w:rsidRPr="004F4957">
        <w:rPr>
          <w:rFonts w:ascii="Arial" w:hAnsi="Arial" w:cs="Arial"/>
          <w:i/>
          <w:iCs/>
          <w:color w:val="222222"/>
          <w:sz w:val="20"/>
          <w:szCs w:val="20"/>
          <w:shd w:val="clear" w:color="auto" w:fill="FFFFFF"/>
        </w:rPr>
        <w:t>Progress in molecular biology and translational science</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149</w:t>
      </w:r>
      <w:r w:rsidRPr="004F4957">
        <w:rPr>
          <w:rFonts w:ascii="Arial" w:hAnsi="Arial" w:cs="Arial"/>
          <w:color w:val="222222"/>
          <w:sz w:val="20"/>
          <w:szCs w:val="20"/>
          <w:shd w:val="clear" w:color="auto" w:fill="FFFFFF"/>
        </w:rPr>
        <w:t>, 1-26.</w:t>
      </w:r>
      <w:r w:rsidRPr="004F4957">
        <w:rPr>
          <w:rFonts w:ascii="Arial" w:hAnsi="Arial" w:cs="Arial"/>
          <w:color w:val="1F1F1F"/>
          <w:sz w:val="20"/>
          <w:szCs w:val="20"/>
        </w:rPr>
        <w:t xml:space="preserve"> </w:t>
      </w:r>
      <w:hyperlink r:id="rId14" w:tgtFrame="_blank" w:tooltip="Persistent link using digital object identifier" w:history="1">
        <w:r w:rsidRPr="004F4957">
          <w:rPr>
            <w:rFonts w:ascii="Arial" w:eastAsia="Times New Roman" w:hAnsi="Arial" w:cs="Arial"/>
            <w:color w:val="5B9BD5" w:themeColor="accent5"/>
            <w:kern w:val="0"/>
            <w:sz w:val="20"/>
            <w:szCs w:val="20"/>
            <w:lang w:eastAsia="en-IN"/>
            <w14:ligatures w14:val="none"/>
          </w:rPr>
          <w:t>https://doi.org/10.1016/bs.pmbts.2017.03.011</w:t>
        </w:r>
      </w:hyperlink>
      <w:hyperlink r:id="rId15" w:tgtFrame="_blank" w:history="1">
        <w:r w:rsidRPr="004F4957">
          <w:rPr>
            <w:rFonts w:ascii="Arial" w:eastAsia="Times New Roman" w:hAnsi="Arial" w:cs="Arial"/>
            <w:color w:val="5B9BD5" w:themeColor="accent5"/>
            <w:kern w:val="0"/>
            <w:sz w:val="20"/>
            <w:szCs w:val="20"/>
            <w:lang w:eastAsia="en-IN"/>
            <w14:ligatures w14:val="none"/>
          </w:rPr>
          <w:t>Get rights and content</w:t>
        </w:r>
      </w:hyperlink>
    </w:p>
    <w:p w14:paraId="3012A48C"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 xml:space="preserve">Bari, V. K., Nassar, J. A. &amp; Aly, R. (2021). CRISPR/Cas9 mediated mutagenesis of MORE AXILLARY GROWTH 1 in tomato confers resistance to root parasitic weed </w:t>
      </w:r>
      <w:proofErr w:type="spellStart"/>
      <w:r w:rsidRPr="004F4957">
        <w:rPr>
          <w:rFonts w:ascii="Arial" w:hAnsi="Arial" w:cs="Arial"/>
          <w:color w:val="222222"/>
          <w:sz w:val="20"/>
          <w:szCs w:val="20"/>
          <w:shd w:val="clear" w:color="auto" w:fill="FFFFFF"/>
        </w:rPr>
        <w:t>Phelipanche</w:t>
      </w:r>
      <w:proofErr w:type="spellEnd"/>
      <w:r w:rsidRPr="004F4957">
        <w:rPr>
          <w:rFonts w:ascii="Arial" w:hAnsi="Arial" w:cs="Arial"/>
          <w:color w:val="222222"/>
          <w:sz w:val="20"/>
          <w:szCs w:val="20"/>
          <w:shd w:val="clear" w:color="auto" w:fill="FFFFFF"/>
        </w:rPr>
        <w:t xml:space="preserve"> aegyptiaca. </w:t>
      </w:r>
      <w:r w:rsidRPr="004F4957">
        <w:rPr>
          <w:rFonts w:ascii="Arial" w:hAnsi="Arial" w:cs="Arial"/>
          <w:i/>
          <w:iCs/>
          <w:color w:val="222222"/>
          <w:sz w:val="20"/>
          <w:szCs w:val="20"/>
          <w:shd w:val="clear" w:color="auto" w:fill="FFFFFF"/>
        </w:rPr>
        <w:t>Scientific reports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11</w:t>
      </w:r>
      <w:r w:rsidRPr="004F4957">
        <w:rPr>
          <w:rFonts w:ascii="Arial" w:hAnsi="Arial" w:cs="Arial"/>
          <w:color w:val="222222"/>
          <w:sz w:val="20"/>
          <w:szCs w:val="20"/>
          <w:shd w:val="clear" w:color="auto" w:fill="FFFFFF"/>
        </w:rPr>
        <w:t xml:space="preserve">(1), 3905. </w:t>
      </w:r>
      <w:r w:rsidRPr="004F4957">
        <w:rPr>
          <w:rFonts w:ascii="Arial" w:hAnsi="Arial" w:cs="Arial"/>
          <w:color w:val="5B9BD5" w:themeColor="accent5"/>
          <w:sz w:val="20"/>
          <w:szCs w:val="20"/>
          <w:shd w:val="clear" w:color="auto" w:fill="FFFFFF"/>
        </w:rPr>
        <w:t>https://doi.org/10.1038/s41598-021-82897-8</w:t>
      </w:r>
    </w:p>
    <w:p w14:paraId="563F560A"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 xml:space="preserve">Bari, V. K., Nassar, J. A., </w:t>
      </w:r>
      <w:proofErr w:type="spellStart"/>
      <w:r w:rsidRPr="004F4957">
        <w:rPr>
          <w:rFonts w:ascii="Arial" w:hAnsi="Arial" w:cs="Arial"/>
          <w:color w:val="222222"/>
          <w:sz w:val="20"/>
          <w:szCs w:val="20"/>
          <w:shd w:val="clear" w:color="auto" w:fill="FFFFFF"/>
        </w:rPr>
        <w:t>Kheredin</w:t>
      </w:r>
      <w:proofErr w:type="spellEnd"/>
      <w:r w:rsidRPr="004F4957">
        <w:rPr>
          <w:rFonts w:ascii="Arial" w:hAnsi="Arial" w:cs="Arial"/>
          <w:color w:val="222222"/>
          <w:sz w:val="20"/>
          <w:szCs w:val="20"/>
          <w:shd w:val="clear" w:color="auto" w:fill="FFFFFF"/>
        </w:rPr>
        <w:t xml:space="preserve">, S. M., Gal-On, A., Ron, M., Britt, A. &amp; Aly, R. (2019). CRISPR/Cas9-mediated mutagenesis of CAROTENOID CLEAVAGE DIOXYGENASE 8 in tomato provides resistance against the parasitic weed </w:t>
      </w:r>
      <w:proofErr w:type="spellStart"/>
      <w:r w:rsidRPr="004F4957">
        <w:rPr>
          <w:rFonts w:ascii="Arial" w:hAnsi="Arial" w:cs="Arial"/>
          <w:color w:val="222222"/>
          <w:sz w:val="20"/>
          <w:szCs w:val="20"/>
          <w:shd w:val="clear" w:color="auto" w:fill="FFFFFF"/>
        </w:rPr>
        <w:t>Phelipanche</w:t>
      </w:r>
      <w:proofErr w:type="spellEnd"/>
      <w:r w:rsidRPr="004F4957">
        <w:rPr>
          <w:rFonts w:ascii="Arial" w:hAnsi="Arial" w:cs="Arial"/>
          <w:color w:val="222222"/>
          <w:sz w:val="20"/>
          <w:szCs w:val="20"/>
          <w:shd w:val="clear" w:color="auto" w:fill="FFFFFF"/>
        </w:rPr>
        <w:t xml:space="preserve"> aegyptiaca. </w:t>
      </w:r>
      <w:r w:rsidRPr="004F4957">
        <w:rPr>
          <w:rFonts w:ascii="Arial" w:hAnsi="Arial" w:cs="Arial"/>
          <w:i/>
          <w:iCs/>
          <w:color w:val="222222"/>
          <w:sz w:val="20"/>
          <w:szCs w:val="20"/>
          <w:shd w:val="clear" w:color="auto" w:fill="FFFFFF"/>
        </w:rPr>
        <w:t>Scientific reports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9</w:t>
      </w:r>
      <w:r w:rsidRPr="004F4957">
        <w:rPr>
          <w:rFonts w:ascii="Arial" w:hAnsi="Arial" w:cs="Arial"/>
          <w:color w:val="222222"/>
          <w:sz w:val="20"/>
          <w:szCs w:val="20"/>
          <w:shd w:val="clear" w:color="auto" w:fill="FFFFFF"/>
        </w:rPr>
        <w:t xml:space="preserve">(1), 11438. </w:t>
      </w:r>
      <w:r w:rsidRPr="004F4957">
        <w:rPr>
          <w:rFonts w:ascii="Arial" w:hAnsi="Arial" w:cs="Arial"/>
          <w:color w:val="5B9BD5" w:themeColor="accent5"/>
          <w:sz w:val="20"/>
          <w:szCs w:val="20"/>
          <w:shd w:val="clear" w:color="auto" w:fill="FFFFFF"/>
        </w:rPr>
        <w:t>https://doi.org/10.1038/s41598-019-47893-z</w:t>
      </w:r>
    </w:p>
    <w:p w14:paraId="56D4ACE6" w14:textId="77777777" w:rsidR="00EB7D56" w:rsidRPr="004F4957" w:rsidRDefault="00EB7D56" w:rsidP="0076370B">
      <w:pPr>
        <w:spacing w:line="276" w:lineRule="auto"/>
        <w:ind w:left="720" w:hanging="360"/>
        <w:jc w:val="both"/>
        <w:rPr>
          <w:rFonts w:ascii="Arial" w:hAnsi="Arial" w:cs="Arial"/>
          <w:color w:val="222222"/>
          <w:sz w:val="20"/>
          <w:szCs w:val="20"/>
          <w:shd w:val="clear" w:color="auto" w:fill="FFFFFF"/>
        </w:rPr>
      </w:pPr>
      <w:proofErr w:type="spellStart"/>
      <w:r w:rsidRPr="004F4957">
        <w:rPr>
          <w:rFonts w:ascii="Arial" w:hAnsi="Arial" w:cs="Arial"/>
          <w:color w:val="222222"/>
          <w:sz w:val="20"/>
          <w:szCs w:val="20"/>
          <w:shd w:val="clear" w:color="auto" w:fill="FFFFFF"/>
        </w:rPr>
        <w:t>Barrangou</w:t>
      </w:r>
      <w:proofErr w:type="spellEnd"/>
      <w:r w:rsidRPr="004F4957">
        <w:rPr>
          <w:rFonts w:ascii="Arial" w:hAnsi="Arial" w:cs="Arial"/>
          <w:color w:val="222222"/>
          <w:sz w:val="20"/>
          <w:szCs w:val="20"/>
          <w:shd w:val="clear" w:color="auto" w:fill="FFFFFF"/>
        </w:rPr>
        <w:t xml:space="preserve">, R., Birmingham, A., Wiemann, S., </w:t>
      </w:r>
      <w:proofErr w:type="spellStart"/>
      <w:r w:rsidRPr="004F4957">
        <w:rPr>
          <w:rFonts w:ascii="Arial" w:hAnsi="Arial" w:cs="Arial"/>
          <w:color w:val="222222"/>
          <w:sz w:val="20"/>
          <w:szCs w:val="20"/>
          <w:shd w:val="clear" w:color="auto" w:fill="FFFFFF"/>
        </w:rPr>
        <w:t>Beijersbergen</w:t>
      </w:r>
      <w:proofErr w:type="spellEnd"/>
      <w:r w:rsidRPr="004F4957">
        <w:rPr>
          <w:rFonts w:ascii="Arial" w:hAnsi="Arial" w:cs="Arial"/>
          <w:color w:val="222222"/>
          <w:sz w:val="20"/>
          <w:szCs w:val="20"/>
          <w:shd w:val="clear" w:color="auto" w:fill="FFFFFF"/>
        </w:rPr>
        <w:t>, R. L., Hornung, V. &amp; Smith, A. V. B. (2015). Advances in CRISPR-Cas9 genome engineering: lessons learned from RNA interference. </w:t>
      </w:r>
      <w:r w:rsidRPr="004F4957">
        <w:rPr>
          <w:rFonts w:ascii="Arial" w:hAnsi="Arial" w:cs="Arial"/>
          <w:i/>
          <w:iCs/>
          <w:color w:val="222222"/>
          <w:sz w:val="20"/>
          <w:szCs w:val="20"/>
          <w:shd w:val="clear" w:color="auto" w:fill="FFFFFF"/>
        </w:rPr>
        <w:t>Nucleic acids research</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43</w:t>
      </w:r>
      <w:r w:rsidRPr="004F4957">
        <w:rPr>
          <w:rFonts w:ascii="Arial" w:hAnsi="Arial" w:cs="Arial"/>
          <w:color w:val="222222"/>
          <w:sz w:val="20"/>
          <w:szCs w:val="20"/>
          <w:shd w:val="clear" w:color="auto" w:fill="FFFFFF"/>
        </w:rPr>
        <w:t>(7), 3407-3419</w:t>
      </w:r>
      <w:r w:rsidRPr="004F4957">
        <w:rPr>
          <w:rFonts w:ascii="Arial" w:hAnsi="Arial" w:cs="Arial"/>
          <w:color w:val="5B9BD5" w:themeColor="accent5"/>
          <w:sz w:val="20"/>
          <w:szCs w:val="20"/>
          <w:shd w:val="clear" w:color="auto" w:fill="FFFFFF"/>
        </w:rPr>
        <w:t>.</w:t>
      </w:r>
      <w:r w:rsidRPr="004F4957">
        <w:rPr>
          <w:rFonts w:ascii="Arial" w:hAnsi="Arial" w:cs="Arial"/>
          <w:color w:val="5B9BD5" w:themeColor="accent5"/>
          <w:sz w:val="20"/>
          <w:szCs w:val="20"/>
        </w:rPr>
        <w:t xml:space="preserve"> </w:t>
      </w:r>
      <w:hyperlink r:id="rId16" w:history="1">
        <w:r w:rsidRPr="004F4957">
          <w:rPr>
            <w:rStyle w:val="Hyperlink"/>
            <w:rFonts w:ascii="Arial" w:hAnsi="Arial" w:cs="Arial"/>
            <w:color w:val="5B9BD5" w:themeColor="accent5"/>
            <w:sz w:val="20"/>
            <w:szCs w:val="20"/>
            <w:bdr w:val="none" w:sz="0" w:space="0" w:color="auto" w:frame="1"/>
            <w:shd w:val="clear" w:color="auto" w:fill="FFFFFF"/>
          </w:rPr>
          <w:t>https://doi.org/10.1093/nar/gkv226</w:t>
        </w:r>
      </w:hyperlink>
    </w:p>
    <w:p w14:paraId="37F9E9A4"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proofErr w:type="spellStart"/>
      <w:r w:rsidRPr="004F4957">
        <w:rPr>
          <w:rFonts w:ascii="Arial" w:hAnsi="Arial" w:cs="Arial"/>
          <w:color w:val="222222"/>
          <w:sz w:val="20"/>
          <w:szCs w:val="20"/>
          <w:shd w:val="clear" w:color="auto" w:fill="FFFFFF"/>
        </w:rPr>
        <w:lastRenderedPageBreak/>
        <w:t>Barrangou</w:t>
      </w:r>
      <w:proofErr w:type="spellEnd"/>
      <w:r w:rsidRPr="004F4957">
        <w:rPr>
          <w:rFonts w:ascii="Arial" w:hAnsi="Arial" w:cs="Arial"/>
          <w:color w:val="222222"/>
          <w:sz w:val="20"/>
          <w:szCs w:val="20"/>
          <w:shd w:val="clear" w:color="auto" w:fill="FFFFFF"/>
        </w:rPr>
        <w:t xml:space="preserve">, R., </w:t>
      </w:r>
      <w:proofErr w:type="spellStart"/>
      <w:r w:rsidRPr="004F4957">
        <w:rPr>
          <w:rFonts w:ascii="Arial" w:hAnsi="Arial" w:cs="Arial"/>
          <w:color w:val="222222"/>
          <w:sz w:val="20"/>
          <w:szCs w:val="20"/>
          <w:shd w:val="clear" w:color="auto" w:fill="FFFFFF"/>
        </w:rPr>
        <w:t>Fremaux</w:t>
      </w:r>
      <w:proofErr w:type="spellEnd"/>
      <w:r w:rsidRPr="004F4957">
        <w:rPr>
          <w:rFonts w:ascii="Arial" w:hAnsi="Arial" w:cs="Arial"/>
          <w:color w:val="222222"/>
          <w:sz w:val="20"/>
          <w:szCs w:val="20"/>
          <w:shd w:val="clear" w:color="auto" w:fill="FFFFFF"/>
        </w:rPr>
        <w:t xml:space="preserve">, C., Deveau, H., Richards, M., </w:t>
      </w:r>
      <w:proofErr w:type="spellStart"/>
      <w:r w:rsidRPr="004F4957">
        <w:rPr>
          <w:rFonts w:ascii="Arial" w:hAnsi="Arial" w:cs="Arial"/>
          <w:color w:val="222222"/>
          <w:sz w:val="20"/>
          <w:szCs w:val="20"/>
          <w:shd w:val="clear" w:color="auto" w:fill="FFFFFF"/>
        </w:rPr>
        <w:t>Boyaval</w:t>
      </w:r>
      <w:proofErr w:type="spellEnd"/>
      <w:r w:rsidRPr="004F4957">
        <w:rPr>
          <w:rFonts w:ascii="Arial" w:hAnsi="Arial" w:cs="Arial"/>
          <w:color w:val="222222"/>
          <w:sz w:val="20"/>
          <w:szCs w:val="20"/>
          <w:shd w:val="clear" w:color="auto" w:fill="FFFFFF"/>
        </w:rPr>
        <w:t xml:space="preserve">, P., </w:t>
      </w:r>
      <w:proofErr w:type="spellStart"/>
      <w:r w:rsidRPr="004F4957">
        <w:rPr>
          <w:rFonts w:ascii="Arial" w:hAnsi="Arial" w:cs="Arial"/>
          <w:color w:val="222222"/>
          <w:sz w:val="20"/>
          <w:szCs w:val="20"/>
          <w:shd w:val="clear" w:color="auto" w:fill="FFFFFF"/>
        </w:rPr>
        <w:t>Moineau</w:t>
      </w:r>
      <w:proofErr w:type="spellEnd"/>
      <w:r w:rsidRPr="004F4957">
        <w:rPr>
          <w:rFonts w:ascii="Arial" w:hAnsi="Arial" w:cs="Arial"/>
          <w:color w:val="222222"/>
          <w:sz w:val="20"/>
          <w:szCs w:val="20"/>
          <w:shd w:val="clear" w:color="auto" w:fill="FFFFFF"/>
        </w:rPr>
        <w:t>, S. &amp; Horvath, P. (2007). CRISPR provides acquired resistance against viruses in prokaryotes. </w:t>
      </w:r>
      <w:r w:rsidRPr="004F4957">
        <w:rPr>
          <w:rFonts w:ascii="Arial" w:hAnsi="Arial" w:cs="Arial"/>
          <w:i/>
          <w:iCs/>
          <w:color w:val="222222"/>
          <w:sz w:val="20"/>
          <w:szCs w:val="20"/>
          <w:shd w:val="clear" w:color="auto" w:fill="FFFFFF"/>
        </w:rPr>
        <w:t>Science</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315</w:t>
      </w:r>
      <w:r w:rsidRPr="004F4957">
        <w:rPr>
          <w:rFonts w:ascii="Arial" w:hAnsi="Arial" w:cs="Arial"/>
          <w:color w:val="222222"/>
          <w:sz w:val="20"/>
          <w:szCs w:val="20"/>
          <w:shd w:val="clear" w:color="auto" w:fill="FFFFFF"/>
        </w:rPr>
        <w:t>(5819), 1709-1712.</w:t>
      </w:r>
      <w:r w:rsidRPr="004F4957">
        <w:rPr>
          <w:rFonts w:ascii="Arial" w:hAnsi="Arial" w:cs="Arial"/>
          <w:sz w:val="20"/>
          <w:szCs w:val="20"/>
        </w:rPr>
        <w:t xml:space="preserve"> </w:t>
      </w:r>
      <w:r w:rsidRPr="004F4957">
        <w:rPr>
          <w:rFonts w:ascii="Arial" w:hAnsi="Arial" w:cs="Arial"/>
          <w:color w:val="5B9BD5" w:themeColor="accent5"/>
          <w:sz w:val="20"/>
          <w:szCs w:val="20"/>
          <w:u w:val="single"/>
          <w:shd w:val="clear" w:color="auto" w:fill="FFFFFF"/>
        </w:rPr>
        <w:t>DOI: 10.1126/science.1138140</w:t>
      </w:r>
    </w:p>
    <w:p w14:paraId="09851C9C" w14:textId="77777777" w:rsidR="00EB7D56" w:rsidRPr="004F4957" w:rsidRDefault="00EB7D56" w:rsidP="0076370B">
      <w:pPr>
        <w:spacing w:line="276" w:lineRule="auto"/>
        <w:ind w:left="720" w:hanging="360"/>
        <w:jc w:val="both"/>
        <w:rPr>
          <w:rFonts w:ascii="Arial" w:hAnsi="Arial" w:cs="Arial"/>
          <w:color w:val="5B9BD5" w:themeColor="accent5"/>
          <w:sz w:val="20"/>
          <w:szCs w:val="20"/>
          <w:u w:val="single"/>
        </w:rPr>
      </w:pPr>
      <w:r w:rsidRPr="004F4957">
        <w:rPr>
          <w:rFonts w:ascii="Arial" w:hAnsi="Arial" w:cs="Arial"/>
          <w:color w:val="222222"/>
          <w:sz w:val="20"/>
          <w:szCs w:val="20"/>
          <w:shd w:val="clear" w:color="auto" w:fill="FFFFFF"/>
        </w:rPr>
        <w:t>Bhattacharyya, N., Anand, U., Kumar, R., Ghorai, M., Aftab, T., Jha, N. K. &amp; Dey, A. (2023). Phytoremediation and sequestration of soil metals using the CRISPR/Cas9 technology to modify plants: a review. </w:t>
      </w:r>
      <w:r w:rsidRPr="004F4957">
        <w:rPr>
          <w:rFonts w:ascii="Arial" w:hAnsi="Arial" w:cs="Arial"/>
          <w:i/>
          <w:iCs/>
          <w:color w:val="222222"/>
          <w:sz w:val="20"/>
          <w:szCs w:val="20"/>
          <w:shd w:val="clear" w:color="auto" w:fill="FFFFFF"/>
        </w:rPr>
        <w:t>Environmental Chemistry Letters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21</w:t>
      </w:r>
      <w:r w:rsidRPr="004F4957">
        <w:rPr>
          <w:rFonts w:ascii="Arial" w:hAnsi="Arial" w:cs="Arial"/>
          <w:color w:val="222222"/>
          <w:sz w:val="20"/>
          <w:szCs w:val="20"/>
          <w:shd w:val="clear" w:color="auto" w:fill="FFFFFF"/>
        </w:rPr>
        <w:t xml:space="preserve">(1), 429-445. </w:t>
      </w:r>
      <w:r w:rsidRPr="004F4957">
        <w:rPr>
          <w:rFonts w:ascii="Arial" w:hAnsi="Arial" w:cs="Arial"/>
          <w:color w:val="5B9BD5" w:themeColor="accent5"/>
          <w:sz w:val="20"/>
          <w:szCs w:val="20"/>
          <w:u w:val="single"/>
        </w:rPr>
        <w:t>https://doi.org/10.1007/s10311-022-01474-1</w:t>
      </w:r>
    </w:p>
    <w:p w14:paraId="52A752F4" w14:textId="77777777" w:rsidR="00EB7D56" w:rsidRPr="004F4957" w:rsidRDefault="00EB7D56" w:rsidP="0076370B">
      <w:pPr>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 xml:space="preserve">Biswas, P., Anand, U., Ghorai, M., Pandey, D. K., Jha, N. K., Behl, T., ... &amp; Dey, A. (2022). </w:t>
      </w:r>
      <w:proofErr w:type="spellStart"/>
      <w:r w:rsidRPr="004F4957">
        <w:rPr>
          <w:rFonts w:ascii="Arial" w:hAnsi="Arial" w:cs="Arial"/>
          <w:color w:val="222222"/>
          <w:sz w:val="20"/>
          <w:szCs w:val="20"/>
          <w:shd w:val="clear" w:color="auto" w:fill="FFFFFF"/>
        </w:rPr>
        <w:t>Unraveling</w:t>
      </w:r>
      <w:proofErr w:type="spellEnd"/>
      <w:r w:rsidRPr="004F4957">
        <w:rPr>
          <w:rFonts w:ascii="Arial" w:hAnsi="Arial" w:cs="Arial"/>
          <w:color w:val="222222"/>
          <w:sz w:val="20"/>
          <w:szCs w:val="20"/>
          <w:shd w:val="clear" w:color="auto" w:fill="FFFFFF"/>
        </w:rPr>
        <w:t xml:space="preserve"> the promise and limitations of CRISPR/Cas system in natural product research: Approaches and challenges. </w:t>
      </w:r>
      <w:r w:rsidRPr="004F4957">
        <w:rPr>
          <w:rFonts w:ascii="Arial" w:hAnsi="Arial" w:cs="Arial"/>
          <w:i/>
          <w:iCs/>
          <w:color w:val="222222"/>
          <w:sz w:val="20"/>
          <w:szCs w:val="20"/>
          <w:shd w:val="clear" w:color="auto" w:fill="FFFFFF"/>
        </w:rPr>
        <w:t>Biotechnology Journal</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17</w:t>
      </w:r>
      <w:r w:rsidRPr="004F4957">
        <w:rPr>
          <w:rFonts w:ascii="Arial" w:hAnsi="Arial" w:cs="Arial"/>
          <w:color w:val="222222"/>
          <w:sz w:val="20"/>
          <w:szCs w:val="20"/>
          <w:shd w:val="clear" w:color="auto" w:fill="FFFFFF"/>
        </w:rPr>
        <w:t>(7), 2100507.</w:t>
      </w:r>
      <w:r w:rsidRPr="004F4957">
        <w:rPr>
          <w:rFonts w:ascii="Arial" w:hAnsi="Arial" w:cs="Arial"/>
          <w:color w:val="767676"/>
          <w:sz w:val="20"/>
          <w:szCs w:val="20"/>
          <w:shd w:val="clear" w:color="auto" w:fill="FFFFFF"/>
        </w:rPr>
        <w:t xml:space="preserve"> </w:t>
      </w:r>
      <w:hyperlink r:id="rId17" w:history="1">
        <w:r w:rsidRPr="004F4957">
          <w:rPr>
            <w:rStyle w:val="Hyperlink"/>
            <w:rFonts w:ascii="Arial" w:hAnsi="Arial" w:cs="Arial"/>
            <w:b/>
            <w:bCs/>
            <w:color w:val="5B9BD5" w:themeColor="accent5"/>
            <w:sz w:val="20"/>
            <w:szCs w:val="20"/>
          </w:rPr>
          <w:t>https://doi.org/10.1002/biot.202100507</w:t>
        </w:r>
      </w:hyperlink>
    </w:p>
    <w:p w14:paraId="78264303"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Boch, J., Scholze, H., Schornack, S., Landgraf, A., Hahn, S., Kay, S. &amp; Bonas, U. (2009). Breaking the code of DNA binding specificity of TAL-type III effectors. </w:t>
      </w:r>
      <w:r w:rsidRPr="004F4957">
        <w:rPr>
          <w:rFonts w:ascii="Arial" w:hAnsi="Arial" w:cs="Arial"/>
          <w:i/>
          <w:iCs/>
          <w:color w:val="222222"/>
          <w:sz w:val="20"/>
          <w:szCs w:val="20"/>
          <w:shd w:val="clear" w:color="auto" w:fill="FFFFFF"/>
        </w:rPr>
        <w:t>Science</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326</w:t>
      </w:r>
      <w:r w:rsidRPr="004F4957">
        <w:rPr>
          <w:rFonts w:ascii="Arial" w:hAnsi="Arial" w:cs="Arial"/>
          <w:color w:val="222222"/>
          <w:sz w:val="20"/>
          <w:szCs w:val="20"/>
          <w:shd w:val="clear" w:color="auto" w:fill="FFFFFF"/>
        </w:rPr>
        <w:t>(5959), 1509-1512.</w:t>
      </w:r>
      <w:r w:rsidRPr="004F4957">
        <w:rPr>
          <w:rFonts w:ascii="Arial" w:hAnsi="Arial" w:cs="Arial"/>
          <w:sz w:val="20"/>
          <w:szCs w:val="20"/>
        </w:rPr>
        <w:t xml:space="preserve"> </w:t>
      </w:r>
      <w:hyperlink r:id="rId18" w:history="1">
        <w:r w:rsidRPr="004F4957">
          <w:rPr>
            <w:rStyle w:val="Hyperlink"/>
            <w:rFonts w:ascii="Arial" w:hAnsi="Arial" w:cs="Arial"/>
            <w:color w:val="5B9BD5" w:themeColor="accent5"/>
            <w:sz w:val="20"/>
            <w:szCs w:val="20"/>
            <w:shd w:val="clear" w:color="auto" w:fill="FFFFFF"/>
          </w:rPr>
          <w:t xml:space="preserve"> https://doi.org/10.1126/science.1178811</w:t>
        </w:r>
      </w:hyperlink>
    </w:p>
    <w:p w14:paraId="6EE5CB44" w14:textId="77777777" w:rsidR="00EB7D56" w:rsidRPr="004F4957" w:rsidRDefault="00EB7D56" w:rsidP="0076370B">
      <w:pPr>
        <w:spacing w:line="276" w:lineRule="auto"/>
        <w:ind w:left="720" w:hanging="360"/>
        <w:jc w:val="both"/>
        <w:rPr>
          <w:rFonts w:ascii="Arial" w:hAnsi="Arial" w:cs="Arial"/>
          <w:color w:val="FF0000"/>
          <w:sz w:val="20"/>
          <w:szCs w:val="20"/>
        </w:rPr>
      </w:pPr>
      <w:proofErr w:type="spellStart"/>
      <w:r w:rsidRPr="004F4957">
        <w:rPr>
          <w:rFonts w:ascii="Arial" w:hAnsi="Arial" w:cs="Arial"/>
          <w:color w:val="222222"/>
          <w:sz w:val="20"/>
          <w:szCs w:val="20"/>
          <w:shd w:val="clear" w:color="auto" w:fill="FFFFFF"/>
        </w:rPr>
        <w:t>Bouzroud</w:t>
      </w:r>
      <w:proofErr w:type="spellEnd"/>
      <w:r w:rsidRPr="004F4957">
        <w:rPr>
          <w:rFonts w:ascii="Arial" w:hAnsi="Arial" w:cs="Arial"/>
          <w:color w:val="222222"/>
          <w:sz w:val="20"/>
          <w:szCs w:val="20"/>
          <w:shd w:val="clear" w:color="auto" w:fill="FFFFFF"/>
        </w:rPr>
        <w:t xml:space="preserve">, S., Gasparini, K., Hu, G., Barbosa, M. A. M., Rosa, B. L., Fahr, M. &amp; </w:t>
      </w:r>
      <w:proofErr w:type="spellStart"/>
      <w:r w:rsidRPr="004F4957">
        <w:rPr>
          <w:rFonts w:ascii="Arial" w:hAnsi="Arial" w:cs="Arial"/>
          <w:color w:val="222222"/>
          <w:sz w:val="20"/>
          <w:szCs w:val="20"/>
          <w:shd w:val="clear" w:color="auto" w:fill="FFFFFF"/>
        </w:rPr>
        <w:t>Zouine</w:t>
      </w:r>
      <w:proofErr w:type="spellEnd"/>
      <w:r w:rsidRPr="004F4957">
        <w:rPr>
          <w:rFonts w:ascii="Arial" w:hAnsi="Arial" w:cs="Arial"/>
          <w:color w:val="222222"/>
          <w:sz w:val="20"/>
          <w:szCs w:val="20"/>
          <w:shd w:val="clear" w:color="auto" w:fill="FFFFFF"/>
        </w:rPr>
        <w:t>, M. (2020). Down-regulation and loss of auxin response factor 4 function using CRISPR/Cas9 alters plant growth, and stomatal function and improves tomato tolerance to salinity and osmotic stress. </w:t>
      </w:r>
      <w:r w:rsidRPr="004F4957">
        <w:rPr>
          <w:rFonts w:ascii="Arial" w:hAnsi="Arial" w:cs="Arial"/>
          <w:i/>
          <w:iCs/>
          <w:color w:val="222222"/>
          <w:sz w:val="20"/>
          <w:szCs w:val="20"/>
          <w:shd w:val="clear" w:color="auto" w:fill="FFFFFF"/>
        </w:rPr>
        <w:t>Genes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11</w:t>
      </w:r>
      <w:r w:rsidRPr="004F4957">
        <w:rPr>
          <w:rFonts w:ascii="Arial" w:hAnsi="Arial" w:cs="Arial"/>
          <w:color w:val="222222"/>
          <w:sz w:val="20"/>
          <w:szCs w:val="20"/>
          <w:shd w:val="clear" w:color="auto" w:fill="FFFFFF"/>
        </w:rPr>
        <w:t>(3), 272</w:t>
      </w:r>
      <w:r w:rsidRPr="004F4957">
        <w:rPr>
          <w:rFonts w:ascii="Arial" w:hAnsi="Arial" w:cs="Arial"/>
          <w:color w:val="5B9BD5" w:themeColor="accent5"/>
          <w:sz w:val="20"/>
          <w:szCs w:val="20"/>
          <w:shd w:val="clear" w:color="auto" w:fill="FFFFFF"/>
        </w:rPr>
        <w:t>.  </w:t>
      </w:r>
      <w:hyperlink r:id="rId19" w:history="1">
        <w:r w:rsidRPr="004F4957">
          <w:rPr>
            <w:rStyle w:val="Hyperlink"/>
            <w:rFonts w:ascii="Arial" w:hAnsi="Arial" w:cs="Arial"/>
            <w:b/>
            <w:bCs/>
            <w:color w:val="5B9BD5" w:themeColor="accent5"/>
            <w:sz w:val="20"/>
            <w:szCs w:val="20"/>
            <w:shd w:val="clear" w:color="auto" w:fill="FFFFFF"/>
          </w:rPr>
          <w:t>https://doi.org/10.3390/genes11030272</w:t>
        </w:r>
      </w:hyperlink>
    </w:p>
    <w:p w14:paraId="00B3CF3E"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 xml:space="preserve">Butler, N. M., Atkins, P. A., </w:t>
      </w:r>
      <w:proofErr w:type="spellStart"/>
      <w:r w:rsidRPr="004F4957">
        <w:rPr>
          <w:rFonts w:ascii="Arial" w:hAnsi="Arial" w:cs="Arial"/>
          <w:color w:val="222222"/>
          <w:sz w:val="20"/>
          <w:szCs w:val="20"/>
          <w:shd w:val="clear" w:color="auto" w:fill="FFFFFF"/>
        </w:rPr>
        <w:t>Voytas</w:t>
      </w:r>
      <w:proofErr w:type="spellEnd"/>
      <w:r w:rsidRPr="004F4957">
        <w:rPr>
          <w:rFonts w:ascii="Arial" w:hAnsi="Arial" w:cs="Arial"/>
          <w:color w:val="222222"/>
          <w:sz w:val="20"/>
          <w:szCs w:val="20"/>
          <w:shd w:val="clear" w:color="auto" w:fill="FFFFFF"/>
        </w:rPr>
        <w:t>, D. F. &amp; Douches, D. S. (2015). Generation and inheritance of targeted mutations in potato (Solanum tuberosum L.) using the CRISPR/Cas system. </w:t>
      </w:r>
      <w:proofErr w:type="spellStart"/>
      <w:r w:rsidRPr="004F4957">
        <w:rPr>
          <w:rFonts w:ascii="Arial" w:hAnsi="Arial" w:cs="Arial"/>
          <w:i/>
          <w:iCs/>
          <w:color w:val="222222"/>
          <w:sz w:val="20"/>
          <w:szCs w:val="20"/>
          <w:shd w:val="clear" w:color="auto" w:fill="FFFFFF"/>
        </w:rPr>
        <w:t>PloS</w:t>
      </w:r>
      <w:proofErr w:type="spellEnd"/>
      <w:r w:rsidRPr="004F4957">
        <w:rPr>
          <w:rFonts w:ascii="Arial" w:hAnsi="Arial" w:cs="Arial"/>
          <w:i/>
          <w:iCs/>
          <w:color w:val="222222"/>
          <w:sz w:val="20"/>
          <w:szCs w:val="20"/>
          <w:shd w:val="clear" w:color="auto" w:fill="FFFFFF"/>
        </w:rPr>
        <w:t xml:space="preserve"> one</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10</w:t>
      </w:r>
      <w:r w:rsidRPr="004F4957">
        <w:rPr>
          <w:rFonts w:ascii="Arial" w:hAnsi="Arial" w:cs="Arial"/>
          <w:color w:val="222222"/>
          <w:sz w:val="20"/>
          <w:szCs w:val="20"/>
          <w:shd w:val="clear" w:color="auto" w:fill="FFFFFF"/>
        </w:rPr>
        <w:t xml:space="preserve">(12), e0144591. </w:t>
      </w:r>
      <w:r w:rsidRPr="004F4957">
        <w:rPr>
          <w:rFonts w:ascii="Arial" w:hAnsi="Arial" w:cs="Arial"/>
          <w:color w:val="5B9BD5" w:themeColor="accent5"/>
          <w:sz w:val="20"/>
          <w:szCs w:val="20"/>
          <w:shd w:val="clear" w:color="auto" w:fill="FFFFFF"/>
        </w:rPr>
        <w:t>https://doi.org/10.1038/s41598-017-00501-4</w:t>
      </w:r>
    </w:p>
    <w:p w14:paraId="0D22216B" w14:textId="77777777" w:rsidR="00EB7D56" w:rsidRPr="004F4957" w:rsidRDefault="00EB7D56" w:rsidP="0076370B">
      <w:pPr>
        <w:spacing w:line="276" w:lineRule="auto"/>
        <w:ind w:left="720" w:hanging="360"/>
        <w:jc w:val="both"/>
        <w:rPr>
          <w:rFonts w:ascii="Arial" w:hAnsi="Arial" w:cs="Arial"/>
          <w:color w:val="FF0000"/>
          <w:sz w:val="20"/>
          <w:szCs w:val="20"/>
        </w:rPr>
      </w:pPr>
      <w:r w:rsidRPr="004F4957">
        <w:rPr>
          <w:rFonts w:ascii="Arial" w:hAnsi="Arial" w:cs="Arial"/>
          <w:color w:val="222222"/>
          <w:sz w:val="20"/>
          <w:szCs w:val="20"/>
          <w:shd w:val="clear" w:color="auto" w:fill="FFFFFF"/>
        </w:rPr>
        <w:t>Cai, Z., Xian, P., Cheng, Y., Ma, Q., Lian, T., Nian, H., &amp; Ge, L. (2021). CRISPR/Cas9</w:t>
      </w:r>
      <w:r w:rsidRPr="004F4957">
        <w:rPr>
          <w:rFonts w:ascii="Cambria Math" w:hAnsi="Cambria Math" w:cs="Cambria Math"/>
          <w:color w:val="222222"/>
          <w:sz w:val="20"/>
          <w:szCs w:val="20"/>
          <w:shd w:val="clear" w:color="auto" w:fill="FFFFFF"/>
        </w:rPr>
        <w:t>‐</w:t>
      </w:r>
      <w:r w:rsidRPr="004F4957">
        <w:rPr>
          <w:rFonts w:ascii="Arial" w:hAnsi="Arial" w:cs="Arial"/>
          <w:color w:val="222222"/>
          <w:sz w:val="20"/>
          <w:szCs w:val="20"/>
          <w:shd w:val="clear" w:color="auto" w:fill="FFFFFF"/>
        </w:rPr>
        <w:t>mediated gene editing of GmJAGGED1 increased yield in the low</w:t>
      </w:r>
      <w:r w:rsidRPr="004F4957">
        <w:rPr>
          <w:rFonts w:ascii="Cambria Math" w:hAnsi="Cambria Math" w:cs="Cambria Math"/>
          <w:color w:val="222222"/>
          <w:sz w:val="20"/>
          <w:szCs w:val="20"/>
          <w:shd w:val="clear" w:color="auto" w:fill="FFFFFF"/>
        </w:rPr>
        <w:t>‐</w:t>
      </w:r>
      <w:r w:rsidRPr="004F4957">
        <w:rPr>
          <w:rFonts w:ascii="Arial" w:hAnsi="Arial" w:cs="Arial"/>
          <w:color w:val="222222"/>
          <w:sz w:val="20"/>
          <w:szCs w:val="20"/>
          <w:shd w:val="clear" w:color="auto" w:fill="FFFFFF"/>
        </w:rPr>
        <w:t xml:space="preserve">latitude soybean variety </w:t>
      </w:r>
      <w:proofErr w:type="spellStart"/>
      <w:r w:rsidRPr="004F4957">
        <w:rPr>
          <w:rFonts w:ascii="Arial" w:hAnsi="Arial" w:cs="Arial"/>
          <w:color w:val="222222"/>
          <w:sz w:val="20"/>
          <w:szCs w:val="20"/>
          <w:shd w:val="clear" w:color="auto" w:fill="FFFFFF"/>
        </w:rPr>
        <w:t>Huachun</w:t>
      </w:r>
      <w:proofErr w:type="spellEnd"/>
      <w:r w:rsidRPr="004F4957">
        <w:rPr>
          <w:rFonts w:ascii="Arial" w:hAnsi="Arial" w:cs="Arial"/>
          <w:color w:val="222222"/>
          <w:sz w:val="20"/>
          <w:szCs w:val="20"/>
          <w:shd w:val="clear" w:color="auto" w:fill="FFFFFF"/>
        </w:rPr>
        <w:t xml:space="preserve"> 6. </w:t>
      </w:r>
      <w:r w:rsidRPr="004F4957">
        <w:rPr>
          <w:rFonts w:ascii="Arial" w:hAnsi="Arial" w:cs="Arial"/>
          <w:i/>
          <w:iCs/>
          <w:color w:val="222222"/>
          <w:sz w:val="20"/>
          <w:szCs w:val="20"/>
          <w:shd w:val="clear" w:color="auto" w:fill="FFFFFF"/>
        </w:rPr>
        <w:t>Plant biotechnology journal</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19</w:t>
      </w:r>
      <w:r w:rsidRPr="004F4957">
        <w:rPr>
          <w:rFonts w:ascii="Arial" w:hAnsi="Arial" w:cs="Arial"/>
          <w:color w:val="222222"/>
          <w:sz w:val="20"/>
          <w:szCs w:val="20"/>
          <w:shd w:val="clear" w:color="auto" w:fill="FFFFFF"/>
        </w:rPr>
        <w:t>(10), 1898.</w:t>
      </w:r>
      <w:r w:rsidRPr="004F4957">
        <w:rPr>
          <w:rFonts w:ascii="Arial" w:hAnsi="Arial" w:cs="Arial"/>
          <w:color w:val="212121"/>
          <w:sz w:val="20"/>
          <w:szCs w:val="20"/>
          <w:shd w:val="clear" w:color="auto" w:fill="FFFFFF"/>
        </w:rPr>
        <w:t xml:space="preserve"> </w:t>
      </w:r>
      <w:proofErr w:type="spellStart"/>
      <w:r w:rsidRPr="004F4957">
        <w:rPr>
          <w:rFonts w:ascii="Arial" w:hAnsi="Arial" w:cs="Arial"/>
          <w:color w:val="5B9BD5" w:themeColor="accent5"/>
          <w:sz w:val="20"/>
          <w:szCs w:val="20"/>
          <w:shd w:val="clear" w:color="auto" w:fill="FFFFFF"/>
        </w:rPr>
        <w:t>doi</w:t>
      </w:r>
      <w:proofErr w:type="spellEnd"/>
      <w:r w:rsidRPr="004F4957">
        <w:rPr>
          <w:rFonts w:ascii="Arial" w:hAnsi="Arial" w:cs="Arial"/>
          <w:color w:val="5B9BD5" w:themeColor="accent5"/>
          <w:sz w:val="20"/>
          <w:szCs w:val="20"/>
          <w:shd w:val="clear" w:color="auto" w:fill="FFFFFF"/>
        </w:rPr>
        <w:t>: </w:t>
      </w:r>
      <w:hyperlink r:id="rId20" w:tgtFrame="_blank" w:history="1">
        <w:r w:rsidRPr="004F4957">
          <w:rPr>
            <w:rStyle w:val="Hyperlink"/>
            <w:rFonts w:ascii="Arial" w:hAnsi="Arial" w:cs="Arial"/>
            <w:color w:val="5B9BD5" w:themeColor="accent5"/>
            <w:sz w:val="20"/>
            <w:szCs w:val="20"/>
            <w:shd w:val="clear" w:color="auto" w:fill="FFFFFF"/>
          </w:rPr>
          <w:t>10.1111/pbi.13673</w:t>
        </w:r>
      </w:hyperlink>
    </w:p>
    <w:p w14:paraId="7168B992" w14:textId="77777777" w:rsidR="00EB7D56" w:rsidRPr="004F4957" w:rsidRDefault="00EB7D56" w:rsidP="0076370B">
      <w:pPr>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 xml:space="preserve">Chandrasekaran, J., </w:t>
      </w:r>
      <w:proofErr w:type="spellStart"/>
      <w:r w:rsidRPr="004F4957">
        <w:rPr>
          <w:rFonts w:ascii="Arial" w:hAnsi="Arial" w:cs="Arial"/>
          <w:color w:val="222222"/>
          <w:sz w:val="20"/>
          <w:szCs w:val="20"/>
          <w:shd w:val="clear" w:color="auto" w:fill="FFFFFF"/>
        </w:rPr>
        <w:t>Brumin</w:t>
      </w:r>
      <w:proofErr w:type="spellEnd"/>
      <w:r w:rsidRPr="004F4957">
        <w:rPr>
          <w:rFonts w:ascii="Arial" w:hAnsi="Arial" w:cs="Arial"/>
          <w:color w:val="222222"/>
          <w:sz w:val="20"/>
          <w:szCs w:val="20"/>
          <w:shd w:val="clear" w:color="auto" w:fill="FFFFFF"/>
        </w:rPr>
        <w:t xml:space="preserve">, M., Wolf, D., Leibman, D., Klap, C., </w:t>
      </w:r>
      <w:proofErr w:type="spellStart"/>
      <w:r w:rsidRPr="004F4957">
        <w:rPr>
          <w:rFonts w:ascii="Arial" w:hAnsi="Arial" w:cs="Arial"/>
          <w:color w:val="222222"/>
          <w:sz w:val="20"/>
          <w:szCs w:val="20"/>
          <w:shd w:val="clear" w:color="auto" w:fill="FFFFFF"/>
        </w:rPr>
        <w:t>Pearlsman</w:t>
      </w:r>
      <w:proofErr w:type="spellEnd"/>
      <w:r w:rsidRPr="004F4957">
        <w:rPr>
          <w:rFonts w:ascii="Arial" w:hAnsi="Arial" w:cs="Arial"/>
          <w:color w:val="222222"/>
          <w:sz w:val="20"/>
          <w:szCs w:val="20"/>
          <w:shd w:val="clear" w:color="auto" w:fill="FFFFFF"/>
        </w:rPr>
        <w:t>, M. &amp; Gal</w:t>
      </w:r>
      <w:r w:rsidRPr="004F4957">
        <w:rPr>
          <w:rFonts w:ascii="Cambria Math" w:hAnsi="Cambria Math" w:cs="Cambria Math"/>
          <w:color w:val="222222"/>
          <w:sz w:val="20"/>
          <w:szCs w:val="20"/>
          <w:shd w:val="clear" w:color="auto" w:fill="FFFFFF"/>
        </w:rPr>
        <w:t>‐</w:t>
      </w:r>
      <w:r w:rsidRPr="004F4957">
        <w:rPr>
          <w:rFonts w:ascii="Arial" w:hAnsi="Arial" w:cs="Arial"/>
          <w:color w:val="222222"/>
          <w:sz w:val="20"/>
          <w:szCs w:val="20"/>
          <w:shd w:val="clear" w:color="auto" w:fill="FFFFFF"/>
        </w:rPr>
        <w:t>On, A. (2016). Development of broad virus resistance in non</w:t>
      </w:r>
      <w:r w:rsidRPr="004F4957">
        <w:rPr>
          <w:rFonts w:ascii="Cambria Math" w:hAnsi="Cambria Math" w:cs="Cambria Math"/>
          <w:color w:val="222222"/>
          <w:sz w:val="20"/>
          <w:szCs w:val="20"/>
          <w:shd w:val="clear" w:color="auto" w:fill="FFFFFF"/>
        </w:rPr>
        <w:t>‐</w:t>
      </w:r>
      <w:r w:rsidRPr="004F4957">
        <w:rPr>
          <w:rFonts w:ascii="Arial" w:hAnsi="Arial" w:cs="Arial"/>
          <w:color w:val="222222"/>
          <w:sz w:val="20"/>
          <w:szCs w:val="20"/>
          <w:shd w:val="clear" w:color="auto" w:fill="FFFFFF"/>
        </w:rPr>
        <w:t>transgenic cucumber using CRISPR/Cas9 technology. </w:t>
      </w:r>
      <w:r w:rsidRPr="004F4957">
        <w:rPr>
          <w:rFonts w:ascii="Arial" w:hAnsi="Arial" w:cs="Arial"/>
          <w:i/>
          <w:iCs/>
          <w:color w:val="222222"/>
          <w:sz w:val="20"/>
          <w:szCs w:val="20"/>
          <w:shd w:val="clear" w:color="auto" w:fill="FFFFFF"/>
        </w:rPr>
        <w:t>Molecular plant pathology</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17</w:t>
      </w:r>
      <w:r w:rsidRPr="004F4957">
        <w:rPr>
          <w:rFonts w:ascii="Arial" w:hAnsi="Arial" w:cs="Arial"/>
          <w:color w:val="222222"/>
          <w:sz w:val="20"/>
          <w:szCs w:val="20"/>
          <w:shd w:val="clear" w:color="auto" w:fill="FFFFFF"/>
        </w:rPr>
        <w:t>(7), 1140-1153.</w:t>
      </w:r>
      <w:r w:rsidRPr="004F4957">
        <w:rPr>
          <w:rFonts w:ascii="Arial" w:hAnsi="Arial" w:cs="Arial"/>
          <w:color w:val="767676"/>
          <w:sz w:val="20"/>
          <w:szCs w:val="20"/>
          <w:shd w:val="clear" w:color="auto" w:fill="FFFFFF"/>
        </w:rPr>
        <w:t xml:space="preserve">  </w:t>
      </w:r>
      <w:hyperlink r:id="rId21" w:history="1">
        <w:r w:rsidRPr="004F4957">
          <w:rPr>
            <w:rStyle w:val="Hyperlink"/>
            <w:rFonts w:ascii="Arial" w:hAnsi="Arial" w:cs="Arial"/>
            <w:b/>
            <w:bCs/>
            <w:color w:val="5B9BD5" w:themeColor="accent5"/>
            <w:sz w:val="20"/>
            <w:szCs w:val="20"/>
          </w:rPr>
          <w:t>https://doi.org/10.1111/mpp.12375</w:t>
        </w:r>
      </w:hyperlink>
    </w:p>
    <w:p w14:paraId="59A4081E"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 xml:space="preserve">Chen, J. S., </w:t>
      </w:r>
      <w:proofErr w:type="spellStart"/>
      <w:r w:rsidRPr="004F4957">
        <w:rPr>
          <w:rFonts w:ascii="Arial" w:hAnsi="Arial" w:cs="Arial"/>
          <w:color w:val="222222"/>
          <w:sz w:val="20"/>
          <w:szCs w:val="20"/>
          <w:shd w:val="clear" w:color="auto" w:fill="FFFFFF"/>
        </w:rPr>
        <w:t>Dagdas</w:t>
      </w:r>
      <w:proofErr w:type="spellEnd"/>
      <w:r w:rsidRPr="004F4957">
        <w:rPr>
          <w:rFonts w:ascii="Arial" w:hAnsi="Arial" w:cs="Arial"/>
          <w:color w:val="222222"/>
          <w:sz w:val="20"/>
          <w:szCs w:val="20"/>
          <w:shd w:val="clear" w:color="auto" w:fill="FFFFFF"/>
        </w:rPr>
        <w:t xml:space="preserve">, Y. S., </w:t>
      </w:r>
      <w:proofErr w:type="spellStart"/>
      <w:r w:rsidRPr="004F4957">
        <w:rPr>
          <w:rFonts w:ascii="Arial" w:hAnsi="Arial" w:cs="Arial"/>
          <w:color w:val="222222"/>
          <w:sz w:val="20"/>
          <w:szCs w:val="20"/>
          <w:shd w:val="clear" w:color="auto" w:fill="FFFFFF"/>
        </w:rPr>
        <w:t>Kleinstiver</w:t>
      </w:r>
      <w:proofErr w:type="spellEnd"/>
      <w:r w:rsidRPr="004F4957">
        <w:rPr>
          <w:rFonts w:ascii="Arial" w:hAnsi="Arial" w:cs="Arial"/>
          <w:color w:val="222222"/>
          <w:sz w:val="20"/>
          <w:szCs w:val="20"/>
          <w:shd w:val="clear" w:color="auto" w:fill="FFFFFF"/>
        </w:rPr>
        <w:t>, B. P., Welch, M. M., Sousa, A. A., Harrington, L. B. &amp; Doudna, J. A. (2018). Enhanced Proofreading Governs CRISPR-Cas9 Targeting Accuracy. </w:t>
      </w:r>
      <w:r w:rsidRPr="004F4957">
        <w:rPr>
          <w:rFonts w:ascii="Arial" w:hAnsi="Arial" w:cs="Arial"/>
          <w:i/>
          <w:iCs/>
          <w:color w:val="222222"/>
          <w:sz w:val="20"/>
          <w:szCs w:val="20"/>
          <w:shd w:val="clear" w:color="auto" w:fill="FFFFFF"/>
        </w:rPr>
        <w:t>Biophysical Journal</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114</w:t>
      </w:r>
      <w:r w:rsidRPr="004F4957">
        <w:rPr>
          <w:rFonts w:ascii="Arial" w:hAnsi="Arial" w:cs="Arial"/>
          <w:color w:val="222222"/>
          <w:sz w:val="20"/>
          <w:szCs w:val="20"/>
          <w:shd w:val="clear" w:color="auto" w:fill="FFFFFF"/>
        </w:rPr>
        <w:t xml:space="preserve">(3), 194a. </w:t>
      </w:r>
      <w:r w:rsidRPr="004F4957">
        <w:rPr>
          <w:rFonts w:ascii="Arial" w:hAnsi="Arial" w:cs="Arial"/>
          <w:color w:val="5B9BD5" w:themeColor="accent5"/>
          <w:sz w:val="20"/>
          <w:szCs w:val="20"/>
          <w:shd w:val="clear" w:color="auto" w:fill="FFFFFF"/>
        </w:rPr>
        <w:t>https://doi.org/10.1038/nature24268</w:t>
      </w:r>
    </w:p>
    <w:p w14:paraId="04D842B1"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Chen, W., Zhang, Y., Zhang, Y., Pi, Y., Gu, T., Song, L. &amp; Ji, Q. (2018). CRISPR/Cas9-based genome editing in Pseudomonas aeruginosa and cytidine deaminase-mediated base editing in Pseudomonas species. </w:t>
      </w:r>
      <w:proofErr w:type="spellStart"/>
      <w:r w:rsidRPr="004F4957">
        <w:rPr>
          <w:rFonts w:ascii="Arial" w:hAnsi="Arial" w:cs="Arial"/>
          <w:i/>
          <w:iCs/>
          <w:color w:val="222222"/>
          <w:sz w:val="20"/>
          <w:szCs w:val="20"/>
          <w:shd w:val="clear" w:color="auto" w:fill="FFFFFF"/>
        </w:rPr>
        <w:t>IScience</w:t>
      </w:r>
      <w:proofErr w:type="spellEnd"/>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6</w:t>
      </w:r>
      <w:r w:rsidRPr="004F4957">
        <w:rPr>
          <w:rFonts w:ascii="Arial" w:hAnsi="Arial" w:cs="Arial"/>
          <w:color w:val="222222"/>
          <w:sz w:val="20"/>
          <w:szCs w:val="20"/>
          <w:shd w:val="clear" w:color="auto" w:fill="FFFFFF"/>
        </w:rPr>
        <w:t xml:space="preserve">,222-231. </w:t>
      </w:r>
      <w:hyperlink r:id="rId22" w:history="1">
        <w:r w:rsidRPr="004F4957">
          <w:rPr>
            <w:rStyle w:val="Hyperlink"/>
            <w:rFonts w:ascii="Arial" w:hAnsi="Arial" w:cs="Arial"/>
            <w:sz w:val="20"/>
            <w:szCs w:val="20"/>
          </w:rPr>
          <w:t>https://doi.org/10.1016/j.isci.2018.07.024</w:t>
        </w:r>
      </w:hyperlink>
    </w:p>
    <w:p w14:paraId="778320F7"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 xml:space="preserve">Christian, M., Cermak, T., Doyle, E. L., Schmidt, C., Zhang, F., Hummel, A. &amp; </w:t>
      </w:r>
      <w:proofErr w:type="spellStart"/>
      <w:r w:rsidRPr="004F4957">
        <w:rPr>
          <w:rFonts w:ascii="Arial" w:hAnsi="Arial" w:cs="Arial"/>
          <w:color w:val="222222"/>
          <w:sz w:val="20"/>
          <w:szCs w:val="20"/>
          <w:shd w:val="clear" w:color="auto" w:fill="FFFFFF"/>
        </w:rPr>
        <w:t>Voytas</w:t>
      </w:r>
      <w:proofErr w:type="spellEnd"/>
      <w:r w:rsidRPr="004F4957">
        <w:rPr>
          <w:rFonts w:ascii="Arial" w:hAnsi="Arial" w:cs="Arial"/>
          <w:color w:val="222222"/>
          <w:sz w:val="20"/>
          <w:szCs w:val="20"/>
          <w:shd w:val="clear" w:color="auto" w:fill="FFFFFF"/>
        </w:rPr>
        <w:t>, D. F. (2010). Targeting DNA double-strand breaks with TAL effector nucleases. </w:t>
      </w:r>
      <w:r w:rsidRPr="004F4957">
        <w:rPr>
          <w:rFonts w:ascii="Arial" w:hAnsi="Arial" w:cs="Arial"/>
          <w:i/>
          <w:iCs/>
          <w:color w:val="222222"/>
          <w:sz w:val="20"/>
          <w:szCs w:val="20"/>
          <w:shd w:val="clear" w:color="auto" w:fill="FFFFFF"/>
        </w:rPr>
        <w:t>Genetics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186</w:t>
      </w:r>
      <w:r w:rsidRPr="004F4957">
        <w:rPr>
          <w:rFonts w:ascii="Arial" w:hAnsi="Arial" w:cs="Arial"/>
          <w:color w:val="222222"/>
          <w:sz w:val="20"/>
          <w:szCs w:val="20"/>
          <w:shd w:val="clear" w:color="auto" w:fill="FFFFFF"/>
        </w:rPr>
        <w:t>(2), 757-761.</w:t>
      </w:r>
      <w:r w:rsidRPr="004F4957">
        <w:rPr>
          <w:rFonts w:ascii="Arial" w:hAnsi="Arial" w:cs="Arial"/>
          <w:sz w:val="20"/>
          <w:szCs w:val="20"/>
        </w:rPr>
        <w:t xml:space="preserve"> </w:t>
      </w:r>
      <w:hyperlink r:id="rId23" w:history="1">
        <w:r w:rsidRPr="004F4957">
          <w:rPr>
            <w:rStyle w:val="Hyperlink"/>
            <w:rFonts w:ascii="Arial" w:hAnsi="Arial" w:cs="Arial"/>
            <w:color w:val="5B9BD5" w:themeColor="accent5"/>
            <w:sz w:val="20"/>
            <w:szCs w:val="20"/>
            <w:bdr w:val="none" w:sz="0" w:space="0" w:color="auto" w:frame="1"/>
            <w:shd w:val="clear" w:color="auto" w:fill="FFFFFF"/>
          </w:rPr>
          <w:t>https://doi.org/10.1534/genetics.110.120717</w:t>
        </w:r>
      </w:hyperlink>
    </w:p>
    <w:p w14:paraId="7C94AB6C"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 xml:space="preserve">Chu, V. T., Weber, T., </w:t>
      </w:r>
      <w:proofErr w:type="spellStart"/>
      <w:r w:rsidRPr="004F4957">
        <w:rPr>
          <w:rFonts w:ascii="Arial" w:hAnsi="Arial" w:cs="Arial"/>
          <w:color w:val="222222"/>
          <w:sz w:val="20"/>
          <w:szCs w:val="20"/>
          <w:shd w:val="clear" w:color="auto" w:fill="FFFFFF"/>
        </w:rPr>
        <w:t>Wefers</w:t>
      </w:r>
      <w:proofErr w:type="spellEnd"/>
      <w:r w:rsidRPr="004F4957">
        <w:rPr>
          <w:rFonts w:ascii="Arial" w:hAnsi="Arial" w:cs="Arial"/>
          <w:color w:val="222222"/>
          <w:sz w:val="20"/>
          <w:szCs w:val="20"/>
          <w:shd w:val="clear" w:color="auto" w:fill="FFFFFF"/>
        </w:rPr>
        <w:t xml:space="preserve">, B., Wurst, W., Sander, S., </w:t>
      </w:r>
      <w:proofErr w:type="spellStart"/>
      <w:r w:rsidRPr="004F4957">
        <w:rPr>
          <w:rFonts w:ascii="Arial" w:hAnsi="Arial" w:cs="Arial"/>
          <w:color w:val="222222"/>
          <w:sz w:val="20"/>
          <w:szCs w:val="20"/>
          <w:shd w:val="clear" w:color="auto" w:fill="FFFFFF"/>
        </w:rPr>
        <w:t>Rajewsky</w:t>
      </w:r>
      <w:proofErr w:type="spellEnd"/>
      <w:r w:rsidRPr="004F4957">
        <w:rPr>
          <w:rFonts w:ascii="Arial" w:hAnsi="Arial" w:cs="Arial"/>
          <w:color w:val="222222"/>
          <w:sz w:val="20"/>
          <w:szCs w:val="20"/>
          <w:shd w:val="clear" w:color="auto" w:fill="FFFFFF"/>
        </w:rPr>
        <w:t>, K. &amp; Kühn, R. (2015). Increasing the efficiency of homology-directed repair for CRISPR-Cas9-induced precise gene editing in mammalian cells. </w:t>
      </w:r>
      <w:r w:rsidRPr="004F4957">
        <w:rPr>
          <w:rFonts w:ascii="Arial" w:hAnsi="Arial" w:cs="Arial"/>
          <w:i/>
          <w:iCs/>
          <w:color w:val="222222"/>
          <w:sz w:val="20"/>
          <w:szCs w:val="20"/>
          <w:shd w:val="clear" w:color="auto" w:fill="FFFFFF"/>
        </w:rPr>
        <w:t>Nature biotechnology</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33</w:t>
      </w:r>
      <w:r w:rsidRPr="004F4957">
        <w:rPr>
          <w:rFonts w:ascii="Arial" w:hAnsi="Arial" w:cs="Arial"/>
          <w:color w:val="222222"/>
          <w:sz w:val="20"/>
          <w:szCs w:val="20"/>
          <w:shd w:val="clear" w:color="auto" w:fill="FFFFFF"/>
        </w:rPr>
        <w:t xml:space="preserve">(5), 543-548. </w:t>
      </w:r>
      <w:r w:rsidRPr="004F4957">
        <w:rPr>
          <w:rFonts w:ascii="Arial" w:hAnsi="Arial" w:cs="Arial"/>
          <w:color w:val="5B9BD5" w:themeColor="accent5"/>
          <w:sz w:val="20"/>
          <w:szCs w:val="20"/>
          <w:shd w:val="clear" w:color="auto" w:fill="FFFFFF"/>
        </w:rPr>
        <w:t>https://doi.org/10.1038/nbt.3198</w:t>
      </w:r>
    </w:p>
    <w:p w14:paraId="6E814CA3"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proofErr w:type="spellStart"/>
      <w:r w:rsidRPr="004F4957">
        <w:rPr>
          <w:rFonts w:ascii="Arial" w:hAnsi="Arial" w:cs="Arial"/>
          <w:color w:val="222222"/>
          <w:sz w:val="20"/>
          <w:szCs w:val="20"/>
          <w:shd w:val="clear" w:color="auto" w:fill="FFFFFF"/>
        </w:rPr>
        <w:t>Collonnier</w:t>
      </w:r>
      <w:proofErr w:type="spellEnd"/>
      <w:r w:rsidRPr="004F4957">
        <w:rPr>
          <w:rFonts w:ascii="Arial" w:hAnsi="Arial" w:cs="Arial"/>
          <w:color w:val="222222"/>
          <w:sz w:val="20"/>
          <w:szCs w:val="20"/>
          <w:shd w:val="clear" w:color="auto" w:fill="FFFFFF"/>
        </w:rPr>
        <w:t>, C., Guyon-</w:t>
      </w:r>
      <w:proofErr w:type="spellStart"/>
      <w:r w:rsidRPr="004F4957">
        <w:rPr>
          <w:rFonts w:ascii="Arial" w:hAnsi="Arial" w:cs="Arial"/>
          <w:color w:val="222222"/>
          <w:sz w:val="20"/>
          <w:szCs w:val="20"/>
          <w:shd w:val="clear" w:color="auto" w:fill="FFFFFF"/>
        </w:rPr>
        <w:t>Debast</w:t>
      </w:r>
      <w:proofErr w:type="spellEnd"/>
      <w:r w:rsidRPr="004F4957">
        <w:rPr>
          <w:rFonts w:ascii="Arial" w:hAnsi="Arial" w:cs="Arial"/>
          <w:color w:val="222222"/>
          <w:sz w:val="20"/>
          <w:szCs w:val="20"/>
          <w:shd w:val="clear" w:color="auto" w:fill="FFFFFF"/>
        </w:rPr>
        <w:t xml:space="preserve">, A., </w:t>
      </w:r>
      <w:proofErr w:type="spellStart"/>
      <w:r w:rsidRPr="004F4957">
        <w:rPr>
          <w:rFonts w:ascii="Arial" w:hAnsi="Arial" w:cs="Arial"/>
          <w:color w:val="222222"/>
          <w:sz w:val="20"/>
          <w:szCs w:val="20"/>
          <w:shd w:val="clear" w:color="auto" w:fill="FFFFFF"/>
        </w:rPr>
        <w:t>Maclot</w:t>
      </w:r>
      <w:proofErr w:type="spellEnd"/>
      <w:r w:rsidRPr="004F4957">
        <w:rPr>
          <w:rFonts w:ascii="Arial" w:hAnsi="Arial" w:cs="Arial"/>
          <w:color w:val="222222"/>
          <w:sz w:val="20"/>
          <w:szCs w:val="20"/>
          <w:shd w:val="clear" w:color="auto" w:fill="FFFFFF"/>
        </w:rPr>
        <w:t xml:space="preserve">, F., Mara, K., Charlot, F. &amp; </w:t>
      </w:r>
      <w:proofErr w:type="spellStart"/>
      <w:r w:rsidRPr="004F4957">
        <w:rPr>
          <w:rFonts w:ascii="Arial" w:hAnsi="Arial" w:cs="Arial"/>
          <w:color w:val="222222"/>
          <w:sz w:val="20"/>
          <w:szCs w:val="20"/>
          <w:shd w:val="clear" w:color="auto" w:fill="FFFFFF"/>
        </w:rPr>
        <w:t>Nogué</w:t>
      </w:r>
      <w:proofErr w:type="spellEnd"/>
      <w:r w:rsidRPr="004F4957">
        <w:rPr>
          <w:rFonts w:ascii="Arial" w:hAnsi="Arial" w:cs="Arial"/>
          <w:color w:val="222222"/>
          <w:sz w:val="20"/>
          <w:szCs w:val="20"/>
          <w:shd w:val="clear" w:color="auto" w:fill="FFFFFF"/>
        </w:rPr>
        <w:t xml:space="preserve">, F. (2017). Towards mastering CRISPR-induced gene knock-in in plants: Survey of key features and focus on the model </w:t>
      </w:r>
      <w:proofErr w:type="spellStart"/>
      <w:r w:rsidRPr="004F4957">
        <w:rPr>
          <w:rFonts w:ascii="Arial" w:hAnsi="Arial" w:cs="Arial"/>
          <w:color w:val="222222"/>
          <w:sz w:val="20"/>
          <w:szCs w:val="20"/>
          <w:shd w:val="clear" w:color="auto" w:fill="FFFFFF"/>
        </w:rPr>
        <w:t>Physcomitrella</w:t>
      </w:r>
      <w:proofErr w:type="spellEnd"/>
      <w:r w:rsidRPr="004F4957">
        <w:rPr>
          <w:rFonts w:ascii="Arial" w:hAnsi="Arial" w:cs="Arial"/>
          <w:color w:val="222222"/>
          <w:sz w:val="20"/>
          <w:szCs w:val="20"/>
          <w:shd w:val="clear" w:color="auto" w:fill="FFFFFF"/>
        </w:rPr>
        <w:t xml:space="preserve"> patens. </w:t>
      </w:r>
      <w:r w:rsidRPr="004F4957">
        <w:rPr>
          <w:rFonts w:ascii="Arial" w:hAnsi="Arial" w:cs="Arial"/>
          <w:i/>
          <w:iCs/>
          <w:color w:val="222222"/>
          <w:sz w:val="20"/>
          <w:szCs w:val="20"/>
          <w:shd w:val="clear" w:color="auto" w:fill="FFFFFF"/>
        </w:rPr>
        <w:t>Methods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121</w:t>
      </w:r>
      <w:r w:rsidRPr="004F4957">
        <w:rPr>
          <w:rFonts w:ascii="Arial" w:hAnsi="Arial" w:cs="Arial"/>
          <w:color w:val="222222"/>
          <w:sz w:val="20"/>
          <w:szCs w:val="20"/>
          <w:shd w:val="clear" w:color="auto" w:fill="FFFFFF"/>
        </w:rPr>
        <w:t>, 103-117.</w:t>
      </w:r>
      <w:r w:rsidRPr="004F4957">
        <w:rPr>
          <w:rFonts w:ascii="Arial" w:hAnsi="Arial" w:cs="Arial"/>
          <w:sz w:val="20"/>
          <w:szCs w:val="20"/>
        </w:rPr>
        <w:t xml:space="preserve"> </w:t>
      </w:r>
      <w:hyperlink r:id="rId24" w:tgtFrame="_blank" w:tooltip="Persistent link using digital object identifier" w:history="1">
        <w:r w:rsidRPr="004F4957">
          <w:rPr>
            <w:rStyle w:val="anchor-text"/>
            <w:rFonts w:ascii="Arial" w:hAnsi="Arial" w:cs="Arial"/>
            <w:color w:val="5B9BD5" w:themeColor="accent5"/>
            <w:sz w:val="20"/>
            <w:szCs w:val="20"/>
          </w:rPr>
          <w:t>https://doi.org/10.1016/j.ymeth.2017.04.024</w:t>
        </w:r>
      </w:hyperlink>
    </w:p>
    <w:p w14:paraId="7165F389"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lastRenderedPageBreak/>
        <w:t>Cong, L., Ran, F. A., Cox, D., Lin, S., Barretto, R., Habib, N. &amp; Zhang, F. (2013). Multiplex genome engineering using CRISPR/Cas systems. </w:t>
      </w:r>
      <w:r w:rsidRPr="004F4957">
        <w:rPr>
          <w:rFonts w:ascii="Arial" w:hAnsi="Arial" w:cs="Arial"/>
          <w:i/>
          <w:iCs/>
          <w:color w:val="222222"/>
          <w:sz w:val="20"/>
          <w:szCs w:val="20"/>
          <w:shd w:val="clear" w:color="auto" w:fill="FFFFFF"/>
        </w:rPr>
        <w:t>Science</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339</w:t>
      </w:r>
      <w:r w:rsidRPr="004F4957">
        <w:rPr>
          <w:rFonts w:ascii="Arial" w:hAnsi="Arial" w:cs="Arial"/>
          <w:color w:val="222222"/>
          <w:sz w:val="20"/>
          <w:szCs w:val="20"/>
          <w:shd w:val="clear" w:color="auto" w:fill="FFFFFF"/>
        </w:rPr>
        <w:t>(6121), 819-823.</w:t>
      </w:r>
      <w:r w:rsidRPr="004F4957">
        <w:rPr>
          <w:rFonts w:ascii="Arial" w:hAnsi="Arial" w:cs="Arial"/>
          <w:sz w:val="20"/>
          <w:szCs w:val="20"/>
        </w:rPr>
        <w:t xml:space="preserve"> </w:t>
      </w:r>
      <w:hyperlink r:id="rId25" w:history="1">
        <w:r w:rsidRPr="004F4957">
          <w:rPr>
            <w:rStyle w:val="Hyperlink"/>
            <w:rFonts w:ascii="Arial" w:hAnsi="Arial" w:cs="Arial"/>
            <w:color w:val="5B9BD5" w:themeColor="accent5"/>
            <w:sz w:val="20"/>
            <w:szCs w:val="20"/>
            <w:shd w:val="clear" w:color="auto" w:fill="FFFFFF"/>
          </w:rPr>
          <w:t>DOI: 10.1126/science.1231143</w:t>
        </w:r>
      </w:hyperlink>
    </w:p>
    <w:p w14:paraId="36F5D152"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 xml:space="preserve">Danilo, B., Perrot, L., Mara, K., Botton, E., </w:t>
      </w:r>
      <w:proofErr w:type="spellStart"/>
      <w:r w:rsidRPr="004F4957">
        <w:rPr>
          <w:rFonts w:ascii="Arial" w:hAnsi="Arial" w:cs="Arial"/>
          <w:color w:val="222222"/>
          <w:sz w:val="20"/>
          <w:szCs w:val="20"/>
          <w:shd w:val="clear" w:color="auto" w:fill="FFFFFF"/>
        </w:rPr>
        <w:t>Nogué</w:t>
      </w:r>
      <w:proofErr w:type="spellEnd"/>
      <w:r w:rsidRPr="004F4957">
        <w:rPr>
          <w:rFonts w:ascii="Arial" w:hAnsi="Arial" w:cs="Arial"/>
          <w:color w:val="222222"/>
          <w:sz w:val="20"/>
          <w:szCs w:val="20"/>
          <w:shd w:val="clear" w:color="auto" w:fill="FFFFFF"/>
        </w:rPr>
        <w:t>, F. &amp; Mazier, M. (2019). Efficient and transgene-free gene targeting using Agrobacterium-mediated delivery of the CRISPR/Cas9 system in tomato. </w:t>
      </w:r>
      <w:r w:rsidRPr="004F4957">
        <w:rPr>
          <w:rFonts w:ascii="Arial" w:hAnsi="Arial" w:cs="Arial"/>
          <w:i/>
          <w:iCs/>
          <w:color w:val="222222"/>
          <w:sz w:val="20"/>
          <w:szCs w:val="20"/>
          <w:shd w:val="clear" w:color="auto" w:fill="FFFFFF"/>
        </w:rPr>
        <w:t>Plant Cell Reports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38</w:t>
      </w:r>
      <w:r w:rsidRPr="004F4957">
        <w:rPr>
          <w:rFonts w:ascii="Arial" w:hAnsi="Arial" w:cs="Arial"/>
          <w:color w:val="222222"/>
          <w:sz w:val="20"/>
          <w:szCs w:val="20"/>
          <w:shd w:val="clear" w:color="auto" w:fill="FFFFFF"/>
        </w:rPr>
        <w:t xml:space="preserve">, 459-462. </w:t>
      </w:r>
      <w:r w:rsidRPr="004F4957">
        <w:rPr>
          <w:rFonts w:ascii="Arial" w:hAnsi="Arial" w:cs="Arial"/>
          <w:color w:val="5B9BD5" w:themeColor="accent5"/>
          <w:sz w:val="20"/>
          <w:szCs w:val="20"/>
          <w:shd w:val="clear" w:color="auto" w:fill="FFFFFF"/>
        </w:rPr>
        <w:t>https://doi.org/10.1007/s00299-019-02373-6</w:t>
      </w:r>
    </w:p>
    <w:p w14:paraId="0F6BFE46"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 xml:space="preserve">Doench, J. G., Fusi, N., Sullender, M., Hegde, M., </w:t>
      </w:r>
      <w:proofErr w:type="spellStart"/>
      <w:r w:rsidRPr="004F4957">
        <w:rPr>
          <w:rFonts w:ascii="Arial" w:hAnsi="Arial" w:cs="Arial"/>
          <w:color w:val="222222"/>
          <w:sz w:val="20"/>
          <w:szCs w:val="20"/>
          <w:shd w:val="clear" w:color="auto" w:fill="FFFFFF"/>
        </w:rPr>
        <w:t>Vaimberg</w:t>
      </w:r>
      <w:proofErr w:type="spellEnd"/>
      <w:r w:rsidRPr="004F4957">
        <w:rPr>
          <w:rFonts w:ascii="Arial" w:hAnsi="Arial" w:cs="Arial"/>
          <w:color w:val="222222"/>
          <w:sz w:val="20"/>
          <w:szCs w:val="20"/>
          <w:shd w:val="clear" w:color="auto" w:fill="FFFFFF"/>
        </w:rPr>
        <w:t>, E. W., Donovan, K. F. &amp; Root, D. E. (2016). Optimized sgRNA design to maximize activity and minimize off-target effects of CRISPR-Cas9. </w:t>
      </w:r>
      <w:r w:rsidRPr="004F4957">
        <w:rPr>
          <w:rFonts w:ascii="Arial" w:hAnsi="Arial" w:cs="Arial"/>
          <w:i/>
          <w:iCs/>
          <w:color w:val="222222"/>
          <w:sz w:val="20"/>
          <w:szCs w:val="20"/>
          <w:shd w:val="clear" w:color="auto" w:fill="FFFFFF"/>
        </w:rPr>
        <w:t>Nature Biotechnology</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34</w:t>
      </w:r>
      <w:r w:rsidRPr="004F4957">
        <w:rPr>
          <w:rFonts w:ascii="Arial" w:hAnsi="Arial" w:cs="Arial"/>
          <w:color w:val="222222"/>
          <w:sz w:val="20"/>
          <w:szCs w:val="20"/>
          <w:shd w:val="clear" w:color="auto" w:fill="FFFFFF"/>
        </w:rPr>
        <w:t>(2), 184-191</w:t>
      </w:r>
      <w:r w:rsidRPr="004F4957">
        <w:rPr>
          <w:rFonts w:ascii="Arial" w:hAnsi="Arial" w:cs="Arial"/>
          <w:color w:val="5B9BD5" w:themeColor="accent5"/>
          <w:sz w:val="20"/>
          <w:szCs w:val="20"/>
          <w:shd w:val="clear" w:color="auto" w:fill="FFFFFF"/>
        </w:rPr>
        <w:t>. https://doi.org/10.1038/nbt.3437</w:t>
      </w:r>
    </w:p>
    <w:p w14:paraId="652D8DFA"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Doudna, J. A., &amp; Charpentier, E. (2014). The new frontier of genome engineering with CRISPR-Cas9. </w:t>
      </w:r>
      <w:r w:rsidRPr="004F4957">
        <w:rPr>
          <w:rFonts w:ascii="Arial" w:hAnsi="Arial" w:cs="Arial"/>
          <w:i/>
          <w:iCs/>
          <w:color w:val="222222"/>
          <w:sz w:val="20"/>
          <w:szCs w:val="20"/>
          <w:shd w:val="clear" w:color="auto" w:fill="FFFFFF"/>
        </w:rPr>
        <w:t>Science</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346</w:t>
      </w:r>
      <w:r w:rsidRPr="004F4957">
        <w:rPr>
          <w:rFonts w:ascii="Arial" w:hAnsi="Arial" w:cs="Arial"/>
          <w:color w:val="222222"/>
          <w:sz w:val="20"/>
          <w:szCs w:val="20"/>
          <w:shd w:val="clear" w:color="auto" w:fill="FFFFFF"/>
        </w:rPr>
        <w:t>(6213), 1258096.</w:t>
      </w:r>
      <w:r w:rsidRPr="004F4957">
        <w:rPr>
          <w:rFonts w:ascii="Arial" w:hAnsi="Arial" w:cs="Arial"/>
          <w:sz w:val="20"/>
          <w:szCs w:val="20"/>
        </w:rPr>
        <w:t xml:space="preserve"> </w:t>
      </w:r>
      <w:r w:rsidRPr="004F4957">
        <w:rPr>
          <w:rFonts w:ascii="Arial" w:hAnsi="Arial" w:cs="Arial"/>
          <w:color w:val="5B9BD5" w:themeColor="accent5"/>
          <w:sz w:val="20"/>
          <w:szCs w:val="20"/>
          <w:u w:val="single"/>
          <w:shd w:val="clear" w:color="auto" w:fill="FFFFFF"/>
        </w:rPr>
        <w:t>DOI: 10.1126/science.1258096</w:t>
      </w:r>
    </w:p>
    <w:p w14:paraId="3A6EBB74"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Eid, A., Alshareef, S. &amp; Mahfouz, M. M. (2018). CRISPR base editors: genome editing without double-stranded breaks. </w:t>
      </w:r>
      <w:r w:rsidRPr="004F4957">
        <w:rPr>
          <w:rFonts w:ascii="Arial" w:hAnsi="Arial" w:cs="Arial"/>
          <w:i/>
          <w:iCs/>
          <w:color w:val="222222"/>
          <w:sz w:val="20"/>
          <w:szCs w:val="20"/>
          <w:shd w:val="clear" w:color="auto" w:fill="FFFFFF"/>
        </w:rPr>
        <w:t>Biochemical Journal</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475</w:t>
      </w:r>
      <w:r w:rsidRPr="004F4957">
        <w:rPr>
          <w:rFonts w:ascii="Arial" w:hAnsi="Arial" w:cs="Arial"/>
          <w:color w:val="222222"/>
          <w:sz w:val="20"/>
          <w:szCs w:val="20"/>
          <w:shd w:val="clear" w:color="auto" w:fill="FFFFFF"/>
        </w:rPr>
        <w:t>(11), 1955-1964.</w:t>
      </w:r>
      <w:r w:rsidRPr="004F4957">
        <w:rPr>
          <w:rFonts w:ascii="Arial" w:hAnsi="Arial" w:cs="Arial"/>
          <w:sz w:val="20"/>
          <w:szCs w:val="20"/>
        </w:rPr>
        <w:t xml:space="preserve"> </w:t>
      </w:r>
      <w:hyperlink r:id="rId26" w:tgtFrame="_blank" w:history="1">
        <w:r w:rsidRPr="004F4957">
          <w:rPr>
            <w:rStyle w:val="Hyperlink"/>
            <w:rFonts w:ascii="Arial" w:hAnsi="Arial" w:cs="Arial"/>
            <w:color w:val="5B9BD5" w:themeColor="accent5"/>
            <w:sz w:val="20"/>
            <w:szCs w:val="20"/>
            <w:bdr w:val="none" w:sz="0" w:space="0" w:color="auto" w:frame="1"/>
            <w:shd w:val="clear" w:color="auto" w:fill="FFFFFF"/>
          </w:rPr>
          <w:t>https://doi.org/10.1042/BCJ20170793</w:t>
        </w:r>
      </w:hyperlink>
    </w:p>
    <w:p w14:paraId="451A2536"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Fan, D., Liu, T., Li, C., Jiao, B., Li, S., Hou, Y. &amp; Luo, K. (2015). Efficient CRISPR/Cas9-mediated targeted mutagenesis in Populus in the first generation. </w:t>
      </w:r>
      <w:r w:rsidRPr="004F4957">
        <w:rPr>
          <w:rFonts w:ascii="Arial" w:hAnsi="Arial" w:cs="Arial"/>
          <w:i/>
          <w:iCs/>
          <w:color w:val="222222"/>
          <w:sz w:val="20"/>
          <w:szCs w:val="20"/>
          <w:shd w:val="clear" w:color="auto" w:fill="FFFFFF"/>
        </w:rPr>
        <w:t>Scientific reports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5</w:t>
      </w:r>
      <w:r w:rsidRPr="004F4957">
        <w:rPr>
          <w:rFonts w:ascii="Arial" w:hAnsi="Arial" w:cs="Arial"/>
          <w:color w:val="222222"/>
          <w:sz w:val="20"/>
          <w:szCs w:val="20"/>
          <w:shd w:val="clear" w:color="auto" w:fill="FFFFFF"/>
        </w:rPr>
        <w:t xml:space="preserve">(1), 12217. </w:t>
      </w:r>
      <w:r w:rsidRPr="004F4957">
        <w:rPr>
          <w:rFonts w:ascii="Arial" w:hAnsi="Arial" w:cs="Arial"/>
          <w:color w:val="5B9BD5" w:themeColor="accent5"/>
          <w:sz w:val="20"/>
          <w:szCs w:val="20"/>
          <w:shd w:val="clear" w:color="auto" w:fill="FFFFFF"/>
        </w:rPr>
        <w:t>https://doi.org/10.1038/srep12217</w:t>
      </w:r>
    </w:p>
    <w:p w14:paraId="17125AD1"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Fan, D., Liu, T., Li, C., Jiao, B., Li, S., Hou, Y., &amp; Luo, K. (2015). Efficient CRISPR/Cas9-mediated targeted mutagenesis in Populus in the first generation. </w:t>
      </w:r>
      <w:r w:rsidRPr="004F4957">
        <w:rPr>
          <w:rFonts w:ascii="Arial" w:hAnsi="Arial" w:cs="Arial"/>
          <w:i/>
          <w:iCs/>
          <w:color w:val="222222"/>
          <w:sz w:val="20"/>
          <w:szCs w:val="20"/>
          <w:shd w:val="clear" w:color="auto" w:fill="FFFFFF"/>
        </w:rPr>
        <w:t>Scientific reports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5</w:t>
      </w:r>
      <w:r w:rsidRPr="004F4957">
        <w:rPr>
          <w:rFonts w:ascii="Arial" w:hAnsi="Arial" w:cs="Arial"/>
          <w:color w:val="222222"/>
          <w:sz w:val="20"/>
          <w:szCs w:val="20"/>
          <w:shd w:val="clear" w:color="auto" w:fill="FFFFFF"/>
        </w:rPr>
        <w:t xml:space="preserve">(1), 12217. </w:t>
      </w:r>
      <w:r w:rsidRPr="004F4957">
        <w:rPr>
          <w:rFonts w:ascii="Arial" w:hAnsi="Arial" w:cs="Arial"/>
          <w:color w:val="5B9BD5" w:themeColor="accent5"/>
          <w:sz w:val="20"/>
          <w:szCs w:val="20"/>
          <w:shd w:val="clear" w:color="auto" w:fill="FFFFFF"/>
        </w:rPr>
        <w:t>https://doi.org/10.1038/srep12217</w:t>
      </w:r>
    </w:p>
    <w:p w14:paraId="3632C15E" w14:textId="77777777" w:rsidR="00EB7D56" w:rsidRPr="004F4957" w:rsidRDefault="00EB7D56" w:rsidP="0076370B">
      <w:pPr>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Gil</w:t>
      </w:r>
      <w:r w:rsidRPr="004F4957">
        <w:rPr>
          <w:rFonts w:ascii="Cambria Math" w:hAnsi="Cambria Math" w:cs="Cambria Math"/>
          <w:color w:val="222222"/>
          <w:sz w:val="20"/>
          <w:szCs w:val="20"/>
          <w:shd w:val="clear" w:color="auto" w:fill="FFFFFF"/>
        </w:rPr>
        <w:t>‐</w:t>
      </w:r>
      <w:proofErr w:type="spellStart"/>
      <w:r w:rsidRPr="004F4957">
        <w:rPr>
          <w:rFonts w:ascii="Arial" w:hAnsi="Arial" w:cs="Arial"/>
          <w:color w:val="222222"/>
          <w:sz w:val="20"/>
          <w:szCs w:val="20"/>
          <w:shd w:val="clear" w:color="auto" w:fill="FFFFFF"/>
        </w:rPr>
        <w:t>Humanes</w:t>
      </w:r>
      <w:proofErr w:type="spellEnd"/>
      <w:r w:rsidRPr="004F4957">
        <w:rPr>
          <w:rFonts w:ascii="Arial" w:hAnsi="Arial" w:cs="Arial"/>
          <w:color w:val="222222"/>
          <w:sz w:val="20"/>
          <w:szCs w:val="20"/>
          <w:shd w:val="clear" w:color="auto" w:fill="FFFFFF"/>
        </w:rPr>
        <w:t>, J., Wang, Y., Liang, Z., Shan, Q., Ozuna, C. V., Sánchez</w:t>
      </w:r>
      <w:r w:rsidRPr="004F4957">
        <w:rPr>
          <w:rFonts w:ascii="Cambria Math" w:hAnsi="Cambria Math" w:cs="Cambria Math"/>
          <w:color w:val="222222"/>
          <w:sz w:val="20"/>
          <w:szCs w:val="20"/>
          <w:shd w:val="clear" w:color="auto" w:fill="FFFFFF"/>
        </w:rPr>
        <w:t>‐</w:t>
      </w:r>
      <w:r w:rsidRPr="004F4957">
        <w:rPr>
          <w:rFonts w:ascii="Arial" w:hAnsi="Arial" w:cs="Arial"/>
          <w:color w:val="222222"/>
          <w:sz w:val="20"/>
          <w:szCs w:val="20"/>
          <w:shd w:val="clear" w:color="auto" w:fill="FFFFFF"/>
        </w:rPr>
        <w:t xml:space="preserve">León, S. &amp; </w:t>
      </w:r>
      <w:proofErr w:type="spellStart"/>
      <w:r w:rsidRPr="004F4957">
        <w:rPr>
          <w:rFonts w:ascii="Arial" w:hAnsi="Arial" w:cs="Arial"/>
          <w:color w:val="222222"/>
          <w:sz w:val="20"/>
          <w:szCs w:val="20"/>
          <w:shd w:val="clear" w:color="auto" w:fill="FFFFFF"/>
        </w:rPr>
        <w:t>Voytas</w:t>
      </w:r>
      <w:proofErr w:type="spellEnd"/>
      <w:r w:rsidRPr="004F4957">
        <w:rPr>
          <w:rFonts w:ascii="Arial" w:hAnsi="Arial" w:cs="Arial"/>
          <w:color w:val="222222"/>
          <w:sz w:val="20"/>
          <w:szCs w:val="20"/>
          <w:shd w:val="clear" w:color="auto" w:fill="FFFFFF"/>
        </w:rPr>
        <w:t>, D. F. (2017). High</w:t>
      </w:r>
      <w:r w:rsidRPr="004F4957">
        <w:rPr>
          <w:rFonts w:ascii="Cambria Math" w:hAnsi="Cambria Math" w:cs="Cambria Math"/>
          <w:color w:val="222222"/>
          <w:sz w:val="20"/>
          <w:szCs w:val="20"/>
          <w:shd w:val="clear" w:color="auto" w:fill="FFFFFF"/>
        </w:rPr>
        <w:t>‐</w:t>
      </w:r>
      <w:r w:rsidRPr="004F4957">
        <w:rPr>
          <w:rFonts w:ascii="Arial" w:hAnsi="Arial" w:cs="Arial"/>
          <w:color w:val="222222"/>
          <w:sz w:val="20"/>
          <w:szCs w:val="20"/>
          <w:shd w:val="clear" w:color="auto" w:fill="FFFFFF"/>
        </w:rPr>
        <w:t xml:space="preserve">efficiency gene targeting in </w:t>
      </w:r>
      <w:proofErr w:type="spellStart"/>
      <w:r w:rsidRPr="004F4957">
        <w:rPr>
          <w:rFonts w:ascii="Arial" w:hAnsi="Arial" w:cs="Arial"/>
          <w:color w:val="222222"/>
          <w:sz w:val="20"/>
          <w:szCs w:val="20"/>
          <w:shd w:val="clear" w:color="auto" w:fill="FFFFFF"/>
        </w:rPr>
        <w:t>hexaploid</w:t>
      </w:r>
      <w:proofErr w:type="spellEnd"/>
      <w:r w:rsidRPr="004F4957">
        <w:rPr>
          <w:rFonts w:ascii="Arial" w:hAnsi="Arial" w:cs="Arial"/>
          <w:color w:val="222222"/>
          <w:sz w:val="20"/>
          <w:szCs w:val="20"/>
          <w:shd w:val="clear" w:color="auto" w:fill="FFFFFF"/>
        </w:rPr>
        <w:t xml:space="preserve"> wheat using DNA replicons and CRISPR/Cas9. </w:t>
      </w:r>
      <w:r w:rsidRPr="004F4957">
        <w:rPr>
          <w:rFonts w:ascii="Arial" w:hAnsi="Arial" w:cs="Arial"/>
          <w:i/>
          <w:iCs/>
          <w:color w:val="222222"/>
          <w:sz w:val="20"/>
          <w:szCs w:val="20"/>
          <w:shd w:val="clear" w:color="auto" w:fill="FFFFFF"/>
        </w:rPr>
        <w:t>The Plant Journal</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89</w:t>
      </w:r>
      <w:r w:rsidRPr="004F4957">
        <w:rPr>
          <w:rFonts w:ascii="Arial" w:hAnsi="Arial" w:cs="Arial"/>
          <w:color w:val="222222"/>
          <w:sz w:val="20"/>
          <w:szCs w:val="20"/>
          <w:shd w:val="clear" w:color="auto" w:fill="FFFFFF"/>
        </w:rPr>
        <w:t>(6), 1251-1262.</w:t>
      </w:r>
      <w:r w:rsidRPr="004F4957">
        <w:rPr>
          <w:rFonts w:ascii="Arial" w:hAnsi="Arial" w:cs="Arial"/>
          <w:color w:val="767676"/>
          <w:sz w:val="20"/>
          <w:szCs w:val="20"/>
          <w:shd w:val="clear" w:color="auto" w:fill="FFFFFF"/>
        </w:rPr>
        <w:t xml:space="preserve">  </w:t>
      </w:r>
      <w:hyperlink r:id="rId27" w:history="1">
        <w:r w:rsidRPr="004F4957">
          <w:rPr>
            <w:rStyle w:val="Hyperlink"/>
            <w:rFonts w:ascii="Arial" w:hAnsi="Arial" w:cs="Arial"/>
            <w:b/>
            <w:bCs/>
            <w:color w:val="5B9BD5" w:themeColor="accent5"/>
            <w:sz w:val="20"/>
            <w:szCs w:val="20"/>
          </w:rPr>
          <w:t>https://doi.org/10.1111/tpj.13446</w:t>
        </w:r>
      </w:hyperlink>
    </w:p>
    <w:p w14:paraId="54310AE3" w14:textId="77777777" w:rsidR="00EB7D56" w:rsidRPr="004F4957" w:rsidRDefault="00EB7D56" w:rsidP="0076370B">
      <w:pPr>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 xml:space="preserve">Globus, R. &amp; </w:t>
      </w:r>
      <w:proofErr w:type="spellStart"/>
      <w:r w:rsidRPr="004F4957">
        <w:rPr>
          <w:rFonts w:ascii="Arial" w:hAnsi="Arial" w:cs="Arial"/>
          <w:color w:val="222222"/>
          <w:sz w:val="20"/>
          <w:szCs w:val="20"/>
          <w:shd w:val="clear" w:color="auto" w:fill="FFFFFF"/>
        </w:rPr>
        <w:t>Qimron</w:t>
      </w:r>
      <w:proofErr w:type="spellEnd"/>
      <w:r w:rsidRPr="004F4957">
        <w:rPr>
          <w:rFonts w:ascii="Arial" w:hAnsi="Arial" w:cs="Arial"/>
          <w:color w:val="222222"/>
          <w:sz w:val="20"/>
          <w:szCs w:val="20"/>
          <w:shd w:val="clear" w:color="auto" w:fill="FFFFFF"/>
        </w:rPr>
        <w:t>, U. (2018). A technological and regulatory outlook on CRISPR crop editing. </w:t>
      </w:r>
      <w:r w:rsidRPr="004F4957">
        <w:rPr>
          <w:rFonts w:ascii="Arial" w:hAnsi="Arial" w:cs="Arial"/>
          <w:i/>
          <w:iCs/>
          <w:color w:val="222222"/>
          <w:sz w:val="20"/>
          <w:szCs w:val="20"/>
          <w:shd w:val="clear" w:color="auto" w:fill="FFFFFF"/>
        </w:rPr>
        <w:t>Journal of cellular biochemistry</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119</w:t>
      </w:r>
      <w:r w:rsidRPr="004F4957">
        <w:rPr>
          <w:rFonts w:ascii="Arial" w:hAnsi="Arial" w:cs="Arial"/>
          <w:color w:val="222222"/>
          <w:sz w:val="20"/>
          <w:szCs w:val="20"/>
          <w:shd w:val="clear" w:color="auto" w:fill="FFFFFF"/>
        </w:rPr>
        <w:t>(2), 1291-1298.</w:t>
      </w:r>
      <w:r w:rsidRPr="004F4957">
        <w:rPr>
          <w:rFonts w:ascii="Arial" w:hAnsi="Arial" w:cs="Arial"/>
          <w:color w:val="767676"/>
          <w:sz w:val="20"/>
          <w:szCs w:val="20"/>
          <w:shd w:val="clear" w:color="auto" w:fill="FFFFFF"/>
        </w:rPr>
        <w:t xml:space="preserve">  </w:t>
      </w:r>
      <w:hyperlink r:id="rId28" w:history="1">
        <w:r w:rsidRPr="004F4957">
          <w:rPr>
            <w:rStyle w:val="Hyperlink"/>
            <w:rFonts w:ascii="Arial" w:hAnsi="Arial" w:cs="Arial"/>
            <w:b/>
            <w:bCs/>
            <w:color w:val="5B9BD5" w:themeColor="accent5"/>
            <w:sz w:val="20"/>
            <w:szCs w:val="20"/>
          </w:rPr>
          <w:t>https://doi.org/10.1002/jcb.26303</w:t>
        </w:r>
      </w:hyperlink>
    </w:p>
    <w:p w14:paraId="787B9B33"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González, M. N., Massa, G. A., Andersson, M., Turesson, H., Olsson, N., Fält, A. S. &amp; Feingold, S. E. (2020). Reduced enzymatic browning in potato tubers by specific editing of a polyphenol oxidase gene via ribonucleoprotein complexes delivery of the CRISPR/Cas9 system. </w:t>
      </w:r>
      <w:r w:rsidRPr="004F4957">
        <w:rPr>
          <w:rFonts w:ascii="Arial" w:hAnsi="Arial" w:cs="Arial"/>
          <w:i/>
          <w:iCs/>
          <w:color w:val="222222"/>
          <w:sz w:val="20"/>
          <w:szCs w:val="20"/>
          <w:shd w:val="clear" w:color="auto" w:fill="FFFFFF"/>
        </w:rPr>
        <w:t>Frontiers in Plant Science</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10</w:t>
      </w:r>
      <w:r w:rsidRPr="004F4957">
        <w:rPr>
          <w:rFonts w:ascii="Arial" w:hAnsi="Arial" w:cs="Arial"/>
          <w:color w:val="222222"/>
          <w:sz w:val="20"/>
          <w:szCs w:val="20"/>
          <w:shd w:val="clear" w:color="auto" w:fill="FFFFFF"/>
        </w:rPr>
        <w:t>, 497481.</w:t>
      </w:r>
      <w:r w:rsidRPr="004F4957">
        <w:rPr>
          <w:rFonts w:ascii="Arial" w:hAnsi="Arial" w:cs="Arial"/>
          <w:sz w:val="20"/>
          <w:szCs w:val="20"/>
        </w:rPr>
        <w:t xml:space="preserve"> </w:t>
      </w:r>
      <w:hyperlink r:id="rId29" w:history="1">
        <w:r w:rsidRPr="004F4957">
          <w:rPr>
            <w:rStyle w:val="Hyperlink"/>
            <w:rFonts w:ascii="Arial" w:hAnsi="Arial" w:cs="Arial"/>
            <w:color w:val="5B9BD5" w:themeColor="accent5"/>
            <w:sz w:val="20"/>
            <w:szCs w:val="20"/>
            <w:shd w:val="clear" w:color="auto" w:fill="F7F7F7"/>
          </w:rPr>
          <w:t>https://doi.org/10.3389/fpls.2019.01649</w:t>
        </w:r>
      </w:hyperlink>
    </w:p>
    <w:p w14:paraId="352505CA"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Hu, J. H., Miller, S. M., Geurts, M. H., Tang, W., Chen, L., Sun, N. &amp; Liu, D. R. (2018). Evolved Cas9 variants with broad PAM compatibility and high DNA specificity. </w:t>
      </w:r>
      <w:r w:rsidRPr="004F4957">
        <w:rPr>
          <w:rFonts w:ascii="Arial" w:hAnsi="Arial" w:cs="Arial"/>
          <w:i/>
          <w:iCs/>
          <w:color w:val="222222"/>
          <w:sz w:val="20"/>
          <w:szCs w:val="20"/>
          <w:shd w:val="clear" w:color="auto" w:fill="FFFFFF"/>
        </w:rPr>
        <w:t>Nature</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556</w:t>
      </w:r>
      <w:r w:rsidRPr="004F4957">
        <w:rPr>
          <w:rFonts w:ascii="Arial" w:hAnsi="Arial" w:cs="Arial"/>
          <w:color w:val="222222"/>
          <w:sz w:val="20"/>
          <w:szCs w:val="20"/>
          <w:shd w:val="clear" w:color="auto" w:fill="FFFFFF"/>
        </w:rPr>
        <w:t xml:space="preserve">(7699), 57-63. </w:t>
      </w:r>
      <w:r w:rsidRPr="004F4957">
        <w:rPr>
          <w:rFonts w:ascii="Arial" w:hAnsi="Arial" w:cs="Arial"/>
          <w:color w:val="5B9BD5" w:themeColor="accent5"/>
          <w:sz w:val="20"/>
          <w:szCs w:val="20"/>
          <w:shd w:val="clear" w:color="auto" w:fill="FFFFFF"/>
        </w:rPr>
        <w:t>https://doi.org/10.1038/nature26155</w:t>
      </w:r>
    </w:p>
    <w:p w14:paraId="27A33455" w14:textId="6BB4EEFE"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 xml:space="preserve">Huang, Y., Cao, H., Yang, L., Chen, C., Shabala, L., Xiong, M. &amp; Shabala, S. (2019). Tissue-specific respiratory burst oxidase homolog-dependent H2O2 </w:t>
      </w:r>
      <w:proofErr w:type="spellStart"/>
      <w:r w:rsidRPr="004F4957">
        <w:rPr>
          <w:rFonts w:ascii="Arial" w:hAnsi="Arial" w:cs="Arial"/>
          <w:color w:val="222222"/>
          <w:sz w:val="20"/>
          <w:szCs w:val="20"/>
          <w:shd w:val="clear" w:color="auto" w:fill="FFFFFF"/>
        </w:rPr>
        <w:t>signaling</w:t>
      </w:r>
      <w:proofErr w:type="spellEnd"/>
      <w:r w:rsidRPr="004F4957">
        <w:rPr>
          <w:rFonts w:ascii="Arial" w:hAnsi="Arial" w:cs="Arial"/>
          <w:color w:val="222222"/>
          <w:sz w:val="20"/>
          <w:szCs w:val="20"/>
          <w:shd w:val="clear" w:color="auto" w:fill="FFFFFF"/>
        </w:rPr>
        <w:t xml:space="preserve"> to the plasma membrane H+-ATPase confers potassium uptake and salinity tolerance in Cucurbitaceae. </w:t>
      </w:r>
      <w:r w:rsidRPr="004F4957">
        <w:rPr>
          <w:rFonts w:ascii="Arial" w:hAnsi="Arial" w:cs="Arial"/>
          <w:i/>
          <w:iCs/>
          <w:color w:val="222222"/>
          <w:sz w:val="20"/>
          <w:szCs w:val="20"/>
          <w:shd w:val="clear" w:color="auto" w:fill="FFFFFF"/>
        </w:rPr>
        <w:t>Journal of Experimental Botany</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70</w:t>
      </w:r>
      <w:r w:rsidRPr="004F4957">
        <w:rPr>
          <w:rFonts w:ascii="Arial" w:hAnsi="Arial" w:cs="Arial"/>
          <w:color w:val="222222"/>
          <w:sz w:val="20"/>
          <w:szCs w:val="20"/>
          <w:shd w:val="clear" w:color="auto" w:fill="FFFFFF"/>
        </w:rPr>
        <w:t>(20), 5879-5893.</w:t>
      </w:r>
      <w:r w:rsidRPr="004F4957">
        <w:rPr>
          <w:rFonts w:ascii="Arial" w:hAnsi="Arial" w:cs="Arial"/>
          <w:sz w:val="20"/>
          <w:szCs w:val="20"/>
        </w:rPr>
        <w:t xml:space="preserve"> </w:t>
      </w:r>
      <w:hyperlink r:id="rId30" w:history="1">
        <w:r w:rsidRPr="004F4957">
          <w:rPr>
            <w:rStyle w:val="Hyperlink"/>
            <w:rFonts w:ascii="Arial" w:hAnsi="Arial" w:cs="Arial"/>
            <w:color w:val="5B9BD5" w:themeColor="accent5"/>
            <w:sz w:val="20"/>
            <w:szCs w:val="20"/>
            <w:bdr w:val="none" w:sz="0" w:space="0" w:color="auto" w:frame="1"/>
            <w:shd w:val="clear" w:color="auto" w:fill="FFFFFF"/>
          </w:rPr>
          <w:t>https://doi.org/10.1093/jxb/erz328</w:t>
        </w:r>
      </w:hyperlink>
    </w:p>
    <w:p w14:paraId="3B1B7ACB"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 xml:space="preserve">Illouz-Eliaz, N., Nissan, I., Nir, I., Ramon, U., </w:t>
      </w:r>
      <w:proofErr w:type="spellStart"/>
      <w:r w:rsidRPr="004F4957">
        <w:rPr>
          <w:rFonts w:ascii="Arial" w:hAnsi="Arial" w:cs="Arial"/>
          <w:color w:val="222222"/>
          <w:sz w:val="20"/>
          <w:szCs w:val="20"/>
          <w:shd w:val="clear" w:color="auto" w:fill="FFFFFF"/>
        </w:rPr>
        <w:t>Shohat</w:t>
      </w:r>
      <w:proofErr w:type="spellEnd"/>
      <w:r w:rsidRPr="004F4957">
        <w:rPr>
          <w:rFonts w:ascii="Arial" w:hAnsi="Arial" w:cs="Arial"/>
          <w:color w:val="222222"/>
          <w:sz w:val="20"/>
          <w:szCs w:val="20"/>
          <w:shd w:val="clear" w:color="auto" w:fill="FFFFFF"/>
        </w:rPr>
        <w:t>, H. &amp; Weiss, D. (2020). Mutations in the tomato gibberellin receptors suppress xylem proliferation and reduce water loss under water-deficit conditions. </w:t>
      </w:r>
      <w:r w:rsidRPr="004F4957">
        <w:rPr>
          <w:rFonts w:ascii="Arial" w:hAnsi="Arial" w:cs="Arial"/>
          <w:i/>
          <w:iCs/>
          <w:color w:val="222222"/>
          <w:sz w:val="20"/>
          <w:szCs w:val="20"/>
          <w:shd w:val="clear" w:color="auto" w:fill="FFFFFF"/>
        </w:rPr>
        <w:t>Journal of Experimental Botany</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71</w:t>
      </w:r>
      <w:r w:rsidRPr="004F4957">
        <w:rPr>
          <w:rFonts w:ascii="Arial" w:hAnsi="Arial" w:cs="Arial"/>
          <w:color w:val="222222"/>
          <w:sz w:val="20"/>
          <w:szCs w:val="20"/>
          <w:shd w:val="clear" w:color="auto" w:fill="FFFFFF"/>
        </w:rPr>
        <w:t>(12), 3603-3612.</w:t>
      </w:r>
      <w:r w:rsidRPr="004F4957">
        <w:rPr>
          <w:rFonts w:ascii="Arial" w:hAnsi="Arial" w:cs="Arial"/>
          <w:sz w:val="20"/>
          <w:szCs w:val="20"/>
        </w:rPr>
        <w:t xml:space="preserve"> </w:t>
      </w:r>
      <w:hyperlink r:id="rId31" w:history="1">
        <w:r w:rsidRPr="004F4957">
          <w:rPr>
            <w:rStyle w:val="Hyperlink"/>
            <w:rFonts w:ascii="Arial" w:hAnsi="Arial" w:cs="Arial"/>
            <w:color w:val="5B9BD5" w:themeColor="accent5"/>
            <w:sz w:val="20"/>
            <w:szCs w:val="20"/>
            <w:bdr w:val="none" w:sz="0" w:space="0" w:color="auto" w:frame="1"/>
            <w:shd w:val="clear" w:color="auto" w:fill="FFFFFF"/>
          </w:rPr>
          <w:t>https://doi.org/10.1093/jxb/eraa137</w:t>
        </w:r>
      </w:hyperlink>
    </w:p>
    <w:p w14:paraId="28429663" w14:textId="77777777" w:rsidR="00EB7D56" w:rsidRPr="004F4957" w:rsidRDefault="00EB7D56" w:rsidP="0076370B">
      <w:pPr>
        <w:ind w:left="720" w:hanging="360"/>
        <w:jc w:val="both"/>
        <w:rPr>
          <w:rFonts w:ascii="Arial" w:hAnsi="Arial" w:cs="Arial"/>
          <w:b/>
          <w:bCs/>
          <w:color w:val="5B9BD5" w:themeColor="accent5"/>
          <w:sz w:val="20"/>
          <w:szCs w:val="20"/>
        </w:rPr>
      </w:pPr>
      <w:r w:rsidRPr="004F4957">
        <w:rPr>
          <w:rFonts w:ascii="Arial" w:hAnsi="Arial" w:cs="Arial"/>
          <w:color w:val="222222"/>
          <w:sz w:val="20"/>
          <w:szCs w:val="20"/>
          <w:shd w:val="clear" w:color="auto" w:fill="FFFFFF"/>
        </w:rPr>
        <w:t xml:space="preserve">Ishino, Y., Shinagawa, H., Makino, K., Amemura, M. &amp; Nakata, A. (1987). Nucleotide sequence of the </w:t>
      </w:r>
      <w:proofErr w:type="spellStart"/>
      <w:r w:rsidRPr="004F4957">
        <w:rPr>
          <w:rFonts w:ascii="Arial" w:hAnsi="Arial" w:cs="Arial"/>
          <w:color w:val="222222"/>
          <w:sz w:val="20"/>
          <w:szCs w:val="20"/>
          <w:shd w:val="clear" w:color="auto" w:fill="FFFFFF"/>
        </w:rPr>
        <w:t>iap</w:t>
      </w:r>
      <w:proofErr w:type="spellEnd"/>
      <w:r w:rsidRPr="004F4957">
        <w:rPr>
          <w:rFonts w:ascii="Arial" w:hAnsi="Arial" w:cs="Arial"/>
          <w:color w:val="222222"/>
          <w:sz w:val="20"/>
          <w:szCs w:val="20"/>
          <w:shd w:val="clear" w:color="auto" w:fill="FFFFFF"/>
        </w:rPr>
        <w:t xml:space="preserve"> gene, responsible for alkaline phosphatase isozyme conversion in Escherichia coli, and identification of the gene product. </w:t>
      </w:r>
      <w:r w:rsidRPr="004F4957">
        <w:rPr>
          <w:rFonts w:ascii="Arial" w:hAnsi="Arial" w:cs="Arial"/>
          <w:i/>
          <w:iCs/>
          <w:color w:val="222222"/>
          <w:sz w:val="20"/>
          <w:szCs w:val="20"/>
          <w:shd w:val="clear" w:color="auto" w:fill="FFFFFF"/>
        </w:rPr>
        <w:t>Journal of Bacteriology</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169</w:t>
      </w:r>
      <w:r w:rsidRPr="004F4957">
        <w:rPr>
          <w:rFonts w:ascii="Arial" w:hAnsi="Arial" w:cs="Arial"/>
          <w:color w:val="222222"/>
          <w:sz w:val="20"/>
          <w:szCs w:val="20"/>
          <w:shd w:val="clear" w:color="auto" w:fill="FFFFFF"/>
        </w:rPr>
        <w:t>(12), 5429-5433.</w:t>
      </w:r>
      <w:r w:rsidRPr="004F4957">
        <w:rPr>
          <w:rFonts w:ascii="Arial" w:hAnsi="Arial" w:cs="Arial"/>
          <w:b/>
          <w:bCs/>
          <w:color w:val="000000"/>
          <w:sz w:val="20"/>
          <w:szCs w:val="20"/>
        </w:rPr>
        <w:t> </w:t>
      </w:r>
      <w:hyperlink r:id="rId32" w:history="1">
        <w:r w:rsidRPr="004F4957">
          <w:rPr>
            <w:rStyle w:val="Hyperlink"/>
            <w:rFonts w:ascii="Arial" w:hAnsi="Arial" w:cs="Arial"/>
            <w:color w:val="5B9BD5" w:themeColor="accent5"/>
            <w:sz w:val="20"/>
            <w:szCs w:val="20"/>
          </w:rPr>
          <w:t>https://doi.org/10.1128/jb.169.12.5429-5433.1987</w:t>
        </w:r>
      </w:hyperlink>
    </w:p>
    <w:p w14:paraId="1D90293C"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lastRenderedPageBreak/>
        <w:t>Ito, Y., Nishizawa-Yokoi, A., Endo, M., Mikami, M. &amp; Toki, S. (2015). CRISPR/Cas9-mediated mutagenesis of the RIN locus that regulates tomato fruit ripening. </w:t>
      </w:r>
      <w:r w:rsidRPr="004F4957">
        <w:rPr>
          <w:rFonts w:ascii="Arial" w:hAnsi="Arial" w:cs="Arial"/>
          <w:i/>
          <w:iCs/>
          <w:color w:val="222222"/>
          <w:sz w:val="20"/>
          <w:szCs w:val="20"/>
          <w:shd w:val="clear" w:color="auto" w:fill="FFFFFF"/>
        </w:rPr>
        <w:t>Biochemical and biophysical research communications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467</w:t>
      </w:r>
      <w:r w:rsidRPr="004F4957">
        <w:rPr>
          <w:rFonts w:ascii="Arial" w:hAnsi="Arial" w:cs="Arial"/>
          <w:color w:val="222222"/>
          <w:sz w:val="20"/>
          <w:szCs w:val="20"/>
          <w:shd w:val="clear" w:color="auto" w:fill="FFFFFF"/>
        </w:rPr>
        <w:t>(1), 76-82.</w:t>
      </w:r>
      <w:r w:rsidRPr="004F4957">
        <w:rPr>
          <w:rFonts w:ascii="Arial" w:hAnsi="Arial" w:cs="Arial"/>
          <w:sz w:val="20"/>
          <w:szCs w:val="20"/>
        </w:rPr>
        <w:t xml:space="preserve"> </w:t>
      </w:r>
      <w:hyperlink r:id="rId33" w:tgtFrame="_blank" w:tooltip="Persistent link using digital object identifier" w:history="1">
        <w:r w:rsidRPr="004F4957">
          <w:rPr>
            <w:rStyle w:val="anchor-text"/>
            <w:rFonts w:ascii="Arial" w:hAnsi="Arial" w:cs="Arial"/>
            <w:color w:val="5B9BD5" w:themeColor="accent5"/>
            <w:sz w:val="20"/>
            <w:szCs w:val="20"/>
          </w:rPr>
          <w:t>https://doi.org/10.1016/j.bbrc.2015.09.117</w:t>
        </w:r>
      </w:hyperlink>
    </w:p>
    <w:p w14:paraId="3E8AB166"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Ji, X., Si, X., Zhang, Y., Zhang, H., Zhang, F., &amp; Gao, C. (2018). Conferring DNA virus resistance with high specificity in plants using virus-inducible genome-editing system. </w:t>
      </w:r>
      <w:r w:rsidRPr="004F4957">
        <w:rPr>
          <w:rFonts w:ascii="Arial" w:hAnsi="Arial" w:cs="Arial"/>
          <w:i/>
          <w:iCs/>
          <w:color w:val="222222"/>
          <w:sz w:val="20"/>
          <w:szCs w:val="20"/>
          <w:shd w:val="clear" w:color="auto" w:fill="FFFFFF"/>
        </w:rPr>
        <w:t>Genome biology</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19</w:t>
      </w:r>
      <w:r w:rsidRPr="004F4957">
        <w:rPr>
          <w:rFonts w:ascii="Arial" w:hAnsi="Arial" w:cs="Arial"/>
          <w:color w:val="222222"/>
          <w:sz w:val="20"/>
          <w:szCs w:val="20"/>
          <w:shd w:val="clear" w:color="auto" w:fill="FFFFFF"/>
        </w:rPr>
        <w:t>, 1-7</w:t>
      </w:r>
      <w:r w:rsidRPr="004F4957">
        <w:rPr>
          <w:rFonts w:ascii="Arial" w:hAnsi="Arial" w:cs="Arial"/>
          <w:color w:val="5B9BD5" w:themeColor="accent5"/>
          <w:sz w:val="20"/>
          <w:szCs w:val="20"/>
          <w:shd w:val="clear" w:color="auto" w:fill="FFFFFF"/>
        </w:rPr>
        <w:t>. https://doi.org/10.1186/s13059-018-1580-4</w:t>
      </w:r>
    </w:p>
    <w:p w14:paraId="69C45E49"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Jiang, F., &amp; Doudna, J. A. (2017). CRISPR–Cas9 structures and mechanisms. </w:t>
      </w:r>
      <w:r w:rsidRPr="004F4957">
        <w:rPr>
          <w:rFonts w:ascii="Arial" w:hAnsi="Arial" w:cs="Arial"/>
          <w:i/>
          <w:iCs/>
          <w:color w:val="222222"/>
          <w:sz w:val="20"/>
          <w:szCs w:val="20"/>
          <w:shd w:val="clear" w:color="auto" w:fill="FFFFFF"/>
        </w:rPr>
        <w:t>Annual review of biophysics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46</w:t>
      </w:r>
      <w:r w:rsidRPr="004F4957">
        <w:rPr>
          <w:rFonts w:ascii="Arial" w:hAnsi="Arial" w:cs="Arial"/>
          <w:color w:val="222222"/>
          <w:sz w:val="20"/>
          <w:szCs w:val="20"/>
          <w:shd w:val="clear" w:color="auto" w:fill="FFFFFF"/>
        </w:rPr>
        <w:t>, 505-529.</w:t>
      </w:r>
      <w:r w:rsidRPr="004F4957">
        <w:rPr>
          <w:rFonts w:ascii="Arial" w:hAnsi="Arial" w:cs="Arial"/>
          <w:sz w:val="20"/>
          <w:szCs w:val="20"/>
        </w:rPr>
        <w:t xml:space="preserve"> </w:t>
      </w:r>
      <w:hyperlink r:id="rId34" w:history="1">
        <w:r w:rsidRPr="004F4957">
          <w:rPr>
            <w:rStyle w:val="Hyperlink"/>
            <w:rFonts w:ascii="Arial" w:hAnsi="Arial" w:cs="Arial"/>
            <w:b/>
            <w:bCs/>
            <w:color w:val="5B9BD5" w:themeColor="accent5"/>
            <w:sz w:val="20"/>
            <w:szCs w:val="20"/>
            <w:shd w:val="clear" w:color="auto" w:fill="FFFFFF"/>
          </w:rPr>
          <w:t>https://doi.org/10.1146/annurev-biophys-062215-010822</w:t>
        </w:r>
      </w:hyperlink>
    </w:p>
    <w:p w14:paraId="2D61F442"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Jiang, W. Z., Henry, I. M., Lynagh, P. G., Comai, L., Cahoon, E. B., &amp; Weeks, D. P. (2017). Significant enhancement of fatty acid composition in seeds of the allohexaploid, Camelina sativa, using CRISPR/Cas9 gene editing. </w:t>
      </w:r>
      <w:r w:rsidRPr="004F4957">
        <w:rPr>
          <w:rFonts w:ascii="Arial" w:hAnsi="Arial" w:cs="Arial"/>
          <w:i/>
          <w:iCs/>
          <w:color w:val="222222"/>
          <w:sz w:val="20"/>
          <w:szCs w:val="20"/>
          <w:shd w:val="clear" w:color="auto" w:fill="FFFFFF"/>
        </w:rPr>
        <w:t>Plant biotechnology journal</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15</w:t>
      </w:r>
      <w:r w:rsidRPr="004F4957">
        <w:rPr>
          <w:rFonts w:ascii="Arial" w:hAnsi="Arial" w:cs="Arial"/>
          <w:color w:val="222222"/>
          <w:sz w:val="20"/>
          <w:szCs w:val="20"/>
          <w:shd w:val="clear" w:color="auto" w:fill="FFFFFF"/>
        </w:rPr>
        <w:t>(5), 648-657.</w:t>
      </w:r>
      <w:r w:rsidRPr="004F4957">
        <w:rPr>
          <w:rFonts w:ascii="Arial" w:hAnsi="Arial" w:cs="Arial"/>
          <w:sz w:val="20"/>
          <w:szCs w:val="20"/>
        </w:rPr>
        <w:t xml:space="preserve"> </w:t>
      </w:r>
      <w:hyperlink r:id="rId35" w:history="1">
        <w:r w:rsidRPr="004F4957">
          <w:rPr>
            <w:rStyle w:val="Hyperlink"/>
            <w:rFonts w:ascii="Arial" w:hAnsi="Arial" w:cs="Arial"/>
            <w:b/>
            <w:bCs/>
            <w:color w:val="5B9BD5" w:themeColor="accent5"/>
            <w:sz w:val="20"/>
            <w:szCs w:val="20"/>
            <w:shd w:val="clear" w:color="auto" w:fill="FFFFFF"/>
          </w:rPr>
          <w:t>https://doi.org/10.1111/pbi.12663</w:t>
        </w:r>
      </w:hyperlink>
    </w:p>
    <w:p w14:paraId="21E4445F" w14:textId="77777777" w:rsidR="00EB7D56" w:rsidRPr="004F4957" w:rsidRDefault="00EB7D56" w:rsidP="0076370B">
      <w:pPr>
        <w:spacing w:line="276" w:lineRule="auto"/>
        <w:ind w:left="720" w:hanging="360"/>
        <w:jc w:val="both"/>
        <w:rPr>
          <w:rFonts w:ascii="Arial" w:hAnsi="Arial" w:cs="Arial"/>
          <w:color w:val="FF0000"/>
          <w:sz w:val="20"/>
          <w:szCs w:val="20"/>
        </w:rPr>
      </w:pPr>
      <w:r w:rsidRPr="004F4957">
        <w:rPr>
          <w:rFonts w:ascii="Arial" w:hAnsi="Arial" w:cs="Arial"/>
          <w:color w:val="222222"/>
          <w:sz w:val="20"/>
          <w:szCs w:val="20"/>
          <w:shd w:val="clear" w:color="auto" w:fill="FFFFFF"/>
        </w:rPr>
        <w:t>Jiang, W., Zhou, H., Bi, H., Fromm, M., Yang, B. &amp; Weeks, D. P. (2013). Demonstration of CRISPR/Cas9/sgRNA-mediated targeted gene modification in Arabidopsis, tobacco, sorghum, and rice. </w:t>
      </w:r>
      <w:r w:rsidRPr="004F4957">
        <w:rPr>
          <w:rFonts w:ascii="Arial" w:hAnsi="Arial" w:cs="Arial"/>
          <w:i/>
          <w:iCs/>
          <w:color w:val="222222"/>
          <w:sz w:val="20"/>
          <w:szCs w:val="20"/>
          <w:shd w:val="clear" w:color="auto" w:fill="FFFFFF"/>
        </w:rPr>
        <w:t>Nucleic acids research</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41</w:t>
      </w:r>
      <w:r w:rsidRPr="004F4957">
        <w:rPr>
          <w:rFonts w:ascii="Arial" w:hAnsi="Arial" w:cs="Arial"/>
          <w:color w:val="222222"/>
          <w:sz w:val="20"/>
          <w:szCs w:val="20"/>
          <w:shd w:val="clear" w:color="auto" w:fill="FFFFFF"/>
        </w:rPr>
        <w:t>(20), e188-e188.</w:t>
      </w:r>
      <w:r w:rsidRPr="004F4957">
        <w:rPr>
          <w:rFonts w:ascii="Arial" w:hAnsi="Arial" w:cs="Arial"/>
          <w:sz w:val="20"/>
          <w:szCs w:val="20"/>
        </w:rPr>
        <w:t xml:space="preserve"> </w:t>
      </w:r>
      <w:hyperlink r:id="rId36" w:history="1">
        <w:r w:rsidRPr="004F4957">
          <w:rPr>
            <w:rStyle w:val="Hyperlink"/>
            <w:rFonts w:ascii="Arial" w:hAnsi="Arial" w:cs="Arial"/>
            <w:color w:val="006FB7"/>
            <w:sz w:val="20"/>
            <w:szCs w:val="20"/>
            <w:bdr w:val="none" w:sz="0" w:space="0" w:color="auto" w:frame="1"/>
            <w:shd w:val="clear" w:color="auto" w:fill="FFFFFF"/>
          </w:rPr>
          <w:t>https://doi.org/10.1093/nar/gkt780</w:t>
        </w:r>
      </w:hyperlink>
    </w:p>
    <w:p w14:paraId="4D1FB36C"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proofErr w:type="spellStart"/>
      <w:r w:rsidRPr="004F4957">
        <w:rPr>
          <w:rFonts w:ascii="Arial" w:hAnsi="Arial" w:cs="Arial"/>
          <w:color w:val="222222"/>
          <w:sz w:val="20"/>
          <w:szCs w:val="20"/>
          <w:shd w:val="clear" w:color="auto" w:fill="FFFFFF"/>
        </w:rPr>
        <w:t>Jinek</w:t>
      </w:r>
      <w:proofErr w:type="spellEnd"/>
      <w:r w:rsidRPr="004F4957">
        <w:rPr>
          <w:rFonts w:ascii="Arial" w:hAnsi="Arial" w:cs="Arial"/>
          <w:color w:val="222222"/>
          <w:sz w:val="20"/>
          <w:szCs w:val="20"/>
          <w:shd w:val="clear" w:color="auto" w:fill="FFFFFF"/>
        </w:rPr>
        <w:t>, M., Chylinski, K., Fonfara, I., Hauer, M., Doudna, J. A. &amp; Charpentier, E. (2012). A programmable dual-RNA–guided DNA endonuclease in adaptive bacterial immunity. </w:t>
      </w:r>
      <w:r w:rsidRPr="004F4957">
        <w:rPr>
          <w:rFonts w:ascii="Arial" w:hAnsi="Arial" w:cs="Arial"/>
          <w:i/>
          <w:iCs/>
          <w:color w:val="222222"/>
          <w:sz w:val="20"/>
          <w:szCs w:val="20"/>
          <w:shd w:val="clear" w:color="auto" w:fill="FFFFFF"/>
        </w:rPr>
        <w:t>science</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337</w:t>
      </w:r>
      <w:r w:rsidRPr="004F4957">
        <w:rPr>
          <w:rFonts w:ascii="Arial" w:hAnsi="Arial" w:cs="Arial"/>
          <w:color w:val="222222"/>
          <w:sz w:val="20"/>
          <w:szCs w:val="20"/>
          <w:shd w:val="clear" w:color="auto" w:fill="FFFFFF"/>
        </w:rPr>
        <w:t>(6096), 816-821.</w:t>
      </w:r>
      <w:r w:rsidRPr="004F4957">
        <w:rPr>
          <w:rFonts w:ascii="Arial" w:hAnsi="Arial" w:cs="Arial"/>
          <w:sz w:val="20"/>
          <w:szCs w:val="20"/>
        </w:rPr>
        <w:t xml:space="preserve"> </w:t>
      </w:r>
      <w:r w:rsidRPr="004F4957">
        <w:rPr>
          <w:rFonts w:ascii="Arial" w:hAnsi="Arial" w:cs="Arial"/>
          <w:color w:val="5B9BD5" w:themeColor="accent5"/>
          <w:sz w:val="20"/>
          <w:szCs w:val="20"/>
          <w:u w:val="single"/>
          <w:shd w:val="clear" w:color="auto" w:fill="FFFFFF"/>
        </w:rPr>
        <w:t>DOI: 10.1126/science.1225829</w:t>
      </w:r>
    </w:p>
    <w:p w14:paraId="543317F1" w14:textId="77777777" w:rsidR="00EB7D56" w:rsidRPr="004F4957" w:rsidRDefault="00EB7D56" w:rsidP="0076370B">
      <w:pPr>
        <w:ind w:left="720" w:hanging="360"/>
        <w:jc w:val="both"/>
        <w:rPr>
          <w:rFonts w:ascii="Arial" w:hAnsi="Arial" w:cs="Arial"/>
          <w:color w:val="5B9BD5" w:themeColor="accent5"/>
          <w:sz w:val="20"/>
          <w:szCs w:val="20"/>
        </w:rPr>
      </w:pPr>
      <w:proofErr w:type="spellStart"/>
      <w:r w:rsidRPr="004F4957">
        <w:rPr>
          <w:rFonts w:ascii="Arial" w:hAnsi="Arial" w:cs="Arial"/>
          <w:color w:val="222222"/>
          <w:sz w:val="20"/>
          <w:szCs w:val="20"/>
          <w:shd w:val="clear" w:color="auto" w:fill="FFFFFF"/>
        </w:rPr>
        <w:t>Jinek</w:t>
      </w:r>
      <w:proofErr w:type="spellEnd"/>
      <w:r w:rsidRPr="004F4957">
        <w:rPr>
          <w:rFonts w:ascii="Arial" w:hAnsi="Arial" w:cs="Arial"/>
          <w:color w:val="222222"/>
          <w:sz w:val="20"/>
          <w:szCs w:val="20"/>
          <w:shd w:val="clear" w:color="auto" w:fill="FFFFFF"/>
        </w:rPr>
        <w:t>, M., East, A., Cheng, A., Lin, S., Ma, E. &amp; Doudna, J. (2013). RNA-programmed genome editing in human cells. </w:t>
      </w:r>
      <w:proofErr w:type="spellStart"/>
      <w:r w:rsidRPr="004F4957">
        <w:rPr>
          <w:rFonts w:ascii="Arial" w:hAnsi="Arial" w:cs="Arial"/>
          <w:i/>
          <w:iCs/>
          <w:color w:val="222222"/>
          <w:sz w:val="20"/>
          <w:szCs w:val="20"/>
          <w:shd w:val="clear" w:color="auto" w:fill="FFFFFF"/>
        </w:rPr>
        <w:t>elife</w:t>
      </w:r>
      <w:proofErr w:type="spellEnd"/>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2</w:t>
      </w:r>
      <w:r w:rsidRPr="004F4957">
        <w:rPr>
          <w:rFonts w:ascii="Arial" w:hAnsi="Arial" w:cs="Arial"/>
          <w:color w:val="222222"/>
          <w:sz w:val="20"/>
          <w:szCs w:val="20"/>
          <w:shd w:val="clear" w:color="auto" w:fill="FFFFFF"/>
        </w:rPr>
        <w:t>, e00471.</w:t>
      </w:r>
      <w:r w:rsidRPr="004F4957">
        <w:rPr>
          <w:rStyle w:val="doi"/>
          <w:rFonts w:ascii="Arial" w:hAnsi="Arial" w:cs="Arial"/>
          <w:color w:val="757575"/>
          <w:sz w:val="20"/>
          <w:szCs w:val="20"/>
          <w:shd w:val="clear" w:color="auto" w:fill="FFFFFF"/>
        </w:rPr>
        <w:t xml:space="preserve"> </w:t>
      </w:r>
      <w:hyperlink r:id="rId37" w:history="1">
        <w:r w:rsidRPr="004F4957">
          <w:rPr>
            <w:rStyle w:val="Hyperlink"/>
            <w:rFonts w:ascii="Arial" w:hAnsi="Arial" w:cs="Arial"/>
            <w:color w:val="5B9BD5" w:themeColor="accent5"/>
            <w:sz w:val="20"/>
            <w:szCs w:val="20"/>
          </w:rPr>
          <w:t>https://doi.org/10.7554/eLife.00471</w:t>
        </w:r>
      </w:hyperlink>
    </w:p>
    <w:p w14:paraId="472A4CFF" w14:textId="77777777" w:rsidR="00EB7D56" w:rsidRPr="004F4957" w:rsidRDefault="00EB7D56" w:rsidP="0076370B">
      <w:pPr>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Karunarathna, N. L., Wang, H., Harloff, H. J., Jiang, L. &amp; Jung, C. (2020). Elevating seed oil content in a polyploid crop by induced mutations in SEED FATTY ACID REDUCER genes. </w:t>
      </w:r>
      <w:r w:rsidRPr="004F4957">
        <w:rPr>
          <w:rFonts w:ascii="Arial" w:hAnsi="Arial" w:cs="Arial"/>
          <w:i/>
          <w:iCs/>
          <w:color w:val="222222"/>
          <w:sz w:val="20"/>
          <w:szCs w:val="20"/>
          <w:shd w:val="clear" w:color="auto" w:fill="FFFFFF"/>
        </w:rPr>
        <w:t>Plant Biotechnology Journal</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18</w:t>
      </w:r>
      <w:r w:rsidRPr="004F4957">
        <w:rPr>
          <w:rFonts w:ascii="Arial" w:hAnsi="Arial" w:cs="Arial"/>
          <w:color w:val="222222"/>
          <w:sz w:val="20"/>
          <w:szCs w:val="20"/>
          <w:shd w:val="clear" w:color="auto" w:fill="FFFFFF"/>
        </w:rPr>
        <w:t>(11), 2251-2266.</w:t>
      </w:r>
      <w:r w:rsidRPr="004F4957">
        <w:rPr>
          <w:rFonts w:ascii="Arial" w:hAnsi="Arial" w:cs="Arial"/>
          <w:color w:val="767676"/>
          <w:sz w:val="20"/>
          <w:szCs w:val="20"/>
          <w:shd w:val="clear" w:color="auto" w:fill="FFFFFF"/>
        </w:rPr>
        <w:t xml:space="preserve">  </w:t>
      </w:r>
      <w:hyperlink r:id="rId38" w:history="1">
        <w:r w:rsidRPr="004F4957">
          <w:rPr>
            <w:rStyle w:val="Hyperlink"/>
            <w:rFonts w:ascii="Arial" w:hAnsi="Arial" w:cs="Arial"/>
            <w:b/>
            <w:bCs/>
            <w:color w:val="5B9BD5" w:themeColor="accent5"/>
            <w:sz w:val="20"/>
            <w:szCs w:val="20"/>
          </w:rPr>
          <w:t>https://doi.org/10.1111/pbi.13381</w:t>
        </w:r>
      </w:hyperlink>
    </w:p>
    <w:p w14:paraId="3CD8A150" w14:textId="77777777" w:rsidR="00EB7D56" w:rsidRPr="004F4957" w:rsidRDefault="00EB7D56" w:rsidP="0076370B">
      <w:pPr>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Khan, M. H., Hu, L., Zhu, M., Zhai, Y., Khan, S. U., Ahmar, S. &amp; Zhou, Y. (2021). Targeted mutagenesis of EOD3 gene in Brassica napus L. regulates seed production. </w:t>
      </w:r>
      <w:r w:rsidRPr="004F4957">
        <w:rPr>
          <w:rFonts w:ascii="Arial" w:hAnsi="Arial" w:cs="Arial"/>
          <w:i/>
          <w:iCs/>
          <w:color w:val="222222"/>
          <w:sz w:val="20"/>
          <w:szCs w:val="20"/>
          <w:shd w:val="clear" w:color="auto" w:fill="FFFFFF"/>
        </w:rPr>
        <w:t>Journal of Cellular Physiology</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236</w:t>
      </w:r>
      <w:r w:rsidRPr="004F4957">
        <w:rPr>
          <w:rFonts w:ascii="Arial" w:hAnsi="Arial" w:cs="Arial"/>
          <w:color w:val="222222"/>
          <w:sz w:val="20"/>
          <w:szCs w:val="20"/>
          <w:shd w:val="clear" w:color="auto" w:fill="FFFFFF"/>
        </w:rPr>
        <w:t>(3), 1996-2007.</w:t>
      </w:r>
      <w:r w:rsidRPr="004F4957">
        <w:rPr>
          <w:rFonts w:ascii="Arial" w:hAnsi="Arial" w:cs="Arial"/>
          <w:color w:val="767676"/>
          <w:sz w:val="20"/>
          <w:szCs w:val="20"/>
          <w:shd w:val="clear" w:color="auto" w:fill="FFFFFF"/>
        </w:rPr>
        <w:t xml:space="preserve">  </w:t>
      </w:r>
      <w:hyperlink r:id="rId39" w:history="1">
        <w:r w:rsidRPr="004F4957">
          <w:rPr>
            <w:rStyle w:val="Hyperlink"/>
            <w:rFonts w:ascii="Arial" w:hAnsi="Arial" w:cs="Arial"/>
            <w:b/>
            <w:bCs/>
            <w:color w:val="5B9BD5" w:themeColor="accent5"/>
            <w:sz w:val="20"/>
            <w:szCs w:val="20"/>
          </w:rPr>
          <w:t>https://doi.org/10.1002/jcp.29986</w:t>
        </w:r>
      </w:hyperlink>
    </w:p>
    <w:p w14:paraId="5DB14943"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 xml:space="preserve">Khoury, C. K., Bjorkman, A. D., Dempewolf, H., Ramirez-Villegas, J., Guarino, L., Jarvis, A. &amp; </w:t>
      </w:r>
      <w:proofErr w:type="spellStart"/>
      <w:r w:rsidRPr="004F4957">
        <w:rPr>
          <w:rFonts w:ascii="Arial" w:hAnsi="Arial" w:cs="Arial"/>
          <w:color w:val="222222"/>
          <w:sz w:val="20"/>
          <w:szCs w:val="20"/>
          <w:shd w:val="clear" w:color="auto" w:fill="FFFFFF"/>
        </w:rPr>
        <w:t>Struik</w:t>
      </w:r>
      <w:proofErr w:type="spellEnd"/>
      <w:r w:rsidRPr="004F4957">
        <w:rPr>
          <w:rFonts w:ascii="Arial" w:hAnsi="Arial" w:cs="Arial"/>
          <w:color w:val="222222"/>
          <w:sz w:val="20"/>
          <w:szCs w:val="20"/>
          <w:shd w:val="clear" w:color="auto" w:fill="FFFFFF"/>
        </w:rPr>
        <w:t>, P. C. (2014). Increasing homogeneity in global food supplies and the implications for food security. </w:t>
      </w:r>
      <w:r w:rsidRPr="004F4957">
        <w:rPr>
          <w:rFonts w:ascii="Arial" w:hAnsi="Arial" w:cs="Arial"/>
          <w:i/>
          <w:iCs/>
          <w:color w:val="222222"/>
          <w:sz w:val="20"/>
          <w:szCs w:val="20"/>
          <w:shd w:val="clear" w:color="auto" w:fill="FFFFFF"/>
        </w:rPr>
        <w:t>Proceedings of the National Academy of Sciences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111</w:t>
      </w:r>
      <w:r w:rsidRPr="004F4957">
        <w:rPr>
          <w:rFonts w:ascii="Arial" w:hAnsi="Arial" w:cs="Arial"/>
          <w:color w:val="222222"/>
          <w:sz w:val="20"/>
          <w:szCs w:val="20"/>
          <w:shd w:val="clear" w:color="auto" w:fill="FFFFFF"/>
        </w:rPr>
        <w:t>(11), 4001-4006.</w:t>
      </w:r>
      <w:r w:rsidRPr="004F4957">
        <w:rPr>
          <w:rFonts w:ascii="Arial" w:hAnsi="Arial" w:cs="Arial"/>
          <w:sz w:val="20"/>
          <w:szCs w:val="20"/>
        </w:rPr>
        <w:t xml:space="preserve"> </w:t>
      </w:r>
      <w:r w:rsidRPr="004F4957">
        <w:rPr>
          <w:rFonts w:ascii="Arial" w:hAnsi="Arial" w:cs="Arial"/>
          <w:sz w:val="20"/>
          <w:szCs w:val="20"/>
        </w:rPr>
        <w:br/>
      </w:r>
      <w:r w:rsidRPr="004F4957">
        <w:rPr>
          <w:rFonts w:ascii="Arial" w:hAnsi="Arial" w:cs="Arial"/>
          <w:color w:val="5B9BD5" w:themeColor="accent5"/>
          <w:sz w:val="20"/>
          <w:szCs w:val="20"/>
          <w:u w:val="single"/>
          <w:shd w:val="clear" w:color="auto" w:fill="FFFFFF"/>
        </w:rPr>
        <w:t>https://doi.org/10.1073/pnas.1313490111</w:t>
      </w:r>
    </w:p>
    <w:p w14:paraId="755468F3" w14:textId="77777777" w:rsidR="00EB7D56" w:rsidRPr="004F4957" w:rsidRDefault="00EB7D56" w:rsidP="0076370B">
      <w:pPr>
        <w:spacing w:line="276" w:lineRule="auto"/>
        <w:ind w:left="720" w:hanging="360"/>
        <w:jc w:val="both"/>
        <w:rPr>
          <w:rFonts w:ascii="Arial" w:hAnsi="Arial" w:cs="Arial"/>
          <w:sz w:val="20"/>
          <w:szCs w:val="20"/>
        </w:rPr>
      </w:pPr>
      <w:r w:rsidRPr="004F4957">
        <w:rPr>
          <w:rFonts w:ascii="Arial" w:hAnsi="Arial" w:cs="Arial"/>
          <w:color w:val="222222"/>
          <w:sz w:val="20"/>
          <w:szCs w:val="20"/>
          <w:shd w:val="clear" w:color="auto" w:fill="FFFFFF"/>
        </w:rPr>
        <w:t xml:space="preserve">Kim, Y. G., Cha, J., &amp; </w:t>
      </w:r>
      <w:proofErr w:type="spellStart"/>
      <w:r w:rsidRPr="004F4957">
        <w:rPr>
          <w:rFonts w:ascii="Arial" w:hAnsi="Arial" w:cs="Arial"/>
          <w:color w:val="222222"/>
          <w:sz w:val="20"/>
          <w:szCs w:val="20"/>
          <w:shd w:val="clear" w:color="auto" w:fill="FFFFFF"/>
        </w:rPr>
        <w:t>Chandrasegaran</w:t>
      </w:r>
      <w:proofErr w:type="spellEnd"/>
      <w:r w:rsidRPr="004F4957">
        <w:rPr>
          <w:rFonts w:ascii="Arial" w:hAnsi="Arial" w:cs="Arial"/>
          <w:color w:val="222222"/>
          <w:sz w:val="20"/>
          <w:szCs w:val="20"/>
          <w:shd w:val="clear" w:color="auto" w:fill="FFFFFF"/>
        </w:rPr>
        <w:t>, S. (1996). Hybrid restriction enzymes: zinc finger fusions to Fok I cleavage domain. </w:t>
      </w:r>
      <w:r w:rsidRPr="004F4957">
        <w:rPr>
          <w:rFonts w:ascii="Arial" w:hAnsi="Arial" w:cs="Arial"/>
          <w:i/>
          <w:iCs/>
          <w:color w:val="222222"/>
          <w:sz w:val="20"/>
          <w:szCs w:val="20"/>
          <w:shd w:val="clear" w:color="auto" w:fill="FFFFFF"/>
        </w:rPr>
        <w:t>Proceedings of the National Academy of Sciences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93</w:t>
      </w:r>
      <w:r w:rsidRPr="004F4957">
        <w:rPr>
          <w:rFonts w:ascii="Arial" w:hAnsi="Arial" w:cs="Arial"/>
          <w:color w:val="222222"/>
          <w:sz w:val="20"/>
          <w:szCs w:val="20"/>
          <w:shd w:val="clear" w:color="auto" w:fill="FFFFFF"/>
        </w:rPr>
        <w:t>(3), 1156-1160.</w:t>
      </w:r>
      <w:r w:rsidRPr="004F4957">
        <w:rPr>
          <w:rFonts w:ascii="Arial" w:hAnsi="Arial" w:cs="Arial"/>
          <w:sz w:val="20"/>
          <w:szCs w:val="20"/>
        </w:rPr>
        <w:t xml:space="preserve"> </w:t>
      </w:r>
      <w:hyperlink r:id="rId40" w:history="1">
        <w:r w:rsidRPr="004F4957">
          <w:rPr>
            <w:rStyle w:val="Hyperlink"/>
            <w:rFonts w:ascii="Arial" w:hAnsi="Arial" w:cs="Arial"/>
            <w:color w:val="5B9BD5" w:themeColor="accent5"/>
            <w:sz w:val="20"/>
            <w:szCs w:val="20"/>
            <w:shd w:val="clear" w:color="auto" w:fill="FFFFFF"/>
          </w:rPr>
          <w:t>https://doi.org/10.1073/pnas.93.3.1156</w:t>
        </w:r>
      </w:hyperlink>
      <w:r w:rsidRPr="004F4957">
        <w:rPr>
          <w:rFonts w:ascii="Arial" w:hAnsi="Arial" w:cs="Arial"/>
          <w:sz w:val="20"/>
          <w:szCs w:val="20"/>
        </w:rPr>
        <w:t>.</w:t>
      </w:r>
    </w:p>
    <w:p w14:paraId="424B3BC5" w14:textId="174189C7" w:rsidR="00EB7D56" w:rsidRPr="004F4957" w:rsidRDefault="00EB7D56" w:rsidP="0076370B">
      <w:pPr>
        <w:spacing w:line="276" w:lineRule="auto"/>
        <w:ind w:left="720" w:hanging="360"/>
        <w:jc w:val="both"/>
        <w:rPr>
          <w:rFonts w:ascii="Arial" w:hAnsi="Arial" w:cs="Arial"/>
          <w:color w:val="5B9BD5" w:themeColor="accent5"/>
          <w:sz w:val="20"/>
          <w:szCs w:val="20"/>
        </w:rPr>
      </w:pPr>
      <w:proofErr w:type="spellStart"/>
      <w:r w:rsidRPr="004F4957">
        <w:rPr>
          <w:rFonts w:ascii="Arial" w:hAnsi="Arial" w:cs="Arial"/>
          <w:color w:val="222222"/>
          <w:sz w:val="20"/>
          <w:szCs w:val="20"/>
          <w:shd w:val="clear" w:color="auto" w:fill="FFFFFF"/>
        </w:rPr>
        <w:t>Kleinstiver</w:t>
      </w:r>
      <w:proofErr w:type="spellEnd"/>
      <w:r w:rsidRPr="004F4957">
        <w:rPr>
          <w:rFonts w:ascii="Arial" w:hAnsi="Arial" w:cs="Arial"/>
          <w:color w:val="222222"/>
          <w:sz w:val="20"/>
          <w:szCs w:val="20"/>
          <w:shd w:val="clear" w:color="auto" w:fill="FFFFFF"/>
        </w:rPr>
        <w:t xml:space="preserve">, B. P., </w:t>
      </w:r>
      <w:proofErr w:type="spellStart"/>
      <w:r w:rsidRPr="004F4957">
        <w:rPr>
          <w:rFonts w:ascii="Arial" w:hAnsi="Arial" w:cs="Arial"/>
          <w:color w:val="222222"/>
          <w:sz w:val="20"/>
          <w:szCs w:val="20"/>
          <w:shd w:val="clear" w:color="auto" w:fill="FFFFFF"/>
        </w:rPr>
        <w:t>Pattanayak</w:t>
      </w:r>
      <w:proofErr w:type="spellEnd"/>
      <w:r w:rsidRPr="004F4957">
        <w:rPr>
          <w:rFonts w:ascii="Arial" w:hAnsi="Arial" w:cs="Arial"/>
          <w:color w:val="222222"/>
          <w:sz w:val="20"/>
          <w:szCs w:val="20"/>
          <w:shd w:val="clear" w:color="auto" w:fill="FFFFFF"/>
        </w:rPr>
        <w:t>, V., Prew, M. S., Tsai, S. Q., Nguyen, N. T., Zheng, Z. &amp; Joung, J. K. (2016). High-fidelity CRISPR–Cas9 nucleases with no detectable genome-wide off-target effects. </w:t>
      </w:r>
      <w:r w:rsidRPr="004F4957">
        <w:rPr>
          <w:rFonts w:ascii="Arial" w:hAnsi="Arial" w:cs="Arial"/>
          <w:i/>
          <w:iCs/>
          <w:color w:val="222222"/>
          <w:sz w:val="20"/>
          <w:szCs w:val="20"/>
          <w:shd w:val="clear" w:color="auto" w:fill="FFFFFF"/>
        </w:rPr>
        <w:t>Nature</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529</w:t>
      </w:r>
      <w:r w:rsidRPr="004F4957">
        <w:rPr>
          <w:rFonts w:ascii="Arial" w:hAnsi="Arial" w:cs="Arial"/>
          <w:color w:val="222222"/>
          <w:sz w:val="20"/>
          <w:szCs w:val="20"/>
          <w:shd w:val="clear" w:color="auto" w:fill="FFFFFF"/>
        </w:rPr>
        <w:t xml:space="preserve">(7587), 490-495. </w:t>
      </w:r>
      <w:r w:rsidRPr="004F4957">
        <w:rPr>
          <w:rFonts w:ascii="Arial" w:hAnsi="Arial" w:cs="Arial"/>
          <w:color w:val="5B9BD5" w:themeColor="accent5"/>
          <w:sz w:val="20"/>
          <w:szCs w:val="20"/>
          <w:shd w:val="clear" w:color="auto" w:fill="FFFFFF"/>
        </w:rPr>
        <w:t>https://doi.org/10.1038/nature16526</w:t>
      </w:r>
    </w:p>
    <w:p w14:paraId="620728C2"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Klimek-</w:t>
      </w:r>
      <w:proofErr w:type="spellStart"/>
      <w:r w:rsidRPr="004F4957">
        <w:rPr>
          <w:rFonts w:ascii="Arial" w:hAnsi="Arial" w:cs="Arial"/>
          <w:color w:val="222222"/>
          <w:sz w:val="20"/>
          <w:szCs w:val="20"/>
          <w:shd w:val="clear" w:color="auto" w:fill="FFFFFF"/>
        </w:rPr>
        <w:t>Chodacka</w:t>
      </w:r>
      <w:proofErr w:type="spellEnd"/>
      <w:r w:rsidRPr="004F4957">
        <w:rPr>
          <w:rFonts w:ascii="Arial" w:hAnsi="Arial" w:cs="Arial"/>
          <w:color w:val="222222"/>
          <w:sz w:val="20"/>
          <w:szCs w:val="20"/>
          <w:shd w:val="clear" w:color="auto" w:fill="FFFFFF"/>
        </w:rPr>
        <w:t xml:space="preserve">, M., </w:t>
      </w:r>
      <w:proofErr w:type="spellStart"/>
      <w:r w:rsidRPr="004F4957">
        <w:rPr>
          <w:rFonts w:ascii="Arial" w:hAnsi="Arial" w:cs="Arial"/>
          <w:color w:val="222222"/>
          <w:sz w:val="20"/>
          <w:szCs w:val="20"/>
          <w:shd w:val="clear" w:color="auto" w:fill="FFFFFF"/>
        </w:rPr>
        <w:t>Oleszkiewicz</w:t>
      </w:r>
      <w:proofErr w:type="spellEnd"/>
      <w:r w:rsidRPr="004F4957">
        <w:rPr>
          <w:rFonts w:ascii="Arial" w:hAnsi="Arial" w:cs="Arial"/>
          <w:color w:val="222222"/>
          <w:sz w:val="20"/>
          <w:szCs w:val="20"/>
          <w:shd w:val="clear" w:color="auto" w:fill="FFFFFF"/>
        </w:rPr>
        <w:t>, T., Lowder, L. G., Qi, Y. &amp; Baranski, R. (2018). Efficient CRISPR/Cas9-based genome editing in carrot cells. </w:t>
      </w:r>
      <w:r w:rsidRPr="004F4957">
        <w:rPr>
          <w:rFonts w:ascii="Arial" w:hAnsi="Arial" w:cs="Arial"/>
          <w:i/>
          <w:iCs/>
          <w:color w:val="222222"/>
          <w:sz w:val="20"/>
          <w:szCs w:val="20"/>
          <w:shd w:val="clear" w:color="auto" w:fill="FFFFFF"/>
        </w:rPr>
        <w:t>Plant Cell Reports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37</w:t>
      </w:r>
      <w:r w:rsidRPr="004F4957">
        <w:rPr>
          <w:rFonts w:ascii="Arial" w:hAnsi="Arial" w:cs="Arial"/>
          <w:color w:val="222222"/>
          <w:sz w:val="20"/>
          <w:szCs w:val="20"/>
          <w:shd w:val="clear" w:color="auto" w:fill="FFFFFF"/>
        </w:rPr>
        <w:t xml:space="preserve">, 575-586. </w:t>
      </w:r>
      <w:r w:rsidRPr="004F4957">
        <w:rPr>
          <w:rFonts w:ascii="Arial" w:hAnsi="Arial" w:cs="Arial"/>
          <w:color w:val="5B9BD5" w:themeColor="accent5"/>
          <w:sz w:val="20"/>
          <w:szCs w:val="20"/>
          <w:shd w:val="clear" w:color="auto" w:fill="FFFFFF"/>
        </w:rPr>
        <w:t>https://doi.org/10.1007/s00299-018-2252-2</w:t>
      </w:r>
    </w:p>
    <w:p w14:paraId="47B39309" w14:textId="77777777" w:rsidR="00EB7D56" w:rsidRPr="004F4957" w:rsidRDefault="00EB7D56" w:rsidP="0076370B">
      <w:pPr>
        <w:spacing w:line="312" w:lineRule="atLeast"/>
        <w:ind w:left="720" w:hanging="360"/>
        <w:jc w:val="both"/>
        <w:rPr>
          <w:rFonts w:ascii="Arial" w:hAnsi="Arial" w:cs="Arial"/>
          <w:color w:val="666666"/>
          <w:sz w:val="20"/>
          <w:szCs w:val="20"/>
        </w:rPr>
      </w:pPr>
      <w:proofErr w:type="spellStart"/>
      <w:r w:rsidRPr="004F4957">
        <w:rPr>
          <w:rFonts w:ascii="Arial" w:hAnsi="Arial" w:cs="Arial"/>
          <w:color w:val="222222"/>
          <w:sz w:val="20"/>
          <w:szCs w:val="20"/>
          <w:shd w:val="clear" w:color="auto" w:fill="FFFFFF"/>
        </w:rPr>
        <w:t>Koonin</w:t>
      </w:r>
      <w:proofErr w:type="spellEnd"/>
      <w:r w:rsidRPr="004F4957">
        <w:rPr>
          <w:rFonts w:ascii="Arial" w:hAnsi="Arial" w:cs="Arial"/>
          <w:color w:val="222222"/>
          <w:sz w:val="20"/>
          <w:szCs w:val="20"/>
          <w:shd w:val="clear" w:color="auto" w:fill="FFFFFF"/>
        </w:rPr>
        <w:t>, E. V., &amp; Makarova, K. S. (2013). CRISPR-Cas: evolution of an RNA-based adaptive immunity system in prokaryotes. </w:t>
      </w:r>
      <w:r w:rsidRPr="004F4957">
        <w:rPr>
          <w:rFonts w:ascii="Arial" w:hAnsi="Arial" w:cs="Arial"/>
          <w:i/>
          <w:iCs/>
          <w:color w:val="222222"/>
          <w:sz w:val="20"/>
          <w:szCs w:val="20"/>
          <w:shd w:val="clear" w:color="auto" w:fill="FFFFFF"/>
        </w:rPr>
        <w:t>RNA biology</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10</w:t>
      </w:r>
      <w:r w:rsidRPr="004F4957">
        <w:rPr>
          <w:rFonts w:ascii="Arial" w:hAnsi="Arial" w:cs="Arial"/>
          <w:color w:val="222222"/>
          <w:sz w:val="20"/>
          <w:szCs w:val="20"/>
          <w:shd w:val="clear" w:color="auto" w:fill="FFFFFF"/>
        </w:rPr>
        <w:t>(5), 679-686.</w:t>
      </w:r>
      <w:r w:rsidRPr="004F4957">
        <w:rPr>
          <w:rFonts w:ascii="Arial" w:hAnsi="Arial" w:cs="Arial"/>
          <w:color w:val="666666"/>
          <w:sz w:val="20"/>
          <w:szCs w:val="20"/>
        </w:rPr>
        <w:t xml:space="preserve"> 2013</w:t>
      </w:r>
      <w:r w:rsidRPr="004F4957">
        <w:rPr>
          <w:rFonts w:ascii="Arial" w:hAnsi="Arial" w:cs="Arial"/>
          <w:color w:val="5B9BD5" w:themeColor="accent5"/>
          <w:sz w:val="20"/>
          <w:szCs w:val="20"/>
        </w:rPr>
        <w:t>.</w:t>
      </w:r>
      <w:hyperlink r:id="rId41" w:history="1">
        <w:r w:rsidRPr="004F4957">
          <w:rPr>
            <w:rStyle w:val="Hyperlink"/>
            <w:rFonts w:ascii="Arial" w:hAnsi="Arial" w:cs="Arial"/>
            <w:color w:val="5B9BD5" w:themeColor="accent5"/>
            <w:sz w:val="20"/>
            <w:szCs w:val="20"/>
          </w:rPr>
          <w:t>https://doi.org/10.4161/rna.24022</w:t>
        </w:r>
      </w:hyperlink>
    </w:p>
    <w:p w14:paraId="4F1CA413"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 xml:space="preserve">Kusano, H., </w:t>
      </w:r>
      <w:proofErr w:type="spellStart"/>
      <w:r w:rsidRPr="004F4957">
        <w:rPr>
          <w:rFonts w:ascii="Arial" w:hAnsi="Arial" w:cs="Arial"/>
          <w:color w:val="222222"/>
          <w:sz w:val="20"/>
          <w:szCs w:val="20"/>
          <w:shd w:val="clear" w:color="auto" w:fill="FFFFFF"/>
        </w:rPr>
        <w:t>Ohnuma</w:t>
      </w:r>
      <w:proofErr w:type="spellEnd"/>
      <w:r w:rsidRPr="004F4957">
        <w:rPr>
          <w:rFonts w:ascii="Arial" w:hAnsi="Arial" w:cs="Arial"/>
          <w:color w:val="222222"/>
          <w:sz w:val="20"/>
          <w:szCs w:val="20"/>
          <w:shd w:val="clear" w:color="auto" w:fill="FFFFFF"/>
        </w:rPr>
        <w:t xml:space="preserve">, M., </w:t>
      </w:r>
      <w:proofErr w:type="spellStart"/>
      <w:r w:rsidRPr="004F4957">
        <w:rPr>
          <w:rFonts w:ascii="Arial" w:hAnsi="Arial" w:cs="Arial"/>
          <w:color w:val="222222"/>
          <w:sz w:val="20"/>
          <w:szCs w:val="20"/>
          <w:shd w:val="clear" w:color="auto" w:fill="FFFFFF"/>
        </w:rPr>
        <w:t>Mutsuro</w:t>
      </w:r>
      <w:proofErr w:type="spellEnd"/>
      <w:r w:rsidRPr="004F4957">
        <w:rPr>
          <w:rFonts w:ascii="Arial" w:hAnsi="Arial" w:cs="Arial"/>
          <w:color w:val="222222"/>
          <w:sz w:val="20"/>
          <w:szCs w:val="20"/>
          <w:shd w:val="clear" w:color="auto" w:fill="FFFFFF"/>
        </w:rPr>
        <w:t xml:space="preserve">-Aoki, H., Asahi, T., </w:t>
      </w:r>
      <w:proofErr w:type="spellStart"/>
      <w:r w:rsidRPr="004F4957">
        <w:rPr>
          <w:rFonts w:ascii="Arial" w:hAnsi="Arial" w:cs="Arial"/>
          <w:color w:val="222222"/>
          <w:sz w:val="20"/>
          <w:szCs w:val="20"/>
          <w:shd w:val="clear" w:color="auto" w:fill="FFFFFF"/>
        </w:rPr>
        <w:t>Ichinosawa</w:t>
      </w:r>
      <w:proofErr w:type="spellEnd"/>
      <w:r w:rsidRPr="004F4957">
        <w:rPr>
          <w:rFonts w:ascii="Arial" w:hAnsi="Arial" w:cs="Arial"/>
          <w:color w:val="222222"/>
          <w:sz w:val="20"/>
          <w:szCs w:val="20"/>
          <w:shd w:val="clear" w:color="auto" w:fill="FFFFFF"/>
        </w:rPr>
        <w:t xml:space="preserve">, D., Onodera, H. &amp; Shimada, H. (2018). Establishment of a modified CRISPR/Cas9 system with increased mutagenesis </w:t>
      </w:r>
      <w:r w:rsidRPr="004F4957">
        <w:rPr>
          <w:rFonts w:ascii="Arial" w:hAnsi="Arial" w:cs="Arial"/>
          <w:color w:val="222222"/>
          <w:sz w:val="20"/>
          <w:szCs w:val="20"/>
          <w:shd w:val="clear" w:color="auto" w:fill="FFFFFF"/>
        </w:rPr>
        <w:lastRenderedPageBreak/>
        <w:t>frequency using the translational enhancer dMac3 and multiple guide RNAs in potato. </w:t>
      </w:r>
      <w:r w:rsidRPr="004F4957">
        <w:rPr>
          <w:rFonts w:ascii="Arial" w:hAnsi="Arial" w:cs="Arial"/>
          <w:i/>
          <w:iCs/>
          <w:color w:val="222222"/>
          <w:sz w:val="20"/>
          <w:szCs w:val="20"/>
          <w:shd w:val="clear" w:color="auto" w:fill="FFFFFF"/>
        </w:rPr>
        <w:t>Scientific Reports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8</w:t>
      </w:r>
      <w:r w:rsidRPr="004F4957">
        <w:rPr>
          <w:rFonts w:ascii="Arial" w:hAnsi="Arial" w:cs="Arial"/>
          <w:color w:val="222222"/>
          <w:sz w:val="20"/>
          <w:szCs w:val="20"/>
          <w:shd w:val="clear" w:color="auto" w:fill="FFFFFF"/>
        </w:rPr>
        <w:t xml:space="preserve">(1), 13753. </w:t>
      </w:r>
      <w:r w:rsidRPr="004F4957">
        <w:rPr>
          <w:rFonts w:ascii="Arial" w:hAnsi="Arial" w:cs="Arial"/>
          <w:color w:val="5B9BD5" w:themeColor="accent5"/>
          <w:sz w:val="20"/>
          <w:szCs w:val="20"/>
          <w:shd w:val="clear" w:color="auto" w:fill="FFFFFF"/>
        </w:rPr>
        <w:t>https://doi.org/10.1038/s41598-018-32049-2</w:t>
      </w:r>
    </w:p>
    <w:p w14:paraId="18CF44A5"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 xml:space="preserve">Lang, Z., Wang, Y., Tang, K., Tang, D., </w:t>
      </w:r>
      <w:proofErr w:type="spellStart"/>
      <w:r w:rsidRPr="004F4957">
        <w:rPr>
          <w:rFonts w:ascii="Arial" w:hAnsi="Arial" w:cs="Arial"/>
          <w:color w:val="222222"/>
          <w:sz w:val="20"/>
          <w:szCs w:val="20"/>
          <w:shd w:val="clear" w:color="auto" w:fill="FFFFFF"/>
        </w:rPr>
        <w:t>Datsenka</w:t>
      </w:r>
      <w:proofErr w:type="spellEnd"/>
      <w:r w:rsidRPr="004F4957">
        <w:rPr>
          <w:rFonts w:ascii="Arial" w:hAnsi="Arial" w:cs="Arial"/>
          <w:color w:val="222222"/>
          <w:sz w:val="20"/>
          <w:szCs w:val="20"/>
          <w:shd w:val="clear" w:color="auto" w:fill="FFFFFF"/>
        </w:rPr>
        <w:t>, T., Cheng, J. &amp; Zhu, J. K. (2017). Critical roles of DNA demethylation in the activation of ripening-induced genes and inhibition of ripening-repressed genes in tomato fruit. </w:t>
      </w:r>
      <w:r w:rsidRPr="004F4957">
        <w:rPr>
          <w:rFonts w:ascii="Arial" w:hAnsi="Arial" w:cs="Arial"/>
          <w:i/>
          <w:iCs/>
          <w:color w:val="222222"/>
          <w:sz w:val="20"/>
          <w:szCs w:val="20"/>
          <w:shd w:val="clear" w:color="auto" w:fill="FFFFFF"/>
        </w:rPr>
        <w:t>Proceedings of the National Academy of Sciences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114</w:t>
      </w:r>
      <w:r w:rsidRPr="004F4957">
        <w:rPr>
          <w:rFonts w:ascii="Arial" w:hAnsi="Arial" w:cs="Arial"/>
          <w:color w:val="222222"/>
          <w:sz w:val="20"/>
          <w:szCs w:val="20"/>
          <w:shd w:val="clear" w:color="auto" w:fill="FFFFFF"/>
        </w:rPr>
        <w:t>(22), E4511-E4519.</w:t>
      </w:r>
      <w:r w:rsidRPr="004F4957">
        <w:rPr>
          <w:rFonts w:ascii="Arial" w:hAnsi="Arial" w:cs="Arial"/>
          <w:sz w:val="20"/>
          <w:szCs w:val="20"/>
        </w:rPr>
        <w:t xml:space="preserve"> </w:t>
      </w:r>
      <w:hyperlink r:id="rId42" w:history="1">
        <w:r w:rsidRPr="004F4957">
          <w:rPr>
            <w:rStyle w:val="Hyperlink"/>
            <w:rFonts w:ascii="Arial" w:hAnsi="Arial" w:cs="Arial"/>
            <w:color w:val="5B9BD5" w:themeColor="accent5"/>
            <w:sz w:val="20"/>
            <w:szCs w:val="20"/>
            <w:shd w:val="clear" w:color="auto" w:fill="FFFFFF"/>
          </w:rPr>
          <w:t>https://doi.org/10.1073/pnas.1705233114</w:t>
        </w:r>
      </w:hyperlink>
    </w:p>
    <w:p w14:paraId="62893C51"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Li, J., Meng, X., Zong, Y., Chen, K., Zhang, H., Liu, J. &amp; Gao, C. (2016). Gene replacements and insertions in rice by intron targeting using CRISPR–Cas9. </w:t>
      </w:r>
      <w:r w:rsidRPr="004F4957">
        <w:rPr>
          <w:rFonts w:ascii="Arial" w:hAnsi="Arial" w:cs="Arial"/>
          <w:i/>
          <w:iCs/>
          <w:color w:val="222222"/>
          <w:sz w:val="20"/>
          <w:szCs w:val="20"/>
          <w:shd w:val="clear" w:color="auto" w:fill="FFFFFF"/>
        </w:rPr>
        <w:t>Nature plants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2</w:t>
      </w:r>
      <w:r w:rsidRPr="004F4957">
        <w:rPr>
          <w:rFonts w:ascii="Arial" w:hAnsi="Arial" w:cs="Arial"/>
          <w:color w:val="222222"/>
          <w:sz w:val="20"/>
          <w:szCs w:val="20"/>
          <w:shd w:val="clear" w:color="auto" w:fill="FFFFFF"/>
        </w:rPr>
        <w:t xml:space="preserve">(10), 1-6. </w:t>
      </w:r>
      <w:r w:rsidRPr="004F4957">
        <w:rPr>
          <w:rFonts w:ascii="Arial" w:hAnsi="Arial" w:cs="Arial"/>
          <w:color w:val="5B9BD5" w:themeColor="accent5"/>
          <w:sz w:val="20"/>
          <w:szCs w:val="20"/>
          <w:shd w:val="clear" w:color="auto" w:fill="FFFFFF"/>
        </w:rPr>
        <w:t>https://doi.org/10.1038/nplants.2016.139</w:t>
      </w:r>
    </w:p>
    <w:p w14:paraId="45DBC91D" w14:textId="77777777" w:rsidR="00EB7D56" w:rsidRPr="004F4957" w:rsidRDefault="00EB7D56" w:rsidP="0076370B">
      <w:pPr>
        <w:ind w:left="720" w:hanging="360"/>
        <w:jc w:val="both"/>
        <w:rPr>
          <w:rFonts w:ascii="Arial" w:hAnsi="Arial" w:cs="Arial"/>
          <w:sz w:val="20"/>
          <w:szCs w:val="20"/>
        </w:rPr>
      </w:pPr>
      <w:r w:rsidRPr="004F4957">
        <w:rPr>
          <w:rFonts w:ascii="Arial" w:hAnsi="Arial" w:cs="Arial"/>
          <w:color w:val="222222"/>
          <w:sz w:val="20"/>
          <w:szCs w:val="20"/>
          <w:shd w:val="clear" w:color="auto" w:fill="FFFFFF"/>
        </w:rPr>
        <w:t>Li, R., Fu, D., Zhu, B., Luo, Y. &amp; Zhu, H. (2018). CRISPR/Cas9</w:t>
      </w:r>
      <w:r w:rsidRPr="004F4957">
        <w:rPr>
          <w:rFonts w:ascii="Cambria Math" w:hAnsi="Cambria Math" w:cs="Cambria Math"/>
          <w:color w:val="222222"/>
          <w:sz w:val="20"/>
          <w:szCs w:val="20"/>
          <w:shd w:val="clear" w:color="auto" w:fill="FFFFFF"/>
        </w:rPr>
        <w:t>‐</w:t>
      </w:r>
      <w:r w:rsidRPr="004F4957">
        <w:rPr>
          <w:rFonts w:ascii="Arial" w:hAnsi="Arial" w:cs="Arial"/>
          <w:color w:val="222222"/>
          <w:sz w:val="20"/>
          <w:szCs w:val="20"/>
          <w:shd w:val="clear" w:color="auto" w:fill="FFFFFF"/>
        </w:rPr>
        <w:t>mediated mutagenesis of lncRNA1459 alters tomato fruit ripening. </w:t>
      </w:r>
      <w:r w:rsidRPr="004F4957">
        <w:rPr>
          <w:rFonts w:ascii="Arial" w:hAnsi="Arial" w:cs="Arial"/>
          <w:i/>
          <w:iCs/>
          <w:color w:val="222222"/>
          <w:sz w:val="20"/>
          <w:szCs w:val="20"/>
          <w:shd w:val="clear" w:color="auto" w:fill="FFFFFF"/>
        </w:rPr>
        <w:t>The Plant Journal</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94</w:t>
      </w:r>
      <w:r w:rsidRPr="004F4957">
        <w:rPr>
          <w:rFonts w:ascii="Arial" w:hAnsi="Arial" w:cs="Arial"/>
          <w:color w:val="222222"/>
          <w:sz w:val="20"/>
          <w:szCs w:val="20"/>
          <w:shd w:val="clear" w:color="auto" w:fill="FFFFFF"/>
        </w:rPr>
        <w:t>(3), 513-524.</w:t>
      </w:r>
      <w:r w:rsidRPr="004F4957">
        <w:rPr>
          <w:rFonts w:ascii="Arial" w:hAnsi="Arial" w:cs="Arial"/>
          <w:color w:val="767676"/>
          <w:sz w:val="20"/>
          <w:szCs w:val="20"/>
          <w:shd w:val="clear" w:color="auto" w:fill="FFFFFF"/>
        </w:rPr>
        <w:t xml:space="preserve">  </w:t>
      </w:r>
    </w:p>
    <w:p w14:paraId="1BBF47A3"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Li, R., Liu, C., Zhao, R., Wang, L., Chen, L., Yu, W. &amp; Shen, L. (2019). CRISPR/Cas9-Mediated SlNPR1 mutagenesis reduces tomato plant drought tolerance. </w:t>
      </w:r>
      <w:r w:rsidRPr="004F4957">
        <w:rPr>
          <w:rFonts w:ascii="Arial" w:hAnsi="Arial" w:cs="Arial"/>
          <w:i/>
          <w:iCs/>
          <w:color w:val="222222"/>
          <w:sz w:val="20"/>
          <w:szCs w:val="20"/>
          <w:shd w:val="clear" w:color="auto" w:fill="FFFFFF"/>
        </w:rPr>
        <w:t>BMC plant biology</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19</w:t>
      </w:r>
      <w:r w:rsidRPr="004F4957">
        <w:rPr>
          <w:rFonts w:ascii="Arial" w:hAnsi="Arial" w:cs="Arial"/>
          <w:color w:val="222222"/>
          <w:sz w:val="20"/>
          <w:szCs w:val="20"/>
          <w:shd w:val="clear" w:color="auto" w:fill="FFFFFF"/>
        </w:rPr>
        <w:t xml:space="preserve">, 1-13. </w:t>
      </w:r>
      <w:r w:rsidRPr="004F4957">
        <w:rPr>
          <w:rFonts w:ascii="Arial" w:hAnsi="Arial" w:cs="Arial"/>
          <w:color w:val="5B9BD5" w:themeColor="accent5"/>
          <w:sz w:val="20"/>
          <w:szCs w:val="20"/>
          <w:shd w:val="clear" w:color="auto" w:fill="FFFFFF"/>
        </w:rPr>
        <w:t>https://doi.org/10.1186/s12870-018-1627-4</w:t>
      </w:r>
    </w:p>
    <w:p w14:paraId="142BF37C" w14:textId="77777777" w:rsidR="00EB7D56" w:rsidRPr="004F4957" w:rsidRDefault="00EB7D56" w:rsidP="0076370B">
      <w:pPr>
        <w:spacing w:line="276" w:lineRule="auto"/>
        <w:ind w:left="720" w:hanging="360"/>
        <w:jc w:val="both"/>
        <w:rPr>
          <w:rFonts w:ascii="Arial" w:hAnsi="Arial" w:cs="Arial"/>
          <w:color w:val="FF0000"/>
          <w:sz w:val="20"/>
          <w:szCs w:val="20"/>
        </w:rPr>
      </w:pPr>
      <w:r w:rsidRPr="004F4957">
        <w:rPr>
          <w:rFonts w:ascii="Arial" w:hAnsi="Arial" w:cs="Arial"/>
          <w:color w:val="222222"/>
          <w:sz w:val="20"/>
          <w:szCs w:val="20"/>
          <w:shd w:val="clear" w:color="auto" w:fill="FFFFFF"/>
        </w:rPr>
        <w:t>Liu, L., Kuang, Y., Yan, F., Li, S., Ren, B., Gosavi, G., ... &amp; Zhou, H. (2021). Developing novel artificial rice germplasm for dinitroaniline herbicide resistance by base editing of OsTubA2. </w:t>
      </w:r>
      <w:r w:rsidRPr="004F4957">
        <w:rPr>
          <w:rFonts w:ascii="Arial" w:hAnsi="Arial" w:cs="Arial"/>
          <w:i/>
          <w:iCs/>
          <w:color w:val="222222"/>
          <w:sz w:val="20"/>
          <w:szCs w:val="20"/>
          <w:shd w:val="clear" w:color="auto" w:fill="FFFFFF"/>
        </w:rPr>
        <w:t>Plant biotechnology journal</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19</w:t>
      </w:r>
      <w:r w:rsidRPr="004F4957">
        <w:rPr>
          <w:rFonts w:ascii="Arial" w:hAnsi="Arial" w:cs="Arial"/>
          <w:color w:val="222222"/>
          <w:sz w:val="20"/>
          <w:szCs w:val="20"/>
          <w:shd w:val="clear" w:color="auto" w:fill="FFFFFF"/>
        </w:rPr>
        <w:t>(1), 5.</w:t>
      </w:r>
      <w:r w:rsidRPr="004F4957">
        <w:rPr>
          <w:rFonts w:ascii="Arial" w:hAnsi="Arial" w:cs="Arial"/>
          <w:color w:val="212121"/>
          <w:sz w:val="20"/>
          <w:szCs w:val="20"/>
          <w:shd w:val="clear" w:color="auto" w:fill="FFFFFF"/>
        </w:rPr>
        <w:t xml:space="preserve"> </w:t>
      </w:r>
      <w:proofErr w:type="spellStart"/>
      <w:r w:rsidRPr="004F4957">
        <w:rPr>
          <w:rFonts w:ascii="Arial" w:hAnsi="Arial" w:cs="Arial"/>
          <w:color w:val="5B9BD5" w:themeColor="accent5"/>
          <w:sz w:val="20"/>
          <w:szCs w:val="20"/>
          <w:shd w:val="clear" w:color="auto" w:fill="FFFFFF"/>
        </w:rPr>
        <w:t>doi</w:t>
      </w:r>
      <w:proofErr w:type="spellEnd"/>
      <w:r w:rsidRPr="004F4957">
        <w:rPr>
          <w:rFonts w:ascii="Arial" w:hAnsi="Arial" w:cs="Arial"/>
          <w:color w:val="5B9BD5" w:themeColor="accent5"/>
          <w:sz w:val="20"/>
          <w:szCs w:val="20"/>
          <w:shd w:val="clear" w:color="auto" w:fill="FFFFFF"/>
        </w:rPr>
        <w:t>: </w:t>
      </w:r>
      <w:hyperlink r:id="rId43" w:tgtFrame="_blank" w:history="1">
        <w:r w:rsidRPr="004F4957">
          <w:rPr>
            <w:rStyle w:val="Hyperlink"/>
            <w:rFonts w:ascii="Arial" w:hAnsi="Arial" w:cs="Arial"/>
            <w:color w:val="5B9BD5" w:themeColor="accent5"/>
            <w:sz w:val="20"/>
            <w:szCs w:val="20"/>
            <w:shd w:val="clear" w:color="auto" w:fill="FFFFFF"/>
          </w:rPr>
          <w:t>10.1111/pbi.13430</w:t>
        </w:r>
      </w:hyperlink>
    </w:p>
    <w:p w14:paraId="7528A985"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Liu, L., Zhang, J., Xu, J., Li, Y., Guo, L., Wang, Z. &amp; Zhang, N. (2020). CRISPR/Cas9 targeted mutagenesis of SlLBD40, a lateral organ boundaries domain transcription factor, enhances drought tolerance in tomato. </w:t>
      </w:r>
      <w:r w:rsidRPr="004F4957">
        <w:rPr>
          <w:rFonts w:ascii="Arial" w:hAnsi="Arial" w:cs="Arial"/>
          <w:i/>
          <w:iCs/>
          <w:color w:val="222222"/>
          <w:sz w:val="20"/>
          <w:szCs w:val="20"/>
          <w:shd w:val="clear" w:color="auto" w:fill="FFFFFF"/>
        </w:rPr>
        <w:t>Plant Science</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301</w:t>
      </w:r>
      <w:r w:rsidRPr="004F4957">
        <w:rPr>
          <w:rFonts w:ascii="Arial" w:hAnsi="Arial" w:cs="Arial"/>
          <w:color w:val="222222"/>
          <w:sz w:val="20"/>
          <w:szCs w:val="20"/>
          <w:shd w:val="clear" w:color="auto" w:fill="FFFFFF"/>
        </w:rPr>
        <w:t>, 110683.</w:t>
      </w:r>
      <w:r w:rsidRPr="004F4957">
        <w:rPr>
          <w:rFonts w:ascii="Arial" w:hAnsi="Arial" w:cs="Arial"/>
          <w:sz w:val="20"/>
          <w:szCs w:val="20"/>
        </w:rPr>
        <w:t xml:space="preserve"> </w:t>
      </w:r>
      <w:hyperlink r:id="rId44" w:tgtFrame="_blank" w:tooltip="Persistent link using digital object identifier" w:history="1">
        <w:r w:rsidRPr="004F4957">
          <w:rPr>
            <w:rStyle w:val="anchor-text"/>
            <w:rFonts w:ascii="Arial" w:hAnsi="Arial" w:cs="Arial"/>
            <w:color w:val="5B9BD5" w:themeColor="accent5"/>
            <w:sz w:val="20"/>
            <w:szCs w:val="20"/>
          </w:rPr>
          <w:t>https://doi.org/10.1016/j.plantsci.2020.110683</w:t>
        </w:r>
      </w:hyperlink>
    </w:p>
    <w:p w14:paraId="33FC4C7A"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Liu, X., Zhang, Q., Yang, G., Zhang, C., Dong, H., Liu, Y. &amp; Lin, L. (2020). Pivotal roles of Tomato photoreceptor SlUVR8 in seedling development and UV-B stress tolerance. </w:t>
      </w:r>
      <w:r w:rsidRPr="004F4957">
        <w:rPr>
          <w:rFonts w:ascii="Arial" w:hAnsi="Arial" w:cs="Arial"/>
          <w:i/>
          <w:iCs/>
          <w:color w:val="222222"/>
          <w:sz w:val="20"/>
          <w:szCs w:val="20"/>
          <w:shd w:val="clear" w:color="auto" w:fill="FFFFFF"/>
        </w:rPr>
        <w:t>Biochemical and Biophysical Research Communications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522</w:t>
      </w:r>
      <w:r w:rsidRPr="004F4957">
        <w:rPr>
          <w:rFonts w:ascii="Arial" w:hAnsi="Arial" w:cs="Arial"/>
          <w:color w:val="222222"/>
          <w:sz w:val="20"/>
          <w:szCs w:val="20"/>
          <w:shd w:val="clear" w:color="auto" w:fill="FFFFFF"/>
        </w:rPr>
        <w:t>(1), 177-183.</w:t>
      </w:r>
      <w:r w:rsidRPr="004F4957">
        <w:rPr>
          <w:rFonts w:ascii="Arial" w:hAnsi="Arial" w:cs="Arial"/>
          <w:sz w:val="20"/>
          <w:szCs w:val="20"/>
        </w:rPr>
        <w:t xml:space="preserve"> </w:t>
      </w:r>
      <w:hyperlink r:id="rId45" w:tgtFrame="_blank" w:tooltip="Persistent link using digital object identifier" w:history="1">
        <w:r w:rsidRPr="004F4957">
          <w:rPr>
            <w:rStyle w:val="anchor-text"/>
            <w:rFonts w:ascii="Arial" w:hAnsi="Arial" w:cs="Arial"/>
            <w:color w:val="5B9BD5" w:themeColor="accent5"/>
            <w:sz w:val="20"/>
            <w:szCs w:val="20"/>
          </w:rPr>
          <w:t>https://doi.org/10.1016/j.bbrc.2019.11.073</w:t>
        </w:r>
      </w:hyperlink>
    </w:p>
    <w:p w14:paraId="710EB338"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 xml:space="preserve">Ma </w:t>
      </w:r>
      <w:proofErr w:type="spellStart"/>
      <w:r w:rsidRPr="004F4957">
        <w:rPr>
          <w:rFonts w:ascii="Arial" w:hAnsi="Arial" w:cs="Arial"/>
          <w:color w:val="222222"/>
          <w:sz w:val="20"/>
          <w:szCs w:val="20"/>
          <w:shd w:val="clear" w:color="auto" w:fill="FFFFFF"/>
        </w:rPr>
        <w:t>XingLiang</w:t>
      </w:r>
      <w:proofErr w:type="spellEnd"/>
      <w:r w:rsidRPr="004F4957">
        <w:rPr>
          <w:rFonts w:ascii="Arial" w:hAnsi="Arial" w:cs="Arial"/>
          <w:color w:val="222222"/>
          <w:sz w:val="20"/>
          <w:szCs w:val="20"/>
          <w:shd w:val="clear" w:color="auto" w:fill="FFFFFF"/>
        </w:rPr>
        <w:t xml:space="preserve">, M. X., &amp; Liu </w:t>
      </w:r>
      <w:proofErr w:type="spellStart"/>
      <w:r w:rsidRPr="004F4957">
        <w:rPr>
          <w:rFonts w:ascii="Arial" w:hAnsi="Arial" w:cs="Arial"/>
          <w:color w:val="222222"/>
          <w:sz w:val="20"/>
          <w:szCs w:val="20"/>
          <w:shd w:val="clear" w:color="auto" w:fill="FFFFFF"/>
        </w:rPr>
        <w:t>YaoGuang</w:t>
      </w:r>
      <w:proofErr w:type="spellEnd"/>
      <w:r w:rsidRPr="004F4957">
        <w:rPr>
          <w:rFonts w:ascii="Arial" w:hAnsi="Arial" w:cs="Arial"/>
          <w:color w:val="222222"/>
          <w:sz w:val="20"/>
          <w:szCs w:val="20"/>
          <w:shd w:val="clear" w:color="auto" w:fill="FFFFFF"/>
        </w:rPr>
        <w:t>, L. Y. (2016). CRISPR/Cas9-based genome editing systems and the analysis of targeted genome mutations in plants.</w:t>
      </w:r>
      <w:r w:rsidRPr="004F4957">
        <w:rPr>
          <w:rFonts w:ascii="Arial" w:hAnsi="Arial" w:cs="Arial"/>
          <w:sz w:val="20"/>
          <w:szCs w:val="20"/>
        </w:rPr>
        <w:t xml:space="preserve"> </w:t>
      </w:r>
      <w:hyperlink r:id="rId46" w:history="1">
        <w:r w:rsidRPr="004F4957">
          <w:rPr>
            <w:rStyle w:val="Hyperlink"/>
            <w:rFonts w:ascii="Arial" w:hAnsi="Arial" w:cs="Arial"/>
            <w:color w:val="5B9BD5" w:themeColor="accent5"/>
            <w:sz w:val="20"/>
            <w:szCs w:val="20"/>
            <w:bdr w:val="none" w:sz="0" w:space="0" w:color="auto" w:frame="1"/>
            <w:shd w:val="clear" w:color="auto" w:fill="FFFFFF"/>
          </w:rPr>
          <w:t>https://doi.org/10.16288/j.yczz.15-395</w:t>
        </w:r>
      </w:hyperlink>
      <w:r w:rsidRPr="004F4957">
        <w:rPr>
          <w:rFonts w:ascii="Arial" w:hAnsi="Arial" w:cs="Arial"/>
          <w:color w:val="5B9BD5" w:themeColor="accent5"/>
          <w:sz w:val="20"/>
          <w:szCs w:val="20"/>
          <w:shd w:val="clear" w:color="auto" w:fill="FFFFFF"/>
        </w:rPr>
        <w:t> </w:t>
      </w:r>
    </w:p>
    <w:p w14:paraId="5BFE4F72"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 xml:space="preserve">Ma, C., Liu, M., Li, Q., Si, J., Ren, X. &amp; Song, H. (2019). Efficient </w:t>
      </w:r>
      <w:proofErr w:type="spellStart"/>
      <w:r w:rsidRPr="004F4957">
        <w:rPr>
          <w:rFonts w:ascii="Arial" w:hAnsi="Arial" w:cs="Arial"/>
          <w:color w:val="222222"/>
          <w:sz w:val="20"/>
          <w:szCs w:val="20"/>
          <w:shd w:val="clear" w:color="auto" w:fill="FFFFFF"/>
        </w:rPr>
        <w:t>BoPDS</w:t>
      </w:r>
      <w:proofErr w:type="spellEnd"/>
      <w:r w:rsidRPr="004F4957">
        <w:rPr>
          <w:rFonts w:ascii="Arial" w:hAnsi="Arial" w:cs="Arial"/>
          <w:color w:val="222222"/>
          <w:sz w:val="20"/>
          <w:szCs w:val="20"/>
          <w:shd w:val="clear" w:color="auto" w:fill="FFFFFF"/>
        </w:rPr>
        <w:t xml:space="preserve"> gene editing in cabbage by the CRISPR/Cas9 system. </w:t>
      </w:r>
      <w:r w:rsidRPr="004F4957">
        <w:rPr>
          <w:rFonts w:ascii="Arial" w:hAnsi="Arial" w:cs="Arial"/>
          <w:i/>
          <w:iCs/>
          <w:color w:val="222222"/>
          <w:sz w:val="20"/>
          <w:szCs w:val="20"/>
          <w:shd w:val="clear" w:color="auto" w:fill="FFFFFF"/>
        </w:rPr>
        <w:t>Horticultural Plant Journal</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5</w:t>
      </w:r>
      <w:r w:rsidRPr="004F4957">
        <w:rPr>
          <w:rFonts w:ascii="Arial" w:hAnsi="Arial" w:cs="Arial"/>
          <w:color w:val="222222"/>
          <w:sz w:val="20"/>
          <w:szCs w:val="20"/>
          <w:shd w:val="clear" w:color="auto" w:fill="FFFFFF"/>
        </w:rPr>
        <w:t>(4), 164-169.</w:t>
      </w:r>
      <w:r w:rsidRPr="004F4957">
        <w:rPr>
          <w:rFonts w:ascii="Arial" w:hAnsi="Arial" w:cs="Arial"/>
          <w:sz w:val="20"/>
          <w:szCs w:val="20"/>
        </w:rPr>
        <w:t xml:space="preserve"> </w:t>
      </w:r>
      <w:hyperlink r:id="rId47" w:tgtFrame="_blank" w:tooltip="Persistent link using digital object identifier" w:history="1">
        <w:r w:rsidRPr="004F4957">
          <w:rPr>
            <w:rStyle w:val="anchor-text"/>
            <w:rFonts w:ascii="Arial" w:hAnsi="Arial" w:cs="Arial"/>
            <w:color w:val="5B9BD5" w:themeColor="accent5"/>
            <w:sz w:val="20"/>
            <w:szCs w:val="20"/>
          </w:rPr>
          <w:t>https://doi.org/10.1016/j.hpj.2019.04.001</w:t>
        </w:r>
      </w:hyperlink>
    </w:p>
    <w:p w14:paraId="463ABC07"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proofErr w:type="spellStart"/>
      <w:r w:rsidRPr="004F4957">
        <w:rPr>
          <w:rFonts w:ascii="Arial" w:hAnsi="Arial" w:cs="Arial"/>
          <w:color w:val="222222"/>
          <w:sz w:val="20"/>
          <w:szCs w:val="20"/>
          <w:shd w:val="clear" w:color="auto" w:fill="FFFFFF"/>
        </w:rPr>
        <w:t>Maioli</w:t>
      </w:r>
      <w:proofErr w:type="spellEnd"/>
      <w:r w:rsidRPr="004F4957">
        <w:rPr>
          <w:rFonts w:ascii="Arial" w:hAnsi="Arial" w:cs="Arial"/>
          <w:color w:val="222222"/>
          <w:sz w:val="20"/>
          <w:szCs w:val="20"/>
          <w:shd w:val="clear" w:color="auto" w:fill="FFFFFF"/>
        </w:rPr>
        <w:t xml:space="preserve">, A., </w:t>
      </w:r>
      <w:proofErr w:type="spellStart"/>
      <w:r w:rsidRPr="004F4957">
        <w:rPr>
          <w:rFonts w:ascii="Arial" w:hAnsi="Arial" w:cs="Arial"/>
          <w:color w:val="222222"/>
          <w:sz w:val="20"/>
          <w:szCs w:val="20"/>
          <w:shd w:val="clear" w:color="auto" w:fill="FFFFFF"/>
        </w:rPr>
        <w:t>Gianoglio</w:t>
      </w:r>
      <w:proofErr w:type="spellEnd"/>
      <w:r w:rsidRPr="004F4957">
        <w:rPr>
          <w:rFonts w:ascii="Arial" w:hAnsi="Arial" w:cs="Arial"/>
          <w:color w:val="222222"/>
          <w:sz w:val="20"/>
          <w:szCs w:val="20"/>
          <w:shd w:val="clear" w:color="auto" w:fill="FFFFFF"/>
        </w:rPr>
        <w:t xml:space="preserve">, S., Moglia, A., </w:t>
      </w:r>
      <w:proofErr w:type="spellStart"/>
      <w:r w:rsidRPr="004F4957">
        <w:rPr>
          <w:rFonts w:ascii="Arial" w:hAnsi="Arial" w:cs="Arial"/>
          <w:color w:val="222222"/>
          <w:sz w:val="20"/>
          <w:szCs w:val="20"/>
          <w:shd w:val="clear" w:color="auto" w:fill="FFFFFF"/>
        </w:rPr>
        <w:t>Acquadro</w:t>
      </w:r>
      <w:proofErr w:type="spellEnd"/>
      <w:r w:rsidRPr="004F4957">
        <w:rPr>
          <w:rFonts w:ascii="Arial" w:hAnsi="Arial" w:cs="Arial"/>
          <w:color w:val="222222"/>
          <w:sz w:val="20"/>
          <w:szCs w:val="20"/>
          <w:shd w:val="clear" w:color="auto" w:fill="FFFFFF"/>
        </w:rPr>
        <w:t>, A., Valentino, D., Milani, A. M. &amp; Comino, C. (2020). Simultaneous CRISPR/Cas9 editing of three PPO genes reduces fruit flesh browning in Solanum melongena L. </w:t>
      </w:r>
      <w:r w:rsidRPr="004F4957">
        <w:rPr>
          <w:rFonts w:ascii="Arial" w:hAnsi="Arial" w:cs="Arial"/>
          <w:i/>
          <w:iCs/>
          <w:color w:val="222222"/>
          <w:sz w:val="20"/>
          <w:szCs w:val="20"/>
          <w:shd w:val="clear" w:color="auto" w:fill="FFFFFF"/>
        </w:rPr>
        <w:t>Frontiers in plant science</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11</w:t>
      </w:r>
      <w:r w:rsidRPr="004F4957">
        <w:rPr>
          <w:rFonts w:ascii="Arial" w:hAnsi="Arial" w:cs="Arial"/>
          <w:color w:val="222222"/>
          <w:sz w:val="20"/>
          <w:szCs w:val="20"/>
          <w:shd w:val="clear" w:color="auto" w:fill="FFFFFF"/>
        </w:rPr>
        <w:t>, 607161.</w:t>
      </w:r>
      <w:r w:rsidRPr="004F4957">
        <w:rPr>
          <w:rFonts w:ascii="Arial" w:hAnsi="Arial" w:cs="Arial"/>
          <w:sz w:val="20"/>
          <w:szCs w:val="20"/>
        </w:rPr>
        <w:t xml:space="preserve"> </w:t>
      </w:r>
      <w:hyperlink r:id="rId48" w:history="1">
        <w:r w:rsidRPr="004F4957">
          <w:rPr>
            <w:rStyle w:val="Hyperlink"/>
            <w:rFonts w:ascii="Arial" w:hAnsi="Arial" w:cs="Arial"/>
            <w:color w:val="5B9BD5" w:themeColor="accent5"/>
            <w:sz w:val="20"/>
            <w:szCs w:val="20"/>
            <w:shd w:val="clear" w:color="auto" w:fill="F7F7F7"/>
          </w:rPr>
          <w:t>https://doi.org/10.3389/fpls.2020.607161</w:t>
        </w:r>
      </w:hyperlink>
    </w:p>
    <w:p w14:paraId="45C5394C"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 xml:space="preserve">Mali, P., Yang, L., </w:t>
      </w:r>
      <w:proofErr w:type="spellStart"/>
      <w:r w:rsidRPr="004F4957">
        <w:rPr>
          <w:rFonts w:ascii="Arial" w:hAnsi="Arial" w:cs="Arial"/>
          <w:color w:val="222222"/>
          <w:sz w:val="20"/>
          <w:szCs w:val="20"/>
          <w:shd w:val="clear" w:color="auto" w:fill="FFFFFF"/>
        </w:rPr>
        <w:t>Esvelt</w:t>
      </w:r>
      <w:proofErr w:type="spellEnd"/>
      <w:r w:rsidRPr="004F4957">
        <w:rPr>
          <w:rFonts w:ascii="Arial" w:hAnsi="Arial" w:cs="Arial"/>
          <w:color w:val="222222"/>
          <w:sz w:val="20"/>
          <w:szCs w:val="20"/>
          <w:shd w:val="clear" w:color="auto" w:fill="FFFFFF"/>
        </w:rPr>
        <w:t>, K. M., Aach, J., Guell, M., DiCarlo, J. E. &amp; Church, G. M. (2013). RNA-guided human genome engineering via Cas9. </w:t>
      </w:r>
      <w:r w:rsidRPr="004F4957">
        <w:rPr>
          <w:rFonts w:ascii="Arial" w:hAnsi="Arial" w:cs="Arial"/>
          <w:i/>
          <w:iCs/>
          <w:color w:val="222222"/>
          <w:sz w:val="20"/>
          <w:szCs w:val="20"/>
          <w:shd w:val="clear" w:color="auto" w:fill="FFFFFF"/>
        </w:rPr>
        <w:t>Science</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339</w:t>
      </w:r>
      <w:r w:rsidRPr="004F4957">
        <w:rPr>
          <w:rFonts w:ascii="Arial" w:hAnsi="Arial" w:cs="Arial"/>
          <w:color w:val="222222"/>
          <w:sz w:val="20"/>
          <w:szCs w:val="20"/>
          <w:shd w:val="clear" w:color="auto" w:fill="FFFFFF"/>
        </w:rPr>
        <w:t>(6121), 823-826.</w:t>
      </w:r>
      <w:r w:rsidRPr="004F4957">
        <w:rPr>
          <w:rFonts w:ascii="Arial" w:hAnsi="Arial" w:cs="Arial"/>
          <w:sz w:val="20"/>
          <w:szCs w:val="20"/>
        </w:rPr>
        <w:t xml:space="preserve"> </w:t>
      </w:r>
      <w:hyperlink r:id="rId49" w:history="1">
        <w:r w:rsidRPr="004F4957">
          <w:rPr>
            <w:rStyle w:val="Hyperlink"/>
            <w:rFonts w:ascii="Arial" w:hAnsi="Arial" w:cs="Arial"/>
            <w:color w:val="5B9BD5" w:themeColor="accent5"/>
            <w:sz w:val="20"/>
            <w:szCs w:val="20"/>
            <w:shd w:val="clear" w:color="auto" w:fill="FFFFFF"/>
          </w:rPr>
          <w:t>DOI: 10.1126/science.1232033</w:t>
        </w:r>
      </w:hyperlink>
    </w:p>
    <w:p w14:paraId="763C53B2" w14:textId="77777777" w:rsidR="00EB7D56" w:rsidRPr="004F4957" w:rsidRDefault="00EB7D56" w:rsidP="0076370B">
      <w:pPr>
        <w:spacing w:line="276" w:lineRule="auto"/>
        <w:ind w:left="720" w:hanging="360"/>
        <w:jc w:val="both"/>
        <w:rPr>
          <w:rFonts w:ascii="Arial" w:hAnsi="Arial" w:cs="Arial"/>
          <w:color w:val="FF0000"/>
          <w:sz w:val="20"/>
          <w:szCs w:val="20"/>
        </w:rPr>
      </w:pPr>
      <w:proofErr w:type="spellStart"/>
      <w:r w:rsidRPr="004F4957">
        <w:rPr>
          <w:rFonts w:ascii="Arial" w:hAnsi="Arial" w:cs="Arial"/>
          <w:color w:val="222222"/>
          <w:sz w:val="20"/>
          <w:szCs w:val="20"/>
          <w:shd w:val="clear" w:color="auto" w:fill="FFFFFF"/>
        </w:rPr>
        <w:t>Manghwar</w:t>
      </w:r>
      <w:proofErr w:type="spellEnd"/>
      <w:r w:rsidRPr="004F4957">
        <w:rPr>
          <w:rFonts w:ascii="Arial" w:hAnsi="Arial" w:cs="Arial"/>
          <w:color w:val="222222"/>
          <w:sz w:val="20"/>
          <w:szCs w:val="20"/>
          <w:shd w:val="clear" w:color="auto" w:fill="FFFFFF"/>
        </w:rPr>
        <w:t>, H., Lindsey, K., Zhang, X., &amp; Jin, S. (2019). CRISPR/Cas system: recent advances and future prospects for genome editing. </w:t>
      </w:r>
      <w:r w:rsidRPr="004F4957">
        <w:rPr>
          <w:rFonts w:ascii="Arial" w:hAnsi="Arial" w:cs="Arial"/>
          <w:i/>
          <w:iCs/>
          <w:color w:val="222222"/>
          <w:sz w:val="20"/>
          <w:szCs w:val="20"/>
          <w:shd w:val="clear" w:color="auto" w:fill="FFFFFF"/>
        </w:rPr>
        <w:t>Trends in plant science</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24</w:t>
      </w:r>
      <w:r w:rsidRPr="004F4957">
        <w:rPr>
          <w:rFonts w:ascii="Arial" w:hAnsi="Arial" w:cs="Arial"/>
          <w:color w:val="222222"/>
          <w:sz w:val="20"/>
          <w:szCs w:val="20"/>
          <w:shd w:val="clear" w:color="auto" w:fill="FFFFFF"/>
        </w:rPr>
        <w:t>(12), 1102-1125.</w:t>
      </w:r>
      <w:r w:rsidRPr="004F4957">
        <w:rPr>
          <w:rFonts w:ascii="Arial" w:hAnsi="Arial" w:cs="Arial"/>
          <w:color w:val="505050"/>
          <w:sz w:val="20"/>
          <w:szCs w:val="20"/>
          <w:shd w:val="clear" w:color="auto" w:fill="FFFFFF"/>
        </w:rPr>
        <w:t xml:space="preserve">  </w:t>
      </w:r>
      <w:hyperlink r:id="rId50" w:history="1">
        <w:r w:rsidRPr="004F4957">
          <w:rPr>
            <w:rStyle w:val="Hyperlink"/>
            <w:rFonts w:ascii="Arial" w:hAnsi="Arial" w:cs="Arial"/>
            <w:color w:val="005789"/>
            <w:sz w:val="20"/>
            <w:szCs w:val="20"/>
            <w:shd w:val="clear" w:color="auto" w:fill="FFFFFF"/>
          </w:rPr>
          <w:t>https://doi.org/10.1016/j.tplants.2019.09.006</w:t>
        </w:r>
      </w:hyperlink>
    </w:p>
    <w:p w14:paraId="0363CF00"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Martinez-Lage, M., Puig-Serra, P., Menendez, P., Torres-Ruiz, R. &amp; Rodriguez-Perales, S. (2018). CRISPR/Cas9 for cancer therapy: hopes and challenges. </w:t>
      </w:r>
      <w:r w:rsidRPr="004F4957">
        <w:rPr>
          <w:rFonts w:ascii="Arial" w:hAnsi="Arial" w:cs="Arial"/>
          <w:i/>
          <w:iCs/>
          <w:color w:val="222222"/>
          <w:sz w:val="20"/>
          <w:szCs w:val="20"/>
          <w:shd w:val="clear" w:color="auto" w:fill="FFFFFF"/>
        </w:rPr>
        <w:t>Biomedicines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6</w:t>
      </w:r>
      <w:r w:rsidRPr="004F4957">
        <w:rPr>
          <w:rFonts w:ascii="Arial" w:hAnsi="Arial" w:cs="Arial"/>
          <w:color w:val="222222"/>
          <w:sz w:val="20"/>
          <w:szCs w:val="20"/>
          <w:shd w:val="clear" w:color="auto" w:fill="FFFFFF"/>
        </w:rPr>
        <w:t>(4), 105.</w:t>
      </w:r>
      <w:r w:rsidRPr="004F4957">
        <w:rPr>
          <w:rFonts w:ascii="Arial" w:hAnsi="Arial" w:cs="Arial"/>
          <w:sz w:val="20"/>
          <w:szCs w:val="20"/>
        </w:rPr>
        <w:t xml:space="preserve"> </w:t>
      </w:r>
      <w:hyperlink r:id="rId51" w:history="1">
        <w:r w:rsidRPr="004F4957">
          <w:rPr>
            <w:rStyle w:val="Hyperlink"/>
            <w:rFonts w:ascii="Arial" w:hAnsi="Arial" w:cs="Arial"/>
            <w:b/>
            <w:bCs/>
            <w:color w:val="5B9BD5" w:themeColor="accent5"/>
            <w:sz w:val="20"/>
            <w:szCs w:val="20"/>
            <w:shd w:val="clear" w:color="auto" w:fill="FFFFFF"/>
          </w:rPr>
          <w:t>https://doi.org/10.3390/biomedicines6040105</w:t>
        </w:r>
      </w:hyperlink>
    </w:p>
    <w:p w14:paraId="2708E5E1"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lastRenderedPageBreak/>
        <w:t xml:space="preserve">Martín-Pizarro, C. &amp; </w:t>
      </w:r>
      <w:proofErr w:type="spellStart"/>
      <w:r w:rsidRPr="004F4957">
        <w:rPr>
          <w:rFonts w:ascii="Arial" w:hAnsi="Arial" w:cs="Arial"/>
          <w:color w:val="222222"/>
          <w:sz w:val="20"/>
          <w:szCs w:val="20"/>
          <w:shd w:val="clear" w:color="auto" w:fill="FFFFFF"/>
        </w:rPr>
        <w:t>Posé</w:t>
      </w:r>
      <w:proofErr w:type="spellEnd"/>
      <w:r w:rsidRPr="004F4957">
        <w:rPr>
          <w:rFonts w:ascii="Arial" w:hAnsi="Arial" w:cs="Arial"/>
          <w:color w:val="222222"/>
          <w:sz w:val="20"/>
          <w:szCs w:val="20"/>
          <w:shd w:val="clear" w:color="auto" w:fill="FFFFFF"/>
        </w:rPr>
        <w:t>, D. (2018). Genome editing as a tool for fruit ripening manipulation. </w:t>
      </w:r>
      <w:r w:rsidRPr="004F4957">
        <w:rPr>
          <w:rFonts w:ascii="Arial" w:hAnsi="Arial" w:cs="Arial"/>
          <w:i/>
          <w:iCs/>
          <w:color w:val="222222"/>
          <w:sz w:val="20"/>
          <w:szCs w:val="20"/>
          <w:shd w:val="clear" w:color="auto" w:fill="FFFFFF"/>
        </w:rPr>
        <w:t>Frontiers in Plant Science</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9</w:t>
      </w:r>
      <w:r w:rsidRPr="004F4957">
        <w:rPr>
          <w:rFonts w:ascii="Arial" w:hAnsi="Arial" w:cs="Arial"/>
          <w:color w:val="222222"/>
          <w:sz w:val="20"/>
          <w:szCs w:val="20"/>
          <w:shd w:val="clear" w:color="auto" w:fill="FFFFFF"/>
        </w:rPr>
        <w:t>, 414235.</w:t>
      </w:r>
      <w:r w:rsidRPr="004F4957">
        <w:rPr>
          <w:rFonts w:ascii="Arial" w:hAnsi="Arial" w:cs="Arial"/>
          <w:sz w:val="20"/>
          <w:szCs w:val="20"/>
        </w:rPr>
        <w:t xml:space="preserve"> </w:t>
      </w:r>
      <w:hyperlink r:id="rId52" w:history="1">
        <w:r w:rsidRPr="004F4957">
          <w:rPr>
            <w:rStyle w:val="Hyperlink"/>
            <w:rFonts w:ascii="Arial" w:hAnsi="Arial" w:cs="Arial"/>
            <w:color w:val="5B9BD5" w:themeColor="accent5"/>
            <w:sz w:val="20"/>
            <w:szCs w:val="20"/>
            <w:shd w:val="clear" w:color="auto" w:fill="F7F7F7"/>
          </w:rPr>
          <w:t>https://doi.org/10.3389/fpls.2018.01415</w:t>
        </w:r>
      </w:hyperlink>
    </w:p>
    <w:p w14:paraId="1B67A908"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 xml:space="preserve">Miller, J. C., Holmes, M. C., Wang, J., </w:t>
      </w:r>
      <w:proofErr w:type="spellStart"/>
      <w:r w:rsidRPr="004F4957">
        <w:rPr>
          <w:rFonts w:ascii="Arial" w:hAnsi="Arial" w:cs="Arial"/>
          <w:color w:val="222222"/>
          <w:sz w:val="20"/>
          <w:szCs w:val="20"/>
          <w:shd w:val="clear" w:color="auto" w:fill="FFFFFF"/>
        </w:rPr>
        <w:t>Guschin</w:t>
      </w:r>
      <w:proofErr w:type="spellEnd"/>
      <w:r w:rsidRPr="004F4957">
        <w:rPr>
          <w:rFonts w:ascii="Arial" w:hAnsi="Arial" w:cs="Arial"/>
          <w:color w:val="222222"/>
          <w:sz w:val="20"/>
          <w:szCs w:val="20"/>
          <w:shd w:val="clear" w:color="auto" w:fill="FFFFFF"/>
        </w:rPr>
        <w:t xml:space="preserve">, D. Y., Lee, Y. L., </w:t>
      </w:r>
      <w:proofErr w:type="spellStart"/>
      <w:r w:rsidRPr="004F4957">
        <w:rPr>
          <w:rFonts w:ascii="Arial" w:hAnsi="Arial" w:cs="Arial"/>
          <w:color w:val="222222"/>
          <w:sz w:val="20"/>
          <w:szCs w:val="20"/>
          <w:shd w:val="clear" w:color="auto" w:fill="FFFFFF"/>
        </w:rPr>
        <w:t>Rupniewski</w:t>
      </w:r>
      <w:proofErr w:type="spellEnd"/>
      <w:r w:rsidRPr="004F4957">
        <w:rPr>
          <w:rFonts w:ascii="Arial" w:hAnsi="Arial" w:cs="Arial"/>
          <w:color w:val="222222"/>
          <w:sz w:val="20"/>
          <w:szCs w:val="20"/>
          <w:shd w:val="clear" w:color="auto" w:fill="FFFFFF"/>
        </w:rPr>
        <w:t>, I. &amp; Rebar, E. J. (2007). An improved zinc-finger nuclease architecture for highly specific genome editing. </w:t>
      </w:r>
      <w:r w:rsidRPr="004F4957">
        <w:rPr>
          <w:rFonts w:ascii="Arial" w:hAnsi="Arial" w:cs="Arial"/>
          <w:i/>
          <w:iCs/>
          <w:color w:val="222222"/>
          <w:sz w:val="20"/>
          <w:szCs w:val="20"/>
          <w:shd w:val="clear" w:color="auto" w:fill="FFFFFF"/>
        </w:rPr>
        <w:t>Nature Biotechnology</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25</w:t>
      </w:r>
      <w:r w:rsidRPr="004F4957">
        <w:rPr>
          <w:rFonts w:ascii="Arial" w:hAnsi="Arial" w:cs="Arial"/>
          <w:color w:val="222222"/>
          <w:sz w:val="20"/>
          <w:szCs w:val="20"/>
          <w:shd w:val="clear" w:color="auto" w:fill="FFFFFF"/>
        </w:rPr>
        <w:t>(7), 778-785.  </w:t>
      </w:r>
      <w:r w:rsidRPr="004F4957">
        <w:rPr>
          <w:rFonts w:ascii="Arial" w:hAnsi="Arial" w:cs="Arial"/>
          <w:color w:val="5B9BD5" w:themeColor="accent5"/>
          <w:sz w:val="20"/>
          <w:szCs w:val="20"/>
          <w:shd w:val="clear" w:color="auto" w:fill="FFFFFF"/>
        </w:rPr>
        <w:t>https://doi.org/10.1038/nbt1319</w:t>
      </w:r>
    </w:p>
    <w:p w14:paraId="72CC4589" w14:textId="77777777" w:rsidR="00EB7D56" w:rsidRPr="004F4957" w:rsidRDefault="00EB7D56" w:rsidP="0076370B">
      <w:pPr>
        <w:spacing w:line="276" w:lineRule="auto"/>
        <w:ind w:left="720" w:hanging="360"/>
        <w:jc w:val="both"/>
        <w:rPr>
          <w:rFonts w:ascii="Arial" w:hAnsi="Arial" w:cs="Arial"/>
          <w:color w:val="FF0000"/>
          <w:sz w:val="20"/>
          <w:szCs w:val="20"/>
        </w:rPr>
      </w:pPr>
      <w:r w:rsidRPr="004F4957">
        <w:rPr>
          <w:rFonts w:ascii="Arial" w:hAnsi="Arial" w:cs="Arial"/>
          <w:color w:val="222222"/>
          <w:sz w:val="20"/>
          <w:szCs w:val="20"/>
          <w:shd w:val="clear" w:color="auto" w:fill="FFFFFF"/>
        </w:rPr>
        <w:t>Mirza, Z., &amp; Karim, S. (2019, December). Advancements in CRISPR/Cas9 technology—focusing on cancer therapeutics and beyond. In </w:t>
      </w:r>
      <w:r w:rsidRPr="004F4957">
        <w:rPr>
          <w:rFonts w:ascii="Arial" w:hAnsi="Arial" w:cs="Arial"/>
          <w:i/>
          <w:iCs/>
          <w:color w:val="222222"/>
          <w:sz w:val="20"/>
          <w:szCs w:val="20"/>
          <w:shd w:val="clear" w:color="auto" w:fill="FFFFFF"/>
        </w:rPr>
        <w:t>Seminars in Cell &amp; Developmental Biology</w:t>
      </w:r>
      <w:r w:rsidRPr="004F4957">
        <w:rPr>
          <w:rFonts w:ascii="Arial" w:hAnsi="Arial" w:cs="Arial"/>
          <w:color w:val="222222"/>
          <w:sz w:val="20"/>
          <w:szCs w:val="20"/>
          <w:shd w:val="clear" w:color="auto" w:fill="FFFFFF"/>
        </w:rPr>
        <w:t> (Vol. 96, pp. 13-21). Academic Press.</w:t>
      </w:r>
      <w:r w:rsidRPr="004F4957">
        <w:rPr>
          <w:rFonts w:ascii="Arial" w:hAnsi="Arial" w:cs="Arial"/>
          <w:sz w:val="20"/>
          <w:szCs w:val="20"/>
        </w:rPr>
        <w:t xml:space="preserve"> </w:t>
      </w:r>
      <w:hyperlink r:id="rId53" w:tgtFrame="_blank" w:tooltip="Persistent link using digital object identifier" w:history="1">
        <w:r w:rsidRPr="004F4957">
          <w:rPr>
            <w:rStyle w:val="anchor-text"/>
            <w:rFonts w:ascii="Arial" w:hAnsi="Arial" w:cs="Arial"/>
            <w:color w:val="0272B1"/>
            <w:sz w:val="20"/>
            <w:szCs w:val="20"/>
          </w:rPr>
          <w:t>https://doi.org/10.1016/j.semcdb.2019.05.026</w:t>
        </w:r>
      </w:hyperlink>
    </w:p>
    <w:p w14:paraId="21948A5D"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Mitra, S., Anand, U., Ghorai, M., Kant, N., Kumar, M., Radha &amp; Dey, A. (2023). Genome editing technologies, mechanisms and improved production of therapeutic phytochemicals: Opportunities and prospects. </w:t>
      </w:r>
      <w:r w:rsidRPr="004F4957">
        <w:rPr>
          <w:rFonts w:ascii="Arial" w:hAnsi="Arial" w:cs="Arial"/>
          <w:i/>
          <w:iCs/>
          <w:color w:val="222222"/>
          <w:sz w:val="20"/>
          <w:szCs w:val="20"/>
          <w:shd w:val="clear" w:color="auto" w:fill="FFFFFF"/>
        </w:rPr>
        <w:t>Biotechnology and Bioengineering</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120</w:t>
      </w:r>
      <w:r w:rsidRPr="004F4957">
        <w:rPr>
          <w:rFonts w:ascii="Arial" w:hAnsi="Arial" w:cs="Arial"/>
          <w:color w:val="222222"/>
          <w:sz w:val="20"/>
          <w:szCs w:val="20"/>
          <w:shd w:val="clear" w:color="auto" w:fill="FFFFFF"/>
        </w:rPr>
        <w:t>(1), 82-94.</w:t>
      </w:r>
      <w:r w:rsidRPr="004F4957">
        <w:rPr>
          <w:rFonts w:ascii="Arial" w:hAnsi="Arial" w:cs="Arial"/>
          <w:sz w:val="20"/>
          <w:szCs w:val="20"/>
        </w:rPr>
        <w:t xml:space="preserve"> </w:t>
      </w:r>
      <w:hyperlink r:id="rId54" w:history="1">
        <w:r w:rsidRPr="004F4957">
          <w:rPr>
            <w:rStyle w:val="Hyperlink"/>
            <w:rFonts w:ascii="Arial" w:hAnsi="Arial" w:cs="Arial"/>
            <w:b/>
            <w:bCs/>
            <w:color w:val="5B9BD5" w:themeColor="accent5"/>
            <w:sz w:val="20"/>
            <w:szCs w:val="20"/>
            <w:shd w:val="clear" w:color="auto" w:fill="FFFFFF"/>
          </w:rPr>
          <w:t>https://doi.org/10.1002/bit.28260</w:t>
        </w:r>
      </w:hyperlink>
    </w:p>
    <w:p w14:paraId="5A8CD359"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proofErr w:type="spellStart"/>
      <w:r w:rsidRPr="004F4957">
        <w:rPr>
          <w:rFonts w:ascii="Arial" w:hAnsi="Arial" w:cs="Arial"/>
          <w:color w:val="222222"/>
          <w:sz w:val="20"/>
          <w:szCs w:val="20"/>
          <w:shd w:val="clear" w:color="auto" w:fill="FFFFFF"/>
        </w:rPr>
        <w:t>Murovec</w:t>
      </w:r>
      <w:proofErr w:type="spellEnd"/>
      <w:r w:rsidRPr="004F4957">
        <w:rPr>
          <w:rFonts w:ascii="Arial" w:hAnsi="Arial" w:cs="Arial"/>
          <w:color w:val="222222"/>
          <w:sz w:val="20"/>
          <w:szCs w:val="20"/>
          <w:shd w:val="clear" w:color="auto" w:fill="FFFFFF"/>
        </w:rPr>
        <w:t xml:space="preserve">, J., Guček, K., </w:t>
      </w:r>
      <w:proofErr w:type="spellStart"/>
      <w:r w:rsidRPr="004F4957">
        <w:rPr>
          <w:rFonts w:ascii="Arial" w:hAnsi="Arial" w:cs="Arial"/>
          <w:color w:val="222222"/>
          <w:sz w:val="20"/>
          <w:szCs w:val="20"/>
          <w:shd w:val="clear" w:color="auto" w:fill="FFFFFF"/>
        </w:rPr>
        <w:t>Bohanec</w:t>
      </w:r>
      <w:proofErr w:type="spellEnd"/>
      <w:r w:rsidRPr="004F4957">
        <w:rPr>
          <w:rFonts w:ascii="Arial" w:hAnsi="Arial" w:cs="Arial"/>
          <w:color w:val="222222"/>
          <w:sz w:val="20"/>
          <w:szCs w:val="20"/>
          <w:shd w:val="clear" w:color="auto" w:fill="FFFFFF"/>
        </w:rPr>
        <w:t xml:space="preserve">, B., Avbelj, M. &amp; </w:t>
      </w:r>
      <w:proofErr w:type="spellStart"/>
      <w:r w:rsidRPr="004F4957">
        <w:rPr>
          <w:rFonts w:ascii="Arial" w:hAnsi="Arial" w:cs="Arial"/>
          <w:color w:val="222222"/>
          <w:sz w:val="20"/>
          <w:szCs w:val="20"/>
          <w:shd w:val="clear" w:color="auto" w:fill="FFFFFF"/>
        </w:rPr>
        <w:t>Jerala</w:t>
      </w:r>
      <w:proofErr w:type="spellEnd"/>
      <w:r w:rsidRPr="004F4957">
        <w:rPr>
          <w:rFonts w:ascii="Arial" w:hAnsi="Arial" w:cs="Arial"/>
          <w:color w:val="222222"/>
          <w:sz w:val="20"/>
          <w:szCs w:val="20"/>
          <w:shd w:val="clear" w:color="auto" w:fill="FFFFFF"/>
        </w:rPr>
        <w:t>, R. (2018). DNA-free genome editing of Brassica oleracea and B. rapa protoplasts using CRISPR-Cas9 ribonucleoprotein complexes. </w:t>
      </w:r>
      <w:r w:rsidRPr="004F4957">
        <w:rPr>
          <w:rFonts w:ascii="Arial" w:hAnsi="Arial" w:cs="Arial"/>
          <w:i/>
          <w:iCs/>
          <w:color w:val="222222"/>
          <w:sz w:val="20"/>
          <w:szCs w:val="20"/>
          <w:shd w:val="clear" w:color="auto" w:fill="FFFFFF"/>
        </w:rPr>
        <w:t>Frontiers in Plant Science</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9</w:t>
      </w:r>
      <w:r w:rsidRPr="004F4957">
        <w:rPr>
          <w:rFonts w:ascii="Arial" w:hAnsi="Arial" w:cs="Arial"/>
          <w:color w:val="222222"/>
          <w:sz w:val="20"/>
          <w:szCs w:val="20"/>
          <w:shd w:val="clear" w:color="auto" w:fill="FFFFFF"/>
        </w:rPr>
        <w:t>, 1594.</w:t>
      </w:r>
      <w:r w:rsidRPr="004F4957">
        <w:rPr>
          <w:rFonts w:ascii="Arial" w:hAnsi="Arial" w:cs="Arial"/>
          <w:sz w:val="20"/>
          <w:szCs w:val="20"/>
        </w:rPr>
        <w:t xml:space="preserve"> </w:t>
      </w:r>
      <w:hyperlink r:id="rId55" w:history="1">
        <w:r w:rsidRPr="004F4957">
          <w:rPr>
            <w:rStyle w:val="Hyperlink"/>
            <w:rFonts w:ascii="Arial" w:hAnsi="Arial" w:cs="Arial"/>
            <w:color w:val="5B9BD5" w:themeColor="accent5"/>
            <w:sz w:val="20"/>
            <w:szCs w:val="20"/>
            <w:shd w:val="clear" w:color="auto" w:fill="F7F7F7"/>
          </w:rPr>
          <w:t>https://doi.org/10.3389/fpls.2018.01594</w:t>
        </w:r>
      </w:hyperlink>
    </w:p>
    <w:p w14:paraId="6794D4B2"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Negi, C., Vasistha, N. K., Singh, D., Vyas, P. &amp; Dhaliwal, H. S. (2022). Application of CRISPR-mediated gene editing for crop improvement. </w:t>
      </w:r>
      <w:r w:rsidRPr="004F4957">
        <w:rPr>
          <w:rFonts w:ascii="Arial" w:hAnsi="Arial" w:cs="Arial"/>
          <w:i/>
          <w:iCs/>
          <w:color w:val="222222"/>
          <w:sz w:val="20"/>
          <w:szCs w:val="20"/>
          <w:shd w:val="clear" w:color="auto" w:fill="FFFFFF"/>
        </w:rPr>
        <w:t>Molecular Biotechnology</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64</w:t>
      </w:r>
      <w:r w:rsidRPr="004F4957">
        <w:rPr>
          <w:rFonts w:ascii="Arial" w:hAnsi="Arial" w:cs="Arial"/>
          <w:color w:val="222222"/>
          <w:sz w:val="20"/>
          <w:szCs w:val="20"/>
          <w:shd w:val="clear" w:color="auto" w:fill="FFFFFF"/>
        </w:rPr>
        <w:t xml:space="preserve">(11), 1198-1217. </w:t>
      </w:r>
      <w:r w:rsidRPr="004F4957">
        <w:rPr>
          <w:rFonts w:ascii="Arial" w:hAnsi="Arial" w:cs="Arial"/>
          <w:color w:val="5B9BD5" w:themeColor="accent5"/>
          <w:sz w:val="20"/>
          <w:szCs w:val="20"/>
          <w:shd w:val="clear" w:color="auto" w:fill="FFFFFF"/>
        </w:rPr>
        <w:t>https://doi.org/10.1007/s12033-022-00507-y</w:t>
      </w:r>
    </w:p>
    <w:p w14:paraId="53B0A8EC"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Nekrasov, V., Wang, C., Win, J., Lanz, C., Weigel, D., &amp; Kamoun, S. (2017). Rapid generation of a transgene-free powdery mildew resistant tomato by genome deletion. </w:t>
      </w:r>
      <w:r w:rsidRPr="004F4957">
        <w:rPr>
          <w:rFonts w:ascii="Arial" w:hAnsi="Arial" w:cs="Arial"/>
          <w:i/>
          <w:iCs/>
          <w:color w:val="222222"/>
          <w:sz w:val="20"/>
          <w:szCs w:val="20"/>
          <w:shd w:val="clear" w:color="auto" w:fill="FFFFFF"/>
        </w:rPr>
        <w:t>Scientific reports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7</w:t>
      </w:r>
      <w:r w:rsidRPr="004F4957">
        <w:rPr>
          <w:rFonts w:ascii="Arial" w:hAnsi="Arial" w:cs="Arial"/>
          <w:color w:val="222222"/>
          <w:sz w:val="20"/>
          <w:szCs w:val="20"/>
          <w:shd w:val="clear" w:color="auto" w:fill="FFFFFF"/>
        </w:rPr>
        <w:t>(1), 482</w:t>
      </w:r>
      <w:r w:rsidRPr="004F4957">
        <w:rPr>
          <w:rFonts w:ascii="Arial" w:hAnsi="Arial" w:cs="Arial"/>
          <w:color w:val="5B9BD5" w:themeColor="accent5"/>
          <w:sz w:val="20"/>
          <w:szCs w:val="20"/>
          <w:shd w:val="clear" w:color="auto" w:fill="FFFFFF"/>
        </w:rPr>
        <w:t>. https://doi.org/10.1038/s41598-017-00578-x</w:t>
      </w:r>
    </w:p>
    <w:p w14:paraId="3B4D5408"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Nidhi, S., Anand, U., Oleksak, P., Tripathi, P., Lal, J. A., Thomas, G. &amp; Tripathi, V. (2021). Novel CRISPR–Cas systems: an updated review of the current achievements, applications, and future research perspectives. </w:t>
      </w:r>
      <w:r w:rsidRPr="004F4957">
        <w:rPr>
          <w:rFonts w:ascii="Arial" w:hAnsi="Arial" w:cs="Arial"/>
          <w:i/>
          <w:iCs/>
          <w:color w:val="222222"/>
          <w:sz w:val="20"/>
          <w:szCs w:val="20"/>
          <w:shd w:val="clear" w:color="auto" w:fill="FFFFFF"/>
        </w:rPr>
        <w:t>International journal of molecular sciences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22</w:t>
      </w:r>
      <w:r w:rsidRPr="004F4957">
        <w:rPr>
          <w:rFonts w:ascii="Arial" w:hAnsi="Arial" w:cs="Arial"/>
          <w:color w:val="222222"/>
          <w:sz w:val="20"/>
          <w:szCs w:val="20"/>
          <w:shd w:val="clear" w:color="auto" w:fill="FFFFFF"/>
        </w:rPr>
        <w:t>(7), 3327.</w:t>
      </w:r>
      <w:r w:rsidRPr="004F4957">
        <w:rPr>
          <w:rFonts w:ascii="Arial" w:hAnsi="Arial" w:cs="Arial"/>
          <w:sz w:val="20"/>
          <w:szCs w:val="20"/>
        </w:rPr>
        <w:t xml:space="preserve"> </w:t>
      </w:r>
      <w:hyperlink r:id="rId56" w:history="1">
        <w:r w:rsidRPr="004F4957">
          <w:rPr>
            <w:rStyle w:val="Hyperlink"/>
            <w:rFonts w:ascii="Arial" w:hAnsi="Arial" w:cs="Arial"/>
            <w:b/>
            <w:bCs/>
            <w:color w:val="5B9BD5" w:themeColor="accent5"/>
            <w:sz w:val="20"/>
            <w:szCs w:val="20"/>
            <w:shd w:val="clear" w:color="auto" w:fill="FFFFFF"/>
          </w:rPr>
          <w:t>https://doi.org/10.3390/ijms22073327</w:t>
        </w:r>
      </w:hyperlink>
    </w:p>
    <w:p w14:paraId="209D78C5"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Nieves</w:t>
      </w:r>
      <w:r w:rsidRPr="004F4957">
        <w:rPr>
          <w:rFonts w:ascii="Cambria Math" w:hAnsi="Cambria Math" w:cs="Cambria Math"/>
          <w:color w:val="222222"/>
          <w:sz w:val="20"/>
          <w:szCs w:val="20"/>
          <w:shd w:val="clear" w:color="auto" w:fill="FFFFFF"/>
        </w:rPr>
        <w:t>‐</w:t>
      </w:r>
      <w:r w:rsidRPr="004F4957">
        <w:rPr>
          <w:rFonts w:ascii="Arial" w:hAnsi="Arial" w:cs="Arial"/>
          <w:color w:val="222222"/>
          <w:sz w:val="20"/>
          <w:szCs w:val="20"/>
          <w:shd w:val="clear" w:color="auto" w:fill="FFFFFF"/>
        </w:rPr>
        <w:t xml:space="preserve">Cordones, M., Mohamed, S., </w:t>
      </w:r>
      <w:proofErr w:type="spellStart"/>
      <w:r w:rsidRPr="004F4957">
        <w:rPr>
          <w:rFonts w:ascii="Arial" w:hAnsi="Arial" w:cs="Arial"/>
          <w:color w:val="222222"/>
          <w:sz w:val="20"/>
          <w:szCs w:val="20"/>
          <w:shd w:val="clear" w:color="auto" w:fill="FFFFFF"/>
        </w:rPr>
        <w:t>Tanoi</w:t>
      </w:r>
      <w:proofErr w:type="spellEnd"/>
      <w:r w:rsidRPr="004F4957">
        <w:rPr>
          <w:rFonts w:ascii="Arial" w:hAnsi="Arial" w:cs="Arial"/>
          <w:color w:val="222222"/>
          <w:sz w:val="20"/>
          <w:szCs w:val="20"/>
          <w:shd w:val="clear" w:color="auto" w:fill="FFFFFF"/>
        </w:rPr>
        <w:t>, K., Kobayashi, N. I., Takagi, K., Vernet, A. &amp; Véry, A. A. (2017). Production of low</w:t>
      </w:r>
      <w:r w:rsidRPr="004F4957">
        <w:rPr>
          <w:rFonts w:ascii="Cambria Math" w:hAnsi="Cambria Math" w:cs="Cambria Math"/>
          <w:color w:val="222222"/>
          <w:sz w:val="20"/>
          <w:szCs w:val="20"/>
          <w:shd w:val="clear" w:color="auto" w:fill="FFFFFF"/>
        </w:rPr>
        <w:t>‐</w:t>
      </w:r>
      <w:r w:rsidRPr="004F4957">
        <w:rPr>
          <w:rFonts w:ascii="Arial" w:hAnsi="Arial" w:cs="Arial"/>
          <w:color w:val="222222"/>
          <w:sz w:val="20"/>
          <w:szCs w:val="20"/>
          <w:shd w:val="clear" w:color="auto" w:fill="FFFFFF"/>
        </w:rPr>
        <w:t xml:space="preserve">Cs+ rice plants by inactivation of the K+ transporter </w:t>
      </w:r>
      <w:proofErr w:type="spellStart"/>
      <w:r w:rsidRPr="004F4957">
        <w:rPr>
          <w:rFonts w:ascii="Arial" w:hAnsi="Arial" w:cs="Arial"/>
          <w:color w:val="222222"/>
          <w:sz w:val="20"/>
          <w:szCs w:val="20"/>
          <w:shd w:val="clear" w:color="auto" w:fill="FFFFFF"/>
        </w:rPr>
        <w:t>Os</w:t>
      </w:r>
      <w:proofErr w:type="spellEnd"/>
      <w:r w:rsidRPr="004F4957">
        <w:rPr>
          <w:rFonts w:ascii="Arial" w:hAnsi="Arial" w:cs="Arial"/>
          <w:color w:val="222222"/>
          <w:sz w:val="20"/>
          <w:szCs w:val="20"/>
          <w:shd w:val="clear" w:color="auto" w:fill="FFFFFF"/>
        </w:rPr>
        <w:t xml:space="preserve"> HAK 1 with the CRISPR</w:t>
      </w:r>
      <w:r w:rsidRPr="004F4957">
        <w:rPr>
          <w:rFonts w:ascii="Cambria Math" w:hAnsi="Cambria Math" w:cs="Cambria Math"/>
          <w:color w:val="222222"/>
          <w:sz w:val="20"/>
          <w:szCs w:val="20"/>
          <w:shd w:val="clear" w:color="auto" w:fill="FFFFFF"/>
        </w:rPr>
        <w:t>‐</w:t>
      </w:r>
      <w:r w:rsidRPr="004F4957">
        <w:rPr>
          <w:rFonts w:ascii="Arial" w:hAnsi="Arial" w:cs="Arial"/>
          <w:color w:val="222222"/>
          <w:sz w:val="20"/>
          <w:szCs w:val="20"/>
          <w:shd w:val="clear" w:color="auto" w:fill="FFFFFF"/>
        </w:rPr>
        <w:t>Cas system. </w:t>
      </w:r>
      <w:r w:rsidRPr="004F4957">
        <w:rPr>
          <w:rFonts w:ascii="Arial" w:hAnsi="Arial" w:cs="Arial"/>
          <w:i/>
          <w:iCs/>
          <w:color w:val="222222"/>
          <w:sz w:val="20"/>
          <w:szCs w:val="20"/>
          <w:shd w:val="clear" w:color="auto" w:fill="FFFFFF"/>
        </w:rPr>
        <w:t>The Plant Journal</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92</w:t>
      </w:r>
      <w:r w:rsidRPr="004F4957">
        <w:rPr>
          <w:rFonts w:ascii="Arial" w:hAnsi="Arial" w:cs="Arial"/>
          <w:color w:val="222222"/>
          <w:sz w:val="20"/>
          <w:szCs w:val="20"/>
          <w:shd w:val="clear" w:color="auto" w:fill="FFFFFF"/>
        </w:rPr>
        <w:t>(1), 43-56.</w:t>
      </w:r>
      <w:r w:rsidRPr="004F4957">
        <w:rPr>
          <w:rFonts w:ascii="Arial" w:hAnsi="Arial" w:cs="Arial"/>
          <w:sz w:val="20"/>
          <w:szCs w:val="20"/>
        </w:rPr>
        <w:t xml:space="preserve"> </w:t>
      </w:r>
      <w:hyperlink r:id="rId57" w:history="1">
        <w:r w:rsidRPr="004F4957">
          <w:rPr>
            <w:rStyle w:val="Hyperlink"/>
            <w:rFonts w:ascii="Arial" w:hAnsi="Arial" w:cs="Arial"/>
            <w:b/>
            <w:bCs/>
            <w:color w:val="5B9BD5" w:themeColor="accent5"/>
            <w:sz w:val="20"/>
            <w:szCs w:val="20"/>
            <w:shd w:val="clear" w:color="auto" w:fill="FFFFFF"/>
          </w:rPr>
          <w:t>https://doi.org/10.1111/tpj.13632</w:t>
        </w:r>
      </w:hyperlink>
    </w:p>
    <w:p w14:paraId="542EEA71"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 xml:space="preserve">Nonaka, S., Arai, C., Takayama, M., </w:t>
      </w:r>
      <w:proofErr w:type="spellStart"/>
      <w:r w:rsidRPr="004F4957">
        <w:rPr>
          <w:rFonts w:ascii="Arial" w:hAnsi="Arial" w:cs="Arial"/>
          <w:color w:val="222222"/>
          <w:sz w:val="20"/>
          <w:szCs w:val="20"/>
          <w:shd w:val="clear" w:color="auto" w:fill="FFFFFF"/>
        </w:rPr>
        <w:t>Matsukura</w:t>
      </w:r>
      <w:proofErr w:type="spellEnd"/>
      <w:r w:rsidRPr="004F4957">
        <w:rPr>
          <w:rFonts w:ascii="Arial" w:hAnsi="Arial" w:cs="Arial"/>
          <w:color w:val="222222"/>
          <w:sz w:val="20"/>
          <w:szCs w:val="20"/>
          <w:shd w:val="clear" w:color="auto" w:fill="FFFFFF"/>
        </w:rPr>
        <w:t>, C. &amp; Ezura, H. (2017). Efficient increase of ɣ-aminobutyric acid (GABA) content in tomato fruits by targeted mutagenesis. </w:t>
      </w:r>
      <w:r w:rsidRPr="004F4957">
        <w:rPr>
          <w:rFonts w:ascii="Arial" w:hAnsi="Arial" w:cs="Arial"/>
          <w:i/>
          <w:iCs/>
          <w:color w:val="222222"/>
          <w:sz w:val="20"/>
          <w:szCs w:val="20"/>
          <w:shd w:val="clear" w:color="auto" w:fill="FFFFFF"/>
        </w:rPr>
        <w:t>Scientific reports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7</w:t>
      </w:r>
      <w:r w:rsidRPr="004F4957">
        <w:rPr>
          <w:rFonts w:ascii="Arial" w:hAnsi="Arial" w:cs="Arial"/>
          <w:color w:val="222222"/>
          <w:sz w:val="20"/>
          <w:szCs w:val="20"/>
          <w:shd w:val="clear" w:color="auto" w:fill="FFFFFF"/>
        </w:rPr>
        <w:t xml:space="preserve">(1), 7057. </w:t>
      </w:r>
      <w:r w:rsidRPr="004F4957">
        <w:rPr>
          <w:rFonts w:ascii="Arial" w:hAnsi="Arial" w:cs="Arial"/>
          <w:color w:val="5B9BD5" w:themeColor="accent5"/>
          <w:sz w:val="20"/>
          <w:szCs w:val="20"/>
          <w:shd w:val="clear" w:color="auto" w:fill="FFFFFF"/>
        </w:rPr>
        <w:t>https://doi.org/10.1038/s41598-017-06400-y</w:t>
      </w:r>
    </w:p>
    <w:p w14:paraId="26E4D8D4"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proofErr w:type="spellStart"/>
      <w:r w:rsidRPr="004F4957">
        <w:rPr>
          <w:rFonts w:ascii="Arial" w:hAnsi="Arial" w:cs="Arial"/>
          <w:color w:val="222222"/>
          <w:sz w:val="20"/>
          <w:szCs w:val="20"/>
          <w:shd w:val="clear" w:color="auto" w:fill="FFFFFF"/>
        </w:rPr>
        <w:t>Okuzaki</w:t>
      </w:r>
      <w:proofErr w:type="spellEnd"/>
      <w:r w:rsidRPr="004F4957">
        <w:rPr>
          <w:rFonts w:ascii="Arial" w:hAnsi="Arial" w:cs="Arial"/>
          <w:color w:val="222222"/>
          <w:sz w:val="20"/>
          <w:szCs w:val="20"/>
          <w:shd w:val="clear" w:color="auto" w:fill="FFFFFF"/>
        </w:rPr>
        <w:t xml:space="preserve">, A., Ogawa, T., </w:t>
      </w:r>
      <w:proofErr w:type="spellStart"/>
      <w:r w:rsidRPr="004F4957">
        <w:rPr>
          <w:rFonts w:ascii="Arial" w:hAnsi="Arial" w:cs="Arial"/>
          <w:color w:val="222222"/>
          <w:sz w:val="20"/>
          <w:szCs w:val="20"/>
          <w:shd w:val="clear" w:color="auto" w:fill="FFFFFF"/>
        </w:rPr>
        <w:t>Koizuka</w:t>
      </w:r>
      <w:proofErr w:type="spellEnd"/>
      <w:r w:rsidRPr="004F4957">
        <w:rPr>
          <w:rFonts w:ascii="Arial" w:hAnsi="Arial" w:cs="Arial"/>
          <w:color w:val="222222"/>
          <w:sz w:val="20"/>
          <w:szCs w:val="20"/>
          <w:shd w:val="clear" w:color="auto" w:fill="FFFFFF"/>
        </w:rPr>
        <w:t xml:space="preserve">, C., Kaneko, K., Inaba, M., Imamura, J., &amp; </w:t>
      </w:r>
      <w:proofErr w:type="spellStart"/>
      <w:r w:rsidRPr="004F4957">
        <w:rPr>
          <w:rFonts w:ascii="Arial" w:hAnsi="Arial" w:cs="Arial"/>
          <w:color w:val="222222"/>
          <w:sz w:val="20"/>
          <w:szCs w:val="20"/>
          <w:shd w:val="clear" w:color="auto" w:fill="FFFFFF"/>
        </w:rPr>
        <w:t>Koizuka</w:t>
      </w:r>
      <w:proofErr w:type="spellEnd"/>
      <w:r w:rsidRPr="004F4957">
        <w:rPr>
          <w:rFonts w:ascii="Arial" w:hAnsi="Arial" w:cs="Arial"/>
          <w:color w:val="222222"/>
          <w:sz w:val="20"/>
          <w:szCs w:val="20"/>
          <w:shd w:val="clear" w:color="auto" w:fill="FFFFFF"/>
        </w:rPr>
        <w:t>, N. (2018). CRISPR/Cas9-mediated genome editing of the fatty acid desaturase 2 gene in Brassica napus. </w:t>
      </w:r>
      <w:r w:rsidRPr="004F4957">
        <w:rPr>
          <w:rFonts w:ascii="Arial" w:hAnsi="Arial" w:cs="Arial"/>
          <w:i/>
          <w:iCs/>
          <w:color w:val="222222"/>
          <w:sz w:val="20"/>
          <w:szCs w:val="20"/>
          <w:shd w:val="clear" w:color="auto" w:fill="FFFFFF"/>
        </w:rPr>
        <w:t>Plant Physiology and Biochemistry</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131</w:t>
      </w:r>
      <w:r w:rsidRPr="004F4957">
        <w:rPr>
          <w:rFonts w:ascii="Arial" w:hAnsi="Arial" w:cs="Arial"/>
          <w:color w:val="222222"/>
          <w:sz w:val="20"/>
          <w:szCs w:val="20"/>
          <w:shd w:val="clear" w:color="auto" w:fill="FFFFFF"/>
        </w:rPr>
        <w:t>, 63-69.</w:t>
      </w:r>
      <w:r w:rsidRPr="004F4957">
        <w:rPr>
          <w:rFonts w:ascii="Arial" w:hAnsi="Arial" w:cs="Arial"/>
          <w:sz w:val="20"/>
          <w:szCs w:val="20"/>
        </w:rPr>
        <w:t xml:space="preserve"> </w:t>
      </w:r>
      <w:hyperlink r:id="rId58" w:tgtFrame="_blank" w:tooltip="Persistent link using digital object identifier" w:history="1">
        <w:r w:rsidRPr="004F4957">
          <w:rPr>
            <w:rStyle w:val="anchor-text"/>
            <w:rFonts w:ascii="Arial" w:hAnsi="Arial" w:cs="Arial"/>
            <w:color w:val="5B9BD5" w:themeColor="accent5"/>
            <w:sz w:val="20"/>
            <w:szCs w:val="20"/>
          </w:rPr>
          <w:t>https://doi.org/10.1016/j.plaphy.2018.04.025</w:t>
        </w:r>
      </w:hyperlink>
    </w:p>
    <w:p w14:paraId="345F0672"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Oliva, R., Ji, C., Atienza-Grande, G., Huguet-Tapia, J. C., Perez-Quintero, A., Li, T. &amp; Yang, B. (2019). Broad-spectrum resistance to bacterial blight in rice using genome editing. </w:t>
      </w:r>
      <w:r w:rsidRPr="004F4957">
        <w:rPr>
          <w:rFonts w:ascii="Arial" w:hAnsi="Arial" w:cs="Arial"/>
          <w:i/>
          <w:iCs/>
          <w:color w:val="222222"/>
          <w:sz w:val="20"/>
          <w:szCs w:val="20"/>
          <w:shd w:val="clear" w:color="auto" w:fill="FFFFFF"/>
        </w:rPr>
        <w:t>Nature Biotechnology</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37</w:t>
      </w:r>
      <w:r w:rsidRPr="004F4957">
        <w:rPr>
          <w:rFonts w:ascii="Arial" w:hAnsi="Arial" w:cs="Arial"/>
          <w:color w:val="222222"/>
          <w:sz w:val="20"/>
          <w:szCs w:val="20"/>
          <w:shd w:val="clear" w:color="auto" w:fill="FFFFFF"/>
        </w:rPr>
        <w:t xml:space="preserve">(11), 1344-1350. </w:t>
      </w:r>
      <w:r w:rsidRPr="004F4957">
        <w:rPr>
          <w:rFonts w:ascii="Arial" w:hAnsi="Arial" w:cs="Arial"/>
          <w:color w:val="5B9BD5" w:themeColor="accent5"/>
          <w:sz w:val="20"/>
          <w:szCs w:val="20"/>
          <w:shd w:val="clear" w:color="auto" w:fill="FFFFFF"/>
        </w:rPr>
        <w:t>https://doi.org/10.1038/s41587-019-0267-z</w:t>
      </w:r>
    </w:p>
    <w:p w14:paraId="3C871D8E"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Park, S. C., Park, S., Jeong, Y. J., Lee, S. B., Pyun, J. W., Kim, S. &amp; Kim, C. Y. (2019). DNA-free mutagenesis of GIGANTEA in Brassica oleracea var. capitata using CRISPR/Cas9 ribonucleoprotein complexes. </w:t>
      </w:r>
      <w:r w:rsidRPr="004F4957">
        <w:rPr>
          <w:rFonts w:ascii="Arial" w:hAnsi="Arial" w:cs="Arial"/>
          <w:i/>
          <w:iCs/>
          <w:color w:val="222222"/>
          <w:sz w:val="20"/>
          <w:szCs w:val="20"/>
          <w:shd w:val="clear" w:color="auto" w:fill="FFFFFF"/>
        </w:rPr>
        <w:t>Plant Biotechnology Reports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13</w:t>
      </w:r>
      <w:r w:rsidRPr="004F4957">
        <w:rPr>
          <w:rFonts w:ascii="Arial" w:hAnsi="Arial" w:cs="Arial"/>
          <w:color w:val="222222"/>
          <w:sz w:val="20"/>
          <w:szCs w:val="20"/>
          <w:shd w:val="clear" w:color="auto" w:fill="FFFFFF"/>
        </w:rPr>
        <w:t xml:space="preserve">, 483-489. </w:t>
      </w:r>
      <w:r w:rsidRPr="004F4957">
        <w:rPr>
          <w:rFonts w:ascii="Arial" w:hAnsi="Arial" w:cs="Arial"/>
          <w:color w:val="5B9BD5" w:themeColor="accent5"/>
          <w:sz w:val="20"/>
          <w:szCs w:val="20"/>
          <w:shd w:val="clear" w:color="auto" w:fill="FFFFFF"/>
        </w:rPr>
        <w:t>https://doi.org/10.1007/s11816-019-00585-6</w:t>
      </w:r>
    </w:p>
    <w:p w14:paraId="268597C5" w14:textId="77777777" w:rsidR="00EB7D56" w:rsidRPr="004F4957" w:rsidRDefault="00EB7D56" w:rsidP="0076370B">
      <w:pPr>
        <w:spacing w:line="276" w:lineRule="auto"/>
        <w:ind w:left="720" w:hanging="360"/>
        <w:jc w:val="both"/>
        <w:rPr>
          <w:rFonts w:ascii="Arial" w:hAnsi="Arial" w:cs="Arial"/>
          <w:color w:val="FF0000"/>
          <w:sz w:val="20"/>
          <w:szCs w:val="20"/>
        </w:rPr>
      </w:pPr>
      <w:r w:rsidRPr="004F4957">
        <w:rPr>
          <w:rFonts w:ascii="Arial" w:hAnsi="Arial" w:cs="Arial"/>
          <w:color w:val="222222"/>
          <w:sz w:val="20"/>
          <w:szCs w:val="20"/>
          <w:shd w:val="clear" w:color="auto" w:fill="FFFFFF"/>
        </w:rPr>
        <w:t xml:space="preserve">Patel, A., Kadam, P. &amp; Naik, S. (2015). </w:t>
      </w:r>
      <w:proofErr w:type="spellStart"/>
      <w:r w:rsidRPr="004F4957">
        <w:rPr>
          <w:rFonts w:ascii="Arial" w:hAnsi="Arial" w:cs="Arial"/>
          <w:color w:val="222222"/>
          <w:sz w:val="20"/>
          <w:szCs w:val="20"/>
          <w:shd w:val="clear" w:color="auto" w:fill="FFFFFF"/>
        </w:rPr>
        <w:t>Color</w:t>
      </w:r>
      <w:proofErr w:type="spellEnd"/>
      <w:r w:rsidRPr="004F4957">
        <w:rPr>
          <w:rFonts w:ascii="Arial" w:hAnsi="Arial" w:cs="Arial"/>
          <w:color w:val="222222"/>
          <w:sz w:val="20"/>
          <w:szCs w:val="20"/>
          <w:shd w:val="clear" w:color="auto" w:fill="FFFFFF"/>
        </w:rPr>
        <w:t>, size and shape feature extraction techniques for fruits: A technical review. </w:t>
      </w:r>
      <w:r w:rsidRPr="004F4957">
        <w:rPr>
          <w:rFonts w:ascii="Arial" w:hAnsi="Arial" w:cs="Arial"/>
          <w:i/>
          <w:iCs/>
          <w:color w:val="222222"/>
          <w:sz w:val="20"/>
          <w:szCs w:val="20"/>
          <w:shd w:val="clear" w:color="auto" w:fill="FFFFFF"/>
        </w:rPr>
        <w:t>International Journal of Computer Applications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130</w:t>
      </w:r>
      <w:r w:rsidRPr="004F4957">
        <w:rPr>
          <w:rFonts w:ascii="Arial" w:hAnsi="Arial" w:cs="Arial"/>
          <w:color w:val="222222"/>
          <w:sz w:val="20"/>
          <w:szCs w:val="20"/>
          <w:shd w:val="clear" w:color="auto" w:fill="FFFFFF"/>
        </w:rPr>
        <w:t>(16).</w:t>
      </w:r>
    </w:p>
    <w:p w14:paraId="6E1C2978"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lastRenderedPageBreak/>
        <w:t xml:space="preserve">Paula de Toledo </w:t>
      </w:r>
      <w:proofErr w:type="spellStart"/>
      <w:r w:rsidRPr="004F4957">
        <w:rPr>
          <w:rFonts w:ascii="Arial" w:hAnsi="Arial" w:cs="Arial"/>
          <w:color w:val="222222"/>
          <w:sz w:val="20"/>
          <w:szCs w:val="20"/>
          <w:shd w:val="clear" w:color="auto" w:fill="FFFFFF"/>
        </w:rPr>
        <w:t>Thomazella</w:t>
      </w:r>
      <w:proofErr w:type="spellEnd"/>
      <w:r w:rsidRPr="004F4957">
        <w:rPr>
          <w:rFonts w:ascii="Arial" w:hAnsi="Arial" w:cs="Arial"/>
          <w:color w:val="222222"/>
          <w:sz w:val="20"/>
          <w:szCs w:val="20"/>
          <w:shd w:val="clear" w:color="auto" w:fill="FFFFFF"/>
        </w:rPr>
        <w:t xml:space="preserve">, D., Brail, Q., Dahlbeck, D. &amp; </w:t>
      </w:r>
      <w:proofErr w:type="spellStart"/>
      <w:r w:rsidRPr="004F4957">
        <w:rPr>
          <w:rFonts w:ascii="Arial" w:hAnsi="Arial" w:cs="Arial"/>
          <w:color w:val="222222"/>
          <w:sz w:val="20"/>
          <w:szCs w:val="20"/>
          <w:shd w:val="clear" w:color="auto" w:fill="FFFFFF"/>
        </w:rPr>
        <w:t>Staskawicz</w:t>
      </w:r>
      <w:proofErr w:type="spellEnd"/>
      <w:r w:rsidRPr="004F4957">
        <w:rPr>
          <w:rFonts w:ascii="Arial" w:hAnsi="Arial" w:cs="Arial"/>
          <w:color w:val="222222"/>
          <w:sz w:val="20"/>
          <w:szCs w:val="20"/>
          <w:shd w:val="clear" w:color="auto" w:fill="FFFFFF"/>
        </w:rPr>
        <w:t>, B. (2016). CRISPR-Cas9 mediated mutagenesis of a DMR6 ortholog in tomato confers broad-spectrum disease resistance. </w:t>
      </w:r>
      <w:proofErr w:type="spellStart"/>
      <w:r w:rsidRPr="004F4957">
        <w:rPr>
          <w:rFonts w:ascii="Arial" w:hAnsi="Arial" w:cs="Arial"/>
          <w:i/>
          <w:iCs/>
          <w:color w:val="222222"/>
          <w:sz w:val="20"/>
          <w:szCs w:val="20"/>
          <w:shd w:val="clear" w:color="auto" w:fill="FFFFFF"/>
        </w:rPr>
        <w:t>BioRxiv</w:t>
      </w:r>
      <w:proofErr w:type="spellEnd"/>
      <w:r w:rsidRPr="004F4957">
        <w:rPr>
          <w:rFonts w:ascii="Arial" w:hAnsi="Arial" w:cs="Arial"/>
          <w:color w:val="222222"/>
          <w:sz w:val="20"/>
          <w:szCs w:val="20"/>
          <w:shd w:val="clear" w:color="auto" w:fill="FFFFFF"/>
        </w:rPr>
        <w:t>, 064824.</w:t>
      </w:r>
      <w:r w:rsidRPr="004F4957">
        <w:rPr>
          <w:rFonts w:ascii="Arial" w:hAnsi="Arial" w:cs="Arial"/>
          <w:b/>
          <w:bCs/>
          <w:color w:val="333333"/>
          <w:sz w:val="20"/>
          <w:szCs w:val="20"/>
          <w:bdr w:val="none" w:sz="0" w:space="0" w:color="auto" w:frame="1"/>
          <w:shd w:val="clear" w:color="auto" w:fill="FFFFFF"/>
        </w:rPr>
        <w:t xml:space="preserve"> </w:t>
      </w:r>
      <w:proofErr w:type="spellStart"/>
      <w:r w:rsidRPr="004F4957">
        <w:rPr>
          <w:rStyle w:val="label"/>
          <w:rFonts w:ascii="Arial" w:hAnsi="Arial" w:cs="Arial"/>
          <w:b/>
          <w:bCs/>
          <w:color w:val="5B9BD5" w:themeColor="accent5"/>
          <w:sz w:val="20"/>
          <w:szCs w:val="20"/>
          <w:bdr w:val="none" w:sz="0" w:space="0" w:color="auto" w:frame="1"/>
          <w:shd w:val="clear" w:color="auto" w:fill="FFFFFF"/>
        </w:rPr>
        <w:t>doi</w:t>
      </w:r>
      <w:proofErr w:type="spellEnd"/>
      <w:r w:rsidRPr="004F4957">
        <w:rPr>
          <w:rStyle w:val="label"/>
          <w:rFonts w:ascii="Arial" w:hAnsi="Arial" w:cs="Arial"/>
          <w:b/>
          <w:bCs/>
          <w:color w:val="5B9BD5" w:themeColor="accent5"/>
          <w:sz w:val="20"/>
          <w:szCs w:val="20"/>
          <w:bdr w:val="none" w:sz="0" w:space="0" w:color="auto" w:frame="1"/>
          <w:shd w:val="clear" w:color="auto" w:fill="FFFFFF"/>
        </w:rPr>
        <w:t>:</w:t>
      </w:r>
      <w:r w:rsidRPr="004F4957">
        <w:rPr>
          <w:rFonts w:ascii="Arial" w:hAnsi="Arial" w:cs="Arial"/>
          <w:color w:val="5B9BD5" w:themeColor="accent5"/>
          <w:sz w:val="20"/>
          <w:szCs w:val="20"/>
          <w:shd w:val="clear" w:color="auto" w:fill="FFFFFF"/>
        </w:rPr>
        <w:t> https://doi.org/10.1101/064824</w:t>
      </w:r>
    </w:p>
    <w:p w14:paraId="496FD6AE"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Pickar-Oliver, A., &amp; Gersbach, C. A. (2019). The next generation of CRISPR–Cas technologies and applications. </w:t>
      </w:r>
      <w:r w:rsidRPr="004F4957">
        <w:rPr>
          <w:rFonts w:ascii="Arial" w:hAnsi="Arial" w:cs="Arial"/>
          <w:i/>
          <w:iCs/>
          <w:color w:val="222222"/>
          <w:sz w:val="20"/>
          <w:szCs w:val="20"/>
          <w:shd w:val="clear" w:color="auto" w:fill="FFFFFF"/>
        </w:rPr>
        <w:t>Nature reviews Molecular cell biology</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20</w:t>
      </w:r>
      <w:r w:rsidRPr="004F4957">
        <w:rPr>
          <w:rFonts w:ascii="Arial" w:hAnsi="Arial" w:cs="Arial"/>
          <w:color w:val="222222"/>
          <w:sz w:val="20"/>
          <w:szCs w:val="20"/>
          <w:shd w:val="clear" w:color="auto" w:fill="FFFFFF"/>
        </w:rPr>
        <w:t xml:space="preserve">(8), 490-507. </w:t>
      </w:r>
      <w:r w:rsidRPr="004F4957">
        <w:rPr>
          <w:rFonts w:ascii="Arial" w:hAnsi="Arial" w:cs="Arial"/>
          <w:color w:val="5B9BD5" w:themeColor="accent5"/>
          <w:sz w:val="20"/>
          <w:szCs w:val="20"/>
          <w:shd w:val="clear" w:color="auto" w:fill="FFFFFF"/>
        </w:rPr>
        <w:t>https://doi.org/10.1038/s41580-019-0131-5</w:t>
      </w:r>
    </w:p>
    <w:p w14:paraId="628BB53D"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Porteus, M. H. &amp; Baltimore, D. (2003). Chimeric nucleases stimulate gene targeting in human cells. </w:t>
      </w:r>
      <w:r w:rsidRPr="004F4957">
        <w:rPr>
          <w:rFonts w:ascii="Arial" w:hAnsi="Arial" w:cs="Arial"/>
          <w:i/>
          <w:iCs/>
          <w:color w:val="222222"/>
          <w:sz w:val="20"/>
          <w:szCs w:val="20"/>
          <w:shd w:val="clear" w:color="auto" w:fill="FFFFFF"/>
        </w:rPr>
        <w:t>Science</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300</w:t>
      </w:r>
      <w:r w:rsidRPr="004F4957">
        <w:rPr>
          <w:rFonts w:ascii="Arial" w:hAnsi="Arial" w:cs="Arial"/>
          <w:color w:val="222222"/>
          <w:sz w:val="20"/>
          <w:szCs w:val="20"/>
          <w:shd w:val="clear" w:color="auto" w:fill="FFFFFF"/>
        </w:rPr>
        <w:t>(5620), 763-763.</w:t>
      </w:r>
      <w:r w:rsidRPr="004F4957">
        <w:rPr>
          <w:rFonts w:ascii="Arial" w:hAnsi="Arial" w:cs="Arial"/>
          <w:sz w:val="20"/>
          <w:szCs w:val="20"/>
        </w:rPr>
        <w:t xml:space="preserve"> </w:t>
      </w:r>
      <w:hyperlink r:id="rId59" w:history="1">
        <w:r w:rsidRPr="004F4957">
          <w:rPr>
            <w:rStyle w:val="Hyperlink"/>
            <w:rFonts w:ascii="Arial" w:hAnsi="Arial" w:cs="Arial"/>
            <w:color w:val="5B9BD5" w:themeColor="accent5"/>
            <w:sz w:val="20"/>
            <w:szCs w:val="20"/>
            <w:shd w:val="clear" w:color="auto" w:fill="FFFFFF"/>
          </w:rPr>
          <w:t>DOI: 10.1126/science.1078395</w:t>
        </w:r>
      </w:hyperlink>
    </w:p>
    <w:p w14:paraId="24B4D1CF"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Puchta, H. &amp; Fauser, F. (2014). Synthetic nucleases for genome engineering in plants: prospects for a bright future. </w:t>
      </w:r>
      <w:r w:rsidRPr="004F4957">
        <w:rPr>
          <w:rFonts w:ascii="Arial" w:hAnsi="Arial" w:cs="Arial"/>
          <w:i/>
          <w:iCs/>
          <w:color w:val="222222"/>
          <w:sz w:val="20"/>
          <w:szCs w:val="20"/>
          <w:shd w:val="clear" w:color="auto" w:fill="FFFFFF"/>
        </w:rPr>
        <w:t>The Plant Journal</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78</w:t>
      </w:r>
      <w:r w:rsidRPr="004F4957">
        <w:rPr>
          <w:rFonts w:ascii="Arial" w:hAnsi="Arial" w:cs="Arial"/>
          <w:color w:val="222222"/>
          <w:sz w:val="20"/>
          <w:szCs w:val="20"/>
          <w:shd w:val="clear" w:color="auto" w:fill="FFFFFF"/>
        </w:rPr>
        <w:t>(5), 727-741.</w:t>
      </w:r>
      <w:r w:rsidRPr="004F4957">
        <w:rPr>
          <w:rFonts w:ascii="Arial" w:hAnsi="Arial" w:cs="Arial"/>
          <w:sz w:val="20"/>
          <w:szCs w:val="20"/>
        </w:rPr>
        <w:t xml:space="preserve"> </w:t>
      </w:r>
      <w:hyperlink r:id="rId60" w:history="1">
        <w:r w:rsidRPr="004F4957">
          <w:rPr>
            <w:rStyle w:val="Hyperlink"/>
            <w:rFonts w:ascii="Arial" w:hAnsi="Arial" w:cs="Arial"/>
            <w:b/>
            <w:bCs/>
            <w:color w:val="5B9BD5" w:themeColor="accent5"/>
            <w:sz w:val="20"/>
            <w:szCs w:val="20"/>
            <w:shd w:val="clear" w:color="auto" w:fill="FFFFFF"/>
          </w:rPr>
          <w:t>https://doi.org/10.1111/tpj.12338</w:t>
        </w:r>
      </w:hyperlink>
    </w:p>
    <w:p w14:paraId="47E1B436"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Ran, F. A., Cong, L., Yan, W. X., Scott, D. A., Gootenberg, J. S., Kriz, A. J. &amp; Zhang, F. (2015). In vivo genome editing using Staphylococcus aureus Cas9. </w:t>
      </w:r>
      <w:r w:rsidRPr="004F4957">
        <w:rPr>
          <w:rFonts w:ascii="Arial" w:hAnsi="Arial" w:cs="Arial"/>
          <w:i/>
          <w:iCs/>
          <w:color w:val="222222"/>
          <w:sz w:val="20"/>
          <w:szCs w:val="20"/>
          <w:shd w:val="clear" w:color="auto" w:fill="FFFFFF"/>
        </w:rPr>
        <w:t>Nature</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520</w:t>
      </w:r>
      <w:r w:rsidRPr="004F4957">
        <w:rPr>
          <w:rFonts w:ascii="Arial" w:hAnsi="Arial" w:cs="Arial"/>
          <w:color w:val="222222"/>
          <w:sz w:val="20"/>
          <w:szCs w:val="20"/>
          <w:shd w:val="clear" w:color="auto" w:fill="FFFFFF"/>
        </w:rPr>
        <w:t xml:space="preserve">(7546), 186-191. </w:t>
      </w:r>
      <w:r w:rsidRPr="004F4957">
        <w:rPr>
          <w:rFonts w:ascii="Arial" w:hAnsi="Arial" w:cs="Arial"/>
          <w:color w:val="5B9BD5" w:themeColor="accent5"/>
          <w:sz w:val="20"/>
          <w:szCs w:val="20"/>
          <w:shd w:val="clear" w:color="auto" w:fill="FFFFFF"/>
        </w:rPr>
        <w:t>https://doi.org/10.1038/nature14299</w:t>
      </w:r>
    </w:p>
    <w:p w14:paraId="38CB566E"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 xml:space="preserve">Sandhya, D., </w:t>
      </w:r>
      <w:proofErr w:type="spellStart"/>
      <w:r w:rsidRPr="004F4957">
        <w:rPr>
          <w:rFonts w:ascii="Arial" w:hAnsi="Arial" w:cs="Arial"/>
          <w:color w:val="222222"/>
          <w:sz w:val="20"/>
          <w:szCs w:val="20"/>
          <w:shd w:val="clear" w:color="auto" w:fill="FFFFFF"/>
        </w:rPr>
        <w:t>Jogam</w:t>
      </w:r>
      <w:proofErr w:type="spellEnd"/>
      <w:r w:rsidRPr="004F4957">
        <w:rPr>
          <w:rFonts w:ascii="Arial" w:hAnsi="Arial" w:cs="Arial"/>
          <w:color w:val="222222"/>
          <w:sz w:val="20"/>
          <w:szCs w:val="20"/>
          <w:shd w:val="clear" w:color="auto" w:fill="FFFFFF"/>
        </w:rPr>
        <w:t xml:space="preserve">, P., </w:t>
      </w:r>
      <w:proofErr w:type="spellStart"/>
      <w:r w:rsidRPr="004F4957">
        <w:rPr>
          <w:rFonts w:ascii="Arial" w:hAnsi="Arial" w:cs="Arial"/>
          <w:color w:val="222222"/>
          <w:sz w:val="20"/>
          <w:szCs w:val="20"/>
          <w:shd w:val="clear" w:color="auto" w:fill="FFFFFF"/>
        </w:rPr>
        <w:t>Allini</w:t>
      </w:r>
      <w:proofErr w:type="spellEnd"/>
      <w:r w:rsidRPr="004F4957">
        <w:rPr>
          <w:rFonts w:ascii="Arial" w:hAnsi="Arial" w:cs="Arial"/>
          <w:color w:val="222222"/>
          <w:sz w:val="20"/>
          <w:szCs w:val="20"/>
          <w:shd w:val="clear" w:color="auto" w:fill="FFFFFF"/>
        </w:rPr>
        <w:t xml:space="preserve">, V. R., </w:t>
      </w:r>
      <w:proofErr w:type="spellStart"/>
      <w:r w:rsidRPr="004F4957">
        <w:rPr>
          <w:rFonts w:ascii="Arial" w:hAnsi="Arial" w:cs="Arial"/>
          <w:color w:val="222222"/>
          <w:sz w:val="20"/>
          <w:szCs w:val="20"/>
          <w:shd w:val="clear" w:color="auto" w:fill="FFFFFF"/>
        </w:rPr>
        <w:t>Abbagani</w:t>
      </w:r>
      <w:proofErr w:type="spellEnd"/>
      <w:r w:rsidRPr="004F4957">
        <w:rPr>
          <w:rFonts w:ascii="Arial" w:hAnsi="Arial" w:cs="Arial"/>
          <w:color w:val="222222"/>
          <w:sz w:val="20"/>
          <w:szCs w:val="20"/>
          <w:shd w:val="clear" w:color="auto" w:fill="FFFFFF"/>
        </w:rPr>
        <w:t>, S. &amp; Alok, A. (2020). The present and potential future methods for delivering CRISPR/Cas9 components in plants. </w:t>
      </w:r>
      <w:r w:rsidRPr="004F4957">
        <w:rPr>
          <w:rFonts w:ascii="Arial" w:hAnsi="Arial" w:cs="Arial"/>
          <w:i/>
          <w:iCs/>
          <w:color w:val="222222"/>
          <w:sz w:val="20"/>
          <w:szCs w:val="20"/>
          <w:shd w:val="clear" w:color="auto" w:fill="FFFFFF"/>
        </w:rPr>
        <w:t>Journal of Genetic Engineering and Biotechnology</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18</w:t>
      </w:r>
      <w:r w:rsidRPr="004F4957">
        <w:rPr>
          <w:rFonts w:ascii="Arial" w:hAnsi="Arial" w:cs="Arial"/>
          <w:color w:val="222222"/>
          <w:sz w:val="20"/>
          <w:szCs w:val="20"/>
          <w:shd w:val="clear" w:color="auto" w:fill="FFFFFF"/>
        </w:rPr>
        <w:t>(1), 25.</w:t>
      </w:r>
      <w:r w:rsidRPr="004F4957">
        <w:rPr>
          <w:rFonts w:ascii="Arial" w:hAnsi="Arial" w:cs="Arial"/>
          <w:sz w:val="20"/>
          <w:szCs w:val="20"/>
        </w:rPr>
        <w:t xml:space="preserve"> </w:t>
      </w:r>
      <w:hyperlink r:id="rId61" w:tgtFrame="_blank" w:tooltip="Persistent link using digital object identifier" w:history="1">
        <w:r w:rsidRPr="004F4957">
          <w:rPr>
            <w:rStyle w:val="anchor-text"/>
            <w:rFonts w:ascii="Arial" w:hAnsi="Arial" w:cs="Arial"/>
            <w:color w:val="5B9BD5" w:themeColor="accent5"/>
            <w:sz w:val="20"/>
            <w:szCs w:val="20"/>
          </w:rPr>
          <w:t>https://doi.org/10.1186/s43141-020-00036-8</w:t>
        </w:r>
      </w:hyperlink>
    </w:p>
    <w:p w14:paraId="6BBF997E"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Shen, C. C., Hsu, M. N., Chang, C. W., Lin, M. W., Hwu, J. R., Tu, Y. &amp; Hu, Y. C. (2019). Synthetic switch to minimize CRISPR off-target effects by self-restricting Cas9 transcription and translation. </w:t>
      </w:r>
      <w:r w:rsidRPr="004F4957">
        <w:rPr>
          <w:rFonts w:ascii="Arial" w:hAnsi="Arial" w:cs="Arial"/>
          <w:i/>
          <w:iCs/>
          <w:color w:val="222222"/>
          <w:sz w:val="20"/>
          <w:szCs w:val="20"/>
          <w:shd w:val="clear" w:color="auto" w:fill="FFFFFF"/>
        </w:rPr>
        <w:t>Nucleic acids research</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47</w:t>
      </w:r>
      <w:r w:rsidRPr="004F4957">
        <w:rPr>
          <w:rFonts w:ascii="Arial" w:hAnsi="Arial" w:cs="Arial"/>
          <w:color w:val="222222"/>
          <w:sz w:val="20"/>
          <w:szCs w:val="20"/>
          <w:shd w:val="clear" w:color="auto" w:fill="FFFFFF"/>
        </w:rPr>
        <w:t>(3), e13-e13.</w:t>
      </w:r>
      <w:r w:rsidRPr="004F4957">
        <w:rPr>
          <w:rFonts w:ascii="Arial" w:hAnsi="Arial" w:cs="Arial"/>
          <w:sz w:val="20"/>
          <w:szCs w:val="20"/>
        </w:rPr>
        <w:t xml:space="preserve"> </w:t>
      </w:r>
      <w:hyperlink r:id="rId62" w:history="1">
        <w:r w:rsidRPr="004F4957">
          <w:rPr>
            <w:rStyle w:val="Hyperlink"/>
            <w:rFonts w:ascii="Arial" w:hAnsi="Arial" w:cs="Arial"/>
            <w:color w:val="5B9BD5" w:themeColor="accent5"/>
            <w:sz w:val="20"/>
            <w:szCs w:val="20"/>
            <w:bdr w:val="none" w:sz="0" w:space="0" w:color="auto" w:frame="1"/>
            <w:shd w:val="clear" w:color="auto" w:fill="FFFFFF"/>
          </w:rPr>
          <w:t>https://doi.org/10.1093/nar/gky1165</w:t>
        </w:r>
      </w:hyperlink>
    </w:p>
    <w:p w14:paraId="30706751" w14:textId="77777777" w:rsidR="00EB7D56" w:rsidRPr="004F4957" w:rsidRDefault="00EB7D56" w:rsidP="0076370B">
      <w:pPr>
        <w:ind w:left="720" w:hanging="360"/>
        <w:jc w:val="both"/>
        <w:rPr>
          <w:rFonts w:ascii="Arial" w:eastAsia="Times New Roman" w:hAnsi="Arial" w:cs="Arial"/>
          <w:color w:val="5B9BD5" w:themeColor="accent5"/>
          <w:kern w:val="0"/>
          <w:sz w:val="20"/>
          <w:szCs w:val="20"/>
          <w:lang w:eastAsia="en-IN"/>
          <w14:ligatures w14:val="none"/>
        </w:rPr>
      </w:pPr>
      <w:r w:rsidRPr="004F4957">
        <w:rPr>
          <w:rFonts w:ascii="Arial" w:hAnsi="Arial" w:cs="Arial"/>
          <w:color w:val="222222"/>
          <w:sz w:val="20"/>
          <w:szCs w:val="20"/>
          <w:shd w:val="clear" w:color="auto" w:fill="FFFFFF"/>
        </w:rPr>
        <w:t>Soda, N., Verma, L., &amp; Giri, J. (2018). CRISPR-Cas9 based plant genome editing: Significance, opportunities and recent advances. </w:t>
      </w:r>
      <w:r w:rsidRPr="004F4957">
        <w:rPr>
          <w:rFonts w:ascii="Arial" w:hAnsi="Arial" w:cs="Arial"/>
          <w:i/>
          <w:iCs/>
          <w:color w:val="222222"/>
          <w:sz w:val="20"/>
          <w:szCs w:val="20"/>
          <w:shd w:val="clear" w:color="auto" w:fill="FFFFFF"/>
        </w:rPr>
        <w:t>Plant Physiology and Biochemistry</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131</w:t>
      </w:r>
      <w:r w:rsidRPr="004F4957">
        <w:rPr>
          <w:rFonts w:ascii="Arial" w:hAnsi="Arial" w:cs="Arial"/>
          <w:color w:val="222222"/>
          <w:sz w:val="20"/>
          <w:szCs w:val="20"/>
          <w:shd w:val="clear" w:color="auto" w:fill="FFFFFF"/>
        </w:rPr>
        <w:t>, 2-11.</w:t>
      </w:r>
      <w:r w:rsidRPr="004F4957">
        <w:rPr>
          <w:rFonts w:ascii="Arial" w:hAnsi="Arial" w:cs="Arial"/>
          <w:color w:val="1F1F1F"/>
          <w:sz w:val="20"/>
          <w:szCs w:val="20"/>
        </w:rPr>
        <w:t xml:space="preserve"> </w:t>
      </w:r>
      <w:hyperlink r:id="rId63" w:history="1">
        <w:r w:rsidRPr="004F4957">
          <w:rPr>
            <w:rStyle w:val="Hyperlink"/>
            <w:rFonts w:ascii="Arial" w:eastAsia="Times New Roman" w:hAnsi="Arial" w:cs="Arial"/>
            <w:color w:val="5B9BD5" w:themeColor="accent5"/>
            <w:kern w:val="0"/>
            <w:sz w:val="20"/>
            <w:szCs w:val="20"/>
            <w:lang w:eastAsia="en-IN"/>
            <w14:ligatures w14:val="none"/>
          </w:rPr>
          <w:t>https://doi.org/10.1016/j.plaphy.2017.10.024</w:t>
        </w:r>
      </w:hyperlink>
      <w:r w:rsidRPr="004F4957">
        <w:rPr>
          <w:rFonts w:ascii="Arial" w:eastAsia="Times New Roman" w:hAnsi="Arial" w:cs="Arial"/>
          <w:color w:val="5B9BD5" w:themeColor="accent5"/>
          <w:kern w:val="0"/>
          <w:sz w:val="20"/>
          <w:szCs w:val="20"/>
          <w:lang w:eastAsia="en-IN"/>
          <w14:ligatures w14:val="none"/>
        </w:rPr>
        <w:t xml:space="preserve"> </w:t>
      </w:r>
    </w:p>
    <w:p w14:paraId="633861AB"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Standage-Beier, K., Zhang, Q. &amp; Wang, X. (2015). Targeted large-scale deletion of bacterial genomes using CRISPR-</w:t>
      </w:r>
      <w:proofErr w:type="spellStart"/>
      <w:r w:rsidRPr="004F4957">
        <w:rPr>
          <w:rFonts w:ascii="Arial" w:hAnsi="Arial" w:cs="Arial"/>
          <w:color w:val="222222"/>
          <w:sz w:val="20"/>
          <w:szCs w:val="20"/>
          <w:shd w:val="clear" w:color="auto" w:fill="FFFFFF"/>
        </w:rPr>
        <w:t>nickases</w:t>
      </w:r>
      <w:proofErr w:type="spellEnd"/>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ACS synthetic biology</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4</w:t>
      </w:r>
      <w:r w:rsidRPr="004F4957">
        <w:rPr>
          <w:rFonts w:ascii="Arial" w:hAnsi="Arial" w:cs="Arial"/>
          <w:color w:val="222222"/>
          <w:sz w:val="20"/>
          <w:szCs w:val="20"/>
          <w:shd w:val="clear" w:color="auto" w:fill="FFFFFF"/>
        </w:rPr>
        <w:t xml:space="preserve">(11), 1217-1225. </w:t>
      </w:r>
      <w:r w:rsidRPr="004F4957">
        <w:rPr>
          <w:rFonts w:ascii="Arial" w:hAnsi="Arial" w:cs="Arial"/>
          <w:color w:val="5B9BD5" w:themeColor="accent5"/>
          <w:sz w:val="20"/>
          <w:szCs w:val="20"/>
          <w:shd w:val="clear" w:color="auto" w:fill="FFFFFF"/>
        </w:rPr>
        <w:t>https://doi.org/10.1021/acssynbio.5b00132</w:t>
      </w:r>
    </w:p>
    <w:p w14:paraId="0507D5C2"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 xml:space="preserve">Steinert, J., </w:t>
      </w:r>
      <w:proofErr w:type="spellStart"/>
      <w:r w:rsidRPr="004F4957">
        <w:rPr>
          <w:rFonts w:ascii="Arial" w:hAnsi="Arial" w:cs="Arial"/>
          <w:color w:val="222222"/>
          <w:sz w:val="20"/>
          <w:szCs w:val="20"/>
          <w:shd w:val="clear" w:color="auto" w:fill="FFFFFF"/>
        </w:rPr>
        <w:t>Schiml</w:t>
      </w:r>
      <w:proofErr w:type="spellEnd"/>
      <w:r w:rsidRPr="004F4957">
        <w:rPr>
          <w:rFonts w:ascii="Arial" w:hAnsi="Arial" w:cs="Arial"/>
          <w:color w:val="222222"/>
          <w:sz w:val="20"/>
          <w:szCs w:val="20"/>
          <w:shd w:val="clear" w:color="auto" w:fill="FFFFFF"/>
        </w:rPr>
        <w:t>, S. &amp; Puchta, H. (2016). Homology-based double-strand break-induced genome engineering in plants. </w:t>
      </w:r>
      <w:r w:rsidRPr="004F4957">
        <w:rPr>
          <w:rFonts w:ascii="Arial" w:hAnsi="Arial" w:cs="Arial"/>
          <w:i/>
          <w:iCs/>
          <w:color w:val="222222"/>
          <w:sz w:val="20"/>
          <w:szCs w:val="20"/>
          <w:shd w:val="clear" w:color="auto" w:fill="FFFFFF"/>
        </w:rPr>
        <w:t>Plant Cell Reports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35</w:t>
      </w:r>
      <w:r w:rsidRPr="004F4957">
        <w:rPr>
          <w:rFonts w:ascii="Arial" w:hAnsi="Arial" w:cs="Arial"/>
          <w:color w:val="222222"/>
          <w:sz w:val="20"/>
          <w:szCs w:val="20"/>
          <w:shd w:val="clear" w:color="auto" w:fill="FFFFFF"/>
        </w:rPr>
        <w:t xml:space="preserve">, 1429-1438. </w:t>
      </w:r>
      <w:r w:rsidRPr="004F4957">
        <w:rPr>
          <w:rFonts w:ascii="Arial" w:hAnsi="Arial" w:cs="Arial"/>
          <w:color w:val="5B9BD5" w:themeColor="accent5"/>
          <w:sz w:val="20"/>
          <w:szCs w:val="20"/>
          <w:shd w:val="clear" w:color="auto" w:fill="FFFFFF"/>
        </w:rPr>
        <w:t>https://doi.org/10.1007/s00299-016-1981-3</w:t>
      </w:r>
    </w:p>
    <w:p w14:paraId="18A037E4"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 xml:space="preserve">Sugano, S. S., Shirakawa, M., Takagi, J., Matsuda, Y., Shimada, T., Hara-Nishimura, I. &amp; </w:t>
      </w:r>
      <w:proofErr w:type="spellStart"/>
      <w:r w:rsidRPr="004F4957">
        <w:rPr>
          <w:rFonts w:ascii="Arial" w:hAnsi="Arial" w:cs="Arial"/>
          <w:color w:val="222222"/>
          <w:sz w:val="20"/>
          <w:szCs w:val="20"/>
          <w:shd w:val="clear" w:color="auto" w:fill="FFFFFF"/>
        </w:rPr>
        <w:t>Kohchi</w:t>
      </w:r>
      <w:proofErr w:type="spellEnd"/>
      <w:r w:rsidRPr="004F4957">
        <w:rPr>
          <w:rFonts w:ascii="Arial" w:hAnsi="Arial" w:cs="Arial"/>
          <w:color w:val="222222"/>
          <w:sz w:val="20"/>
          <w:szCs w:val="20"/>
          <w:shd w:val="clear" w:color="auto" w:fill="FFFFFF"/>
        </w:rPr>
        <w:t>, T. (2014). CRISPR/Cas9-mediated targeted mutagenesis in the liverwort Marchantia polymorpha L. </w:t>
      </w:r>
      <w:r w:rsidRPr="004F4957">
        <w:rPr>
          <w:rFonts w:ascii="Arial" w:hAnsi="Arial" w:cs="Arial"/>
          <w:i/>
          <w:iCs/>
          <w:color w:val="222222"/>
          <w:sz w:val="20"/>
          <w:szCs w:val="20"/>
          <w:shd w:val="clear" w:color="auto" w:fill="FFFFFF"/>
        </w:rPr>
        <w:t>Plant and Cell Physiology</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55</w:t>
      </w:r>
      <w:r w:rsidRPr="004F4957">
        <w:rPr>
          <w:rFonts w:ascii="Arial" w:hAnsi="Arial" w:cs="Arial"/>
          <w:color w:val="222222"/>
          <w:sz w:val="20"/>
          <w:szCs w:val="20"/>
          <w:shd w:val="clear" w:color="auto" w:fill="FFFFFF"/>
        </w:rPr>
        <w:t>(3), 475-481.</w:t>
      </w:r>
      <w:r w:rsidRPr="004F4957">
        <w:rPr>
          <w:rFonts w:ascii="Arial" w:hAnsi="Arial" w:cs="Arial"/>
          <w:sz w:val="20"/>
          <w:szCs w:val="20"/>
        </w:rPr>
        <w:t xml:space="preserve"> </w:t>
      </w:r>
      <w:hyperlink r:id="rId64" w:history="1">
        <w:r w:rsidRPr="004F4957">
          <w:rPr>
            <w:rStyle w:val="Hyperlink"/>
            <w:rFonts w:ascii="Arial" w:hAnsi="Arial" w:cs="Arial"/>
            <w:color w:val="5B9BD5" w:themeColor="accent5"/>
            <w:sz w:val="20"/>
            <w:szCs w:val="20"/>
            <w:bdr w:val="none" w:sz="0" w:space="0" w:color="auto" w:frame="1"/>
            <w:shd w:val="clear" w:color="auto" w:fill="FFFFFF"/>
          </w:rPr>
          <w:t>https://doi.org/10.1093/pcp/pcu014</w:t>
        </w:r>
      </w:hyperlink>
    </w:p>
    <w:p w14:paraId="558CD315"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Sun, J. Y., Hu, H. B., Cheng, Y. X. &amp; Lu, X. J. (2020). CRISPR in medicine: applications and challenges. </w:t>
      </w:r>
      <w:r w:rsidRPr="004F4957">
        <w:rPr>
          <w:rFonts w:ascii="Arial" w:hAnsi="Arial" w:cs="Arial"/>
          <w:i/>
          <w:iCs/>
          <w:color w:val="222222"/>
          <w:sz w:val="20"/>
          <w:szCs w:val="20"/>
          <w:shd w:val="clear" w:color="auto" w:fill="FFFFFF"/>
        </w:rPr>
        <w:t>Briefings in Functional Genomics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19</w:t>
      </w:r>
      <w:r w:rsidRPr="004F4957">
        <w:rPr>
          <w:rFonts w:ascii="Arial" w:hAnsi="Arial" w:cs="Arial"/>
          <w:color w:val="222222"/>
          <w:sz w:val="20"/>
          <w:szCs w:val="20"/>
          <w:shd w:val="clear" w:color="auto" w:fill="FFFFFF"/>
        </w:rPr>
        <w:t>(3), 151-153.</w:t>
      </w:r>
      <w:r w:rsidRPr="004F4957">
        <w:rPr>
          <w:rFonts w:ascii="Arial" w:hAnsi="Arial" w:cs="Arial"/>
          <w:sz w:val="20"/>
          <w:szCs w:val="20"/>
        </w:rPr>
        <w:t xml:space="preserve"> </w:t>
      </w:r>
      <w:hyperlink r:id="rId65" w:history="1">
        <w:r w:rsidRPr="004F4957">
          <w:rPr>
            <w:rStyle w:val="Hyperlink"/>
            <w:rFonts w:ascii="Arial" w:hAnsi="Arial" w:cs="Arial"/>
            <w:color w:val="5B9BD5" w:themeColor="accent5"/>
            <w:sz w:val="20"/>
            <w:szCs w:val="20"/>
            <w:bdr w:val="none" w:sz="0" w:space="0" w:color="auto" w:frame="1"/>
            <w:shd w:val="clear" w:color="auto" w:fill="FFFFFF"/>
          </w:rPr>
          <w:t>https://doi.org/10.1093/bfgp/elaa011</w:t>
        </w:r>
      </w:hyperlink>
    </w:p>
    <w:p w14:paraId="168AC1BF"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Sun, Y., Zhang, X., Wu, C., He, Y., Ma, Y., Hou, H. &amp; Xia, L. (2016). Engineering herbicide-resistant rice plants through CRISPR/Cas9-mediated homologous recombination of acetolactate synthase. </w:t>
      </w:r>
      <w:r w:rsidRPr="004F4957">
        <w:rPr>
          <w:rFonts w:ascii="Arial" w:hAnsi="Arial" w:cs="Arial"/>
          <w:i/>
          <w:iCs/>
          <w:color w:val="222222"/>
          <w:sz w:val="20"/>
          <w:szCs w:val="20"/>
          <w:shd w:val="clear" w:color="auto" w:fill="FFFFFF"/>
        </w:rPr>
        <w:t>Molecular plant</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9</w:t>
      </w:r>
      <w:r w:rsidRPr="004F4957">
        <w:rPr>
          <w:rFonts w:ascii="Arial" w:hAnsi="Arial" w:cs="Arial"/>
          <w:color w:val="222222"/>
          <w:sz w:val="20"/>
          <w:szCs w:val="20"/>
          <w:shd w:val="clear" w:color="auto" w:fill="FFFFFF"/>
        </w:rPr>
        <w:t>(4),628-631.</w:t>
      </w:r>
      <w:r w:rsidRPr="004F4957">
        <w:rPr>
          <w:rFonts w:ascii="Arial" w:hAnsi="Arial" w:cs="Arial"/>
          <w:sz w:val="20"/>
          <w:szCs w:val="20"/>
        </w:rPr>
        <w:t xml:space="preserve"> </w:t>
      </w:r>
      <w:hyperlink r:id="rId66" w:history="1">
        <w:r w:rsidRPr="004F4957">
          <w:rPr>
            <w:rStyle w:val="Hyperlink"/>
            <w:rFonts w:ascii="Arial" w:hAnsi="Arial" w:cs="Arial"/>
            <w:color w:val="5B9BD5" w:themeColor="accent5"/>
            <w:sz w:val="20"/>
            <w:szCs w:val="20"/>
            <w:shd w:val="clear" w:color="auto" w:fill="FFFFFF"/>
          </w:rPr>
          <w:t>https://doi.org/10.1016/j.molp.2016.01.001</w:t>
        </w:r>
      </w:hyperlink>
    </w:p>
    <w:p w14:paraId="64376C30"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 xml:space="preserve">Tahir, T., Ali, Q., Rashid, M. S. &amp; Malik, A. (2020). The journey of CRISPR-Cas9 from bacterial </w:t>
      </w:r>
      <w:proofErr w:type="spellStart"/>
      <w:r w:rsidRPr="004F4957">
        <w:rPr>
          <w:rFonts w:ascii="Arial" w:hAnsi="Arial" w:cs="Arial"/>
          <w:color w:val="222222"/>
          <w:sz w:val="20"/>
          <w:szCs w:val="20"/>
          <w:shd w:val="clear" w:color="auto" w:fill="FFFFFF"/>
        </w:rPr>
        <w:t>defense</w:t>
      </w:r>
      <w:proofErr w:type="spellEnd"/>
      <w:r w:rsidRPr="004F4957">
        <w:rPr>
          <w:rFonts w:ascii="Arial" w:hAnsi="Arial" w:cs="Arial"/>
          <w:color w:val="222222"/>
          <w:sz w:val="20"/>
          <w:szCs w:val="20"/>
          <w:shd w:val="clear" w:color="auto" w:fill="FFFFFF"/>
        </w:rPr>
        <w:t xml:space="preserve"> mechanism to a gene editing tool in both animals and plants. </w:t>
      </w:r>
      <w:r w:rsidRPr="004F4957">
        <w:rPr>
          <w:rFonts w:ascii="Arial" w:hAnsi="Arial" w:cs="Arial"/>
          <w:i/>
          <w:iCs/>
          <w:color w:val="222222"/>
          <w:sz w:val="20"/>
          <w:szCs w:val="20"/>
          <w:shd w:val="clear" w:color="auto" w:fill="FFFFFF"/>
        </w:rPr>
        <w:t>Biological and Clinical Sciences Research Journal</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2020</w:t>
      </w:r>
      <w:r w:rsidRPr="004F4957">
        <w:rPr>
          <w:rFonts w:ascii="Arial" w:hAnsi="Arial" w:cs="Arial"/>
          <w:color w:val="222222"/>
          <w:sz w:val="20"/>
          <w:szCs w:val="20"/>
          <w:shd w:val="clear" w:color="auto" w:fill="FFFFFF"/>
        </w:rPr>
        <w:t>(1).</w:t>
      </w:r>
      <w:r w:rsidRPr="004F4957">
        <w:rPr>
          <w:rFonts w:ascii="Arial" w:hAnsi="Arial" w:cs="Arial"/>
          <w:sz w:val="20"/>
          <w:szCs w:val="20"/>
          <w:shd w:val="clear" w:color="auto" w:fill="FFFFFF"/>
        </w:rPr>
        <w:t xml:space="preserve"> </w:t>
      </w:r>
      <w:r w:rsidRPr="004F4957">
        <w:rPr>
          <w:rFonts w:ascii="Arial" w:hAnsi="Arial" w:cs="Arial"/>
          <w:color w:val="5B9BD5" w:themeColor="accent5"/>
          <w:sz w:val="20"/>
          <w:szCs w:val="20"/>
          <w:shd w:val="clear" w:color="auto" w:fill="FFFFFF"/>
        </w:rPr>
        <w:t>https://doi.org/10.54112/bbasr</w:t>
      </w:r>
    </w:p>
    <w:p w14:paraId="3D3E694B" w14:textId="77777777" w:rsidR="00EB7D56" w:rsidRPr="004F4957" w:rsidRDefault="00EB7D56" w:rsidP="0076370B">
      <w:pPr>
        <w:pStyle w:val="dx-doi"/>
        <w:spacing w:before="0" w:after="0"/>
        <w:ind w:left="720" w:hanging="360"/>
        <w:jc w:val="both"/>
        <w:rPr>
          <w:rFonts w:ascii="Arial" w:hAnsi="Arial" w:cs="Arial"/>
          <w:color w:val="5B9BD5" w:themeColor="accent5"/>
          <w:sz w:val="20"/>
          <w:szCs w:val="20"/>
        </w:rPr>
      </w:pPr>
      <w:proofErr w:type="spellStart"/>
      <w:r w:rsidRPr="004F4957">
        <w:rPr>
          <w:rFonts w:ascii="Arial" w:hAnsi="Arial" w:cs="Arial"/>
          <w:color w:val="222222"/>
          <w:sz w:val="20"/>
          <w:szCs w:val="20"/>
          <w:shd w:val="clear" w:color="auto" w:fill="FFFFFF"/>
        </w:rPr>
        <w:t>Tashkandi</w:t>
      </w:r>
      <w:proofErr w:type="spellEnd"/>
      <w:r w:rsidRPr="004F4957">
        <w:rPr>
          <w:rFonts w:ascii="Arial" w:hAnsi="Arial" w:cs="Arial"/>
          <w:color w:val="222222"/>
          <w:sz w:val="20"/>
          <w:szCs w:val="20"/>
          <w:shd w:val="clear" w:color="auto" w:fill="FFFFFF"/>
        </w:rPr>
        <w:t xml:space="preserve">, M., Ali, Z., </w:t>
      </w:r>
      <w:proofErr w:type="spellStart"/>
      <w:r w:rsidRPr="004F4957">
        <w:rPr>
          <w:rFonts w:ascii="Arial" w:hAnsi="Arial" w:cs="Arial"/>
          <w:color w:val="222222"/>
          <w:sz w:val="20"/>
          <w:szCs w:val="20"/>
          <w:shd w:val="clear" w:color="auto" w:fill="FFFFFF"/>
        </w:rPr>
        <w:t>Aljedaani</w:t>
      </w:r>
      <w:proofErr w:type="spellEnd"/>
      <w:r w:rsidRPr="004F4957">
        <w:rPr>
          <w:rFonts w:ascii="Arial" w:hAnsi="Arial" w:cs="Arial"/>
          <w:color w:val="222222"/>
          <w:sz w:val="20"/>
          <w:szCs w:val="20"/>
          <w:shd w:val="clear" w:color="auto" w:fill="FFFFFF"/>
        </w:rPr>
        <w:t>, F., Shami, A. &amp; Mahfouz, M. M. (2018). Engineering resistance against Tomato yellow leaf curl virus via the CRISPR/Cas9 system in tomato. </w:t>
      </w:r>
      <w:r w:rsidRPr="004F4957">
        <w:rPr>
          <w:rFonts w:ascii="Arial" w:hAnsi="Arial" w:cs="Arial"/>
          <w:i/>
          <w:iCs/>
          <w:color w:val="222222"/>
          <w:sz w:val="20"/>
          <w:szCs w:val="20"/>
          <w:shd w:val="clear" w:color="auto" w:fill="FFFFFF"/>
        </w:rPr>
        <w:t xml:space="preserve">Plant </w:t>
      </w:r>
      <w:proofErr w:type="spellStart"/>
      <w:r w:rsidRPr="004F4957">
        <w:rPr>
          <w:rFonts w:ascii="Arial" w:hAnsi="Arial" w:cs="Arial"/>
          <w:i/>
          <w:iCs/>
          <w:color w:val="222222"/>
          <w:sz w:val="20"/>
          <w:szCs w:val="20"/>
          <w:shd w:val="clear" w:color="auto" w:fill="FFFFFF"/>
        </w:rPr>
        <w:t>signaling</w:t>
      </w:r>
      <w:proofErr w:type="spellEnd"/>
      <w:r w:rsidRPr="004F4957">
        <w:rPr>
          <w:rFonts w:ascii="Arial" w:hAnsi="Arial" w:cs="Arial"/>
          <w:i/>
          <w:iCs/>
          <w:color w:val="222222"/>
          <w:sz w:val="20"/>
          <w:szCs w:val="20"/>
          <w:shd w:val="clear" w:color="auto" w:fill="FFFFFF"/>
        </w:rPr>
        <w:t xml:space="preserve"> &amp; </w:t>
      </w:r>
      <w:proofErr w:type="spellStart"/>
      <w:r w:rsidRPr="004F4957">
        <w:rPr>
          <w:rFonts w:ascii="Arial" w:hAnsi="Arial" w:cs="Arial"/>
          <w:i/>
          <w:iCs/>
          <w:color w:val="222222"/>
          <w:sz w:val="20"/>
          <w:szCs w:val="20"/>
          <w:shd w:val="clear" w:color="auto" w:fill="FFFFFF"/>
        </w:rPr>
        <w:t>behavior</w:t>
      </w:r>
      <w:proofErr w:type="spellEnd"/>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13</w:t>
      </w:r>
      <w:r w:rsidRPr="004F4957">
        <w:rPr>
          <w:rFonts w:ascii="Arial" w:hAnsi="Arial" w:cs="Arial"/>
          <w:color w:val="222222"/>
          <w:sz w:val="20"/>
          <w:szCs w:val="20"/>
          <w:shd w:val="clear" w:color="auto" w:fill="FFFFFF"/>
        </w:rPr>
        <w:t xml:space="preserve">(10), e1525996. </w:t>
      </w:r>
      <w:hyperlink r:id="rId67" w:history="1">
        <w:r w:rsidRPr="004F4957">
          <w:rPr>
            <w:rStyle w:val="Hyperlink"/>
            <w:rFonts w:ascii="Arial" w:hAnsi="Arial" w:cs="Arial"/>
            <w:color w:val="5B9BD5" w:themeColor="accent5"/>
            <w:sz w:val="20"/>
            <w:szCs w:val="20"/>
          </w:rPr>
          <w:t>https://doi.org/10.1080/15592324.2018.1525996</w:t>
        </w:r>
      </w:hyperlink>
    </w:p>
    <w:p w14:paraId="1E5A45C1" w14:textId="77777777" w:rsidR="00EB7D56" w:rsidRPr="004F4957" w:rsidRDefault="00EB7D56" w:rsidP="0076370B">
      <w:pPr>
        <w:spacing w:line="276" w:lineRule="auto"/>
        <w:ind w:left="720" w:hanging="360"/>
        <w:jc w:val="both"/>
        <w:rPr>
          <w:rFonts w:ascii="Arial" w:hAnsi="Arial" w:cs="Arial"/>
          <w:color w:val="FF0000"/>
          <w:sz w:val="20"/>
          <w:szCs w:val="20"/>
        </w:rPr>
      </w:pPr>
      <w:r w:rsidRPr="004F4957">
        <w:rPr>
          <w:rFonts w:ascii="Arial" w:hAnsi="Arial" w:cs="Arial"/>
          <w:color w:val="222222"/>
          <w:sz w:val="20"/>
          <w:szCs w:val="20"/>
          <w:shd w:val="clear" w:color="auto" w:fill="FFFFFF"/>
        </w:rPr>
        <w:lastRenderedPageBreak/>
        <w:t>Tian, S., Jiang, L., Cui, X., Zhang, J., Guo, S., Li, M. &amp; Xu, Y. (2018). Engineering herbicide-resistant watermelon variety through CRISPR/Cas9-mediated base-editing. </w:t>
      </w:r>
      <w:r w:rsidRPr="004F4957">
        <w:rPr>
          <w:rFonts w:ascii="Arial" w:hAnsi="Arial" w:cs="Arial"/>
          <w:i/>
          <w:iCs/>
          <w:color w:val="222222"/>
          <w:sz w:val="20"/>
          <w:szCs w:val="20"/>
          <w:shd w:val="clear" w:color="auto" w:fill="FFFFFF"/>
        </w:rPr>
        <w:t>Plant Cell Reports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37</w:t>
      </w:r>
      <w:r w:rsidRPr="004F4957">
        <w:rPr>
          <w:rFonts w:ascii="Arial" w:hAnsi="Arial" w:cs="Arial"/>
          <w:color w:val="222222"/>
          <w:sz w:val="20"/>
          <w:szCs w:val="20"/>
          <w:shd w:val="clear" w:color="auto" w:fill="FFFFFF"/>
        </w:rPr>
        <w:t xml:space="preserve">, 1353-1356. </w:t>
      </w:r>
      <w:r w:rsidRPr="004F4957">
        <w:rPr>
          <w:rFonts w:ascii="Arial" w:hAnsi="Arial" w:cs="Arial"/>
          <w:color w:val="5B9BD5" w:themeColor="accent5"/>
          <w:sz w:val="20"/>
          <w:szCs w:val="20"/>
          <w:shd w:val="clear" w:color="auto" w:fill="FFFFFF"/>
        </w:rPr>
        <w:t>https://doi.org/10.1007/s00299-018-2299-0</w:t>
      </w:r>
    </w:p>
    <w:p w14:paraId="0832B8FC"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Tian, S., Jiang, L., Gao, Q., Zhang, J., Zong, M., Zhang, H. &amp; Xu, Y. (2017). Efficient CRISPR/Cas9-based gene knockout in watermelon. </w:t>
      </w:r>
      <w:r w:rsidRPr="004F4957">
        <w:rPr>
          <w:rFonts w:ascii="Arial" w:hAnsi="Arial" w:cs="Arial"/>
          <w:i/>
          <w:iCs/>
          <w:color w:val="222222"/>
          <w:sz w:val="20"/>
          <w:szCs w:val="20"/>
          <w:shd w:val="clear" w:color="auto" w:fill="FFFFFF"/>
        </w:rPr>
        <w:t>Plant Cell Reports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36</w:t>
      </w:r>
      <w:r w:rsidRPr="004F4957">
        <w:rPr>
          <w:rFonts w:ascii="Arial" w:hAnsi="Arial" w:cs="Arial"/>
          <w:color w:val="222222"/>
          <w:sz w:val="20"/>
          <w:szCs w:val="20"/>
          <w:shd w:val="clear" w:color="auto" w:fill="FFFFFF"/>
        </w:rPr>
        <w:t xml:space="preserve">, 399-406. </w:t>
      </w:r>
      <w:r w:rsidRPr="004F4957">
        <w:rPr>
          <w:rFonts w:ascii="Arial" w:hAnsi="Arial" w:cs="Arial"/>
          <w:color w:val="5B9BD5" w:themeColor="accent5"/>
          <w:sz w:val="20"/>
          <w:szCs w:val="20"/>
          <w:shd w:val="clear" w:color="auto" w:fill="FFFFFF"/>
        </w:rPr>
        <w:t>https://doi.org/10.1007/s00299-016-2089-5</w:t>
      </w:r>
    </w:p>
    <w:p w14:paraId="1CEF540C" w14:textId="77777777" w:rsidR="00EB7D56" w:rsidRPr="004F4957" w:rsidRDefault="00EB7D56" w:rsidP="0076370B">
      <w:pPr>
        <w:spacing w:line="276" w:lineRule="auto"/>
        <w:ind w:left="720" w:hanging="360"/>
        <w:jc w:val="both"/>
        <w:rPr>
          <w:rFonts w:ascii="Arial" w:hAnsi="Arial" w:cs="Arial"/>
          <w:color w:val="FF0000"/>
          <w:sz w:val="20"/>
          <w:szCs w:val="20"/>
        </w:rPr>
      </w:pPr>
      <w:r w:rsidRPr="004F4957">
        <w:rPr>
          <w:rFonts w:ascii="Arial" w:hAnsi="Arial" w:cs="Arial"/>
          <w:color w:val="222222"/>
          <w:sz w:val="20"/>
          <w:szCs w:val="20"/>
          <w:shd w:val="clear" w:color="auto" w:fill="FFFFFF"/>
        </w:rPr>
        <w:t>Toivonen, P. M. (2009). Benefits of combined treatment approaches to maintaining fruit and vegetable quality. </w:t>
      </w:r>
      <w:r w:rsidRPr="004F4957">
        <w:rPr>
          <w:rFonts w:ascii="Arial" w:hAnsi="Arial" w:cs="Arial"/>
          <w:i/>
          <w:iCs/>
          <w:color w:val="222222"/>
          <w:sz w:val="20"/>
          <w:szCs w:val="20"/>
          <w:shd w:val="clear" w:color="auto" w:fill="FFFFFF"/>
        </w:rPr>
        <w:t>Fresh produce</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3</w:t>
      </w:r>
      <w:r w:rsidRPr="004F4957">
        <w:rPr>
          <w:rFonts w:ascii="Arial" w:hAnsi="Arial" w:cs="Arial"/>
          <w:color w:val="222222"/>
          <w:sz w:val="20"/>
          <w:szCs w:val="20"/>
          <w:shd w:val="clear" w:color="auto" w:fill="FFFFFF"/>
        </w:rPr>
        <w:t>(1), 58-64.</w:t>
      </w:r>
    </w:p>
    <w:p w14:paraId="24780230"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Tran, M. T., Doan, D. T. H., Kim, J., Song, Y. J., Sung, Y. W., Das, S. &amp; Kim, J. Y. (2021). CRISPR/Cas9-based precise excision of SlHyPRP1 domain (s) to obtain salt stress-tolerant tomato. </w:t>
      </w:r>
      <w:r w:rsidRPr="004F4957">
        <w:rPr>
          <w:rFonts w:ascii="Arial" w:hAnsi="Arial" w:cs="Arial"/>
          <w:i/>
          <w:iCs/>
          <w:color w:val="222222"/>
          <w:sz w:val="20"/>
          <w:szCs w:val="20"/>
          <w:shd w:val="clear" w:color="auto" w:fill="FFFFFF"/>
        </w:rPr>
        <w:t>Plant Cell Reports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40</w:t>
      </w:r>
      <w:r w:rsidRPr="004F4957">
        <w:rPr>
          <w:rFonts w:ascii="Arial" w:hAnsi="Arial" w:cs="Arial"/>
          <w:color w:val="222222"/>
          <w:sz w:val="20"/>
          <w:szCs w:val="20"/>
          <w:shd w:val="clear" w:color="auto" w:fill="FFFFFF"/>
        </w:rPr>
        <w:t xml:space="preserve">, 999-1011. </w:t>
      </w:r>
      <w:r w:rsidRPr="004F4957">
        <w:rPr>
          <w:rFonts w:ascii="Arial" w:hAnsi="Arial" w:cs="Arial"/>
          <w:color w:val="5B9BD5" w:themeColor="accent5"/>
          <w:sz w:val="20"/>
          <w:szCs w:val="20"/>
          <w:shd w:val="clear" w:color="auto" w:fill="FFFFFF"/>
        </w:rPr>
        <w:t>https://doi.org/10.1007/s00299-020-02622-z</w:t>
      </w:r>
    </w:p>
    <w:p w14:paraId="2AF8BD43" w14:textId="77777777" w:rsidR="00EB7D56" w:rsidRPr="004F4957" w:rsidRDefault="00EB7D56" w:rsidP="0076370B">
      <w:pPr>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Tuncel, A., Corbin, K. R., Ahn</w:t>
      </w:r>
      <w:r w:rsidRPr="004F4957">
        <w:rPr>
          <w:rFonts w:ascii="Cambria Math" w:hAnsi="Cambria Math" w:cs="Cambria Math"/>
          <w:color w:val="222222"/>
          <w:sz w:val="20"/>
          <w:szCs w:val="20"/>
          <w:shd w:val="clear" w:color="auto" w:fill="FFFFFF"/>
        </w:rPr>
        <w:t>‐</w:t>
      </w:r>
      <w:r w:rsidRPr="004F4957">
        <w:rPr>
          <w:rFonts w:ascii="Arial" w:hAnsi="Arial" w:cs="Arial"/>
          <w:color w:val="222222"/>
          <w:sz w:val="20"/>
          <w:szCs w:val="20"/>
          <w:shd w:val="clear" w:color="auto" w:fill="FFFFFF"/>
        </w:rPr>
        <w:t>Jarvis, J., Harris, S., Hawkins, E., Smedley, M. A. &amp; Smith, A. M. (2019). Cas9</w:t>
      </w:r>
      <w:r w:rsidRPr="004F4957">
        <w:rPr>
          <w:rFonts w:ascii="Cambria Math" w:hAnsi="Cambria Math" w:cs="Cambria Math"/>
          <w:color w:val="222222"/>
          <w:sz w:val="20"/>
          <w:szCs w:val="20"/>
          <w:shd w:val="clear" w:color="auto" w:fill="FFFFFF"/>
        </w:rPr>
        <w:t>‐</w:t>
      </w:r>
      <w:r w:rsidRPr="004F4957">
        <w:rPr>
          <w:rFonts w:ascii="Arial" w:hAnsi="Arial" w:cs="Arial"/>
          <w:color w:val="222222"/>
          <w:sz w:val="20"/>
          <w:szCs w:val="20"/>
          <w:shd w:val="clear" w:color="auto" w:fill="FFFFFF"/>
        </w:rPr>
        <w:t>mediated mutagenesis of potato starch</w:t>
      </w:r>
      <w:r w:rsidRPr="004F4957">
        <w:rPr>
          <w:rFonts w:ascii="Cambria Math" w:hAnsi="Cambria Math" w:cs="Cambria Math"/>
          <w:color w:val="222222"/>
          <w:sz w:val="20"/>
          <w:szCs w:val="20"/>
          <w:shd w:val="clear" w:color="auto" w:fill="FFFFFF"/>
        </w:rPr>
        <w:t>‐</w:t>
      </w:r>
      <w:r w:rsidRPr="004F4957">
        <w:rPr>
          <w:rFonts w:ascii="Arial" w:hAnsi="Arial" w:cs="Arial"/>
          <w:color w:val="222222"/>
          <w:sz w:val="20"/>
          <w:szCs w:val="20"/>
          <w:shd w:val="clear" w:color="auto" w:fill="FFFFFF"/>
        </w:rPr>
        <w:t>branching enzymes generates a range of tuber starch phenotypes. </w:t>
      </w:r>
      <w:r w:rsidRPr="004F4957">
        <w:rPr>
          <w:rFonts w:ascii="Arial" w:hAnsi="Arial" w:cs="Arial"/>
          <w:i/>
          <w:iCs/>
          <w:color w:val="222222"/>
          <w:sz w:val="20"/>
          <w:szCs w:val="20"/>
          <w:shd w:val="clear" w:color="auto" w:fill="FFFFFF"/>
        </w:rPr>
        <w:t>Plant biotechnology journal</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17</w:t>
      </w:r>
      <w:r w:rsidRPr="004F4957">
        <w:rPr>
          <w:rFonts w:ascii="Arial" w:hAnsi="Arial" w:cs="Arial"/>
          <w:color w:val="222222"/>
          <w:sz w:val="20"/>
          <w:szCs w:val="20"/>
          <w:shd w:val="clear" w:color="auto" w:fill="FFFFFF"/>
        </w:rPr>
        <w:t>(12), 2259-2271.</w:t>
      </w:r>
      <w:r w:rsidRPr="004F4957">
        <w:rPr>
          <w:rFonts w:ascii="Arial" w:hAnsi="Arial" w:cs="Arial"/>
          <w:color w:val="767676"/>
          <w:sz w:val="20"/>
          <w:szCs w:val="20"/>
          <w:shd w:val="clear" w:color="auto" w:fill="FFFFFF"/>
        </w:rPr>
        <w:t xml:space="preserve">  </w:t>
      </w:r>
      <w:hyperlink r:id="rId68" w:history="1">
        <w:r w:rsidRPr="004F4957">
          <w:rPr>
            <w:rStyle w:val="Hyperlink"/>
            <w:rFonts w:ascii="Arial" w:hAnsi="Arial" w:cs="Arial"/>
            <w:b/>
            <w:bCs/>
            <w:color w:val="5B9BD5" w:themeColor="accent5"/>
            <w:sz w:val="20"/>
            <w:szCs w:val="20"/>
          </w:rPr>
          <w:t>https://doi.org/10.1111/pbi.13137</w:t>
        </w:r>
      </w:hyperlink>
    </w:p>
    <w:p w14:paraId="2381744E"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 xml:space="preserve">Ueta, R., Abe, C., Watanabe, T., Sugano, S. S., Ishihara, R., Ezura, H. &amp; </w:t>
      </w:r>
      <w:proofErr w:type="spellStart"/>
      <w:r w:rsidRPr="004F4957">
        <w:rPr>
          <w:rFonts w:ascii="Arial" w:hAnsi="Arial" w:cs="Arial"/>
          <w:color w:val="222222"/>
          <w:sz w:val="20"/>
          <w:szCs w:val="20"/>
          <w:shd w:val="clear" w:color="auto" w:fill="FFFFFF"/>
        </w:rPr>
        <w:t>Osakabe</w:t>
      </w:r>
      <w:proofErr w:type="spellEnd"/>
      <w:r w:rsidRPr="004F4957">
        <w:rPr>
          <w:rFonts w:ascii="Arial" w:hAnsi="Arial" w:cs="Arial"/>
          <w:color w:val="222222"/>
          <w:sz w:val="20"/>
          <w:szCs w:val="20"/>
          <w:shd w:val="clear" w:color="auto" w:fill="FFFFFF"/>
        </w:rPr>
        <w:t xml:space="preserve">, K. (2017). Rapid breeding of </w:t>
      </w:r>
      <w:proofErr w:type="spellStart"/>
      <w:r w:rsidRPr="004F4957">
        <w:rPr>
          <w:rFonts w:ascii="Arial" w:hAnsi="Arial" w:cs="Arial"/>
          <w:color w:val="222222"/>
          <w:sz w:val="20"/>
          <w:szCs w:val="20"/>
          <w:shd w:val="clear" w:color="auto" w:fill="FFFFFF"/>
        </w:rPr>
        <w:t>parthenocarpic</w:t>
      </w:r>
      <w:proofErr w:type="spellEnd"/>
      <w:r w:rsidRPr="004F4957">
        <w:rPr>
          <w:rFonts w:ascii="Arial" w:hAnsi="Arial" w:cs="Arial"/>
          <w:color w:val="222222"/>
          <w:sz w:val="20"/>
          <w:szCs w:val="20"/>
          <w:shd w:val="clear" w:color="auto" w:fill="FFFFFF"/>
        </w:rPr>
        <w:t xml:space="preserve"> tomato plants using CRISPR/Cas9. </w:t>
      </w:r>
      <w:r w:rsidRPr="004F4957">
        <w:rPr>
          <w:rFonts w:ascii="Arial" w:hAnsi="Arial" w:cs="Arial"/>
          <w:i/>
          <w:iCs/>
          <w:color w:val="222222"/>
          <w:sz w:val="20"/>
          <w:szCs w:val="20"/>
          <w:shd w:val="clear" w:color="auto" w:fill="FFFFFF"/>
        </w:rPr>
        <w:t>Scientific reports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7</w:t>
      </w:r>
      <w:r w:rsidRPr="004F4957">
        <w:rPr>
          <w:rFonts w:ascii="Arial" w:hAnsi="Arial" w:cs="Arial"/>
          <w:color w:val="222222"/>
          <w:sz w:val="20"/>
          <w:szCs w:val="20"/>
          <w:shd w:val="clear" w:color="auto" w:fill="FFFFFF"/>
        </w:rPr>
        <w:t xml:space="preserve">(1), 507. </w:t>
      </w:r>
      <w:r w:rsidRPr="004F4957">
        <w:rPr>
          <w:rFonts w:ascii="Arial" w:hAnsi="Arial" w:cs="Arial"/>
          <w:color w:val="5B9BD5" w:themeColor="accent5"/>
          <w:sz w:val="20"/>
          <w:szCs w:val="20"/>
          <w:shd w:val="clear" w:color="auto" w:fill="FFFFFF"/>
        </w:rPr>
        <w:t>https://doi.org/10.1038/s41598-017-00501-4</w:t>
      </w:r>
    </w:p>
    <w:p w14:paraId="38579A52" w14:textId="77777777" w:rsidR="00EB7D56" w:rsidRPr="004F4957" w:rsidRDefault="00EB7D56" w:rsidP="0076370B">
      <w:pPr>
        <w:spacing w:line="276" w:lineRule="auto"/>
        <w:ind w:left="720" w:hanging="360"/>
        <w:jc w:val="both"/>
        <w:rPr>
          <w:rFonts w:ascii="Arial" w:hAnsi="Arial" w:cs="Arial"/>
          <w:color w:val="FF0000"/>
          <w:sz w:val="20"/>
          <w:szCs w:val="20"/>
        </w:rPr>
      </w:pPr>
      <w:r w:rsidRPr="004F4957">
        <w:rPr>
          <w:rFonts w:ascii="Arial" w:hAnsi="Arial" w:cs="Arial"/>
          <w:color w:val="222222"/>
          <w:sz w:val="20"/>
          <w:szCs w:val="20"/>
          <w:shd w:val="clear" w:color="auto" w:fill="FFFFFF"/>
        </w:rPr>
        <w:t>Vats, S., Kumawat, S., Kumar, V., Patil, G. B., Joshi, T., Sonah, H. &amp; Deshmukh, R. (2019). Genome editing in plants: exploration of technological advancements and challenges. </w:t>
      </w:r>
      <w:r w:rsidRPr="004F4957">
        <w:rPr>
          <w:rFonts w:ascii="Arial" w:hAnsi="Arial" w:cs="Arial"/>
          <w:i/>
          <w:iCs/>
          <w:color w:val="222222"/>
          <w:sz w:val="20"/>
          <w:szCs w:val="20"/>
          <w:shd w:val="clear" w:color="auto" w:fill="FFFFFF"/>
        </w:rPr>
        <w:t>Cells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8</w:t>
      </w:r>
      <w:r w:rsidRPr="004F4957">
        <w:rPr>
          <w:rFonts w:ascii="Arial" w:hAnsi="Arial" w:cs="Arial"/>
          <w:color w:val="222222"/>
          <w:sz w:val="20"/>
          <w:szCs w:val="20"/>
          <w:shd w:val="clear" w:color="auto" w:fill="FFFFFF"/>
        </w:rPr>
        <w:t>(11), 1386</w:t>
      </w:r>
      <w:r w:rsidRPr="004F4957">
        <w:rPr>
          <w:rFonts w:ascii="Arial" w:hAnsi="Arial" w:cs="Arial"/>
          <w:color w:val="5B9BD5" w:themeColor="accent5"/>
          <w:sz w:val="20"/>
          <w:szCs w:val="20"/>
          <w:shd w:val="clear" w:color="auto" w:fill="FFFFFF"/>
        </w:rPr>
        <w:t>.</w:t>
      </w:r>
      <w:r w:rsidRPr="004F4957">
        <w:rPr>
          <w:rFonts w:ascii="Arial" w:hAnsi="Arial" w:cs="Arial"/>
          <w:color w:val="5B9BD5" w:themeColor="accent5"/>
          <w:sz w:val="20"/>
          <w:szCs w:val="20"/>
        </w:rPr>
        <w:t xml:space="preserve"> </w:t>
      </w:r>
      <w:hyperlink r:id="rId69" w:history="1">
        <w:r w:rsidRPr="004F4957">
          <w:rPr>
            <w:rStyle w:val="Hyperlink"/>
            <w:rFonts w:ascii="Arial" w:hAnsi="Arial" w:cs="Arial"/>
            <w:b/>
            <w:bCs/>
            <w:color w:val="5B9BD5" w:themeColor="accent5"/>
            <w:sz w:val="20"/>
            <w:szCs w:val="20"/>
            <w:shd w:val="clear" w:color="auto" w:fill="FFFFFF"/>
          </w:rPr>
          <w:t>https://doi.org/10.3390/cells8111386</w:t>
        </w:r>
      </w:hyperlink>
    </w:p>
    <w:p w14:paraId="13C8084B" w14:textId="77777777" w:rsidR="00EB7D56" w:rsidRPr="004F4957" w:rsidRDefault="00EB7D56" w:rsidP="0076370B">
      <w:pPr>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 xml:space="preserve">Vu, T. V., </w:t>
      </w:r>
      <w:proofErr w:type="spellStart"/>
      <w:r w:rsidRPr="004F4957">
        <w:rPr>
          <w:rFonts w:ascii="Arial" w:hAnsi="Arial" w:cs="Arial"/>
          <w:color w:val="222222"/>
          <w:sz w:val="20"/>
          <w:szCs w:val="20"/>
          <w:shd w:val="clear" w:color="auto" w:fill="FFFFFF"/>
        </w:rPr>
        <w:t>Sivankalyani</w:t>
      </w:r>
      <w:proofErr w:type="spellEnd"/>
      <w:r w:rsidRPr="004F4957">
        <w:rPr>
          <w:rFonts w:ascii="Arial" w:hAnsi="Arial" w:cs="Arial"/>
          <w:color w:val="222222"/>
          <w:sz w:val="20"/>
          <w:szCs w:val="20"/>
          <w:shd w:val="clear" w:color="auto" w:fill="FFFFFF"/>
        </w:rPr>
        <w:t>, V., Kim, E. J., Doan, D. T. H., Tran, M. T., Kim, J. &amp; Kim, J. Y. (2020). Highly efficient homology</w:t>
      </w:r>
      <w:r w:rsidRPr="004F4957">
        <w:rPr>
          <w:rFonts w:ascii="Cambria Math" w:hAnsi="Cambria Math" w:cs="Cambria Math"/>
          <w:color w:val="222222"/>
          <w:sz w:val="20"/>
          <w:szCs w:val="20"/>
          <w:shd w:val="clear" w:color="auto" w:fill="FFFFFF"/>
        </w:rPr>
        <w:t>‐</w:t>
      </w:r>
      <w:r w:rsidRPr="004F4957">
        <w:rPr>
          <w:rFonts w:ascii="Arial" w:hAnsi="Arial" w:cs="Arial"/>
          <w:color w:val="222222"/>
          <w:sz w:val="20"/>
          <w:szCs w:val="20"/>
          <w:shd w:val="clear" w:color="auto" w:fill="FFFFFF"/>
        </w:rPr>
        <w:t>directed repair using CRISPR/Cpf1</w:t>
      </w:r>
      <w:r w:rsidRPr="004F4957">
        <w:rPr>
          <w:rFonts w:ascii="Cambria Math" w:hAnsi="Cambria Math" w:cs="Cambria Math"/>
          <w:color w:val="222222"/>
          <w:sz w:val="20"/>
          <w:szCs w:val="20"/>
          <w:shd w:val="clear" w:color="auto" w:fill="FFFFFF"/>
        </w:rPr>
        <w:t>‐</w:t>
      </w:r>
      <w:r w:rsidRPr="004F4957">
        <w:rPr>
          <w:rFonts w:ascii="Arial" w:hAnsi="Arial" w:cs="Arial"/>
          <w:color w:val="222222"/>
          <w:sz w:val="20"/>
          <w:szCs w:val="20"/>
          <w:shd w:val="clear" w:color="auto" w:fill="FFFFFF"/>
        </w:rPr>
        <w:t>geminiviral replicon in tomato. </w:t>
      </w:r>
      <w:r w:rsidRPr="004F4957">
        <w:rPr>
          <w:rFonts w:ascii="Arial" w:hAnsi="Arial" w:cs="Arial"/>
          <w:i/>
          <w:iCs/>
          <w:color w:val="222222"/>
          <w:sz w:val="20"/>
          <w:szCs w:val="20"/>
          <w:shd w:val="clear" w:color="auto" w:fill="FFFFFF"/>
        </w:rPr>
        <w:t>Plant Biotechnology Journal</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18</w:t>
      </w:r>
      <w:r w:rsidRPr="004F4957">
        <w:rPr>
          <w:rFonts w:ascii="Arial" w:hAnsi="Arial" w:cs="Arial"/>
          <w:color w:val="222222"/>
          <w:sz w:val="20"/>
          <w:szCs w:val="20"/>
          <w:shd w:val="clear" w:color="auto" w:fill="FFFFFF"/>
        </w:rPr>
        <w:t>(10), 2133-2143.</w:t>
      </w:r>
      <w:r w:rsidRPr="004F4957">
        <w:rPr>
          <w:rFonts w:ascii="Arial" w:hAnsi="Arial" w:cs="Arial"/>
          <w:color w:val="767676"/>
          <w:sz w:val="20"/>
          <w:szCs w:val="20"/>
          <w:shd w:val="clear" w:color="auto" w:fill="FFFFFF"/>
        </w:rPr>
        <w:t xml:space="preserve">  </w:t>
      </w:r>
      <w:hyperlink r:id="rId70" w:history="1">
        <w:r w:rsidRPr="004F4957">
          <w:rPr>
            <w:rStyle w:val="Hyperlink"/>
            <w:rFonts w:ascii="Arial" w:hAnsi="Arial" w:cs="Arial"/>
            <w:b/>
            <w:bCs/>
            <w:color w:val="5B9BD5" w:themeColor="accent5"/>
            <w:sz w:val="20"/>
            <w:szCs w:val="20"/>
          </w:rPr>
          <w:t>https://doi.org/10.1111/pbi.13373</w:t>
        </w:r>
      </w:hyperlink>
    </w:p>
    <w:p w14:paraId="7BF2EA2D" w14:textId="77777777" w:rsidR="00EB7D56" w:rsidRPr="004F4957" w:rsidRDefault="00EB7D56" w:rsidP="0076370B">
      <w:pPr>
        <w:spacing w:line="276" w:lineRule="auto"/>
        <w:ind w:left="720" w:hanging="360"/>
        <w:jc w:val="both"/>
        <w:rPr>
          <w:rFonts w:ascii="Arial" w:hAnsi="Arial" w:cs="Arial"/>
          <w:color w:val="FF0000"/>
          <w:sz w:val="20"/>
          <w:szCs w:val="20"/>
        </w:rPr>
      </w:pPr>
      <w:r w:rsidRPr="004F4957">
        <w:rPr>
          <w:rFonts w:ascii="Arial" w:hAnsi="Arial" w:cs="Arial"/>
          <w:color w:val="222222"/>
          <w:sz w:val="20"/>
          <w:szCs w:val="20"/>
          <w:shd w:val="clear" w:color="auto" w:fill="FFFFFF"/>
        </w:rPr>
        <w:t>Wang, H., Wu, Y., Zhang, Y., Yang, J., Fan, W., Zhang, H. &amp; Zhang, P. (2019). CRISPR/Cas9-based mutagenesis of starch biosynthetic genes in sweet potato (Ipomoea Batatas) for the improvement of starch quality. </w:t>
      </w:r>
      <w:r w:rsidRPr="004F4957">
        <w:rPr>
          <w:rFonts w:ascii="Arial" w:hAnsi="Arial" w:cs="Arial"/>
          <w:i/>
          <w:iCs/>
          <w:color w:val="222222"/>
          <w:sz w:val="20"/>
          <w:szCs w:val="20"/>
          <w:shd w:val="clear" w:color="auto" w:fill="FFFFFF"/>
        </w:rPr>
        <w:t>International Journal of Molecular Sciences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20</w:t>
      </w:r>
      <w:r w:rsidRPr="004F4957">
        <w:rPr>
          <w:rFonts w:ascii="Arial" w:hAnsi="Arial" w:cs="Arial"/>
          <w:color w:val="222222"/>
          <w:sz w:val="20"/>
          <w:szCs w:val="20"/>
          <w:shd w:val="clear" w:color="auto" w:fill="FFFFFF"/>
        </w:rPr>
        <w:t>(19), 4702.</w:t>
      </w:r>
      <w:r w:rsidRPr="004F4957">
        <w:rPr>
          <w:rFonts w:ascii="Arial" w:hAnsi="Arial" w:cs="Arial"/>
          <w:sz w:val="20"/>
          <w:szCs w:val="20"/>
        </w:rPr>
        <w:t xml:space="preserve"> </w:t>
      </w:r>
      <w:hyperlink r:id="rId71" w:history="1">
        <w:r w:rsidRPr="004F4957">
          <w:rPr>
            <w:rStyle w:val="Hyperlink"/>
            <w:rFonts w:ascii="Arial" w:hAnsi="Arial" w:cs="Arial"/>
            <w:b/>
            <w:bCs/>
            <w:color w:val="5B9BD5" w:themeColor="accent5"/>
            <w:sz w:val="20"/>
            <w:szCs w:val="20"/>
            <w:shd w:val="clear" w:color="auto" w:fill="FFFFFF"/>
          </w:rPr>
          <w:t>https://doi.org/10.3390/ijms20194702</w:t>
        </w:r>
      </w:hyperlink>
    </w:p>
    <w:p w14:paraId="310EC4BF"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Wang, L., Chen, L., Li, R., Zhao, R., Yang, M., Sheng, J. &amp; Shen, L. (2017). Reduced drought tolerance by CRISPR/Cas9-mediated SlMAPK3 mutagenesis in tomato plants. </w:t>
      </w:r>
      <w:r w:rsidRPr="004F4957">
        <w:rPr>
          <w:rFonts w:ascii="Arial" w:hAnsi="Arial" w:cs="Arial"/>
          <w:i/>
          <w:iCs/>
          <w:color w:val="222222"/>
          <w:sz w:val="20"/>
          <w:szCs w:val="20"/>
          <w:shd w:val="clear" w:color="auto" w:fill="FFFFFF"/>
        </w:rPr>
        <w:t>Journal of agricultural and food chemistry</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65</w:t>
      </w:r>
      <w:r w:rsidRPr="004F4957">
        <w:rPr>
          <w:rFonts w:ascii="Arial" w:hAnsi="Arial" w:cs="Arial"/>
          <w:color w:val="222222"/>
          <w:sz w:val="20"/>
          <w:szCs w:val="20"/>
          <w:shd w:val="clear" w:color="auto" w:fill="FFFFFF"/>
        </w:rPr>
        <w:t>(39), 8674-8682.</w:t>
      </w:r>
      <w:r w:rsidRPr="004F4957">
        <w:rPr>
          <w:rFonts w:ascii="Arial" w:hAnsi="Arial" w:cs="Arial"/>
          <w:sz w:val="20"/>
          <w:szCs w:val="20"/>
        </w:rPr>
        <w:t xml:space="preserve"> </w:t>
      </w:r>
      <w:proofErr w:type="spellStart"/>
      <w:r w:rsidRPr="004F4957">
        <w:rPr>
          <w:rFonts w:ascii="Arial" w:hAnsi="Arial" w:cs="Arial"/>
          <w:color w:val="5B9BD5" w:themeColor="accent5"/>
          <w:sz w:val="20"/>
          <w:szCs w:val="20"/>
          <w:shd w:val="clear" w:color="auto" w:fill="FFFFFF"/>
        </w:rPr>
        <w:t>doi</w:t>
      </w:r>
      <w:proofErr w:type="spellEnd"/>
      <w:r w:rsidRPr="004F4957">
        <w:rPr>
          <w:rFonts w:ascii="Arial" w:hAnsi="Arial" w:cs="Arial"/>
          <w:color w:val="5B9BD5" w:themeColor="accent5"/>
          <w:sz w:val="20"/>
          <w:szCs w:val="20"/>
          <w:shd w:val="clear" w:color="auto" w:fill="FFFFFF"/>
        </w:rPr>
        <w:t>/10.1021/acs.jafc.7b03094</w:t>
      </w:r>
    </w:p>
    <w:p w14:paraId="1E9EABBB" w14:textId="77777777" w:rsidR="00EB7D56" w:rsidRPr="004F4957" w:rsidRDefault="00EB7D56" w:rsidP="0076370B">
      <w:pPr>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Wolt, J. D., Wang, K. &amp; Yang, B. (2016). The regulatory status of genome</w:t>
      </w:r>
      <w:r w:rsidRPr="004F4957">
        <w:rPr>
          <w:rFonts w:ascii="Cambria Math" w:hAnsi="Cambria Math" w:cs="Cambria Math"/>
          <w:color w:val="222222"/>
          <w:sz w:val="20"/>
          <w:szCs w:val="20"/>
          <w:shd w:val="clear" w:color="auto" w:fill="FFFFFF"/>
        </w:rPr>
        <w:t>‐</w:t>
      </w:r>
      <w:r w:rsidRPr="004F4957">
        <w:rPr>
          <w:rFonts w:ascii="Arial" w:hAnsi="Arial" w:cs="Arial"/>
          <w:color w:val="222222"/>
          <w:sz w:val="20"/>
          <w:szCs w:val="20"/>
          <w:shd w:val="clear" w:color="auto" w:fill="FFFFFF"/>
        </w:rPr>
        <w:t>edited crops. </w:t>
      </w:r>
      <w:r w:rsidRPr="004F4957">
        <w:rPr>
          <w:rFonts w:ascii="Arial" w:hAnsi="Arial" w:cs="Arial"/>
          <w:i/>
          <w:iCs/>
          <w:color w:val="222222"/>
          <w:sz w:val="20"/>
          <w:szCs w:val="20"/>
          <w:shd w:val="clear" w:color="auto" w:fill="FFFFFF"/>
        </w:rPr>
        <w:t>Plant biotechnology journal</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14</w:t>
      </w:r>
      <w:r w:rsidRPr="004F4957">
        <w:rPr>
          <w:rFonts w:ascii="Arial" w:hAnsi="Arial" w:cs="Arial"/>
          <w:color w:val="222222"/>
          <w:sz w:val="20"/>
          <w:szCs w:val="20"/>
          <w:shd w:val="clear" w:color="auto" w:fill="FFFFFF"/>
        </w:rPr>
        <w:t>(2), 510-518.</w:t>
      </w:r>
      <w:r w:rsidRPr="004F4957">
        <w:rPr>
          <w:rFonts w:ascii="Arial" w:hAnsi="Arial" w:cs="Arial"/>
          <w:color w:val="767676"/>
          <w:sz w:val="20"/>
          <w:szCs w:val="20"/>
          <w:shd w:val="clear" w:color="auto" w:fill="FFFFFF"/>
        </w:rPr>
        <w:t xml:space="preserve">  </w:t>
      </w:r>
      <w:hyperlink r:id="rId72" w:history="1">
        <w:r w:rsidRPr="004F4957">
          <w:rPr>
            <w:rStyle w:val="Hyperlink"/>
            <w:rFonts w:ascii="Arial" w:hAnsi="Arial" w:cs="Arial"/>
            <w:b/>
            <w:bCs/>
            <w:color w:val="5B9BD5" w:themeColor="accent5"/>
            <w:sz w:val="20"/>
            <w:szCs w:val="20"/>
          </w:rPr>
          <w:t>https://doi.org/10.1111/pbi.12444</w:t>
        </w:r>
      </w:hyperlink>
    </w:p>
    <w:p w14:paraId="482EDE54"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Wood, A. J., Lo, T. W., Zeitler, B., Pickle, C. S., Ralston, E. J., Lee, A. H. &amp; Meyer, B. J. (2011). Targeted genome editing across species using ZFNs and TALENs. </w:t>
      </w:r>
      <w:r w:rsidRPr="004F4957">
        <w:rPr>
          <w:rFonts w:ascii="Arial" w:hAnsi="Arial" w:cs="Arial"/>
          <w:i/>
          <w:iCs/>
          <w:color w:val="222222"/>
          <w:sz w:val="20"/>
          <w:szCs w:val="20"/>
          <w:shd w:val="clear" w:color="auto" w:fill="FFFFFF"/>
        </w:rPr>
        <w:t>Science</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333</w:t>
      </w:r>
      <w:r w:rsidRPr="004F4957">
        <w:rPr>
          <w:rFonts w:ascii="Arial" w:hAnsi="Arial" w:cs="Arial"/>
          <w:color w:val="222222"/>
          <w:sz w:val="20"/>
          <w:szCs w:val="20"/>
          <w:shd w:val="clear" w:color="auto" w:fill="FFFFFF"/>
        </w:rPr>
        <w:t>(6040), 307-307.</w:t>
      </w:r>
      <w:r w:rsidRPr="004F4957">
        <w:rPr>
          <w:rFonts w:ascii="Arial" w:hAnsi="Arial" w:cs="Arial"/>
          <w:sz w:val="20"/>
          <w:szCs w:val="20"/>
        </w:rPr>
        <w:t xml:space="preserve"> </w:t>
      </w:r>
      <w:hyperlink r:id="rId73" w:history="1">
        <w:r w:rsidRPr="004F4957">
          <w:rPr>
            <w:rStyle w:val="Hyperlink"/>
            <w:rFonts w:ascii="Arial" w:hAnsi="Arial" w:cs="Arial"/>
            <w:color w:val="5B9BD5" w:themeColor="accent5"/>
            <w:sz w:val="20"/>
            <w:szCs w:val="20"/>
            <w:shd w:val="clear" w:color="auto" w:fill="FFFFFF"/>
          </w:rPr>
          <w:t>DOI: 10.1126/science.1207773</w:t>
        </w:r>
      </w:hyperlink>
    </w:p>
    <w:p w14:paraId="49141B99"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Wright, A. V., Nuñez, J. K., &amp; Doudna, J. A. (2016). Biology and applications of CRISPR systems: harnessing nature’s toolbox for genome engineering. </w:t>
      </w:r>
      <w:r w:rsidRPr="004F4957">
        <w:rPr>
          <w:rFonts w:ascii="Arial" w:hAnsi="Arial" w:cs="Arial"/>
          <w:i/>
          <w:iCs/>
          <w:color w:val="222222"/>
          <w:sz w:val="20"/>
          <w:szCs w:val="20"/>
          <w:shd w:val="clear" w:color="auto" w:fill="FFFFFF"/>
        </w:rPr>
        <w:t>Cell</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164</w:t>
      </w:r>
      <w:r w:rsidRPr="004F4957">
        <w:rPr>
          <w:rFonts w:ascii="Arial" w:hAnsi="Arial" w:cs="Arial"/>
          <w:color w:val="222222"/>
          <w:sz w:val="20"/>
          <w:szCs w:val="20"/>
          <w:shd w:val="clear" w:color="auto" w:fill="FFFFFF"/>
        </w:rPr>
        <w:t>(1),29-44.</w:t>
      </w:r>
      <w:hyperlink r:id="rId74" w:history="1">
        <w:r w:rsidRPr="004F4957">
          <w:rPr>
            <w:rStyle w:val="Hyperlink"/>
            <w:rFonts w:ascii="Arial" w:hAnsi="Arial" w:cs="Arial"/>
            <w:color w:val="5B9BD5" w:themeColor="accent5"/>
            <w:sz w:val="20"/>
            <w:szCs w:val="20"/>
          </w:rPr>
          <w:t>https://doi.org/10.1016/j.cell.2015.12.035</w:t>
        </w:r>
      </w:hyperlink>
    </w:p>
    <w:p w14:paraId="2373A9AE"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 xml:space="preserve">Xie, K., </w:t>
      </w:r>
      <w:proofErr w:type="spellStart"/>
      <w:r w:rsidRPr="004F4957">
        <w:rPr>
          <w:rFonts w:ascii="Arial" w:hAnsi="Arial" w:cs="Arial"/>
          <w:color w:val="222222"/>
          <w:sz w:val="20"/>
          <w:szCs w:val="20"/>
          <w:shd w:val="clear" w:color="auto" w:fill="FFFFFF"/>
        </w:rPr>
        <w:t>Minkenberg</w:t>
      </w:r>
      <w:proofErr w:type="spellEnd"/>
      <w:r w:rsidRPr="004F4957">
        <w:rPr>
          <w:rFonts w:ascii="Arial" w:hAnsi="Arial" w:cs="Arial"/>
          <w:color w:val="222222"/>
          <w:sz w:val="20"/>
          <w:szCs w:val="20"/>
          <w:shd w:val="clear" w:color="auto" w:fill="FFFFFF"/>
        </w:rPr>
        <w:t>, B., &amp; Yang, Y. (2015). Boosting CRISPR/Cas9 multiplex editing capability with the endogenous tRNA-processing system. </w:t>
      </w:r>
      <w:r w:rsidRPr="004F4957">
        <w:rPr>
          <w:rFonts w:ascii="Arial" w:hAnsi="Arial" w:cs="Arial"/>
          <w:i/>
          <w:iCs/>
          <w:color w:val="222222"/>
          <w:sz w:val="20"/>
          <w:szCs w:val="20"/>
          <w:shd w:val="clear" w:color="auto" w:fill="FFFFFF"/>
        </w:rPr>
        <w:t>Proceedings of the National Academy of Sciences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112</w:t>
      </w:r>
      <w:r w:rsidRPr="004F4957">
        <w:rPr>
          <w:rFonts w:ascii="Arial" w:hAnsi="Arial" w:cs="Arial"/>
          <w:color w:val="222222"/>
          <w:sz w:val="20"/>
          <w:szCs w:val="20"/>
          <w:shd w:val="clear" w:color="auto" w:fill="FFFFFF"/>
        </w:rPr>
        <w:t>(11), 3570-3575</w:t>
      </w:r>
      <w:r w:rsidRPr="004F4957">
        <w:rPr>
          <w:rFonts w:ascii="Arial" w:hAnsi="Arial" w:cs="Arial"/>
          <w:color w:val="5B9BD5" w:themeColor="accent5"/>
          <w:sz w:val="20"/>
          <w:szCs w:val="20"/>
          <w:shd w:val="clear" w:color="auto" w:fill="FFFFFF"/>
        </w:rPr>
        <w:t>.</w:t>
      </w:r>
      <w:r w:rsidRPr="004F4957">
        <w:rPr>
          <w:rFonts w:ascii="Arial" w:hAnsi="Arial" w:cs="Arial"/>
          <w:color w:val="5B9BD5" w:themeColor="accent5"/>
          <w:sz w:val="20"/>
          <w:szCs w:val="20"/>
        </w:rPr>
        <w:t xml:space="preserve"> </w:t>
      </w:r>
      <w:hyperlink r:id="rId75" w:history="1">
        <w:r w:rsidRPr="004F4957">
          <w:rPr>
            <w:rStyle w:val="Hyperlink"/>
            <w:rFonts w:ascii="Arial" w:hAnsi="Arial" w:cs="Arial"/>
            <w:color w:val="5B9BD5" w:themeColor="accent5"/>
            <w:sz w:val="20"/>
            <w:szCs w:val="20"/>
            <w:shd w:val="clear" w:color="auto" w:fill="FFFFFF"/>
          </w:rPr>
          <w:t>https://doi.org/10.1073/pnas.1420294112</w:t>
        </w:r>
      </w:hyperlink>
    </w:p>
    <w:p w14:paraId="27413DAC"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Xing, S., Chen, K., Zhu, H., Zhang, R., Zhang, H., Li, B. &amp; Gao, C. (2020). Fine-tuning sugar content in strawberries. </w:t>
      </w:r>
      <w:r w:rsidRPr="004F4957">
        <w:rPr>
          <w:rFonts w:ascii="Arial" w:hAnsi="Arial" w:cs="Arial"/>
          <w:i/>
          <w:iCs/>
          <w:color w:val="222222"/>
          <w:sz w:val="20"/>
          <w:szCs w:val="20"/>
          <w:shd w:val="clear" w:color="auto" w:fill="FFFFFF"/>
        </w:rPr>
        <w:t>Genome Biology</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21</w:t>
      </w:r>
      <w:r w:rsidRPr="004F4957">
        <w:rPr>
          <w:rFonts w:ascii="Arial" w:hAnsi="Arial" w:cs="Arial"/>
          <w:color w:val="222222"/>
          <w:sz w:val="20"/>
          <w:szCs w:val="20"/>
          <w:shd w:val="clear" w:color="auto" w:fill="FFFFFF"/>
        </w:rPr>
        <w:t>, 1-14.  </w:t>
      </w:r>
      <w:r w:rsidRPr="004F4957">
        <w:rPr>
          <w:rFonts w:ascii="Arial" w:hAnsi="Arial" w:cs="Arial"/>
          <w:color w:val="5B9BD5" w:themeColor="accent5"/>
          <w:sz w:val="20"/>
          <w:szCs w:val="20"/>
          <w:shd w:val="clear" w:color="auto" w:fill="FFFFFF"/>
        </w:rPr>
        <w:t>https://doi.org/10.1186/s13059-020-02146-5</w:t>
      </w:r>
    </w:p>
    <w:p w14:paraId="0CE7B193" w14:textId="77777777" w:rsidR="00EB7D56" w:rsidRPr="004F4957" w:rsidRDefault="00EB7D56" w:rsidP="0076370B">
      <w:pPr>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lastRenderedPageBreak/>
        <w:t>Xu, Y., Lin, Q., Li, X., Wang, F., Chen, Z., Wang, J. &amp; Gao, C. (2021). Fine</w:t>
      </w:r>
      <w:r w:rsidRPr="004F4957">
        <w:rPr>
          <w:rFonts w:ascii="Cambria Math" w:hAnsi="Cambria Math" w:cs="Cambria Math"/>
          <w:color w:val="222222"/>
          <w:sz w:val="20"/>
          <w:szCs w:val="20"/>
          <w:shd w:val="clear" w:color="auto" w:fill="FFFFFF"/>
        </w:rPr>
        <w:t>‐</w:t>
      </w:r>
      <w:r w:rsidRPr="004F4957">
        <w:rPr>
          <w:rFonts w:ascii="Arial" w:hAnsi="Arial" w:cs="Arial"/>
          <w:color w:val="222222"/>
          <w:sz w:val="20"/>
          <w:szCs w:val="20"/>
          <w:shd w:val="clear" w:color="auto" w:fill="FFFFFF"/>
        </w:rPr>
        <w:t xml:space="preserve">tuning the amylose content of rice by precise base editing of the </w:t>
      </w:r>
      <w:proofErr w:type="spellStart"/>
      <w:r w:rsidRPr="004F4957">
        <w:rPr>
          <w:rFonts w:ascii="Arial" w:hAnsi="Arial" w:cs="Arial"/>
          <w:color w:val="222222"/>
          <w:sz w:val="20"/>
          <w:szCs w:val="20"/>
          <w:shd w:val="clear" w:color="auto" w:fill="FFFFFF"/>
        </w:rPr>
        <w:t>Wx</w:t>
      </w:r>
      <w:proofErr w:type="spellEnd"/>
      <w:r w:rsidRPr="004F4957">
        <w:rPr>
          <w:rFonts w:ascii="Arial" w:hAnsi="Arial" w:cs="Arial"/>
          <w:color w:val="222222"/>
          <w:sz w:val="20"/>
          <w:szCs w:val="20"/>
          <w:shd w:val="clear" w:color="auto" w:fill="FFFFFF"/>
        </w:rPr>
        <w:t xml:space="preserve"> gene. </w:t>
      </w:r>
      <w:r w:rsidRPr="004F4957">
        <w:rPr>
          <w:rFonts w:ascii="Arial" w:hAnsi="Arial" w:cs="Arial"/>
          <w:i/>
          <w:iCs/>
          <w:color w:val="222222"/>
          <w:sz w:val="20"/>
          <w:szCs w:val="20"/>
          <w:shd w:val="clear" w:color="auto" w:fill="FFFFFF"/>
        </w:rPr>
        <w:t>Plant Biotechnology Journal</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19</w:t>
      </w:r>
      <w:r w:rsidRPr="004F4957">
        <w:rPr>
          <w:rFonts w:ascii="Arial" w:hAnsi="Arial" w:cs="Arial"/>
          <w:color w:val="222222"/>
          <w:sz w:val="20"/>
          <w:szCs w:val="20"/>
          <w:shd w:val="clear" w:color="auto" w:fill="FFFFFF"/>
        </w:rPr>
        <w:t>(1), 11-13.</w:t>
      </w:r>
      <w:r w:rsidRPr="004F4957">
        <w:rPr>
          <w:rFonts w:ascii="Arial" w:hAnsi="Arial" w:cs="Arial"/>
          <w:color w:val="767676"/>
          <w:sz w:val="20"/>
          <w:szCs w:val="20"/>
          <w:shd w:val="clear" w:color="auto" w:fill="FFFFFF"/>
        </w:rPr>
        <w:t xml:space="preserve">  </w:t>
      </w:r>
      <w:hyperlink r:id="rId76" w:history="1">
        <w:r w:rsidRPr="004F4957">
          <w:rPr>
            <w:rStyle w:val="Hyperlink"/>
            <w:rFonts w:ascii="Arial" w:hAnsi="Arial" w:cs="Arial"/>
            <w:b/>
            <w:bCs/>
            <w:color w:val="5B9BD5" w:themeColor="accent5"/>
            <w:sz w:val="20"/>
            <w:szCs w:val="20"/>
          </w:rPr>
          <w:t>https://doi.org/10.1111/pbi.13433</w:t>
        </w:r>
      </w:hyperlink>
    </w:p>
    <w:p w14:paraId="2F940FD2" w14:textId="77777777" w:rsidR="00EB7D56" w:rsidRPr="004F4957" w:rsidRDefault="00EB7D56" w:rsidP="0076370B">
      <w:pPr>
        <w:spacing w:line="276" w:lineRule="auto"/>
        <w:ind w:left="720" w:hanging="360"/>
        <w:jc w:val="both"/>
        <w:rPr>
          <w:rFonts w:ascii="Arial" w:hAnsi="Arial" w:cs="Arial"/>
          <w:color w:val="FF0000"/>
          <w:sz w:val="20"/>
          <w:szCs w:val="20"/>
        </w:rPr>
      </w:pPr>
      <w:r w:rsidRPr="004F4957">
        <w:rPr>
          <w:rFonts w:ascii="Arial" w:hAnsi="Arial" w:cs="Arial"/>
          <w:color w:val="222222"/>
          <w:sz w:val="20"/>
          <w:szCs w:val="20"/>
          <w:shd w:val="clear" w:color="auto" w:fill="FFFFFF"/>
        </w:rPr>
        <w:t>Yang, H., Wu, J. J., Tang, T., Liu, K. D. &amp; Dai, C. (2017). CRISPR/Cas9-mediated genome editing efficiently creates specific mutations at multiple loci using one sgRNA in Brassica napus. </w:t>
      </w:r>
      <w:r w:rsidRPr="004F4957">
        <w:rPr>
          <w:rFonts w:ascii="Arial" w:hAnsi="Arial" w:cs="Arial"/>
          <w:i/>
          <w:iCs/>
          <w:color w:val="222222"/>
          <w:sz w:val="20"/>
          <w:szCs w:val="20"/>
          <w:shd w:val="clear" w:color="auto" w:fill="FFFFFF"/>
        </w:rPr>
        <w:t>Scientific reports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7</w:t>
      </w:r>
      <w:r w:rsidRPr="004F4957">
        <w:rPr>
          <w:rFonts w:ascii="Arial" w:hAnsi="Arial" w:cs="Arial"/>
          <w:color w:val="222222"/>
          <w:sz w:val="20"/>
          <w:szCs w:val="20"/>
          <w:shd w:val="clear" w:color="auto" w:fill="FFFFFF"/>
        </w:rPr>
        <w:t xml:space="preserve">(1), 7489. </w:t>
      </w:r>
      <w:r w:rsidRPr="004F4957">
        <w:rPr>
          <w:rFonts w:ascii="Arial" w:hAnsi="Arial" w:cs="Arial"/>
          <w:color w:val="5B9BD5" w:themeColor="accent5"/>
          <w:sz w:val="20"/>
          <w:szCs w:val="20"/>
          <w:shd w:val="clear" w:color="auto" w:fill="FFFFFF"/>
        </w:rPr>
        <w:t>https://doi.org/10.1038/s41598-017-07871-9</w:t>
      </w:r>
    </w:p>
    <w:p w14:paraId="5E2FC6B3"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 xml:space="preserve">Ye, J., Wang, X., Hu, T., Zhang, F., Wang, B., Li, C. &amp; Ye, Z. (2017). An </w:t>
      </w:r>
      <w:proofErr w:type="spellStart"/>
      <w:r w:rsidRPr="004F4957">
        <w:rPr>
          <w:rFonts w:ascii="Arial" w:hAnsi="Arial" w:cs="Arial"/>
          <w:color w:val="222222"/>
          <w:sz w:val="20"/>
          <w:szCs w:val="20"/>
          <w:shd w:val="clear" w:color="auto" w:fill="FFFFFF"/>
        </w:rPr>
        <w:t>InDel</w:t>
      </w:r>
      <w:proofErr w:type="spellEnd"/>
      <w:r w:rsidRPr="004F4957">
        <w:rPr>
          <w:rFonts w:ascii="Arial" w:hAnsi="Arial" w:cs="Arial"/>
          <w:color w:val="222222"/>
          <w:sz w:val="20"/>
          <w:szCs w:val="20"/>
          <w:shd w:val="clear" w:color="auto" w:fill="FFFFFF"/>
        </w:rPr>
        <w:t xml:space="preserve"> in the promoter of Al-ACTIVATED MALATE TRANSPORTER9 selected during tomato domestication determines fruit malate contents and </w:t>
      </w:r>
      <w:proofErr w:type="spellStart"/>
      <w:r w:rsidRPr="004F4957">
        <w:rPr>
          <w:rFonts w:ascii="Arial" w:hAnsi="Arial" w:cs="Arial"/>
          <w:color w:val="222222"/>
          <w:sz w:val="20"/>
          <w:szCs w:val="20"/>
          <w:shd w:val="clear" w:color="auto" w:fill="FFFFFF"/>
        </w:rPr>
        <w:t>aluminum</w:t>
      </w:r>
      <w:proofErr w:type="spellEnd"/>
      <w:r w:rsidRPr="004F4957">
        <w:rPr>
          <w:rFonts w:ascii="Arial" w:hAnsi="Arial" w:cs="Arial"/>
          <w:color w:val="222222"/>
          <w:sz w:val="20"/>
          <w:szCs w:val="20"/>
          <w:shd w:val="clear" w:color="auto" w:fill="FFFFFF"/>
        </w:rPr>
        <w:t xml:space="preserve"> tolerance. </w:t>
      </w:r>
      <w:r w:rsidRPr="004F4957">
        <w:rPr>
          <w:rFonts w:ascii="Arial" w:hAnsi="Arial" w:cs="Arial"/>
          <w:i/>
          <w:iCs/>
          <w:color w:val="222222"/>
          <w:sz w:val="20"/>
          <w:szCs w:val="20"/>
          <w:shd w:val="clear" w:color="auto" w:fill="FFFFFF"/>
        </w:rPr>
        <w:t>The Plant Cell</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29</w:t>
      </w:r>
      <w:r w:rsidRPr="004F4957">
        <w:rPr>
          <w:rFonts w:ascii="Arial" w:hAnsi="Arial" w:cs="Arial"/>
          <w:color w:val="222222"/>
          <w:sz w:val="20"/>
          <w:szCs w:val="20"/>
          <w:shd w:val="clear" w:color="auto" w:fill="FFFFFF"/>
        </w:rPr>
        <w:t>(9), 2249-2268.</w:t>
      </w:r>
      <w:r w:rsidRPr="004F4957">
        <w:rPr>
          <w:rFonts w:ascii="Arial" w:hAnsi="Arial" w:cs="Arial"/>
          <w:sz w:val="20"/>
          <w:szCs w:val="20"/>
        </w:rPr>
        <w:t xml:space="preserve"> </w:t>
      </w:r>
      <w:hyperlink r:id="rId77" w:history="1">
        <w:r w:rsidRPr="004F4957">
          <w:rPr>
            <w:rStyle w:val="Hyperlink"/>
            <w:rFonts w:ascii="Arial" w:hAnsi="Arial" w:cs="Arial"/>
            <w:color w:val="5B9BD5" w:themeColor="accent5"/>
            <w:sz w:val="20"/>
            <w:szCs w:val="20"/>
            <w:bdr w:val="none" w:sz="0" w:space="0" w:color="auto" w:frame="1"/>
            <w:shd w:val="clear" w:color="auto" w:fill="FFFFFF"/>
          </w:rPr>
          <w:t>https://doi.org/10.1105/tpc.17.00211</w:t>
        </w:r>
      </w:hyperlink>
    </w:p>
    <w:p w14:paraId="69E6B1F1"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Yin, K., Gao, C., &amp; Qiu, J. L. (2017). Progress and prospects in plant genome editing. </w:t>
      </w:r>
      <w:r w:rsidRPr="004F4957">
        <w:rPr>
          <w:rFonts w:ascii="Arial" w:hAnsi="Arial" w:cs="Arial"/>
          <w:i/>
          <w:iCs/>
          <w:color w:val="222222"/>
          <w:sz w:val="20"/>
          <w:szCs w:val="20"/>
          <w:shd w:val="clear" w:color="auto" w:fill="FFFFFF"/>
        </w:rPr>
        <w:t>Nature plants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3</w:t>
      </w:r>
      <w:r w:rsidRPr="004F4957">
        <w:rPr>
          <w:rFonts w:ascii="Arial" w:hAnsi="Arial" w:cs="Arial"/>
          <w:color w:val="222222"/>
          <w:sz w:val="20"/>
          <w:szCs w:val="20"/>
          <w:shd w:val="clear" w:color="auto" w:fill="FFFFFF"/>
        </w:rPr>
        <w:t xml:space="preserve">(8), 1-6. </w:t>
      </w:r>
      <w:r w:rsidRPr="004F4957">
        <w:rPr>
          <w:rFonts w:ascii="Arial" w:hAnsi="Arial" w:cs="Arial"/>
          <w:color w:val="5B9BD5" w:themeColor="accent5"/>
          <w:sz w:val="20"/>
          <w:szCs w:val="20"/>
          <w:shd w:val="clear" w:color="auto" w:fill="FFFFFF"/>
        </w:rPr>
        <w:t>https://doi.org/10.1038/nplants.2017.107</w:t>
      </w:r>
    </w:p>
    <w:p w14:paraId="5245607D"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Yu, W., Wang, L., Zhao, R., Sheng, J., Zhang, S., Li, R. &amp; Shen, L. (2019). Knockout of SlMAPK3 enhances tolerance to heat stress involving ROS homeostasis in tomato plants. </w:t>
      </w:r>
      <w:r w:rsidRPr="004F4957">
        <w:rPr>
          <w:rFonts w:ascii="Arial" w:hAnsi="Arial" w:cs="Arial"/>
          <w:i/>
          <w:iCs/>
          <w:color w:val="222222"/>
          <w:sz w:val="20"/>
          <w:szCs w:val="20"/>
          <w:shd w:val="clear" w:color="auto" w:fill="FFFFFF"/>
        </w:rPr>
        <w:t>BMC Plant Biology</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19</w:t>
      </w:r>
      <w:r w:rsidRPr="004F4957">
        <w:rPr>
          <w:rFonts w:ascii="Arial" w:hAnsi="Arial" w:cs="Arial"/>
          <w:color w:val="222222"/>
          <w:sz w:val="20"/>
          <w:szCs w:val="20"/>
          <w:shd w:val="clear" w:color="auto" w:fill="FFFFFF"/>
        </w:rPr>
        <w:t xml:space="preserve">, 1-13. </w:t>
      </w:r>
      <w:r w:rsidRPr="004F4957">
        <w:rPr>
          <w:rFonts w:ascii="Arial" w:hAnsi="Arial" w:cs="Arial"/>
          <w:color w:val="5B9BD5" w:themeColor="accent5"/>
          <w:sz w:val="20"/>
          <w:szCs w:val="20"/>
          <w:shd w:val="clear" w:color="auto" w:fill="FFFFFF"/>
        </w:rPr>
        <w:t>https://doi.org/10.1186/s12870-019-1939-z</w:t>
      </w:r>
    </w:p>
    <w:p w14:paraId="4A937181"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Zhang, F., Cong, L., Lodato, S., Kosuri, S., Church, G. M. &amp; Arlotta, P. (2011). Efficient construction of sequence-specific TAL effectors for modulating mammalian transcription. </w:t>
      </w:r>
      <w:r w:rsidRPr="004F4957">
        <w:rPr>
          <w:rFonts w:ascii="Arial" w:hAnsi="Arial" w:cs="Arial"/>
          <w:i/>
          <w:iCs/>
          <w:color w:val="222222"/>
          <w:sz w:val="20"/>
          <w:szCs w:val="20"/>
          <w:shd w:val="clear" w:color="auto" w:fill="FFFFFF"/>
        </w:rPr>
        <w:t>Nature Biotechnology</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29</w:t>
      </w:r>
      <w:r w:rsidRPr="004F4957">
        <w:rPr>
          <w:rFonts w:ascii="Arial" w:hAnsi="Arial" w:cs="Arial"/>
          <w:color w:val="222222"/>
          <w:sz w:val="20"/>
          <w:szCs w:val="20"/>
          <w:shd w:val="clear" w:color="auto" w:fill="FFFFFF"/>
        </w:rPr>
        <w:t xml:space="preserve">(2), 149-153. </w:t>
      </w:r>
      <w:r w:rsidRPr="004F4957">
        <w:rPr>
          <w:rFonts w:ascii="Arial" w:hAnsi="Arial" w:cs="Arial"/>
          <w:color w:val="5B9BD5" w:themeColor="accent5"/>
          <w:sz w:val="20"/>
          <w:szCs w:val="20"/>
          <w:shd w:val="clear" w:color="auto" w:fill="FFFFFF"/>
        </w:rPr>
        <w:t>https://doi.org/10.1038/nbt1319</w:t>
      </w:r>
    </w:p>
    <w:p w14:paraId="15763064"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 xml:space="preserve">Zhang, M., Liu, Q., Yang, X., Xu, J., Liu, G., Yao, X. &amp; Lou, L. (2020). CRISPR/Cas9-mediated mutagenesis of Clpsk1 in watermelon to confer resistance to Fusarium </w:t>
      </w:r>
      <w:proofErr w:type="spellStart"/>
      <w:r w:rsidRPr="004F4957">
        <w:rPr>
          <w:rFonts w:ascii="Arial" w:hAnsi="Arial" w:cs="Arial"/>
          <w:color w:val="222222"/>
          <w:sz w:val="20"/>
          <w:szCs w:val="20"/>
          <w:shd w:val="clear" w:color="auto" w:fill="FFFFFF"/>
        </w:rPr>
        <w:t>oxysporum</w:t>
      </w:r>
      <w:proofErr w:type="spellEnd"/>
      <w:r w:rsidRPr="004F4957">
        <w:rPr>
          <w:rFonts w:ascii="Arial" w:hAnsi="Arial" w:cs="Arial"/>
          <w:color w:val="222222"/>
          <w:sz w:val="20"/>
          <w:szCs w:val="20"/>
          <w:shd w:val="clear" w:color="auto" w:fill="FFFFFF"/>
        </w:rPr>
        <w:t xml:space="preserve"> f. sp. </w:t>
      </w:r>
      <w:proofErr w:type="spellStart"/>
      <w:r w:rsidRPr="004F4957">
        <w:rPr>
          <w:rFonts w:ascii="Arial" w:hAnsi="Arial" w:cs="Arial"/>
          <w:color w:val="222222"/>
          <w:sz w:val="20"/>
          <w:szCs w:val="20"/>
          <w:shd w:val="clear" w:color="auto" w:fill="FFFFFF"/>
        </w:rPr>
        <w:t>niveum</w:t>
      </w:r>
      <w:proofErr w:type="spellEnd"/>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Plant cell reports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39</w:t>
      </w:r>
      <w:r w:rsidRPr="004F4957">
        <w:rPr>
          <w:rFonts w:ascii="Arial" w:hAnsi="Arial" w:cs="Arial"/>
          <w:color w:val="222222"/>
          <w:sz w:val="20"/>
          <w:szCs w:val="20"/>
          <w:shd w:val="clear" w:color="auto" w:fill="FFFFFF"/>
        </w:rPr>
        <w:t xml:space="preserve">, 589-595. </w:t>
      </w:r>
      <w:r w:rsidRPr="004F4957">
        <w:rPr>
          <w:rFonts w:ascii="Arial" w:hAnsi="Arial" w:cs="Arial"/>
          <w:color w:val="5B9BD5" w:themeColor="accent5"/>
          <w:sz w:val="20"/>
          <w:szCs w:val="20"/>
          <w:shd w:val="clear" w:color="auto" w:fill="FFFFFF"/>
        </w:rPr>
        <w:t>https://doi.org/10.1007/s00299-020-02516-0</w:t>
      </w:r>
    </w:p>
    <w:p w14:paraId="722B2D97"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Zhang, S., Wang, L., Zhao, R., Yu, W., Li, R., Li, Y. &amp; Shen, L. (2018). Knockout of SlMAPK3 reduced disease resistance to Botrytis cinerea in tomato plants. </w:t>
      </w:r>
      <w:r w:rsidRPr="004F4957">
        <w:rPr>
          <w:rFonts w:ascii="Arial" w:hAnsi="Arial" w:cs="Arial"/>
          <w:i/>
          <w:iCs/>
          <w:color w:val="222222"/>
          <w:sz w:val="20"/>
          <w:szCs w:val="20"/>
          <w:shd w:val="clear" w:color="auto" w:fill="FFFFFF"/>
        </w:rPr>
        <w:t>Journal of agricultural and food chemistry</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66</w:t>
      </w:r>
      <w:r w:rsidRPr="004F4957">
        <w:rPr>
          <w:rFonts w:ascii="Arial" w:hAnsi="Arial" w:cs="Arial"/>
          <w:color w:val="222222"/>
          <w:sz w:val="20"/>
          <w:szCs w:val="20"/>
          <w:shd w:val="clear" w:color="auto" w:fill="FFFFFF"/>
        </w:rPr>
        <w:t>(34), 8949-8956.</w:t>
      </w:r>
      <w:r w:rsidRPr="004F4957">
        <w:rPr>
          <w:rFonts w:ascii="Arial" w:hAnsi="Arial" w:cs="Arial"/>
          <w:sz w:val="20"/>
          <w:szCs w:val="20"/>
        </w:rPr>
        <w:t xml:space="preserve"> </w:t>
      </w:r>
      <w:r w:rsidRPr="004F4957">
        <w:rPr>
          <w:rFonts w:ascii="Arial" w:hAnsi="Arial" w:cs="Arial"/>
          <w:color w:val="5B9BD5" w:themeColor="accent5"/>
          <w:sz w:val="20"/>
          <w:szCs w:val="20"/>
          <w:shd w:val="clear" w:color="auto" w:fill="FFFFFF"/>
        </w:rPr>
        <w:t>https://doi.org/10.1021/acs.jafc.8b02191</w:t>
      </w:r>
    </w:p>
    <w:p w14:paraId="7D80DBB5"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 xml:space="preserve">Zhang, Y. &amp; </w:t>
      </w:r>
      <w:proofErr w:type="spellStart"/>
      <w:r w:rsidRPr="004F4957">
        <w:rPr>
          <w:rFonts w:ascii="Arial" w:hAnsi="Arial" w:cs="Arial"/>
          <w:color w:val="222222"/>
          <w:sz w:val="20"/>
          <w:szCs w:val="20"/>
          <w:shd w:val="clear" w:color="auto" w:fill="FFFFFF"/>
        </w:rPr>
        <w:t>Karakikes</w:t>
      </w:r>
      <w:proofErr w:type="spellEnd"/>
      <w:r w:rsidRPr="004F4957">
        <w:rPr>
          <w:rFonts w:ascii="Arial" w:hAnsi="Arial" w:cs="Arial"/>
          <w:color w:val="222222"/>
          <w:sz w:val="20"/>
          <w:szCs w:val="20"/>
          <w:shd w:val="clear" w:color="auto" w:fill="FFFFFF"/>
        </w:rPr>
        <w:t>, I. (2021). Translating genomic insights into cardiovascular medicine: opportunities and challenges of CRISPR-Cas9. </w:t>
      </w:r>
      <w:r w:rsidRPr="004F4957">
        <w:rPr>
          <w:rFonts w:ascii="Arial" w:hAnsi="Arial" w:cs="Arial"/>
          <w:i/>
          <w:iCs/>
          <w:color w:val="222222"/>
          <w:sz w:val="20"/>
          <w:szCs w:val="20"/>
          <w:shd w:val="clear" w:color="auto" w:fill="FFFFFF"/>
        </w:rPr>
        <w:t>Trends in cardiovascular medicine</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31</w:t>
      </w:r>
      <w:r w:rsidRPr="004F4957">
        <w:rPr>
          <w:rFonts w:ascii="Arial" w:hAnsi="Arial" w:cs="Arial"/>
          <w:color w:val="222222"/>
          <w:sz w:val="20"/>
          <w:szCs w:val="20"/>
          <w:shd w:val="clear" w:color="auto" w:fill="FFFFFF"/>
        </w:rPr>
        <w:t>(6), 341-348.</w:t>
      </w:r>
      <w:r w:rsidRPr="004F4957">
        <w:rPr>
          <w:rFonts w:ascii="Arial" w:hAnsi="Arial" w:cs="Arial"/>
          <w:sz w:val="20"/>
          <w:szCs w:val="20"/>
        </w:rPr>
        <w:t xml:space="preserve"> </w:t>
      </w:r>
      <w:hyperlink r:id="rId78" w:tgtFrame="_blank" w:tooltip="Persistent link using digital object identifier" w:history="1">
        <w:r w:rsidRPr="004F4957">
          <w:rPr>
            <w:rStyle w:val="anchor-text"/>
            <w:rFonts w:ascii="Arial" w:hAnsi="Arial" w:cs="Arial"/>
            <w:color w:val="5B9BD5" w:themeColor="accent5"/>
            <w:sz w:val="20"/>
            <w:szCs w:val="20"/>
          </w:rPr>
          <w:t>https://doi.org/10.1016/j.tcm.2020.06.008</w:t>
        </w:r>
      </w:hyperlink>
    </w:p>
    <w:p w14:paraId="5379B7A6"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Zhang, Y., Huang, S., Wang, X., Liu, J., Guo, X., Mu, J. &amp; Wang, X. (2018). Defective APETALA2 genes lead to sepal modification in Brassica crops. </w:t>
      </w:r>
      <w:r w:rsidRPr="004F4957">
        <w:rPr>
          <w:rFonts w:ascii="Arial" w:hAnsi="Arial" w:cs="Arial"/>
          <w:i/>
          <w:iCs/>
          <w:color w:val="222222"/>
          <w:sz w:val="20"/>
          <w:szCs w:val="20"/>
          <w:shd w:val="clear" w:color="auto" w:fill="FFFFFF"/>
        </w:rPr>
        <w:t>Frontiers in Plant Science</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9</w:t>
      </w:r>
      <w:r w:rsidRPr="004F4957">
        <w:rPr>
          <w:rFonts w:ascii="Arial" w:hAnsi="Arial" w:cs="Arial"/>
          <w:color w:val="222222"/>
          <w:sz w:val="20"/>
          <w:szCs w:val="20"/>
          <w:shd w:val="clear" w:color="auto" w:fill="FFFFFF"/>
        </w:rPr>
        <w:t>, 367.</w:t>
      </w:r>
      <w:r w:rsidRPr="004F4957">
        <w:rPr>
          <w:rFonts w:ascii="Arial" w:hAnsi="Arial" w:cs="Arial"/>
          <w:sz w:val="20"/>
          <w:szCs w:val="20"/>
        </w:rPr>
        <w:t xml:space="preserve"> </w:t>
      </w:r>
      <w:hyperlink r:id="rId79" w:history="1">
        <w:r w:rsidRPr="004F4957">
          <w:rPr>
            <w:rStyle w:val="Hyperlink"/>
            <w:rFonts w:ascii="Arial" w:hAnsi="Arial" w:cs="Arial"/>
            <w:color w:val="5B9BD5" w:themeColor="accent5"/>
            <w:sz w:val="20"/>
            <w:szCs w:val="20"/>
            <w:shd w:val="clear" w:color="auto" w:fill="F7F7F7"/>
          </w:rPr>
          <w:t>https://doi.org/10.3389/fpls.2018.00367</w:t>
        </w:r>
      </w:hyperlink>
    </w:p>
    <w:p w14:paraId="7F872FBF"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Zhao, J., Fang, H., &amp; Zhang, D. (2020). Expanding application of CRISPR-Cas9 system in microorganisms. </w:t>
      </w:r>
      <w:r w:rsidRPr="004F4957">
        <w:rPr>
          <w:rFonts w:ascii="Arial" w:hAnsi="Arial" w:cs="Arial"/>
          <w:i/>
          <w:iCs/>
          <w:color w:val="222222"/>
          <w:sz w:val="20"/>
          <w:szCs w:val="20"/>
          <w:shd w:val="clear" w:color="auto" w:fill="FFFFFF"/>
        </w:rPr>
        <w:t>Synthetic and systems biotechnology</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5</w:t>
      </w:r>
      <w:r w:rsidRPr="004F4957">
        <w:rPr>
          <w:rFonts w:ascii="Arial" w:hAnsi="Arial" w:cs="Arial"/>
          <w:color w:val="222222"/>
          <w:sz w:val="20"/>
          <w:szCs w:val="20"/>
          <w:shd w:val="clear" w:color="auto" w:fill="FFFFFF"/>
        </w:rPr>
        <w:t>(4), 269-276.</w:t>
      </w:r>
      <w:r w:rsidRPr="004F4957">
        <w:rPr>
          <w:rFonts w:ascii="Arial" w:hAnsi="Arial" w:cs="Arial"/>
          <w:sz w:val="20"/>
          <w:szCs w:val="20"/>
        </w:rPr>
        <w:t xml:space="preserve"> </w:t>
      </w:r>
      <w:hyperlink r:id="rId80" w:tgtFrame="_blank" w:tooltip="Persistent link using digital object identifier" w:history="1">
        <w:r w:rsidRPr="004F4957">
          <w:rPr>
            <w:rStyle w:val="anchor-text"/>
            <w:rFonts w:ascii="Arial" w:hAnsi="Arial" w:cs="Arial"/>
            <w:color w:val="5B9BD5" w:themeColor="accent5"/>
            <w:sz w:val="20"/>
            <w:szCs w:val="20"/>
          </w:rPr>
          <w:t>https://doi.org/10.1016/j.synbio.2020.08.001</w:t>
        </w:r>
      </w:hyperlink>
    </w:p>
    <w:p w14:paraId="003FA76E" w14:textId="77777777" w:rsidR="00EB7D56" w:rsidRPr="004F4957" w:rsidRDefault="00EB7D56" w:rsidP="0076370B">
      <w:pPr>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 xml:space="preserve">Zheng, M., Zhang, L., Tang, M., Liu, J., Liu, H., Yang, H. &amp; Hua, W. (2020). Knockout of two </w:t>
      </w:r>
      <w:proofErr w:type="spellStart"/>
      <w:r w:rsidRPr="004F4957">
        <w:rPr>
          <w:rFonts w:ascii="Arial" w:hAnsi="Arial" w:cs="Arial"/>
          <w:color w:val="222222"/>
          <w:sz w:val="20"/>
          <w:szCs w:val="20"/>
          <w:shd w:val="clear" w:color="auto" w:fill="FFFFFF"/>
        </w:rPr>
        <w:t>Bna</w:t>
      </w:r>
      <w:proofErr w:type="spellEnd"/>
      <w:r w:rsidRPr="004F4957">
        <w:rPr>
          <w:rFonts w:ascii="Arial" w:hAnsi="Arial" w:cs="Arial"/>
          <w:color w:val="222222"/>
          <w:sz w:val="20"/>
          <w:szCs w:val="20"/>
          <w:shd w:val="clear" w:color="auto" w:fill="FFFFFF"/>
        </w:rPr>
        <w:t xml:space="preserve"> MAX 1 homologs by CRISPR/Cas9</w:t>
      </w:r>
      <w:r w:rsidRPr="004F4957">
        <w:rPr>
          <w:rFonts w:ascii="Cambria Math" w:hAnsi="Cambria Math" w:cs="Cambria Math"/>
          <w:color w:val="222222"/>
          <w:sz w:val="20"/>
          <w:szCs w:val="20"/>
          <w:shd w:val="clear" w:color="auto" w:fill="FFFFFF"/>
        </w:rPr>
        <w:t>‐</w:t>
      </w:r>
      <w:r w:rsidRPr="004F4957">
        <w:rPr>
          <w:rFonts w:ascii="Arial" w:hAnsi="Arial" w:cs="Arial"/>
          <w:color w:val="222222"/>
          <w:sz w:val="20"/>
          <w:szCs w:val="20"/>
          <w:shd w:val="clear" w:color="auto" w:fill="FFFFFF"/>
        </w:rPr>
        <w:t>targeted mutagenesis improves plant architecture and increases yield in rapeseed (Brassica napus L.). </w:t>
      </w:r>
      <w:r w:rsidRPr="004F4957">
        <w:rPr>
          <w:rFonts w:ascii="Arial" w:hAnsi="Arial" w:cs="Arial"/>
          <w:i/>
          <w:iCs/>
          <w:color w:val="222222"/>
          <w:sz w:val="20"/>
          <w:szCs w:val="20"/>
          <w:shd w:val="clear" w:color="auto" w:fill="FFFFFF"/>
        </w:rPr>
        <w:t>Plant biotechnology journal</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18</w:t>
      </w:r>
      <w:r w:rsidRPr="004F4957">
        <w:rPr>
          <w:rFonts w:ascii="Arial" w:hAnsi="Arial" w:cs="Arial"/>
          <w:color w:val="222222"/>
          <w:sz w:val="20"/>
          <w:szCs w:val="20"/>
          <w:shd w:val="clear" w:color="auto" w:fill="FFFFFF"/>
        </w:rPr>
        <w:t>(3), 644-654.</w:t>
      </w:r>
      <w:r w:rsidRPr="004F4957">
        <w:rPr>
          <w:rFonts w:ascii="Arial" w:hAnsi="Arial" w:cs="Arial"/>
          <w:color w:val="767676"/>
          <w:sz w:val="20"/>
          <w:szCs w:val="20"/>
          <w:shd w:val="clear" w:color="auto" w:fill="FFFFFF"/>
        </w:rPr>
        <w:t xml:space="preserve">  </w:t>
      </w:r>
      <w:hyperlink r:id="rId81" w:history="1">
        <w:r w:rsidRPr="004F4957">
          <w:rPr>
            <w:rStyle w:val="Hyperlink"/>
            <w:rFonts w:ascii="Arial" w:hAnsi="Arial" w:cs="Arial"/>
            <w:b/>
            <w:bCs/>
            <w:color w:val="5B9BD5" w:themeColor="accent5"/>
            <w:sz w:val="20"/>
            <w:szCs w:val="20"/>
          </w:rPr>
          <w:t>https://doi.org/10.1111/pbi.13228</w:t>
        </w:r>
      </w:hyperlink>
    </w:p>
    <w:p w14:paraId="2506CFF3" w14:textId="77777777" w:rsidR="00EB7D56" w:rsidRPr="004F4957" w:rsidRDefault="00EB7D56" w:rsidP="0076370B">
      <w:pPr>
        <w:spacing w:line="276" w:lineRule="auto"/>
        <w:ind w:left="720" w:hanging="360"/>
        <w:jc w:val="both"/>
        <w:rPr>
          <w:rFonts w:ascii="Arial" w:hAnsi="Arial" w:cs="Arial"/>
          <w:color w:val="FF0000"/>
          <w:sz w:val="20"/>
          <w:szCs w:val="20"/>
        </w:rPr>
      </w:pPr>
      <w:r w:rsidRPr="004F4957">
        <w:rPr>
          <w:rFonts w:ascii="Arial" w:hAnsi="Arial" w:cs="Arial"/>
          <w:color w:val="222222"/>
          <w:sz w:val="20"/>
          <w:szCs w:val="20"/>
          <w:shd w:val="clear" w:color="auto" w:fill="FFFFFF"/>
        </w:rPr>
        <w:t>Zhou, H., Liu, B., Weeks, D. P., Spalding, M. H. &amp; Yang, B. (2014). Large chromosomal deletions and heritable small genetic changes induced by CRISPR/Cas9 in rice. </w:t>
      </w:r>
      <w:r w:rsidRPr="004F4957">
        <w:rPr>
          <w:rFonts w:ascii="Arial" w:hAnsi="Arial" w:cs="Arial"/>
          <w:i/>
          <w:iCs/>
          <w:color w:val="222222"/>
          <w:sz w:val="20"/>
          <w:szCs w:val="20"/>
          <w:shd w:val="clear" w:color="auto" w:fill="FFFFFF"/>
        </w:rPr>
        <w:t>Nucleic acids research</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42</w:t>
      </w:r>
      <w:r w:rsidRPr="004F4957">
        <w:rPr>
          <w:rFonts w:ascii="Arial" w:hAnsi="Arial" w:cs="Arial"/>
          <w:color w:val="222222"/>
          <w:sz w:val="20"/>
          <w:szCs w:val="20"/>
          <w:shd w:val="clear" w:color="auto" w:fill="FFFFFF"/>
        </w:rPr>
        <w:t>(17), 10903-10914.</w:t>
      </w:r>
      <w:r w:rsidRPr="004F4957">
        <w:rPr>
          <w:rFonts w:ascii="Arial" w:hAnsi="Arial" w:cs="Arial"/>
          <w:sz w:val="20"/>
          <w:szCs w:val="20"/>
        </w:rPr>
        <w:t xml:space="preserve"> </w:t>
      </w:r>
      <w:hyperlink r:id="rId82" w:history="1">
        <w:r w:rsidRPr="004F4957">
          <w:rPr>
            <w:rStyle w:val="Hyperlink"/>
            <w:rFonts w:ascii="Arial" w:hAnsi="Arial" w:cs="Arial"/>
            <w:color w:val="006FB7"/>
            <w:sz w:val="20"/>
            <w:szCs w:val="20"/>
            <w:bdr w:val="none" w:sz="0" w:space="0" w:color="auto" w:frame="1"/>
            <w:shd w:val="clear" w:color="auto" w:fill="FFFFFF"/>
          </w:rPr>
          <w:t>https://doi.org/10.1093/nar/gku806</w:t>
        </w:r>
      </w:hyperlink>
    </w:p>
    <w:p w14:paraId="11645E78" w14:textId="77777777" w:rsidR="00EB7D56" w:rsidRPr="004F4957" w:rsidRDefault="00EB7D56" w:rsidP="0076370B">
      <w:pPr>
        <w:spacing w:line="276" w:lineRule="auto"/>
        <w:ind w:left="720" w:hanging="360"/>
        <w:jc w:val="both"/>
        <w:rPr>
          <w:rFonts w:ascii="Arial" w:hAnsi="Arial" w:cs="Arial"/>
          <w:color w:val="5B9BD5" w:themeColor="accent5"/>
          <w:sz w:val="20"/>
          <w:szCs w:val="20"/>
        </w:rPr>
      </w:pPr>
      <w:r w:rsidRPr="004F4957">
        <w:rPr>
          <w:rFonts w:ascii="Arial" w:hAnsi="Arial" w:cs="Arial"/>
          <w:color w:val="222222"/>
          <w:sz w:val="20"/>
          <w:szCs w:val="20"/>
          <w:shd w:val="clear" w:color="auto" w:fill="FFFFFF"/>
        </w:rPr>
        <w:t>Zhou, J., Xin, X., He, Y., Chen, H., Li, Q., Tang, X. &amp; Zhang, Y. (2019). Multiplex QTL editing of grain-related genes improves yield in elite rice varieties. </w:t>
      </w:r>
      <w:r w:rsidRPr="004F4957">
        <w:rPr>
          <w:rFonts w:ascii="Arial" w:hAnsi="Arial" w:cs="Arial"/>
          <w:i/>
          <w:iCs/>
          <w:color w:val="222222"/>
          <w:sz w:val="20"/>
          <w:szCs w:val="20"/>
          <w:shd w:val="clear" w:color="auto" w:fill="FFFFFF"/>
        </w:rPr>
        <w:t>Plant cell reports</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38</w:t>
      </w:r>
      <w:r w:rsidRPr="004F4957">
        <w:rPr>
          <w:rFonts w:ascii="Arial" w:hAnsi="Arial" w:cs="Arial"/>
          <w:color w:val="222222"/>
          <w:sz w:val="20"/>
          <w:szCs w:val="20"/>
          <w:shd w:val="clear" w:color="auto" w:fill="FFFFFF"/>
        </w:rPr>
        <w:t xml:space="preserve">, 475-485. </w:t>
      </w:r>
      <w:r w:rsidRPr="004F4957">
        <w:rPr>
          <w:rFonts w:ascii="Arial" w:hAnsi="Arial" w:cs="Arial"/>
          <w:color w:val="5B9BD5" w:themeColor="accent5"/>
          <w:sz w:val="20"/>
          <w:szCs w:val="20"/>
          <w:shd w:val="clear" w:color="auto" w:fill="FFFFFF"/>
        </w:rPr>
        <w:t>https://doi.org/10.1007/s00299-018-2340-3</w:t>
      </w:r>
    </w:p>
    <w:p w14:paraId="1CFCF4BA" w14:textId="59719FE7" w:rsidR="003A2CC2" w:rsidRPr="00FF69F5" w:rsidRDefault="00EB7D56" w:rsidP="00FF69F5">
      <w:pPr>
        <w:spacing w:line="276" w:lineRule="auto"/>
        <w:ind w:left="720" w:hanging="360"/>
        <w:jc w:val="both"/>
        <w:rPr>
          <w:rFonts w:ascii="Arial" w:hAnsi="Arial" w:cs="Arial"/>
          <w:color w:val="5B9BD5" w:themeColor="accent5"/>
          <w:sz w:val="20"/>
          <w:szCs w:val="20"/>
        </w:rPr>
      </w:pPr>
      <w:proofErr w:type="spellStart"/>
      <w:r w:rsidRPr="004F4957">
        <w:rPr>
          <w:rFonts w:ascii="Arial" w:hAnsi="Arial" w:cs="Arial"/>
          <w:color w:val="222222"/>
          <w:sz w:val="20"/>
          <w:szCs w:val="20"/>
          <w:shd w:val="clear" w:color="auto" w:fill="FFFFFF"/>
        </w:rPr>
        <w:lastRenderedPageBreak/>
        <w:t>Zsögön</w:t>
      </w:r>
      <w:proofErr w:type="spellEnd"/>
      <w:r w:rsidRPr="004F4957">
        <w:rPr>
          <w:rFonts w:ascii="Arial" w:hAnsi="Arial" w:cs="Arial"/>
          <w:color w:val="222222"/>
          <w:sz w:val="20"/>
          <w:szCs w:val="20"/>
          <w:shd w:val="clear" w:color="auto" w:fill="FFFFFF"/>
        </w:rPr>
        <w:t xml:space="preserve">, A., Čermák, T., Naves, E. R., </w:t>
      </w:r>
      <w:proofErr w:type="spellStart"/>
      <w:r w:rsidRPr="004F4957">
        <w:rPr>
          <w:rFonts w:ascii="Arial" w:hAnsi="Arial" w:cs="Arial"/>
          <w:color w:val="222222"/>
          <w:sz w:val="20"/>
          <w:szCs w:val="20"/>
          <w:shd w:val="clear" w:color="auto" w:fill="FFFFFF"/>
        </w:rPr>
        <w:t>Notini</w:t>
      </w:r>
      <w:proofErr w:type="spellEnd"/>
      <w:r w:rsidRPr="004F4957">
        <w:rPr>
          <w:rFonts w:ascii="Arial" w:hAnsi="Arial" w:cs="Arial"/>
          <w:color w:val="222222"/>
          <w:sz w:val="20"/>
          <w:szCs w:val="20"/>
          <w:shd w:val="clear" w:color="auto" w:fill="FFFFFF"/>
        </w:rPr>
        <w:t xml:space="preserve">, M. M., Edel, K. H., </w:t>
      </w:r>
      <w:proofErr w:type="spellStart"/>
      <w:r w:rsidRPr="004F4957">
        <w:rPr>
          <w:rFonts w:ascii="Arial" w:hAnsi="Arial" w:cs="Arial"/>
          <w:color w:val="222222"/>
          <w:sz w:val="20"/>
          <w:szCs w:val="20"/>
          <w:shd w:val="clear" w:color="auto" w:fill="FFFFFF"/>
        </w:rPr>
        <w:t>Weinl</w:t>
      </w:r>
      <w:proofErr w:type="spellEnd"/>
      <w:r w:rsidRPr="004F4957">
        <w:rPr>
          <w:rFonts w:ascii="Arial" w:hAnsi="Arial" w:cs="Arial"/>
          <w:color w:val="222222"/>
          <w:sz w:val="20"/>
          <w:szCs w:val="20"/>
          <w:shd w:val="clear" w:color="auto" w:fill="FFFFFF"/>
        </w:rPr>
        <w:t>, S. &amp; Peres, L. E. P. (2018). De novo domestication of wild tomato using genome editing. </w:t>
      </w:r>
      <w:r w:rsidRPr="004F4957">
        <w:rPr>
          <w:rFonts w:ascii="Arial" w:hAnsi="Arial" w:cs="Arial"/>
          <w:i/>
          <w:iCs/>
          <w:color w:val="222222"/>
          <w:sz w:val="20"/>
          <w:szCs w:val="20"/>
          <w:shd w:val="clear" w:color="auto" w:fill="FFFFFF"/>
        </w:rPr>
        <w:t>Nature Biotechnology</w:t>
      </w:r>
      <w:r w:rsidRPr="004F4957">
        <w:rPr>
          <w:rFonts w:ascii="Arial" w:hAnsi="Arial" w:cs="Arial"/>
          <w:color w:val="222222"/>
          <w:sz w:val="20"/>
          <w:szCs w:val="20"/>
          <w:shd w:val="clear" w:color="auto" w:fill="FFFFFF"/>
        </w:rPr>
        <w:t>, </w:t>
      </w:r>
      <w:r w:rsidRPr="004F4957">
        <w:rPr>
          <w:rFonts w:ascii="Arial" w:hAnsi="Arial" w:cs="Arial"/>
          <w:i/>
          <w:iCs/>
          <w:color w:val="222222"/>
          <w:sz w:val="20"/>
          <w:szCs w:val="20"/>
          <w:shd w:val="clear" w:color="auto" w:fill="FFFFFF"/>
        </w:rPr>
        <w:t>36</w:t>
      </w:r>
      <w:r w:rsidRPr="004F4957">
        <w:rPr>
          <w:rFonts w:ascii="Arial" w:hAnsi="Arial" w:cs="Arial"/>
          <w:color w:val="222222"/>
          <w:sz w:val="20"/>
          <w:szCs w:val="20"/>
          <w:shd w:val="clear" w:color="auto" w:fill="FFFFFF"/>
        </w:rPr>
        <w:t xml:space="preserve">(12), 1211-1216. </w:t>
      </w:r>
      <w:r w:rsidRPr="004F4957">
        <w:rPr>
          <w:rFonts w:ascii="Arial" w:hAnsi="Arial" w:cs="Arial"/>
          <w:color w:val="5B9BD5" w:themeColor="accent5"/>
          <w:sz w:val="20"/>
          <w:szCs w:val="20"/>
          <w:shd w:val="clear" w:color="auto" w:fill="FFFFFF"/>
        </w:rPr>
        <w:t>https://doi.org/10.1038/nbt.4272</w:t>
      </w:r>
    </w:p>
    <w:sectPr w:rsidR="003A2CC2" w:rsidRPr="00FF69F5" w:rsidSect="000B1D74">
      <w:headerReference w:type="even" r:id="rId83"/>
      <w:headerReference w:type="default" r:id="rId84"/>
      <w:footerReference w:type="even" r:id="rId85"/>
      <w:footerReference w:type="default" r:id="rId86"/>
      <w:headerReference w:type="first" r:id="rId87"/>
      <w:footerReference w:type="first" r:id="rId8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3C161" w14:textId="77777777" w:rsidR="006E7F39" w:rsidRDefault="006E7F39" w:rsidP="000B1D74">
      <w:pPr>
        <w:spacing w:after="0" w:line="240" w:lineRule="auto"/>
      </w:pPr>
      <w:r>
        <w:separator/>
      </w:r>
    </w:p>
  </w:endnote>
  <w:endnote w:type="continuationSeparator" w:id="0">
    <w:p w14:paraId="1B3AAE2B" w14:textId="77777777" w:rsidR="006E7F39" w:rsidRDefault="006E7F39" w:rsidP="000B1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B6580" w14:textId="77777777" w:rsidR="000B1D74" w:rsidRDefault="000B1D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D4B5D" w14:textId="77777777" w:rsidR="000B1D74" w:rsidRDefault="000B1D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05CFE" w14:textId="77777777" w:rsidR="000B1D74" w:rsidRDefault="000B1D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33D4E" w14:textId="77777777" w:rsidR="006E7F39" w:rsidRDefault="006E7F39" w:rsidP="000B1D74">
      <w:pPr>
        <w:spacing w:after="0" w:line="240" w:lineRule="auto"/>
      </w:pPr>
      <w:r>
        <w:separator/>
      </w:r>
    </w:p>
  </w:footnote>
  <w:footnote w:type="continuationSeparator" w:id="0">
    <w:p w14:paraId="0CD4812F" w14:textId="77777777" w:rsidR="006E7F39" w:rsidRDefault="006E7F39" w:rsidP="000B1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A2C1A" w14:textId="1779FAAB" w:rsidR="000B1D74" w:rsidRDefault="000B1D74">
    <w:pPr>
      <w:pStyle w:val="Header"/>
    </w:pPr>
    <w:r>
      <w:rPr>
        <w:noProof/>
      </w:rPr>
      <w:pict w14:anchorId="42BAE8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271121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D89C4" w14:textId="1AFC0CED" w:rsidR="000B1D74" w:rsidRDefault="000B1D74">
    <w:pPr>
      <w:pStyle w:val="Header"/>
    </w:pPr>
    <w:r>
      <w:rPr>
        <w:noProof/>
      </w:rPr>
      <w:pict w14:anchorId="311F5B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271122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ABA01" w14:textId="3F922922" w:rsidR="000B1D74" w:rsidRDefault="000B1D74">
    <w:pPr>
      <w:pStyle w:val="Header"/>
    </w:pPr>
    <w:r>
      <w:rPr>
        <w:noProof/>
      </w:rPr>
      <w:pict w14:anchorId="06E2A2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271121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80CD2"/>
    <w:multiLevelType w:val="hybridMultilevel"/>
    <w:tmpl w:val="11449E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871363B"/>
    <w:multiLevelType w:val="multilevel"/>
    <w:tmpl w:val="54C0B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523D74"/>
    <w:multiLevelType w:val="multilevel"/>
    <w:tmpl w:val="7AC08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FE3D7E"/>
    <w:multiLevelType w:val="hybridMultilevel"/>
    <w:tmpl w:val="8C0896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FF46C03"/>
    <w:multiLevelType w:val="hybridMultilevel"/>
    <w:tmpl w:val="536823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56A2DEF"/>
    <w:multiLevelType w:val="multilevel"/>
    <w:tmpl w:val="DE6A4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A45E65"/>
    <w:multiLevelType w:val="hybridMultilevel"/>
    <w:tmpl w:val="3488AE3A"/>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59631741">
    <w:abstractNumId w:val="6"/>
  </w:num>
  <w:num w:numId="2" w16cid:durableId="487399754">
    <w:abstractNumId w:val="1"/>
  </w:num>
  <w:num w:numId="3" w16cid:durableId="866911312">
    <w:abstractNumId w:val="5"/>
  </w:num>
  <w:num w:numId="4" w16cid:durableId="1458137377">
    <w:abstractNumId w:val="2"/>
  </w:num>
  <w:num w:numId="5" w16cid:durableId="1247230043">
    <w:abstractNumId w:val="3"/>
  </w:num>
  <w:num w:numId="6" w16cid:durableId="369306977">
    <w:abstractNumId w:val="0"/>
  </w:num>
  <w:num w:numId="7" w16cid:durableId="18103240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c0MDO2tDAwMjE2NzVR0lEKTi0uzszPAykwqgUANJamqSwAAAA="/>
  </w:docVars>
  <w:rsids>
    <w:rsidRoot w:val="009C5D1B"/>
    <w:rsid w:val="00001054"/>
    <w:rsid w:val="00016F0B"/>
    <w:rsid w:val="000217D5"/>
    <w:rsid w:val="00023FA3"/>
    <w:rsid w:val="000278F0"/>
    <w:rsid w:val="00032C23"/>
    <w:rsid w:val="00033264"/>
    <w:rsid w:val="0003608A"/>
    <w:rsid w:val="000456FE"/>
    <w:rsid w:val="000518DF"/>
    <w:rsid w:val="00096B8E"/>
    <w:rsid w:val="000A0FEC"/>
    <w:rsid w:val="000B1D74"/>
    <w:rsid w:val="000B2B76"/>
    <w:rsid w:val="000B55BB"/>
    <w:rsid w:val="000B5BC9"/>
    <w:rsid w:val="000B64D0"/>
    <w:rsid w:val="000F1522"/>
    <w:rsid w:val="00132B76"/>
    <w:rsid w:val="00134DC7"/>
    <w:rsid w:val="001706CE"/>
    <w:rsid w:val="00173EBC"/>
    <w:rsid w:val="0018166E"/>
    <w:rsid w:val="0018191F"/>
    <w:rsid w:val="001A2B02"/>
    <w:rsid w:val="001B0F14"/>
    <w:rsid w:val="0020388C"/>
    <w:rsid w:val="0024013A"/>
    <w:rsid w:val="00255D28"/>
    <w:rsid w:val="0026335E"/>
    <w:rsid w:val="00326B89"/>
    <w:rsid w:val="003575E4"/>
    <w:rsid w:val="00360D3D"/>
    <w:rsid w:val="00365463"/>
    <w:rsid w:val="00386C55"/>
    <w:rsid w:val="003A2CC2"/>
    <w:rsid w:val="003A78FF"/>
    <w:rsid w:val="003B359D"/>
    <w:rsid w:val="003C0F28"/>
    <w:rsid w:val="003D1EB9"/>
    <w:rsid w:val="003D736E"/>
    <w:rsid w:val="003E03F3"/>
    <w:rsid w:val="00406691"/>
    <w:rsid w:val="00424761"/>
    <w:rsid w:val="00436CF0"/>
    <w:rsid w:val="00446960"/>
    <w:rsid w:val="00455A5B"/>
    <w:rsid w:val="0046749D"/>
    <w:rsid w:val="004834ED"/>
    <w:rsid w:val="00486CF6"/>
    <w:rsid w:val="004A6B5A"/>
    <w:rsid w:val="004B373C"/>
    <w:rsid w:val="004B515C"/>
    <w:rsid w:val="004F4957"/>
    <w:rsid w:val="0052359A"/>
    <w:rsid w:val="0058753A"/>
    <w:rsid w:val="005B33F4"/>
    <w:rsid w:val="005E35C4"/>
    <w:rsid w:val="0061422F"/>
    <w:rsid w:val="006779E6"/>
    <w:rsid w:val="0069622D"/>
    <w:rsid w:val="006A7DE3"/>
    <w:rsid w:val="006B0175"/>
    <w:rsid w:val="006E7F39"/>
    <w:rsid w:val="007022EF"/>
    <w:rsid w:val="00723BA7"/>
    <w:rsid w:val="00747A3F"/>
    <w:rsid w:val="007506A8"/>
    <w:rsid w:val="0076370B"/>
    <w:rsid w:val="00772778"/>
    <w:rsid w:val="007925C5"/>
    <w:rsid w:val="007F756E"/>
    <w:rsid w:val="0082023B"/>
    <w:rsid w:val="00827D51"/>
    <w:rsid w:val="00847B1F"/>
    <w:rsid w:val="008569A9"/>
    <w:rsid w:val="00862126"/>
    <w:rsid w:val="00877615"/>
    <w:rsid w:val="00882A99"/>
    <w:rsid w:val="00882FC5"/>
    <w:rsid w:val="008941F5"/>
    <w:rsid w:val="008B43C6"/>
    <w:rsid w:val="008B6A3F"/>
    <w:rsid w:val="008C08C0"/>
    <w:rsid w:val="008D2D88"/>
    <w:rsid w:val="008D47B1"/>
    <w:rsid w:val="008E0150"/>
    <w:rsid w:val="00900364"/>
    <w:rsid w:val="0091183E"/>
    <w:rsid w:val="009118E3"/>
    <w:rsid w:val="00920BCE"/>
    <w:rsid w:val="00923AC0"/>
    <w:rsid w:val="009466D9"/>
    <w:rsid w:val="0096540D"/>
    <w:rsid w:val="00967F0A"/>
    <w:rsid w:val="0098608C"/>
    <w:rsid w:val="00997294"/>
    <w:rsid w:val="009C5D1B"/>
    <w:rsid w:val="009F17D8"/>
    <w:rsid w:val="00A16177"/>
    <w:rsid w:val="00A31085"/>
    <w:rsid w:val="00A510D1"/>
    <w:rsid w:val="00AA751C"/>
    <w:rsid w:val="00AE24DA"/>
    <w:rsid w:val="00AE7AFE"/>
    <w:rsid w:val="00AF0FB6"/>
    <w:rsid w:val="00AF1DF8"/>
    <w:rsid w:val="00AF2022"/>
    <w:rsid w:val="00B25638"/>
    <w:rsid w:val="00B3343D"/>
    <w:rsid w:val="00B43BB9"/>
    <w:rsid w:val="00B45C66"/>
    <w:rsid w:val="00B65593"/>
    <w:rsid w:val="00B737F6"/>
    <w:rsid w:val="00B94135"/>
    <w:rsid w:val="00BA4A29"/>
    <w:rsid w:val="00BC3948"/>
    <w:rsid w:val="00BC67C2"/>
    <w:rsid w:val="00BE6FEE"/>
    <w:rsid w:val="00C007BE"/>
    <w:rsid w:val="00C069DE"/>
    <w:rsid w:val="00C331DB"/>
    <w:rsid w:val="00C5488F"/>
    <w:rsid w:val="00C54CAA"/>
    <w:rsid w:val="00C94007"/>
    <w:rsid w:val="00CB1DC3"/>
    <w:rsid w:val="00CC29C1"/>
    <w:rsid w:val="00CC3B6C"/>
    <w:rsid w:val="00CC65D6"/>
    <w:rsid w:val="00CD35DB"/>
    <w:rsid w:val="00CF4B37"/>
    <w:rsid w:val="00D07654"/>
    <w:rsid w:val="00D32B04"/>
    <w:rsid w:val="00D37A3F"/>
    <w:rsid w:val="00D441E2"/>
    <w:rsid w:val="00D54E93"/>
    <w:rsid w:val="00D57FA1"/>
    <w:rsid w:val="00D67D7F"/>
    <w:rsid w:val="00D85BAF"/>
    <w:rsid w:val="00DF54A4"/>
    <w:rsid w:val="00E045D0"/>
    <w:rsid w:val="00E456E3"/>
    <w:rsid w:val="00E77F14"/>
    <w:rsid w:val="00E93FAF"/>
    <w:rsid w:val="00EA400E"/>
    <w:rsid w:val="00EB7D56"/>
    <w:rsid w:val="00EF3DF8"/>
    <w:rsid w:val="00F21A62"/>
    <w:rsid w:val="00F27AFA"/>
    <w:rsid w:val="00F33367"/>
    <w:rsid w:val="00F73208"/>
    <w:rsid w:val="00F8027B"/>
    <w:rsid w:val="00FC43B6"/>
    <w:rsid w:val="00FF69F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C6481B"/>
  <w15:chartTrackingRefBased/>
  <w15:docId w15:val="{871F1932-65CF-4A9D-9E0D-A0165245F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D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imalAligned">
    <w:name w:val="Decimal Aligned"/>
    <w:basedOn w:val="Normal"/>
    <w:uiPriority w:val="40"/>
    <w:qFormat/>
    <w:rsid w:val="009C5D1B"/>
    <w:pPr>
      <w:tabs>
        <w:tab w:val="decimal" w:pos="360"/>
      </w:tabs>
      <w:spacing w:after="200" w:line="276" w:lineRule="auto"/>
    </w:pPr>
    <w:rPr>
      <w:rFonts w:eastAsiaTheme="minorEastAsia" w:cs="Times New Roman"/>
      <w:kern w:val="0"/>
      <w:lang w:val="en-US"/>
      <w14:ligatures w14:val="none"/>
    </w:rPr>
  </w:style>
  <w:style w:type="character" w:styleId="SubtleEmphasis">
    <w:name w:val="Subtle Emphasis"/>
    <w:basedOn w:val="DefaultParagraphFont"/>
    <w:uiPriority w:val="19"/>
    <w:qFormat/>
    <w:rsid w:val="009C5D1B"/>
    <w:rPr>
      <w:i/>
      <w:iCs/>
    </w:rPr>
  </w:style>
  <w:style w:type="table" w:styleId="LightShading-Accent1">
    <w:name w:val="Light Shading Accent 1"/>
    <w:basedOn w:val="TableNormal"/>
    <w:uiPriority w:val="60"/>
    <w:rsid w:val="009C5D1B"/>
    <w:pPr>
      <w:spacing w:after="0" w:line="240" w:lineRule="auto"/>
    </w:pPr>
    <w:rPr>
      <w:rFonts w:eastAsiaTheme="minorEastAsia"/>
      <w:color w:val="2F5496" w:themeColor="accent1" w:themeShade="BF"/>
      <w:kern w:val="0"/>
      <w:lang w:val="en-US"/>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p">
    <w:name w:val="p"/>
    <w:basedOn w:val="Normal"/>
    <w:rsid w:val="009C5D1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z-TopofForm">
    <w:name w:val="HTML Top of Form"/>
    <w:basedOn w:val="Normal"/>
    <w:next w:val="Normal"/>
    <w:link w:val="z-TopofFormChar"/>
    <w:hidden/>
    <w:uiPriority w:val="99"/>
    <w:unhideWhenUsed/>
    <w:rsid w:val="009C5D1B"/>
    <w:pPr>
      <w:pBdr>
        <w:bottom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TopofFormChar">
    <w:name w:val="z-Top of Form Char"/>
    <w:basedOn w:val="DefaultParagraphFont"/>
    <w:link w:val="z-TopofForm"/>
    <w:uiPriority w:val="99"/>
    <w:rsid w:val="009C5D1B"/>
    <w:rPr>
      <w:rFonts w:ascii="Arial" w:eastAsia="Times New Roman" w:hAnsi="Arial" w:cs="Arial"/>
      <w:vanish/>
      <w:kern w:val="0"/>
      <w:sz w:val="16"/>
      <w:szCs w:val="16"/>
      <w:lang w:eastAsia="en-IN"/>
      <w14:ligatures w14:val="none"/>
    </w:rPr>
  </w:style>
  <w:style w:type="character" w:styleId="Hyperlink">
    <w:name w:val="Hyperlink"/>
    <w:basedOn w:val="DefaultParagraphFont"/>
    <w:uiPriority w:val="99"/>
    <w:unhideWhenUsed/>
    <w:rsid w:val="0082023B"/>
    <w:rPr>
      <w:color w:val="0000FF"/>
      <w:u w:val="single"/>
    </w:rPr>
  </w:style>
  <w:style w:type="paragraph" w:styleId="ListParagraph">
    <w:name w:val="List Paragraph"/>
    <w:basedOn w:val="Normal"/>
    <w:uiPriority w:val="34"/>
    <w:qFormat/>
    <w:rsid w:val="0082023B"/>
    <w:pPr>
      <w:ind w:left="720"/>
      <w:contextualSpacing/>
    </w:pPr>
  </w:style>
  <w:style w:type="character" w:styleId="UnresolvedMention">
    <w:name w:val="Unresolved Mention"/>
    <w:basedOn w:val="DefaultParagraphFont"/>
    <w:uiPriority w:val="99"/>
    <w:semiHidden/>
    <w:unhideWhenUsed/>
    <w:rsid w:val="00D54E93"/>
    <w:rPr>
      <w:color w:val="605E5C"/>
      <w:shd w:val="clear" w:color="auto" w:fill="E1DFDD"/>
    </w:rPr>
  </w:style>
  <w:style w:type="paragraph" w:styleId="NormalWeb">
    <w:name w:val="Normal (Web)"/>
    <w:basedOn w:val="Normal"/>
    <w:uiPriority w:val="99"/>
    <w:semiHidden/>
    <w:unhideWhenUsed/>
    <w:rsid w:val="003A2CC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downloadcitations">
    <w:name w:val="downloadcitations"/>
    <w:basedOn w:val="Normal"/>
    <w:rsid w:val="00BC3948"/>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dx-doi">
    <w:name w:val="dx-doi"/>
    <w:basedOn w:val="Normal"/>
    <w:rsid w:val="00BC3948"/>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anchor-text">
    <w:name w:val="anchor-text"/>
    <w:basedOn w:val="DefaultParagraphFont"/>
    <w:rsid w:val="00EF3DF8"/>
  </w:style>
  <w:style w:type="character" w:customStyle="1" w:styleId="heading">
    <w:name w:val="heading"/>
    <w:basedOn w:val="DefaultParagraphFont"/>
    <w:rsid w:val="00EF3DF8"/>
  </w:style>
  <w:style w:type="character" w:customStyle="1" w:styleId="article-headeraccess">
    <w:name w:val="article-header__access"/>
    <w:basedOn w:val="DefaultParagraphFont"/>
    <w:rsid w:val="00EF3DF8"/>
  </w:style>
  <w:style w:type="character" w:customStyle="1" w:styleId="article-headerdoi">
    <w:name w:val="article-header__doi"/>
    <w:basedOn w:val="DefaultParagraphFont"/>
    <w:rsid w:val="00EF3DF8"/>
  </w:style>
  <w:style w:type="character" w:customStyle="1" w:styleId="article-headerdoilabel">
    <w:name w:val="article-header__doi__label"/>
    <w:basedOn w:val="DefaultParagraphFont"/>
    <w:rsid w:val="00EF3DF8"/>
  </w:style>
  <w:style w:type="character" w:customStyle="1" w:styleId="doi">
    <w:name w:val="doi"/>
    <w:basedOn w:val="DefaultParagraphFont"/>
    <w:rsid w:val="00436CF0"/>
  </w:style>
  <w:style w:type="character" w:customStyle="1" w:styleId="visuallyhidden">
    <w:name w:val="visuallyhidden"/>
    <w:basedOn w:val="DefaultParagraphFont"/>
    <w:rsid w:val="00436CF0"/>
  </w:style>
  <w:style w:type="character" w:customStyle="1" w:styleId="label">
    <w:name w:val="label"/>
    <w:basedOn w:val="DefaultParagraphFont"/>
    <w:rsid w:val="006B0175"/>
  </w:style>
  <w:style w:type="character" w:styleId="LineNumber">
    <w:name w:val="line number"/>
    <w:basedOn w:val="DefaultParagraphFont"/>
    <w:uiPriority w:val="99"/>
    <w:semiHidden/>
    <w:unhideWhenUsed/>
    <w:rsid w:val="000B2B76"/>
  </w:style>
  <w:style w:type="paragraph" w:styleId="Header">
    <w:name w:val="header"/>
    <w:basedOn w:val="Normal"/>
    <w:link w:val="HeaderChar"/>
    <w:uiPriority w:val="99"/>
    <w:unhideWhenUsed/>
    <w:rsid w:val="000B1D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D74"/>
  </w:style>
  <w:style w:type="paragraph" w:styleId="Footer">
    <w:name w:val="footer"/>
    <w:basedOn w:val="Normal"/>
    <w:link w:val="FooterChar"/>
    <w:uiPriority w:val="99"/>
    <w:unhideWhenUsed/>
    <w:rsid w:val="000B1D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217">
      <w:bodyDiv w:val="1"/>
      <w:marLeft w:val="0"/>
      <w:marRight w:val="0"/>
      <w:marTop w:val="0"/>
      <w:marBottom w:val="0"/>
      <w:divBdr>
        <w:top w:val="none" w:sz="0" w:space="0" w:color="auto"/>
        <w:left w:val="none" w:sz="0" w:space="0" w:color="auto"/>
        <w:bottom w:val="none" w:sz="0" w:space="0" w:color="auto"/>
        <w:right w:val="none" w:sz="0" w:space="0" w:color="auto"/>
      </w:divBdr>
    </w:div>
    <w:div w:id="22370720">
      <w:bodyDiv w:val="1"/>
      <w:marLeft w:val="0"/>
      <w:marRight w:val="0"/>
      <w:marTop w:val="0"/>
      <w:marBottom w:val="0"/>
      <w:divBdr>
        <w:top w:val="none" w:sz="0" w:space="0" w:color="auto"/>
        <w:left w:val="none" w:sz="0" w:space="0" w:color="auto"/>
        <w:bottom w:val="none" w:sz="0" w:space="0" w:color="auto"/>
        <w:right w:val="none" w:sz="0" w:space="0" w:color="auto"/>
      </w:divBdr>
      <w:divsChild>
        <w:div w:id="1855263344">
          <w:marLeft w:val="0"/>
          <w:marRight w:val="0"/>
          <w:marTop w:val="0"/>
          <w:marBottom w:val="120"/>
          <w:divBdr>
            <w:top w:val="none" w:sz="0" w:space="0" w:color="auto"/>
            <w:left w:val="none" w:sz="0" w:space="0" w:color="auto"/>
            <w:bottom w:val="none" w:sz="0" w:space="0" w:color="auto"/>
            <w:right w:val="none" w:sz="0" w:space="0" w:color="auto"/>
          </w:divBdr>
        </w:div>
      </w:divsChild>
    </w:div>
    <w:div w:id="52395171">
      <w:bodyDiv w:val="1"/>
      <w:marLeft w:val="0"/>
      <w:marRight w:val="0"/>
      <w:marTop w:val="0"/>
      <w:marBottom w:val="0"/>
      <w:divBdr>
        <w:top w:val="none" w:sz="0" w:space="0" w:color="auto"/>
        <w:left w:val="none" w:sz="0" w:space="0" w:color="auto"/>
        <w:bottom w:val="none" w:sz="0" w:space="0" w:color="auto"/>
        <w:right w:val="none" w:sz="0" w:space="0" w:color="auto"/>
      </w:divBdr>
      <w:divsChild>
        <w:div w:id="1202280803">
          <w:marLeft w:val="0"/>
          <w:marRight w:val="0"/>
          <w:marTop w:val="0"/>
          <w:marBottom w:val="120"/>
          <w:divBdr>
            <w:top w:val="none" w:sz="0" w:space="0" w:color="auto"/>
            <w:left w:val="none" w:sz="0" w:space="0" w:color="auto"/>
            <w:bottom w:val="none" w:sz="0" w:space="0" w:color="auto"/>
            <w:right w:val="none" w:sz="0" w:space="0" w:color="auto"/>
          </w:divBdr>
        </w:div>
      </w:divsChild>
    </w:div>
    <w:div w:id="119347471">
      <w:bodyDiv w:val="1"/>
      <w:marLeft w:val="0"/>
      <w:marRight w:val="0"/>
      <w:marTop w:val="0"/>
      <w:marBottom w:val="0"/>
      <w:divBdr>
        <w:top w:val="none" w:sz="0" w:space="0" w:color="auto"/>
        <w:left w:val="none" w:sz="0" w:space="0" w:color="auto"/>
        <w:bottom w:val="none" w:sz="0" w:space="0" w:color="auto"/>
        <w:right w:val="none" w:sz="0" w:space="0" w:color="auto"/>
      </w:divBdr>
      <w:divsChild>
        <w:div w:id="1641227671">
          <w:marLeft w:val="0"/>
          <w:marRight w:val="0"/>
          <w:marTop w:val="0"/>
          <w:marBottom w:val="0"/>
          <w:divBdr>
            <w:top w:val="none" w:sz="0" w:space="0" w:color="auto"/>
            <w:left w:val="none" w:sz="0" w:space="0" w:color="auto"/>
            <w:bottom w:val="none" w:sz="0" w:space="0" w:color="auto"/>
            <w:right w:val="none" w:sz="0" w:space="0" w:color="auto"/>
          </w:divBdr>
          <w:divsChild>
            <w:div w:id="195895921">
              <w:marLeft w:val="0"/>
              <w:marRight w:val="0"/>
              <w:marTop w:val="0"/>
              <w:marBottom w:val="0"/>
              <w:divBdr>
                <w:top w:val="none" w:sz="0" w:space="0" w:color="auto"/>
                <w:left w:val="none" w:sz="0" w:space="0" w:color="auto"/>
                <w:bottom w:val="none" w:sz="0" w:space="0" w:color="auto"/>
                <w:right w:val="none" w:sz="0" w:space="0" w:color="auto"/>
              </w:divBdr>
            </w:div>
          </w:divsChild>
        </w:div>
        <w:div w:id="364183929">
          <w:marLeft w:val="0"/>
          <w:marRight w:val="0"/>
          <w:marTop w:val="0"/>
          <w:marBottom w:val="0"/>
          <w:divBdr>
            <w:top w:val="none" w:sz="0" w:space="0" w:color="auto"/>
            <w:left w:val="none" w:sz="0" w:space="0" w:color="auto"/>
            <w:bottom w:val="none" w:sz="0" w:space="0" w:color="auto"/>
            <w:right w:val="none" w:sz="0" w:space="0" w:color="auto"/>
          </w:divBdr>
          <w:divsChild>
            <w:div w:id="11307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82927">
      <w:bodyDiv w:val="1"/>
      <w:marLeft w:val="0"/>
      <w:marRight w:val="0"/>
      <w:marTop w:val="0"/>
      <w:marBottom w:val="0"/>
      <w:divBdr>
        <w:top w:val="none" w:sz="0" w:space="0" w:color="auto"/>
        <w:left w:val="none" w:sz="0" w:space="0" w:color="auto"/>
        <w:bottom w:val="none" w:sz="0" w:space="0" w:color="auto"/>
        <w:right w:val="none" w:sz="0" w:space="0" w:color="auto"/>
      </w:divBdr>
    </w:div>
    <w:div w:id="428504829">
      <w:bodyDiv w:val="1"/>
      <w:marLeft w:val="0"/>
      <w:marRight w:val="0"/>
      <w:marTop w:val="0"/>
      <w:marBottom w:val="0"/>
      <w:divBdr>
        <w:top w:val="none" w:sz="0" w:space="0" w:color="auto"/>
        <w:left w:val="none" w:sz="0" w:space="0" w:color="auto"/>
        <w:bottom w:val="none" w:sz="0" w:space="0" w:color="auto"/>
        <w:right w:val="none" w:sz="0" w:space="0" w:color="auto"/>
      </w:divBdr>
    </w:div>
    <w:div w:id="589848457">
      <w:bodyDiv w:val="1"/>
      <w:marLeft w:val="0"/>
      <w:marRight w:val="0"/>
      <w:marTop w:val="0"/>
      <w:marBottom w:val="0"/>
      <w:divBdr>
        <w:top w:val="none" w:sz="0" w:space="0" w:color="auto"/>
        <w:left w:val="none" w:sz="0" w:space="0" w:color="auto"/>
        <w:bottom w:val="none" w:sz="0" w:space="0" w:color="auto"/>
        <w:right w:val="none" w:sz="0" w:space="0" w:color="auto"/>
      </w:divBdr>
      <w:divsChild>
        <w:div w:id="1623998239">
          <w:marLeft w:val="0"/>
          <w:marRight w:val="0"/>
          <w:marTop w:val="0"/>
          <w:marBottom w:val="0"/>
          <w:divBdr>
            <w:top w:val="none" w:sz="0" w:space="0" w:color="auto"/>
            <w:left w:val="none" w:sz="0" w:space="0" w:color="auto"/>
            <w:bottom w:val="none" w:sz="0" w:space="0" w:color="auto"/>
            <w:right w:val="none" w:sz="0" w:space="0" w:color="auto"/>
          </w:divBdr>
        </w:div>
      </w:divsChild>
    </w:div>
    <w:div w:id="590239383">
      <w:bodyDiv w:val="1"/>
      <w:marLeft w:val="0"/>
      <w:marRight w:val="0"/>
      <w:marTop w:val="0"/>
      <w:marBottom w:val="0"/>
      <w:divBdr>
        <w:top w:val="none" w:sz="0" w:space="0" w:color="auto"/>
        <w:left w:val="none" w:sz="0" w:space="0" w:color="auto"/>
        <w:bottom w:val="none" w:sz="0" w:space="0" w:color="auto"/>
        <w:right w:val="none" w:sz="0" w:space="0" w:color="auto"/>
      </w:divBdr>
      <w:divsChild>
        <w:div w:id="1137532337">
          <w:marLeft w:val="0"/>
          <w:marRight w:val="0"/>
          <w:marTop w:val="0"/>
          <w:marBottom w:val="0"/>
          <w:divBdr>
            <w:top w:val="single" w:sz="2" w:space="0" w:color="E3E3E3"/>
            <w:left w:val="single" w:sz="2" w:space="0" w:color="E3E3E3"/>
            <w:bottom w:val="single" w:sz="2" w:space="0" w:color="E3E3E3"/>
            <w:right w:val="single" w:sz="2" w:space="0" w:color="E3E3E3"/>
          </w:divBdr>
          <w:divsChild>
            <w:div w:id="834149703">
              <w:marLeft w:val="0"/>
              <w:marRight w:val="0"/>
              <w:marTop w:val="0"/>
              <w:marBottom w:val="0"/>
              <w:divBdr>
                <w:top w:val="single" w:sz="2" w:space="0" w:color="E3E3E3"/>
                <w:left w:val="single" w:sz="2" w:space="0" w:color="E3E3E3"/>
                <w:bottom w:val="single" w:sz="2" w:space="0" w:color="E3E3E3"/>
                <w:right w:val="single" w:sz="2" w:space="0" w:color="E3E3E3"/>
              </w:divBdr>
              <w:divsChild>
                <w:div w:id="1444183851">
                  <w:marLeft w:val="0"/>
                  <w:marRight w:val="0"/>
                  <w:marTop w:val="0"/>
                  <w:marBottom w:val="0"/>
                  <w:divBdr>
                    <w:top w:val="single" w:sz="2" w:space="0" w:color="E3E3E3"/>
                    <w:left w:val="single" w:sz="2" w:space="0" w:color="E3E3E3"/>
                    <w:bottom w:val="single" w:sz="2" w:space="0" w:color="E3E3E3"/>
                    <w:right w:val="single" w:sz="2" w:space="0" w:color="E3E3E3"/>
                  </w:divBdr>
                  <w:divsChild>
                    <w:div w:id="1938250961">
                      <w:marLeft w:val="0"/>
                      <w:marRight w:val="0"/>
                      <w:marTop w:val="0"/>
                      <w:marBottom w:val="0"/>
                      <w:divBdr>
                        <w:top w:val="single" w:sz="2" w:space="0" w:color="E3E3E3"/>
                        <w:left w:val="single" w:sz="2" w:space="0" w:color="E3E3E3"/>
                        <w:bottom w:val="single" w:sz="2" w:space="0" w:color="E3E3E3"/>
                        <w:right w:val="single" w:sz="2" w:space="0" w:color="E3E3E3"/>
                      </w:divBdr>
                      <w:divsChild>
                        <w:div w:id="1942683738">
                          <w:marLeft w:val="0"/>
                          <w:marRight w:val="0"/>
                          <w:marTop w:val="0"/>
                          <w:marBottom w:val="0"/>
                          <w:divBdr>
                            <w:top w:val="single" w:sz="2" w:space="0" w:color="E3E3E3"/>
                            <w:left w:val="single" w:sz="2" w:space="0" w:color="E3E3E3"/>
                            <w:bottom w:val="single" w:sz="2" w:space="0" w:color="E3E3E3"/>
                            <w:right w:val="single" w:sz="2" w:space="0" w:color="E3E3E3"/>
                          </w:divBdr>
                          <w:divsChild>
                            <w:div w:id="1167594307">
                              <w:marLeft w:val="0"/>
                              <w:marRight w:val="0"/>
                              <w:marTop w:val="0"/>
                              <w:marBottom w:val="0"/>
                              <w:divBdr>
                                <w:top w:val="single" w:sz="2" w:space="0" w:color="E3E3E3"/>
                                <w:left w:val="single" w:sz="2" w:space="0" w:color="E3E3E3"/>
                                <w:bottom w:val="single" w:sz="2" w:space="0" w:color="E3E3E3"/>
                                <w:right w:val="single" w:sz="2" w:space="0" w:color="E3E3E3"/>
                              </w:divBdr>
                              <w:divsChild>
                                <w:div w:id="477458255">
                                  <w:marLeft w:val="0"/>
                                  <w:marRight w:val="0"/>
                                  <w:marTop w:val="100"/>
                                  <w:marBottom w:val="100"/>
                                  <w:divBdr>
                                    <w:top w:val="single" w:sz="2" w:space="0" w:color="E3E3E3"/>
                                    <w:left w:val="single" w:sz="2" w:space="0" w:color="E3E3E3"/>
                                    <w:bottom w:val="single" w:sz="2" w:space="0" w:color="E3E3E3"/>
                                    <w:right w:val="single" w:sz="2" w:space="0" w:color="E3E3E3"/>
                                  </w:divBdr>
                                  <w:divsChild>
                                    <w:div w:id="1849714272">
                                      <w:marLeft w:val="0"/>
                                      <w:marRight w:val="0"/>
                                      <w:marTop w:val="0"/>
                                      <w:marBottom w:val="0"/>
                                      <w:divBdr>
                                        <w:top w:val="single" w:sz="2" w:space="0" w:color="E3E3E3"/>
                                        <w:left w:val="single" w:sz="2" w:space="0" w:color="E3E3E3"/>
                                        <w:bottom w:val="single" w:sz="2" w:space="0" w:color="E3E3E3"/>
                                        <w:right w:val="single" w:sz="2" w:space="0" w:color="E3E3E3"/>
                                      </w:divBdr>
                                      <w:divsChild>
                                        <w:div w:id="267471913">
                                          <w:marLeft w:val="0"/>
                                          <w:marRight w:val="0"/>
                                          <w:marTop w:val="0"/>
                                          <w:marBottom w:val="0"/>
                                          <w:divBdr>
                                            <w:top w:val="single" w:sz="2" w:space="0" w:color="E3E3E3"/>
                                            <w:left w:val="single" w:sz="2" w:space="0" w:color="E3E3E3"/>
                                            <w:bottom w:val="single" w:sz="2" w:space="0" w:color="E3E3E3"/>
                                            <w:right w:val="single" w:sz="2" w:space="0" w:color="E3E3E3"/>
                                          </w:divBdr>
                                          <w:divsChild>
                                            <w:div w:id="1599561848">
                                              <w:marLeft w:val="0"/>
                                              <w:marRight w:val="0"/>
                                              <w:marTop w:val="0"/>
                                              <w:marBottom w:val="0"/>
                                              <w:divBdr>
                                                <w:top w:val="single" w:sz="2" w:space="0" w:color="E3E3E3"/>
                                                <w:left w:val="single" w:sz="2" w:space="0" w:color="E3E3E3"/>
                                                <w:bottom w:val="single" w:sz="2" w:space="0" w:color="E3E3E3"/>
                                                <w:right w:val="single" w:sz="2" w:space="0" w:color="E3E3E3"/>
                                              </w:divBdr>
                                              <w:divsChild>
                                                <w:div w:id="463812124">
                                                  <w:marLeft w:val="0"/>
                                                  <w:marRight w:val="0"/>
                                                  <w:marTop w:val="0"/>
                                                  <w:marBottom w:val="0"/>
                                                  <w:divBdr>
                                                    <w:top w:val="single" w:sz="2" w:space="0" w:color="E3E3E3"/>
                                                    <w:left w:val="single" w:sz="2" w:space="0" w:color="E3E3E3"/>
                                                    <w:bottom w:val="single" w:sz="2" w:space="0" w:color="E3E3E3"/>
                                                    <w:right w:val="single" w:sz="2" w:space="0" w:color="E3E3E3"/>
                                                  </w:divBdr>
                                                  <w:divsChild>
                                                    <w:div w:id="1641380453">
                                                      <w:marLeft w:val="0"/>
                                                      <w:marRight w:val="0"/>
                                                      <w:marTop w:val="0"/>
                                                      <w:marBottom w:val="0"/>
                                                      <w:divBdr>
                                                        <w:top w:val="single" w:sz="2" w:space="0" w:color="E3E3E3"/>
                                                        <w:left w:val="single" w:sz="2" w:space="0" w:color="E3E3E3"/>
                                                        <w:bottom w:val="single" w:sz="2" w:space="0" w:color="E3E3E3"/>
                                                        <w:right w:val="single" w:sz="2" w:space="0" w:color="E3E3E3"/>
                                                      </w:divBdr>
                                                      <w:divsChild>
                                                        <w:div w:id="1904584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3301884">
          <w:marLeft w:val="0"/>
          <w:marRight w:val="0"/>
          <w:marTop w:val="0"/>
          <w:marBottom w:val="0"/>
          <w:divBdr>
            <w:top w:val="none" w:sz="0" w:space="0" w:color="auto"/>
            <w:left w:val="none" w:sz="0" w:space="0" w:color="auto"/>
            <w:bottom w:val="none" w:sz="0" w:space="0" w:color="auto"/>
            <w:right w:val="none" w:sz="0" w:space="0" w:color="auto"/>
          </w:divBdr>
        </w:div>
      </w:divsChild>
    </w:div>
    <w:div w:id="775903155">
      <w:bodyDiv w:val="1"/>
      <w:marLeft w:val="0"/>
      <w:marRight w:val="0"/>
      <w:marTop w:val="0"/>
      <w:marBottom w:val="0"/>
      <w:divBdr>
        <w:top w:val="none" w:sz="0" w:space="0" w:color="auto"/>
        <w:left w:val="none" w:sz="0" w:space="0" w:color="auto"/>
        <w:bottom w:val="none" w:sz="0" w:space="0" w:color="auto"/>
        <w:right w:val="none" w:sz="0" w:space="0" w:color="auto"/>
      </w:divBdr>
      <w:divsChild>
        <w:div w:id="453864854">
          <w:marLeft w:val="0"/>
          <w:marRight w:val="0"/>
          <w:marTop w:val="0"/>
          <w:marBottom w:val="0"/>
          <w:divBdr>
            <w:top w:val="none" w:sz="0" w:space="0" w:color="auto"/>
            <w:left w:val="none" w:sz="0" w:space="0" w:color="auto"/>
            <w:bottom w:val="none" w:sz="0" w:space="0" w:color="auto"/>
            <w:right w:val="none" w:sz="0" w:space="0" w:color="auto"/>
          </w:divBdr>
        </w:div>
      </w:divsChild>
    </w:div>
    <w:div w:id="792405619">
      <w:bodyDiv w:val="1"/>
      <w:marLeft w:val="0"/>
      <w:marRight w:val="0"/>
      <w:marTop w:val="0"/>
      <w:marBottom w:val="0"/>
      <w:divBdr>
        <w:top w:val="none" w:sz="0" w:space="0" w:color="auto"/>
        <w:left w:val="none" w:sz="0" w:space="0" w:color="auto"/>
        <w:bottom w:val="none" w:sz="0" w:space="0" w:color="auto"/>
        <w:right w:val="none" w:sz="0" w:space="0" w:color="auto"/>
      </w:divBdr>
      <w:divsChild>
        <w:div w:id="998120164">
          <w:marLeft w:val="0"/>
          <w:marRight w:val="0"/>
          <w:marTop w:val="0"/>
          <w:marBottom w:val="0"/>
          <w:divBdr>
            <w:top w:val="none" w:sz="0" w:space="0" w:color="auto"/>
            <w:left w:val="none" w:sz="0" w:space="0" w:color="auto"/>
            <w:bottom w:val="none" w:sz="0" w:space="0" w:color="auto"/>
            <w:right w:val="none" w:sz="0" w:space="0" w:color="auto"/>
          </w:divBdr>
        </w:div>
      </w:divsChild>
    </w:div>
    <w:div w:id="793451835">
      <w:bodyDiv w:val="1"/>
      <w:marLeft w:val="0"/>
      <w:marRight w:val="0"/>
      <w:marTop w:val="0"/>
      <w:marBottom w:val="0"/>
      <w:divBdr>
        <w:top w:val="none" w:sz="0" w:space="0" w:color="auto"/>
        <w:left w:val="none" w:sz="0" w:space="0" w:color="auto"/>
        <w:bottom w:val="none" w:sz="0" w:space="0" w:color="auto"/>
        <w:right w:val="none" w:sz="0" w:space="0" w:color="auto"/>
      </w:divBdr>
      <w:divsChild>
        <w:div w:id="1903178603">
          <w:marLeft w:val="0"/>
          <w:marRight w:val="0"/>
          <w:marTop w:val="0"/>
          <w:marBottom w:val="0"/>
          <w:divBdr>
            <w:top w:val="none" w:sz="0" w:space="0" w:color="auto"/>
            <w:left w:val="none" w:sz="0" w:space="0" w:color="auto"/>
            <w:bottom w:val="none" w:sz="0" w:space="0" w:color="auto"/>
            <w:right w:val="none" w:sz="0" w:space="0" w:color="auto"/>
          </w:divBdr>
        </w:div>
      </w:divsChild>
    </w:div>
    <w:div w:id="905871144">
      <w:bodyDiv w:val="1"/>
      <w:marLeft w:val="0"/>
      <w:marRight w:val="0"/>
      <w:marTop w:val="0"/>
      <w:marBottom w:val="0"/>
      <w:divBdr>
        <w:top w:val="none" w:sz="0" w:space="0" w:color="auto"/>
        <w:left w:val="none" w:sz="0" w:space="0" w:color="auto"/>
        <w:bottom w:val="none" w:sz="0" w:space="0" w:color="auto"/>
        <w:right w:val="none" w:sz="0" w:space="0" w:color="auto"/>
      </w:divBdr>
      <w:divsChild>
        <w:div w:id="1926378323">
          <w:marLeft w:val="0"/>
          <w:marRight w:val="0"/>
          <w:marTop w:val="0"/>
          <w:marBottom w:val="0"/>
          <w:divBdr>
            <w:top w:val="single" w:sz="2" w:space="0" w:color="E3E3E3"/>
            <w:left w:val="single" w:sz="2" w:space="0" w:color="E3E3E3"/>
            <w:bottom w:val="single" w:sz="2" w:space="0" w:color="E3E3E3"/>
            <w:right w:val="single" w:sz="2" w:space="0" w:color="E3E3E3"/>
          </w:divBdr>
          <w:divsChild>
            <w:div w:id="1662276693">
              <w:marLeft w:val="0"/>
              <w:marRight w:val="0"/>
              <w:marTop w:val="100"/>
              <w:marBottom w:val="100"/>
              <w:divBdr>
                <w:top w:val="single" w:sz="2" w:space="0" w:color="E3E3E3"/>
                <w:left w:val="single" w:sz="2" w:space="0" w:color="E3E3E3"/>
                <w:bottom w:val="single" w:sz="2" w:space="0" w:color="E3E3E3"/>
                <w:right w:val="single" w:sz="2" w:space="0" w:color="E3E3E3"/>
              </w:divBdr>
              <w:divsChild>
                <w:div w:id="1260026871">
                  <w:marLeft w:val="0"/>
                  <w:marRight w:val="0"/>
                  <w:marTop w:val="0"/>
                  <w:marBottom w:val="0"/>
                  <w:divBdr>
                    <w:top w:val="single" w:sz="2" w:space="0" w:color="E3E3E3"/>
                    <w:left w:val="single" w:sz="2" w:space="0" w:color="E3E3E3"/>
                    <w:bottom w:val="single" w:sz="2" w:space="0" w:color="E3E3E3"/>
                    <w:right w:val="single" w:sz="2" w:space="0" w:color="E3E3E3"/>
                  </w:divBdr>
                  <w:divsChild>
                    <w:div w:id="1775400169">
                      <w:marLeft w:val="0"/>
                      <w:marRight w:val="0"/>
                      <w:marTop w:val="0"/>
                      <w:marBottom w:val="0"/>
                      <w:divBdr>
                        <w:top w:val="single" w:sz="2" w:space="0" w:color="E3E3E3"/>
                        <w:left w:val="single" w:sz="2" w:space="0" w:color="E3E3E3"/>
                        <w:bottom w:val="single" w:sz="2" w:space="0" w:color="E3E3E3"/>
                        <w:right w:val="single" w:sz="2" w:space="0" w:color="E3E3E3"/>
                      </w:divBdr>
                      <w:divsChild>
                        <w:div w:id="851451699">
                          <w:marLeft w:val="0"/>
                          <w:marRight w:val="0"/>
                          <w:marTop w:val="0"/>
                          <w:marBottom w:val="0"/>
                          <w:divBdr>
                            <w:top w:val="single" w:sz="2" w:space="0" w:color="E3E3E3"/>
                            <w:left w:val="single" w:sz="2" w:space="0" w:color="E3E3E3"/>
                            <w:bottom w:val="single" w:sz="2" w:space="0" w:color="E3E3E3"/>
                            <w:right w:val="single" w:sz="2" w:space="0" w:color="E3E3E3"/>
                          </w:divBdr>
                          <w:divsChild>
                            <w:div w:id="1624844252">
                              <w:marLeft w:val="0"/>
                              <w:marRight w:val="0"/>
                              <w:marTop w:val="0"/>
                              <w:marBottom w:val="0"/>
                              <w:divBdr>
                                <w:top w:val="single" w:sz="2" w:space="0" w:color="E3E3E3"/>
                                <w:left w:val="single" w:sz="2" w:space="0" w:color="E3E3E3"/>
                                <w:bottom w:val="single" w:sz="2" w:space="0" w:color="E3E3E3"/>
                                <w:right w:val="single" w:sz="2" w:space="0" w:color="E3E3E3"/>
                              </w:divBdr>
                              <w:divsChild>
                                <w:div w:id="42561897">
                                  <w:marLeft w:val="0"/>
                                  <w:marRight w:val="0"/>
                                  <w:marTop w:val="0"/>
                                  <w:marBottom w:val="0"/>
                                  <w:divBdr>
                                    <w:top w:val="single" w:sz="2" w:space="0" w:color="E3E3E3"/>
                                    <w:left w:val="single" w:sz="2" w:space="0" w:color="E3E3E3"/>
                                    <w:bottom w:val="single" w:sz="2" w:space="0" w:color="E3E3E3"/>
                                    <w:right w:val="single" w:sz="2" w:space="0" w:color="E3E3E3"/>
                                  </w:divBdr>
                                  <w:divsChild>
                                    <w:div w:id="10597481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03896093">
      <w:bodyDiv w:val="1"/>
      <w:marLeft w:val="0"/>
      <w:marRight w:val="0"/>
      <w:marTop w:val="0"/>
      <w:marBottom w:val="0"/>
      <w:divBdr>
        <w:top w:val="none" w:sz="0" w:space="0" w:color="auto"/>
        <w:left w:val="none" w:sz="0" w:space="0" w:color="auto"/>
        <w:bottom w:val="none" w:sz="0" w:space="0" w:color="auto"/>
        <w:right w:val="none" w:sz="0" w:space="0" w:color="auto"/>
      </w:divBdr>
      <w:divsChild>
        <w:div w:id="958685055">
          <w:marLeft w:val="0"/>
          <w:marRight w:val="0"/>
          <w:marTop w:val="0"/>
          <w:marBottom w:val="0"/>
          <w:divBdr>
            <w:top w:val="none" w:sz="0" w:space="0" w:color="auto"/>
            <w:left w:val="none" w:sz="0" w:space="0" w:color="auto"/>
            <w:bottom w:val="none" w:sz="0" w:space="0" w:color="auto"/>
            <w:right w:val="none" w:sz="0" w:space="0" w:color="auto"/>
          </w:divBdr>
        </w:div>
      </w:divsChild>
    </w:div>
    <w:div w:id="1005400341">
      <w:bodyDiv w:val="1"/>
      <w:marLeft w:val="0"/>
      <w:marRight w:val="0"/>
      <w:marTop w:val="0"/>
      <w:marBottom w:val="0"/>
      <w:divBdr>
        <w:top w:val="none" w:sz="0" w:space="0" w:color="auto"/>
        <w:left w:val="none" w:sz="0" w:space="0" w:color="auto"/>
        <w:bottom w:val="none" w:sz="0" w:space="0" w:color="auto"/>
        <w:right w:val="none" w:sz="0" w:space="0" w:color="auto"/>
      </w:divBdr>
      <w:divsChild>
        <w:div w:id="1671836589">
          <w:marLeft w:val="0"/>
          <w:marRight w:val="0"/>
          <w:marTop w:val="0"/>
          <w:marBottom w:val="0"/>
          <w:divBdr>
            <w:top w:val="single" w:sz="2" w:space="0" w:color="E3E3E3"/>
            <w:left w:val="single" w:sz="2" w:space="0" w:color="E3E3E3"/>
            <w:bottom w:val="single" w:sz="2" w:space="0" w:color="E3E3E3"/>
            <w:right w:val="single" w:sz="2" w:space="0" w:color="E3E3E3"/>
          </w:divBdr>
          <w:divsChild>
            <w:div w:id="246548356">
              <w:marLeft w:val="0"/>
              <w:marRight w:val="0"/>
              <w:marTop w:val="100"/>
              <w:marBottom w:val="100"/>
              <w:divBdr>
                <w:top w:val="single" w:sz="2" w:space="0" w:color="E3E3E3"/>
                <w:left w:val="single" w:sz="2" w:space="0" w:color="E3E3E3"/>
                <w:bottom w:val="single" w:sz="2" w:space="0" w:color="E3E3E3"/>
                <w:right w:val="single" w:sz="2" w:space="0" w:color="E3E3E3"/>
              </w:divBdr>
              <w:divsChild>
                <w:div w:id="975448004">
                  <w:marLeft w:val="0"/>
                  <w:marRight w:val="0"/>
                  <w:marTop w:val="0"/>
                  <w:marBottom w:val="0"/>
                  <w:divBdr>
                    <w:top w:val="single" w:sz="2" w:space="0" w:color="E3E3E3"/>
                    <w:left w:val="single" w:sz="2" w:space="0" w:color="E3E3E3"/>
                    <w:bottom w:val="single" w:sz="2" w:space="0" w:color="E3E3E3"/>
                    <w:right w:val="single" w:sz="2" w:space="0" w:color="E3E3E3"/>
                  </w:divBdr>
                  <w:divsChild>
                    <w:div w:id="599026677">
                      <w:marLeft w:val="0"/>
                      <w:marRight w:val="0"/>
                      <w:marTop w:val="0"/>
                      <w:marBottom w:val="0"/>
                      <w:divBdr>
                        <w:top w:val="single" w:sz="2" w:space="0" w:color="E3E3E3"/>
                        <w:left w:val="single" w:sz="2" w:space="0" w:color="E3E3E3"/>
                        <w:bottom w:val="single" w:sz="2" w:space="0" w:color="E3E3E3"/>
                        <w:right w:val="single" w:sz="2" w:space="0" w:color="E3E3E3"/>
                      </w:divBdr>
                      <w:divsChild>
                        <w:div w:id="1141965124">
                          <w:marLeft w:val="0"/>
                          <w:marRight w:val="0"/>
                          <w:marTop w:val="0"/>
                          <w:marBottom w:val="0"/>
                          <w:divBdr>
                            <w:top w:val="single" w:sz="2" w:space="0" w:color="E3E3E3"/>
                            <w:left w:val="single" w:sz="2" w:space="0" w:color="E3E3E3"/>
                            <w:bottom w:val="single" w:sz="2" w:space="0" w:color="E3E3E3"/>
                            <w:right w:val="single" w:sz="2" w:space="0" w:color="E3E3E3"/>
                          </w:divBdr>
                          <w:divsChild>
                            <w:div w:id="419255877">
                              <w:marLeft w:val="0"/>
                              <w:marRight w:val="0"/>
                              <w:marTop w:val="0"/>
                              <w:marBottom w:val="0"/>
                              <w:divBdr>
                                <w:top w:val="single" w:sz="2" w:space="0" w:color="E3E3E3"/>
                                <w:left w:val="single" w:sz="2" w:space="0" w:color="E3E3E3"/>
                                <w:bottom w:val="single" w:sz="2" w:space="0" w:color="E3E3E3"/>
                                <w:right w:val="single" w:sz="2" w:space="0" w:color="E3E3E3"/>
                              </w:divBdr>
                              <w:divsChild>
                                <w:div w:id="239170542">
                                  <w:marLeft w:val="0"/>
                                  <w:marRight w:val="0"/>
                                  <w:marTop w:val="0"/>
                                  <w:marBottom w:val="0"/>
                                  <w:divBdr>
                                    <w:top w:val="single" w:sz="2" w:space="0" w:color="E3E3E3"/>
                                    <w:left w:val="single" w:sz="2" w:space="0" w:color="E3E3E3"/>
                                    <w:bottom w:val="single" w:sz="2" w:space="0" w:color="E3E3E3"/>
                                    <w:right w:val="single" w:sz="2" w:space="0" w:color="E3E3E3"/>
                                  </w:divBdr>
                                  <w:divsChild>
                                    <w:div w:id="15698757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80295804">
      <w:bodyDiv w:val="1"/>
      <w:marLeft w:val="0"/>
      <w:marRight w:val="0"/>
      <w:marTop w:val="0"/>
      <w:marBottom w:val="0"/>
      <w:divBdr>
        <w:top w:val="none" w:sz="0" w:space="0" w:color="auto"/>
        <w:left w:val="none" w:sz="0" w:space="0" w:color="auto"/>
        <w:bottom w:val="none" w:sz="0" w:space="0" w:color="auto"/>
        <w:right w:val="none" w:sz="0" w:space="0" w:color="auto"/>
      </w:divBdr>
      <w:divsChild>
        <w:div w:id="810950768">
          <w:marLeft w:val="0"/>
          <w:marRight w:val="0"/>
          <w:marTop w:val="0"/>
          <w:marBottom w:val="0"/>
          <w:divBdr>
            <w:top w:val="none" w:sz="0" w:space="0" w:color="auto"/>
            <w:left w:val="none" w:sz="0" w:space="0" w:color="auto"/>
            <w:bottom w:val="none" w:sz="0" w:space="0" w:color="auto"/>
            <w:right w:val="none" w:sz="0" w:space="0" w:color="auto"/>
          </w:divBdr>
          <w:divsChild>
            <w:div w:id="311951444">
              <w:marLeft w:val="0"/>
              <w:marRight w:val="0"/>
              <w:marTop w:val="0"/>
              <w:marBottom w:val="0"/>
              <w:divBdr>
                <w:top w:val="none" w:sz="0" w:space="0" w:color="auto"/>
                <w:left w:val="none" w:sz="0" w:space="0" w:color="auto"/>
                <w:bottom w:val="none" w:sz="0" w:space="0" w:color="auto"/>
                <w:right w:val="none" w:sz="0" w:space="0" w:color="auto"/>
              </w:divBdr>
            </w:div>
          </w:divsChild>
        </w:div>
        <w:div w:id="1474909532">
          <w:marLeft w:val="0"/>
          <w:marRight w:val="0"/>
          <w:marTop w:val="0"/>
          <w:marBottom w:val="0"/>
          <w:divBdr>
            <w:top w:val="single" w:sz="6" w:space="0" w:color="F0F0F0"/>
            <w:left w:val="none" w:sz="0" w:space="0" w:color="auto"/>
            <w:bottom w:val="none" w:sz="0" w:space="0" w:color="auto"/>
            <w:right w:val="none" w:sz="0" w:space="0" w:color="auto"/>
          </w:divBdr>
          <w:divsChild>
            <w:div w:id="1723405449">
              <w:marLeft w:val="0"/>
              <w:marRight w:val="0"/>
              <w:marTop w:val="0"/>
              <w:marBottom w:val="0"/>
              <w:divBdr>
                <w:top w:val="none" w:sz="0" w:space="0" w:color="auto"/>
                <w:left w:val="none" w:sz="0" w:space="0" w:color="auto"/>
                <w:bottom w:val="none" w:sz="0" w:space="0" w:color="auto"/>
                <w:right w:val="none" w:sz="0" w:space="0" w:color="auto"/>
              </w:divBdr>
              <w:divsChild>
                <w:div w:id="213279907">
                  <w:marLeft w:val="0"/>
                  <w:marRight w:val="0"/>
                  <w:marTop w:val="0"/>
                  <w:marBottom w:val="0"/>
                  <w:divBdr>
                    <w:top w:val="none" w:sz="0" w:space="0" w:color="auto"/>
                    <w:left w:val="none" w:sz="0" w:space="0" w:color="auto"/>
                    <w:bottom w:val="none" w:sz="0" w:space="0" w:color="auto"/>
                    <w:right w:val="none" w:sz="0" w:space="0" w:color="auto"/>
                  </w:divBdr>
                  <w:divsChild>
                    <w:div w:id="2137409324">
                      <w:marLeft w:val="0"/>
                      <w:marRight w:val="0"/>
                      <w:marTop w:val="0"/>
                      <w:marBottom w:val="0"/>
                      <w:divBdr>
                        <w:top w:val="none" w:sz="0" w:space="0" w:color="auto"/>
                        <w:left w:val="none" w:sz="0" w:space="0" w:color="auto"/>
                        <w:bottom w:val="none" w:sz="0" w:space="0" w:color="auto"/>
                        <w:right w:val="none" w:sz="0" w:space="0" w:color="auto"/>
                      </w:divBdr>
                      <w:divsChild>
                        <w:div w:id="182912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929967">
      <w:bodyDiv w:val="1"/>
      <w:marLeft w:val="0"/>
      <w:marRight w:val="0"/>
      <w:marTop w:val="0"/>
      <w:marBottom w:val="0"/>
      <w:divBdr>
        <w:top w:val="none" w:sz="0" w:space="0" w:color="auto"/>
        <w:left w:val="none" w:sz="0" w:space="0" w:color="auto"/>
        <w:bottom w:val="none" w:sz="0" w:space="0" w:color="auto"/>
        <w:right w:val="none" w:sz="0" w:space="0" w:color="auto"/>
      </w:divBdr>
    </w:div>
    <w:div w:id="1158958533">
      <w:bodyDiv w:val="1"/>
      <w:marLeft w:val="0"/>
      <w:marRight w:val="0"/>
      <w:marTop w:val="0"/>
      <w:marBottom w:val="0"/>
      <w:divBdr>
        <w:top w:val="none" w:sz="0" w:space="0" w:color="auto"/>
        <w:left w:val="none" w:sz="0" w:space="0" w:color="auto"/>
        <w:bottom w:val="none" w:sz="0" w:space="0" w:color="auto"/>
        <w:right w:val="none" w:sz="0" w:space="0" w:color="auto"/>
      </w:divBdr>
      <w:divsChild>
        <w:div w:id="2067410021">
          <w:marLeft w:val="0"/>
          <w:marRight w:val="0"/>
          <w:marTop w:val="0"/>
          <w:marBottom w:val="0"/>
          <w:divBdr>
            <w:top w:val="none" w:sz="0" w:space="0" w:color="auto"/>
            <w:left w:val="none" w:sz="0" w:space="0" w:color="auto"/>
            <w:bottom w:val="none" w:sz="0" w:space="0" w:color="auto"/>
            <w:right w:val="none" w:sz="0" w:space="0" w:color="auto"/>
          </w:divBdr>
        </w:div>
      </w:divsChild>
    </w:div>
    <w:div w:id="1304701970">
      <w:bodyDiv w:val="1"/>
      <w:marLeft w:val="0"/>
      <w:marRight w:val="0"/>
      <w:marTop w:val="0"/>
      <w:marBottom w:val="0"/>
      <w:divBdr>
        <w:top w:val="none" w:sz="0" w:space="0" w:color="auto"/>
        <w:left w:val="none" w:sz="0" w:space="0" w:color="auto"/>
        <w:bottom w:val="none" w:sz="0" w:space="0" w:color="auto"/>
        <w:right w:val="none" w:sz="0" w:space="0" w:color="auto"/>
      </w:divBdr>
      <w:divsChild>
        <w:div w:id="1291084739">
          <w:marLeft w:val="0"/>
          <w:marRight w:val="0"/>
          <w:marTop w:val="0"/>
          <w:marBottom w:val="0"/>
          <w:divBdr>
            <w:top w:val="none" w:sz="0" w:space="0" w:color="auto"/>
            <w:left w:val="none" w:sz="0" w:space="0" w:color="auto"/>
            <w:bottom w:val="none" w:sz="0" w:space="0" w:color="auto"/>
            <w:right w:val="none" w:sz="0" w:space="0" w:color="auto"/>
          </w:divBdr>
        </w:div>
      </w:divsChild>
    </w:div>
    <w:div w:id="1474252458">
      <w:bodyDiv w:val="1"/>
      <w:marLeft w:val="0"/>
      <w:marRight w:val="0"/>
      <w:marTop w:val="0"/>
      <w:marBottom w:val="0"/>
      <w:divBdr>
        <w:top w:val="none" w:sz="0" w:space="0" w:color="auto"/>
        <w:left w:val="none" w:sz="0" w:space="0" w:color="auto"/>
        <w:bottom w:val="none" w:sz="0" w:space="0" w:color="auto"/>
        <w:right w:val="none" w:sz="0" w:space="0" w:color="auto"/>
      </w:divBdr>
      <w:divsChild>
        <w:div w:id="139730298">
          <w:marLeft w:val="0"/>
          <w:marRight w:val="0"/>
          <w:marTop w:val="0"/>
          <w:marBottom w:val="0"/>
          <w:divBdr>
            <w:top w:val="none" w:sz="0" w:space="0" w:color="auto"/>
            <w:left w:val="none" w:sz="0" w:space="0" w:color="auto"/>
            <w:bottom w:val="none" w:sz="0" w:space="0" w:color="auto"/>
            <w:right w:val="none" w:sz="0" w:space="0" w:color="auto"/>
          </w:divBdr>
        </w:div>
      </w:divsChild>
    </w:div>
    <w:div w:id="1713574189">
      <w:bodyDiv w:val="1"/>
      <w:marLeft w:val="0"/>
      <w:marRight w:val="0"/>
      <w:marTop w:val="0"/>
      <w:marBottom w:val="0"/>
      <w:divBdr>
        <w:top w:val="none" w:sz="0" w:space="0" w:color="auto"/>
        <w:left w:val="none" w:sz="0" w:space="0" w:color="auto"/>
        <w:bottom w:val="none" w:sz="0" w:space="0" w:color="auto"/>
        <w:right w:val="none" w:sz="0" w:space="0" w:color="auto"/>
      </w:divBdr>
      <w:divsChild>
        <w:div w:id="1984382753">
          <w:marLeft w:val="0"/>
          <w:marRight w:val="0"/>
          <w:marTop w:val="0"/>
          <w:marBottom w:val="0"/>
          <w:divBdr>
            <w:top w:val="none" w:sz="0" w:space="0" w:color="auto"/>
            <w:left w:val="none" w:sz="0" w:space="0" w:color="auto"/>
            <w:bottom w:val="none" w:sz="0" w:space="0" w:color="auto"/>
            <w:right w:val="none" w:sz="0" w:space="0" w:color="auto"/>
          </w:divBdr>
        </w:div>
      </w:divsChild>
    </w:div>
    <w:div w:id="1744527174">
      <w:bodyDiv w:val="1"/>
      <w:marLeft w:val="0"/>
      <w:marRight w:val="0"/>
      <w:marTop w:val="0"/>
      <w:marBottom w:val="0"/>
      <w:divBdr>
        <w:top w:val="none" w:sz="0" w:space="0" w:color="auto"/>
        <w:left w:val="none" w:sz="0" w:space="0" w:color="auto"/>
        <w:bottom w:val="none" w:sz="0" w:space="0" w:color="auto"/>
        <w:right w:val="none" w:sz="0" w:space="0" w:color="auto"/>
      </w:divBdr>
    </w:div>
    <w:div w:id="1756977842">
      <w:bodyDiv w:val="1"/>
      <w:marLeft w:val="0"/>
      <w:marRight w:val="0"/>
      <w:marTop w:val="0"/>
      <w:marBottom w:val="0"/>
      <w:divBdr>
        <w:top w:val="none" w:sz="0" w:space="0" w:color="auto"/>
        <w:left w:val="none" w:sz="0" w:space="0" w:color="auto"/>
        <w:bottom w:val="none" w:sz="0" w:space="0" w:color="auto"/>
        <w:right w:val="none" w:sz="0" w:space="0" w:color="auto"/>
      </w:divBdr>
    </w:div>
    <w:div w:id="1940287566">
      <w:bodyDiv w:val="1"/>
      <w:marLeft w:val="0"/>
      <w:marRight w:val="0"/>
      <w:marTop w:val="0"/>
      <w:marBottom w:val="0"/>
      <w:divBdr>
        <w:top w:val="none" w:sz="0" w:space="0" w:color="auto"/>
        <w:left w:val="none" w:sz="0" w:space="0" w:color="auto"/>
        <w:bottom w:val="none" w:sz="0" w:space="0" w:color="auto"/>
        <w:right w:val="none" w:sz="0" w:space="0" w:color="auto"/>
      </w:divBdr>
    </w:div>
    <w:div w:id="1946420159">
      <w:bodyDiv w:val="1"/>
      <w:marLeft w:val="0"/>
      <w:marRight w:val="0"/>
      <w:marTop w:val="0"/>
      <w:marBottom w:val="0"/>
      <w:divBdr>
        <w:top w:val="none" w:sz="0" w:space="0" w:color="auto"/>
        <w:left w:val="none" w:sz="0" w:space="0" w:color="auto"/>
        <w:bottom w:val="none" w:sz="0" w:space="0" w:color="auto"/>
        <w:right w:val="none" w:sz="0" w:space="0" w:color="auto"/>
      </w:divBdr>
      <w:divsChild>
        <w:div w:id="228538148">
          <w:marLeft w:val="0"/>
          <w:marRight w:val="0"/>
          <w:marTop w:val="0"/>
          <w:marBottom w:val="0"/>
          <w:divBdr>
            <w:top w:val="none" w:sz="0" w:space="0" w:color="auto"/>
            <w:left w:val="none" w:sz="0" w:space="0" w:color="auto"/>
            <w:bottom w:val="none" w:sz="0" w:space="0" w:color="auto"/>
            <w:right w:val="none" w:sz="0" w:space="0" w:color="auto"/>
          </w:divBdr>
        </w:div>
      </w:divsChild>
    </w:div>
    <w:div w:id="1965502422">
      <w:bodyDiv w:val="1"/>
      <w:marLeft w:val="0"/>
      <w:marRight w:val="0"/>
      <w:marTop w:val="0"/>
      <w:marBottom w:val="0"/>
      <w:divBdr>
        <w:top w:val="none" w:sz="0" w:space="0" w:color="auto"/>
        <w:left w:val="none" w:sz="0" w:space="0" w:color="auto"/>
        <w:bottom w:val="none" w:sz="0" w:space="0" w:color="auto"/>
        <w:right w:val="none" w:sz="0" w:space="0" w:color="auto"/>
      </w:divBdr>
      <w:divsChild>
        <w:div w:id="1764643548">
          <w:marLeft w:val="0"/>
          <w:marRight w:val="0"/>
          <w:marTop w:val="0"/>
          <w:marBottom w:val="0"/>
          <w:divBdr>
            <w:top w:val="none" w:sz="0" w:space="0" w:color="auto"/>
            <w:left w:val="none" w:sz="0" w:space="0" w:color="auto"/>
            <w:bottom w:val="none" w:sz="0" w:space="0" w:color="auto"/>
            <w:right w:val="none" w:sz="0" w:space="0" w:color="auto"/>
          </w:divBdr>
        </w:div>
      </w:divsChild>
    </w:div>
    <w:div w:id="1982417004">
      <w:bodyDiv w:val="1"/>
      <w:marLeft w:val="0"/>
      <w:marRight w:val="0"/>
      <w:marTop w:val="0"/>
      <w:marBottom w:val="0"/>
      <w:divBdr>
        <w:top w:val="none" w:sz="0" w:space="0" w:color="auto"/>
        <w:left w:val="none" w:sz="0" w:space="0" w:color="auto"/>
        <w:bottom w:val="none" w:sz="0" w:space="0" w:color="auto"/>
        <w:right w:val="none" w:sz="0" w:space="0" w:color="auto"/>
      </w:divBdr>
    </w:div>
    <w:div w:id="2103450899">
      <w:bodyDiv w:val="1"/>
      <w:marLeft w:val="0"/>
      <w:marRight w:val="0"/>
      <w:marTop w:val="0"/>
      <w:marBottom w:val="0"/>
      <w:divBdr>
        <w:top w:val="none" w:sz="0" w:space="0" w:color="auto"/>
        <w:left w:val="none" w:sz="0" w:space="0" w:color="auto"/>
        <w:bottom w:val="none" w:sz="0" w:space="0" w:color="auto"/>
        <w:right w:val="none" w:sz="0" w:space="0" w:color="auto"/>
      </w:divBdr>
      <w:divsChild>
        <w:div w:id="1022821743">
          <w:marLeft w:val="0"/>
          <w:marRight w:val="0"/>
          <w:marTop w:val="0"/>
          <w:marBottom w:val="0"/>
          <w:divBdr>
            <w:top w:val="none" w:sz="0" w:space="0" w:color="auto"/>
            <w:left w:val="none" w:sz="0" w:space="0" w:color="auto"/>
            <w:bottom w:val="none" w:sz="0" w:space="0" w:color="auto"/>
            <w:right w:val="none" w:sz="0" w:space="0" w:color="auto"/>
          </w:divBdr>
        </w:div>
      </w:divsChild>
    </w:div>
    <w:div w:id="2120097854">
      <w:bodyDiv w:val="1"/>
      <w:marLeft w:val="0"/>
      <w:marRight w:val="0"/>
      <w:marTop w:val="0"/>
      <w:marBottom w:val="0"/>
      <w:divBdr>
        <w:top w:val="none" w:sz="0" w:space="0" w:color="auto"/>
        <w:left w:val="none" w:sz="0" w:space="0" w:color="auto"/>
        <w:bottom w:val="none" w:sz="0" w:space="0" w:color="auto"/>
        <w:right w:val="none" w:sz="0" w:space="0" w:color="auto"/>
      </w:divBdr>
      <w:divsChild>
        <w:div w:id="1008555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11/ppl.12731" TargetMode="External"/><Relationship Id="rId18" Type="http://schemas.openxmlformats.org/officeDocument/2006/relationships/hyperlink" Target="%20https://doi.org/10.1126/science.1178811" TargetMode="External"/><Relationship Id="rId26" Type="http://schemas.openxmlformats.org/officeDocument/2006/relationships/hyperlink" Target="https://doi.org/10.1042/BCJ20170793" TargetMode="External"/><Relationship Id="rId39" Type="http://schemas.openxmlformats.org/officeDocument/2006/relationships/hyperlink" Target="https://doi.org/10.1002/jcp.29986" TargetMode="External"/><Relationship Id="rId21" Type="http://schemas.openxmlformats.org/officeDocument/2006/relationships/hyperlink" Target="https://doi.org/10.1111/mpp.12375" TargetMode="External"/><Relationship Id="rId34" Type="http://schemas.openxmlformats.org/officeDocument/2006/relationships/hyperlink" Target="https://doi.org/10.1146/annurev-biophys-062215-010822" TargetMode="External"/><Relationship Id="rId42" Type="http://schemas.openxmlformats.org/officeDocument/2006/relationships/hyperlink" Target="https://doi.org/10.1073/pnas.1705233114" TargetMode="External"/><Relationship Id="rId47" Type="http://schemas.openxmlformats.org/officeDocument/2006/relationships/hyperlink" Target="https://doi.org/10.1016/j.hpj.2019.04.001" TargetMode="External"/><Relationship Id="rId50" Type="http://schemas.openxmlformats.org/officeDocument/2006/relationships/hyperlink" Target="https://doi.org/10.1016/j.tplants.2019.09.006" TargetMode="External"/><Relationship Id="rId55" Type="http://schemas.openxmlformats.org/officeDocument/2006/relationships/hyperlink" Target="https://doi.org/10.3389/fpls.2018.01594" TargetMode="External"/><Relationship Id="rId63" Type="http://schemas.openxmlformats.org/officeDocument/2006/relationships/hyperlink" Target="https://doi.org/10.1016/j.plaphy.2017.10.024" TargetMode="External"/><Relationship Id="rId68" Type="http://schemas.openxmlformats.org/officeDocument/2006/relationships/hyperlink" Target="https://doi.org/10.1111/pbi.13137" TargetMode="External"/><Relationship Id="rId76" Type="http://schemas.openxmlformats.org/officeDocument/2006/relationships/hyperlink" Target="https://doi.org/10.1111/pbi.13433" TargetMode="External"/><Relationship Id="rId84" Type="http://schemas.openxmlformats.org/officeDocument/2006/relationships/header" Target="header2.xm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doi.org/10.3390/ijms20194702" TargetMode="External"/><Relationship Id="rId2" Type="http://schemas.openxmlformats.org/officeDocument/2006/relationships/numbering" Target="numbering.xml"/><Relationship Id="rId16" Type="http://schemas.openxmlformats.org/officeDocument/2006/relationships/hyperlink" Target="https://doi.org/10.1093/nar/gkv226" TargetMode="External"/><Relationship Id="rId29" Type="http://schemas.openxmlformats.org/officeDocument/2006/relationships/hyperlink" Target="https://doi.org/10.3389/fpls.2019.01649" TargetMode="External"/><Relationship Id="rId11" Type="http://schemas.openxmlformats.org/officeDocument/2006/relationships/hyperlink" Target="https://doi.org/10.1093/bfgp/elz041" TargetMode="External"/><Relationship Id="rId24" Type="http://schemas.openxmlformats.org/officeDocument/2006/relationships/hyperlink" Target="https://doi.org/10.1016/j.ymeth.2017.04.024" TargetMode="External"/><Relationship Id="rId32" Type="http://schemas.openxmlformats.org/officeDocument/2006/relationships/hyperlink" Target="https://doi.org/10.1128/jb.169.12.5429-5433.1987" TargetMode="External"/><Relationship Id="rId37" Type="http://schemas.openxmlformats.org/officeDocument/2006/relationships/hyperlink" Target="https://doi.org/10.7554/eLife.00471" TargetMode="External"/><Relationship Id="rId40" Type="http://schemas.openxmlformats.org/officeDocument/2006/relationships/hyperlink" Target="https://doi.org/10.1073/pnas.93.3.1156" TargetMode="External"/><Relationship Id="rId45" Type="http://schemas.openxmlformats.org/officeDocument/2006/relationships/hyperlink" Target="https://doi.org/10.1016/j.bbrc.2019.11.073" TargetMode="External"/><Relationship Id="rId53" Type="http://schemas.openxmlformats.org/officeDocument/2006/relationships/hyperlink" Target="https://doi.org/10.1016/j.semcdb.2019.05.026" TargetMode="External"/><Relationship Id="rId58" Type="http://schemas.openxmlformats.org/officeDocument/2006/relationships/hyperlink" Target="https://doi.org/10.1016/j.plaphy.2018.04.025" TargetMode="External"/><Relationship Id="rId66" Type="http://schemas.openxmlformats.org/officeDocument/2006/relationships/hyperlink" Target="https://doi.org/10.1016/j.molp.2016.01.001" TargetMode="External"/><Relationship Id="rId74" Type="http://schemas.openxmlformats.org/officeDocument/2006/relationships/hyperlink" Target="https://doi.org/10.1016/j.cell.2015.12.035" TargetMode="External"/><Relationship Id="rId79" Type="http://schemas.openxmlformats.org/officeDocument/2006/relationships/hyperlink" Target="https://doi.org/10.3389/fpls.2018.00367" TargetMode="External"/><Relationship Id="rId87"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s://doi.org/10.1186/s43141-020-00036-8" TargetMode="External"/><Relationship Id="rId82" Type="http://schemas.openxmlformats.org/officeDocument/2006/relationships/hyperlink" Target="https://doi.org/10.1093/nar/gku806" TargetMode="External"/><Relationship Id="rId90" Type="http://schemas.openxmlformats.org/officeDocument/2006/relationships/theme" Target="theme/theme1.xml"/><Relationship Id="rId19" Type="http://schemas.openxmlformats.org/officeDocument/2006/relationships/hyperlink" Target="https://doi.org/10.3390/genes1103027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16/bs.pmbts.2017.03.011" TargetMode="External"/><Relationship Id="rId22" Type="http://schemas.openxmlformats.org/officeDocument/2006/relationships/hyperlink" Target="https://doi.org/10.1016/j.isci.2018.07.024" TargetMode="External"/><Relationship Id="rId27" Type="http://schemas.openxmlformats.org/officeDocument/2006/relationships/hyperlink" Target="https://doi.org/10.1111/tpj.13446" TargetMode="External"/><Relationship Id="rId30" Type="http://schemas.openxmlformats.org/officeDocument/2006/relationships/hyperlink" Target="https://doi.org/10.1093/jxb/erz328" TargetMode="External"/><Relationship Id="rId35" Type="http://schemas.openxmlformats.org/officeDocument/2006/relationships/hyperlink" Target="https://doi.org/10.1111/pbi.12663" TargetMode="External"/><Relationship Id="rId43" Type="http://schemas.openxmlformats.org/officeDocument/2006/relationships/hyperlink" Target="https://doi.org/10.1111%2Fpbi.13430" TargetMode="External"/><Relationship Id="rId48" Type="http://schemas.openxmlformats.org/officeDocument/2006/relationships/hyperlink" Target="https://doi.org/10.3389/fpls.2020.607161" TargetMode="External"/><Relationship Id="rId56" Type="http://schemas.openxmlformats.org/officeDocument/2006/relationships/hyperlink" Target="https://doi.org/10.3390/ijms22073327" TargetMode="External"/><Relationship Id="rId64" Type="http://schemas.openxmlformats.org/officeDocument/2006/relationships/hyperlink" Target="https://doi.org/10.1093/pcp/pcu014" TargetMode="External"/><Relationship Id="rId69" Type="http://schemas.openxmlformats.org/officeDocument/2006/relationships/hyperlink" Target="https://doi.org/10.3390/cells8111386" TargetMode="External"/><Relationship Id="rId77" Type="http://schemas.openxmlformats.org/officeDocument/2006/relationships/hyperlink" Target="https://doi.org/10.1105/tpc.17.00211" TargetMode="External"/><Relationship Id="rId8" Type="http://schemas.openxmlformats.org/officeDocument/2006/relationships/image" Target="media/image1.jpeg"/><Relationship Id="rId51" Type="http://schemas.openxmlformats.org/officeDocument/2006/relationships/hyperlink" Target="https://doi.org/10.3390/biomedicines6040105" TargetMode="External"/><Relationship Id="rId72" Type="http://schemas.openxmlformats.org/officeDocument/2006/relationships/hyperlink" Target="https://doi.org/10.1111/pbi.12444" TargetMode="External"/><Relationship Id="rId80" Type="http://schemas.openxmlformats.org/officeDocument/2006/relationships/hyperlink" Target="https://doi.org/10.1016/j.synbio.2020.08.001"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doi.org/10.3389/fpls.2018.01313" TargetMode="External"/><Relationship Id="rId17" Type="http://schemas.openxmlformats.org/officeDocument/2006/relationships/hyperlink" Target="https://doi.org/10.1002/biot.202100507" TargetMode="External"/><Relationship Id="rId25" Type="http://schemas.openxmlformats.org/officeDocument/2006/relationships/hyperlink" Target="https://doi.org/10.1126/science.1231143" TargetMode="External"/><Relationship Id="rId33" Type="http://schemas.openxmlformats.org/officeDocument/2006/relationships/hyperlink" Target="https://doi.org/10.1016/j.bbrc.2015.09.117" TargetMode="External"/><Relationship Id="rId38" Type="http://schemas.openxmlformats.org/officeDocument/2006/relationships/hyperlink" Target="https://doi.org/10.1111/pbi.13381" TargetMode="External"/><Relationship Id="rId46" Type="http://schemas.openxmlformats.org/officeDocument/2006/relationships/hyperlink" Target="https://doi.org/10.16288/j.yczz.15-395" TargetMode="External"/><Relationship Id="rId59" Type="http://schemas.openxmlformats.org/officeDocument/2006/relationships/hyperlink" Target="https://doi.org/10.1126/science.1078395" TargetMode="External"/><Relationship Id="rId67" Type="http://schemas.openxmlformats.org/officeDocument/2006/relationships/hyperlink" Target="https://doi.org/10.1080/15592324.2018.1525996" TargetMode="External"/><Relationship Id="rId20" Type="http://schemas.openxmlformats.org/officeDocument/2006/relationships/hyperlink" Target="https://doi.org/10.1111%2Fpbi.13673" TargetMode="External"/><Relationship Id="rId41" Type="http://schemas.openxmlformats.org/officeDocument/2006/relationships/hyperlink" Target="https://doi.org/10.4161/rna.24022" TargetMode="External"/><Relationship Id="rId54" Type="http://schemas.openxmlformats.org/officeDocument/2006/relationships/hyperlink" Target="https://doi.org/10.1002/bit.28260" TargetMode="External"/><Relationship Id="rId62" Type="http://schemas.openxmlformats.org/officeDocument/2006/relationships/hyperlink" Target="https://doi.org/10.1093/nar/gky1165" TargetMode="External"/><Relationship Id="rId70" Type="http://schemas.openxmlformats.org/officeDocument/2006/relationships/hyperlink" Target="https://doi.org/10.1111/pbi.13373" TargetMode="External"/><Relationship Id="rId75" Type="http://schemas.openxmlformats.org/officeDocument/2006/relationships/hyperlink" Target="https://doi.org/10.1073/pnas.1420294112" TargetMode="External"/><Relationship Id="rId83" Type="http://schemas.openxmlformats.org/officeDocument/2006/relationships/header" Target="header1.xml"/><Relationship Id="rId88"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100.copyright.com/AppDispatchServlet?publisherName=ELS&amp;contentID=S1877117317300431&amp;orderBeanReset=true" TargetMode="External"/><Relationship Id="rId23" Type="http://schemas.openxmlformats.org/officeDocument/2006/relationships/hyperlink" Target="https://doi.org/10.1534/genetics.110.120717" TargetMode="External"/><Relationship Id="rId28" Type="http://schemas.openxmlformats.org/officeDocument/2006/relationships/hyperlink" Target="https://doi.org/10.1002/jcb.26303" TargetMode="External"/><Relationship Id="rId36" Type="http://schemas.openxmlformats.org/officeDocument/2006/relationships/hyperlink" Target="https://doi.org/10.1093/nar/gkt780" TargetMode="External"/><Relationship Id="rId49" Type="http://schemas.openxmlformats.org/officeDocument/2006/relationships/hyperlink" Target="https://doi.org/10.1126/science.1232033" TargetMode="External"/><Relationship Id="rId57" Type="http://schemas.openxmlformats.org/officeDocument/2006/relationships/hyperlink" Target="https://doi.org/10.1111/tpj.13632" TargetMode="External"/><Relationship Id="rId10" Type="http://schemas.openxmlformats.org/officeDocument/2006/relationships/image" Target="media/image3.png"/><Relationship Id="rId31" Type="http://schemas.openxmlformats.org/officeDocument/2006/relationships/hyperlink" Target="https://doi.org/10.1093/jxb/eraa137" TargetMode="External"/><Relationship Id="rId44" Type="http://schemas.openxmlformats.org/officeDocument/2006/relationships/hyperlink" Target="https://doi.org/10.1016/j.plantsci.2020.110683" TargetMode="External"/><Relationship Id="rId52" Type="http://schemas.openxmlformats.org/officeDocument/2006/relationships/hyperlink" Target="https://doi.org/10.3389/fpls.2018.01415" TargetMode="External"/><Relationship Id="rId60" Type="http://schemas.openxmlformats.org/officeDocument/2006/relationships/hyperlink" Target="https://doi.org/10.1111/tpj.12338" TargetMode="External"/><Relationship Id="rId65" Type="http://schemas.openxmlformats.org/officeDocument/2006/relationships/hyperlink" Target="https://doi.org/10.1093/bfgp/elaa011" TargetMode="External"/><Relationship Id="rId73" Type="http://schemas.openxmlformats.org/officeDocument/2006/relationships/hyperlink" Target="https://doi.org/10.1126/science.1207773" TargetMode="External"/><Relationship Id="rId78" Type="http://schemas.openxmlformats.org/officeDocument/2006/relationships/hyperlink" Target="https://doi.org/10.1016/j.tcm.2020.06.008" TargetMode="External"/><Relationship Id="rId81" Type="http://schemas.openxmlformats.org/officeDocument/2006/relationships/hyperlink" Target="https://doi.org/10.1111/pbi.13228" TargetMode="External"/><Relationship Id="rId86"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781E270-20B1-4EE5-9538-8C4B26CDDA0A}">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D98B0-4054-4CC7-BF79-1821F95CD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22</Pages>
  <Words>10230</Words>
  <Characters>58317</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Aishwarya Vijayagiri</dc:creator>
  <cp:keywords/>
  <dc:description/>
  <cp:lastModifiedBy>Editor-22</cp:lastModifiedBy>
  <cp:revision>33</cp:revision>
  <cp:lastPrinted>2024-04-01T19:07:00Z</cp:lastPrinted>
  <dcterms:created xsi:type="dcterms:W3CDTF">2024-04-21T11:01:00Z</dcterms:created>
  <dcterms:modified xsi:type="dcterms:W3CDTF">2025-03-26T09:35:00Z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69472efc-394f-43a7-9e25-98c1ee03fada</vt:lpwstr>
  </property>
</Properties>
</file>