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11794" w14:textId="77777777" w:rsidR="005E76DE" w:rsidRPr="005E76DE" w:rsidRDefault="005E76DE" w:rsidP="005E76DE">
      <w:pPr>
        <w:pStyle w:val="Author"/>
        <w:rPr>
          <w:rFonts w:ascii="Arial" w:hAnsi="Arial" w:cs="Arial"/>
          <w:bCs/>
          <w:i/>
          <w:iCs/>
          <w:sz w:val="20"/>
          <w:u w:val="single"/>
        </w:rPr>
      </w:pPr>
      <w:r w:rsidRPr="005E76DE">
        <w:rPr>
          <w:rFonts w:ascii="Arial" w:hAnsi="Arial" w:cs="Arial"/>
          <w:bCs/>
          <w:i/>
          <w:iCs/>
          <w:sz w:val="20"/>
          <w:u w:val="single"/>
        </w:rPr>
        <w:t>Original Research Article</w:t>
      </w:r>
    </w:p>
    <w:p w14:paraId="5654D544" w14:textId="77777777" w:rsidR="00163BC4" w:rsidRPr="00B87655" w:rsidRDefault="00B87655" w:rsidP="00441B6F">
      <w:pPr>
        <w:pStyle w:val="Author"/>
        <w:spacing w:line="240" w:lineRule="auto"/>
        <w:rPr>
          <w:rFonts w:ascii="Arial" w:hAnsi="Arial" w:cs="Arial"/>
          <w:b w:val="0"/>
          <w:bCs/>
          <w:iCs/>
          <w:kern w:val="28"/>
          <w:sz w:val="36"/>
          <w:szCs w:val="36"/>
        </w:rPr>
      </w:pPr>
      <w:r w:rsidRPr="00B87655">
        <w:rPr>
          <w:rStyle w:val="Strong"/>
          <w:rFonts w:ascii="Arial" w:hAnsi="Arial" w:cs="Arial"/>
          <w:b/>
          <w:sz w:val="36"/>
          <w:szCs w:val="36"/>
        </w:rPr>
        <w:t>Phytochemical characterization, antioxidant potential, and anthelmintic activity of </w:t>
      </w:r>
      <w:proofErr w:type="spellStart"/>
      <w:r w:rsidRPr="00B87655">
        <w:rPr>
          <w:rStyle w:val="Emphasis"/>
          <w:rFonts w:ascii="Arial" w:hAnsi="Arial" w:cs="Arial"/>
          <w:bCs/>
          <w:sz w:val="36"/>
          <w:szCs w:val="36"/>
        </w:rPr>
        <w:t>Desmodium</w:t>
      </w:r>
      <w:proofErr w:type="spellEnd"/>
      <w:r w:rsidRPr="00B87655">
        <w:rPr>
          <w:rStyle w:val="Emphasis"/>
          <w:rFonts w:ascii="Arial" w:hAnsi="Arial" w:cs="Arial"/>
          <w:bCs/>
          <w:sz w:val="36"/>
          <w:szCs w:val="36"/>
        </w:rPr>
        <w:t xml:space="preserve"> </w:t>
      </w:r>
      <w:proofErr w:type="spellStart"/>
      <w:r w:rsidRPr="00B87655">
        <w:rPr>
          <w:rStyle w:val="Emphasis"/>
          <w:rFonts w:ascii="Arial" w:hAnsi="Arial" w:cs="Arial"/>
          <w:bCs/>
          <w:sz w:val="36"/>
          <w:szCs w:val="36"/>
        </w:rPr>
        <w:t>triflorum</w:t>
      </w:r>
      <w:proofErr w:type="spellEnd"/>
      <w:r w:rsidRPr="00B87655">
        <w:rPr>
          <w:rStyle w:val="Strong"/>
          <w:rFonts w:ascii="Arial" w:hAnsi="Arial" w:cs="Arial"/>
          <w:b/>
          <w:sz w:val="36"/>
          <w:szCs w:val="36"/>
        </w:rPr>
        <w:t> (L.) DC. (Fabaceae) from Côte d'Ivoire</w:t>
      </w:r>
      <w:r w:rsidR="00231920" w:rsidRPr="00B87655">
        <w:rPr>
          <w:rFonts w:ascii="Arial" w:hAnsi="Arial" w:cs="Arial"/>
          <w:b w:val="0"/>
          <w:bCs/>
          <w:iCs/>
          <w:kern w:val="28"/>
          <w:sz w:val="36"/>
          <w:szCs w:val="36"/>
        </w:rPr>
        <w:t xml:space="preserve"> </w:t>
      </w:r>
    </w:p>
    <w:p w14:paraId="0F867E5A" w14:textId="77777777" w:rsidR="00A258C3" w:rsidRPr="00790ADA" w:rsidRDefault="00A258C3" w:rsidP="00441B6F">
      <w:pPr>
        <w:pStyle w:val="Author"/>
        <w:spacing w:line="240" w:lineRule="auto"/>
        <w:jc w:val="both"/>
        <w:rPr>
          <w:rFonts w:ascii="Arial" w:hAnsi="Arial" w:cs="Arial"/>
          <w:sz w:val="36"/>
        </w:rPr>
      </w:pPr>
    </w:p>
    <w:p w14:paraId="37B9FE19" w14:textId="77777777" w:rsidR="00B87655" w:rsidRDefault="00B87655" w:rsidP="00441B6F">
      <w:pPr>
        <w:pStyle w:val="Affiliation"/>
        <w:spacing w:after="0" w:line="240" w:lineRule="auto"/>
        <w:jc w:val="both"/>
        <w:rPr>
          <w:rFonts w:ascii="Arial" w:hAnsi="Arial" w:cs="Arial"/>
        </w:rPr>
      </w:pPr>
    </w:p>
    <w:p w14:paraId="7555DADF" w14:textId="77777777" w:rsidR="00B87655" w:rsidRPr="00FB3A86" w:rsidRDefault="00B87655" w:rsidP="00441B6F">
      <w:pPr>
        <w:pStyle w:val="Affiliation"/>
        <w:spacing w:after="0" w:line="240" w:lineRule="auto"/>
        <w:jc w:val="both"/>
        <w:rPr>
          <w:rFonts w:ascii="Arial" w:hAnsi="Arial" w:cs="Arial"/>
        </w:rPr>
      </w:pPr>
    </w:p>
    <w:p w14:paraId="79BA9C63" w14:textId="77777777" w:rsidR="00B01FCD" w:rsidRPr="00FB3A86" w:rsidRDefault="002D78BC" w:rsidP="00441B6F">
      <w:pPr>
        <w:pStyle w:val="Copyright"/>
        <w:spacing w:after="0" w:line="240" w:lineRule="auto"/>
        <w:jc w:val="both"/>
        <w:rPr>
          <w:rFonts w:ascii="Arial" w:hAnsi="Arial" w:cs="Arial"/>
        </w:rPr>
        <w:sectPr w:rsidR="00B01FCD" w:rsidRPr="00FB3A86" w:rsidSect="00616DF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D3675EF" wp14:editId="1D572A8B">
                <wp:extent cx="5303520" cy="635"/>
                <wp:effectExtent l="13335" t="12065" r="1714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B4CF0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70E7A14"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007AA1">
        <w:rPr>
          <w:rFonts w:ascii="Arial" w:hAnsi="Arial" w:cs="Arial"/>
        </w:rPr>
        <w:t xml:space="preserve"> </w:t>
      </w:r>
    </w:p>
    <w:p w14:paraId="516E0B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5FCE0AB" w14:textId="77777777" w:rsidTr="001E44FE">
        <w:tc>
          <w:tcPr>
            <w:tcW w:w="9576" w:type="dxa"/>
            <w:shd w:val="clear" w:color="auto" w:fill="F2F2F2"/>
          </w:tcPr>
          <w:p w14:paraId="05B5B352" w14:textId="77777777" w:rsidR="00BA1B01" w:rsidRPr="00FD63D8" w:rsidRDefault="00BA1B01" w:rsidP="00441B6F">
            <w:pPr>
              <w:pStyle w:val="Body"/>
              <w:spacing w:after="0"/>
              <w:rPr>
                <w:rFonts w:ascii="Arial" w:eastAsia="Calibri" w:hAnsi="Arial" w:cs="Arial"/>
              </w:rPr>
            </w:pPr>
            <w:r w:rsidRPr="00BA1B01">
              <w:rPr>
                <w:rFonts w:ascii="Arial" w:eastAsia="Calibri" w:hAnsi="Arial" w:cs="Arial"/>
                <w:b/>
                <w:szCs w:val="22"/>
              </w:rPr>
              <w:t xml:space="preserve">Aims: </w:t>
            </w:r>
            <w:r w:rsidR="00FD63D8">
              <w:rPr>
                <w:rFonts w:ascii="Arial" w:hAnsi="Arial" w:cs="Arial"/>
              </w:rPr>
              <w:t>This study</w:t>
            </w:r>
            <w:r w:rsidR="000D7E51" w:rsidRPr="000D7E51">
              <w:rPr>
                <w:rFonts w:ascii="Arial" w:hAnsi="Arial" w:cs="Arial"/>
              </w:rPr>
              <w:t xml:space="preserve"> aims </w:t>
            </w:r>
            <w:r w:rsidR="00FD63D8" w:rsidRPr="00FD63D8">
              <w:rPr>
                <w:rFonts w:ascii="Arial" w:hAnsi="Arial" w:cs="Arial"/>
              </w:rPr>
              <w:t>the pharmacological potential of </w:t>
            </w:r>
            <w:proofErr w:type="spellStart"/>
            <w:r w:rsidR="00FD63D8" w:rsidRPr="00FD63D8">
              <w:rPr>
                <w:rStyle w:val="Emphasis"/>
                <w:rFonts w:ascii="Arial" w:hAnsi="Arial" w:cs="Arial"/>
              </w:rPr>
              <w:t>Desmodium</w:t>
            </w:r>
            <w:proofErr w:type="spellEnd"/>
            <w:r w:rsidR="00FD63D8" w:rsidRPr="00FD63D8">
              <w:rPr>
                <w:rStyle w:val="Emphasis"/>
                <w:rFonts w:ascii="Arial" w:hAnsi="Arial" w:cs="Arial"/>
              </w:rPr>
              <w:t xml:space="preserve"> </w:t>
            </w:r>
            <w:proofErr w:type="spellStart"/>
            <w:r w:rsidR="00FD63D8" w:rsidRPr="00FD63D8">
              <w:rPr>
                <w:rStyle w:val="Emphasis"/>
                <w:rFonts w:ascii="Arial" w:hAnsi="Arial" w:cs="Arial"/>
              </w:rPr>
              <w:t>triflorum</w:t>
            </w:r>
            <w:proofErr w:type="spellEnd"/>
            <w:r w:rsidR="00FD63D8" w:rsidRPr="00FD63D8">
              <w:rPr>
                <w:rFonts w:ascii="Arial" w:hAnsi="Arial" w:cs="Arial"/>
              </w:rPr>
              <w:t> (Fabaceae), a medicinal plant from Côte d'Ivoire</w:t>
            </w:r>
            <w:r w:rsidR="000D7E51" w:rsidRPr="00FD63D8">
              <w:rPr>
                <w:rFonts w:ascii="Arial" w:hAnsi="Arial" w:cs="Arial"/>
              </w:rPr>
              <w:t>.</w:t>
            </w:r>
          </w:p>
          <w:p w14:paraId="26ACF26F" w14:textId="77777777" w:rsidR="00BA1B01" w:rsidRPr="00FD63D8" w:rsidRDefault="00BA1B01" w:rsidP="00441B6F">
            <w:pPr>
              <w:pStyle w:val="Body"/>
              <w:spacing w:after="0"/>
              <w:rPr>
                <w:rFonts w:ascii="Arial" w:eastAsia="Calibri"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t>
            </w:r>
            <w:r w:rsidR="00304E34" w:rsidRPr="00304E34">
              <w:rPr>
                <w:rFonts w:ascii="Arial" w:hAnsi="Arial" w:cs="Arial"/>
                <w:szCs w:val="24"/>
              </w:rPr>
              <w:t>For this purpose</w:t>
            </w:r>
            <w:r w:rsidR="00304E34" w:rsidRPr="00FD63D8">
              <w:rPr>
                <w:rFonts w:ascii="Arial" w:hAnsi="Arial" w:cs="Arial"/>
              </w:rPr>
              <w:t>,</w:t>
            </w:r>
            <w:r w:rsidR="00FD63D8" w:rsidRPr="00FD63D8">
              <w:rPr>
                <w:rFonts w:ascii="Arial" w:hAnsi="Arial" w:cs="Arial"/>
              </w:rPr>
              <w:t xml:space="preserve"> aqueous and selective (organic) extracts of the whole plant were subjected to phytochemical screening using</w:t>
            </w:r>
            <w:r w:rsidR="00394424">
              <w:rPr>
                <w:rFonts w:ascii="Arial" w:hAnsi="Arial" w:cs="Arial"/>
              </w:rPr>
              <w:t xml:space="preserve"> </w:t>
            </w:r>
            <w:r w:rsidR="00394424" w:rsidRPr="00593BC5">
              <w:rPr>
                <w:rFonts w:ascii="Arial" w:hAnsi="Arial" w:cs="Arial"/>
              </w:rPr>
              <w:t>detection (color reaction and precipitation)</w:t>
            </w:r>
            <w:r w:rsidR="00394424">
              <w:rPr>
                <w:rFonts w:ascii="Arial" w:hAnsi="Arial" w:cs="Arial"/>
              </w:rPr>
              <w:t xml:space="preserve"> tests and</w:t>
            </w:r>
            <w:r w:rsidR="00FD63D8" w:rsidRPr="00FD63D8">
              <w:rPr>
                <w:rFonts w:ascii="Arial" w:hAnsi="Arial" w:cs="Arial"/>
              </w:rPr>
              <w:t xml:space="preserve"> thin-layer chromatography (TLC), antioxidant evaluation via DPPH (free radical scavenging) and FRAP (ferric reducing antioxidant power) assays (compared to quercetin), and anthelmintic testing on earthworms (</w:t>
            </w:r>
            <w:proofErr w:type="spellStart"/>
            <w:r w:rsidR="00FD63D8" w:rsidRPr="00FD63D8">
              <w:rPr>
                <w:rStyle w:val="Emphasis"/>
                <w:rFonts w:ascii="Arial" w:hAnsi="Arial" w:cs="Arial"/>
              </w:rPr>
              <w:t>Lumbricus</w:t>
            </w:r>
            <w:proofErr w:type="spellEnd"/>
            <w:r w:rsidR="00FD63D8" w:rsidRPr="00FD63D8">
              <w:rPr>
                <w:rStyle w:val="Emphasis"/>
                <w:rFonts w:ascii="Arial" w:hAnsi="Arial" w:cs="Arial"/>
              </w:rPr>
              <w:t xml:space="preserve"> </w:t>
            </w:r>
            <w:proofErr w:type="spellStart"/>
            <w:r w:rsidR="00FD63D8" w:rsidRPr="00FD63D8">
              <w:rPr>
                <w:rStyle w:val="Emphasis"/>
                <w:rFonts w:ascii="Arial" w:hAnsi="Arial" w:cs="Arial"/>
              </w:rPr>
              <w:t>terrestris</w:t>
            </w:r>
            <w:proofErr w:type="spellEnd"/>
            <w:r w:rsidR="00FD63D8" w:rsidRPr="00FD63D8">
              <w:rPr>
                <w:rFonts w:ascii="Arial" w:hAnsi="Arial" w:cs="Arial"/>
              </w:rPr>
              <w:t>) with albendazole as the reference standard.</w:t>
            </w:r>
          </w:p>
          <w:p w14:paraId="53DD5527" w14:textId="77777777" w:rsidR="00BA1B01" w:rsidRPr="00FD63D8" w:rsidRDefault="00BA1B01" w:rsidP="00441B6F">
            <w:pPr>
              <w:pStyle w:val="Body"/>
              <w:spacing w:after="0"/>
              <w:rPr>
                <w:rFonts w:ascii="Arial" w:eastAsia="Calibri" w:hAnsi="Arial" w:cs="Arial"/>
                <w:b/>
                <w:bCs/>
              </w:rPr>
            </w:pPr>
            <w:r w:rsidRPr="00BA1B01">
              <w:rPr>
                <w:rFonts w:ascii="Arial" w:eastAsia="Calibri" w:hAnsi="Arial" w:cs="Arial"/>
                <w:b/>
                <w:bCs/>
                <w:szCs w:val="22"/>
              </w:rPr>
              <w:t>Results</w:t>
            </w:r>
            <w:r w:rsidRPr="00FD63D8">
              <w:rPr>
                <w:rFonts w:ascii="Arial" w:eastAsia="Calibri" w:hAnsi="Arial" w:cs="Arial"/>
                <w:b/>
                <w:bCs/>
              </w:rPr>
              <w:t>:</w:t>
            </w:r>
            <w:r w:rsidRPr="00FD63D8">
              <w:rPr>
                <w:rFonts w:ascii="Arial" w:eastAsia="Calibri" w:hAnsi="Arial" w:cs="Arial"/>
              </w:rPr>
              <w:t xml:space="preserve"> </w:t>
            </w:r>
            <w:r w:rsidR="00FD63D8" w:rsidRPr="00FD63D8">
              <w:rPr>
                <w:rFonts w:ascii="Arial" w:hAnsi="Arial" w:cs="Arial"/>
              </w:rPr>
              <w:t xml:space="preserve">The selective extracts revealed a richness in secondary metabolites (phenols, flavonoids, coumarins, tannins, terpenoids, saponins, anthocyanins, sterols, and </w:t>
            </w:r>
            <w:proofErr w:type="spellStart"/>
            <w:r w:rsidR="00FD63D8" w:rsidRPr="00FD63D8">
              <w:rPr>
                <w:rFonts w:ascii="Arial" w:hAnsi="Arial" w:cs="Arial"/>
              </w:rPr>
              <w:t>polyterpenes</w:t>
            </w:r>
            <w:proofErr w:type="spellEnd"/>
            <w:r w:rsidR="00FD63D8" w:rsidRPr="00FD63D8">
              <w:rPr>
                <w:rFonts w:ascii="Arial" w:hAnsi="Arial" w:cs="Arial"/>
              </w:rPr>
              <w:t xml:space="preserve">). A dose-dependent antioxidant potential was observed (DPPH </w:t>
            </w:r>
            <w:r w:rsidR="0038482C">
              <w:rPr>
                <w:rFonts w:ascii="Arial" w:hAnsi="Arial" w:cs="Arial"/>
              </w:rPr>
              <w:t>EIs</w:t>
            </w:r>
            <w:r w:rsidR="00593BC5">
              <w:rPr>
                <w:rFonts w:ascii="Arial" w:hAnsi="Arial" w:cs="Arial"/>
              </w:rPr>
              <w:t xml:space="preserve"> and</w:t>
            </w:r>
            <w:r w:rsidR="00FD63D8" w:rsidRPr="00FD63D8">
              <w:rPr>
                <w:rFonts w:ascii="Arial" w:hAnsi="Arial" w:cs="Arial"/>
              </w:rPr>
              <w:t xml:space="preserve"> FRAP reducing power), though lower than that of quercetin. The anthelmintic activity against earthworms </w:t>
            </w:r>
            <w:r w:rsidR="00593BC5">
              <w:rPr>
                <w:rFonts w:ascii="Arial" w:hAnsi="Arial" w:cs="Arial"/>
              </w:rPr>
              <w:t>was notable but less pronounced</w:t>
            </w:r>
            <w:r w:rsidR="00FD63D8" w:rsidRPr="00FD63D8">
              <w:rPr>
                <w:rFonts w:ascii="Arial" w:hAnsi="Arial" w:cs="Arial"/>
              </w:rPr>
              <w:t xml:space="preserve"> compared to albendazole</w:t>
            </w:r>
            <w:r w:rsidR="00FD63D8">
              <w:rPr>
                <w:rFonts w:ascii="Arial" w:hAnsi="Arial" w:cs="Arial"/>
              </w:rPr>
              <w:t>.</w:t>
            </w:r>
          </w:p>
          <w:p w14:paraId="6D18A849"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970CE">
              <w:rPr>
                <w:rStyle w:val="Emphasis"/>
                <w:rFonts w:ascii="Arial" w:hAnsi="Arial" w:cs="Arial"/>
                <w:szCs w:val="18"/>
              </w:rPr>
              <w:t xml:space="preserve">D. </w:t>
            </w:r>
            <w:proofErr w:type="spellStart"/>
            <w:r w:rsidR="004970CE" w:rsidRPr="004970CE">
              <w:rPr>
                <w:rStyle w:val="Emphasis"/>
                <w:rFonts w:ascii="Arial" w:hAnsi="Arial" w:cs="Arial"/>
                <w:szCs w:val="18"/>
              </w:rPr>
              <w:t>triflorum</w:t>
            </w:r>
            <w:proofErr w:type="spellEnd"/>
            <w:r w:rsidR="004970CE" w:rsidRPr="004970CE">
              <w:rPr>
                <w:rFonts w:ascii="Arial" w:hAnsi="Arial" w:cs="Arial"/>
                <w:szCs w:val="18"/>
              </w:rPr>
              <w:t> exhibits a diversified phytochemical profile and promising bioactivity, justifying further studies on its mechanisms of action and potential applications in animal or human health.</w:t>
            </w:r>
          </w:p>
        </w:tc>
      </w:tr>
    </w:tbl>
    <w:p w14:paraId="3143EC8B" w14:textId="77777777" w:rsidR="00636EB2" w:rsidRDefault="00636EB2" w:rsidP="00441B6F">
      <w:pPr>
        <w:pStyle w:val="Body"/>
        <w:spacing w:after="0"/>
        <w:rPr>
          <w:rFonts w:ascii="Arial" w:hAnsi="Arial" w:cs="Arial"/>
          <w:i/>
        </w:rPr>
      </w:pPr>
    </w:p>
    <w:p w14:paraId="15D663F8" w14:textId="77777777" w:rsidR="00B52896" w:rsidRPr="001378F9" w:rsidRDefault="00007AA1" w:rsidP="00441B6F">
      <w:pPr>
        <w:pStyle w:val="Body"/>
        <w:spacing w:after="0"/>
        <w:rPr>
          <w:rFonts w:ascii="Arial" w:hAnsi="Arial" w:cs="Arial"/>
          <w:i/>
        </w:rPr>
      </w:pPr>
      <w:r>
        <w:rPr>
          <w:rFonts w:ascii="Arial" w:hAnsi="Arial" w:cs="Arial"/>
          <w:i/>
        </w:rPr>
        <w:t xml:space="preserve">Keywords: </w:t>
      </w:r>
      <w:proofErr w:type="spellStart"/>
      <w:r w:rsidR="004970CE" w:rsidRPr="004970CE">
        <w:rPr>
          <w:rStyle w:val="Emphasis"/>
          <w:rFonts w:ascii="Arial" w:hAnsi="Arial" w:cs="Arial"/>
          <w:szCs w:val="18"/>
        </w:rPr>
        <w:t>Desmodium</w:t>
      </w:r>
      <w:proofErr w:type="spellEnd"/>
      <w:r w:rsidR="004970CE" w:rsidRPr="004970CE">
        <w:rPr>
          <w:rStyle w:val="Emphasis"/>
          <w:rFonts w:ascii="Arial" w:hAnsi="Arial" w:cs="Arial"/>
          <w:szCs w:val="18"/>
        </w:rPr>
        <w:t xml:space="preserve"> </w:t>
      </w:r>
      <w:proofErr w:type="spellStart"/>
      <w:r w:rsidR="004970CE" w:rsidRPr="004970CE">
        <w:rPr>
          <w:rStyle w:val="Emphasis"/>
          <w:rFonts w:ascii="Arial" w:hAnsi="Arial" w:cs="Arial"/>
          <w:szCs w:val="18"/>
        </w:rPr>
        <w:t>triflorum</w:t>
      </w:r>
      <w:proofErr w:type="spellEnd"/>
      <w:r w:rsidR="004970CE" w:rsidRPr="004970CE">
        <w:rPr>
          <w:rFonts w:ascii="Arial" w:hAnsi="Arial" w:cs="Arial"/>
          <w:i/>
          <w:szCs w:val="18"/>
        </w:rPr>
        <w:t xml:space="preserve">, phytochemical screening, antioxidant activity (DPPH/FRAP), anthelmintic activity, </w:t>
      </w:r>
      <w:r w:rsidR="004970CE" w:rsidRPr="00593BC5">
        <w:rPr>
          <w:rFonts w:ascii="Arial" w:hAnsi="Arial" w:cs="Arial"/>
          <w:i/>
          <w:szCs w:val="18"/>
        </w:rPr>
        <w:t>albendazole</w:t>
      </w:r>
      <w:r w:rsidR="00394424" w:rsidRPr="00593BC5">
        <w:rPr>
          <w:rFonts w:ascii="Arial" w:hAnsi="Arial" w:cs="Arial"/>
          <w:i/>
          <w:szCs w:val="18"/>
        </w:rPr>
        <w:t>.</w:t>
      </w:r>
    </w:p>
    <w:p w14:paraId="5CC5E1E8" w14:textId="77777777" w:rsidR="0024282C" w:rsidRDefault="0024282C" w:rsidP="00441B6F">
      <w:pPr>
        <w:pStyle w:val="Body"/>
        <w:spacing w:after="0"/>
        <w:rPr>
          <w:rFonts w:ascii="Arial" w:hAnsi="Arial" w:cs="Arial"/>
          <w:i/>
          <w:sz w:val="18"/>
        </w:rPr>
      </w:pPr>
    </w:p>
    <w:p w14:paraId="2E785FB1" w14:textId="77777777" w:rsidR="00007AA1" w:rsidRDefault="00007AA1" w:rsidP="00441B6F">
      <w:pPr>
        <w:pStyle w:val="Body"/>
        <w:spacing w:after="0"/>
        <w:rPr>
          <w:rFonts w:ascii="Arial" w:hAnsi="Arial" w:cs="Arial"/>
          <w:i/>
          <w:sz w:val="18"/>
        </w:rPr>
      </w:pPr>
    </w:p>
    <w:p w14:paraId="5AFBDE0B" w14:textId="77777777" w:rsidR="001378F9" w:rsidRDefault="001378F9" w:rsidP="00441B6F">
      <w:pPr>
        <w:pStyle w:val="Body"/>
        <w:spacing w:after="0"/>
        <w:rPr>
          <w:rFonts w:ascii="Arial" w:hAnsi="Arial" w:cs="Arial"/>
          <w:i/>
          <w:sz w:val="18"/>
        </w:rPr>
      </w:pPr>
    </w:p>
    <w:p w14:paraId="0B82368C" w14:textId="77777777" w:rsidR="001378F9" w:rsidRDefault="001378F9" w:rsidP="00441B6F">
      <w:pPr>
        <w:pStyle w:val="Body"/>
        <w:spacing w:after="0"/>
        <w:rPr>
          <w:rFonts w:ascii="Arial" w:hAnsi="Arial" w:cs="Arial"/>
          <w:i/>
          <w:sz w:val="18"/>
        </w:rPr>
      </w:pPr>
    </w:p>
    <w:p w14:paraId="1D735794" w14:textId="77777777" w:rsidR="001378F9" w:rsidRDefault="001378F9" w:rsidP="00441B6F">
      <w:pPr>
        <w:pStyle w:val="Body"/>
        <w:spacing w:after="0"/>
        <w:rPr>
          <w:rFonts w:ascii="Arial" w:hAnsi="Arial" w:cs="Arial"/>
          <w:i/>
          <w:sz w:val="18"/>
        </w:rPr>
      </w:pPr>
    </w:p>
    <w:p w14:paraId="6CF37D83" w14:textId="77777777" w:rsidR="00505F06" w:rsidRPr="00A24E7E" w:rsidRDefault="00505F06" w:rsidP="00441B6F">
      <w:pPr>
        <w:pStyle w:val="Body"/>
        <w:spacing w:after="0"/>
        <w:rPr>
          <w:rFonts w:ascii="Arial" w:hAnsi="Arial" w:cs="Arial"/>
          <w:i/>
        </w:rPr>
      </w:pPr>
    </w:p>
    <w:p w14:paraId="542305F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EA9E7C5" w14:textId="77777777" w:rsidR="00790ADA" w:rsidRPr="00FB3A86" w:rsidRDefault="00790ADA" w:rsidP="00441B6F">
      <w:pPr>
        <w:pStyle w:val="AbstHead"/>
        <w:spacing w:after="0"/>
        <w:jc w:val="both"/>
        <w:rPr>
          <w:rFonts w:ascii="Arial" w:hAnsi="Arial" w:cs="Arial"/>
        </w:rPr>
      </w:pPr>
    </w:p>
    <w:p w14:paraId="372D4C21" w14:textId="77777777" w:rsidR="00B01FCD" w:rsidRPr="00394424" w:rsidRDefault="00B87655" w:rsidP="00B87655">
      <w:pPr>
        <w:pStyle w:val="Body"/>
        <w:spacing w:after="0"/>
        <w:rPr>
          <w:rFonts w:ascii="Arial" w:hAnsi="Arial" w:cs="Arial"/>
          <w:lang w:eastAsia="fr-FR"/>
        </w:rPr>
      </w:pPr>
      <w:r w:rsidRPr="00394424">
        <w:rPr>
          <w:rFonts w:ascii="Arial" w:hAnsi="Arial" w:cs="Arial"/>
          <w:lang w:eastAsia="fr-FR"/>
        </w:rPr>
        <w:t xml:space="preserve">Helminthiasis, intestinal parasitic diseases caused by parasitic worms, is a major public health issue. Their management relies on medical treatments or traditional remedies [1,2]. According to epidemiological projections [3], chemoprevention coverage is expected to expand in the coming years. However, access to anthelmintic medications remains limited for certain populations, while their intensive use promotes the emergence of resistance to the main therapeutic classes [4,5]. In the face of these challenges, the search for plant-derived active principles that are both non-toxic and effective represents a promising alternative for controlling these parasitic infections. It is in this context that our study on </w:t>
      </w:r>
      <w:proofErr w:type="spellStart"/>
      <w:r w:rsidRPr="00394424">
        <w:rPr>
          <w:rFonts w:ascii="Arial" w:hAnsi="Arial" w:cs="Arial"/>
          <w:i/>
          <w:iCs/>
          <w:lang w:eastAsia="fr-FR"/>
        </w:rPr>
        <w:t>Desmodium</w:t>
      </w:r>
      <w:proofErr w:type="spellEnd"/>
      <w:r w:rsidRPr="00394424">
        <w:rPr>
          <w:rFonts w:ascii="Arial" w:hAnsi="Arial" w:cs="Arial"/>
          <w:i/>
          <w:iCs/>
          <w:lang w:eastAsia="fr-FR"/>
        </w:rPr>
        <w:t xml:space="preserve"> </w:t>
      </w:r>
      <w:proofErr w:type="spellStart"/>
      <w:r w:rsidRPr="00394424">
        <w:rPr>
          <w:rFonts w:ascii="Arial" w:hAnsi="Arial" w:cs="Arial"/>
          <w:i/>
          <w:iCs/>
          <w:lang w:eastAsia="fr-FR"/>
        </w:rPr>
        <w:t>triflorum</w:t>
      </w:r>
      <w:proofErr w:type="spellEnd"/>
      <w:r w:rsidRPr="00394424">
        <w:rPr>
          <w:rFonts w:ascii="Arial" w:hAnsi="Arial" w:cs="Arial"/>
          <w:lang w:eastAsia="fr-FR"/>
        </w:rPr>
        <w:t xml:space="preserve"> L. (Fabaceae) is situated, a plant used in traditional medicine against helminthic infestations. This work aims to characterize the phytochemical, antioxidant, and anthelminthic profiles of </w:t>
      </w:r>
      <w:r w:rsidRPr="00394424">
        <w:rPr>
          <w:rFonts w:ascii="Arial" w:hAnsi="Arial" w:cs="Arial"/>
          <w:i/>
          <w:iCs/>
          <w:lang w:eastAsia="fr-FR"/>
        </w:rPr>
        <w:t xml:space="preserve">D. </w:t>
      </w:r>
      <w:proofErr w:type="spellStart"/>
      <w:r w:rsidRPr="00394424">
        <w:rPr>
          <w:rFonts w:ascii="Arial" w:hAnsi="Arial" w:cs="Arial"/>
          <w:i/>
          <w:iCs/>
          <w:lang w:eastAsia="fr-FR"/>
        </w:rPr>
        <w:t>triflorum</w:t>
      </w:r>
      <w:proofErr w:type="spellEnd"/>
      <w:r w:rsidRPr="00394424">
        <w:rPr>
          <w:rFonts w:ascii="Arial" w:hAnsi="Arial" w:cs="Arial"/>
          <w:lang w:eastAsia="fr-FR"/>
        </w:rPr>
        <w:t xml:space="preserve"> extracts.</w:t>
      </w:r>
    </w:p>
    <w:p w14:paraId="5FCE667A" w14:textId="77777777" w:rsidR="001B0A95" w:rsidRPr="00B87655" w:rsidRDefault="001B0A95" w:rsidP="00B87655">
      <w:pPr>
        <w:pStyle w:val="Body"/>
        <w:spacing w:after="0"/>
        <w:rPr>
          <w:rFonts w:ascii="Arial" w:hAnsi="Arial" w:cs="Arial"/>
        </w:rPr>
      </w:pPr>
    </w:p>
    <w:p w14:paraId="0C3E4405" w14:textId="77777777" w:rsidR="00790ADA" w:rsidRPr="00FB3A86" w:rsidRDefault="00790ADA" w:rsidP="00441B6F">
      <w:pPr>
        <w:pStyle w:val="Body"/>
        <w:spacing w:after="0"/>
        <w:rPr>
          <w:rFonts w:ascii="Arial" w:hAnsi="Arial" w:cs="Arial"/>
        </w:rPr>
      </w:pPr>
    </w:p>
    <w:p w14:paraId="4BC4244B" w14:textId="77777777" w:rsidR="007F7B32" w:rsidRDefault="00902823" w:rsidP="00441B6F">
      <w:pPr>
        <w:pStyle w:val="AbstHead"/>
        <w:spacing w:after="0"/>
        <w:jc w:val="both"/>
        <w:rPr>
          <w:rFonts w:ascii="Arial" w:hAnsi="Arial" w:cs="Arial"/>
        </w:rPr>
      </w:pPr>
      <w:r>
        <w:rPr>
          <w:rFonts w:ascii="Arial" w:hAnsi="Arial" w:cs="Arial"/>
        </w:rPr>
        <w:t>2. material and method</w:t>
      </w:r>
      <w:r w:rsidR="00C30F57">
        <w:rPr>
          <w:rFonts w:ascii="Arial" w:hAnsi="Arial" w:cs="Arial"/>
        </w:rPr>
        <w:t>s</w:t>
      </w:r>
    </w:p>
    <w:p w14:paraId="3EB13F17" w14:textId="77777777" w:rsidR="00790ADA" w:rsidRPr="00FB3A86" w:rsidRDefault="00790ADA" w:rsidP="00441B6F">
      <w:pPr>
        <w:pStyle w:val="Body"/>
        <w:spacing w:after="0"/>
        <w:rPr>
          <w:rFonts w:ascii="Arial" w:hAnsi="Arial" w:cs="Arial"/>
        </w:rPr>
      </w:pPr>
    </w:p>
    <w:p w14:paraId="30CE3A23" w14:textId="77777777" w:rsidR="00C30F57" w:rsidRDefault="00AA74E0" w:rsidP="00441B6F">
      <w:pPr>
        <w:pStyle w:val="Body"/>
        <w:spacing w:after="0"/>
        <w:rPr>
          <w:rFonts w:ascii="Arial" w:hAnsi="Arial" w:cs="Arial"/>
          <w:b/>
          <w:sz w:val="22"/>
        </w:rPr>
      </w:pPr>
      <w:r w:rsidRPr="00C30A0F">
        <w:rPr>
          <w:rFonts w:ascii="Arial" w:hAnsi="Arial" w:cs="Arial"/>
          <w:b/>
          <w:caps/>
          <w:sz w:val="22"/>
        </w:rPr>
        <w:t xml:space="preserve">2.1 </w:t>
      </w:r>
      <w:r w:rsidR="00C30F57">
        <w:rPr>
          <w:rFonts w:ascii="Arial" w:hAnsi="Arial" w:cs="Arial"/>
          <w:b/>
          <w:sz w:val="22"/>
        </w:rPr>
        <w:t>Plant Material</w:t>
      </w:r>
    </w:p>
    <w:p w14:paraId="72990FF4" w14:textId="77777777" w:rsidR="00C30F57" w:rsidRDefault="00C30F57" w:rsidP="00441B6F">
      <w:pPr>
        <w:pStyle w:val="Body"/>
        <w:spacing w:after="0"/>
        <w:rPr>
          <w:rFonts w:ascii="Arial" w:hAnsi="Arial" w:cs="Arial"/>
        </w:rPr>
      </w:pPr>
    </w:p>
    <w:p w14:paraId="7505E92A" w14:textId="77777777" w:rsidR="00AA74E0" w:rsidRPr="00B87655" w:rsidRDefault="00B87655" w:rsidP="00441B6F">
      <w:pPr>
        <w:pStyle w:val="Body"/>
        <w:spacing w:after="0"/>
        <w:rPr>
          <w:rFonts w:ascii="Arial" w:hAnsi="Arial" w:cs="Arial"/>
        </w:rPr>
      </w:pPr>
      <w:r w:rsidRPr="00B87655">
        <w:rPr>
          <w:rFonts w:ascii="Arial" w:hAnsi="Arial" w:cs="Arial"/>
          <w:lang w:eastAsia="fr-FR"/>
        </w:rPr>
        <w:t xml:space="preserve">The material studied includes the whole plant (leaves, stems, and roots) of </w:t>
      </w:r>
      <w:proofErr w:type="spellStart"/>
      <w:r w:rsidRPr="00B87655">
        <w:rPr>
          <w:rFonts w:ascii="Arial" w:hAnsi="Arial" w:cs="Arial"/>
          <w:i/>
          <w:iCs/>
          <w:lang w:eastAsia="fr-FR"/>
        </w:rPr>
        <w:t>Desmodium</w:t>
      </w:r>
      <w:proofErr w:type="spellEnd"/>
      <w:r w:rsidRPr="00B87655">
        <w:rPr>
          <w:rFonts w:ascii="Arial" w:hAnsi="Arial" w:cs="Arial"/>
          <w:i/>
          <w:iCs/>
          <w:lang w:eastAsia="fr-FR"/>
        </w:rPr>
        <w:t xml:space="preserve"> </w:t>
      </w:r>
      <w:proofErr w:type="spellStart"/>
      <w:r w:rsidRPr="00B87655">
        <w:rPr>
          <w:rFonts w:ascii="Arial" w:hAnsi="Arial" w:cs="Arial"/>
          <w:i/>
          <w:iCs/>
          <w:lang w:eastAsia="fr-FR"/>
        </w:rPr>
        <w:t>triflorum</w:t>
      </w:r>
      <w:proofErr w:type="spellEnd"/>
      <w:r w:rsidRPr="00B87655">
        <w:rPr>
          <w:rFonts w:ascii="Arial" w:hAnsi="Arial" w:cs="Arial"/>
          <w:lang w:eastAsia="fr-FR"/>
        </w:rPr>
        <w:t xml:space="preserve"> L., harvested in June 2019 on the campus of </w:t>
      </w:r>
      <w:proofErr w:type="spellStart"/>
      <w:r w:rsidRPr="00B87655">
        <w:rPr>
          <w:rFonts w:ascii="Arial" w:hAnsi="Arial" w:cs="Arial"/>
          <w:lang w:eastAsia="fr-FR"/>
        </w:rPr>
        <w:t>Nangui</w:t>
      </w:r>
      <w:proofErr w:type="spellEnd"/>
      <w:r w:rsidRPr="00B87655">
        <w:rPr>
          <w:rFonts w:ascii="Arial" w:hAnsi="Arial" w:cs="Arial"/>
          <w:lang w:eastAsia="fr-FR"/>
        </w:rPr>
        <w:t xml:space="preserve"> ABROGOUA University (5°23′21″N, 4°01′09″W, Abidjan, Côte d'Ivoire). Botanical authentication was carried out at the National Center for Floristics (CNF) in Abidjan, referencing </w:t>
      </w:r>
      <w:proofErr w:type="gramStart"/>
      <w:r w:rsidRPr="00B87655">
        <w:rPr>
          <w:rFonts w:ascii="Arial" w:hAnsi="Arial" w:cs="Arial"/>
          <w:lang w:eastAsia="fr-FR"/>
        </w:rPr>
        <w:t>a</w:t>
      </w:r>
      <w:proofErr w:type="gramEnd"/>
      <w:r w:rsidRPr="00B87655">
        <w:rPr>
          <w:rFonts w:ascii="Arial" w:hAnsi="Arial" w:cs="Arial"/>
          <w:lang w:eastAsia="fr-FR"/>
        </w:rPr>
        <w:t xml:space="preserve"> herbarium voucher specimen. After harvesting, the plant was washed with running water to remove impurities and then dried for 10 days in a climatic chamber maintained at 16 °C. The dried parts were ground</w:t>
      </w:r>
      <w:r w:rsidR="00394424">
        <w:rPr>
          <w:rFonts w:ascii="Arial" w:hAnsi="Arial" w:cs="Arial"/>
          <w:lang w:eastAsia="fr-FR"/>
        </w:rPr>
        <w:t xml:space="preserve"> using a grinding machine (MOULINEX, LM 2201</w:t>
      </w:r>
      <w:r w:rsidRPr="00B87655">
        <w:rPr>
          <w:rFonts w:ascii="Arial" w:hAnsi="Arial" w:cs="Arial"/>
          <w:lang w:eastAsia="fr-FR"/>
        </w:rPr>
        <w:t>) to obtain a homogeneous powder. This powder was stored in airtight glass jars, protected from light and moisture, for subsequent extraction steps.</w:t>
      </w:r>
      <w:r w:rsidR="00AA74E0" w:rsidRPr="00B87655">
        <w:rPr>
          <w:rFonts w:ascii="Arial" w:hAnsi="Arial" w:cs="Arial"/>
        </w:rPr>
        <w:t xml:space="preserve">  </w:t>
      </w:r>
    </w:p>
    <w:p w14:paraId="7ECEF541" w14:textId="77777777" w:rsidR="00C30F57" w:rsidRDefault="00C30F57" w:rsidP="00441B6F">
      <w:pPr>
        <w:pStyle w:val="Body"/>
        <w:spacing w:after="0"/>
        <w:rPr>
          <w:rFonts w:ascii="Arial" w:hAnsi="Arial" w:cs="Arial"/>
        </w:rPr>
      </w:pPr>
    </w:p>
    <w:p w14:paraId="64A3A856" w14:textId="77777777" w:rsidR="00C30F57" w:rsidRPr="00C30F57" w:rsidRDefault="00C30F57" w:rsidP="00441B6F">
      <w:pPr>
        <w:pStyle w:val="Body"/>
        <w:spacing w:after="0"/>
        <w:rPr>
          <w:rFonts w:ascii="Arial" w:hAnsi="Arial" w:cs="Arial"/>
        </w:rPr>
      </w:pPr>
      <w:r>
        <w:rPr>
          <w:rFonts w:ascii="Arial" w:hAnsi="Arial" w:cs="Arial"/>
          <w:b/>
          <w:caps/>
          <w:sz w:val="22"/>
        </w:rPr>
        <w:t>2.2</w:t>
      </w:r>
      <w:r w:rsidRPr="00C30A0F">
        <w:rPr>
          <w:rFonts w:ascii="Arial" w:hAnsi="Arial" w:cs="Arial"/>
          <w:b/>
          <w:caps/>
          <w:sz w:val="22"/>
        </w:rPr>
        <w:t xml:space="preserve"> </w:t>
      </w:r>
      <w:r>
        <w:rPr>
          <w:rFonts w:ascii="Arial" w:hAnsi="Arial" w:cs="Arial"/>
          <w:b/>
          <w:sz w:val="22"/>
        </w:rPr>
        <w:t>Methods</w:t>
      </w:r>
    </w:p>
    <w:p w14:paraId="757DD078" w14:textId="77777777" w:rsidR="00505F06" w:rsidRDefault="00505F06" w:rsidP="00441B6F">
      <w:pPr>
        <w:pStyle w:val="Body"/>
        <w:spacing w:after="0"/>
        <w:rPr>
          <w:rFonts w:ascii="Arial" w:hAnsi="Arial" w:cs="Arial"/>
        </w:rPr>
      </w:pPr>
    </w:p>
    <w:p w14:paraId="76B374A4" w14:textId="77777777" w:rsidR="00AA74E0" w:rsidRDefault="00AA74E0" w:rsidP="00441B6F">
      <w:pPr>
        <w:pStyle w:val="Body"/>
        <w:spacing w:after="0"/>
        <w:rPr>
          <w:rFonts w:ascii="Arial" w:hAnsi="Arial" w:cs="Arial"/>
        </w:rPr>
      </w:pPr>
      <w:r>
        <w:rPr>
          <w:rFonts w:ascii="Arial" w:hAnsi="Arial" w:cs="Arial"/>
          <w:b/>
          <w:u w:val="single"/>
        </w:rPr>
        <w:t>2</w:t>
      </w:r>
      <w:r w:rsidR="00C30F57">
        <w:rPr>
          <w:rFonts w:ascii="Arial" w:hAnsi="Arial" w:cs="Arial"/>
          <w:b/>
          <w:u w:val="single"/>
        </w:rPr>
        <w:t>.2</w:t>
      </w:r>
      <w:r w:rsidRPr="00902823">
        <w:rPr>
          <w:rFonts w:ascii="Arial" w:hAnsi="Arial" w:cs="Arial"/>
          <w:b/>
          <w:u w:val="single"/>
        </w:rPr>
        <w:t xml:space="preserve">.1 </w:t>
      </w:r>
      <w:r w:rsidR="00C30F57">
        <w:rPr>
          <w:rFonts w:ascii="Arial" w:hAnsi="Arial" w:cs="Arial"/>
          <w:b/>
          <w:u w:val="single"/>
        </w:rPr>
        <w:t>Preparation of extracts</w:t>
      </w:r>
      <w:r w:rsidRPr="00FB3A86">
        <w:rPr>
          <w:rFonts w:ascii="Arial" w:hAnsi="Arial" w:cs="Arial"/>
        </w:rPr>
        <w:t xml:space="preserve">  </w:t>
      </w:r>
    </w:p>
    <w:p w14:paraId="5D8EAAE4" w14:textId="77777777" w:rsidR="00505F06" w:rsidRDefault="00505F06" w:rsidP="00441B6F">
      <w:pPr>
        <w:pStyle w:val="Body"/>
        <w:spacing w:after="0"/>
        <w:rPr>
          <w:rFonts w:ascii="Arial" w:hAnsi="Arial" w:cs="Arial"/>
        </w:rPr>
      </w:pPr>
    </w:p>
    <w:p w14:paraId="453EDBA6" w14:textId="77777777" w:rsidR="00C30F57" w:rsidRPr="00C30F57" w:rsidRDefault="004C0114" w:rsidP="00B87655">
      <w:pPr>
        <w:jc w:val="both"/>
        <w:rPr>
          <w:rFonts w:ascii="Arial" w:hAnsi="Arial" w:cs="Arial"/>
          <w:strike/>
          <w:szCs w:val="24"/>
        </w:rPr>
      </w:pPr>
      <w:r>
        <w:rPr>
          <w:rStyle w:val="Strong"/>
          <w:rFonts w:ascii="Arial" w:hAnsi="Arial" w:cs="Arial"/>
          <w:szCs w:val="18"/>
        </w:rPr>
        <w:t>Microwave e</w:t>
      </w:r>
      <w:r w:rsidR="00B87655" w:rsidRPr="00B87655">
        <w:rPr>
          <w:rStyle w:val="Strong"/>
          <w:rFonts w:ascii="Arial" w:hAnsi="Arial" w:cs="Arial"/>
          <w:szCs w:val="18"/>
        </w:rPr>
        <w:t>xtraction:</w:t>
      </w:r>
      <w:r w:rsidR="00B87655" w:rsidRPr="00B87655">
        <w:rPr>
          <w:rFonts w:ascii="Arial" w:hAnsi="Arial" w:cs="Arial"/>
          <w:szCs w:val="18"/>
        </w:rPr>
        <w:t xml:space="preserve"> Five grams (5 g) of pl</w:t>
      </w:r>
      <w:r>
        <w:rPr>
          <w:rFonts w:ascii="Arial" w:hAnsi="Arial" w:cs="Arial"/>
          <w:szCs w:val="18"/>
        </w:rPr>
        <w:t>ant powder were mixed with 50 ml</w:t>
      </w:r>
      <w:r w:rsidR="00B87655" w:rsidRPr="00B87655">
        <w:rPr>
          <w:rFonts w:ascii="Arial" w:hAnsi="Arial" w:cs="Arial"/>
          <w:szCs w:val="18"/>
        </w:rPr>
        <w:t xml:space="preserve"> of distilled water and subjected to microwave-assisted extraction (</w:t>
      </w:r>
      <w:r w:rsidR="00685EBB">
        <w:rPr>
          <w:rFonts w:ascii="Arial" w:hAnsi="Arial" w:cs="Arial"/>
          <w:szCs w:val="18"/>
        </w:rPr>
        <w:t>N</w:t>
      </w:r>
      <w:r w:rsidR="008A469C">
        <w:rPr>
          <w:rFonts w:ascii="Arial" w:hAnsi="Arial" w:cs="Arial"/>
          <w:szCs w:val="18"/>
        </w:rPr>
        <w:t>ASCO</w:t>
      </w:r>
      <w:r w:rsidR="00685EBB">
        <w:rPr>
          <w:rFonts w:ascii="Arial" w:hAnsi="Arial" w:cs="Arial"/>
          <w:szCs w:val="18"/>
        </w:rPr>
        <w:t xml:space="preserve"> </w:t>
      </w:r>
      <w:r w:rsidR="00B87655" w:rsidRPr="00B87655">
        <w:rPr>
          <w:rFonts w:ascii="Arial" w:hAnsi="Arial" w:cs="Arial"/>
          <w:szCs w:val="18"/>
        </w:rPr>
        <w:t>microwave oven</w:t>
      </w:r>
      <w:r w:rsidR="00685EBB">
        <w:rPr>
          <w:rFonts w:ascii="Arial" w:hAnsi="Arial" w:cs="Arial"/>
          <w:szCs w:val="18"/>
        </w:rPr>
        <w:t xml:space="preserve">, </w:t>
      </w:r>
      <w:r w:rsidR="00685EBB" w:rsidRPr="00685EBB">
        <w:rPr>
          <w:rFonts w:ascii="Arial" w:hAnsi="Arial" w:cs="Arial"/>
          <w:shd w:val="clear" w:color="auto" w:fill="FFFFFF"/>
        </w:rPr>
        <w:t>MM720CQM-S</w:t>
      </w:r>
      <w:r w:rsidR="00685EBB">
        <w:rPr>
          <w:rFonts w:ascii="Arial" w:hAnsi="Arial" w:cs="Arial"/>
          <w:szCs w:val="18"/>
        </w:rPr>
        <w:t>), set to low temperature</w:t>
      </w:r>
      <w:r w:rsidR="00B87655" w:rsidRPr="00B87655">
        <w:rPr>
          <w:rFonts w:ascii="Arial" w:hAnsi="Arial" w:cs="Arial"/>
          <w:szCs w:val="18"/>
        </w:rPr>
        <w:t>. The mixture was brought to a boil for 3 minutes, followed by a cooling phase at room temperature. The solution was then vacuum filtered using a Büchner funnel (</w:t>
      </w:r>
      <w:r>
        <w:rPr>
          <w:rFonts w:ascii="Arial" w:hAnsi="Arial" w:cs="Arial"/>
          <w:szCs w:val="18"/>
        </w:rPr>
        <w:t xml:space="preserve">with </w:t>
      </w:r>
      <w:r w:rsidR="00B87655" w:rsidRPr="00B87655">
        <w:rPr>
          <w:rFonts w:ascii="Arial" w:hAnsi="Arial" w:cs="Arial"/>
          <w:szCs w:val="18"/>
        </w:rPr>
        <w:t>Whatman No. 1 filter paper), and the filtrate obtained was concentrated by rotary evaporation (</w:t>
      </w:r>
      <w:r w:rsidR="008A469C">
        <w:rPr>
          <w:rFonts w:ascii="Arial" w:hAnsi="Arial" w:cs="Arial"/>
          <w:szCs w:val="18"/>
        </w:rPr>
        <w:t xml:space="preserve">BUCHI R-114 rotavapor with B-480 </w:t>
      </w:r>
      <w:proofErr w:type="spellStart"/>
      <w:r w:rsidR="008A469C">
        <w:rPr>
          <w:rFonts w:ascii="Arial" w:hAnsi="Arial" w:cs="Arial"/>
          <w:szCs w:val="18"/>
        </w:rPr>
        <w:t>Waterbath</w:t>
      </w:r>
      <w:proofErr w:type="spellEnd"/>
      <w:r w:rsidR="008A469C">
        <w:rPr>
          <w:rFonts w:ascii="Arial" w:hAnsi="Arial" w:cs="Arial"/>
          <w:szCs w:val="18"/>
        </w:rPr>
        <w:t>,</w:t>
      </w:r>
      <w:r w:rsidR="00B87655" w:rsidRPr="00B87655">
        <w:rPr>
          <w:rFonts w:ascii="Arial" w:hAnsi="Arial" w:cs="Arial"/>
          <w:szCs w:val="18"/>
        </w:rPr>
        <w:t xml:space="preserve"> T = 40–45 °C, P = 200–300 mbar). The extract was finally dried in an oven at 45 °C until a dr</w:t>
      </w:r>
      <w:r>
        <w:rPr>
          <w:rFonts w:ascii="Arial" w:hAnsi="Arial" w:cs="Arial"/>
          <w:szCs w:val="18"/>
        </w:rPr>
        <w:t xml:space="preserve">y residue, designated as </w:t>
      </w:r>
      <w:r w:rsidR="00B87655" w:rsidRPr="00B87655">
        <w:rPr>
          <w:rFonts w:ascii="Arial" w:hAnsi="Arial" w:cs="Arial"/>
          <w:szCs w:val="18"/>
        </w:rPr>
        <w:t>D, was obtained</w:t>
      </w:r>
      <w:r w:rsidR="00B87655" w:rsidRPr="0026016F">
        <w:rPr>
          <w:rFonts w:asciiTheme="majorBidi" w:hAnsiTheme="majorBidi" w:cstheme="majorBidi"/>
          <w:color w:val="FF0000"/>
          <w:sz w:val="18"/>
          <w:szCs w:val="18"/>
        </w:rPr>
        <w:t>.</w:t>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p>
    <w:p w14:paraId="177D3B96" w14:textId="77777777" w:rsidR="008A469C" w:rsidRDefault="008A469C" w:rsidP="004F5E28">
      <w:pPr>
        <w:spacing w:line="276" w:lineRule="auto"/>
        <w:jc w:val="both"/>
        <w:rPr>
          <w:rFonts w:ascii="Arial" w:hAnsi="Arial" w:cs="Arial"/>
        </w:rPr>
      </w:pPr>
      <w:r w:rsidRPr="008A469C">
        <w:rPr>
          <w:rFonts w:ascii="Arial" w:hAnsi="Arial" w:cs="Arial"/>
          <w:b/>
          <w:bCs/>
        </w:rPr>
        <w:t>Aqueous maceration</w:t>
      </w:r>
      <w:r w:rsidR="00C30F57" w:rsidRPr="008A469C">
        <w:rPr>
          <w:rFonts w:ascii="Arial" w:hAnsi="Arial" w:cs="Arial"/>
          <w:b/>
          <w:bCs/>
        </w:rPr>
        <w:t>:</w:t>
      </w:r>
      <w:r w:rsidR="00C30F57" w:rsidRPr="008A469C">
        <w:rPr>
          <w:rFonts w:ascii="Arial" w:hAnsi="Arial" w:cs="Arial"/>
        </w:rPr>
        <w:t xml:space="preserve"> </w:t>
      </w:r>
      <w:r w:rsidRPr="008A469C">
        <w:rPr>
          <w:rFonts w:ascii="Arial" w:hAnsi="Arial" w:cs="Arial"/>
        </w:rPr>
        <w:t xml:space="preserve">Five grams </w:t>
      </w:r>
      <w:r w:rsidR="004C0114">
        <w:rPr>
          <w:rFonts w:ascii="Arial" w:hAnsi="Arial" w:cs="Arial"/>
        </w:rPr>
        <w:t>(5 g) of plant powder were macerated in 50 ml</w:t>
      </w:r>
      <w:r w:rsidRPr="008A469C">
        <w:rPr>
          <w:rFonts w:ascii="Arial" w:hAnsi="Arial" w:cs="Arial"/>
        </w:rPr>
        <w:t xml:space="preserve"> </w:t>
      </w:r>
      <w:r w:rsidR="004C0114">
        <w:rPr>
          <w:rFonts w:ascii="Arial" w:hAnsi="Arial" w:cs="Arial"/>
        </w:rPr>
        <w:t>of distilled water for 2 hours</w:t>
      </w:r>
      <w:r w:rsidRPr="008A469C">
        <w:rPr>
          <w:rFonts w:ascii="Arial" w:hAnsi="Arial" w:cs="Arial"/>
        </w:rPr>
        <w:t>. The solution was then vacuum filtered using a Büchner funnel (</w:t>
      </w:r>
      <w:r w:rsidR="004C0114">
        <w:rPr>
          <w:rFonts w:ascii="Arial" w:hAnsi="Arial" w:cs="Arial"/>
        </w:rPr>
        <w:t xml:space="preserve">with </w:t>
      </w:r>
      <w:r w:rsidRPr="008A469C">
        <w:rPr>
          <w:rFonts w:ascii="Arial" w:hAnsi="Arial" w:cs="Arial"/>
        </w:rPr>
        <w:t xml:space="preserve">Whatman No. 1 filter paper), and the filtrate obtained was concentrated by rotary evaporation (rotary evaporator </w:t>
      </w:r>
      <w:r w:rsidRPr="00B87655">
        <w:rPr>
          <w:rFonts w:ascii="Arial" w:hAnsi="Arial" w:cs="Arial"/>
          <w:szCs w:val="18"/>
        </w:rPr>
        <w:t>(</w:t>
      </w:r>
      <w:r>
        <w:rPr>
          <w:rFonts w:ascii="Arial" w:hAnsi="Arial" w:cs="Arial"/>
          <w:szCs w:val="18"/>
        </w:rPr>
        <w:t xml:space="preserve">BUCHI R-114 rotavapor with B-480 </w:t>
      </w:r>
      <w:proofErr w:type="spellStart"/>
      <w:r>
        <w:rPr>
          <w:rFonts w:ascii="Arial" w:hAnsi="Arial" w:cs="Arial"/>
          <w:szCs w:val="18"/>
        </w:rPr>
        <w:t>Waterbath</w:t>
      </w:r>
      <w:proofErr w:type="spellEnd"/>
      <w:r>
        <w:rPr>
          <w:rFonts w:ascii="Arial" w:hAnsi="Arial" w:cs="Arial"/>
          <w:szCs w:val="18"/>
        </w:rPr>
        <w:t>,</w:t>
      </w:r>
      <w:r w:rsidRPr="008A469C">
        <w:rPr>
          <w:rFonts w:ascii="Arial" w:hAnsi="Arial" w:cs="Arial"/>
        </w:rPr>
        <w:t xml:space="preserve"> T = 40–45 °C, P = 200–300 mbar). The extract was finally dried in an oven at 45 °C until a dry residue</w:t>
      </w:r>
      <w:r w:rsidR="00596C3E">
        <w:rPr>
          <w:rFonts w:ascii="Arial" w:hAnsi="Arial" w:cs="Arial"/>
        </w:rPr>
        <w:t xml:space="preserve">, </w:t>
      </w:r>
      <w:r w:rsidR="004C0114">
        <w:rPr>
          <w:rFonts w:ascii="Arial" w:hAnsi="Arial" w:cs="Arial"/>
          <w:szCs w:val="18"/>
        </w:rPr>
        <w:t xml:space="preserve">designated as </w:t>
      </w:r>
      <w:r w:rsidR="00596C3E">
        <w:rPr>
          <w:rFonts w:ascii="Arial" w:hAnsi="Arial" w:cs="Arial"/>
          <w:szCs w:val="18"/>
        </w:rPr>
        <w:t>M,</w:t>
      </w:r>
      <w:r w:rsidRPr="008A469C">
        <w:rPr>
          <w:rFonts w:ascii="Arial" w:hAnsi="Arial" w:cs="Arial"/>
        </w:rPr>
        <w:t xml:space="preserve"> was obtained. The extraction yield was calculated using the following formula:</w:t>
      </w:r>
    </w:p>
    <w:p w14:paraId="3A639986" w14:textId="77777777" w:rsidR="004F5E28" w:rsidRDefault="004F5E28" w:rsidP="004F5E28">
      <w:pPr>
        <w:spacing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407CC5F" wp14:editId="2A3822FE">
                <wp:simplePos x="0" y="0"/>
                <wp:positionH relativeFrom="column">
                  <wp:posOffset>805815</wp:posOffset>
                </wp:positionH>
                <wp:positionV relativeFrom="paragraph">
                  <wp:posOffset>57150</wp:posOffset>
                </wp:positionV>
                <wp:extent cx="3962400" cy="457200"/>
                <wp:effectExtent l="0" t="0" r="0" b="0"/>
                <wp:wrapNone/>
                <wp:docPr id="11" name="Rectangle 11"/>
                <wp:cNvGraphicFramePr/>
                <a:graphic xmlns:a="http://schemas.openxmlformats.org/drawingml/2006/main">
                  <a:graphicData uri="http://schemas.microsoft.com/office/word/2010/wordprocessingShape">
                    <wps:wsp>
                      <wps:cNvSpPr/>
                      <wps:spPr>
                        <a:xfrm>
                          <a:off x="0" y="0"/>
                          <a:ext cx="3962400"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090010" w14:textId="77777777" w:rsidR="00593BC5" w:rsidRPr="005E28C5" w:rsidRDefault="00593BC5" w:rsidP="004F5E28">
                            <w:pPr>
                              <w:jc w:val="center"/>
                              <w:rPr>
                                <w:rFonts w:ascii="Arial" w:hAnsi="Arial" w:cs="Arial"/>
                              </w:rPr>
                            </w:pPr>
                            <w:r w:rsidRPr="005E28C5">
                              <w:rPr>
                                <w:rFonts w:ascii="Arial" w:hAnsi="Arial" w:cs="Arial"/>
                              </w:rPr>
                              <w:t>Extraction yield (%) = (</w:t>
                            </w:r>
                            <m:oMath>
                              <m:f>
                                <m:fPr>
                                  <m:ctrlPr>
                                    <w:rPr>
                                      <w:rFonts w:ascii="Cambria Math" w:hAnsi="Cambria Math" w:cs="Arial"/>
                                      <w:i/>
                                      <w:sz w:val="27"/>
                                      <w:szCs w:val="27"/>
                                      <w:lang w:val="fr-FR"/>
                                    </w:rPr>
                                  </m:ctrlPr>
                                </m:fPr>
                                <m:num>
                                  <m:r>
                                    <m:rPr>
                                      <m:nor/>
                                    </m:rPr>
                                    <w:rPr>
                                      <w:rFonts w:ascii="Arial" w:hAnsi="Arial" w:cs="Arial"/>
                                      <w:sz w:val="27"/>
                                      <w:szCs w:val="27"/>
                                    </w:rPr>
                                    <m:t>mass of dry extract</m:t>
                                  </m:r>
                                </m:num>
                                <m:den>
                                  <m:r>
                                    <m:rPr>
                                      <m:nor/>
                                    </m:rPr>
                                    <w:rPr>
                                      <w:rFonts w:ascii="Arial" w:hAnsi="Arial" w:cs="Arial"/>
                                      <w:sz w:val="27"/>
                                      <w:szCs w:val="27"/>
                                    </w:rPr>
                                    <m:t>mass of dry plant before extraction</m:t>
                                  </m:r>
                                </m:den>
                              </m:f>
                            </m:oMath>
                            <w:r w:rsidRPr="005E28C5">
                              <w:rPr>
                                <w:rFonts w:ascii="Arial" w:hAnsi="Arial" w:cs="Arial"/>
                              </w:rPr>
                              <w:t xml:space="preserve">) </w:t>
                            </w:r>
                            <w:r w:rsidRPr="005E28C5">
                              <w:rPr>
                                <w:rFonts w:ascii="Arial" w:hAnsi="Arial" w:cs="Arial"/>
                                <w:sz w:val="21"/>
                                <w:szCs w:val="21"/>
                              </w:rPr>
                              <w:t xml:space="preserve">× </w:t>
                            </w:r>
                            <w:r w:rsidRPr="005E28C5">
                              <w:rPr>
                                <w:rFonts w:ascii="Arial" w:hAnsi="Arial" w:cs="Arial"/>
                                <w:szCs w:val="21"/>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7CC5F" id="Rectangle 11" o:spid="_x0000_s1026" style="position:absolute;left:0;text-align:left;margin-left:63.45pt;margin-top:4.5pt;width:3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" fillcolor="white [3201]" stroked="f" strokeweight="2pt">
                <v:textbox>
                  <w:txbxContent>
                    <w:p w14:paraId="07090010" w14:textId="77777777" w:rsidR="00593BC5" w:rsidRPr="005E28C5" w:rsidRDefault="00593BC5" w:rsidP="004F5E28">
                      <w:pPr>
                        <w:jc w:val="center"/>
                        <w:rPr>
                          <w:rFonts w:ascii="Arial" w:hAnsi="Arial" w:cs="Arial"/>
                        </w:rPr>
                      </w:pPr>
                      <w:r w:rsidRPr="005E28C5">
                        <w:rPr>
                          <w:rFonts w:ascii="Arial" w:hAnsi="Arial" w:cs="Arial"/>
                        </w:rPr>
                        <w:t>Extraction yield (%) = (</w:t>
                      </w:r>
                      <m:oMath>
                        <m:f>
                          <m:fPr>
                            <m:ctrlPr>
                              <w:rPr>
                                <w:rFonts w:ascii="Cambria Math" w:hAnsi="Cambria Math" w:cs="Arial"/>
                                <w:i/>
                                <w:sz w:val="27"/>
                                <w:szCs w:val="27"/>
                                <w:lang w:val="fr-FR"/>
                              </w:rPr>
                            </m:ctrlPr>
                          </m:fPr>
                          <m:num>
                            <m:r>
                              <m:rPr>
                                <m:nor/>
                              </m:rPr>
                              <w:rPr>
                                <w:rFonts w:ascii="Arial" w:hAnsi="Arial" w:cs="Arial"/>
                                <w:sz w:val="27"/>
                                <w:szCs w:val="27"/>
                              </w:rPr>
                              <m:t>mass of dry extract</m:t>
                            </m:r>
                          </m:num>
                          <m:den>
                            <m:r>
                              <m:rPr>
                                <m:nor/>
                              </m:rPr>
                              <w:rPr>
                                <w:rFonts w:ascii="Arial" w:hAnsi="Arial" w:cs="Arial"/>
                                <w:sz w:val="27"/>
                                <w:szCs w:val="27"/>
                              </w:rPr>
                              <m:t>mass of dry plant before extraction</m:t>
                            </m:r>
                          </m:den>
                        </m:f>
                      </m:oMath>
                      <w:r w:rsidRPr="005E28C5">
                        <w:rPr>
                          <w:rFonts w:ascii="Arial" w:hAnsi="Arial" w:cs="Arial"/>
                        </w:rPr>
                        <w:t xml:space="preserve">) </w:t>
                      </w:r>
                      <w:r w:rsidRPr="005E28C5">
                        <w:rPr>
                          <w:rFonts w:ascii="Arial" w:hAnsi="Arial" w:cs="Arial"/>
                          <w:sz w:val="21"/>
                          <w:szCs w:val="21"/>
                        </w:rPr>
                        <w:t xml:space="preserve">× </w:t>
                      </w:r>
                      <w:r w:rsidRPr="005E28C5">
                        <w:rPr>
                          <w:rFonts w:ascii="Arial" w:hAnsi="Arial" w:cs="Arial"/>
                          <w:szCs w:val="21"/>
                        </w:rPr>
                        <w:t>100</w:t>
                      </w:r>
                    </w:p>
                  </w:txbxContent>
                </v:textbox>
              </v:rect>
            </w:pict>
          </mc:Fallback>
        </mc:AlternateContent>
      </w:r>
    </w:p>
    <w:p w14:paraId="1A056DB8" w14:textId="77777777" w:rsidR="008A469C" w:rsidRPr="008A469C" w:rsidRDefault="008A469C" w:rsidP="004F5E28">
      <w:pPr>
        <w:spacing w:line="276" w:lineRule="auto"/>
        <w:jc w:val="center"/>
        <w:rPr>
          <w:rFonts w:ascii="Arial" w:hAnsi="Arial" w:cs="Arial"/>
        </w:rPr>
      </w:pPr>
    </w:p>
    <w:p w14:paraId="5D4EDC9F" w14:textId="77777777" w:rsidR="004C0114" w:rsidRDefault="004C0114" w:rsidP="006277CC">
      <w:pPr>
        <w:pStyle w:val="Body"/>
        <w:spacing w:after="0"/>
        <w:rPr>
          <w:rFonts w:ascii="Arial" w:hAnsi="Arial" w:cs="Arial"/>
          <w:b/>
          <w:szCs w:val="24"/>
        </w:rPr>
      </w:pPr>
    </w:p>
    <w:p w14:paraId="3572A31E" w14:textId="77777777" w:rsidR="004C0114" w:rsidRDefault="004C0114" w:rsidP="006277CC">
      <w:pPr>
        <w:pStyle w:val="Body"/>
        <w:spacing w:after="0"/>
        <w:rPr>
          <w:rFonts w:ascii="Arial" w:hAnsi="Arial" w:cs="Arial"/>
          <w:b/>
          <w:szCs w:val="24"/>
        </w:rPr>
      </w:pPr>
    </w:p>
    <w:p w14:paraId="09E88A32" w14:textId="77777777" w:rsidR="00AA74E0" w:rsidRPr="006277CC" w:rsidRDefault="00C30F57" w:rsidP="006277CC">
      <w:pPr>
        <w:pStyle w:val="Body"/>
        <w:spacing w:after="0"/>
        <w:rPr>
          <w:rFonts w:ascii="Arial" w:hAnsi="Arial" w:cs="Arial"/>
          <w:sz w:val="22"/>
        </w:rPr>
      </w:pPr>
      <w:r w:rsidRPr="00C30F57">
        <w:rPr>
          <w:rFonts w:ascii="Arial" w:hAnsi="Arial" w:cs="Arial"/>
          <w:b/>
          <w:szCs w:val="24"/>
        </w:rPr>
        <w:t xml:space="preserve">Selective extracts: </w:t>
      </w:r>
      <w:r w:rsidR="006277CC" w:rsidRPr="006277CC">
        <w:rPr>
          <w:rFonts w:ascii="Arial" w:hAnsi="Arial" w:cs="Arial"/>
          <w:szCs w:val="18"/>
        </w:rPr>
        <w:t>Selective extraction is a method of separating and purifying chemical compounds in a mixture, allowing the isolation of fractions based on their polarity. In this case, a quantity of cr</w:t>
      </w:r>
      <w:r w:rsidR="006277CC">
        <w:rPr>
          <w:rFonts w:ascii="Arial" w:hAnsi="Arial" w:cs="Arial"/>
          <w:szCs w:val="18"/>
        </w:rPr>
        <w:t>ude extract</w:t>
      </w:r>
      <w:r w:rsidR="004C0114">
        <w:rPr>
          <w:rFonts w:ascii="Arial" w:hAnsi="Arial" w:cs="Arial"/>
          <w:szCs w:val="18"/>
        </w:rPr>
        <w:t>s</w:t>
      </w:r>
      <w:r w:rsidR="006277CC">
        <w:rPr>
          <w:rFonts w:ascii="Arial" w:hAnsi="Arial" w:cs="Arial"/>
          <w:szCs w:val="18"/>
        </w:rPr>
        <w:t xml:space="preserve"> (from two sources, D and M</w:t>
      </w:r>
      <w:r w:rsidR="004C0114">
        <w:rPr>
          <w:rFonts w:ascii="Arial" w:hAnsi="Arial" w:cs="Arial"/>
          <w:szCs w:val="18"/>
        </w:rPr>
        <w:t>) was dissolved in 10 ml</w:t>
      </w:r>
      <w:r w:rsidR="006277CC" w:rsidRPr="006277CC">
        <w:rPr>
          <w:rFonts w:ascii="Arial" w:hAnsi="Arial" w:cs="Arial"/>
          <w:szCs w:val="18"/>
        </w:rPr>
        <w:t xml:space="preserve"> of distilled water. This solution was then subjected to a series of extractions using solvents of increasing polarity: normal hexane (C</w:t>
      </w:r>
      <w:r w:rsidR="006277CC" w:rsidRPr="006277CC">
        <w:rPr>
          <w:rFonts w:ascii="Arial" w:hAnsi="Arial" w:cs="Arial"/>
          <w:szCs w:val="18"/>
          <w:vertAlign w:val="subscript"/>
        </w:rPr>
        <w:t>6</w:t>
      </w:r>
      <w:r w:rsidR="006277CC" w:rsidRPr="006277CC">
        <w:rPr>
          <w:rFonts w:ascii="Arial" w:hAnsi="Arial" w:cs="Arial"/>
          <w:szCs w:val="18"/>
        </w:rPr>
        <w:t>H</w:t>
      </w:r>
      <w:r w:rsidR="006277CC" w:rsidRPr="006277CC">
        <w:rPr>
          <w:rFonts w:ascii="Arial" w:hAnsi="Arial" w:cs="Arial"/>
          <w:szCs w:val="18"/>
          <w:vertAlign w:val="subscript"/>
        </w:rPr>
        <w:t>14</w:t>
      </w:r>
      <w:r w:rsidR="006277CC" w:rsidRPr="006277CC">
        <w:rPr>
          <w:rFonts w:ascii="Arial" w:hAnsi="Arial" w:cs="Arial"/>
          <w:szCs w:val="18"/>
        </w:rPr>
        <w:t>) was first used to extract the least polar compounds. Three extractions of 5 mL each were performed, resulting in the hexane fractions D</w:t>
      </w:r>
      <w:r w:rsidR="006277CC" w:rsidRPr="00A11CAF">
        <w:rPr>
          <w:rFonts w:ascii="Arial" w:hAnsi="Arial" w:cs="Arial"/>
          <w:szCs w:val="18"/>
          <w:vertAlign w:val="subscript"/>
        </w:rPr>
        <w:t>1</w:t>
      </w:r>
      <w:r w:rsidR="006277CC" w:rsidRPr="006277CC">
        <w:rPr>
          <w:rFonts w:ascii="Arial" w:hAnsi="Arial" w:cs="Arial"/>
          <w:szCs w:val="18"/>
        </w:rPr>
        <w:t xml:space="preserve"> and M</w:t>
      </w:r>
      <w:r w:rsidR="006277CC" w:rsidRPr="00A11CAF">
        <w:rPr>
          <w:rFonts w:ascii="Arial" w:hAnsi="Arial" w:cs="Arial"/>
          <w:szCs w:val="18"/>
          <w:vertAlign w:val="subscript"/>
        </w:rPr>
        <w:t>1</w:t>
      </w:r>
      <w:r w:rsidR="006277CC" w:rsidRPr="006277CC">
        <w:rPr>
          <w:rFonts w:ascii="Arial" w:hAnsi="Arial" w:cs="Arial"/>
          <w:szCs w:val="18"/>
        </w:rPr>
        <w:t>. Next, chloroform (CHCl</w:t>
      </w:r>
      <w:r w:rsidR="006277CC" w:rsidRPr="00A11CAF">
        <w:rPr>
          <w:rFonts w:ascii="Arial" w:hAnsi="Arial" w:cs="Arial"/>
          <w:szCs w:val="18"/>
          <w:vertAlign w:val="subscript"/>
        </w:rPr>
        <w:t>3</w:t>
      </w:r>
      <w:r w:rsidR="006277CC" w:rsidRPr="006277CC">
        <w:rPr>
          <w:rFonts w:ascii="Arial" w:hAnsi="Arial" w:cs="Arial"/>
          <w:szCs w:val="18"/>
        </w:rPr>
        <w:t>) was used to extract compounds with intermediate polarity, yielding the chloroform fractions D</w:t>
      </w:r>
      <w:r w:rsidR="006277CC" w:rsidRPr="00A11CAF">
        <w:rPr>
          <w:rFonts w:ascii="Arial" w:hAnsi="Arial" w:cs="Arial"/>
          <w:szCs w:val="18"/>
          <w:vertAlign w:val="subscript"/>
        </w:rPr>
        <w:t>2</w:t>
      </w:r>
      <w:r w:rsidR="006277CC" w:rsidRPr="006277CC">
        <w:rPr>
          <w:rFonts w:ascii="Arial" w:hAnsi="Arial" w:cs="Arial"/>
          <w:szCs w:val="18"/>
        </w:rPr>
        <w:t xml:space="preserve"> and M</w:t>
      </w:r>
      <w:r w:rsidR="006277CC" w:rsidRPr="00A11CAF">
        <w:rPr>
          <w:rFonts w:ascii="Arial" w:hAnsi="Arial" w:cs="Arial"/>
          <w:szCs w:val="18"/>
          <w:vertAlign w:val="subscript"/>
        </w:rPr>
        <w:t>2</w:t>
      </w:r>
      <w:r w:rsidR="006277CC" w:rsidRPr="006277CC">
        <w:rPr>
          <w:rFonts w:ascii="Arial" w:hAnsi="Arial" w:cs="Arial"/>
          <w:szCs w:val="18"/>
        </w:rPr>
        <w:t>. Ethyl acetate (</w:t>
      </w:r>
      <w:proofErr w:type="spellStart"/>
      <w:r w:rsidR="006277CC" w:rsidRPr="006277CC">
        <w:rPr>
          <w:rFonts w:ascii="Arial" w:hAnsi="Arial" w:cs="Arial"/>
          <w:szCs w:val="18"/>
        </w:rPr>
        <w:t>AcOEt</w:t>
      </w:r>
      <w:proofErr w:type="spellEnd"/>
      <w:r w:rsidR="006277CC" w:rsidRPr="006277CC">
        <w:rPr>
          <w:rFonts w:ascii="Arial" w:hAnsi="Arial" w:cs="Arial"/>
          <w:szCs w:val="18"/>
        </w:rPr>
        <w:t>) was then employed to extract the more polar compounds, producing fractions D</w:t>
      </w:r>
      <w:r w:rsidR="006277CC" w:rsidRPr="00A11CAF">
        <w:rPr>
          <w:rFonts w:ascii="Arial" w:hAnsi="Arial" w:cs="Arial"/>
          <w:szCs w:val="18"/>
          <w:vertAlign w:val="subscript"/>
        </w:rPr>
        <w:t>3</w:t>
      </w:r>
      <w:r w:rsidR="006277CC" w:rsidRPr="006277CC">
        <w:rPr>
          <w:rFonts w:ascii="Arial" w:hAnsi="Arial" w:cs="Arial"/>
          <w:szCs w:val="18"/>
        </w:rPr>
        <w:t xml:space="preserve"> and M</w:t>
      </w:r>
      <w:r w:rsidR="006277CC" w:rsidRPr="00A11CAF">
        <w:rPr>
          <w:rFonts w:ascii="Arial" w:hAnsi="Arial" w:cs="Arial"/>
          <w:szCs w:val="18"/>
          <w:vertAlign w:val="subscript"/>
        </w:rPr>
        <w:t>3</w:t>
      </w:r>
      <w:r w:rsidR="006277CC" w:rsidRPr="006277CC">
        <w:rPr>
          <w:rFonts w:ascii="Arial" w:hAnsi="Arial" w:cs="Arial"/>
          <w:szCs w:val="18"/>
        </w:rPr>
        <w:t>. Finally, normal butanol (n-</w:t>
      </w:r>
      <w:proofErr w:type="spellStart"/>
      <w:r w:rsidR="006277CC" w:rsidRPr="006277CC">
        <w:rPr>
          <w:rFonts w:ascii="Arial" w:hAnsi="Arial" w:cs="Arial"/>
          <w:szCs w:val="18"/>
        </w:rPr>
        <w:t>BuOH</w:t>
      </w:r>
      <w:proofErr w:type="spellEnd"/>
      <w:r w:rsidR="006277CC" w:rsidRPr="006277CC">
        <w:rPr>
          <w:rFonts w:ascii="Arial" w:hAnsi="Arial" w:cs="Arial"/>
          <w:szCs w:val="18"/>
        </w:rPr>
        <w:t>) was used to extract the most polar compounds, resulting in fractions D</w:t>
      </w:r>
      <w:r w:rsidR="006277CC" w:rsidRPr="00A11CAF">
        <w:rPr>
          <w:rFonts w:ascii="Arial" w:hAnsi="Arial" w:cs="Arial"/>
          <w:szCs w:val="18"/>
          <w:vertAlign w:val="subscript"/>
        </w:rPr>
        <w:t>4</w:t>
      </w:r>
      <w:r w:rsidR="006277CC" w:rsidRPr="006277CC">
        <w:rPr>
          <w:rFonts w:ascii="Arial" w:hAnsi="Arial" w:cs="Arial"/>
          <w:szCs w:val="18"/>
        </w:rPr>
        <w:t xml:space="preserve"> and M</w:t>
      </w:r>
      <w:r w:rsidR="006277CC" w:rsidRPr="00A11CAF">
        <w:rPr>
          <w:rFonts w:ascii="Arial" w:hAnsi="Arial" w:cs="Arial"/>
          <w:szCs w:val="18"/>
          <w:vertAlign w:val="subscript"/>
        </w:rPr>
        <w:t>4</w:t>
      </w:r>
      <w:r w:rsidR="006277CC">
        <w:rPr>
          <w:rFonts w:ascii="Arial" w:hAnsi="Arial" w:cs="Arial"/>
          <w:szCs w:val="18"/>
        </w:rPr>
        <w:t>.</w:t>
      </w:r>
      <w:r w:rsidR="00AA74E0" w:rsidRPr="006277CC">
        <w:rPr>
          <w:rFonts w:ascii="Arial" w:hAnsi="Arial" w:cs="Arial"/>
          <w:sz w:val="22"/>
        </w:rPr>
        <w:t xml:space="preserve">  </w:t>
      </w:r>
    </w:p>
    <w:p w14:paraId="390A60E7" w14:textId="77777777" w:rsidR="00C30F57" w:rsidRDefault="00C30F57" w:rsidP="00C30F57">
      <w:pPr>
        <w:pStyle w:val="Body"/>
        <w:spacing w:after="0"/>
        <w:rPr>
          <w:rFonts w:ascii="Arial" w:hAnsi="Arial" w:cs="Arial"/>
        </w:rPr>
      </w:pPr>
    </w:p>
    <w:p w14:paraId="5E34555C" w14:textId="77777777" w:rsidR="00C30F57" w:rsidRDefault="00C30F57" w:rsidP="00C30F57">
      <w:pPr>
        <w:pStyle w:val="Body"/>
        <w:spacing w:after="0"/>
        <w:rPr>
          <w:rFonts w:ascii="Arial" w:hAnsi="Arial" w:cs="Arial"/>
          <w:b/>
          <w:u w:val="single"/>
        </w:rPr>
      </w:pPr>
      <w:r>
        <w:rPr>
          <w:rFonts w:ascii="Arial" w:hAnsi="Arial" w:cs="Arial"/>
          <w:b/>
          <w:u w:val="single"/>
        </w:rPr>
        <w:t>2.2.2</w:t>
      </w:r>
      <w:r w:rsidRPr="00902823">
        <w:rPr>
          <w:rFonts w:ascii="Arial" w:hAnsi="Arial" w:cs="Arial"/>
          <w:b/>
          <w:u w:val="single"/>
        </w:rPr>
        <w:t xml:space="preserve"> </w:t>
      </w:r>
      <w:r>
        <w:rPr>
          <w:rFonts w:ascii="Arial" w:hAnsi="Arial" w:cs="Arial"/>
          <w:b/>
          <w:u w:val="single"/>
        </w:rPr>
        <w:t>Qualitative tests</w:t>
      </w:r>
    </w:p>
    <w:p w14:paraId="18BB834A" w14:textId="77777777" w:rsidR="00C30F57" w:rsidRDefault="00C30F57" w:rsidP="00C30F57">
      <w:pPr>
        <w:pStyle w:val="Body"/>
        <w:spacing w:after="0"/>
        <w:rPr>
          <w:rFonts w:ascii="Arial" w:hAnsi="Arial" w:cs="Arial"/>
          <w:b/>
          <w:u w:val="single"/>
        </w:rPr>
      </w:pPr>
    </w:p>
    <w:p w14:paraId="6CA871B1" w14:textId="77777777" w:rsidR="005F1AC2" w:rsidRPr="00593BC5" w:rsidRDefault="005F1AC2" w:rsidP="00C30F57">
      <w:pPr>
        <w:pStyle w:val="Body"/>
        <w:spacing w:after="0"/>
        <w:rPr>
          <w:rFonts w:ascii="Arial" w:hAnsi="Arial" w:cs="Arial"/>
          <w:b/>
          <w:i/>
        </w:rPr>
      </w:pPr>
      <w:r w:rsidRPr="00593BC5">
        <w:rPr>
          <w:rFonts w:ascii="Arial" w:hAnsi="Arial" w:cs="Arial"/>
          <w:b/>
          <w:i/>
        </w:rPr>
        <w:t>2.2.2.1 Phytochemical screening by detection</w:t>
      </w:r>
      <w:r w:rsidR="005D3874" w:rsidRPr="00593BC5">
        <w:rPr>
          <w:rFonts w:ascii="Arial" w:hAnsi="Arial" w:cs="Arial"/>
          <w:b/>
          <w:i/>
        </w:rPr>
        <w:t xml:space="preserve"> (color reaction and precipitation)</w:t>
      </w:r>
      <w:r w:rsidRPr="00593BC5">
        <w:rPr>
          <w:rFonts w:ascii="Arial" w:hAnsi="Arial" w:cs="Arial"/>
          <w:b/>
          <w:i/>
        </w:rPr>
        <w:t xml:space="preserve"> tests </w:t>
      </w:r>
    </w:p>
    <w:p w14:paraId="151E7BE7" w14:textId="77777777" w:rsidR="005F1AC2" w:rsidRPr="00593BC5" w:rsidRDefault="005F1AC2" w:rsidP="00C30F57">
      <w:pPr>
        <w:pStyle w:val="Body"/>
        <w:spacing w:after="0"/>
        <w:rPr>
          <w:rFonts w:ascii="Arial" w:hAnsi="Arial" w:cs="Arial"/>
          <w:szCs w:val="24"/>
        </w:rPr>
      </w:pPr>
    </w:p>
    <w:p w14:paraId="4D841646" w14:textId="77777777" w:rsidR="00C30F57" w:rsidRDefault="00C30F57" w:rsidP="00C30F57">
      <w:pPr>
        <w:pStyle w:val="Body"/>
        <w:spacing w:after="0"/>
        <w:rPr>
          <w:rFonts w:ascii="Arial" w:hAnsi="Arial" w:cs="Arial"/>
          <w:szCs w:val="24"/>
        </w:rPr>
      </w:pPr>
      <w:r w:rsidRPr="00593BC5">
        <w:rPr>
          <w:rFonts w:ascii="Arial" w:hAnsi="Arial" w:cs="Arial"/>
          <w:szCs w:val="24"/>
        </w:rPr>
        <w:lastRenderedPageBreak/>
        <w:t>Phytochemical screening to identify the phytocompound f</w:t>
      </w:r>
      <w:r w:rsidR="007D34A5" w:rsidRPr="00593BC5">
        <w:rPr>
          <w:rFonts w:ascii="Arial" w:hAnsi="Arial" w:cs="Arial"/>
          <w:szCs w:val="24"/>
        </w:rPr>
        <w:t>amilies present in</w:t>
      </w:r>
      <w:r w:rsidRPr="00593BC5">
        <w:rPr>
          <w:rFonts w:ascii="Arial" w:hAnsi="Arial" w:cs="Arial"/>
          <w:szCs w:val="24"/>
        </w:rPr>
        <w:t xml:space="preserve"> </w:t>
      </w:r>
      <w:r w:rsidR="007D34A5" w:rsidRPr="00593BC5">
        <w:rPr>
          <w:rFonts w:ascii="Arial" w:hAnsi="Arial" w:cs="Arial"/>
          <w:i/>
          <w:szCs w:val="24"/>
        </w:rPr>
        <w:t>D</w:t>
      </w:r>
      <w:r w:rsidRPr="00593BC5">
        <w:rPr>
          <w:rFonts w:ascii="Arial" w:hAnsi="Arial" w:cs="Arial"/>
          <w:i/>
          <w:szCs w:val="24"/>
        </w:rPr>
        <w:t xml:space="preserve">. </w:t>
      </w:r>
      <w:proofErr w:type="spellStart"/>
      <w:r w:rsidR="007D34A5" w:rsidRPr="00593BC5">
        <w:rPr>
          <w:rFonts w:ascii="Arial" w:hAnsi="Arial" w:cs="Arial"/>
          <w:i/>
          <w:szCs w:val="24"/>
        </w:rPr>
        <w:t>triflorum</w:t>
      </w:r>
      <w:proofErr w:type="spellEnd"/>
      <w:r w:rsidRPr="00593BC5">
        <w:rPr>
          <w:rFonts w:ascii="Arial" w:hAnsi="Arial" w:cs="Arial"/>
          <w:szCs w:val="24"/>
        </w:rPr>
        <w:t xml:space="preserve"> </w:t>
      </w:r>
      <w:r w:rsidR="003370EC" w:rsidRPr="00593BC5">
        <w:rPr>
          <w:rFonts w:ascii="Arial" w:hAnsi="Arial" w:cs="Arial"/>
          <w:szCs w:val="24"/>
        </w:rPr>
        <w:t xml:space="preserve">crude extracts </w:t>
      </w:r>
      <w:r w:rsidRPr="00593BC5">
        <w:rPr>
          <w:rFonts w:ascii="Arial" w:hAnsi="Arial" w:cs="Arial"/>
          <w:szCs w:val="24"/>
        </w:rPr>
        <w:t>was</w:t>
      </w:r>
      <w:r w:rsidR="007D34A5" w:rsidRPr="00593BC5">
        <w:rPr>
          <w:rFonts w:ascii="Arial" w:hAnsi="Arial" w:cs="Arial"/>
          <w:szCs w:val="24"/>
        </w:rPr>
        <w:t xml:space="preserve"> firstly</w:t>
      </w:r>
      <w:r w:rsidRPr="00593BC5">
        <w:rPr>
          <w:rFonts w:ascii="Arial" w:hAnsi="Arial" w:cs="Arial"/>
          <w:szCs w:val="24"/>
        </w:rPr>
        <w:t xml:space="preserve"> carried</w:t>
      </w:r>
      <w:r w:rsidR="007D34A5" w:rsidRPr="00593BC5">
        <w:rPr>
          <w:rFonts w:ascii="Arial" w:hAnsi="Arial" w:cs="Arial"/>
          <w:szCs w:val="24"/>
        </w:rPr>
        <w:t xml:space="preserve"> out on crude extracts</w:t>
      </w:r>
      <w:r w:rsidRPr="00593BC5">
        <w:rPr>
          <w:rFonts w:ascii="Arial" w:hAnsi="Arial" w:cs="Arial"/>
          <w:szCs w:val="24"/>
        </w:rPr>
        <w:t xml:space="preserve"> using either precipitation and color reaction t</w:t>
      </w:r>
      <w:r w:rsidR="007D34A5" w:rsidRPr="00593BC5">
        <w:rPr>
          <w:rFonts w:ascii="Arial" w:hAnsi="Arial" w:cs="Arial"/>
          <w:szCs w:val="24"/>
        </w:rPr>
        <w:t>ests [6-10].</w:t>
      </w:r>
    </w:p>
    <w:p w14:paraId="5F574E99" w14:textId="77777777" w:rsidR="00C30F57" w:rsidRDefault="00C30F57" w:rsidP="00C30F57">
      <w:pPr>
        <w:pStyle w:val="Body"/>
        <w:spacing w:after="0"/>
        <w:rPr>
          <w:rFonts w:ascii="Arial" w:hAnsi="Arial" w:cs="Arial"/>
          <w:szCs w:val="24"/>
        </w:rPr>
      </w:pPr>
    </w:p>
    <w:p w14:paraId="336F3540" w14:textId="77777777" w:rsidR="005F1AC2" w:rsidRDefault="007D34A5" w:rsidP="00C30F57">
      <w:pPr>
        <w:pStyle w:val="Body"/>
        <w:spacing w:after="0"/>
        <w:rPr>
          <w:rFonts w:ascii="Arial" w:hAnsi="Arial" w:cs="Arial"/>
          <w:b/>
          <w:i/>
        </w:rPr>
      </w:pPr>
      <w:r>
        <w:rPr>
          <w:rFonts w:ascii="Arial" w:hAnsi="Arial" w:cs="Arial"/>
          <w:b/>
          <w:i/>
        </w:rPr>
        <w:t>2.2.2.2</w:t>
      </w:r>
      <w:r w:rsidR="005F1AC2">
        <w:rPr>
          <w:rFonts w:ascii="Arial" w:hAnsi="Arial" w:cs="Arial"/>
          <w:b/>
          <w:i/>
        </w:rPr>
        <w:t xml:space="preserve"> Phytochemical screening by TLC</w:t>
      </w:r>
    </w:p>
    <w:p w14:paraId="4C5AA0C8" w14:textId="77777777" w:rsidR="005F1AC2" w:rsidRDefault="005F1AC2" w:rsidP="00C30F57">
      <w:pPr>
        <w:pStyle w:val="Body"/>
        <w:spacing w:after="0"/>
        <w:rPr>
          <w:rFonts w:ascii="Arial" w:hAnsi="Arial" w:cs="Arial"/>
          <w:b/>
          <w:i/>
        </w:rPr>
      </w:pPr>
    </w:p>
    <w:p w14:paraId="4BD6EBE7" w14:textId="77777777" w:rsidR="005F1AC2" w:rsidRPr="00536465" w:rsidRDefault="005F1AC2" w:rsidP="00536465">
      <w:pPr>
        <w:jc w:val="both"/>
        <w:rPr>
          <w:rFonts w:ascii="Arial" w:hAnsi="Arial" w:cs="Arial"/>
          <w:szCs w:val="18"/>
          <w:lang w:eastAsia="fr-FR"/>
        </w:rPr>
      </w:pPr>
      <w:r w:rsidRPr="005F1AC2">
        <w:rPr>
          <w:rFonts w:ascii="Arial" w:hAnsi="Arial" w:cs="Arial"/>
          <w:szCs w:val="18"/>
          <w:lang w:eastAsia="fr-FR"/>
        </w:rPr>
        <w:t>The identification of bioactive compounds was</w:t>
      </w:r>
      <w:r w:rsidR="005D3874">
        <w:rPr>
          <w:rFonts w:ascii="Arial" w:hAnsi="Arial" w:cs="Arial"/>
          <w:szCs w:val="18"/>
          <w:lang w:eastAsia="fr-FR"/>
        </w:rPr>
        <w:t xml:space="preserve"> also</w:t>
      </w:r>
      <w:r w:rsidRPr="005F1AC2">
        <w:rPr>
          <w:rFonts w:ascii="Arial" w:hAnsi="Arial" w:cs="Arial"/>
          <w:szCs w:val="18"/>
          <w:lang w:eastAsia="fr-FR"/>
        </w:rPr>
        <w:t xml:space="preserve"> </w:t>
      </w:r>
      <w:r w:rsidRPr="004C0114">
        <w:rPr>
          <w:rFonts w:ascii="Arial" w:hAnsi="Arial" w:cs="Arial"/>
          <w:szCs w:val="18"/>
          <w:lang w:eastAsia="fr-FR"/>
        </w:rPr>
        <w:t>performed using Thin-Layer Chromatography (TLC) following protocol</w:t>
      </w:r>
      <w:r w:rsidR="007D34A5" w:rsidRPr="004C0114">
        <w:rPr>
          <w:rFonts w:ascii="Arial" w:hAnsi="Arial" w:cs="Arial"/>
          <w:szCs w:val="18"/>
          <w:lang w:eastAsia="fr-FR"/>
        </w:rPr>
        <w:t xml:space="preserve">s described in the literature </w:t>
      </w:r>
      <w:r w:rsidR="00890788" w:rsidRPr="004C0114">
        <w:rPr>
          <w:rFonts w:ascii="Arial" w:hAnsi="Arial" w:cs="Arial"/>
          <w:szCs w:val="18"/>
          <w:lang w:eastAsia="fr-FR"/>
        </w:rPr>
        <w:t>[7</w:t>
      </w:r>
      <w:r w:rsidR="00487EA6" w:rsidRPr="004C0114">
        <w:rPr>
          <w:rFonts w:ascii="Arial" w:hAnsi="Arial" w:cs="Arial"/>
          <w:szCs w:val="18"/>
          <w:lang w:eastAsia="fr-FR"/>
        </w:rPr>
        <w:t>, 11</w:t>
      </w:r>
      <w:r w:rsidRPr="004C0114">
        <w:rPr>
          <w:rFonts w:ascii="Arial" w:hAnsi="Arial" w:cs="Arial"/>
          <w:szCs w:val="18"/>
          <w:lang w:eastAsia="fr-FR"/>
        </w:rPr>
        <w:t xml:space="preserve">]. For hexane extracts, a solvent system of hexane/ethyl acetate (4:1.5; v/v) was used, while </w:t>
      </w:r>
      <w:proofErr w:type="spellStart"/>
      <w:r w:rsidRPr="004C0114">
        <w:rPr>
          <w:rFonts w:ascii="Arial" w:hAnsi="Arial" w:cs="Arial"/>
          <w:szCs w:val="18"/>
          <w:lang w:eastAsia="fr-FR"/>
        </w:rPr>
        <w:t>CHCl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 extracts migrated in a mixture of </w:t>
      </w:r>
      <w:proofErr w:type="spellStart"/>
      <w:r w:rsidRPr="005F1AC2">
        <w:rPr>
          <w:rFonts w:ascii="Arial" w:hAnsi="Arial" w:cs="Arial"/>
          <w:szCs w:val="18"/>
          <w:lang w:eastAsia="fr-FR"/>
        </w:rPr>
        <w:t>CHCl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/ethyl acetate/hexane (2:3:1; v/v/v). Ethyl acetate and </w:t>
      </w:r>
      <w:r w:rsidRPr="005F1AC2">
        <w:rPr>
          <w:rFonts w:ascii="Arial" w:hAnsi="Arial" w:cs="Arial"/>
          <w:i/>
          <w:iCs/>
          <w:szCs w:val="18"/>
          <w:lang w:eastAsia="fr-FR"/>
        </w:rPr>
        <w:t>n</w:t>
      </w:r>
      <w:r w:rsidRPr="005F1AC2">
        <w:rPr>
          <w:rFonts w:ascii="Arial" w:hAnsi="Arial" w:cs="Arial"/>
          <w:szCs w:val="18"/>
          <w:lang w:eastAsia="fr-FR"/>
        </w:rPr>
        <w:t xml:space="preserve">-butanol </w:t>
      </w:r>
      <w:r w:rsidR="003370EC">
        <w:rPr>
          <w:rFonts w:ascii="Arial" w:hAnsi="Arial" w:cs="Arial"/>
          <w:szCs w:val="18"/>
          <w:lang w:eastAsia="fr-FR"/>
        </w:rPr>
        <w:t>(</w:t>
      </w:r>
      <w:r w:rsidR="003370EC" w:rsidRPr="003370EC">
        <w:rPr>
          <w:rFonts w:ascii="Arial" w:hAnsi="Arial" w:cs="Arial"/>
          <w:i/>
          <w:szCs w:val="18"/>
          <w:lang w:eastAsia="fr-FR"/>
        </w:rPr>
        <w:t>n</w:t>
      </w:r>
      <w:r w:rsidR="003370EC">
        <w:rPr>
          <w:rFonts w:ascii="Arial" w:hAnsi="Arial" w:cs="Arial"/>
          <w:szCs w:val="18"/>
          <w:lang w:eastAsia="fr-FR"/>
        </w:rPr>
        <w:t>-</w:t>
      </w:r>
      <w:proofErr w:type="spellStart"/>
      <w:r w:rsidR="003370EC">
        <w:rPr>
          <w:rFonts w:ascii="Arial" w:hAnsi="Arial" w:cs="Arial"/>
          <w:szCs w:val="18"/>
          <w:lang w:eastAsia="fr-FR"/>
        </w:rPr>
        <w:t>BuOH</w:t>
      </w:r>
      <w:proofErr w:type="spellEnd"/>
      <w:r w:rsidR="003370EC">
        <w:rPr>
          <w:rFonts w:ascii="Arial" w:hAnsi="Arial" w:cs="Arial"/>
          <w:szCs w:val="18"/>
          <w:lang w:eastAsia="fr-FR"/>
        </w:rPr>
        <w:t xml:space="preserve">) </w:t>
      </w:r>
      <w:r w:rsidRPr="005F1AC2">
        <w:rPr>
          <w:rFonts w:ascii="Arial" w:hAnsi="Arial" w:cs="Arial"/>
          <w:szCs w:val="18"/>
          <w:lang w:eastAsia="fr-FR"/>
        </w:rPr>
        <w:t xml:space="preserve">extracts were respectively developed with mobile phases composed of </w:t>
      </w:r>
      <w:r w:rsidRPr="005F1AC2">
        <w:rPr>
          <w:rFonts w:ascii="Arial" w:hAnsi="Arial" w:cs="Arial"/>
          <w:i/>
          <w:iCs/>
          <w:szCs w:val="18"/>
          <w:lang w:eastAsia="fr-FR"/>
        </w:rPr>
        <w:t>n</w:t>
      </w:r>
      <w:r w:rsidRPr="005F1AC2">
        <w:rPr>
          <w:rFonts w:ascii="Arial" w:hAnsi="Arial" w:cs="Arial"/>
          <w:szCs w:val="18"/>
          <w:lang w:eastAsia="fr-FR"/>
        </w:rPr>
        <w:t>-</w:t>
      </w:r>
      <w:proofErr w:type="spellStart"/>
      <w:r w:rsidRPr="005F1AC2">
        <w:rPr>
          <w:rFonts w:ascii="Arial" w:hAnsi="Arial" w:cs="Arial"/>
          <w:szCs w:val="18"/>
          <w:lang w:eastAsia="fr-FR"/>
        </w:rPr>
        <w:t>BuOH</w:t>
      </w:r>
      <w:proofErr w:type="spellEnd"/>
      <w:r w:rsidRPr="005F1AC2">
        <w:rPr>
          <w:rFonts w:ascii="Arial" w:hAnsi="Arial" w:cs="Arial"/>
          <w:szCs w:val="18"/>
          <w:lang w:eastAsia="fr-FR"/>
        </w:rPr>
        <w:t>/</w:t>
      </w:r>
      <w:proofErr w:type="spellStart"/>
      <w:r w:rsidRPr="005F1AC2">
        <w:rPr>
          <w:rFonts w:ascii="Arial" w:hAnsi="Arial" w:cs="Arial"/>
          <w:szCs w:val="18"/>
          <w:lang w:eastAsia="fr-FR"/>
        </w:rPr>
        <w:t>CHCl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/acetic acid (4:3:0.3; v/v/v) and </w:t>
      </w:r>
      <w:r w:rsidRPr="005F1AC2">
        <w:rPr>
          <w:rFonts w:ascii="Arial" w:hAnsi="Arial" w:cs="Arial"/>
          <w:i/>
          <w:iCs/>
          <w:szCs w:val="18"/>
          <w:lang w:eastAsia="fr-FR"/>
        </w:rPr>
        <w:t>n</w:t>
      </w:r>
      <w:r w:rsidRPr="005F1AC2">
        <w:rPr>
          <w:rFonts w:ascii="Arial" w:hAnsi="Arial" w:cs="Arial"/>
          <w:szCs w:val="18"/>
          <w:lang w:eastAsia="fr-FR"/>
        </w:rPr>
        <w:t>-</w:t>
      </w:r>
      <w:proofErr w:type="spellStart"/>
      <w:r w:rsidRPr="005F1AC2">
        <w:rPr>
          <w:rFonts w:ascii="Arial" w:hAnsi="Arial" w:cs="Arial"/>
          <w:szCs w:val="18"/>
          <w:lang w:eastAsia="fr-FR"/>
        </w:rPr>
        <w:t>BuOH</w:t>
      </w:r>
      <w:proofErr w:type="spellEnd"/>
      <w:r w:rsidRPr="005F1AC2">
        <w:rPr>
          <w:rFonts w:ascii="Arial" w:hAnsi="Arial" w:cs="Arial"/>
          <w:szCs w:val="18"/>
          <w:lang w:eastAsia="fr-FR"/>
        </w:rPr>
        <w:t>/</w:t>
      </w:r>
      <w:proofErr w:type="spellStart"/>
      <w:r w:rsidRPr="005F1AC2">
        <w:rPr>
          <w:rFonts w:ascii="Arial" w:hAnsi="Arial" w:cs="Arial"/>
          <w:szCs w:val="18"/>
          <w:lang w:eastAsia="fr-FR"/>
        </w:rPr>
        <w:t>CHCl</w:t>
      </w:r>
      <w:proofErr w:type="spellEnd"/>
      <w:r w:rsidRPr="005F1AC2">
        <w:rPr>
          <w:rFonts w:ascii="Cambria Math" w:hAnsi="Cambria Math" w:cs="Cambria Math"/>
          <w:szCs w:val="18"/>
          <w:lang w:eastAsia="fr-FR"/>
        </w:rPr>
        <w:t>₃</w:t>
      </w:r>
      <w:r w:rsidRPr="005F1AC2">
        <w:rPr>
          <w:rFonts w:ascii="Arial" w:hAnsi="Arial" w:cs="Arial"/>
          <w:szCs w:val="18"/>
          <w:lang w:eastAsia="fr-FR"/>
        </w:rPr>
        <w:t>/acetic acid (7:5:1.5; v/v/v).</w:t>
      </w:r>
      <w:r w:rsidR="007D34A5">
        <w:rPr>
          <w:rFonts w:ascii="Arial" w:hAnsi="Arial" w:cs="Arial"/>
          <w:szCs w:val="18"/>
          <w:lang w:eastAsia="fr-FR"/>
        </w:rPr>
        <w:t xml:space="preserve"> </w:t>
      </w:r>
      <w:r w:rsidRPr="005F1AC2">
        <w:rPr>
          <w:rFonts w:ascii="Arial" w:hAnsi="Arial" w:cs="Arial"/>
          <w:szCs w:val="18"/>
          <w:lang w:eastAsia="fr-FR"/>
        </w:rPr>
        <w:t xml:space="preserve">The TLC plates were visualized by spraying specific reagents: Liebermann-Burchard reagent (sterols, terpenoids), 5% KOH solution (coumarins), ammonia (coumarins, anthocyanins), 1% </w:t>
      </w:r>
      <w:proofErr w:type="spellStart"/>
      <w:r w:rsidRPr="005F1AC2">
        <w:rPr>
          <w:rFonts w:ascii="Arial" w:hAnsi="Arial" w:cs="Arial"/>
          <w:szCs w:val="18"/>
          <w:lang w:eastAsia="fr-FR"/>
        </w:rPr>
        <w:t>AlCl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 (flavonoids), 2% </w:t>
      </w:r>
      <w:proofErr w:type="spellStart"/>
      <w:r w:rsidRPr="005F1AC2">
        <w:rPr>
          <w:rFonts w:ascii="Arial" w:hAnsi="Arial" w:cs="Arial"/>
          <w:szCs w:val="18"/>
          <w:lang w:eastAsia="fr-FR"/>
        </w:rPr>
        <w:t>FeCl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 (polyphenols, tannins), sulfuric vanillin reagent (terpenoids, phenols), and </w:t>
      </w:r>
      <w:proofErr w:type="spellStart"/>
      <w:r w:rsidRPr="005F1AC2">
        <w:rPr>
          <w:rFonts w:ascii="Arial" w:hAnsi="Arial" w:cs="Arial"/>
          <w:szCs w:val="18"/>
          <w:lang w:eastAsia="fr-FR"/>
        </w:rPr>
        <w:t>Dragendorff</w:t>
      </w:r>
      <w:proofErr w:type="spellEnd"/>
      <w:r w:rsidRPr="005F1AC2">
        <w:rPr>
          <w:rFonts w:ascii="Arial" w:hAnsi="Arial" w:cs="Arial"/>
          <w:szCs w:val="18"/>
          <w:lang w:eastAsia="fr-FR"/>
        </w:rPr>
        <w:t xml:space="preserve"> reagent (alkaloids). Observations were made under UV light (254 and 365 nm) and visible light, using analytical standards as references.</w:t>
      </w:r>
    </w:p>
    <w:p w14:paraId="0F24CF31" w14:textId="77777777" w:rsidR="005F1AC2" w:rsidRDefault="005F1AC2" w:rsidP="00C30F57">
      <w:pPr>
        <w:pStyle w:val="Body"/>
        <w:spacing w:after="0"/>
        <w:rPr>
          <w:rFonts w:ascii="Arial" w:hAnsi="Arial" w:cs="Arial"/>
          <w:b/>
          <w:u w:val="single"/>
        </w:rPr>
      </w:pPr>
    </w:p>
    <w:p w14:paraId="122D4F37" w14:textId="77777777" w:rsidR="002D78BC" w:rsidRDefault="002D78BC" w:rsidP="00C30F57">
      <w:pPr>
        <w:pStyle w:val="Body"/>
        <w:spacing w:after="0"/>
        <w:rPr>
          <w:rFonts w:ascii="Arial" w:hAnsi="Arial" w:cs="Arial"/>
          <w:szCs w:val="24"/>
        </w:rPr>
      </w:pPr>
      <w:r>
        <w:rPr>
          <w:rFonts w:ascii="Arial" w:hAnsi="Arial" w:cs="Arial"/>
          <w:b/>
          <w:u w:val="single"/>
        </w:rPr>
        <w:t>2.2.3</w:t>
      </w:r>
      <w:r w:rsidRPr="00902823">
        <w:rPr>
          <w:rFonts w:ascii="Arial" w:hAnsi="Arial" w:cs="Arial"/>
          <w:b/>
          <w:u w:val="single"/>
        </w:rPr>
        <w:t xml:space="preserve"> </w:t>
      </w:r>
      <w:r>
        <w:rPr>
          <w:rFonts w:ascii="Arial" w:hAnsi="Arial" w:cs="Arial"/>
          <w:b/>
          <w:u w:val="single"/>
        </w:rPr>
        <w:t>Quantitative tests</w:t>
      </w:r>
    </w:p>
    <w:p w14:paraId="6F449E3C" w14:textId="77777777" w:rsidR="00C30F57" w:rsidRDefault="00C30F57" w:rsidP="00C30F57">
      <w:pPr>
        <w:pStyle w:val="Body"/>
        <w:spacing w:after="0"/>
        <w:rPr>
          <w:rFonts w:ascii="Arial" w:hAnsi="Arial" w:cs="Arial"/>
        </w:rPr>
      </w:pPr>
    </w:p>
    <w:p w14:paraId="367758E9" w14:textId="77777777" w:rsidR="00A220D8" w:rsidRPr="00A220D8" w:rsidRDefault="00FE5187" w:rsidP="00C30F57">
      <w:pPr>
        <w:pStyle w:val="Body"/>
        <w:spacing w:after="0"/>
        <w:rPr>
          <w:rFonts w:ascii="Arial" w:hAnsi="Arial" w:cs="Arial"/>
          <w:b/>
          <w:i/>
        </w:rPr>
      </w:pPr>
      <w:r>
        <w:rPr>
          <w:rFonts w:ascii="Arial" w:hAnsi="Arial" w:cs="Arial"/>
          <w:b/>
          <w:i/>
        </w:rPr>
        <w:t>2.2.3.1 Determination of total phenol</w:t>
      </w:r>
      <w:r w:rsidR="00A220D8" w:rsidRPr="00A220D8">
        <w:rPr>
          <w:rFonts w:ascii="Arial" w:hAnsi="Arial" w:cs="Arial"/>
          <w:b/>
          <w:i/>
        </w:rPr>
        <w:t xml:space="preserve"> (TP) contents </w:t>
      </w:r>
    </w:p>
    <w:p w14:paraId="1B9AB8E4" w14:textId="77777777" w:rsidR="00790ADA" w:rsidRDefault="00790ADA" w:rsidP="00441B6F">
      <w:pPr>
        <w:pStyle w:val="Body"/>
        <w:spacing w:after="0"/>
        <w:rPr>
          <w:rFonts w:ascii="Arial" w:hAnsi="Arial" w:cs="Arial"/>
        </w:rPr>
      </w:pPr>
    </w:p>
    <w:p w14:paraId="19B3B8EE" w14:textId="77777777" w:rsidR="00A220D8" w:rsidRPr="003370EC" w:rsidRDefault="00FE5187" w:rsidP="00441B6F">
      <w:pPr>
        <w:pStyle w:val="Body"/>
        <w:spacing w:after="0"/>
        <w:rPr>
          <w:rFonts w:ascii="Arial" w:hAnsi="Arial" w:cs="Arial"/>
          <w:szCs w:val="24"/>
        </w:rPr>
      </w:pPr>
      <w:r w:rsidRPr="00FE5187">
        <w:rPr>
          <w:rFonts w:ascii="Arial" w:hAnsi="Arial" w:cs="Arial"/>
          <w:szCs w:val="18"/>
        </w:rPr>
        <w:t xml:space="preserve">Total phenols were quantified by spectrophotometry using the </w:t>
      </w:r>
      <w:proofErr w:type="spellStart"/>
      <w:r w:rsidRPr="00FE5187">
        <w:rPr>
          <w:rFonts w:ascii="Arial" w:hAnsi="Arial" w:cs="Arial"/>
          <w:szCs w:val="18"/>
        </w:rPr>
        <w:t>Folin-Ciocalteu</w:t>
      </w:r>
      <w:proofErr w:type="spellEnd"/>
      <w:r w:rsidRPr="00FE5187">
        <w:rPr>
          <w:rFonts w:ascii="Arial" w:hAnsi="Arial" w:cs="Arial"/>
          <w:szCs w:val="18"/>
        </w:rPr>
        <w:t xml:space="preserve"> colorimetric method. For each crude extract, 0.005 g was dissolved in 10 ml of distilled water to prepare a stock solution, which was then diluted at a ratio of 1/10. From this diluted solution, 1 ml was mixed with 0.5 ml of </w:t>
      </w:r>
      <w:proofErr w:type="spellStart"/>
      <w:r w:rsidRPr="00FE5187">
        <w:rPr>
          <w:rFonts w:ascii="Arial" w:hAnsi="Arial" w:cs="Arial"/>
          <w:szCs w:val="18"/>
        </w:rPr>
        <w:t>Folin-Ciocalteu</w:t>
      </w:r>
      <w:proofErr w:type="spellEnd"/>
      <w:r w:rsidRPr="00FE5187">
        <w:rPr>
          <w:rFonts w:ascii="Arial" w:hAnsi="Arial" w:cs="Arial"/>
          <w:szCs w:val="18"/>
        </w:rPr>
        <w:t xml:space="preserve"> reagent (0.5 N) and 1.5 ml of sodium carbonate (Na</w:t>
      </w:r>
      <w:r w:rsidRPr="00FE5187">
        <w:rPr>
          <w:rFonts w:ascii="Arial" w:hAnsi="Arial" w:cs="Arial"/>
          <w:szCs w:val="18"/>
          <w:vertAlign w:val="subscript"/>
        </w:rPr>
        <w:t>2</w:t>
      </w:r>
      <w:r w:rsidRPr="00FE5187">
        <w:rPr>
          <w:rFonts w:ascii="Arial" w:hAnsi="Arial" w:cs="Arial"/>
          <w:szCs w:val="18"/>
        </w:rPr>
        <w:t>CO</w:t>
      </w:r>
      <w:r w:rsidRPr="00FE5187">
        <w:rPr>
          <w:rFonts w:ascii="Arial" w:hAnsi="Arial" w:cs="Arial"/>
          <w:szCs w:val="18"/>
          <w:vertAlign w:val="subscript"/>
        </w:rPr>
        <w:t>3</w:t>
      </w:r>
      <w:r w:rsidRPr="00FE5187">
        <w:rPr>
          <w:rFonts w:ascii="Arial" w:hAnsi="Arial" w:cs="Arial"/>
          <w:szCs w:val="18"/>
        </w:rPr>
        <w:t>) at 17% (w/v). The mixture was incubated in darkness for 30 minutes. Absorbance was measured at 760 nm, using distilled water as a blank. A calibration curve was established using gallic acid and quercetin at different concentrations. Results were expressed in micrograms per gram of extract as gallic acid equivalent (µg GAE/g) and q</w:t>
      </w:r>
      <w:r>
        <w:rPr>
          <w:rFonts w:ascii="Arial" w:hAnsi="Arial" w:cs="Arial"/>
          <w:szCs w:val="18"/>
        </w:rPr>
        <w:t xml:space="preserve">uercetin equivalent (µg QE/g) </w:t>
      </w:r>
      <w:r w:rsidR="00890788" w:rsidRPr="003370EC">
        <w:rPr>
          <w:rFonts w:ascii="Arial" w:hAnsi="Arial" w:cs="Arial"/>
          <w:szCs w:val="18"/>
        </w:rPr>
        <w:t>[12, 13</w:t>
      </w:r>
      <w:r w:rsidRPr="003370EC">
        <w:rPr>
          <w:rFonts w:ascii="Arial" w:hAnsi="Arial" w:cs="Arial"/>
          <w:szCs w:val="18"/>
        </w:rPr>
        <w:t>].</w:t>
      </w:r>
    </w:p>
    <w:p w14:paraId="1ECA3B7C" w14:textId="77777777" w:rsidR="00A220D8" w:rsidRDefault="00A220D8" w:rsidP="00441B6F">
      <w:pPr>
        <w:pStyle w:val="Body"/>
        <w:spacing w:after="0"/>
        <w:rPr>
          <w:rFonts w:ascii="Arial" w:hAnsi="Arial" w:cs="Arial"/>
          <w:szCs w:val="24"/>
        </w:rPr>
      </w:pPr>
    </w:p>
    <w:p w14:paraId="4F58C04A" w14:textId="77777777" w:rsidR="00A220D8" w:rsidRDefault="00A220D8" w:rsidP="00A220D8">
      <w:pPr>
        <w:pStyle w:val="Body"/>
        <w:spacing w:after="0"/>
        <w:rPr>
          <w:rFonts w:ascii="Arial" w:hAnsi="Arial" w:cs="Arial"/>
          <w:b/>
          <w:i/>
        </w:rPr>
      </w:pPr>
      <w:r w:rsidRPr="00A220D8">
        <w:rPr>
          <w:rFonts w:ascii="Arial" w:hAnsi="Arial" w:cs="Arial"/>
          <w:b/>
          <w:i/>
        </w:rPr>
        <w:t>2.2.3</w:t>
      </w:r>
      <w:r>
        <w:rPr>
          <w:rFonts w:ascii="Arial" w:hAnsi="Arial" w:cs="Arial"/>
          <w:b/>
          <w:i/>
        </w:rPr>
        <w:t>.2</w:t>
      </w:r>
      <w:r w:rsidRPr="00A220D8">
        <w:rPr>
          <w:rFonts w:ascii="Arial" w:hAnsi="Arial" w:cs="Arial"/>
          <w:b/>
          <w:i/>
        </w:rPr>
        <w:t xml:space="preserve"> </w:t>
      </w:r>
      <w:r w:rsidR="000938B5">
        <w:rPr>
          <w:rFonts w:ascii="Arial" w:hAnsi="Arial" w:cs="Arial"/>
          <w:b/>
          <w:i/>
        </w:rPr>
        <w:t>Determination</w:t>
      </w:r>
      <w:r>
        <w:rPr>
          <w:rFonts w:ascii="Arial" w:hAnsi="Arial" w:cs="Arial"/>
          <w:b/>
          <w:i/>
        </w:rPr>
        <w:t xml:space="preserve"> of total flavonoid (TF</w:t>
      </w:r>
      <w:r w:rsidRPr="00A220D8">
        <w:rPr>
          <w:rFonts w:ascii="Arial" w:hAnsi="Arial" w:cs="Arial"/>
          <w:b/>
          <w:i/>
        </w:rPr>
        <w:t xml:space="preserve">) contents </w:t>
      </w:r>
    </w:p>
    <w:p w14:paraId="1AD5B239" w14:textId="77777777" w:rsidR="00A220D8" w:rsidRDefault="00A220D8" w:rsidP="00A220D8">
      <w:pPr>
        <w:pStyle w:val="Body"/>
        <w:spacing w:after="0"/>
        <w:rPr>
          <w:rFonts w:ascii="Arial" w:hAnsi="Arial" w:cs="Arial"/>
          <w:b/>
          <w:i/>
        </w:rPr>
      </w:pPr>
    </w:p>
    <w:p w14:paraId="1322F84C" w14:textId="77777777" w:rsidR="00A220D8" w:rsidRPr="000938B5" w:rsidRDefault="000938B5" w:rsidP="00A220D8">
      <w:pPr>
        <w:pStyle w:val="Body"/>
        <w:spacing w:after="0"/>
        <w:rPr>
          <w:rFonts w:ascii="Arial" w:hAnsi="Arial" w:cs="Arial"/>
        </w:rPr>
      </w:pPr>
      <w:r w:rsidRPr="000938B5">
        <w:rPr>
          <w:rFonts w:ascii="Arial" w:hAnsi="Arial" w:cs="Arial"/>
        </w:rPr>
        <w:t xml:space="preserve">To determine the concentration of total flavonoids, 0.005 g of each crude extract is dissolved in 10 ml of distilled water to prepare a stock solution, which is then diluted at a 1/10 ratio. To 2 ml of this diluted solution, 100 </w:t>
      </w:r>
      <w:proofErr w:type="spellStart"/>
      <w:r w:rsidRPr="000938B5">
        <w:rPr>
          <w:rFonts w:ascii="Arial" w:hAnsi="Arial" w:cs="Arial"/>
        </w:rPr>
        <w:t>μl</w:t>
      </w:r>
      <w:proofErr w:type="spellEnd"/>
      <w:r w:rsidRPr="000938B5">
        <w:rPr>
          <w:rFonts w:ascii="Arial" w:hAnsi="Arial" w:cs="Arial"/>
        </w:rPr>
        <w:t xml:space="preserve"> of Neu reagent is added. Absorbance is measured at 404 nm and compared to that of </w:t>
      </w:r>
      <w:proofErr w:type="spellStart"/>
      <w:r w:rsidRPr="000938B5">
        <w:rPr>
          <w:rFonts w:ascii="Arial" w:hAnsi="Arial" w:cs="Arial"/>
        </w:rPr>
        <w:t>quercetol</w:t>
      </w:r>
      <w:proofErr w:type="spellEnd"/>
      <w:r w:rsidRPr="000938B5">
        <w:rPr>
          <w:rFonts w:ascii="Arial" w:hAnsi="Arial" w:cs="Arial"/>
        </w:rPr>
        <w:t xml:space="preserve"> (standard at 0.05 mg/ml) treated with the same amount of reagent. The percentage of total flavonoids is then calcul</w:t>
      </w:r>
      <w:r>
        <w:rPr>
          <w:rFonts w:ascii="Arial" w:hAnsi="Arial" w:cs="Arial"/>
        </w:rPr>
        <w:t>ated as</w:t>
      </w:r>
      <w:r w:rsidR="003370EC">
        <w:rPr>
          <w:rFonts w:ascii="Arial" w:hAnsi="Arial" w:cs="Arial"/>
        </w:rPr>
        <w:t xml:space="preserve"> </w:t>
      </w:r>
      <w:proofErr w:type="spellStart"/>
      <w:r>
        <w:rPr>
          <w:rFonts w:ascii="Arial" w:hAnsi="Arial" w:cs="Arial"/>
        </w:rPr>
        <w:t>quercetol</w:t>
      </w:r>
      <w:proofErr w:type="spellEnd"/>
      <w:r w:rsidR="003370EC">
        <w:rPr>
          <w:rFonts w:ascii="Arial" w:hAnsi="Arial" w:cs="Arial"/>
        </w:rPr>
        <w:t xml:space="preserve"> and</w:t>
      </w:r>
      <w:r>
        <w:rPr>
          <w:rFonts w:ascii="Arial" w:hAnsi="Arial" w:cs="Arial"/>
        </w:rPr>
        <w:t xml:space="preserve"> </w:t>
      </w:r>
      <w:r w:rsidR="003370EC" w:rsidRPr="00593BC5">
        <w:rPr>
          <w:rFonts w:ascii="Arial" w:hAnsi="Arial" w:cs="Arial"/>
        </w:rPr>
        <w:t>gallic acid</w:t>
      </w:r>
      <w:r w:rsidR="003370EC">
        <w:rPr>
          <w:rFonts w:ascii="Arial" w:hAnsi="Arial" w:cs="Arial"/>
        </w:rPr>
        <w:t xml:space="preserve"> </w:t>
      </w:r>
      <w:r>
        <w:rPr>
          <w:rFonts w:ascii="Arial" w:hAnsi="Arial" w:cs="Arial"/>
        </w:rPr>
        <w:t>equivalent</w:t>
      </w:r>
      <w:r w:rsidR="003370EC">
        <w:rPr>
          <w:rFonts w:ascii="Arial" w:hAnsi="Arial" w:cs="Arial"/>
        </w:rPr>
        <w:t>s</w:t>
      </w:r>
      <w:r>
        <w:rPr>
          <w:rFonts w:ascii="Arial" w:hAnsi="Arial" w:cs="Arial"/>
        </w:rPr>
        <w:t xml:space="preserve"> </w:t>
      </w:r>
      <w:r w:rsidR="00890788" w:rsidRPr="003370EC">
        <w:rPr>
          <w:rFonts w:ascii="Arial" w:hAnsi="Arial" w:cs="Arial"/>
        </w:rPr>
        <w:t>[14</w:t>
      </w:r>
      <w:r w:rsidRPr="003370EC">
        <w:rPr>
          <w:rFonts w:ascii="Arial" w:hAnsi="Arial" w:cs="Arial"/>
        </w:rPr>
        <w:t>].</w:t>
      </w:r>
    </w:p>
    <w:p w14:paraId="3F9C28F1" w14:textId="77777777" w:rsidR="00A220D8" w:rsidRDefault="00A220D8" w:rsidP="00A220D8">
      <w:pPr>
        <w:pStyle w:val="Body"/>
        <w:spacing w:after="0"/>
        <w:rPr>
          <w:rFonts w:ascii="Arial" w:hAnsi="Arial" w:cs="Arial"/>
          <w:b/>
          <w:i/>
        </w:rPr>
      </w:pPr>
      <w:r w:rsidRPr="00A220D8">
        <w:rPr>
          <w:rFonts w:ascii="Arial" w:hAnsi="Arial" w:cs="Arial"/>
          <w:b/>
          <w:i/>
        </w:rPr>
        <w:t>2.2.3</w:t>
      </w:r>
      <w:r>
        <w:rPr>
          <w:rFonts w:ascii="Arial" w:hAnsi="Arial" w:cs="Arial"/>
          <w:b/>
          <w:i/>
        </w:rPr>
        <w:t>.3</w:t>
      </w:r>
      <w:r w:rsidRPr="00A220D8">
        <w:rPr>
          <w:rFonts w:ascii="Arial" w:hAnsi="Arial" w:cs="Arial"/>
          <w:b/>
          <w:i/>
        </w:rPr>
        <w:t xml:space="preserve"> </w:t>
      </w:r>
      <w:r w:rsidR="000938B5">
        <w:rPr>
          <w:rFonts w:ascii="Arial" w:hAnsi="Arial" w:cs="Arial"/>
          <w:b/>
          <w:i/>
        </w:rPr>
        <w:t xml:space="preserve">Determination of </w:t>
      </w:r>
      <w:proofErr w:type="spellStart"/>
      <w:r w:rsidR="000938B5">
        <w:rPr>
          <w:rFonts w:ascii="Arial" w:hAnsi="Arial" w:cs="Arial"/>
          <w:b/>
          <w:i/>
        </w:rPr>
        <w:t>hydrolyzable</w:t>
      </w:r>
      <w:proofErr w:type="spellEnd"/>
      <w:r>
        <w:rPr>
          <w:rFonts w:ascii="Arial" w:hAnsi="Arial" w:cs="Arial"/>
          <w:b/>
          <w:i/>
        </w:rPr>
        <w:t xml:space="preserve"> tannin</w:t>
      </w:r>
      <w:r w:rsidR="000938B5">
        <w:rPr>
          <w:rFonts w:ascii="Arial" w:hAnsi="Arial" w:cs="Arial"/>
          <w:b/>
          <w:i/>
        </w:rPr>
        <w:t>s (H</w:t>
      </w:r>
      <w:r>
        <w:rPr>
          <w:rFonts w:ascii="Arial" w:hAnsi="Arial" w:cs="Arial"/>
          <w:b/>
          <w:i/>
        </w:rPr>
        <w:t>T</w:t>
      </w:r>
      <w:r w:rsidRPr="00A220D8">
        <w:rPr>
          <w:rFonts w:ascii="Arial" w:hAnsi="Arial" w:cs="Arial"/>
          <w:b/>
          <w:i/>
        </w:rPr>
        <w:t>)</w:t>
      </w:r>
      <w:r w:rsidR="000938B5">
        <w:rPr>
          <w:rFonts w:ascii="Arial" w:hAnsi="Arial" w:cs="Arial"/>
          <w:b/>
          <w:i/>
        </w:rPr>
        <w:t xml:space="preserve"> and condensed tannins (CT)</w:t>
      </w:r>
      <w:r w:rsidRPr="00A220D8">
        <w:rPr>
          <w:rFonts w:ascii="Arial" w:hAnsi="Arial" w:cs="Arial"/>
          <w:b/>
          <w:i/>
        </w:rPr>
        <w:t xml:space="preserve"> contents</w:t>
      </w:r>
    </w:p>
    <w:p w14:paraId="64DB7B44" w14:textId="77777777" w:rsidR="00A220D8" w:rsidRDefault="00A220D8" w:rsidP="00A220D8">
      <w:pPr>
        <w:pStyle w:val="Body"/>
        <w:spacing w:after="0"/>
        <w:rPr>
          <w:rFonts w:ascii="Arial" w:hAnsi="Arial" w:cs="Arial"/>
          <w:b/>
          <w:i/>
        </w:rPr>
      </w:pPr>
    </w:p>
    <w:p w14:paraId="5314D81D" w14:textId="77777777" w:rsidR="000938B5" w:rsidRPr="000938B5" w:rsidRDefault="000938B5" w:rsidP="000938B5">
      <w:pPr>
        <w:pStyle w:val="NormalWeb"/>
        <w:spacing w:before="0" w:beforeAutospacing="0" w:after="0" w:afterAutospacing="0"/>
        <w:jc w:val="both"/>
        <w:rPr>
          <w:rFonts w:ascii="Arial" w:hAnsi="Arial" w:cs="Arial"/>
          <w:sz w:val="20"/>
          <w:szCs w:val="18"/>
          <w:lang w:val="en-US"/>
        </w:rPr>
      </w:pPr>
      <w:proofErr w:type="spellStart"/>
      <w:r w:rsidRPr="000938B5">
        <w:rPr>
          <w:rStyle w:val="Strong"/>
          <w:rFonts w:ascii="Arial" w:hAnsi="Arial" w:cs="Arial"/>
          <w:sz w:val="20"/>
          <w:szCs w:val="18"/>
          <w:lang w:val="en-US"/>
        </w:rPr>
        <w:t>Hydrolyzable</w:t>
      </w:r>
      <w:proofErr w:type="spellEnd"/>
      <w:r w:rsidRPr="000938B5">
        <w:rPr>
          <w:rStyle w:val="Strong"/>
          <w:rFonts w:ascii="Arial" w:hAnsi="Arial" w:cs="Arial"/>
          <w:sz w:val="20"/>
          <w:szCs w:val="18"/>
          <w:lang w:val="en-US"/>
        </w:rPr>
        <w:t xml:space="preserve"> tannins</w:t>
      </w:r>
      <w:r w:rsidRPr="000938B5">
        <w:rPr>
          <w:rFonts w:ascii="Arial" w:hAnsi="Arial" w:cs="Arial"/>
          <w:sz w:val="20"/>
          <w:szCs w:val="18"/>
          <w:lang w:val="en-US"/>
        </w:rPr>
        <w:t>: The method used is based on the reaction between tannins and ferric chloride (FeCl</w:t>
      </w:r>
      <w:r w:rsidRPr="000938B5">
        <w:rPr>
          <w:rFonts w:ascii="Arial" w:hAnsi="Arial" w:cs="Arial"/>
          <w:sz w:val="20"/>
          <w:szCs w:val="18"/>
          <w:vertAlign w:val="subscript"/>
          <w:lang w:val="en-US"/>
        </w:rPr>
        <w:t>3</w:t>
      </w:r>
      <w:r w:rsidRPr="000938B5">
        <w:rPr>
          <w:rFonts w:ascii="Arial" w:hAnsi="Arial" w:cs="Arial"/>
          <w:sz w:val="20"/>
          <w:szCs w:val="18"/>
          <w:lang w:val="en-US"/>
        </w:rPr>
        <w:t>), which results in the formation of a red-violet colored complex</w:t>
      </w:r>
      <w:r>
        <w:rPr>
          <w:rFonts w:ascii="Arial" w:hAnsi="Arial" w:cs="Arial"/>
          <w:sz w:val="20"/>
          <w:szCs w:val="18"/>
          <w:lang w:val="en-US"/>
        </w:rPr>
        <w:t xml:space="preserve"> </w:t>
      </w:r>
      <w:r w:rsidR="00890788" w:rsidRPr="003370EC">
        <w:rPr>
          <w:rFonts w:ascii="Arial" w:hAnsi="Arial" w:cs="Arial"/>
          <w:sz w:val="20"/>
          <w:szCs w:val="18"/>
          <w:lang w:val="en-US"/>
        </w:rPr>
        <w:t>[15</w:t>
      </w:r>
      <w:r w:rsidRPr="003370EC">
        <w:rPr>
          <w:rFonts w:ascii="Arial" w:hAnsi="Arial" w:cs="Arial"/>
          <w:sz w:val="20"/>
          <w:szCs w:val="18"/>
          <w:lang w:val="en-US"/>
        </w:rPr>
        <w:t>].</w:t>
      </w:r>
      <w:r w:rsidRPr="000938B5">
        <w:rPr>
          <w:rFonts w:ascii="Arial" w:hAnsi="Arial" w:cs="Arial"/>
          <w:sz w:val="20"/>
          <w:szCs w:val="18"/>
          <w:lang w:val="en-US"/>
        </w:rPr>
        <w:t xml:space="preserve"> For this analysis, 0.005 g of each </w:t>
      </w:r>
      <w:r w:rsidR="003370EC">
        <w:rPr>
          <w:rFonts w:ascii="Arial" w:hAnsi="Arial" w:cs="Arial"/>
          <w:sz w:val="20"/>
          <w:szCs w:val="18"/>
          <w:lang w:val="en-US"/>
        </w:rPr>
        <w:t xml:space="preserve">crude </w:t>
      </w:r>
      <w:r w:rsidRPr="000938B5">
        <w:rPr>
          <w:rFonts w:ascii="Arial" w:hAnsi="Arial" w:cs="Arial"/>
          <w:sz w:val="20"/>
          <w:szCs w:val="18"/>
          <w:lang w:val="en-US"/>
        </w:rPr>
        <w:t>extract is dissolved in 10 ml of 80% ethanol. Then, 1 ml of this solution is taken, and 3.5 ml of an FeCl</w:t>
      </w:r>
      <w:r w:rsidRPr="000938B5">
        <w:rPr>
          <w:rFonts w:ascii="Arial" w:hAnsi="Arial" w:cs="Arial"/>
          <w:sz w:val="20"/>
          <w:szCs w:val="18"/>
          <w:vertAlign w:val="subscript"/>
          <w:lang w:val="en-US"/>
        </w:rPr>
        <w:t>3</w:t>
      </w:r>
      <w:r w:rsidRPr="000938B5">
        <w:rPr>
          <w:rFonts w:ascii="Arial" w:hAnsi="Arial" w:cs="Arial"/>
          <w:sz w:val="20"/>
          <w:szCs w:val="18"/>
          <w:lang w:val="en-US"/>
        </w:rPr>
        <w:t xml:space="preserve"> solution (0.01 M in 0.001 M HCl) is added. Absorbance is then measured at 660 nm using a UV spectrophotometer.</w:t>
      </w:r>
    </w:p>
    <w:p w14:paraId="61B3A667" w14:textId="77777777" w:rsidR="00A220D8" w:rsidRPr="00D32BD5" w:rsidRDefault="000938B5" w:rsidP="000938B5">
      <w:pPr>
        <w:pStyle w:val="Body"/>
        <w:spacing w:after="0"/>
        <w:rPr>
          <w:rFonts w:ascii="Arial" w:hAnsi="Arial" w:cs="Arial"/>
          <w:sz w:val="24"/>
          <w:szCs w:val="24"/>
        </w:rPr>
      </w:pPr>
      <w:r w:rsidRPr="000938B5">
        <w:rPr>
          <w:rStyle w:val="Strong"/>
          <w:rFonts w:ascii="Arial" w:hAnsi="Arial" w:cs="Arial"/>
          <w:szCs w:val="18"/>
        </w:rPr>
        <w:t>Condensed tannins</w:t>
      </w:r>
      <w:r w:rsidRPr="000938B5">
        <w:rPr>
          <w:rFonts w:ascii="Arial" w:hAnsi="Arial" w:cs="Arial"/>
          <w:szCs w:val="18"/>
        </w:rPr>
        <w:t>: The quantification of condensed tannins (or catechins) is performed using the method des</w:t>
      </w:r>
      <w:r w:rsidR="007B4EE2">
        <w:rPr>
          <w:rFonts w:ascii="Arial" w:hAnsi="Arial" w:cs="Arial"/>
          <w:szCs w:val="18"/>
        </w:rPr>
        <w:t xml:space="preserve">cribed by Broadhurst &amp; Jones </w:t>
      </w:r>
      <w:r w:rsidR="00890788" w:rsidRPr="003370EC">
        <w:rPr>
          <w:rFonts w:ascii="Arial" w:hAnsi="Arial" w:cs="Arial"/>
          <w:szCs w:val="18"/>
        </w:rPr>
        <w:t>[16</w:t>
      </w:r>
      <w:r w:rsidRPr="003370EC">
        <w:rPr>
          <w:rFonts w:ascii="Arial" w:hAnsi="Arial" w:cs="Arial"/>
          <w:szCs w:val="18"/>
        </w:rPr>
        <w:t>]</w:t>
      </w:r>
      <w:r w:rsidR="007B4EE2">
        <w:rPr>
          <w:rFonts w:ascii="Arial" w:hAnsi="Arial" w:cs="Arial"/>
          <w:szCs w:val="18"/>
        </w:rPr>
        <w:t xml:space="preserve"> as well as </w:t>
      </w:r>
      <w:proofErr w:type="spellStart"/>
      <w:r w:rsidR="007B4EE2">
        <w:rPr>
          <w:rFonts w:ascii="Arial" w:hAnsi="Arial" w:cs="Arial"/>
          <w:szCs w:val="18"/>
        </w:rPr>
        <w:t>Heilmer</w:t>
      </w:r>
      <w:proofErr w:type="spellEnd"/>
      <w:r w:rsidR="007B4EE2">
        <w:rPr>
          <w:rFonts w:ascii="Arial" w:hAnsi="Arial" w:cs="Arial"/>
          <w:szCs w:val="18"/>
        </w:rPr>
        <w:t xml:space="preserve"> et al. </w:t>
      </w:r>
      <w:r w:rsidR="00890788" w:rsidRPr="003370EC">
        <w:rPr>
          <w:rFonts w:ascii="Arial" w:hAnsi="Arial" w:cs="Arial"/>
          <w:szCs w:val="18"/>
        </w:rPr>
        <w:t>[17</w:t>
      </w:r>
      <w:r w:rsidRPr="003370EC">
        <w:rPr>
          <w:rFonts w:ascii="Arial" w:hAnsi="Arial" w:cs="Arial"/>
          <w:szCs w:val="18"/>
        </w:rPr>
        <w:t>].</w:t>
      </w:r>
      <w:r w:rsidR="003370EC">
        <w:rPr>
          <w:rFonts w:ascii="Arial" w:hAnsi="Arial" w:cs="Arial"/>
          <w:szCs w:val="18"/>
        </w:rPr>
        <w:t xml:space="preserve"> To 400 µl of each crude extract</w:t>
      </w:r>
      <w:r w:rsidRPr="000938B5">
        <w:rPr>
          <w:rFonts w:ascii="Arial" w:hAnsi="Arial" w:cs="Arial"/>
          <w:szCs w:val="18"/>
        </w:rPr>
        <w:t xml:space="preserve"> (300 mg/ml), 3 ml of vanillin solution (4% in methanol) and 1.5 ml of concentrated HCl are added. The mixture is incubated for 15 minutes, and absorbance is measured at 500 nm. The concentrations of condensed tannins are determined from </w:t>
      </w:r>
      <w:r w:rsidRPr="000938B5">
        <w:rPr>
          <w:rFonts w:ascii="Arial" w:hAnsi="Arial" w:cs="Arial"/>
          <w:szCs w:val="18"/>
        </w:rPr>
        <w:lastRenderedPageBreak/>
        <w:t>calibration curves established with catechin (0-500 µg/ml) and are expressed in micrograms of catechin equivalent per milligram (µg CE/mg)</w:t>
      </w:r>
      <w:r>
        <w:rPr>
          <w:rFonts w:ascii="Arial" w:hAnsi="Arial" w:cs="Arial"/>
          <w:szCs w:val="18"/>
        </w:rPr>
        <w:t>.</w:t>
      </w:r>
    </w:p>
    <w:p w14:paraId="44039D67" w14:textId="77777777" w:rsidR="00A220D8" w:rsidRDefault="00A220D8" w:rsidP="00A220D8">
      <w:pPr>
        <w:pStyle w:val="Body"/>
        <w:spacing w:after="0"/>
        <w:rPr>
          <w:rFonts w:ascii="Times New Roman" w:hAnsi="Times New Roman"/>
          <w:sz w:val="24"/>
          <w:szCs w:val="24"/>
        </w:rPr>
      </w:pPr>
    </w:p>
    <w:p w14:paraId="59BA460B" w14:textId="77777777" w:rsidR="00A220D8" w:rsidRDefault="00A220D8" w:rsidP="00A220D8">
      <w:pPr>
        <w:pStyle w:val="Body"/>
        <w:spacing w:after="0"/>
        <w:rPr>
          <w:rFonts w:ascii="Arial" w:hAnsi="Arial" w:cs="Arial"/>
          <w:szCs w:val="24"/>
        </w:rPr>
      </w:pPr>
      <w:r>
        <w:rPr>
          <w:rFonts w:ascii="Arial" w:hAnsi="Arial" w:cs="Arial"/>
          <w:b/>
          <w:u w:val="single"/>
        </w:rPr>
        <w:t>2.2.4</w:t>
      </w:r>
      <w:r w:rsidRPr="00902823">
        <w:rPr>
          <w:rFonts w:ascii="Arial" w:hAnsi="Arial" w:cs="Arial"/>
          <w:b/>
          <w:u w:val="single"/>
        </w:rPr>
        <w:t xml:space="preserve"> </w:t>
      </w:r>
      <w:r>
        <w:rPr>
          <w:rFonts w:ascii="Arial" w:hAnsi="Arial" w:cs="Arial"/>
          <w:b/>
          <w:u w:val="single"/>
        </w:rPr>
        <w:t>Evaluation of antioxidant potential</w:t>
      </w:r>
      <w:r w:rsidR="001B0A95">
        <w:rPr>
          <w:rFonts w:ascii="Arial" w:hAnsi="Arial" w:cs="Arial"/>
          <w:b/>
          <w:u w:val="single"/>
        </w:rPr>
        <w:t xml:space="preserve"> of crude extracts </w:t>
      </w:r>
    </w:p>
    <w:p w14:paraId="5A1DF4BA" w14:textId="77777777" w:rsidR="00A220D8" w:rsidRPr="00A220D8" w:rsidRDefault="00A220D8" w:rsidP="00A220D8">
      <w:pPr>
        <w:pStyle w:val="Body"/>
        <w:spacing w:after="0"/>
        <w:rPr>
          <w:rFonts w:ascii="Arial" w:hAnsi="Arial" w:cs="Arial"/>
        </w:rPr>
      </w:pPr>
    </w:p>
    <w:p w14:paraId="4A427084" w14:textId="77777777" w:rsidR="00A220D8" w:rsidRDefault="00A220D8" w:rsidP="00441B6F">
      <w:pPr>
        <w:pStyle w:val="Body"/>
        <w:spacing w:after="0"/>
        <w:rPr>
          <w:rFonts w:ascii="Arial" w:hAnsi="Arial" w:cs="Arial"/>
          <w:b/>
          <w:i/>
        </w:rPr>
      </w:pPr>
      <w:r w:rsidRPr="00A220D8">
        <w:rPr>
          <w:rFonts w:ascii="Arial" w:hAnsi="Arial" w:cs="Arial"/>
          <w:b/>
          <w:i/>
        </w:rPr>
        <w:t>2.2.</w:t>
      </w:r>
      <w:r>
        <w:rPr>
          <w:rFonts w:ascii="Arial" w:hAnsi="Arial" w:cs="Arial"/>
          <w:b/>
          <w:i/>
        </w:rPr>
        <w:t>4</w:t>
      </w:r>
      <w:r w:rsidRPr="00A220D8">
        <w:rPr>
          <w:rFonts w:ascii="Arial" w:hAnsi="Arial" w:cs="Arial"/>
          <w:b/>
          <w:i/>
        </w:rPr>
        <w:t xml:space="preserve">.1 </w:t>
      </w:r>
      <w:r>
        <w:rPr>
          <w:rFonts w:ascii="Arial" w:hAnsi="Arial" w:cs="Arial"/>
          <w:b/>
          <w:i/>
        </w:rPr>
        <w:t>DPPH test</w:t>
      </w:r>
    </w:p>
    <w:p w14:paraId="71E355D6" w14:textId="77777777" w:rsidR="00A220D8" w:rsidRDefault="00A220D8" w:rsidP="00441B6F">
      <w:pPr>
        <w:pStyle w:val="Body"/>
        <w:spacing w:after="0"/>
        <w:rPr>
          <w:rFonts w:ascii="Arial" w:hAnsi="Arial" w:cs="Arial"/>
          <w:b/>
          <w:i/>
        </w:rPr>
      </w:pPr>
    </w:p>
    <w:p w14:paraId="3960E36F" w14:textId="77777777" w:rsidR="00A220D8" w:rsidRPr="007B4EE2" w:rsidRDefault="007B4EE2" w:rsidP="00441B6F">
      <w:pPr>
        <w:pStyle w:val="Body"/>
        <w:spacing w:after="0"/>
        <w:rPr>
          <w:rFonts w:ascii="Arial" w:hAnsi="Arial" w:cs="Arial"/>
        </w:rPr>
      </w:pPr>
      <w:r w:rsidRPr="007B4EE2">
        <w:rPr>
          <w:rFonts w:ascii="Arial" w:hAnsi="Arial" w:cs="Arial"/>
          <w:lang w:eastAsia="fr-FR"/>
        </w:rPr>
        <w:t xml:space="preserve">The method applied to assess the antioxidant activity of </w:t>
      </w:r>
      <w:r w:rsidRPr="007B4EE2">
        <w:rPr>
          <w:rFonts w:ascii="Arial" w:hAnsi="Arial" w:cs="Arial"/>
          <w:i/>
          <w:iCs/>
          <w:lang w:eastAsia="fr-FR"/>
        </w:rPr>
        <w:t xml:space="preserve">D. </w:t>
      </w:r>
      <w:proofErr w:type="spellStart"/>
      <w:r w:rsidRPr="007B4EE2">
        <w:rPr>
          <w:rFonts w:ascii="Arial" w:hAnsi="Arial" w:cs="Arial"/>
          <w:i/>
          <w:iCs/>
          <w:lang w:eastAsia="fr-FR"/>
        </w:rPr>
        <w:t>triflorum</w:t>
      </w:r>
      <w:proofErr w:type="spellEnd"/>
      <w:r w:rsidRPr="007B4EE2">
        <w:rPr>
          <w:rFonts w:ascii="Arial" w:hAnsi="Arial" w:cs="Arial"/>
          <w:lang w:eastAsia="fr-FR"/>
        </w:rPr>
        <w:t xml:space="preserve"> </w:t>
      </w:r>
      <w:r w:rsidR="00596C3E">
        <w:rPr>
          <w:rFonts w:ascii="Arial" w:hAnsi="Arial" w:cs="Arial"/>
          <w:lang w:eastAsia="fr-FR"/>
        </w:rPr>
        <w:t xml:space="preserve">crude </w:t>
      </w:r>
      <w:r w:rsidRPr="007B4EE2">
        <w:rPr>
          <w:rFonts w:ascii="Arial" w:hAnsi="Arial" w:cs="Arial"/>
          <w:lang w:eastAsia="fr-FR"/>
        </w:rPr>
        <w:t xml:space="preserve">extracts underwent some modifications in terms of </w:t>
      </w:r>
      <w:r w:rsidR="005E28C5">
        <w:rPr>
          <w:rFonts w:ascii="Arial" w:hAnsi="Arial" w:cs="Arial"/>
          <w:lang w:eastAsia="fr-FR"/>
        </w:rPr>
        <w:t>concentrations. Nine</w:t>
      </w:r>
      <w:r w:rsidRPr="007B4EE2">
        <w:rPr>
          <w:rFonts w:ascii="Arial" w:hAnsi="Arial" w:cs="Arial"/>
          <w:lang w:eastAsia="fr-FR"/>
        </w:rPr>
        <w:t xml:space="preserve"> solutions of varied concentrations (3; 2; 1.5; 1; 0.75</w:t>
      </w:r>
      <w:r w:rsidR="00B6344F">
        <w:rPr>
          <w:rFonts w:ascii="Arial" w:hAnsi="Arial" w:cs="Arial"/>
          <w:lang w:eastAsia="fr-FR"/>
        </w:rPr>
        <w:t>; 0.67; 0.5; 0.375; 0.25</w:t>
      </w:r>
      <w:r w:rsidRPr="007B4EE2">
        <w:rPr>
          <w:rFonts w:ascii="Arial" w:hAnsi="Arial" w:cs="Arial"/>
          <w:lang w:eastAsia="fr-FR"/>
        </w:rPr>
        <w:t xml:space="preserve"> mg/ml)</w:t>
      </w:r>
      <w:r w:rsidR="00B97CF2">
        <w:rPr>
          <w:rFonts w:ascii="Arial" w:hAnsi="Arial" w:cs="Arial"/>
          <w:lang w:eastAsia="fr-FR"/>
        </w:rPr>
        <w:t xml:space="preserve"> </w:t>
      </w:r>
      <w:r w:rsidR="00B97CF2" w:rsidRPr="00593BC5">
        <w:rPr>
          <w:rFonts w:ascii="Arial" w:hAnsi="Arial" w:cs="Arial"/>
          <w:lang w:eastAsia="fr-FR"/>
        </w:rPr>
        <w:t>of crude extracts (D and M) and quercetin (used as antioxidant reference)</w:t>
      </w:r>
      <w:r w:rsidRPr="00593BC5">
        <w:rPr>
          <w:rFonts w:ascii="Arial" w:hAnsi="Arial" w:cs="Arial"/>
          <w:lang w:eastAsia="fr-FR"/>
        </w:rPr>
        <w:t xml:space="preserve"> we</w:t>
      </w:r>
      <w:r w:rsidRPr="007B4EE2">
        <w:rPr>
          <w:rFonts w:ascii="Arial" w:hAnsi="Arial" w:cs="Arial"/>
          <w:lang w:eastAsia="fr-FR"/>
        </w:rPr>
        <w:t>re prepared in ethanol. A solution of DPPH</w:t>
      </w:r>
      <w:r w:rsidR="00596C3E" w:rsidRPr="00596C3E">
        <w:rPr>
          <w:rFonts w:ascii="Arial" w:hAnsi="Arial" w:cs="Arial"/>
          <w:vertAlign w:val="superscript"/>
          <w:lang w:eastAsia="fr-FR"/>
        </w:rPr>
        <w:t>●</w:t>
      </w:r>
      <w:r w:rsidRPr="007B4EE2">
        <w:rPr>
          <w:rFonts w:ascii="Arial" w:hAnsi="Arial" w:cs="Arial"/>
          <w:lang w:eastAsia="fr-FR"/>
        </w:rPr>
        <w:t xml:space="preserve"> in ethanol was also prepared at a concentration of 0.03 mg/ml. For the test, the reaction mixture consisted of 1 ml of extract and 2.5 ml of DPPH solution, placed in the spectrophotometer cell. The absorbance of </w:t>
      </w:r>
      <w:r w:rsidR="0038482C">
        <w:rPr>
          <w:rFonts w:ascii="Arial" w:hAnsi="Arial" w:cs="Arial"/>
          <w:lang w:eastAsia="fr-FR"/>
        </w:rPr>
        <w:t xml:space="preserve">the mixture was measured at 517 </w:t>
      </w:r>
      <w:r w:rsidRPr="007B4EE2">
        <w:rPr>
          <w:rFonts w:ascii="Arial" w:hAnsi="Arial" w:cs="Arial"/>
          <w:lang w:eastAsia="fr-FR"/>
        </w:rPr>
        <w:t xml:space="preserve">nm using a UV-visible spectrophotometer every 30 seconds over a period of 1800 seconds, with a blank prepared under the same conditions </w:t>
      </w:r>
      <w:r>
        <w:rPr>
          <w:rFonts w:ascii="Arial" w:hAnsi="Arial" w:cs="Arial"/>
          <w:lang w:eastAsia="fr-FR"/>
        </w:rPr>
        <w:t xml:space="preserve">as the extract but without DPPH </w:t>
      </w:r>
      <w:r w:rsidRPr="003370EC">
        <w:rPr>
          <w:rFonts w:ascii="Arial" w:hAnsi="Arial" w:cs="Arial"/>
          <w:szCs w:val="18"/>
        </w:rPr>
        <w:t>[1</w:t>
      </w:r>
      <w:r w:rsidR="00890788" w:rsidRPr="003370EC">
        <w:rPr>
          <w:rFonts w:ascii="Arial" w:hAnsi="Arial" w:cs="Arial"/>
          <w:szCs w:val="18"/>
        </w:rPr>
        <w:t>8, 19</w:t>
      </w:r>
      <w:r w:rsidRPr="003370EC">
        <w:rPr>
          <w:rFonts w:ascii="Arial" w:hAnsi="Arial" w:cs="Arial"/>
          <w:szCs w:val="18"/>
        </w:rPr>
        <w:t>].</w:t>
      </w:r>
    </w:p>
    <w:p w14:paraId="5501FA5B" w14:textId="77777777" w:rsidR="00D32BD5" w:rsidRDefault="00D32BD5" w:rsidP="00441B6F">
      <w:pPr>
        <w:pStyle w:val="Body"/>
        <w:spacing w:after="0"/>
        <w:rPr>
          <w:rFonts w:ascii="Times New Roman" w:hAnsi="Times New Roman"/>
          <w:sz w:val="24"/>
          <w:szCs w:val="24"/>
        </w:rPr>
      </w:pPr>
    </w:p>
    <w:p w14:paraId="47EE5784" w14:textId="77777777" w:rsidR="00D32BD5" w:rsidRDefault="00D32BD5" w:rsidP="00D32BD5">
      <w:pPr>
        <w:pStyle w:val="Body"/>
        <w:spacing w:after="0"/>
        <w:rPr>
          <w:rFonts w:ascii="Arial" w:hAnsi="Arial" w:cs="Arial"/>
          <w:b/>
          <w:i/>
        </w:rPr>
      </w:pPr>
      <w:r w:rsidRPr="00A220D8">
        <w:rPr>
          <w:rFonts w:ascii="Arial" w:hAnsi="Arial" w:cs="Arial"/>
          <w:b/>
          <w:i/>
        </w:rPr>
        <w:t>2.2.</w:t>
      </w:r>
      <w:r>
        <w:rPr>
          <w:rFonts w:ascii="Arial" w:hAnsi="Arial" w:cs="Arial"/>
          <w:b/>
          <w:i/>
        </w:rPr>
        <w:t>4.2</w:t>
      </w:r>
      <w:r w:rsidRPr="00A220D8">
        <w:rPr>
          <w:rFonts w:ascii="Arial" w:hAnsi="Arial" w:cs="Arial"/>
          <w:b/>
          <w:i/>
        </w:rPr>
        <w:t xml:space="preserve"> </w:t>
      </w:r>
      <w:r w:rsidR="007B4EE2">
        <w:rPr>
          <w:rFonts w:ascii="Arial" w:hAnsi="Arial" w:cs="Arial"/>
          <w:b/>
          <w:i/>
        </w:rPr>
        <w:t>FRAP (Ferric Reducing Antioxidant Power) test</w:t>
      </w:r>
    </w:p>
    <w:p w14:paraId="1DA0305B" w14:textId="77777777" w:rsidR="00D32BD5" w:rsidRDefault="00D32BD5" w:rsidP="00D32BD5">
      <w:pPr>
        <w:pStyle w:val="Body"/>
        <w:spacing w:after="0"/>
        <w:rPr>
          <w:rFonts w:ascii="Arial" w:hAnsi="Arial" w:cs="Arial"/>
          <w:b/>
          <w:i/>
        </w:rPr>
      </w:pPr>
    </w:p>
    <w:p w14:paraId="256BDEE3" w14:textId="77777777" w:rsidR="00D32BD5" w:rsidRPr="007B4EE2" w:rsidRDefault="007B4EE2" w:rsidP="007B4EE2">
      <w:pPr>
        <w:pStyle w:val="Body"/>
        <w:spacing w:after="0"/>
        <w:rPr>
          <w:rFonts w:ascii="Arial" w:hAnsi="Arial" w:cs="Arial"/>
          <w:sz w:val="16"/>
        </w:rPr>
      </w:pPr>
      <w:r w:rsidRPr="007B4EE2">
        <w:rPr>
          <w:rFonts w:ascii="Arial" w:hAnsi="Arial" w:cs="Arial"/>
          <w:szCs w:val="18"/>
          <w:lang w:eastAsia="fr-FR"/>
        </w:rPr>
        <w:t xml:space="preserve">The </w:t>
      </w:r>
      <w:r w:rsidR="00596C3E">
        <w:rPr>
          <w:rFonts w:ascii="Arial" w:hAnsi="Arial" w:cs="Arial"/>
          <w:szCs w:val="18"/>
          <w:lang w:eastAsia="fr-FR"/>
        </w:rPr>
        <w:t>reducing capacity of the crude extracts</w:t>
      </w:r>
      <w:r w:rsidRPr="007B4EE2">
        <w:rPr>
          <w:rFonts w:ascii="Arial" w:hAnsi="Arial" w:cs="Arial"/>
          <w:szCs w:val="18"/>
          <w:lang w:eastAsia="fr-FR"/>
        </w:rPr>
        <w:t xml:space="preserve"> was assessed using the FRAP method, which is based on the reduction of Fe³</w:t>
      </w:r>
      <w:r w:rsidRPr="007B4EE2">
        <w:rPr>
          <w:rFonts w:ascii="Cambria Math" w:hAnsi="Cambria Math" w:cs="Cambria Math"/>
          <w:szCs w:val="18"/>
          <w:lang w:eastAsia="fr-FR"/>
        </w:rPr>
        <w:t>⁺</w:t>
      </w:r>
      <w:r w:rsidRPr="007B4EE2">
        <w:rPr>
          <w:rFonts w:ascii="Arial" w:hAnsi="Arial" w:cs="Arial"/>
          <w:szCs w:val="18"/>
          <w:lang w:eastAsia="fr-FR"/>
        </w:rPr>
        <w:t xml:space="preserve"> cation to Fe²</w:t>
      </w:r>
      <w:r w:rsidRPr="007B4EE2">
        <w:rPr>
          <w:rFonts w:ascii="Cambria Math" w:hAnsi="Cambria Math" w:cs="Cambria Math"/>
          <w:szCs w:val="18"/>
          <w:lang w:eastAsia="fr-FR"/>
        </w:rPr>
        <w:t>⁺</w:t>
      </w:r>
      <w:r w:rsidRPr="007B4EE2">
        <w:rPr>
          <w:rFonts w:ascii="Arial" w:hAnsi="Arial" w:cs="Arial"/>
          <w:szCs w:val="18"/>
          <w:lang w:eastAsia="fr-FR"/>
        </w:rPr>
        <w:t xml:space="preserve"> by antioxidant compounds. The TPTZ-Fe³</w:t>
      </w:r>
      <w:r w:rsidRPr="007B4EE2">
        <w:rPr>
          <w:rFonts w:ascii="Cambria Math" w:hAnsi="Cambria Math" w:cs="Cambria Math"/>
          <w:szCs w:val="18"/>
          <w:lang w:eastAsia="fr-FR"/>
        </w:rPr>
        <w:t>⁺</w:t>
      </w:r>
      <w:r w:rsidRPr="007B4EE2">
        <w:rPr>
          <w:rFonts w:ascii="Arial" w:hAnsi="Arial" w:cs="Arial"/>
          <w:szCs w:val="18"/>
          <w:lang w:eastAsia="fr-FR"/>
        </w:rPr>
        <w:t xml:space="preserve"> complex added to the sample is reduced to TPTZ-Fe²</w:t>
      </w:r>
      <w:r w:rsidRPr="007B4EE2">
        <w:rPr>
          <w:rFonts w:ascii="Cambria Math" w:hAnsi="Cambria Math" w:cs="Cambria Math"/>
          <w:szCs w:val="18"/>
          <w:lang w:eastAsia="fr-FR"/>
        </w:rPr>
        <w:t>⁺</w:t>
      </w:r>
      <w:r w:rsidRPr="007B4EE2">
        <w:rPr>
          <w:rFonts w:ascii="Arial" w:hAnsi="Arial" w:cs="Arial"/>
          <w:szCs w:val="18"/>
          <w:lang w:eastAsia="fr-FR"/>
        </w:rPr>
        <w:t xml:space="preserve">, which displays a blue color, and its absorbance is measured at 593 nm. Trolox is used as a positive control, and its absorbance is measured under the same conditions as the samples. The FRAP reagent used for the analysis is a mixture of three solutions: sodium acetate buffer (300 mM, pH 3.6), TPTZ solution (10 mM prepared in a 40 mM HCl solution), and </w:t>
      </w:r>
      <w:proofErr w:type="spellStart"/>
      <w:r w:rsidRPr="007B4EE2">
        <w:rPr>
          <w:rFonts w:ascii="Arial" w:hAnsi="Arial" w:cs="Arial"/>
          <w:szCs w:val="18"/>
          <w:lang w:eastAsia="fr-FR"/>
        </w:rPr>
        <w:t>FeCl</w:t>
      </w:r>
      <w:proofErr w:type="spellEnd"/>
      <w:r w:rsidRPr="007B4EE2">
        <w:rPr>
          <w:rFonts w:ascii="Cambria Math" w:hAnsi="Cambria Math" w:cs="Cambria Math"/>
          <w:szCs w:val="18"/>
          <w:lang w:eastAsia="fr-FR"/>
        </w:rPr>
        <w:t>₃</w:t>
      </w:r>
      <w:r w:rsidRPr="007B4EE2">
        <w:rPr>
          <w:rFonts w:ascii="Arial" w:hAnsi="Arial" w:cs="Arial"/>
          <w:szCs w:val="18"/>
          <w:lang w:eastAsia="fr-FR"/>
        </w:rPr>
        <w:t xml:space="preserve"> solution (20 mM), in a volumetric ratio of 10:1:1. This reagent, freshly prepared, is heated to 37°C in a water bath. Then, 100 µl of Trolox (at concentrations of 0.187 mM; 0.375 mM; 0.75 mM; and 1.5 mM) and samples at various concentrations (from 0.3125 to 5 mg/ml) are added to 3 ml of FRAP reagent. The absorbance of the complex (TPTZ-Fe³</w:t>
      </w:r>
      <w:r w:rsidRPr="007B4EE2">
        <w:rPr>
          <w:rFonts w:ascii="Cambria Math" w:hAnsi="Cambria Math" w:cs="Cambria Math"/>
          <w:szCs w:val="18"/>
          <w:lang w:eastAsia="fr-FR"/>
        </w:rPr>
        <w:t>⁺</w:t>
      </w:r>
      <w:r w:rsidRPr="007B4EE2">
        <w:rPr>
          <w:rFonts w:ascii="Arial" w:hAnsi="Arial" w:cs="Arial"/>
          <w:szCs w:val="18"/>
          <w:lang w:eastAsia="fr-FR"/>
        </w:rPr>
        <w:t>) is then measured at 593 nm after 4 minutes. A standard curve is established from calibration with Trolox, and results are expressed in mM Trolox equivalents</w:t>
      </w:r>
      <w:r>
        <w:rPr>
          <w:rFonts w:ascii="Arial" w:hAnsi="Arial" w:cs="Arial"/>
          <w:szCs w:val="18"/>
          <w:lang w:eastAsia="fr-FR"/>
        </w:rPr>
        <w:t xml:space="preserve"> </w:t>
      </w:r>
      <w:r w:rsidR="00890788" w:rsidRPr="003370EC">
        <w:rPr>
          <w:rFonts w:ascii="Arial" w:hAnsi="Arial" w:cs="Arial"/>
          <w:szCs w:val="18"/>
        </w:rPr>
        <w:t>[20, 21</w:t>
      </w:r>
      <w:r w:rsidRPr="003370EC">
        <w:rPr>
          <w:rFonts w:ascii="Arial" w:hAnsi="Arial" w:cs="Arial"/>
          <w:szCs w:val="18"/>
        </w:rPr>
        <w:t>].</w:t>
      </w:r>
    </w:p>
    <w:p w14:paraId="36527D69" w14:textId="77777777" w:rsidR="00D32BD5" w:rsidRPr="00A220D8" w:rsidRDefault="00D32BD5" w:rsidP="00441B6F">
      <w:pPr>
        <w:pStyle w:val="Body"/>
        <w:spacing w:after="0"/>
        <w:rPr>
          <w:rFonts w:ascii="Arial" w:hAnsi="Arial" w:cs="Arial"/>
          <w:sz w:val="24"/>
          <w:szCs w:val="24"/>
        </w:rPr>
      </w:pPr>
    </w:p>
    <w:p w14:paraId="15A201E9" w14:textId="77777777" w:rsidR="00D32BD5" w:rsidRDefault="001B0A95" w:rsidP="00D32BD5">
      <w:pPr>
        <w:pStyle w:val="Body"/>
        <w:spacing w:after="0"/>
        <w:rPr>
          <w:rFonts w:ascii="Arial" w:hAnsi="Arial" w:cs="Arial"/>
          <w:b/>
          <w:u w:val="single"/>
        </w:rPr>
      </w:pPr>
      <w:r>
        <w:rPr>
          <w:rFonts w:ascii="Arial" w:hAnsi="Arial" w:cs="Arial"/>
          <w:b/>
          <w:u w:val="single"/>
        </w:rPr>
        <w:t>2.2.5</w:t>
      </w:r>
      <w:r w:rsidR="007B4EE2" w:rsidRPr="00902823">
        <w:rPr>
          <w:rFonts w:ascii="Arial" w:hAnsi="Arial" w:cs="Arial"/>
          <w:b/>
          <w:u w:val="single"/>
        </w:rPr>
        <w:t xml:space="preserve"> </w:t>
      </w:r>
      <w:r>
        <w:rPr>
          <w:rFonts w:ascii="Arial" w:hAnsi="Arial" w:cs="Arial"/>
          <w:b/>
          <w:u w:val="single"/>
        </w:rPr>
        <w:t>Evaluation of anthelm</w:t>
      </w:r>
      <w:r w:rsidR="003370EC">
        <w:rPr>
          <w:rFonts w:ascii="Arial" w:hAnsi="Arial" w:cs="Arial"/>
          <w:b/>
          <w:u w:val="single"/>
        </w:rPr>
        <w:t>intic activity</w:t>
      </w:r>
    </w:p>
    <w:p w14:paraId="032FF62E" w14:textId="77777777" w:rsidR="007B4EE2" w:rsidRDefault="007B4EE2" w:rsidP="00D32BD5">
      <w:pPr>
        <w:pStyle w:val="Body"/>
        <w:spacing w:after="0"/>
        <w:rPr>
          <w:rFonts w:ascii="Arial" w:hAnsi="Arial" w:cs="Arial"/>
          <w:b/>
          <w:sz w:val="22"/>
        </w:rPr>
      </w:pPr>
    </w:p>
    <w:p w14:paraId="6203EE78" w14:textId="77777777" w:rsidR="001B0A95" w:rsidRPr="001B0A95" w:rsidRDefault="001B0A95" w:rsidP="001B0A95">
      <w:pPr>
        <w:pStyle w:val="NormalWeb"/>
        <w:spacing w:before="0" w:beforeAutospacing="0" w:after="0" w:afterAutospacing="0"/>
        <w:jc w:val="both"/>
        <w:rPr>
          <w:rFonts w:ascii="Arial" w:hAnsi="Arial" w:cs="Arial"/>
          <w:sz w:val="20"/>
          <w:szCs w:val="18"/>
          <w:lang w:val="en-US"/>
        </w:rPr>
      </w:pPr>
      <w:r w:rsidRPr="001B0A95">
        <w:rPr>
          <w:rFonts w:ascii="Arial" w:hAnsi="Arial" w:cs="Arial"/>
          <w:sz w:val="20"/>
          <w:szCs w:val="18"/>
          <w:lang w:val="en-US"/>
        </w:rPr>
        <w:t>The anthelmintic activity</w:t>
      </w:r>
      <w:r>
        <w:rPr>
          <w:rFonts w:ascii="Arial" w:hAnsi="Arial" w:cs="Arial"/>
          <w:sz w:val="20"/>
          <w:szCs w:val="18"/>
          <w:lang w:val="en-US"/>
        </w:rPr>
        <w:t xml:space="preserve"> of crude extracts</w:t>
      </w:r>
      <w:r w:rsidRPr="001B0A95">
        <w:rPr>
          <w:rFonts w:ascii="Arial" w:hAnsi="Arial" w:cs="Arial"/>
          <w:sz w:val="20"/>
          <w:szCs w:val="18"/>
          <w:lang w:val="en-US"/>
        </w:rPr>
        <w:t xml:space="preserve"> was evaluated on </w:t>
      </w:r>
      <w:proofErr w:type="spellStart"/>
      <w:r w:rsidRPr="001B0A95">
        <w:rPr>
          <w:rStyle w:val="Strong"/>
          <w:rFonts w:ascii="Arial" w:hAnsi="Arial" w:cs="Arial"/>
          <w:b w:val="0"/>
          <w:bCs w:val="0"/>
          <w:i/>
          <w:iCs/>
          <w:sz w:val="20"/>
          <w:szCs w:val="18"/>
          <w:lang w:val="en-US"/>
        </w:rPr>
        <w:t>Lumbricus</w:t>
      </w:r>
      <w:proofErr w:type="spellEnd"/>
      <w:r w:rsidRPr="001B0A95">
        <w:rPr>
          <w:rStyle w:val="Strong"/>
          <w:rFonts w:ascii="Arial" w:hAnsi="Arial" w:cs="Arial"/>
          <w:b w:val="0"/>
          <w:bCs w:val="0"/>
          <w:i/>
          <w:iCs/>
          <w:sz w:val="20"/>
          <w:szCs w:val="18"/>
          <w:lang w:val="en-US"/>
        </w:rPr>
        <w:t xml:space="preserve"> </w:t>
      </w:r>
      <w:proofErr w:type="spellStart"/>
      <w:r w:rsidRPr="001B0A95">
        <w:rPr>
          <w:rStyle w:val="Strong"/>
          <w:rFonts w:ascii="Arial" w:hAnsi="Arial" w:cs="Arial"/>
          <w:b w:val="0"/>
          <w:bCs w:val="0"/>
          <w:i/>
          <w:iCs/>
          <w:sz w:val="20"/>
          <w:szCs w:val="18"/>
          <w:lang w:val="en-US"/>
        </w:rPr>
        <w:t>terrestris</w:t>
      </w:r>
      <w:proofErr w:type="spellEnd"/>
      <w:r w:rsidRPr="001B0A95">
        <w:rPr>
          <w:rFonts w:ascii="Arial" w:hAnsi="Arial" w:cs="Arial"/>
          <w:sz w:val="20"/>
          <w:szCs w:val="18"/>
          <w:lang w:val="en-US"/>
        </w:rPr>
        <w:t xml:space="preserve"> (earthworms), used as a biological model, collected </w:t>
      </w:r>
      <w:r w:rsidR="004C6AC5">
        <w:rPr>
          <w:rFonts w:ascii="Arial" w:hAnsi="Arial" w:cs="Arial"/>
          <w:sz w:val="20"/>
          <w:szCs w:val="18"/>
          <w:lang w:val="en-US"/>
        </w:rPr>
        <w:t xml:space="preserve">on the campus of </w:t>
      </w:r>
      <w:proofErr w:type="spellStart"/>
      <w:r w:rsidR="004C6AC5">
        <w:rPr>
          <w:rFonts w:ascii="Arial" w:hAnsi="Arial" w:cs="Arial"/>
          <w:sz w:val="20"/>
          <w:szCs w:val="18"/>
          <w:lang w:val="en-US"/>
        </w:rPr>
        <w:t>Nangui</w:t>
      </w:r>
      <w:proofErr w:type="spellEnd"/>
      <w:r w:rsidR="004C6AC5">
        <w:rPr>
          <w:rFonts w:ascii="Arial" w:hAnsi="Arial" w:cs="Arial"/>
          <w:sz w:val="20"/>
          <w:szCs w:val="18"/>
          <w:lang w:val="en-US"/>
        </w:rPr>
        <w:t xml:space="preserve"> ABROGOUA</w:t>
      </w:r>
      <w:r w:rsidRPr="001B0A95">
        <w:rPr>
          <w:rFonts w:ascii="Arial" w:hAnsi="Arial" w:cs="Arial"/>
          <w:sz w:val="20"/>
          <w:szCs w:val="18"/>
          <w:lang w:val="en-US"/>
        </w:rPr>
        <w:t xml:space="preserve"> University (Abidjan, Côte d’Ivoire). The experimental protocol, adapted from</w:t>
      </w:r>
      <w:r>
        <w:rPr>
          <w:rFonts w:ascii="Arial" w:hAnsi="Arial" w:cs="Arial"/>
          <w:sz w:val="20"/>
          <w:szCs w:val="18"/>
          <w:lang w:val="en-US"/>
        </w:rPr>
        <w:t xml:space="preserve"> Guissou et al. </w:t>
      </w:r>
      <w:r w:rsidR="00890788" w:rsidRPr="003370EC">
        <w:rPr>
          <w:rFonts w:ascii="Arial" w:hAnsi="Arial" w:cs="Arial"/>
          <w:sz w:val="20"/>
          <w:szCs w:val="18"/>
          <w:lang w:val="en-US"/>
        </w:rPr>
        <w:t>[22</w:t>
      </w:r>
      <w:r w:rsidRPr="003370EC">
        <w:rPr>
          <w:rFonts w:ascii="Arial" w:hAnsi="Arial" w:cs="Arial"/>
          <w:sz w:val="20"/>
          <w:szCs w:val="18"/>
          <w:lang w:val="en-US"/>
        </w:rPr>
        <w:t>],</w:t>
      </w:r>
      <w:r w:rsidRPr="001B0A95">
        <w:rPr>
          <w:rFonts w:ascii="Arial" w:hAnsi="Arial" w:cs="Arial"/>
          <w:sz w:val="20"/>
          <w:szCs w:val="18"/>
          <w:lang w:val="en-US"/>
        </w:rPr>
        <w:t xml:space="preserve"> involved three groups:</w:t>
      </w:r>
    </w:p>
    <w:p w14:paraId="4BE04E6F" w14:textId="77777777" w:rsidR="001B0A95" w:rsidRPr="001B0A95" w:rsidRDefault="001B0A95" w:rsidP="001B0A95">
      <w:pPr>
        <w:pStyle w:val="NormalWeb"/>
        <w:numPr>
          <w:ilvl w:val="0"/>
          <w:numId w:val="33"/>
        </w:numPr>
        <w:spacing w:before="0" w:beforeAutospacing="0" w:after="0" w:afterAutospacing="0"/>
        <w:jc w:val="both"/>
        <w:rPr>
          <w:rFonts w:ascii="Arial" w:hAnsi="Arial" w:cs="Arial"/>
          <w:sz w:val="20"/>
          <w:szCs w:val="18"/>
          <w:lang w:val="en-US"/>
        </w:rPr>
      </w:pPr>
      <w:r w:rsidRPr="001B0A95">
        <w:rPr>
          <w:rStyle w:val="Strong"/>
          <w:rFonts w:ascii="Arial" w:hAnsi="Arial" w:cs="Arial"/>
          <w:b w:val="0"/>
          <w:bCs w:val="0"/>
          <w:sz w:val="20"/>
          <w:szCs w:val="18"/>
          <w:lang w:val="en-US"/>
        </w:rPr>
        <w:t>Control group</w:t>
      </w:r>
      <w:r w:rsidRPr="001B0A95">
        <w:rPr>
          <w:rFonts w:ascii="Arial" w:hAnsi="Arial" w:cs="Arial"/>
          <w:sz w:val="20"/>
          <w:szCs w:val="18"/>
          <w:lang w:val="en-US"/>
        </w:rPr>
        <w:t xml:space="preserve"> </w:t>
      </w:r>
      <w:r w:rsidR="00E74B49">
        <w:rPr>
          <w:rFonts w:ascii="Arial" w:hAnsi="Arial" w:cs="Arial"/>
          <w:sz w:val="20"/>
          <w:szCs w:val="18"/>
          <w:lang w:val="en-US"/>
        </w:rPr>
        <w:t>(n = 6 worms) treated with 10 ml</w:t>
      </w:r>
      <w:r w:rsidRPr="001B0A95">
        <w:rPr>
          <w:rFonts w:ascii="Arial" w:hAnsi="Arial" w:cs="Arial"/>
          <w:sz w:val="20"/>
          <w:szCs w:val="18"/>
          <w:lang w:val="en-US"/>
        </w:rPr>
        <w:t xml:space="preserve"> of distilled water.</w:t>
      </w:r>
    </w:p>
    <w:p w14:paraId="772DC4D3" w14:textId="77777777" w:rsidR="001B0A95" w:rsidRPr="001B0A95" w:rsidRDefault="001B0A95" w:rsidP="001B0A95">
      <w:pPr>
        <w:pStyle w:val="NormalWeb"/>
        <w:numPr>
          <w:ilvl w:val="0"/>
          <w:numId w:val="33"/>
        </w:numPr>
        <w:spacing w:before="0" w:beforeAutospacing="0" w:after="0" w:afterAutospacing="0"/>
        <w:jc w:val="both"/>
        <w:rPr>
          <w:rFonts w:ascii="Arial" w:hAnsi="Arial" w:cs="Arial"/>
          <w:sz w:val="20"/>
          <w:szCs w:val="18"/>
          <w:lang w:val="en-US"/>
        </w:rPr>
      </w:pPr>
      <w:r w:rsidRPr="001B0A95">
        <w:rPr>
          <w:rStyle w:val="Strong"/>
          <w:rFonts w:ascii="Arial" w:hAnsi="Arial" w:cs="Arial"/>
          <w:b w:val="0"/>
          <w:bCs w:val="0"/>
          <w:sz w:val="20"/>
          <w:szCs w:val="18"/>
          <w:lang w:val="en-US"/>
        </w:rPr>
        <w:t>Treated group</w:t>
      </w:r>
      <w:r w:rsidRPr="001B0A95">
        <w:rPr>
          <w:rFonts w:ascii="Arial" w:hAnsi="Arial" w:cs="Arial"/>
          <w:sz w:val="20"/>
          <w:szCs w:val="18"/>
          <w:lang w:val="en-US"/>
        </w:rPr>
        <w:t>: exposed to three concentrations of</w:t>
      </w:r>
      <w:r>
        <w:rPr>
          <w:rFonts w:ascii="Arial" w:hAnsi="Arial" w:cs="Arial"/>
          <w:sz w:val="20"/>
          <w:szCs w:val="18"/>
          <w:lang w:val="en-US"/>
        </w:rPr>
        <w:t xml:space="preserve"> extracts (100, 20, and 15 mg/ml</w:t>
      </w:r>
      <w:r w:rsidRPr="001B0A95">
        <w:rPr>
          <w:rFonts w:ascii="Arial" w:hAnsi="Arial" w:cs="Arial"/>
          <w:sz w:val="20"/>
          <w:szCs w:val="18"/>
          <w:lang w:val="en-US"/>
        </w:rPr>
        <w:t>), with 6 worms per concentration.</w:t>
      </w:r>
    </w:p>
    <w:p w14:paraId="31E4BDF3" w14:textId="77777777" w:rsidR="001B0A95" w:rsidRPr="001B0A95" w:rsidRDefault="001B0A95" w:rsidP="001B0A95">
      <w:pPr>
        <w:pStyle w:val="NormalWeb"/>
        <w:numPr>
          <w:ilvl w:val="0"/>
          <w:numId w:val="33"/>
        </w:numPr>
        <w:spacing w:before="0" w:beforeAutospacing="0" w:after="0" w:afterAutospacing="0"/>
        <w:jc w:val="both"/>
        <w:rPr>
          <w:rFonts w:ascii="Arial" w:hAnsi="Arial" w:cs="Arial"/>
          <w:sz w:val="20"/>
          <w:szCs w:val="18"/>
          <w:lang w:val="en-US"/>
        </w:rPr>
      </w:pPr>
      <w:r w:rsidRPr="001B0A95">
        <w:rPr>
          <w:rStyle w:val="Strong"/>
          <w:rFonts w:ascii="Arial" w:hAnsi="Arial" w:cs="Arial"/>
          <w:b w:val="0"/>
          <w:bCs w:val="0"/>
          <w:sz w:val="20"/>
          <w:szCs w:val="18"/>
          <w:lang w:val="en-US"/>
        </w:rPr>
        <w:t>Reference group</w:t>
      </w:r>
      <w:r w:rsidRPr="001B0A95">
        <w:rPr>
          <w:rFonts w:ascii="Arial" w:hAnsi="Arial" w:cs="Arial"/>
          <w:sz w:val="20"/>
          <w:szCs w:val="18"/>
          <w:lang w:val="en-US"/>
        </w:rPr>
        <w:t xml:space="preserve"> (n = 6 worms) treated with</w:t>
      </w:r>
      <w:r>
        <w:rPr>
          <w:rFonts w:ascii="Arial" w:hAnsi="Arial" w:cs="Arial"/>
          <w:sz w:val="20"/>
          <w:szCs w:val="18"/>
          <w:lang w:val="en-US"/>
        </w:rPr>
        <w:t xml:space="preserve"> albendazole (reference drug </w:t>
      </w:r>
      <w:r w:rsidR="00890788" w:rsidRPr="00E74B49">
        <w:rPr>
          <w:rFonts w:ascii="Arial" w:hAnsi="Arial" w:cs="Arial"/>
          <w:sz w:val="20"/>
          <w:szCs w:val="18"/>
          <w:lang w:val="en-US"/>
        </w:rPr>
        <w:t>[23</w:t>
      </w:r>
      <w:r w:rsidRPr="00E74B49">
        <w:rPr>
          <w:rFonts w:ascii="Arial" w:hAnsi="Arial" w:cs="Arial"/>
          <w:sz w:val="20"/>
          <w:szCs w:val="18"/>
          <w:lang w:val="en-US"/>
        </w:rPr>
        <w:t>]</w:t>
      </w:r>
      <w:r w:rsidRPr="001B0A95">
        <w:rPr>
          <w:rFonts w:ascii="Arial" w:hAnsi="Arial" w:cs="Arial"/>
          <w:sz w:val="20"/>
          <w:szCs w:val="18"/>
          <w:lang w:val="en-US"/>
        </w:rPr>
        <w:t>) at c</w:t>
      </w:r>
      <w:r>
        <w:rPr>
          <w:rFonts w:ascii="Arial" w:hAnsi="Arial" w:cs="Arial"/>
          <w:sz w:val="20"/>
          <w:szCs w:val="18"/>
          <w:lang w:val="en-US"/>
        </w:rPr>
        <w:t>oncentrations of 20 and 15 mg/ml</w:t>
      </w:r>
      <w:r w:rsidRPr="001B0A95">
        <w:rPr>
          <w:rFonts w:ascii="Arial" w:hAnsi="Arial" w:cs="Arial"/>
          <w:sz w:val="20"/>
          <w:szCs w:val="18"/>
          <w:lang w:val="en-US"/>
        </w:rPr>
        <w:t>.</w:t>
      </w:r>
    </w:p>
    <w:p w14:paraId="2F57F150" w14:textId="77777777" w:rsidR="001B0A95" w:rsidRPr="00F62400" w:rsidRDefault="001B0A95" w:rsidP="001B0A95">
      <w:pPr>
        <w:pStyle w:val="NormalWeb"/>
        <w:spacing w:before="0" w:beforeAutospacing="0" w:after="0" w:afterAutospacing="0"/>
        <w:jc w:val="both"/>
        <w:rPr>
          <w:rFonts w:ascii="Arial" w:hAnsi="Arial" w:cs="Arial"/>
          <w:color w:val="FF0000"/>
          <w:sz w:val="18"/>
          <w:szCs w:val="18"/>
          <w:lang w:val="en-US"/>
        </w:rPr>
      </w:pPr>
      <w:r w:rsidRPr="001B0A95">
        <w:rPr>
          <w:rFonts w:ascii="Arial" w:hAnsi="Arial" w:cs="Arial"/>
          <w:sz w:val="20"/>
          <w:szCs w:val="18"/>
          <w:lang w:val="en-US"/>
        </w:rPr>
        <w:t xml:space="preserve">The earthworms were placed </w:t>
      </w:r>
      <w:r w:rsidR="00E74B49">
        <w:rPr>
          <w:rFonts w:ascii="Arial" w:hAnsi="Arial" w:cs="Arial"/>
          <w:sz w:val="20"/>
          <w:szCs w:val="18"/>
          <w:lang w:val="en-US"/>
        </w:rPr>
        <w:t>in Petri dishes containing 10 ml</w:t>
      </w:r>
      <w:r w:rsidRPr="001B0A95">
        <w:rPr>
          <w:rFonts w:ascii="Arial" w:hAnsi="Arial" w:cs="Arial"/>
          <w:sz w:val="20"/>
          <w:szCs w:val="18"/>
          <w:lang w:val="en-US"/>
        </w:rPr>
        <w:t xml:space="preserve"> of test solution, maintained at 25 ± 1 °C. Mortality was monitored every 2 hours for 24 hours. The lethal time 100% (the time required to induce total worm mortality) was determined for each condition.</w:t>
      </w:r>
    </w:p>
    <w:p w14:paraId="5BD16254" w14:textId="77777777" w:rsidR="00D32BD5" w:rsidRPr="00D32BD5" w:rsidRDefault="00D32BD5" w:rsidP="00D32BD5">
      <w:pPr>
        <w:pStyle w:val="Body"/>
        <w:spacing w:after="0"/>
        <w:rPr>
          <w:rFonts w:ascii="Arial" w:hAnsi="Arial" w:cs="Arial"/>
        </w:rPr>
      </w:pPr>
    </w:p>
    <w:p w14:paraId="0AB6094F" w14:textId="77777777" w:rsidR="00A220D8" w:rsidRPr="00FB3A86" w:rsidRDefault="00A220D8" w:rsidP="00441B6F">
      <w:pPr>
        <w:pStyle w:val="Body"/>
        <w:spacing w:after="0"/>
        <w:rPr>
          <w:rFonts w:ascii="Arial" w:hAnsi="Arial" w:cs="Arial"/>
        </w:rPr>
      </w:pPr>
    </w:p>
    <w:p w14:paraId="048FD88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7312DB" w14:textId="77777777" w:rsidR="00CB34C7" w:rsidRDefault="00CB34C7" w:rsidP="00441B6F">
      <w:pPr>
        <w:pStyle w:val="Head1"/>
        <w:spacing w:after="0"/>
        <w:jc w:val="both"/>
        <w:rPr>
          <w:rFonts w:ascii="Arial" w:hAnsi="Arial" w:cs="Arial"/>
        </w:rPr>
      </w:pPr>
    </w:p>
    <w:p w14:paraId="62A72489" w14:textId="77777777" w:rsidR="00CB34C7" w:rsidRPr="00593BC5" w:rsidRDefault="00CB34C7" w:rsidP="00CB34C7">
      <w:pPr>
        <w:pStyle w:val="Body"/>
        <w:spacing w:after="0"/>
        <w:rPr>
          <w:rFonts w:ascii="Arial" w:hAnsi="Arial" w:cs="Arial"/>
          <w:b/>
          <w:sz w:val="22"/>
        </w:rPr>
      </w:pPr>
      <w:r w:rsidRPr="00593BC5">
        <w:rPr>
          <w:rFonts w:ascii="Arial" w:hAnsi="Arial" w:cs="Arial"/>
          <w:b/>
          <w:caps/>
          <w:sz w:val="22"/>
        </w:rPr>
        <w:t xml:space="preserve">3.1 </w:t>
      </w:r>
      <w:r w:rsidRPr="00593BC5">
        <w:rPr>
          <w:rFonts w:ascii="Arial" w:hAnsi="Arial" w:cs="Arial"/>
          <w:b/>
          <w:sz w:val="22"/>
        </w:rPr>
        <w:t>Extraction yields</w:t>
      </w:r>
    </w:p>
    <w:p w14:paraId="413198D3" w14:textId="77777777" w:rsidR="00BF4A14" w:rsidRPr="00593BC5" w:rsidRDefault="00BF4A14" w:rsidP="00BF4A14">
      <w:pPr>
        <w:pStyle w:val="NormalWeb"/>
        <w:spacing w:before="0" w:beforeAutospacing="0" w:after="0" w:afterAutospacing="0"/>
        <w:rPr>
          <w:rFonts w:ascii="Arial" w:hAnsi="Arial" w:cs="Arial"/>
          <w:sz w:val="20"/>
          <w:lang w:val="en-US"/>
        </w:rPr>
      </w:pPr>
    </w:p>
    <w:p w14:paraId="26C0B690" w14:textId="77777777" w:rsidR="00BF4A14" w:rsidRPr="005E28C5" w:rsidRDefault="00BF4A14" w:rsidP="00593BC5">
      <w:pPr>
        <w:pStyle w:val="NormalWeb"/>
        <w:spacing w:before="0" w:beforeAutospacing="0" w:after="0" w:afterAutospacing="0"/>
        <w:jc w:val="both"/>
        <w:rPr>
          <w:rFonts w:ascii="Arial" w:hAnsi="Arial" w:cs="Arial"/>
          <w:lang w:val="en-US"/>
        </w:rPr>
      </w:pPr>
      <w:r w:rsidRPr="00593BC5">
        <w:rPr>
          <w:rFonts w:ascii="Arial" w:hAnsi="Arial" w:cs="Arial"/>
          <w:sz w:val="20"/>
          <w:lang w:val="en-US"/>
        </w:rPr>
        <w:t xml:space="preserve">The extraction yields of 5 g of plant powder obtained were 12.4% for maceration and 7.6% for microwave extraction. The extraction yield of phytocompounds depends on several parameters: solvent(s), pH, temperature, extraction time and the nature and composition of the sample </w:t>
      </w:r>
      <w:r w:rsidR="00890788" w:rsidRPr="00593BC5">
        <w:rPr>
          <w:rFonts w:ascii="Arial" w:hAnsi="Arial" w:cs="Arial"/>
          <w:sz w:val="20"/>
          <w:lang w:val="en-US"/>
        </w:rPr>
        <w:t>[24</w:t>
      </w:r>
      <w:r w:rsidRPr="00593BC5">
        <w:rPr>
          <w:rFonts w:ascii="Arial" w:hAnsi="Arial" w:cs="Arial"/>
          <w:sz w:val="20"/>
          <w:lang w:val="en-US"/>
        </w:rPr>
        <w:t xml:space="preserve">]. Water soluble substances are present in good proportions when cold (maceration). This is thought to be one of the reasons for the increase in yield associated with the water extraction method </w:t>
      </w:r>
      <w:r w:rsidR="00890788" w:rsidRPr="00593BC5">
        <w:rPr>
          <w:rFonts w:ascii="Arial" w:hAnsi="Arial" w:cs="Arial"/>
          <w:sz w:val="20"/>
          <w:lang w:val="en-US"/>
        </w:rPr>
        <w:t>[7</w:t>
      </w:r>
      <w:r w:rsidRPr="00593BC5">
        <w:rPr>
          <w:rFonts w:ascii="Arial" w:hAnsi="Arial" w:cs="Arial"/>
          <w:sz w:val="20"/>
          <w:lang w:val="en-US"/>
        </w:rPr>
        <w:t xml:space="preserve">]. Extraction time also has an effect, being shorter for microwave extraction (3 min) than for maceration (2 h). Water increases the permeability of plant tissues and </w:t>
      </w:r>
      <w:proofErr w:type="spellStart"/>
      <w:r w:rsidRPr="00593BC5">
        <w:rPr>
          <w:rFonts w:ascii="Arial" w:hAnsi="Arial" w:cs="Arial"/>
          <w:sz w:val="20"/>
          <w:lang w:val="en-US"/>
        </w:rPr>
        <w:t>favours</w:t>
      </w:r>
      <w:proofErr w:type="spellEnd"/>
      <w:r w:rsidRPr="00593BC5">
        <w:rPr>
          <w:rFonts w:ascii="Arial" w:hAnsi="Arial" w:cs="Arial"/>
          <w:sz w:val="20"/>
          <w:lang w:val="en-US"/>
        </w:rPr>
        <w:t xml:space="preserve"> mass diffusion during the extraction phase </w:t>
      </w:r>
      <w:r w:rsidR="00890788" w:rsidRPr="00593BC5">
        <w:rPr>
          <w:rFonts w:ascii="Arial" w:hAnsi="Arial" w:cs="Arial"/>
          <w:sz w:val="20"/>
          <w:lang w:val="en-US"/>
        </w:rPr>
        <w:t>[25</w:t>
      </w:r>
      <w:r w:rsidRPr="00593BC5">
        <w:rPr>
          <w:rFonts w:ascii="Arial" w:hAnsi="Arial" w:cs="Arial"/>
          <w:sz w:val="20"/>
          <w:lang w:val="en-US"/>
        </w:rPr>
        <w:t>].</w:t>
      </w:r>
    </w:p>
    <w:p w14:paraId="4A2878F8" w14:textId="77777777" w:rsidR="00CB34C7" w:rsidRPr="00CB34C7" w:rsidRDefault="00CB34C7" w:rsidP="00CB34C7">
      <w:pPr>
        <w:pStyle w:val="Body"/>
        <w:spacing w:after="0"/>
        <w:rPr>
          <w:rFonts w:ascii="Arial" w:hAnsi="Arial" w:cs="Arial"/>
          <w:b/>
        </w:rPr>
      </w:pPr>
    </w:p>
    <w:p w14:paraId="0DB5A6F3" w14:textId="77777777" w:rsidR="00CB34C7" w:rsidRDefault="00CB34C7" w:rsidP="00CB34C7">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sidRPr="00CB34C7">
        <w:rPr>
          <w:rFonts w:ascii="Arial" w:hAnsi="Arial" w:cs="Arial"/>
          <w:b/>
          <w:sz w:val="22"/>
        </w:rPr>
        <w:t>Qualitative phytochemical profile</w:t>
      </w:r>
    </w:p>
    <w:p w14:paraId="0CD27E7D" w14:textId="77777777" w:rsidR="00CB34C7" w:rsidRDefault="00CB34C7" w:rsidP="00CB34C7">
      <w:pPr>
        <w:pStyle w:val="Body"/>
        <w:spacing w:after="0"/>
        <w:rPr>
          <w:rFonts w:ascii="Arial" w:hAnsi="Arial" w:cs="Arial"/>
          <w:b/>
          <w:sz w:val="22"/>
        </w:rPr>
      </w:pPr>
    </w:p>
    <w:p w14:paraId="024B3C75" w14:textId="77777777" w:rsidR="00CB34C7" w:rsidRPr="00593BC5" w:rsidRDefault="00BF4A14" w:rsidP="00CB34C7">
      <w:pPr>
        <w:pStyle w:val="Body"/>
        <w:spacing w:after="0"/>
        <w:rPr>
          <w:rFonts w:ascii="Arial" w:hAnsi="Arial" w:cs="Arial"/>
          <w:b/>
          <w:u w:val="single"/>
        </w:rPr>
      </w:pPr>
      <w:r w:rsidRPr="00593BC5">
        <w:rPr>
          <w:rFonts w:ascii="Arial" w:hAnsi="Arial" w:cs="Arial"/>
          <w:b/>
          <w:u w:val="single"/>
        </w:rPr>
        <w:t>3.2.1 Phytochemical profile</w:t>
      </w:r>
      <w:r w:rsidR="00467A37" w:rsidRPr="00593BC5">
        <w:rPr>
          <w:rFonts w:ascii="Arial" w:hAnsi="Arial" w:cs="Arial"/>
          <w:b/>
          <w:u w:val="single"/>
        </w:rPr>
        <w:t xml:space="preserve"> using</w:t>
      </w:r>
      <w:r w:rsidRPr="00593BC5">
        <w:rPr>
          <w:rFonts w:ascii="Arial" w:hAnsi="Arial" w:cs="Arial"/>
          <w:b/>
          <w:u w:val="single"/>
        </w:rPr>
        <w:t xml:space="preserve"> detection</w:t>
      </w:r>
      <w:r w:rsidR="00CB34C7" w:rsidRPr="00593BC5">
        <w:rPr>
          <w:rFonts w:ascii="Arial" w:hAnsi="Arial" w:cs="Arial"/>
          <w:b/>
          <w:u w:val="single"/>
        </w:rPr>
        <w:t xml:space="preserve"> tests</w:t>
      </w:r>
    </w:p>
    <w:p w14:paraId="1B5B0D14" w14:textId="77777777" w:rsidR="00CB34C7" w:rsidRPr="00593BC5" w:rsidRDefault="00CB34C7" w:rsidP="00CB34C7">
      <w:pPr>
        <w:pStyle w:val="Body"/>
        <w:spacing w:after="0"/>
        <w:rPr>
          <w:rFonts w:ascii="Arial" w:hAnsi="Arial" w:cs="Arial"/>
          <w:sz w:val="22"/>
          <w:u w:val="single"/>
        </w:rPr>
      </w:pPr>
    </w:p>
    <w:p w14:paraId="0F117111" w14:textId="77777777" w:rsidR="007B6EAA" w:rsidRPr="00593BC5" w:rsidRDefault="007B6EAA" w:rsidP="00CD4653">
      <w:pPr>
        <w:pStyle w:val="NormalWeb"/>
        <w:spacing w:before="0" w:beforeAutospacing="0" w:after="0" w:afterAutospacing="0"/>
        <w:jc w:val="both"/>
        <w:rPr>
          <w:rFonts w:ascii="Arial" w:hAnsi="Arial" w:cs="Arial"/>
          <w:sz w:val="20"/>
          <w:lang w:val="en-US"/>
        </w:rPr>
      </w:pPr>
      <w:r w:rsidRPr="00593BC5">
        <w:rPr>
          <w:rFonts w:ascii="Arial" w:hAnsi="Arial" w:cs="Arial"/>
          <w:sz w:val="20"/>
          <w:lang w:val="en-US"/>
        </w:rPr>
        <w:t xml:space="preserve">Based on the identification of phytoconstituents using appropriate reagents, the detection tests were able to identify a number of phytocompound families by the appearance of specific </w:t>
      </w:r>
      <w:proofErr w:type="spellStart"/>
      <w:r w:rsidRPr="00593BC5">
        <w:rPr>
          <w:rFonts w:ascii="Arial" w:hAnsi="Arial" w:cs="Arial"/>
          <w:sz w:val="20"/>
          <w:lang w:val="en-US"/>
        </w:rPr>
        <w:t>colours</w:t>
      </w:r>
      <w:proofErr w:type="spellEnd"/>
      <w:r w:rsidRPr="00593BC5">
        <w:rPr>
          <w:rFonts w:ascii="Arial" w:hAnsi="Arial" w:cs="Arial"/>
          <w:sz w:val="20"/>
          <w:lang w:val="en-US"/>
        </w:rPr>
        <w:t xml:space="preserve"> visible to the naked eye. The results of the detection tests</w:t>
      </w:r>
      <w:r w:rsidR="00E74B49" w:rsidRPr="00593BC5">
        <w:rPr>
          <w:rFonts w:ascii="Arial" w:hAnsi="Arial" w:cs="Arial"/>
          <w:sz w:val="20"/>
          <w:lang w:val="en-US"/>
        </w:rPr>
        <w:t xml:space="preserve"> are </w:t>
      </w:r>
      <w:proofErr w:type="spellStart"/>
      <w:r w:rsidR="00E74B49" w:rsidRPr="00593BC5">
        <w:rPr>
          <w:rFonts w:ascii="Arial" w:hAnsi="Arial" w:cs="Arial"/>
          <w:sz w:val="20"/>
          <w:lang w:val="en-US"/>
        </w:rPr>
        <w:t>summarised</w:t>
      </w:r>
      <w:proofErr w:type="spellEnd"/>
      <w:r w:rsidR="00E74B49" w:rsidRPr="00593BC5">
        <w:rPr>
          <w:rFonts w:ascii="Arial" w:hAnsi="Arial" w:cs="Arial"/>
          <w:sz w:val="20"/>
          <w:lang w:val="en-US"/>
        </w:rPr>
        <w:t xml:space="preserve"> below</w:t>
      </w:r>
      <w:r w:rsidR="00CD4653" w:rsidRPr="00593BC5">
        <w:rPr>
          <w:rFonts w:ascii="Arial" w:hAnsi="Arial" w:cs="Arial"/>
          <w:sz w:val="20"/>
          <w:lang w:val="en-US"/>
        </w:rPr>
        <w:t xml:space="preserve"> </w:t>
      </w:r>
      <w:r w:rsidR="00E74B49" w:rsidRPr="00593BC5">
        <w:rPr>
          <w:rFonts w:ascii="Arial" w:hAnsi="Arial" w:cs="Arial"/>
          <w:sz w:val="20"/>
          <w:lang w:val="en-US"/>
        </w:rPr>
        <w:t>(T</w:t>
      </w:r>
      <w:r w:rsidRPr="00593BC5">
        <w:rPr>
          <w:rFonts w:ascii="Arial" w:hAnsi="Arial" w:cs="Arial"/>
          <w:sz w:val="20"/>
          <w:lang w:val="en-US"/>
        </w:rPr>
        <w:t>able 1</w:t>
      </w:r>
      <w:r w:rsidR="00E74B49" w:rsidRPr="00593BC5">
        <w:rPr>
          <w:rFonts w:ascii="Arial" w:hAnsi="Arial" w:cs="Arial"/>
          <w:sz w:val="20"/>
          <w:lang w:val="en-US"/>
        </w:rPr>
        <w:t>)</w:t>
      </w:r>
      <w:r w:rsidRPr="00593BC5">
        <w:rPr>
          <w:rFonts w:ascii="Arial" w:hAnsi="Arial" w:cs="Arial"/>
          <w:sz w:val="20"/>
          <w:lang w:val="en-US"/>
        </w:rPr>
        <w:t xml:space="preserve">. Six families of metabolites were detected in </w:t>
      </w:r>
      <w:r w:rsidRPr="00593BC5">
        <w:rPr>
          <w:rFonts w:ascii="Arial" w:hAnsi="Arial" w:cs="Arial"/>
          <w:i/>
          <w:sz w:val="20"/>
          <w:lang w:val="en-US"/>
        </w:rPr>
        <w:t xml:space="preserve">D. </w:t>
      </w:r>
      <w:proofErr w:type="spellStart"/>
      <w:r w:rsidRPr="00593BC5">
        <w:rPr>
          <w:rFonts w:ascii="Arial" w:hAnsi="Arial" w:cs="Arial"/>
          <w:i/>
          <w:sz w:val="20"/>
          <w:lang w:val="en-US"/>
        </w:rPr>
        <w:t>triflorum</w:t>
      </w:r>
      <w:proofErr w:type="spellEnd"/>
      <w:r w:rsidRPr="00593BC5">
        <w:rPr>
          <w:rFonts w:ascii="Arial" w:hAnsi="Arial" w:cs="Arial"/>
          <w:sz w:val="20"/>
          <w:lang w:val="en-US"/>
        </w:rPr>
        <w:t xml:space="preserve"> </w:t>
      </w:r>
      <w:r w:rsidR="00E74B49" w:rsidRPr="00593BC5">
        <w:rPr>
          <w:rFonts w:ascii="Arial" w:hAnsi="Arial" w:cs="Arial"/>
          <w:sz w:val="20"/>
          <w:lang w:val="en-US"/>
        </w:rPr>
        <w:t xml:space="preserve">crude </w:t>
      </w:r>
      <w:r w:rsidRPr="00593BC5">
        <w:rPr>
          <w:rFonts w:ascii="Arial" w:hAnsi="Arial" w:cs="Arial"/>
          <w:sz w:val="20"/>
          <w:lang w:val="en-US"/>
        </w:rPr>
        <w:t>extracts: polyphenols, flavonoids, coumari</w:t>
      </w:r>
      <w:r w:rsidR="00A948D7" w:rsidRPr="00593BC5">
        <w:rPr>
          <w:rFonts w:ascii="Arial" w:hAnsi="Arial" w:cs="Arial"/>
          <w:sz w:val="20"/>
          <w:lang w:val="en-US"/>
        </w:rPr>
        <w:t>ns, tannins, proteins and oligosaccharides</w:t>
      </w:r>
      <w:r w:rsidRPr="00593BC5">
        <w:rPr>
          <w:rFonts w:ascii="Arial" w:hAnsi="Arial" w:cs="Arial"/>
          <w:sz w:val="20"/>
          <w:lang w:val="en-US"/>
        </w:rPr>
        <w:t xml:space="preserve">. Sterols and </w:t>
      </w:r>
      <w:proofErr w:type="spellStart"/>
      <w:r w:rsidRPr="00593BC5">
        <w:rPr>
          <w:rFonts w:ascii="Arial" w:hAnsi="Arial" w:cs="Arial"/>
          <w:sz w:val="20"/>
          <w:lang w:val="en-US"/>
        </w:rPr>
        <w:t>polyterpenes</w:t>
      </w:r>
      <w:proofErr w:type="spellEnd"/>
      <w:r w:rsidRPr="00593BC5">
        <w:rPr>
          <w:rFonts w:ascii="Arial" w:hAnsi="Arial" w:cs="Arial"/>
          <w:sz w:val="20"/>
          <w:lang w:val="en-US"/>
        </w:rPr>
        <w:t xml:space="preserve"> are present in the mace</w:t>
      </w:r>
      <w:r w:rsidR="00CD4653" w:rsidRPr="00593BC5">
        <w:rPr>
          <w:rFonts w:ascii="Arial" w:hAnsi="Arial" w:cs="Arial"/>
          <w:sz w:val="20"/>
          <w:lang w:val="en-US"/>
        </w:rPr>
        <w:t>rate and absent in the decoction</w:t>
      </w:r>
      <w:r w:rsidRPr="00593BC5">
        <w:rPr>
          <w:rFonts w:ascii="Arial" w:hAnsi="Arial" w:cs="Arial"/>
          <w:sz w:val="20"/>
          <w:lang w:val="en-US"/>
        </w:rPr>
        <w:t xml:space="preserve">. This may be due to the heat sensitivity of sterols and </w:t>
      </w:r>
      <w:proofErr w:type="spellStart"/>
      <w:r w:rsidRPr="00593BC5">
        <w:rPr>
          <w:rFonts w:ascii="Arial" w:hAnsi="Arial" w:cs="Arial"/>
          <w:sz w:val="20"/>
          <w:lang w:val="en-US"/>
        </w:rPr>
        <w:t>polyterpenes</w:t>
      </w:r>
      <w:proofErr w:type="spellEnd"/>
      <w:r w:rsidRPr="00593BC5">
        <w:rPr>
          <w:rFonts w:ascii="Arial" w:hAnsi="Arial" w:cs="Arial"/>
          <w:sz w:val="20"/>
          <w:lang w:val="en-US"/>
        </w:rPr>
        <w:t>. Sapon</w:t>
      </w:r>
      <w:r w:rsidR="00CD4653" w:rsidRPr="00593BC5">
        <w:rPr>
          <w:rFonts w:ascii="Arial" w:hAnsi="Arial" w:cs="Arial"/>
          <w:sz w:val="20"/>
          <w:lang w:val="en-US"/>
        </w:rPr>
        <w:t>ins are present in the decoction</w:t>
      </w:r>
      <w:r w:rsidR="00CA54DC" w:rsidRPr="00593BC5">
        <w:rPr>
          <w:rFonts w:ascii="Arial" w:hAnsi="Arial" w:cs="Arial"/>
          <w:sz w:val="20"/>
          <w:lang w:val="en-US"/>
        </w:rPr>
        <w:t xml:space="preserve"> (Fi</w:t>
      </w:r>
      <w:r w:rsidRPr="00593BC5">
        <w:rPr>
          <w:rFonts w:ascii="Arial" w:hAnsi="Arial" w:cs="Arial"/>
          <w:sz w:val="20"/>
          <w:lang w:val="en-US"/>
        </w:rPr>
        <w:t xml:space="preserve"> = 200), as a sample contains </w:t>
      </w:r>
      <w:r w:rsidR="00CA54DC" w:rsidRPr="00593BC5">
        <w:rPr>
          <w:rFonts w:ascii="Arial" w:hAnsi="Arial" w:cs="Arial"/>
          <w:sz w:val="20"/>
          <w:lang w:val="en-US"/>
        </w:rPr>
        <w:t>saponins when Fi</w:t>
      </w:r>
      <w:r w:rsidRPr="00593BC5">
        <w:rPr>
          <w:rFonts w:ascii="Arial" w:hAnsi="Arial" w:cs="Arial"/>
          <w:sz w:val="20"/>
          <w:lang w:val="en-US"/>
        </w:rPr>
        <w:t xml:space="preserve"> is greate</w:t>
      </w:r>
      <w:r w:rsidR="00A948D7" w:rsidRPr="00593BC5">
        <w:rPr>
          <w:rFonts w:ascii="Arial" w:hAnsi="Arial" w:cs="Arial"/>
          <w:sz w:val="20"/>
          <w:lang w:val="en-US"/>
        </w:rPr>
        <w:t xml:space="preserve">r than or equal to 100. </w:t>
      </w:r>
      <w:proofErr w:type="spellStart"/>
      <w:r w:rsidR="00A948D7" w:rsidRPr="00593BC5">
        <w:rPr>
          <w:rFonts w:ascii="Arial" w:hAnsi="Arial" w:cs="Arial"/>
          <w:sz w:val="20"/>
          <w:lang w:val="en-US"/>
        </w:rPr>
        <w:t>Saponosides</w:t>
      </w:r>
      <w:proofErr w:type="spellEnd"/>
      <w:r w:rsidRPr="00593BC5">
        <w:rPr>
          <w:rFonts w:ascii="Arial" w:hAnsi="Arial" w:cs="Arial"/>
          <w:sz w:val="20"/>
          <w:lang w:val="en-US"/>
        </w:rPr>
        <w:t xml:space="preserve"> have </w:t>
      </w:r>
      <w:proofErr w:type="spellStart"/>
      <w:r w:rsidRPr="00593BC5">
        <w:rPr>
          <w:rFonts w:ascii="Arial" w:hAnsi="Arial" w:cs="Arial"/>
          <w:sz w:val="20"/>
          <w:lang w:val="en-US"/>
        </w:rPr>
        <w:t>haemolytic</w:t>
      </w:r>
      <w:proofErr w:type="spellEnd"/>
      <w:r w:rsidRPr="00593BC5">
        <w:rPr>
          <w:rFonts w:ascii="Arial" w:hAnsi="Arial" w:cs="Arial"/>
          <w:sz w:val="20"/>
          <w:lang w:val="en-US"/>
        </w:rPr>
        <w:t xml:space="preserve">, antimicrobial and anti-inflammatory activities and are known for their cytotoxic properties </w:t>
      </w:r>
      <w:r w:rsidR="001822BE" w:rsidRPr="00593BC5">
        <w:rPr>
          <w:rFonts w:ascii="Arial" w:hAnsi="Arial" w:cs="Arial"/>
          <w:sz w:val="20"/>
          <w:lang w:val="en-US"/>
        </w:rPr>
        <w:t>[26</w:t>
      </w:r>
      <w:r w:rsidRPr="00593BC5">
        <w:rPr>
          <w:rFonts w:ascii="Arial" w:hAnsi="Arial" w:cs="Arial"/>
          <w:sz w:val="20"/>
          <w:lang w:val="en-US"/>
        </w:rPr>
        <w:t>].</w:t>
      </w:r>
    </w:p>
    <w:p w14:paraId="2B2B5785" w14:textId="77777777" w:rsidR="00B27FE0" w:rsidRPr="005E28C5" w:rsidRDefault="00B27FE0" w:rsidP="00CD4653">
      <w:pPr>
        <w:pStyle w:val="NormalWeb"/>
        <w:spacing w:before="0" w:beforeAutospacing="0" w:after="0" w:afterAutospacing="0"/>
        <w:jc w:val="both"/>
        <w:rPr>
          <w:rFonts w:ascii="Arial" w:hAnsi="Arial" w:cs="Arial"/>
          <w:sz w:val="20"/>
          <w:lang w:val="en-US"/>
        </w:rPr>
      </w:pPr>
      <w:r w:rsidRPr="00593BC5">
        <w:rPr>
          <w:rFonts w:ascii="Arial" w:hAnsi="Arial" w:cs="Arial"/>
          <w:sz w:val="20"/>
          <w:lang w:val="en-US"/>
        </w:rPr>
        <w:t>The presence of all the</w:t>
      </w:r>
      <w:r w:rsidR="007B6EAA" w:rsidRPr="00593BC5">
        <w:rPr>
          <w:rFonts w:ascii="Arial" w:hAnsi="Arial" w:cs="Arial"/>
          <w:sz w:val="20"/>
          <w:lang w:val="en-US"/>
        </w:rPr>
        <w:t xml:space="preserve">se phytocompounds in </w:t>
      </w:r>
      <w:r w:rsidR="007B6EAA" w:rsidRPr="00593BC5">
        <w:rPr>
          <w:rFonts w:ascii="Arial" w:hAnsi="Arial" w:cs="Arial"/>
          <w:i/>
          <w:sz w:val="20"/>
          <w:lang w:val="en-US"/>
        </w:rPr>
        <w:t xml:space="preserve">D. </w:t>
      </w:r>
      <w:proofErr w:type="spellStart"/>
      <w:r w:rsidR="007B6EAA" w:rsidRPr="00593BC5">
        <w:rPr>
          <w:rFonts w:ascii="Arial" w:hAnsi="Arial" w:cs="Arial"/>
          <w:i/>
          <w:sz w:val="20"/>
          <w:lang w:val="en-US"/>
        </w:rPr>
        <w:t>trifloru</w:t>
      </w:r>
      <w:r w:rsidRPr="00593BC5">
        <w:rPr>
          <w:rFonts w:ascii="Arial" w:hAnsi="Arial" w:cs="Arial"/>
          <w:i/>
          <w:sz w:val="20"/>
          <w:lang w:val="en-US"/>
        </w:rPr>
        <w:t>m</w:t>
      </w:r>
      <w:proofErr w:type="spellEnd"/>
      <w:r w:rsidRPr="00593BC5">
        <w:rPr>
          <w:rFonts w:ascii="Arial" w:hAnsi="Arial" w:cs="Arial"/>
          <w:sz w:val="20"/>
          <w:lang w:val="en-US"/>
        </w:rPr>
        <w:t xml:space="preserve"> extracts would justify the pharmacological properties attributed to it in non-conventional medicine. Indeed, acco</w:t>
      </w:r>
      <w:r w:rsidR="00CD4653" w:rsidRPr="00593BC5">
        <w:rPr>
          <w:rFonts w:ascii="Arial" w:hAnsi="Arial" w:cs="Arial"/>
          <w:sz w:val="20"/>
          <w:lang w:val="en-US"/>
        </w:rPr>
        <w:t>rding to the work of</w:t>
      </w:r>
      <w:r w:rsidRPr="00593BC5">
        <w:rPr>
          <w:rFonts w:ascii="Arial" w:hAnsi="Arial" w:cs="Arial"/>
          <w:sz w:val="20"/>
          <w:lang w:val="en-US"/>
        </w:rPr>
        <w:t xml:space="preserve"> Bhosle </w:t>
      </w:r>
      <w:r w:rsidR="001822BE" w:rsidRPr="00593BC5">
        <w:rPr>
          <w:rFonts w:ascii="Arial" w:hAnsi="Arial" w:cs="Arial"/>
          <w:sz w:val="20"/>
          <w:lang w:val="en-US"/>
        </w:rPr>
        <w:t>[27</w:t>
      </w:r>
      <w:r w:rsidRPr="00593BC5">
        <w:rPr>
          <w:rFonts w:ascii="Arial" w:hAnsi="Arial" w:cs="Arial"/>
          <w:sz w:val="20"/>
          <w:lang w:val="en-US"/>
        </w:rPr>
        <w:t xml:space="preserve">], the anticonvulsant activity of the species could be attributed to the presence of alkaloids, steroids, flavonoids, tannins and saponins in the aqueous extract. Studies have also shown that alkaloids and flavonoids possess numerous biological properties, including analgesic and anti-inflammatory activities </w:t>
      </w:r>
      <w:r w:rsidR="001822BE" w:rsidRPr="00593BC5">
        <w:rPr>
          <w:rFonts w:ascii="Arial" w:hAnsi="Arial" w:cs="Arial"/>
          <w:sz w:val="20"/>
          <w:lang w:val="en-US"/>
        </w:rPr>
        <w:t>[28</w:t>
      </w:r>
      <w:r w:rsidRPr="00593BC5">
        <w:rPr>
          <w:rFonts w:ascii="Arial" w:hAnsi="Arial" w:cs="Arial"/>
          <w:sz w:val="20"/>
          <w:lang w:val="en-US"/>
        </w:rPr>
        <w:t>]</w:t>
      </w:r>
      <w:r w:rsidR="001822BE" w:rsidRPr="00593BC5">
        <w:rPr>
          <w:rFonts w:ascii="Arial" w:hAnsi="Arial" w:cs="Arial"/>
          <w:sz w:val="20"/>
          <w:lang w:val="en-US"/>
        </w:rPr>
        <w:t xml:space="preserve"> </w:t>
      </w:r>
      <w:proofErr w:type="spellStart"/>
      <w:r w:rsidR="001822BE" w:rsidRPr="00593BC5">
        <w:rPr>
          <w:rFonts w:ascii="Arial" w:hAnsi="Arial" w:cs="Arial"/>
          <w:sz w:val="20"/>
          <w:lang w:val="en-US"/>
        </w:rPr>
        <w:t>a</w:t>
      </w:r>
      <w:r w:rsidRPr="00593BC5">
        <w:rPr>
          <w:rFonts w:ascii="Arial" w:hAnsi="Arial" w:cs="Arial"/>
          <w:sz w:val="20"/>
          <w:lang w:val="en-US"/>
        </w:rPr>
        <w:t>tributed</w:t>
      </w:r>
      <w:proofErr w:type="spellEnd"/>
      <w:r w:rsidRPr="00593BC5">
        <w:rPr>
          <w:rFonts w:ascii="Arial" w:hAnsi="Arial" w:cs="Arial"/>
          <w:sz w:val="20"/>
          <w:lang w:val="en-US"/>
        </w:rPr>
        <w:t xml:space="preserve"> to the species. However, we note the absence of quinones, alkaloids and cardiotonic glycosides. These results are in agreement with previous work carried out on the aqueous extract of </w:t>
      </w:r>
      <w:r w:rsidRPr="00593BC5">
        <w:rPr>
          <w:rFonts w:ascii="Arial" w:hAnsi="Arial" w:cs="Arial"/>
          <w:i/>
          <w:sz w:val="20"/>
          <w:lang w:val="en-US"/>
        </w:rPr>
        <w:t xml:space="preserve">D. </w:t>
      </w:r>
      <w:proofErr w:type="spellStart"/>
      <w:r w:rsidRPr="00593BC5">
        <w:rPr>
          <w:rFonts w:ascii="Arial" w:hAnsi="Arial" w:cs="Arial"/>
          <w:i/>
          <w:sz w:val="20"/>
          <w:lang w:val="en-US"/>
        </w:rPr>
        <w:t>triflorum</w:t>
      </w:r>
      <w:proofErr w:type="spellEnd"/>
      <w:r w:rsidRPr="00593BC5">
        <w:rPr>
          <w:rFonts w:ascii="Arial" w:hAnsi="Arial" w:cs="Arial"/>
          <w:sz w:val="20"/>
          <w:lang w:val="en-US"/>
        </w:rPr>
        <w:t xml:space="preserve"> (Taiwan) which also showed the presence of polyphenols, flavonoids, sterols, triterpenes, reducing sugars, alkaloids, proteins, steroids, phytosterols, saponins and tannins </w:t>
      </w:r>
      <w:r w:rsidR="001822BE" w:rsidRPr="00593BC5">
        <w:rPr>
          <w:rFonts w:ascii="Arial" w:hAnsi="Arial" w:cs="Arial"/>
          <w:sz w:val="20"/>
          <w:lang w:val="en-US"/>
        </w:rPr>
        <w:t>[</w:t>
      </w:r>
      <w:proofErr w:type="gramStart"/>
      <w:r w:rsidR="001822BE" w:rsidRPr="00593BC5">
        <w:rPr>
          <w:rFonts w:ascii="Arial" w:hAnsi="Arial" w:cs="Arial"/>
          <w:sz w:val="20"/>
          <w:lang w:val="en-US"/>
        </w:rPr>
        <w:t>2</w:t>
      </w:r>
      <w:r w:rsidR="009D206E" w:rsidRPr="00593BC5">
        <w:rPr>
          <w:rFonts w:ascii="Arial" w:hAnsi="Arial" w:cs="Arial"/>
          <w:sz w:val="20"/>
          <w:lang w:val="en-US"/>
        </w:rPr>
        <w:t>9</w:t>
      </w:r>
      <w:r w:rsidR="001822BE" w:rsidRPr="00593BC5">
        <w:rPr>
          <w:rFonts w:ascii="Arial" w:hAnsi="Arial" w:cs="Arial"/>
          <w:sz w:val="20"/>
          <w:lang w:val="en-US"/>
        </w:rPr>
        <w:t xml:space="preserve"> ;</w:t>
      </w:r>
      <w:proofErr w:type="gramEnd"/>
      <w:r w:rsidR="001822BE" w:rsidRPr="00593BC5">
        <w:rPr>
          <w:rFonts w:ascii="Arial" w:hAnsi="Arial" w:cs="Arial"/>
          <w:sz w:val="20"/>
          <w:lang w:val="en-US"/>
        </w:rPr>
        <w:t xml:space="preserve"> 2</w:t>
      </w:r>
      <w:r w:rsidR="009D206E" w:rsidRPr="00593BC5">
        <w:rPr>
          <w:rFonts w:ascii="Arial" w:hAnsi="Arial" w:cs="Arial"/>
          <w:sz w:val="20"/>
          <w:lang w:val="en-US"/>
        </w:rPr>
        <w:t>7</w:t>
      </w:r>
      <w:r w:rsidRPr="00593BC5">
        <w:rPr>
          <w:rFonts w:ascii="Arial" w:hAnsi="Arial" w:cs="Arial"/>
          <w:sz w:val="20"/>
          <w:lang w:val="en-US"/>
        </w:rPr>
        <w:t>]. These identified phytoconstituents have a variety of bi</w:t>
      </w:r>
      <w:r w:rsidR="00CD4653" w:rsidRPr="00593BC5">
        <w:rPr>
          <w:rFonts w:ascii="Arial" w:hAnsi="Arial" w:cs="Arial"/>
          <w:sz w:val="20"/>
          <w:lang w:val="en-US"/>
        </w:rPr>
        <w:t>ological properties, which may explain the</w:t>
      </w:r>
      <w:r w:rsidRPr="00593BC5">
        <w:rPr>
          <w:rFonts w:ascii="Arial" w:hAnsi="Arial" w:cs="Arial"/>
          <w:sz w:val="20"/>
          <w:lang w:val="en-US"/>
        </w:rPr>
        <w:t xml:space="preserve"> use</w:t>
      </w:r>
      <w:r w:rsidR="00CD4653" w:rsidRPr="00593BC5">
        <w:rPr>
          <w:rFonts w:ascii="Arial" w:hAnsi="Arial" w:cs="Arial"/>
          <w:sz w:val="20"/>
          <w:lang w:val="en-US"/>
        </w:rPr>
        <w:t xml:space="preserve"> of </w:t>
      </w:r>
      <w:r w:rsidR="00CD4653" w:rsidRPr="00593BC5">
        <w:rPr>
          <w:rFonts w:ascii="Arial" w:hAnsi="Arial" w:cs="Arial"/>
          <w:i/>
          <w:sz w:val="20"/>
          <w:lang w:val="en-US"/>
        </w:rPr>
        <w:t xml:space="preserve">D. </w:t>
      </w:r>
      <w:proofErr w:type="spellStart"/>
      <w:r w:rsidR="00CD4653" w:rsidRPr="00593BC5">
        <w:rPr>
          <w:rFonts w:ascii="Arial" w:hAnsi="Arial" w:cs="Arial"/>
          <w:i/>
          <w:sz w:val="20"/>
          <w:lang w:val="en-US"/>
        </w:rPr>
        <w:t>triflorum</w:t>
      </w:r>
      <w:proofErr w:type="spellEnd"/>
      <w:r w:rsidR="00CD4653" w:rsidRPr="00593BC5">
        <w:rPr>
          <w:rFonts w:ascii="Arial" w:hAnsi="Arial" w:cs="Arial"/>
          <w:sz w:val="20"/>
          <w:lang w:val="en-US"/>
        </w:rPr>
        <w:t xml:space="preserve"> in non-conventional medicine for</w:t>
      </w:r>
      <w:r w:rsidRPr="00593BC5">
        <w:rPr>
          <w:rFonts w:ascii="Arial" w:hAnsi="Arial" w:cs="Arial"/>
          <w:sz w:val="20"/>
          <w:lang w:val="en-US"/>
        </w:rPr>
        <w:t xml:space="preserve"> the treatment of various pathologies </w:t>
      </w:r>
      <w:r w:rsidR="001822BE" w:rsidRPr="00593BC5">
        <w:rPr>
          <w:rFonts w:ascii="Arial" w:hAnsi="Arial" w:cs="Arial"/>
          <w:sz w:val="20"/>
          <w:lang w:val="en-US"/>
        </w:rPr>
        <w:t>[3</w:t>
      </w:r>
      <w:r w:rsidRPr="00593BC5">
        <w:rPr>
          <w:rFonts w:ascii="Arial" w:hAnsi="Arial" w:cs="Arial"/>
          <w:sz w:val="20"/>
          <w:lang w:val="en-US"/>
        </w:rPr>
        <w:t>0].</w:t>
      </w:r>
    </w:p>
    <w:p w14:paraId="38C94197" w14:textId="77777777" w:rsidR="00E74B49" w:rsidRPr="005E28C5" w:rsidRDefault="00E74B49" w:rsidP="00CD4653">
      <w:pPr>
        <w:pStyle w:val="NormalWeb"/>
        <w:spacing w:before="0" w:beforeAutospacing="0" w:after="0" w:afterAutospacing="0"/>
        <w:jc w:val="both"/>
        <w:rPr>
          <w:rFonts w:ascii="Arial" w:hAnsi="Arial" w:cs="Arial"/>
          <w:sz w:val="20"/>
          <w:lang w:val="en-US"/>
        </w:rPr>
      </w:pPr>
    </w:p>
    <w:p w14:paraId="1BE60125" w14:textId="77777777" w:rsidR="00E74B49" w:rsidRPr="005E28C5" w:rsidRDefault="00E74B49" w:rsidP="00CD4653">
      <w:pPr>
        <w:pStyle w:val="NormalWeb"/>
        <w:spacing w:before="0" w:beforeAutospacing="0" w:after="0" w:afterAutospacing="0"/>
        <w:jc w:val="both"/>
        <w:rPr>
          <w:rFonts w:ascii="Arial" w:hAnsi="Arial" w:cs="Arial"/>
          <w:sz w:val="20"/>
          <w:lang w:val="en-US"/>
        </w:rPr>
      </w:pPr>
    </w:p>
    <w:p w14:paraId="61C6A043" w14:textId="77777777" w:rsidR="00E74B49" w:rsidRPr="005E28C5" w:rsidRDefault="00E74B49" w:rsidP="00CD4653">
      <w:pPr>
        <w:pStyle w:val="NormalWeb"/>
        <w:spacing w:before="0" w:beforeAutospacing="0" w:after="0" w:afterAutospacing="0"/>
        <w:jc w:val="both"/>
        <w:rPr>
          <w:rFonts w:ascii="Arial" w:hAnsi="Arial" w:cs="Arial"/>
          <w:sz w:val="20"/>
          <w:lang w:val="en-US"/>
        </w:rPr>
      </w:pPr>
    </w:p>
    <w:p w14:paraId="1BFF108B" w14:textId="77777777" w:rsidR="00CD4653" w:rsidRPr="005E28C5" w:rsidRDefault="00CD4653" w:rsidP="00CD4653">
      <w:pPr>
        <w:pStyle w:val="NormalWeb"/>
        <w:spacing w:before="0" w:beforeAutospacing="0" w:after="0" w:afterAutospacing="0"/>
        <w:jc w:val="both"/>
        <w:rPr>
          <w:lang w:val="en-US"/>
        </w:rPr>
      </w:pPr>
    </w:p>
    <w:p w14:paraId="232A750C" w14:textId="77777777" w:rsidR="00DD3257" w:rsidRPr="005E28C5" w:rsidRDefault="00CD4653" w:rsidP="00DD3257">
      <w:pPr>
        <w:pStyle w:val="Caption"/>
        <w:spacing w:before="100" w:after="0" w:line="360" w:lineRule="auto"/>
        <w:jc w:val="center"/>
        <w:rPr>
          <w:rFonts w:ascii="Arial" w:hAnsi="Arial" w:cs="Arial"/>
          <w:lang w:val="en-US"/>
        </w:rPr>
      </w:pPr>
      <w:r w:rsidRPr="00593BC5">
        <w:rPr>
          <w:rFonts w:ascii="Arial" w:hAnsi="Arial" w:cs="Arial"/>
          <w:lang w:val="en-US"/>
        </w:rPr>
        <w:t>Table 1</w:t>
      </w:r>
      <w:r w:rsidR="00DD3257" w:rsidRPr="00593BC5">
        <w:rPr>
          <w:rFonts w:ascii="Arial" w:hAnsi="Arial" w:cs="Arial"/>
          <w:lang w:val="en-US"/>
        </w:rPr>
        <w:t xml:space="preserve">. </w:t>
      </w:r>
      <w:r w:rsidRPr="00593BC5">
        <w:rPr>
          <w:rFonts w:ascii="Arial" w:hAnsi="Arial" w:cs="Arial"/>
          <w:lang w:val="en-US"/>
        </w:rPr>
        <w:t xml:space="preserve">Phytochemical composition of </w:t>
      </w:r>
      <w:r w:rsidRPr="00593BC5">
        <w:rPr>
          <w:rFonts w:ascii="Arial" w:hAnsi="Arial" w:cs="Arial"/>
          <w:i/>
          <w:lang w:val="en-US"/>
        </w:rPr>
        <w:t xml:space="preserve">D. </w:t>
      </w:r>
      <w:proofErr w:type="spellStart"/>
      <w:r w:rsidRPr="00593BC5">
        <w:rPr>
          <w:rFonts w:ascii="Arial" w:hAnsi="Arial" w:cs="Arial"/>
          <w:i/>
          <w:lang w:val="en-US"/>
        </w:rPr>
        <w:t>triflorum</w:t>
      </w:r>
      <w:proofErr w:type="spellEnd"/>
      <w:r w:rsidRPr="00593BC5">
        <w:rPr>
          <w:rFonts w:ascii="Arial" w:hAnsi="Arial" w:cs="Arial"/>
          <w:lang w:val="en-US"/>
        </w:rPr>
        <w:t xml:space="preserve"> </w:t>
      </w:r>
      <w:r w:rsidR="00596C3E" w:rsidRPr="00593BC5">
        <w:rPr>
          <w:rFonts w:ascii="Arial" w:hAnsi="Arial" w:cs="Arial"/>
          <w:lang w:val="en-US"/>
        </w:rPr>
        <w:t xml:space="preserve">crude </w:t>
      </w:r>
      <w:r w:rsidRPr="00593BC5">
        <w:rPr>
          <w:rFonts w:ascii="Arial" w:hAnsi="Arial" w:cs="Arial"/>
          <w:lang w:val="en-US"/>
        </w:rPr>
        <w:t>extracts by detection tests</w:t>
      </w:r>
    </w:p>
    <w:tbl>
      <w:tblPr>
        <w:tblStyle w:val="TableGrid"/>
        <w:tblW w:w="8505" w:type="dxa"/>
        <w:jc w:val="center"/>
        <w:tblLayout w:type="fixed"/>
        <w:tblLook w:val="04A0" w:firstRow="1" w:lastRow="0" w:firstColumn="1" w:lastColumn="0" w:noHBand="0" w:noVBand="1"/>
      </w:tblPr>
      <w:tblGrid>
        <w:gridCol w:w="2834"/>
        <w:gridCol w:w="2411"/>
        <w:gridCol w:w="1701"/>
        <w:gridCol w:w="1559"/>
      </w:tblGrid>
      <w:tr w:rsidR="00CD4653" w:rsidRPr="00CA54DC" w14:paraId="3EB1BB27" w14:textId="77777777" w:rsidTr="00A40C97">
        <w:trPr>
          <w:trHeight w:val="274"/>
          <w:jc w:val="center"/>
        </w:trPr>
        <w:tc>
          <w:tcPr>
            <w:tcW w:w="5245" w:type="dxa"/>
            <w:gridSpan w:val="2"/>
            <w:tcBorders>
              <w:top w:val="single" w:sz="12" w:space="0" w:color="auto"/>
              <w:left w:val="nil"/>
              <w:bottom w:val="nil"/>
              <w:right w:val="nil"/>
            </w:tcBorders>
            <w:vAlign w:val="center"/>
            <w:hideMark/>
          </w:tcPr>
          <w:p w14:paraId="2ED90AF4" w14:textId="77777777" w:rsidR="00CD4653" w:rsidRPr="00CA54DC" w:rsidRDefault="00CD4653" w:rsidP="00CA54DC">
            <w:pPr>
              <w:spacing w:line="276" w:lineRule="auto"/>
              <w:jc w:val="center"/>
              <w:rPr>
                <w:rFonts w:ascii="Arial" w:hAnsi="Arial" w:cs="Arial"/>
                <w:b/>
                <w:sz w:val="20"/>
                <w:szCs w:val="20"/>
              </w:rPr>
            </w:pPr>
            <w:r w:rsidRPr="00CA54DC">
              <w:rPr>
                <w:rFonts w:ascii="Arial" w:hAnsi="Arial" w:cs="Arial"/>
                <w:b/>
                <w:sz w:val="20"/>
                <w:szCs w:val="20"/>
              </w:rPr>
              <w:t>Phytoco</w:t>
            </w:r>
            <w:r w:rsidR="00CA54DC">
              <w:rPr>
                <w:rFonts w:ascii="Arial" w:hAnsi="Arial" w:cs="Arial"/>
                <w:b/>
                <w:sz w:val="20"/>
                <w:szCs w:val="20"/>
              </w:rPr>
              <w:t>nstituents / Tests</w:t>
            </w:r>
          </w:p>
        </w:tc>
        <w:tc>
          <w:tcPr>
            <w:tcW w:w="1701" w:type="dxa"/>
            <w:tcBorders>
              <w:top w:val="single" w:sz="12" w:space="0" w:color="auto"/>
              <w:left w:val="nil"/>
              <w:right w:val="nil"/>
            </w:tcBorders>
            <w:vAlign w:val="center"/>
            <w:hideMark/>
          </w:tcPr>
          <w:p w14:paraId="5785F1F4" w14:textId="77777777" w:rsidR="00CD4653" w:rsidRPr="00CA54DC" w:rsidRDefault="00596C3E" w:rsidP="00CA54DC">
            <w:pPr>
              <w:spacing w:line="276" w:lineRule="auto"/>
              <w:jc w:val="center"/>
              <w:rPr>
                <w:rFonts w:ascii="Arial" w:hAnsi="Arial" w:cs="Arial"/>
                <w:b/>
                <w:strike/>
                <w:sz w:val="20"/>
                <w:szCs w:val="20"/>
              </w:rPr>
            </w:pPr>
            <w:r>
              <w:rPr>
                <w:rFonts w:ascii="Arial" w:hAnsi="Arial" w:cs="Arial"/>
                <w:b/>
                <w:sz w:val="20"/>
                <w:szCs w:val="20"/>
              </w:rPr>
              <w:t>Decoction</w:t>
            </w:r>
            <w:r w:rsidR="00A40C97">
              <w:rPr>
                <w:rFonts w:ascii="Arial" w:hAnsi="Arial" w:cs="Arial"/>
                <w:b/>
                <w:sz w:val="20"/>
                <w:szCs w:val="20"/>
              </w:rPr>
              <w:t xml:space="preserve"> (D)</w:t>
            </w:r>
          </w:p>
        </w:tc>
        <w:tc>
          <w:tcPr>
            <w:tcW w:w="1559" w:type="dxa"/>
            <w:tcBorders>
              <w:top w:val="single" w:sz="12" w:space="0" w:color="auto"/>
              <w:left w:val="nil"/>
              <w:right w:val="nil"/>
            </w:tcBorders>
            <w:vAlign w:val="center"/>
          </w:tcPr>
          <w:p w14:paraId="48A00A23" w14:textId="77777777" w:rsidR="00CD4653" w:rsidRPr="00CA54DC" w:rsidRDefault="00596C3E" w:rsidP="00CA54DC">
            <w:pPr>
              <w:spacing w:line="276" w:lineRule="auto"/>
              <w:jc w:val="center"/>
              <w:rPr>
                <w:rFonts w:ascii="Arial" w:hAnsi="Arial" w:cs="Arial"/>
                <w:b/>
                <w:strike/>
                <w:sz w:val="20"/>
                <w:szCs w:val="20"/>
              </w:rPr>
            </w:pPr>
            <w:r>
              <w:rPr>
                <w:rFonts w:ascii="Arial" w:hAnsi="Arial" w:cs="Arial"/>
                <w:b/>
                <w:sz w:val="20"/>
                <w:szCs w:val="20"/>
              </w:rPr>
              <w:t>Macerate</w:t>
            </w:r>
            <w:r w:rsidR="00A40C97">
              <w:rPr>
                <w:rFonts w:ascii="Arial" w:hAnsi="Arial" w:cs="Arial"/>
                <w:b/>
                <w:sz w:val="20"/>
                <w:szCs w:val="20"/>
              </w:rPr>
              <w:t xml:space="preserve"> (M)</w:t>
            </w:r>
          </w:p>
        </w:tc>
      </w:tr>
      <w:tr w:rsidR="00CD4653" w:rsidRPr="00CA54DC" w14:paraId="0A9C09CC" w14:textId="77777777" w:rsidTr="00A40C97">
        <w:trPr>
          <w:trHeight w:val="191"/>
          <w:jc w:val="center"/>
        </w:trPr>
        <w:tc>
          <w:tcPr>
            <w:tcW w:w="2834" w:type="dxa"/>
            <w:tcBorders>
              <w:top w:val="single" w:sz="12" w:space="0" w:color="auto"/>
              <w:left w:val="nil"/>
              <w:bottom w:val="nil"/>
              <w:right w:val="nil"/>
            </w:tcBorders>
            <w:vAlign w:val="center"/>
            <w:hideMark/>
          </w:tcPr>
          <w:p w14:paraId="4365AA39" w14:textId="77777777" w:rsidR="00CD4653" w:rsidRPr="00A948D7" w:rsidRDefault="00CA54DC" w:rsidP="00CA54DC">
            <w:pPr>
              <w:spacing w:line="276" w:lineRule="auto"/>
              <w:jc w:val="center"/>
              <w:rPr>
                <w:rFonts w:ascii="Arial" w:hAnsi="Arial" w:cs="Arial"/>
                <w:sz w:val="20"/>
                <w:szCs w:val="20"/>
              </w:rPr>
            </w:pPr>
            <w:r w:rsidRPr="00A948D7">
              <w:rPr>
                <w:rFonts w:ascii="Arial" w:hAnsi="Arial" w:cs="Arial"/>
                <w:sz w:val="20"/>
                <w:szCs w:val="20"/>
              </w:rPr>
              <w:t>Phenolic compou</w:t>
            </w:r>
            <w:r w:rsidR="00A948D7" w:rsidRPr="00A948D7">
              <w:rPr>
                <w:rFonts w:ascii="Arial" w:hAnsi="Arial" w:cs="Arial"/>
                <w:sz w:val="20"/>
                <w:szCs w:val="20"/>
              </w:rPr>
              <w:t>n</w:t>
            </w:r>
            <w:r w:rsidRPr="00A948D7">
              <w:rPr>
                <w:rFonts w:ascii="Arial" w:hAnsi="Arial" w:cs="Arial"/>
                <w:sz w:val="20"/>
                <w:szCs w:val="20"/>
              </w:rPr>
              <w:t>ds</w:t>
            </w:r>
          </w:p>
        </w:tc>
        <w:tc>
          <w:tcPr>
            <w:tcW w:w="2411" w:type="dxa"/>
            <w:tcBorders>
              <w:top w:val="single" w:sz="12" w:space="0" w:color="auto"/>
              <w:left w:val="nil"/>
              <w:bottom w:val="nil"/>
              <w:right w:val="nil"/>
            </w:tcBorders>
            <w:vAlign w:val="center"/>
            <w:hideMark/>
          </w:tcPr>
          <w:p w14:paraId="2E402B7E"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FeCl</w:t>
            </w:r>
            <w:r w:rsidRPr="00CA54DC">
              <w:rPr>
                <w:rFonts w:ascii="Arial" w:hAnsi="Arial" w:cs="Arial"/>
                <w:sz w:val="20"/>
                <w:szCs w:val="20"/>
                <w:vertAlign w:val="subscript"/>
              </w:rPr>
              <w:t>3</w:t>
            </w:r>
          </w:p>
        </w:tc>
        <w:tc>
          <w:tcPr>
            <w:tcW w:w="1701" w:type="dxa"/>
            <w:tcBorders>
              <w:top w:val="single" w:sz="12" w:space="0" w:color="auto"/>
              <w:left w:val="nil"/>
              <w:bottom w:val="nil"/>
              <w:right w:val="nil"/>
            </w:tcBorders>
            <w:vAlign w:val="center"/>
            <w:hideMark/>
          </w:tcPr>
          <w:p w14:paraId="6ED151FE"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single" w:sz="12" w:space="0" w:color="auto"/>
              <w:left w:val="nil"/>
              <w:bottom w:val="nil"/>
              <w:right w:val="nil"/>
            </w:tcBorders>
            <w:vAlign w:val="center"/>
            <w:hideMark/>
          </w:tcPr>
          <w:p w14:paraId="6F437994"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168F7B68" w14:textId="77777777" w:rsidTr="00A40C97">
        <w:trPr>
          <w:jc w:val="center"/>
        </w:trPr>
        <w:tc>
          <w:tcPr>
            <w:tcW w:w="2834" w:type="dxa"/>
            <w:vMerge w:val="restart"/>
            <w:tcBorders>
              <w:top w:val="nil"/>
              <w:left w:val="nil"/>
              <w:bottom w:val="nil"/>
              <w:right w:val="nil"/>
            </w:tcBorders>
            <w:vAlign w:val="center"/>
            <w:hideMark/>
          </w:tcPr>
          <w:p w14:paraId="1F30814C" w14:textId="77777777" w:rsidR="00CD4653" w:rsidRPr="00A948D7" w:rsidRDefault="00CA54DC" w:rsidP="00CA54DC">
            <w:pPr>
              <w:spacing w:line="276" w:lineRule="auto"/>
              <w:jc w:val="center"/>
              <w:rPr>
                <w:rFonts w:ascii="Arial" w:hAnsi="Arial" w:cs="Arial"/>
                <w:sz w:val="20"/>
                <w:szCs w:val="20"/>
              </w:rPr>
            </w:pPr>
            <w:r w:rsidRPr="00A948D7">
              <w:rPr>
                <w:rFonts w:ascii="Arial" w:hAnsi="Arial" w:cs="Arial"/>
                <w:sz w:val="20"/>
                <w:szCs w:val="20"/>
              </w:rPr>
              <w:t>Flavonoids</w:t>
            </w:r>
          </w:p>
        </w:tc>
        <w:tc>
          <w:tcPr>
            <w:tcW w:w="2411" w:type="dxa"/>
            <w:tcBorders>
              <w:top w:val="nil"/>
              <w:left w:val="nil"/>
              <w:bottom w:val="nil"/>
              <w:right w:val="nil"/>
            </w:tcBorders>
            <w:vAlign w:val="center"/>
            <w:hideMark/>
          </w:tcPr>
          <w:p w14:paraId="22DCFE34"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Shinoda (Mg)</w:t>
            </w:r>
            <w:r w:rsidR="00A948D7">
              <w:rPr>
                <w:rFonts w:ascii="Arial" w:hAnsi="Arial" w:cs="Arial"/>
                <w:sz w:val="20"/>
                <w:szCs w:val="20"/>
              </w:rPr>
              <w:t xml:space="preserve"> / HCl</w:t>
            </w:r>
          </w:p>
        </w:tc>
        <w:tc>
          <w:tcPr>
            <w:tcW w:w="1701" w:type="dxa"/>
            <w:tcBorders>
              <w:top w:val="nil"/>
              <w:left w:val="nil"/>
              <w:bottom w:val="nil"/>
              <w:right w:val="nil"/>
            </w:tcBorders>
            <w:vAlign w:val="center"/>
            <w:hideMark/>
          </w:tcPr>
          <w:p w14:paraId="1310D035"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07104764"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279604F8" w14:textId="77777777" w:rsidTr="00A40C97">
        <w:trPr>
          <w:trHeight w:val="127"/>
          <w:jc w:val="center"/>
        </w:trPr>
        <w:tc>
          <w:tcPr>
            <w:tcW w:w="2834" w:type="dxa"/>
            <w:vMerge/>
            <w:tcBorders>
              <w:top w:val="nil"/>
              <w:left w:val="nil"/>
              <w:bottom w:val="nil"/>
              <w:right w:val="nil"/>
            </w:tcBorders>
            <w:vAlign w:val="center"/>
            <w:hideMark/>
          </w:tcPr>
          <w:p w14:paraId="197E017A" w14:textId="77777777" w:rsidR="00CD4653" w:rsidRPr="00A948D7" w:rsidRDefault="00CD4653" w:rsidP="00CA54DC">
            <w:pPr>
              <w:spacing w:line="276" w:lineRule="auto"/>
              <w:rPr>
                <w:rFonts w:ascii="Arial" w:hAnsi="Arial" w:cs="Arial"/>
                <w:sz w:val="20"/>
                <w:szCs w:val="20"/>
              </w:rPr>
            </w:pPr>
          </w:p>
        </w:tc>
        <w:tc>
          <w:tcPr>
            <w:tcW w:w="2411" w:type="dxa"/>
            <w:tcBorders>
              <w:top w:val="nil"/>
              <w:left w:val="nil"/>
              <w:bottom w:val="nil"/>
              <w:right w:val="nil"/>
            </w:tcBorders>
            <w:vAlign w:val="center"/>
            <w:hideMark/>
          </w:tcPr>
          <w:p w14:paraId="120B5DBF"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 xml:space="preserve">Pew </w:t>
            </w:r>
            <w:r w:rsidR="00A948D7">
              <w:rPr>
                <w:rFonts w:ascii="Arial" w:hAnsi="Arial" w:cs="Arial"/>
                <w:sz w:val="20"/>
                <w:szCs w:val="20"/>
              </w:rPr>
              <w:t>(</w:t>
            </w:r>
            <w:r w:rsidRPr="00CA54DC">
              <w:rPr>
                <w:rFonts w:ascii="Arial" w:hAnsi="Arial" w:cs="Arial"/>
                <w:sz w:val="20"/>
                <w:szCs w:val="20"/>
              </w:rPr>
              <w:t>Zn</w:t>
            </w:r>
            <w:r w:rsidR="00A948D7">
              <w:rPr>
                <w:rFonts w:ascii="Arial" w:hAnsi="Arial" w:cs="Arial"/>
                <w:sz w:val="20"/>
                <w:szCs w:val="20"/>
              </w:rPr>
              <w:t>)</w:t>
            </w:r>
          </w:p>
        </w:tc>
        <w:tc>
          <w:tcPr>
            <w:tcW w:w="1701" w:type="dxa"/>
            <w:tcBorders>
              <w:top w:val="nil"/>
              <w:left w:val="nil"/>
              <w:bottom w:val="nil"/>
              <w:right w:val="nil"/>
            </w:tcBorders>
            <w:vAlign w:val="center"/>
            <w:hideMark/>
          </w:tcPr>
          <w:p w14:paraId="5918133F"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0BA72DD5"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34F8FB61" w14:textId="77777777" w:rsidTr="00A40C97">
        <w:trPr>
          <w:jc w:val="center"/>
        </w:trPr>
        <w:tc>
          <w:tcPr>
            <w:tcW w:w="2834" w:type="dxa"/>
            <w:vMerge/>
            <w:tcBorders>
              <w:top w:val="nil"/>
              <w:left w:val="nil"/>
              <w:bottom w:val="nil"/>
              <w:right w:val="nil"/>
            </w:tcBorders>
            <w:vAlign w:val="center"/>
            <w:hideMark/>
          </w:tcPr>
          <w:p w14:paraId="41496799" w14:textId="77777777" w:rsidR="00CD4653" w:rsidRPr="00A948D7" w:rsidRDefault="00CD4653" w:rsidP="00CA54DC">
            <w:pPr>
              <w:spacing w:line="276" w:lineRule="auto"/>
              <w:rPr>
                <w:rFonts w:ascii="Arial" w:hAnsi="Arial" w:cs="Arial"/>
                <w:sz w:val="20"/>
                <w:szCs w:val="20"/>
              </w:rPr>
            </w:pPr>
          </w:p>
        </w:tc>
        <w:tc>
          <w:tcPr>
            <w:tcW w:w="2411" w:type="dxa"/>
            <w:tcBorders>
              <w:top w:val="nil"/>
              <w:left w:val="nil"/>
              <w:bottom w:val="nil"/>
              <w:right w:val="nil"/>
            </w:tcBorders>
            <w:vAlign w:val="center"/>
            <w:hideMark/>
          </w:tcPr>
          <w:p w14:paraId="381839B1" w14:textId="77777777" w:rsidR="00CD4653" w:rsidRPr="00CA54DC" w:rsidRDefault="00A948D7" w:rsidP="00CA54DC">
            <w:pPr>
              <w:spacing w:line="276" w:lineRule="auto"/>
              <w:jc w:val="center"/>
              <w:rPr>
                <w:rFonts w:ascii="Arial" w:hAnsi="Arial" w:cs="Arial"/>
                <w:sz w:val="20"/>
                <w:szCs w:val="20"/>
              </w:rPr>
            </w:pPr>
            <w:r w:rsidRPr="00CA54DC">
              <w:rPr>
                <w:rFonts w:ascii="Arial" w:hAnsi="Arial" w:cs="Arial"/>
                <w:noProof/>
              </w:rPr>
              <mc:AlternateContent>
                <mc:Choice Requires="wps">
                  <w:drawing>
                    <wp:anchor distT="0" distB="0" distL="114300" distR="114300" simplePos="0" relativeHeight="251662336" behindDoc="0" locked="0" layoutInCell="1" allowOverlap="1" wp14:anchorId="46A332E1" wp14:editId="7DE3BBF3">
                      <wp:simplePos x="0" y="0"/>
                      <wp:positionH relativeFrom="column">
                        <wp:posOffset>80010</wp:posOffset>
                      </wp:positionH>
                      <wp:positionV relativeFrom="paragraph">
                        <wp:posOffset>-256540</wp:posOffset>
                      </wp:positionV>
                      <wp:extent cx="92710" cy="539750"/>
                      <wp:effectExtent l="0" t="0" r="21590" b="12700"/>
                      <wp:wrapNone/>
                      <wp:docPr id="70" name="Accolade ouvrante 70"/>
                      <wp:cNvGraphicFramePr/>
                      <a:graphic xmlns:a="http://schemas.openxmlformats.org/drawingml/2006/main">
                        <a:graphicData uri="http://schemas.microsoft.com/office/word/2010/wordprocessingShape">
                          <wps:wsp>
                            <wps:cNvSpPr/>
                            <wps:spPr>
                              <a:xfrm>
                                <a:off x="0" y="0"/>
                                <a:ext cx="92710" cy="539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2AE43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70" o:spid="_x0000_s1026" type="#_x0000_t87" style="position:absolute;margin-left:6.3pt;margin-top:-20.2pt;width:7.3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" adj="309" strokecolor="black [3040]"/>
                  </w:pict>
                </mc:Fallback>
              </mc:AlternateContent>
            </w:r>
            <w:r w:rsidR="00CD4653" w:rsidRPr="00CA54DC">
              <w:rPr>
                <w:rFonts w:ascii="Arial" w:hAnsi="Arial" w:cs="Arial"/>
                <w:sz w:val="20"/>
                <w:szCs w:val="20"/>
              </w:rPr>
              <w:t>NH</w:t>
            </w:r>
            <w:r w:rsidR="00CD4653" w:rsidRPr="00CA54DC">
              <w:rPr>
                <w:rFonts w:ascii="Arial" w:hAnsi="Arial" w:cs="Arial"/>
                <w:sz w:val="20"/>
                <w:szCs w:val="20"/>
                <w:vertAlign w:val="subscript"/>
              </w:rPr>
              <w:t>4</w:t>
            </w:r>
            <w:r w:rsidR="00CD4653" w:rsidRPr="00CA54DC">
              <w:rPr>
                <w:rFonts w:ascii="Arial" w:hAnsi="Arial" w:cs="Arial"/>
                <w:sz w:val="20"/>
                <w:szCs w:val="20"/>
              </w:rPr>
              <w:t xml:space="preserve">OH </w:t>
            </w:r>
          </w:p>
        </w:tc>
        <w:tc>
          <w:tcPr>
            <w:tcW w:w="1701" w:type="dxa"/>
            <w:tcBorders>
              <w:top w:val="nil"/>
              <w:left w:val="nil"/>
              <w:bottom w:val="nil"/>
              <w:right w:val="nil"/>
            </w:tcBorders>
            <w:vAlign w:val="center"/>
            <w:hideMark/>
          </w:tcPr>
          <w:p w14:paraId="1469FE5D"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414FFF11"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768CACBC" w14:textId="77777777" w:rsidTr="00A40C97">
        <w:trPr>
          <w:jc w:val="center"/>
        </w:trPr>
        <w:tc>
          <w:tcPr>
            <w:tcW w:w="2834" w:type="dxa"/>
            <w:vMerge/>
            <w:tcBorders>
              <w:top w:val="nil"/>
              <w:left w:val="nil"/>
              <w:bottom w:val="nil"/>
              <w:right w:val="nil"/>
            </w:tcBorders>
            <w:vAlign w:val="center"/>
            <w:hideMark/>
          </w:tcPr>
          <w:p w14:paraId="4ED087A9" w14:textId="77777777" w:rsidR="00CD4653" w:rsidRPr="00A948D7" w:rsidRDefault="00CD4653" w:rsidP="00CA54DC">
            <w:pPr>
              <w:spacing w:line="276" w:lineRule="auto"/>
              <w:rPr>
                <w:rFonts w:ascii="Arial" w:hAnsi="Arial" w:cs="Arial"/>
                <w:sz w:val="20"/>
                <w:szCs w:val="20"/>
              </w:rPr>
            </w:pPr>
          </w:p>
        </w:tc>
        <w:tc>
          <w:tcPr>
            <w:tcW w:w="2411" w:type="dxa"/>
            <w:tcBorders>
              <w:top w:val="nil"/>
              <w:left w:val="nil"/>
              <w:bottom w:val="nil"/>
              <w:right w:val="nil"/>
            </w:tcBorders>
            <w:vAlign w:val="center"/>
            <w:hideMark/>
          </w:tcPr>
          <w:p w14:paraId="30F14CEA" w14:textId="77777777" w:rsidR="00CD4653" w:rsidRPr="00CA54DC" w:rsidRDefault="00A948D7" w:rsidP="00CA54DC">
            <w:pPr>
              <w:spacing w:line="276" w:lineRule="auto"/>
              <w:jc w:val="center"/>
              <w:rPr>
                <w:rFonts w:ascii="Arial" w:hAnsi="Arial" w:cs="Arial"/>
                <w:sz w:val="20"/>
                <w:szCs w:val="20"/>
              </w:rPr>
            </w:pPr>
            <w:r>
              <w:rPr>
                <w:rFonts w:ascii="Arial" w:hAnsi="Arial" w:cs="Arial"/>
                <w:sz w:val="20"/>
                <w:szCs w:val="20"/>
              </w:rPr>
              <w:t>Vanillin</w:t>
            </w:r>
          </w:p>
        </w:tc>
        <w:tc>
          <w:tcPr>
            <w:tcW w:w="1701" w:type="dxa"/>
            <w:tcBorders>
              <w:top w:val="nil"/>
              <w:left w:val="nil"/>
              <w:bottom w:val="nil"/>
              <w:right w:val="nil"/>
            </w:tcBorders>
            <w:vAlign w:val="center"/>
            <w:hideMark/>
          </w:tcPr>
          <w:p w14:paraId="342083C7"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5E6C29CE"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5581D290" w14:textId="77777777" w:rsidTr="00A40C97">
        <w:trPr>
          <w:trHeight w:val="64"/>
          <w:jc w:val="center"/>
        </w:trPr>
        <w:tc>
          <w:tcPr>
            <w:tcW w:w="2834" w:type="dxa"/>
            <w:tcBorders>
              <w:top w:val="nil"/>
              <w:left w:val="nil"/>
              <w:bottom w:val="nil"/>
              <w:right w:val="nil"/>
            </w:tcBorders>
            <w:vAlign w:val="center"/>
            <w:hideMark/>
          </w:tcPr>
          <w:p w14:paraId="0DCB8D87" w14:textId="77777777" w:rsidR="00CD4653" w:rsidRPr="00A948D7" w:rsidRDefault="00CA54DC" w:rsidP="00CA54DC">
            <w:pPr>
              <w:spacing w:line="276" w:lineRule="auto"/>
              <w:jc w:val="center"/>
              <w:rPr>
                <w:rFonts w:ascii="Arial" w:hAnsi="Arial" w:cs="Arial"/>
                <w:sz w:val="20"/>
                <w:szCs w:val="20"/>
              </w:rPr>
            </w:pPr>
            <w:r w:rsidRPr="00A948D7">
              <w:rPr>
                <w:rFonts w:ascii="Arial" w:hAnsi="Arial" w:cs="Arial"/>
                <w:sz w:val="20"/>
                <w:szCs w:val="20"/>
              </w:rPr>
              <w:t>Coumarin</w:t>
            </w:r>
            <w:r w:rsidR="00CD4653" w:rsidRPr="00A948D7">
              <w:rPr>
                <w:rFonts w:ascii="Arial" w:hAnsi="Arial" w:cs="Arial"/>
                <w:sz w:val="20"/>
                <w:szCs w:val="20"/>
              </w:rPr>
              <w:t>s</w:t>
            </w:r>
          </w:p>
        </w:tc>
        <w:tc>
          <w:tcPr>
            <w:tcW w:w="2411" w:type="dxa"/>
            <w:tcBorders>
              <w:top w:val="nil"/>
              <w:left w:val="nil"/>
              <w:bottom w:val="nil"/>
              <w:right w:val="nil"/>
            </w:tcBorders>
            <w:vAlign w:val="center"/>
            <w:hideMark/>
          </w:tcPr>
          <w:p w14:paraId="550136CE" w14:textId="77777777" w:rsidR="00CD4653" w:rsidRPr="00CA54DC" w:rsidRDefault="00A948D7" w:rsidP="00CA54DC">
            <w:pPr>
              <w:spacing w:line="276" w:lineRule="auto"/>
              <w:jc w:val="center"/>
              <w:rPr>
                <w:rFonts w:ascii="Arial" w:hAnsi="Arial" w:cs="Arial"/>
                <w:sz w:val="20"/>
                <w:szCs w:val="20"/>
              </w:rPr>
            </w:pPr>
            <w:r>
              <w:rPr>
                <w:rFonts w:ascii="Arial" w:hAnsi="Arial" w:cs="Arial"/>
                <w:sz w:val="20"/>
                <w:szCs w:val="20"/>
              </w:rPr>
              <w:t xml:space="preserve"> HCl</w:t>
            </w:r>
          </w:p>
        </w:tc>
        <w:tc>
          <w:tcPr>
            <w:tcW w:w="1701" w:type="dxa"/>
            <w:tcBorders>
              <w:top w:val="nil"/>
              <w:left w:val="nil"/>
              <w:bottom w:val="nil"/>
              <w:right w:val="nil"/>
            </w:tcBorders>
            <w:vAlign w:val="center"/>
            <w:hideMark/>
          </w:tcPr>
          <w:p w14:paraId="2AA0509B"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634126FE"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7BEDC99B" w14:textId="77777777" w:rsidTr="00A40C97">
        <w:trPr>
          <w:trHeight w:val="169"/>
          <w:jc w:val="center"/>
        </w:trPr>
        <w:tc>
          <w:tcPr>
            <w:tcW w:w="2834" w:type="dxa"/>
            <w:tcBorders>
              <w:top w:val="nil"/>
              <w:left w:val="nil"/>
              <w:bottom w:val="nil"/>
              <w:right w:val="nil"/>
            </w:tcBorders>
            <w:vAlign w:val="center"/>
            <w:hideMark/>
          </w:tcPr>
          <w:p w14:paraId="7077B48D" w14:textId="77777777" w:rsidR="00CD4653" w:rsidRPr="00A948D7" w:rsidRDefault="00CD4653" w:rsidP="00CA54DC">
            <w:pPr>
              <w:spacing w:line="276" w:lineRule="auto"/>
              <w:jc w:val="center"/>
              <w:rPr>
                <w:rFonts w:ascii="Arial" w:hAnsi="Arial" w:cs="Arial"/>
                <w:sz w:val="20"/>
                <w:szCs w:val="20"/>
              </w:rPr>
            </w:pPr>
            <w:r w:rsidRPr="00A948D7">
              <w:rPr>
                <w:rFonts w:ascii="Arial" w:hAnsi="Arial" w:cs="Arial"/>
                <w:sz w:val="20"/>
                <w:szCs w:val="20"/>
              </w:rPr>
              <w:t>Tan</w:t>
            </w:r>
            <w:r w:rsidR="00CA54DC" w:rsidRPr="00A948D7">
              <w:rPr>
                <w:rFonts w:ascii="Arial" w:hAnsi="Arial" w:cs="Arial"/>
                <w:sz w:val="20"/>
                <w:szCs w:val="20"/>
              </w:rPr>
              <w:t>n</w:t>
            </w:r>
            <w:r w:rsidRPr="00A948D7">
              <w:rPr>
                <w:rFonts w:ascii="Arial" w:hAnsi="Arial" w:cs="Arial"/>
                <w:sz w:val="20"/>
                <w:szCs w:val="20"/>
              </w:rPr>
              <w:t>ins</w:t>
            </w:r>
          </w:p>
        </w:tc>
        <w:tc>
          <w:tcPr>
            <w:tcW w:w="2411" w:type="dxa"/>
            <w:tcBorders>
              <w:top w:val="nil"/>
              <w:left w:val="nil"/>
              <w:bottom w:val="nil"/>
              <w:right w:val="nil"/>
            </w:tcBorders>
            <w:vAlign w:val="center"/>
            <w:hideMark/>
          </w:tcPr>
          <w:p w14:paraId="3B56880C"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Stiasny</w:t>
            </w:r>
          </w:p>
        </w:tc>
        <w:tc>
          <w:tcPr>
            <w:tcW w:w="1701" w:type="dxa"/>
            <w:tcBorders>
              <w:top w:val="nil"/>
              <w:left w:val="nil"/>
              <w:bottom w:val="nil"/>
              <w:right w:val="nil"/>
            </w:tcBorders>
            <w:vAlign w:val="center"/>
            <w:hideMark/>
          </w:tcPr>
          <w:p w14:paraId="01AE13E6"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0E3E0260"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25356B1F" w14:textId="77777777" w:rsidTr="00A40C97">
        <w:trPr>
          <w:jc w:val="center"/>
        </w:trPr>
        <w:tc>
          <w:tcPr>
            <w:tcW w:w="2834" w:type="dxa"/>
            <w:tcBorders>
              <w:top w:val="nil"/>
              <w:left w:val="nil"/>
              <w:bottom w:val="nil"/>
              <w:right w:val="nil"/>
            </w:tcBorders>
            <w:vAlign w:val="center"/>
            <w:hideMark/>
          </w:tcPr>
          <w:p w14:paraId="6C5C4102" w14:textId="77777777" w:rsidR="00CD4653" w:rsidRPr="00A948D7" w:rsidRDefault="00CD4653" w:rsidP="00CA54DC">
            <w:pPr>
              <w:spacing w:line="276" w:lineRule="auto"/>
              <w:jc w:val="center"/>
              <w:rPr>
                <w:rFonts w:ascii="Arial" w:hAnsi="Arial" w:cs="Arial"/>
                <w:sz w:val="20"/>
                <w:szCs w:val="20"/>
              </w:rPr>
            </w:pPr>
            <w:r w:rsidRPr="00A948D7">
              <w:rPr>
                <w:rFonts w:ascii="Arial" w:hAnsi="Arial" w:cs="Arial"/>
                <w:sz w:val="20"/>
                <w:szCs w:val="20"/>
              </w:rPr>
              <w:t>Quinones</w:t>
            </w:r>
          </w:p>
        </w:tc>
        <w:tc>
          <w:tcPr>
            <w:tcW w:w="2411" w:type="dxa"/>
            <w:tcBorders>
              <w:top w:val="nil"/>
              <w:left w:val="nil"/>
              <w:bottom w:val="nil"/>
              <w:right w:val="nil"/>
            </w:tcBorders>
            <w:vAlign w:val="center"/>
            <w:hideMark/>
          </w:tcPr>
          <w:p w14:paraId="2A36D3C0" w14:textId="77777777" w:rsidR="00CD4653" w:rsidRPr="00CA54DC" w:rsidRDefault="00CD4653" w:rsidP="00CA54DC">
            <w:pPr>
              <w:spacing w:line="276" w:lineRule="auto"/>
              <w:jc w:val="center"/>
              <w:rPr>
                <w:rFonts w:ascii="Arial" w:hAnsi="Arial" w:cs="Arial"/>
                <w:sz w:val="20"/>
                <w:szCs w:val="20"/>
              </w:rPr>
            </w:pPr>
            <w:proofErr w:type="spellStart"/>
            <w:r w:rsidRPr="00CA54DC">
              <w:rPr>
                <w:rFonts w:ascii="Arial" w:hAnsi="Arial" w:cs="Arial"/>
                <w:sz w:val="20"/>
                <w:szCs w:val="20"/>
              </w:rPr>
              <w:t>Borntraëger</w:t>
            </w:r>
            <w:proofErr w:type="spellEnd"/>
          </w:p>
        </w:tc>
        <w:tc>
          <w:tcPr>
            <w:tcW w:w="1701" w:type="dxa"/>
            <w:tcBorders>
              <w:top w:val="nil"/>
              <w:left w:val="nil"/>
              <w:bottom w:val="nil"/>
              <w:right w:val="nil"/>
            </w:tcBorders>
            <w:vAlign w:val="center"/>
            <w:hideMark/>
          </w:tcPr>
          <w:p w14:paraId="1466477E"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32D15EFA"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1558ABDF" w14:textId="77777777" w:rsidTr="00A40C97">
        <w:trPr>
          <w:trHeight w:val="119"/>
          <w:jc w:val="center"/>
        </w:trPr>
        <w:tc>
          <w:tcPr>
            <w:tcW w:w="2834" w:type="dxa"/>
            <w:vMerge w:val="restart"/>
            <w:tcBorders>
              <w:top w:val="nil"/>
              <w:left w:val="nil"/>
              <w:bottom w:val="nil"/>
              <w:right w:val="nil"/>
            </w:tcBorders>
            <w:vAlign w:val="center"/>
            <w:hideMark/>
          </w:tcPr>
          <w:p w14:paraId="0D5B56FC" w14:textId="77777777" w:rsidR="00CD4653" w:rsidRPr="00A948D7" w:rsidRDefault="00CA54DC" w:rsidP="00CA54DC">
            <w:pPr>
              <w:spacing w:line="276" w:lineRule="auto"/>
              <w:jc w:val="center"/>
              <w:rPr>
                <w:rFonts w:ascii="Arial" w:hAnsi="Arial" w:cs="Arial"/>
                <w:sz w:val="20"/>
                <w:szCs w:val="20"/>
              </w:rPr>
            </w:pPr>
            <w:r w:rsidRPr="00A948D7">
              <w:rPr>
                <w:rFonts w:ascii="Arial" w:hAnsi="Arial" w:cs="Arial"/>
                <w:sz w:val="20"/>
                <w:szCs w:val="20"/>
              </w:rPr>
              <w:lastRenderedPageBreak/>
              <w:t>Alkaloid</w:t>
            </w:r>
            <w:r w:rsidR="00CD4653" w:rsidRPr="00A948D7">
              <w:rPr>
                <w:rFonts w:ascii="Arial" w:hAnsi="Arial" w:cs="Arial"/>
                <w:sz w:val="20"/>
                <w:szCs w:val="20"/>
              </w:rPr>
              <w:t>s</w:t>
            </w:r>
          </w:p>
        </w:tc>
        <w:tc>
          <w:tcPr>
            <w:tcW w:w="2411" w:type="dxa"/>
            <w:tcBorders>
              <w:top w:val="nil"/>
              <w:left w:val="nil"/>
              <w:bottom w:val="nil"/>
              <w:right w:val="nil"/>
            </w:tcBorders>
            <w:vAlign w:val="center"/>
          </w:tcPr>
          <w:p w14:paraId="0424C968" w14:textId="77777777" w:rsidR="00CD4653" w:rsidRPr="00CA54DC" w:rsidRDefault="00CA54DC" w:rsidP="00CA54DC">
            <w:pPr>
              <w:tabs>
                <w:tab w:val="left" w:pos="1065"/>
              </w:tabs>
              <w:spacing w:line="276" w:lineRule="auto"/>
              <w:jc w:val="center"/>
              <w:rPr>
                <w:rFonts w:ascii="Arial" w:hAnsi="Arial" w:cs="Arial"/>
                <w:sz w:val="20"/>
                <w:szCs w:val="20"/>
              </w:rPr>
            </w:pPr>
            <w:r w:rsidRPr="00CA54DC">
              <w:rPr>
                <w:rFonts w:ascii="Arial" w:hAnsi="Arial" w:cs="Arial"/>
                <w:noProof/>
              </w:rPr>
              <mc:AlternateContent>
                <mc:Choice Requires="wps">
                  <w:drawing>
                    <wp:anchor distT="0" distB="0" distL="114300" distR="114300" simplePos="0" relativeHeight="251661312" behindDoc="0" locked="0" layoutInCell="1" allowOverlap="1" wp14:anchorId="24AE4DCB" wp14:editId="4DEB299B">
                      <wp:simplePos x="0" y="0"/>
                      <wp:positionH relativeFrom="column">
                        <wp:posOffset>218440</wp:posOffset>
                      </wp:positionH>
                      <wp:positionV relativeFrom="paragraph">
                        <wp:posOffset>49530</wp:posOffset>
                      </wp:positionV>
                      <wp:extent cx="92710" cy="540000"/>
                      <wp:effectExtent l="0" t="0" r="21590" b="12700"/>
                      <wp:wrapNone/>
                      <wp:docPr id="71" name="Accolade ouvrante 71"/>
                      <wp:cNvGraphicFramePr/>
                      <a:graphic xmlns:a="http://schemas.openxmlformats.org/drawingml/2006/main">
                        <a:graphicData uri="http://schemas.microsoft.com/office/word/2010/wordprocessingShape">
                          <wps:wsp>
                            <wps:cNvSpPr/>
                            <wps:spPr>
                              <a:xfrm>
                                <a:off x="0" y="0"/>
                                <a:ext cx="92710" cy="5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1B7A86" id="Accolade ouvrante 71" o:spid="_x0000_s1026" type="#_x0000_t87" style="position:absolute;margin-left:17.2pt;margin-top:3.9pt;width:7.3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" adj="309" strokecolor="black [3040]"/>
                  </w:pict>
                </mc:Fallback>
              </mc:AlternateContent>
            </w:r>
            <w:proofErr w:type="spellStart"/>
            <w:r w:rsidR="00CD4653" w:rsidRPr="00CA54DC">
              <w:rPr>
                <w:rFonts w:ascii="Arial" w:hAnsi="Arial" w:cs="Arial"/>
                <w:sz w:val="20"/>
                <w:szCs w:val="20"/>
              </w:rPr>
              <w:t>Bürchard</w:t>
            </w:r>
            <w:r w:rsidR="00A948D7">
              <w:rPr>
                <w:rFonts w:ascii="Arial" w:hAnsi="Arial" w:cs="Arial"/>
                <w:sz w:val="20"/>
                <w:szCs w:val="20"/>
              </w:rPr>
              <w:t>at</w:t>
            </w:r>
            <w:proofErr w:type="spellEnd"/>
          </w:p>
        </w:tc>
        <w:tc>
          <w:tcPr>
            <w:tcW w:w="1701" w:type="dxa"/>
            <w:tcBorders>
              <w:top w:val="nil"/>
              <w:left w:val="nil"/>
              <w:bottom w:val="nil"/>
              <w:right w:val="nil"/>
            </w:tcBorders>
            <w:vAlign w:val="center"/>
          </w:tcPr>
          <w:p w14:paraId="124F55AE"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tcPr>
          <w:p w14:paraId="08969ED9"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0DA7D636" w14:textId="77777777" w:rsidTr="00A40C97">
        <w:trPr>
          <w:trHeight w:val="119"/>
          <w:jc w:val="center"/>
        </w:trPr>
        <w:tc>
          <w:tcPr>
            <w:tcW w:w="2834" w:type="dxa"/>
            <w:vMerge/>
            <w:tcBorders>
              <w:top w:val="nil"/>
              <w:left w:val="nil"/>
              <w:bottom w:val="nil"/>
              <w:right w:val="nil"/>
            </w:tcBorders>
            <w:vAlign w:val="center"/>
          </w:tcPr>
          <w:p w14:paraId="05C656F8" w14:textId="77777777" w:rsidR="00CD4653" w:rsidRPr="00A948D7" w:rsidRDefault="00CD4653" w:rsidP="00CA54DC">
            <w:pPr>
              <w:spacing w:line="276" w:lineRule="auto"/>
              <w:jc w:val="center"/>
              <w:rPr>
                <w:rFonts w:ascii="Arial" w:hAnsi="Arial" w:cs="Arial"/>
                <w:sz w:val="20"/>
                <w:szCs w:val="20"/>
              </w:rPr>
            </w:pPr>
          </w:p>
        </w:tc>
        <w:tc>
          <w:tcPr>
            <w:tcW w:w="2411" w:type="dxa"/>
            <w:tcBorders>
              <w:top w:val="nil"/>
              <w:left w:val="nil"/>
              <w:bottom w:val="nil"/>
              <w:right w:val="nil"/>
            </w:tcBorders>
            <w:vAlign w:val="center"/>
          </w:tcPr>
          <w:p w14:paraId="25030A1D" w14:textId="77777777" w:rsidR="00CD4653" w:rsidRPr="00CA54DC" w:rsidRDefault="00CD4653" w:rsidP="00CA54DC">
            <w:pPr>
              <w:spacing w:line="276" w:lineRule="auto"/>
              <w:jc w:val="center"/>
              <w:rPr>
                <w:rFonts w:ascii="Arial" w:hAnsi="Arial" w:cs="Arial"/>
                <w:sz w:val="20"/>
                <w:szCs w:val="20"/>
              </w:rPr>
            </w:pPr>
            <w:proofErr w:type="spellStart"/>
            <w:r w:rsidRPr="00CA54DC">
              <w:rPr>
                <w:rFonts w:ascii="Arial" w:hAnsi="Arial" w:cs="Arial"/>
                <w:sz w:val="20"/>
                <w:szCs w:val="20"/>
              </w:rPr>
              <w:t>Dragendorff</w:t>
            </w:r>
            <w:proofErr w:type="spellEnd"/>
          </w:p>
        </w:tc>
        <w:tc>
          <w:tcPr>
            <w:tcW w:w="1701" w:type="dxa"/>
            <w:tcBorders>
              <w:top w:val="nil"/>
              <w:left w:val="nil"/>
              <w:bottom w:val="nil"/>
              <w:right w:val="nil"/>
            </w:tcBorders>
            <w:vAlign w:val="center"/>
          </w:tcPr>
          <w:p w14:paraId="00A7BFD9"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tcPr>
          <w:p w14:paraId="3E779BFC"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3E24AF97" w14:textId="77777777" w:rsidTr="00A40C97">
        <w:trPr>
          <w:trHeight w:val="119"/>
          <w:jc w:val="center"/>
        </w:trPr>
        <w:tc>
          <w:tcPr>
            <w:tcW w:w="2834" w:type="dxa"/>
            <w:vMerge/>
            <w:tcBorders>
              <w:top w:val="nil"/>
              <w:left w:val="nil"/>
              <w:bottom w:val="nil"/>
              <w:right w:val="nil"/>
            </w:tcBorders>
            <w:vAlign w:val="center"/>
          </w:tcPr>
          <w:p w14:paraId="7AD19561" w14:textId="77777777" w:rsidR="00CD4653" w:rsidRPr="00A948D7" w:rsidRDefault="00CD4653" w:rsidP="00CA54DC">
            <w:pPr>
              <w:spacing w:line="276" w:lineRule="auto"/>
              <w:jc w:val="center"/>
              <w:rPr>
                <w:rFonts w:ascii="Arial" w:hAnsi="Arial" w:cs="Arial"/>
                <w:sz w:val="20"/>
                <w:szCs w:val="20"/>
              </w:rPr>
            </w:pPr>
          </w:p>
        </w:tc>
        <w:tc>
          <w:tcPr>
            <w:tcW w:w="2411" w:type="dxa"/>
            <w:tcBorders>
              <w:top w:val="nil"/>
              <w:left w:val="nil"/>
              <w:bottom w:val="nil"/>
              <w:right w:val="nil"/>
            </w:tcBorders>
            <w:vAlign w:val="center"/>
          </w:tcPr>
          <w:p w14:paraId="555C9A2E"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Wagner</w:t>
            </w:r>
          </w:p>
        </w:tc>
        <w:tc>
          <w:tcPr>
            <w:tcW w:w="1701" w:type="dxa"/>
            <w:tcBorders>
              <w:top w:val="nil"/>
              <w:left w:val="nil"/>
              <w:bottom w:val="nil"/>
              <w:right w:val="nil"/>
            </w:tcBorders>
            <w:vAlign w:val="center"/>
          </w:tcPr>
          <w:p w14:paraId="5C93BEEF"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tcPr>
          <w:p w14:paraId="2B10CA11"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2CCADD36" w14:textId="77777777" w:rsidTr="00A40C97">
        <w:trPr>
          <w:trHeight w:val="119"/>
          <w:jc w:val="center"/>
        </w:trPr>
        <w:tc>
          <w:tcPr>
            <w:tcW w:w="2834" w:type="dxa"/>
            <w:vMerge/>
            <w:tcBorders>
              <w:top w:val="nil"/>
              <w:left w:val="nil"/>
              <w:bottom w:val="nil"/>
              <w:right w:val="nil"/>
            </w:tcBorders>
            <w:vAlign w:val="center"/>
            <w:hideMark/>
          </w:tcPr>
          <w:p w14:paraId="2070FD4A" w14:textId="77777777" w:rsidR="00CD4653" w:rsidRPr="00A948D7" w:rsidRDefault="00CD4653" w:rsidP="00CA54DC">
            <w:pPr>
              <w:spacing w:line="276" w:lineRule="auto"/>
              <w:rPr>
                <w:rFonts w:ascii="Arial" w:hAnsi="Arial" w:cs="Arial"/>
                <w:sz w:val="20"/>
                <w:szCs w:val="20"/>
              </w:rPr>
            </w:pPr>
          </w:p>
        </w:tc>
        <w:tc>
          <w:tcPr>
            <w:tcW w:w="2411" w:type="dxa"/>
            <w:tcBorders>
              <w:top w:val="nil"/>
              <w:left w:val="nil"/>
              <w:bottom w:val="nil"/>
              <w:right w:val="nil"/>
            </w:tcBorders>
            <w:vAlign w:val="center"/>
            <w:hideMark/>
          </w:tcPr>
          <w:p w14:paraId="29B1B3A9" w14:textId="77777777" w:rsidR="00CD4653" w:rsidRPr="00CA54DC" w:rsidRDefault="00A948D7" w:rsidP="00CA54DC">
            <w:pPr>
              <w:spacing w:line="276" w:lineRule="auto"/>
              <w:jc w:val="center"/>
              <w:rPr>
                <w:rFonts w:ascii="Arial" w:hAnsi="Arial" w:cs="Arial"/>
                <w:sz w:val="20"/>
                <w:szCs w:val="20"/>
              </w:rPr>
            </w:pPr>
            <w:r>
              <w:rPr>
                <w:rFonts w:ascii="Arial" w:hAnsi="Arial" w:cs="Arial"/>
                <w:sz w:val="20"/>
                <w:szCs w:val="20"/>
              </w:rPr>
              <w:t>Picric acid</w:t>
            </w:r>
          </w:p>
        </w:tc>
        <w:tc>
          <w:tcPr>
            <w:tcW w:w="1701" w:type="dxa"/>
            <w:tcBorders>
              <w:top w:val="nil"/>
              <w:left w:val="nil"/>
              <w:bottom w:val="nil"/>
              <w:right w:val="nil"/>
            </w:tcBorders>
            <w:vAlign w:val="center"/>
            <w:hideMark/>
          </w:tcPr>
          <w:p w14:paraId="21462194"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1A82F3AC"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531E9C41" w14:textId="77777777" w:rsidTr="00A40C97">
        <w:trPr>
          <w:trHeight w:val="70"/>
          <w:jc w:val="center"/>
        </w:trPr>
        <w:tc>
          <w:tcPr>
            <w:tcW w:w="2834" w:type="dxa"/>
            <w:tcBorders>
              <w:top w:val="nil"/>
              <w:left w:val="nil"/>
              <w:bottom w:val="nil"/>
              <w:right w:val="nil"/>
            </w:tcBorders>
            <w:vAlign w:val="center"/>
            <w:hideMark/>
          </w:tcPr>
          <w:p w14:paraId="7D951E48" w14:textId="77777777" w:rsidR="00CD4653" w:rsidRPr="00A948D7" w:rsidRDefault="00CA54DC" w:rsidP="00CA54DC">
            <w:pPr>
              <w:spacing w:line="276" w:lineRule="auto"/>
              <w:jc w:val="center"/>
              <w:rPr>
                <w:rFonts w:ascii="Arial" w:hAnsi="Arial" w:cs="Arial"/>
                <w:sz w:val="20"/>
                <w:szCs w:val="20"/>
              </w:rPr>
            </w:pPr>
            <w:r w:rsidRPr="00A948D7">
              <w:rPr>
                <w:rFonts w:ascii="Arial" w:hAnsi="Arial" w:cs="Arial"/>
                <w:sz w:val="20"/>
                <w:szCs w:val="20"/>
              </w:rPr>
              <w:t xml:space="preserve">Sterols &amp; </w:t>
            </w:r>
            <w:proofErr w:type="spellStart"/>
            <w:r w:rsidRPr="00A948D7">
              <w:rPr>
                <w:rFonts w:ascii="Arial" w:hAnsi="Arial" w:cs="Arial"/>
                <w:sz w:val="20"/>
                <w:szCs w:val="20"/>
              </w:rPr>
              <w:t>polyterpe</w:t>
            </w:r>
            <w:r w:rsidR="00CD4653" w:rsidRPr="00A948D7">
              <w:rPr>
                <w:rFonts w:ascii="Arial" w:hAnsi="Arial" w:cs="Arial"/>
                <w:sz w:val="20"/>
                <w:szCs w:val="20"/>
              </w:rPr>
              <w:t>nes</w:t>
            </w:r>
            <w:proofErr w:type="spellEnd"/>
          </w:p>
        </w:tc>
        <w:tc>
          <w:tcPr>
            <w:tcW w:w="2411" w:type="dxa"/>
            <w:tcBorders>
              <w:top w:val="nil"/>
              <w:left w:val="nil"/>
              <w:bottom w:val="nil"/>
              <w:right w:val="nil"/>
            </w:tcBorders>
            <w:vAlign w:val="center"/>
            <w:hideMark/>
          </w:tcPr>
          <w:p w14:paraId="5CB79CCD"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H</w:t>
            </w:r>
            <w:r w:rsidRPr="00CA54DC">
              <w:rPr>
                <w:rFonts w:ascii="Arial" w:hAnsi="Arial" w:cs="Arial"/>
                <w:sz w:val="20"/>
                <w:szCs w:val="20"/>
                <w:vertAlign w:val="subscript"/>
              </w:rPr>
              <w:t>2</w:t>
            </w:r>
            <w:r w:rsidRPr="00CA54DC">
              <w:rPr>
                <w:rFonts w:ascii="Arial" w:hAnsi="Arial" w:cs="Arial"/>
                <w:sz w:val="20"/>
                <w:szCs w:val="20"/>
              </w:rPr>
              <w:t>SO</w:t>
            </w:r>
            <w:r w:rsidRPr="00CA54DC">
              <w:rPr>
                <w:rFonts w:ascii="Arial" w:hAnsi="Arial" w:cs="Arial"/>
                <w:sz w:val="20"/>
                <w:szCs w:val="20"/>
                <w:vertAlign w:val="subscript"/>
              </w:rPr>
              <w:t>4</w:t>
            </w:r>
          </w:p>
        </w:tc>
        <w:tc>
          <w:tcPr>
            <w:tcW w:w="1701" w:type="dxa"/>
            <w:tcBorders>
              <w:top w:val="nil"/>
              <w:left w:val="nil"/>
              <w:bottom w:val="nil"/>
              <w:right w:val="nil"/>
            </w:tcBorders>
            <w:vAlign w:val="center"/>
            <w:hideMark/>
          </w:tcPr>
          <w:p w14:paraId="0B074D00" w14:textId="77777777" w:rsidR="00CD4653" w:rsidRPr="00CA54DC" w:rsidRDefault="00596C3E" w:rsidP="00CA54DC">
            <w:pPr>
              <w:spacing w:line="276" w:lineRule="auto"/>
              <w:jc w:val="center"/>
              <w:rPr>
                <w:rFonts w:ascii="Arial" w:hAnsi="Arial" w:cs="Arial"/>
                <w:sz w:val="20"/>
                <w:szCs w:val="20"/>
              </w:rPr>
            </w:pPr>
            <w:r>
              <w:rPr>
                <w:rFonts w:ascii="Arial" w:hAnsi="Arial" w:cs="Arial"/>
                <w:sz w:val="20"/>
                <w:szCs w:val="20"/>
              </w:rPr>
              <w:t>-</w:t>
            </w:r>
          </w:p>
        </w:tc>
        <w:tc>
          <w:tcPr>
            <w:tcW w:w="1559" w:type="dxa"/>
            <w:tcBorders>
              <w:top w:val="nil"/>
              <w:left w:val="nil"/>
              <w:bottom w:val="nil"/>
              <w:right w:val="nil"/>
            </w:tcBorders>
            <w:vAlign w:val="center"/>
            <w:hideMark/>
          </w:tcPr>
          <w:p w14:paraId="3221BB63" w14:textId="77777777" w:rsidR="00CD4653" w:rsidRPr="00CA54DC" w:rsidRDefault="00596C3E" w:rsidP="00CA54DC">
            <w:pPr>
              <w:spacing w:line="276" w:lineRule="auto"/>
              <w:jc w:val="center"/>
              <w:rPr>
                <w:rFonts w:ascii="Arial" w:hAnsi="Arial" w:cs="Arial"/>
                <w:sz w:val="20"/>
                <w:szCs w:val="20"/>
              </w:rPr>
            </w:pPr>
            <w:r>
              <w:rPr>
                <w:rFonts w:ascii="Arial" w:hAnsi="Arial" w:cs="Arial"/>
                <w:sz w:val="20"/>
                <w:szCs w:val="20"/>
              </w:rPr>
              <w:t>+</w:t>
            </w:r>
          </w:p>
        </w:tc>
      </w:tr>
      <w:tr w:rsidR="00CA54DC" w:rsidRPr="00CA54DC" w14:paraId="7D9C3C54" w14:textId="77777777" w:rsidTr="00A40C97">
        <w:trPr>
          <w:jc w:val="center"/>
        </w:trPr>
        <w:tc>
          <w:tcPr>
            <w:tcW w:w="2834" w:type="dxa"/>
            <w:tcBorders>
              <w:top w:val="nil"/>
              <w:left w:val="nil"/>
              <w:bottom w:val="nil"/>
              <w:right w:val="nil"/>
            </w:tcBorders>
            <w:vAlign w:val="center"/>
            <w:hideMark/>
          </w:tcPr>
          <w:p w14:paraId="585D5AE7" w14:textId="77777777" w:rsidR="00CA54DC" w:rsidRPr="00A948D7" w:rsidRDefault="00CA54DC" w:rsidP="00CA54DC">
            <w:pPr>
              <w:spacing w:line="276" w:lineRule="auto"/>
              <w:jc w:val="center"/>
              <w:rPr>
                <w:rFonts w:ascii="Arial" w:hAnsi="Arial" w:cs="Arial"/>
                <w:sz w:val="20"/>
                <w:szCs w:val="20"/>
              </w:rPr>
            </w:pPr>
            <w:proofErr w:type="spellStart"/>
            <w:r w:rsidRPr="00A948D7">
              <w:rPr>
                <w:rFonts w:ascii="Arial" w:hAnsi="Arial" w:cs="Arial"/>
                <w:sz w:val="20"/>
                <w:szCs w:val="20"/>
              </w:rPr>
              <w:t>Saponosides</w:t>
            </w:r>
            <w:proofErr w:type="spellEnd"/>
          </w:p>
        </w:tc>
        <w:tc>
          <w:tcPr>
            <w:tcW w:w="2411" w:type="dxa"/>
            <w:tcBorders>
              <w:top w:val="nil"/>
              <w:left w:val="nil"/>
              <w:bottom w:val="nil"/>
              <w:right w:val="nil"/>
            </w:tcBorders>
            <w:vAlign w:val="center"/>
            <w:hideMark/>
          </w:tcPr>
          <w:p w14:paraId="10754256" w14:textId="77777777" w:rsidR="00CA54DC" w:rsidRPr="00CA54DC" w:rsidRDefault="00CA54DC" w:rsidP="00CA54DC">
            <w:pPr>
              <w:spacing w:line="276" w:lineRule="auto"/>
              <w:jc w:val="center"/>
              <w:rPr>
                <w:rFonts w:ascii="Arial" w:hAnsi="Arial" w:cs="Arial"/>
                <w:sz w:val="20"/>
                <w:szCs w:val="20"/>
              </w:rPr>
            </w:pPr>
            <w:r>
              <w:rPr>
                <w:rFonts w:ascii="Arial" w:hAnsi="Arial" w:cs="Arial"/>
                <w:sz w:val="20"/>
                <w:szCs w:val="20"/>
              </w:rPr>
              <w:t>Fi</w:t>
            </w:r>
          </w:p>
        </w:tc>
        <w:tc>
          <w:tcPr>
            <w:tcW w:w="3260" w:type="dxa"/>
            <w:gridSpan w:val="2"/>
            <w:tcBorders>
              <w:top w:val="nil"/>
              <w:left w:val="nil"/>
              <w:bottom w:val="nil"/>
              <w:right w:val="nil"/>
            </w:tcBorders>
            <w:shd w:val="clear" w:color="auto" w:fill="auto"/>
            <w:vAlign w:val="center"/>
            <w:hideMark/>
          </w:tcPr>
          <w:p w14:paraId="7D7E9EBA" w14:textId="77777777" w:rsidR="00CA54DC" w:rsidRPr="00CA54DC" w:rsidRDefault="00CA54DC" w:rsidP="00CA54DC">
            <w:pPr>
              <w:spacing w:line="276" w:lineRule="auto"/>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w:t>
            </w:r>
            <w:r w:rsidRPr="00CA54DC">
              <w:rPr>
                <w:rFonts w:ascii="Arial" w:hAnsi="Arial" w:cs="Arial"/>
                <w:sz w:val="20"/>
                <w:szCs w:val="20"/>
              </w:rPr>
              <w:t xml:space="preserve"> 200</w:t>
            </w:r>
            <w:proofErr w:type="gramEnd"/>
            <w:r w:rsidRPr="00CA54DC">
              <w:rPr>
                <w:rFonts w:ascii="Arial" w:hAnsi="Arial" w:cs="Arial"/>
                <w:sz w:val="20"/>
                <w:szCs w:val="20"/>
              </w:rPr>
              <w:t>)</w:t>
            </w:r>
          </w:p>
        </w:tc>
      </w:tr>
      <w:tr w:rsidR="00CD4653" w:rsidRPr="00CA54DC" w14:paraId="72BB7881" w14:textId="77777777" w:rsidTr="00A40C97">
        <w:trPr>
          <w:jc w:val="center"/>
        </w:trPr>
        <w:tc>
          <w:tcPr>
            <w:tcW w:w="2834" w:type="dxa"/>
            <w:tcBorders>
              <w:top w:val="nil"/>
              <w:left w:val="nil"/>
              <w:bottom w:val="nil"/>
              <w:right w:val="nil"/>
            </w:tcBorders>
            <w:vAlign w:val="center"/>
            <w:hideMark/>
          </w:tcPr>
          <w:p w14:paraId="6DC35EF8" w14:textId="77777777" w:rsidR="00CD4653" w:rsidRPr="00A948D7" w:rsidRDefault="00A948D7" w:rsidP="00CA54DC">
            <w:pPr>
              <w:spacing w:line="276" w:lineRule="auto"/>
              <w:jc w:val="center"/>
              <w:rPr>
                <w:rFonts w:ascii="Arial" w:hAnsi="Arial" w:cs="Arial"/>
                <w:sz w:val="20"/>
                <w:szCs w:val="20"/>
              </w:rPr>
            </w:pPr>
            <w:r w:rsidRPr="00A948D7">
              <w:rPr>
                <w:rFonts w:ascii="Arial" w:hAnsi="Arial" w:cs="Arial"/>
                <w:sz w:val="20"/>
                <w:szCs w:val="20"/>
              </w:rPr>
              <w:t>Cardiotonic glycosides</w:t>
            </w:r>
          </w:p>
        </w:tc>
        <w:tc>
          <w:tcPr>
            <w:tcW w:w="2411" w:type="dxa"/>
            <w:tcBorders>
              <w:top w:val="nil"/>
              <w:left w:val="nil"/>
              <w:bottom w:val="nil"/>
              <w:right w:val="nil"/>
            </w:tcBorders>
            <w:vAlign w:val="center"/>
            <w:hideMark/>
          </w:tcPr>
          <w:p w14:paraId="7B1F450E"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Liebermann-Burchard</w:t>
            </w:r>
          </w:p>
        </w:tc>
        <w:tc>
          <w:tcPr>
            <w:tcW w:w="1701" w:type="dxa"/>
            <w:tcBorders>
              <w:top w:val="nil"/>
              <w:left w:val="nil"/>
              <w:bottom w:val="nil"/>
              <w:right w:val="nil"/>
            </w:tcBorders>
            <w:vAlign w:val="center"/>
            <w:hideMark/>
          </w:tcPr>
          <w:p w14:paraId="79A918C0"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672788E4"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2F046E88" w14:textId="77777777" w:rsidTr="00A40C97">
        <w:trPr>
          <w:trHeight w:val="97"/>
          <w:jc w:val="center"/>
        </w:trPr>
        <w:tc>
          <w:tcPr>
            <w:tcW w:w="2834" w:type="dxa"/>
            <w:tcBorders>
              <w:top w:val="nil"/>
              <w:left w:val="nil"/>
              <w:bottom w:val="nil"/>
              <w:right w:val="nil"/>
            </w:tcBorders>
            <w:vAlign w:val="center"/>
            <w:hideMark/>
          </w:tcPr>
          <w:p w14:paraId="1D0AD95D" w14:textId="77777777" w:rsidR="00CD4653" w:rsidRPr="00A948D7" w:rsidRDefault="00A948D7" w:rsidP="00CA54DC">
            <w:pPr>
              <w:spacing w:line="276" w:lineRule="auto"/>
              <w:jc w:val="center"/>
              <w:rPr>
                <w:rFonts w:ascii="Arial" w:hAnsi="Arial" w:cs="Arial"/>
                <w:sz w:val="20"/>
                <w:szCs w:val="20"/>
              </w:rPr>
            </w:pPr>
            <w:r w:rsidRPr="00A948D7">
              <w:rPr>
                <w:rFonts w:ascii="Arial" w:hAnsi="Arial" w:cs="Arial"/>
                <w:sz w:val="20"/>
                <w:szCs w:val="20"/>
              </w:rPr>
              <w:t>Proteins</w:t>
            </w:r>
          </w:p>
        </w:tc>
        <w:tc>
          <w:tcPr>
            <w:tcW w:w="2411" w:type="dxa"/>
            <w:tcBorders>
              <w:top w:val="nil"/>
              <w:left w:val="nil"/>
              <w:bottom w:val="nil"/>
              <w:right w:val="nil"/>
            </w:tcBorders>
            <w:vAlign w:val="center"/>
            <w:hideMark/>
          </w:tcPr>
          <w:p w14:paraId="444178DC"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Biuret</w:t>
            </w:r>
          </w:p>
        </w:tc>
        <w:tc>
          <w:tcPr>
            <w:tcW w:w="1701" w:type="dxa"/>
            <w:tcBorders>
              <w:top w:val="nil"/>
              <w:left w:val="nil"/>
              <w:bottom w:val="nil"/>
              <w:right w:val="nil"/>
            </w:tcBorders>
            <w:vAlign w:val="center"/>
            <w:hideMark/>
          </w:tcPr>
          <w:p w14:paraId="1EC672FB"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3E35BF9B"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47E21CF2" w14:textId="77777777" w:rsidTr="00A40C97">
        <w:trPr>
          <w:jc w:val="center"/>
        </w:trPr>
        <w:tc>
          <w:tcPr>
            <w:tcW w:w="2834" w:type="dxa"/>
            <w:vMerge w:val="restart"/>
            <w:tcBorders>
              <w:top w:val="nil"/>
              <w:left w:val="nil"/>
              <w:bottom w:val="nil"/>
              <w:right w:val="nil"/>
            </w:tcBorders>
            <w:vAlign w:val="center"/>
            <w:hideMark/>
          </w:tcPr>
          <w:p w14:paraId="58112D59" w14:textId="77777777" w:rsidR="00CD4653" w:rsidRPr="00A948D7" w:rsidRDefault="00A948D7" w:rsidP="00CA54DC">
            <w:pPr>
              <w:spacing w:line="276" w:lineRule="auto"/>
              <w:jc w:val="center"/>
              <w:rPr>
                <w:rFonts w:ascii="Arial" w:hAnsi="Arial" w:cs="Arial"/>
                <w:sz w:val="20"/>
                <w:szCs w:val="20"/>
              </w:rPr>
            </w:pPr>
            <w:r w:rsidRPr="00A948D7">
              <w:rPr>
                <w:rFonts w:ascii="Arial" w:hAnsi="Arial" w:cs="Arial"/>
                <w:sz w:val="20"/>
                <w:szCs w:val="20"/>
              </w:rPr>
              <w:t>Oligosaccharides (</w:t>
            </w:r>
            <w:proofErr w:type="spellStart"/>
            <w:r w:rsidRPr="00A948D7">
              <w:rPr>
                <w:rFonts w:ascii="Arial" w:hAnsi="Arial" w:cs="Arial"/>
                <w:sz w:val="20"/>
                <w:szCs w:val="20"/>
              </w:rPr>
              <w:t>oses</w:t>
            </w:r>
            <w:proofErr w:type="spellEnd"/>
            <w:r w:rsidRPr="00A948D7">
              <w:rPr>
                <w:rFonts w:ascii="Arial" w:hAnsi="Arial" w:cs="Arial"/>
                <w:sz w:val="20"/>
                <w:szCs w:val="20"/>
              </w:rPr>
              <w:t xml:space="preserve">, </w:t>
            </w:r>
            <w:proofErr w:type="spellStart"/>
            <w:r w:rsidRPr="00A948D7">
              <w:rPr>
                <w:rFonts w:ascii="Arial" w:hAnsi="Arial" w:cs="Arial"/>
                <w:sz w:val="20"/>
                <w:szCs w:val="20"/>
              </w:rPr>
              <w:t>diholosides</w:t>
            </w:r>
            <w:proofErr w:type="spellEnd"/>
            <w:r w:rsidRPr="00A948D7">
              <w:rPr>
                <w:rFonts w:ascii="Arial" w:hAnsi="Arial" w:cs="Arial"/>
                <w:sz w:val="20"/>
                <w:szCs w:val="20"/>
              </w:rPr>
              <w:t>)</w:t>
            </w:r>
          </w:p>
        </w:tc>
        <w:tc>
          <w:tcPr>
            <w:tcW w:w="2411" w:type="dxa"/>
            <w:tcBorders>
              <w:top w:val="nil"/>
              <w:left w:val="nil"/>
              <w:bottom w:val="nil"/>
              <w:right w:val="nil"/>
            </w:tcBorders>
            <w:vAlign w:val="center"/>
            <w:hideMark/>
          </w:tcPr>
          <w:p w14:paraId="26059649" w14:textId="77777777" w:rsidR="00CD4653" w:rsidRPr="00CA54DC" w:rsidRDefault="00A948D7" w:rsidP="00CA54DC">
            <w:pPr>
              <w:spacing w:line="276" w:lineRule="auto"/>
              <w:jc w:val="center"/>
              <w:rPr>
                <w:rFonts w:ascii="Arial" w:hAnsi="Arial" w:cs="Arial"/>
                <w:sz w:val="20"/>
                <w:szCs w:val="20"/>
              </w:rPr>
            </w:pPr>
            <w:proofErr w:type="spellStart"/>
            <w:r>
              <w:rPr>
                <w:rFonts w:ascii="Arial" w:hAnsi="Arial" w:cs="Arial"/>
                <w:sz w:val="20"/>
                <w:szCs w:val="20"/>
              </w:rPr>
              <w:t>Molish</w:t>
            </w:r>
            <w:proofErr w:type="spellEnd"/>
          </w:p>
        </w:tc>
        <w:tc>
          <w:tcPr>
            <w:tcW w:w="1701" w:type="dxa"/>
            <w:tcBorders>
              <w:top w:val="nil"/>
              <w:left w:val="nil"/>
              <w:bottom w:val="nil"/>
              <w:right w:val="nil"/>
            </w:tcBorders>
            <w:vAlign w:val="center"/>
            <w:hideMark/>
          </w:tcPr>
          <w:p w14:paraId="3F633806"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nil"/>
              <w:right w:val="nil"/>
            </w:tcBorders>
            <w:vAlign w:val="center"/>
            <w:hideMark/>
          </w:tcPr>
          <w:p w14:paraId="5C691F49"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r w:rsidR="00CD4653" w:rsidRPr="00CA54DC" w14:paraId="2F103FB8" w14:textId="77777777" w:rsidTr="00A40C97">
        <w:trPr>
          <w:jc w:val="center"/>
        </w:trPr>
        <w:tc>
          <w:tcPr>
            <w:tcW w:w="2834" w:type="dxa"/>
            <w:vMerge/>
            <w:tcBorders>
              <w:top w:val="nil"/>
              <w:left w:val="nil"/>
              <w:bottom w:val="single" w:sz="12" w:space="0" w:color="auto"/>
              <w:right w:val="nil"/>
            </w:tcBorders>
            <w:vAlign w:val="center"/>
            <w:hideMark/>
          </w:tcPr>
          <w:p w14:paraId="487D3932" w14:textId="77777777" w:rsidR="00CD4653" w:rsidRPr="00CA54DC" w:rsidRDefault="00CD4653" w:rsidP="00CA54DC">
            <w:pPr>
              <w:spacing w:line="276" w:lineRule="auto"/>
              <w:rPr>
                <w:rFonts w:ascii="Arial" w:hAnsi="Arial" w:cs="Arial"/>
                <w:sz w:val="20"/>
                <w:szCs w:val="20"/>
              </w:rPr>
            </w:pPr>
          </w:p>
        </w:tc>
        <w:tc>
          <w:tcPr>
            <w:tcW w:w="2411" w:type="dxa"/>
            <w:tcBorders>
              <w:top w:val="nil"/>
              <w:left w:val="nil"/>
              <w:bottom w:val="single" w:sz="12" w:space="0" w:color="auto"/>
              <w:right w:val="nil"/>
            </w:tcBorders>
            <w:vAlign w:val="center"/>
            <w:hideMark/>
          </w:tcPr>
          <w:p w14:paraId="0707FF5F" w14:textId="77777777" w:rsidR="00CD4653" w:rsidRPr="00CA54DC" w:rsidRDefault="00A948D7" w:rsidP="00CA54DC">
            <w:pPr>
              <w:spacing w:line="276" w:lineRule="auto"/>
              <w:jc w:val="center"/>
              <w:rPr>
                <w:rFonts w:ascii="Arial" w:hAnsi="Arial" w:cs="Arial"/>
                <w:sz w:val="20"/>
                <w:szCs w:val="20"/>
              </w:rPr>
            </w:pPr>
            <w:proofErr w:type="spellStart"/>
            <w:r>
              <w:rPr>
                <w:rFonts w:ascii="Arial" w:hAnsi="Arial" w:cs="Arial"/>
                <w:sz w:val="20"/>
                <w:szCs w:val="20"/>
              </w:rPr>
              <w:t>Seliwanoff</w:t>
            </w:r>
            <w:proofErr w:type="spellEnd"/>
            <w:r>
              <w:rPr>
                <w:rFonts w:ascii="Arial" w:hAnsi="Arial" w:cs="Arial"/>
                <w:sz w:val="20"/>
                <w:szCs w:val="20"/>
              </w:rPr>
              <w:t xml:space="preserve"> (ke</w:t>
            </w:r>
            <w:r w:rsidR="00CD4653" w:rsidRPr="00CA54DC">
              <w:rPr>
                <w:rFonts w:ascii="Arial" w:hAnsi="Arial" w:cs="Arial"/>
                <w:sz w:val="20"/>
                <w:szCs w:val="20"/>
              </w:rPr>
              <w:t>tose</w:t>
            </w:r>
            <w:r>
              <w:rPr>
                <w:rFonts w:ascii="Arial" w:hAnsi="Arial" w:cs="Arial"/>
                <w:sz w:val="20"/>
                <w:szCs w:val="20"/>
              </w:rPr>
              <w:t>s</w:t>
            </w:r>
            <w:r w:rsidR="00CD4653" w:rsidRPr="00CA54DC">
              <w:rPr>
                <w:rFonts w:ascii="Arial" w:hAnsi="Arial" w:cs="Arial"/>
                <w:sz w:val="20"/>
                <w:szCs w:val="20"/>
              </w:rPr>
              <w:t>)</w:t>
            </w:r>
          </w:p>
        </w:tc>
        <w:tc>
          <w:tcPr>
            <w:tcW w:w="1701" w:type="dxa"/>
            <w:tcBorders>
              <w:top w:val="nil"/>
              <w:left w:val="nil"/>
              <w:bottom w:val="single" w:sz="12" w:space="0" w:color="auto"/>
              <w:right w:val="nil"/>
            </w:tcBorders>
            <w:vAlign w:val="center"/>
            <w:hideMark/>
          </w:tcPr>
          <w:p w14:paraId="58DC8892"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c>
          <w:tcPr>
            <w:tcW w:w="1559" w:type="dxa"/>
            <w:tcBorders>
              <w:top w:val="nil"/>
              <w:left w:val="nil"/>
              <w:bottom w:val="single" w:sz="12" w:space="0" w:color="auto"/>
              <w:right w:val="nil"/>
            </w:tcBorders>
            <w:vAlign w:val="center"/>
            <w:hideMark/>
          </w:tcPr>
          <w:p w14:paraId="1F703790" w14:textId="77777777" w:rsidR="00CD4653" w:rsidRPr="00CA54DC" w:rsidRDefault="00CD4653" w:rsidP="00CA54DC">
            <w:pPr>
              <w:spacing w:line="276" w:lineRule="auto"/>
              <w:jc w:val="center"/>
              <w:rPr>
                <w:rFonts w:ascii="Arial" w:hAnsi="Arial" w:cs="Arial"/>
                <w:sz w:val="20"/>
                <w:szCs w:val="20"/>
              </w:rPr>
            </w:pPr>
            <w:r w:rsidRPr="00CA54DC">
              <w:rPr>
                <w:rFonts w:ascii="Arial" w:hAnsi="Arial" w:cs="Arial"/>
                <w:sz w:val="20"/>
                <w:szCs w:val="20"/>
              </w:rPr>
              <w:t>-</w:t>
            </w:r>
          </w:p>
        </w:tc>
      </w:tr>
    </w:tbl>
    <w:p w14:paraId="1D69365C" w14:textId="77777777" w:rsidR="00CD4653" w:rsidRDefault="00CA54DC" w:rsidP="00CA54DC">
      <w:pPr>
        <w:jc w:val="center"/>
        <w:rPr>
          <w:lang w:val="fr-FR" w:eastAsia="fr-FR"/>
        </w:rPr>
      </w:pPr>
      <w:r w:rsidRPr="00DD3257">
        <w:rPr>
          <w:rFonts w:ascii="Arial" w:hAnsi="Arial" w:cs="Arial"/>
          <w:sz w:val="18"/>
          <w:szCs w:val="18"/>
        </w:rPr>
        <w:t xml:space="preserve">(+): </w:t>
      </w:r>
      <w:proofErr w:type="gramStart"/>
      <w:r w:rsidRPr="00DD3257">
        <w:rPr>
          <w:rFonts w:ascii="Arial" w:hAnsi="Arial" w:cs="Arial"/>
          <w:sz w:val="18"/>
          <w:szCs w:val="18"/>
        </w:rPr>
        <w:t>positive ;</w:t>
      </w:r>
      <w:proofErr w:type="gramEnd"/>
      <w:r w:rsidRPr="00DD3257">
        <w:rPr>
          <w:rFonts w:ascii="Arial" w:hAnsi="Arial" w:cs="Arial"/>
          <w:sz w:val="18"/>
          <w:szCs w:val="18"/>
        </w:rPr>
        <w:t xml:space="preserve"> (-): negative ; Fi: Foam index</w:t>
      </w:r>
    </w:p>
    <w:p w14:paraId="685729F5" w14:textId="77777777" w:rsidR="00CD4653" w:rsidRDefault="00CD4653" w:rsidP="00CD4653">
      <w:pPr>
        <w:rPr>
          <w:lang w:val="fr-FR" w:eastAsia="fr-FR"/>
        </w:rPr>
      </w:pPr>
    </w:p>
    <w:p w14:paraId="72F1813B" w14:textId="77777777" w:rsidR="00DD3257" w:rsidRDefault="000216CF" w:rsidP="00441B6F">
      <w:pPr>
        <w:pStyle w:val="Body"/>
        <w:spacing w:after="0"/>
        <w:rPr>
          <w:rFonts w:ascii="Arial" w:hAnsi="Arial" w:cs="Arial"/>
        </w:rPr>
      </w:pPr>
      <w:r w:rsidRPr="00CB34C7">
        <w:rPr>
          <w:rFonts w:ascii="Arial" w:hAnsi="Arial" w:cs="Arial"/>
          <w:b/>
          <w:u w:val="single"/>
        </w:rPr>
        <w:t>3.2.</w:t>
      </w:r>
      <w:r w:rsidR="00087876">
        <w:rPr>
          <w:rFonts w:ascii="Arial" w:hAnsi="Arial" w:cs="Arial"/>
          <w:b/>
          <w:u w:val="single"/>
        </w:rPr>
        <w:t>2</w:t>
      </w:r>
      <w:r w:rsidRPr="00CB34C7">
        <w:rPr>
          <w:rFonts w:ascii="Arial" w:hAnsi="Arial" w:cs="Arial"/>
          <w:b/>
          <w:u w:val="single"/>
        </w:rPr>
        <w:t xml:space="preserve"> Phytochemical composition </w:t>
      </w:r>
      <w:r>
        <w:rPr>
          <w:rFonts w:ascii="Arial" w:hAnsi="Arial" w:cs="Arial"/>
          <w:b/>
          <w:u w:val="single"/>
        </w:rPr>
        <w:t>by TLC</w:t>
      </w:r>
    </w:p>
    <w:p w14:paraId="35F79D7C" w14:textId="77777777" w:rsidR="00DD3257" w:rsidRDefault="00DD3257" w:rsidP="00441B6F">
      <w:pPr>
        <w:pStyle w:val="Body"/>
        <w:spacing w:after="0"/>
        <w:rPr>
          <w:rFonts w:ascii="Arial" w:hAnsi="Arial" w:cs="Arial"/>
        </w:rPr>
      </w:pPr>
    </w:p>
    <w:p w14:paraId="77616AFF" w14:textId="77777777" w:rsidR="00896F77" w:rsidRPr="00896F77" w:rsidRDefault="00896F77" w:rsidP="00896F77">
      <w:pPr>
        <w:pStyle w:val="NormalWeb"/>
        <w:spacing w:before="0" w:beforeAutospacing="0" w:after="0" w:afterAutospacing="0"/>
        <w:jc w:val="both"/>
        <w:rPr>
          <w:rFonts w:ascii="Arial" w:hAnsi="Arial" w:cs="Arial"/>
          <w:b/>
          <w:bCs/>
          <w:sz w:val="20"/>
          <w:szCs w:val="18"/>
          <w:lang w:val="en-US"/>
        </w:rPr>
      </w:pPr>
      <w:r w:rsidRPr="00896F77">
        <w:rPr>
          <w:rStyle w:val="Strong"/>
          <w:rFonts w:ascii="Arial" w:hAnsi="Arial" w:cs="Arial"/>
          <w:b w:val="0"/>
          <w:bCs w:val="0"/>
          <w:sz w:val="20"/>
          <w:szCs w:val="18"/>
          <w:lang w:val="en-US"/>
        </w:rPr>
        <w:t>The results obtained through TLC</w:t>
      </w:r>
      <w:r w:rsidR="00E74B49">
        <w:rPr>
          <w:rStyle w:val="Strong"/>
          <w:rFonts w:ascii="Arial" w:hAnsi="Arial" w:cs="Arial"/>
          <w:b w:val="0"/>
          <w:bCs w:val="0"/>
          <w:sz w:val="20"/>
          <w:szCs w:val="18"/>
          <w:lang w:val="en-US"/>
        </w:rPr>
        <w:t xml:space="preserve"> (Table 2</w:t>
      </w:r>
      <w:r w:rsidR="00255B15">
        <w:rPr>
          <w:rStyle w:val="Strong"/>
          <w:rFonts w:ascii="Arial" w:hAnsi="Arial" w:cs="Arial"/>
          <w:b w:val="0"/>
          <w:bCs w:val="0"/>
          <w:sz w:val="20"/>
          <w:szCs w:val="18"/>
          <w:lang w:val="en-US"/>
        </w:rPr>
        <w:t>)</w:t>
      </w:r>
      <w:r w:rsidRPr="00896F77">
        <w:rPr>
          <w:rStyle w:val="Strong"/>
          <w:rFonts w:ascii="Arial" w:hAnsi="Arial" w:cs="Arial"/>
          <w:b w:val="0"/>
          <w:bCs w:val="0"/>
          <w:sz w:val="20"/>
          <w:szCs w:val="18"/>
          <w:lang w:val="en-US"/>
        </w:rPr>
        <w:t xml:space="preserve"> highlight an in-depth analysis of the chemical composition of the studied extracts. They reveal several key points:</w:t>
      </w:r>
    </w:p>
    <w:p w14:paraId="6F52A761" w14:textId="77777777" w:rsidR="00896F77" w:rsidRPr="00896F77" w:rsidRDefault="00896F77" w:rsidP="00896F77">
      <w:pPr>
        <w:pStyle w:val="NormalWeb"/>
        <w:numPr>
          <w:ilvl w:val="0"/>
          <w:numId w:val="34"/>
        </w:numPr>
        <w:spacing w:before="0" w:beforeAutospacing="0" w:after="0" w:afterAutospacing="0"/>
        <w:jc w:val="both"/>
        <w:rPr>
          <w:rFonts w:ascii="Arial" w:hAnsi="Arial" w:cs="Arial"/>
          <w:sz w:val="20"/>
          <w:szCs w:val="18"/>
          <w:lang w:val="en-US"/>
        </w:rPr>
      </w:pPr>
      <w:r w:rsidRPr="00896F77">
        <w:rPr>
          <w:rStyle w:val="Strong"/>
          <w:rFonts w:ascii="Arial" w:hAnsi="Arial" w:cs="Arial"/>
          <w:b w:val="0"/>
          <w:bCs w:val="0"/>
          <w:sz w:val="20"/>
          <w:szCs w:val="18"/>
          <w:lang w:val="en-US"/>
        </w:rPr>
        <w:t>Diversity of phytocompounds</w:t>
      </w:r>
      <w:r w:rsidRPr="00E74B49">
        <w:rPr>
          <w:rFonts w:ascii="Arial" w:hAnsi="Arial" w:cs="Arial"/>
          <w:bCs/>
          <w:sz w:val="20"/>
          <w:szCs w:val="18"/>
          <w:lang w:val="en-US"/>
        </w:rPr>
        <w:t>:</w:t>
      </w:r>
      <w:r w:rsidR="00E74B49">
        <w:rPr>
          <w:rFonts w:ascii="Arial" w:hAnsi="Arial" w:cs="Arial"/>
          <w:sz w:val="20"/>
          <w:szCs w:val="18"/>
          <w:lang w:val="en-US"/>
        </w:rPr>
        <w:t xml:space="preserve"> t</w:t>
      </w:r>
      <w:r w:rsidRPr="00896F77">
        <w:rPr>
          <w:rFonts w:ascii="Arial" w:hAnsi="Arial" w:cs="Arial"/>
          <w:sz w:val="20"/>
          <w:szCs w:val="18"/>
          <w:lang w:val="en-US"/>
        </w:rPr>
        <w:t xml:space="preserve">he identification of sterols, terpenes, </w:t>
      </w:r>
      <w:proofErr w:type="spellStart"/>
      <w:r w:rsidRPr="00896F77">
        <w:rPr>
          <w:rFonts w:ascii="Arial" w:hAnsi="Arial" w:cs="Arial"/>
          <w:sz w:val="20"/>
          <w:szCs w:val="18"/>
          <w:lang w:val="en-US"/>
        </w:rPr>
        <w:t>lupane</w:t>
      </w:r>
      <w:proofErr w:type="spellEnd"/>
      <w:r w:rsidRPr="00896F77">
        <w:rPr>
          <w:rFonts w:ascii="Arial" w:hAnsi="Arial" w:cs="Arial"/>
          <w:sz w:val="20"/>
          <w:szCs w:val="18"/>
          <w:lang w:val="en-US"/>
        </w:rPr>
        <w:t xml:space="preserve">-type triterpenes, coumarins, flavonoids, tannins, and anthocyanins </w:t>
      </w:r>
      <w:proofErr w:type="gramStart"/>
      <w:r w:rsidRPr="00896F77">
        <w:rPr>
          <w:rFonts w:ascii="Arial" w:hAnsi="Arial" w:cs="Arial"/>
          <w:sz w:val="20"/>
          <w:szCs w:val="18"/>
          <w:lang w:val="en-US"/>
        </w:rPr>
        <w:t>reflects</w:t>
      </w:r>
      <w:proofErr w:type="gramEnd"/>
      <w:r w:rsidRPr="00896F77">
        <w:rPr>
          <w:rFonts w:ascii="Arial" w:hAnsi="Arial" w:cs="Arial"/>
          <w:sz w:val="20"/>
          <w:szCs w:val="18"/>
          <w:lang w:val="en-US"/>
        </w:rPr>
        <w:t xml:space="preserve"> significant phytochemical richness. These compounds often play various biological roles, ranging from antioxidant </w:t>
      </w:r>
      <w:r w:rsidR="009D206E">
        <w:rPr>
          <w:rFonts w:ascii="Arial" w:hAnsi="Arial" w:cs="Arial"/>
          <w:sz w:val="20"/>
          <w:szCs w:val="18"/>
          <w:lang w:val="en-US"/>
        </w:rPr>
        <w:t xml:space="preserve">activity to medicinal effects </w:t>
      </w:r>
      <w:r w:rsidR="009D206E" w:rsidRPr="00E74B49">
        <w:rPr>
          <w:rFonts w:ascii="Arial" w:hAnsi="Arial" w:cs="Arial"/>
          <w:sz w:val="20"/>
          <w:szCs w:val="18"/>
          <w:lang w:val="en-US"/>
        </w:rPr>
        <w:t>[31, 3</w:t>
      </w:r>
      <w:r w:rsidRPr="00E74B49">
        <w:rPr>
          <w:rFonts w:ascii="Arial" w:hAnsi="Arial" w:cs="Arial"/>
          <w:sz w:val="20"/>
          <w:szCs w:val="18"/>
          <w:lang w:val="en-US"/>
        </w:rPr>
        <w:t>2].</w:t>
      </w:r>
    </w:p>
    <w:p w14:paraId="50EC200F" w14:textId="77777777" w:rsidR="00896F77" w:rsidRPr="00896F77" w:rsidRDefault="00896F77" w:rsidP="00896F77">
      <w:pPr>
        <w:pStyle w:val="NormalWeb"/>
        <w:numPr>
          <w:ilvl w:val="0"/>
          <w:numId w:val="34"/>
        </w:numPr>
        <w:spacing w:before="0" w:beforeAutospacing="0" w:after="0" w:afterAutospacing="0"/>
        <w:jc w:val="both"/>
        <w:rPr>
          <w:rFonts w:ascii="Arial" w:hAnsi="Arial" w:cs="Arial"/>
          <w:sz w:val="20"/>
          <w:szCs w:val="18"/>
          <w:lang w:val="en-US"/>
        </w:rPr>
      </w:pPr>
      <w:r w:rsidRPr="00896F77">
        <w:rPr>
          <w:rStyle w:val="Strong"/>
          <w:rFonts w:ascii="Arial" w:hAnsi="Arial" w:cs="Arial"/>
          <w:b w:val="0"/>
          <w:bCs w:val="0"/>
          <w:sz w:val="20"/>
          <w:szCs w:val="18"/>
          <w:lang w:val="en-US"/>
        </w:rPr>
        <w:t>Absence of detected alkaloids</w:t>
      </w:r>
      <w:r w:rsidRPr="00E74B49">
        <w:rPr>
          <w:rFonts w:ascii="Arial" w:hAnsi="Arial" w:cs="Arial"/>
          <w:bCs/>
          <w:sz w:val="20"/>
          <w:szCs w:val="18"/>
          <w:lang w:val="en-US"/>
        </w:rPr>
        <w:t>:</w:t>
      </w:r>
      <w:r w:rsidR="00E74B49">
        <w:rPr>
          <w:rFonts w:ascii="Arial" w:hAnsi="Arial" w:cs="Arial"/>
          <w:sz w:val="20"/>
          <w:szCs w:val="18"/>
          <w:lang w:val="en-US"/>
        </w:rPr>
        <w:t xml:space="preserve"> a</w:t>
      </w:r>
      <w:r w:rsidRPr="00896F77">
        <w:rPr>
          <w:rFonts w:ascii="Arial" w:hAnsi="Arial" w:cs="Arial"/>
          <w:sz w:val="20"/>
          <w:szCs w:val="18"/>
          <w:lang w:val="en-US"/>
        </w:rPr>
        <w:t xml:space="preserve">lthough the use of </w:t>
      </w:r>
      <w:proofErr w:type="spellStart"/>
      <w:r w:rsidRPr="00896F77">
        <w:rPr>
          <w:rFonts w:ascii="Arial" w:hAnsi="Arial" w:cs="Arial"/>
          <w:sz w:val="20"/>
          <w:szCs w:val="18"/>
          <w:lang w:val="en-US"/>
        </w:rPr>
        <w:t>Dragendorff’s</w:t>
      </w:r>
      <w:proofErr w:type="spellEnd"/>
      <w:r w:rsidRPr="00896F77">
        <w:rPr>
          <w:rFonts w:ascii="Arial" w:hAnsi="Arial" w:cs="Arial"/>
          <w:sz w:val="20"/>
          <w:szCs w:val="18"/>
          <w:lang w:val="en-US"/>
        </w:rPr>
        <w:t xml:space="preserve"> reagent allowed the visualization of orange molecular fingerprints characteristic of alkaloids, none were detected in the analyzed extracts </w:t>
      </w:r>
      <w:r w:rsidR="004E4DC0" w:rsidRPr="00E74B49">
        <w:rPr>
          <w:rFonts w:ascii="Arial" w:hAnsi="Arial" w:cs="Arial"/>
          <w:sz w:val="20"/>
          <w:szCs w:val="18"/>
          <w:lang w:val="en-US"/>
        </w:rPr>
        <w:t>[3</w:t>
      </w:r>
      <w:r w:rsidRPr="00E74B49">
        <w:rPr>
          <w:rFonts w:ascii="Arial" w:hAnsi="Arial" w:cs="Arial"/>
          <w:sz w:val="20"/>
          <w:szCs w:val="18"/>
          <w:lang w:val="en-US"/>
        </w:rPr>
        <w:t>3].</w:t>
      </w:r>
      <w:r w:rsidRPr="00896F77">
        <w:rPr>
          <w:rFonts w:ascii="Arial" w:hAnsi="Arial" w:cs="Arial"/>
          <w:sz w:val="20"/>
          <w:szCs w:val="18"/>
          <w:lang w:val="en-US"/>
        </w:rPr>
        <w:t xml:space="preserve"> This contrasts with previous studies conducted on a Taiwanese species, where alkaloids were identified in methanolic and n-</w:t>
      </w:r>
      <w:proofErr w:type="spellStart"/>
      <w:r w:rsidRPr="00896F77">
        <w:rPr>
          <w:rFonts w:ascii="Arial" w:hAnsi="Arial" w:cs="Arial"/>
          <w:sz w:val="20"/>
          <w:szCs w:val="18"/>
          <w:lang w:val="en-US"/>
        </w:rPr>
        <w:t>butanolic</w:t>
      </w:r>
      <w:proofErr w:type="spellEnd"/>
      <w:r w:rsidRPr="00896F77">
        <w:rPr>
          <w:rFonts w:ascii="Arial" w:hAnsi="Arial" w:cs="Arial"/>
          <w:sz w:val="20"/>
          <w:szCs w:val="18"/>
          <w:lang w:val="en-US"/>
        </w:rPr>
        <w:t xml:space="preserve"> extracts that also contained flavonoids </w:t>
      </w:r>
      <w:r w:rsidR="004E4DC0" w:rsidRPr="00E74B49">
        <w:rPr>
          <w:rFonts w:ascii="Arial" w:hAnsi="Arial" w:cs="Arial"/>
          <w:sz w:val="20"/>
          <w:szCs w:val="18"/>
          <w:lang w:val="en-US"/>
        </w:rPr>
        <w:t>[3</w:t>
      </w:r>
      <w:r w:rsidRPr="00E74B49">
        <w:rPr>
          <w:rFonts w:ascii="Arial" w:hAnsi="Arial" w:cs="Arial"/>
          <w:sz w:val="20"/>
          <w:szCs w:val="18"/>
          <w:lang w:val="en-US"/>
        </w:rPr>
        <w:t>4].</w:t>
      </w:r>
      <w:r w:rsidRPr="00896F77">
        <w:rPr>
          <w:rFonts w:ascii="Arial" w:hAnsi="Arial" w:cs="Arial"/>
          <w:sz w:val="20"/>
          <w:szCs w:val="18"/>
          <w:lang w:val="en-US"/>
        </w:rPr>
        <w:t xml:space="preserve"> This absence could be attributed to the specific pedoclimatic conditions of Côte d'Ivoire, which influence the biosynthesis of secondary metabolites.</w:t>
      </w:r>
    </w:p>
    <w:p w14:paraId="0D96C7FA" w14:textId="77777777" w:rsidR="00896F77" w:rsidRPr="00896F77" w:rsidRDefault="00896F77" w:rsidP="00896F77">
      <w:pPr>
        <w:pStyle w:val="NormalWeb"/>
        <w:numPr>
          <w:ilvl w:val="0"/>
          <w:numId w:val="34"/>
        </w:numPr>
        <w:spacing w:before="0" w:beforeAutospacing="0" w:after="0" w:afterAutospacing="0"/>
        <w:jc w:val="both"/>
        <w:rPr>
          <w:rFonts w:ascii="Arial" w:hAnsi="Arial" w:cs="Arial"/>
          <w:sz w:val="20"/>
          <w:szCs w:val="18"/>
          <w:lang w:val="en-US"/>
        </w:rPr>
      </w:pPr>
      <w:r w:rsidRPr="00896F77">
        <w:rPr>
          <w:rStyle w:val="Strong"/>
          <w:rFonts w:ascii="Arial" w:hAnsi="Arial" w:cs="Arial"/>
          <w:b w:val="0"/>
          <w:bCs w:val="0"/>
          <w:sz w:val="20"/>
          <w:szCs w:val="18"/>
          <w:lang w:val="en-US"/>
        </w:rPr>
        <w:t>Hypothesis of a potential presence</w:t>
      </w:r>
      <w:r w:rsidRPr="00896F77">
        <w:rPr>
          <w:rFonts w:ascii="Arial" w:hAnsi="Arial" w:cs="Arial"/>
          <w:b/>
          <w:bCs/>
          <w:sz w:val="20"/>
          <w:szCs w:val="18"/>
          <w:lang w:val="en-US"/>
        </w:rPr>
        <w:t>:</w:t>
      </w:r>
      <w:r w:rsidRPr="00896F77">
        <w:rPr>
          <w:rFonts w:ascii="Arial" w:hAnsi="Arial" w:cs="Arial"/>
          <w:sz w:val="20"/>
          <w:szCs w:val="18"/>
          <w:lang w:val="en-US"/>
        </w:rPr>
        <w:t xml:space="preserve"> Chemical research indicating the presence of indole-3-alkylamine-type alkaloids in other parts of the plant (leaves and roots) suggests that their absence in these extracts might be linked to the methodologies or plant parts selected for the analysis </w:t>
      </w:r>
      <w:r w:rsidR="004E4DC0" w:rsidRPr="00E74B49">
        <w:rPr>
          <w:rFonts w:ascii="Arial" w:hAnsi="Arial" w:cs="Arial"/>
          <w:sz w:val="20"/>
          <w:szCs w:val="18"/>
          <w:lang w:val="en-US"/>
        </w:rPr>
        <w:t>[3</w:t>
      </w:r>
      <w:r w:rsidRPr="00E74B49">
        <w:rPr>
          <w:rFonts w:ascii="Arial" w:hAnsi="Arial" w:cs="Arial"/>
          <w:sz w:val="20"/>
          <w:szCs w:val="18"/>
          <w:lang w:val="en-US"/>
        </w:rPr>
        <w:t>5].</w:t>
      </w:r>
      <w:r w:rsidRPr="00896F77">
        <w:rPr>
          <w:rFonts w:ascii="Arial" w:hAnsi="Arial" w:cs="Arial"/>
          <w:sz w:val="20"/>
          <w:szCs w:val="18"/>
          <w:lang w:val="en-US"/>
        </w:rPr>
        <w:t xml:space="preserve"> A targeted extraction would therefore be essential to confirm their potential presence.</w:t>
      </w:r>
    </w:p>
    <w:p w14:paraId="6C828434" w14:textId="77777777" w:rsidR="00896F77" w:rsidRPr="00A57483" w:rsidRDefault="00896F77" w:rsidP="00896F77">
      <w:pPr>
        <w:pStyle w:val="NormalWeb"/>
        <w:spacing w:before="0" w:beforeAutospacing="0" w:after="0" w:afterAutospacing="0"/>
        <w:jc w:val="both"/>
        <w:rPr>
          <w:rFonts w:ascii="Arial" w:hAnsi="Arial" w:cs="Arial"/>
          <w:b/>
          <w:bCs/>
          <w:color w:val="FF0000"/>
          <w:sz w:val="18"/>
          <w:szCs w:val="18"/>
          <w:lang w:val="en-US"/>
        </w:rPr>
      </w:pPr>
      <w:r w:rsidRPr="00896F77">
        <w:rPr>
          <w:rStyle w:val="Strong"/>
          <w:rFonts w:ascii="Arial" w:hAnsi="Arial" w:cs="Arial"/>
          <w:b w:val="0"/>
          <w:bCs w:val="0"/>
          <w:sz w:val="20"/>
          <w:szCs w:val="18"/>
          <w:lang w:val="en-US"/>
        </w:rPr>
        <w:t>These results highlight the importance of environmental and methodological factors in the expression of secondary metabolites. They also underline the need for more focused exploration to better understand the specific chemistry of this species in Côte d'Ivoire. This could pave the way for broader comparative studies and potential pharmacological applications.</w:t>
      </w:r>
    </w:p>
    <w:p w14:paraId="6616BC8B" w14:textId="77777777" w:rsidR="00DD3257" w:rsidRPr="000216CF" w:rsidRDefault="00DD3257" w:rsidP="00441B6F">
      <w:pPr>
        <w:pStyle w:val="Body"/>
        <w:spacing w:after="0"/>
        <w:rPr>
          <w:rFonts w:ascii="Arial" w:hAnsi="Arial" w:cs="Arial"/>
        </w:rPr>
      </w:pPr>
    </w:p>
    <w:p w14:paraId="114C11DE" w14:textId="77777777" w:rsidR="00DD3257" w:rsidRDefault="00DD3257" w:rsidP="00441B6F">
      <w:pPr>
        <w:pStyle w:val="Body"/>
        <w:spacing w:after="0"/>
        <w:rPr>
          <w:rFonts w:ascii="Arial" w:hAnsi="Arial" w:cs="Arial"/>
        </w:rPr>
      </w:pPr>
    </w:p>
    <w:p w14:paraId="2E561E4F" w14:textId="77777777" w:rsidR="000216CF" w:rsidRPr="005E28C5" w:rsidRDefault="000216CF" w:rsidP="000216CF">
      <w:pPr>
        <w:pStyle w:val="Caption"/>
        <w:spacing w:before="100" w:line="276" w:lineRule="auto"/>
        <w:jc w:val="center"/>
        <w:rPr>
          <w:rFonts w:ascii="Arial" w:hAnsi="Arial" w:cs="Arial"/>
          <w:b w:val="0"/>
          <w:bCs w:val="0"/>
          <w:sz w:val="24"/>
          <w:szCs w:val="24"/>
          <w:lang w:val="en-US"/>
        </w:rPr>
      </w:pPr>
      <w:bookmarkStart w:id="0" w:name="_Toc27486112"/>
      <w:r w:rsidRPr="005E28C5">
        <w:rPr>
          <w:rFonts w:ascii="Arial" w:hAnsi="Arial" w:cs="Arial"/>
          <w:szCs w:val="24"/>
          <w:lang w:val="en-US"/>
        </w:rPr>
        <w:t xml:space="preserve">Table </w:t>
      </w:r>
      <w:bookmarkEnd w:id="0"/>
      <w:r w:rsidR="00255B15" w:rsidRPr="005E28C5">
        <w:rPr>
          <w:rFonts w:ascii="Arial" w:hAnsi="Arial" w:cs="Arial"/>
          <w:szCs w:val="24"/>
          <w:lang w:val="en-US"/>
        </w:rPr>
        <w:t>2</w:t>
      </w:r>
      <w:r w:rsidRPr="005E28C5">
        <w:rPr>
          <w:rFonts w:ascii="Arial" w:hAnsi="Arial" w:cs="Arial"/>
          <w:szCs w:val="24"/>
          <w:lang w:val="en-US"/>
        </w:rPr>
        <w:t xml:space="preserve">. </w:t>
      </w:r>
      <w:r w:rsidR="00255B15" w:rsidRPr="005E28C5">
        <w:rPr>
          <w:rFonts w:ascii="Arial" w:hAnsi="Arial" w:cs="Arial"/>
          <w:lang w:val="en-US"/>
        </w:rPr>
        <w:t xml:space="preserve">Phytochemical composition of </w:t>
      </w:r>
      <w:r w:rsidR="00255B15" w:rsidRPr="005E28C5">
        <w:rPr>
          <w:rFonts w:ascii="Arial" w:hAnsi="Arial" w:cs="Arial"/>
          <w:i/>
          <w:lang w:val="en-US"/>
        </w:rPr>
        <w:t xml:space="preserve">D. </w:t>
      </w:r>
      <w:proofErr w:type="spellStart"/>
      <w:r w:rsidR="00255B15" w:rsidRPr="00593BC5">
        <w:rPr>
          <w:rFonts w:ascii="Arial" w:hAnsi="Arial" w:cs="Arial"/>
          <w:i/>
          <w:lang w:val="en-US"/>
        </w:rPr>
        <w:t>triflorum</w:t>
      </w:r>
      <w:proofErr w:type="spellEnd"/>
      <w:r w:rsidR="00255B15" w:rsidRPr="00593BC5">
        <w:rPr>
          <w:rFonts w:ascii="Arial" w:hAnsi="Arial" w:cs="Arial"/>
          <w:lang w:val="en-US"/>
        </w:rPr>
        <w:t xml:space="preserve"> </w:t>
      </w:r>
      <w:r w:rsidR="00E74B49" w:rsidRPr="00593BC5">
        <w:rPr>
          <w:rFonts w:ascii="Arial" w:hAnsi="Arial" w:cs="Arial"/>
          <w:lang w:val="en-US"/>
        </w:rPr>
        <w:t>selective</w:t>
      </w:r>
      <w:r w:rsidR="00E74B49" w:rsidRPr="005E28C5">
        <w:rPr>
          <w:rFonts w:ascii="Arial" w:hAnsi="Arial" w:cs="Arial"/>
          <w:lang w:val="en-US"/>
        </w:rPr>
        <w:t xml:space="preserve"> </w:t>
      </w:r>
      <w:r w:rsidR="00255B15" w:rsidRPr="005E28C5">
        <w:rPr>
          <w:rFonts w:ascii="Arial" w:hAnsi="Arial" w:cs="Arial"/>
          <w:lang w:val="en-US"/>
        </w:rPr>
        <w:t>extracts by TLC</w:t>
      </w:r>
    </w:p>
    <w:tbl>
      <w:tblPr>
        <w:tblStyle w:val="TableGrid"/>
        <w:tblW w:w="8505" w:type="dxa"/>
        <w:jc w:val="center"/>
        <w:tblLook w:val="04A0" w:firstRow="1" w:lastRow="0" w:firstColumn="1" w:lastColumn="0" w:noHBand="0" w:noVBand="1"/>
      </w:tblPr>
      <w:tblGrid>
        <w:gridCol w:w="993"/>
        <w:gridCol w:w="890"/>
        <w:gridCol w:w="6622"/>
      </w:tblGrid>
      <w:tr w:rsidR="003E5BDC" w:rsidRPr="002A70A5" w14:paraId="781C72C5" w14:textId="77777777" w:rsidTr="00536465">
        <w:trPr>
          <w:jc w:val="center"/>
        </w:trPr>
        <w:tc>
          <w:tcPr>
            <w:tcW w:w="1883" w:type="dxa"/>
            <w:gridSpan w:val="2"/>
            <w:tcBorders>
              <w:top w:val="single" w:sz="12" w:space="0" w:color="auto"/>
              <w:left w:val="nil"/>
              <w:bottom w:val="single" w:sz="12" w:space="0" w:color="auto"/>
              <w:right w:val="nil"/>
            </w:tcBorders>
          </w:tcPr>
          <w:p w14:paraId="38D57A11"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Selective extracts</w:t>
            </w:r>
          </w:p>
        </w:tc>
        <w:tc>
          <w:tcPr>
            <w:tcW w:w="6622" w:type="dxa"/>
            <w:tcBorders>
              <w:top w:val="single" w:sz="12" w:space="0" w:color="auto"/>
              <w:left w:val="nil"/>
              <w:bottom w:val="single" w:sz="12" w:space="0" w:color="auto"/>
              <w:right w:val="nil"/>
            </w:tcBorders>
            <w:vAlign w:val="center"/>
          </w:tcPr>
          <w:p w14:paraId="70B8AEF2" w14:textId="77777777" w:rsidR="003E5BDC" w:rsidRPr="002A70A5" w:rsidRDefault="003E5BDC" w:rsidP="00536465">
            <w:pPr>
              <w:spacing w:line="276" w:lineRule="auto"/>
              <w:rPr>
                <w:rFonts w:ascii="Arial" w:hAnsi="Arial" w:cs="Arial"/>
                <w:b/>
                <w:bCs/>
                <w:sz w:val="20"/>
                <w:szCs w:val="20"/>
              </w:rPr>
            </w:pPr>
            <w:r w:rsidRPr="002A70A5">
              <w:rPr>
                <w:rFonts w:ascii="Arial" w:hAnsi="Arial" w:cs="Arial"/>
                <w:b/>
                <w:bCs/>
                <w:sz w:val="20"/>
                <w:szCs w:val="20"/>
              </w:rPr>
              <w:t xml:space="preserve">Secondary metabolites </w:t>
            </w:r>
            <w:proofErr w:type="gramStart"/>
            <w:r w:rsidRPr="002A70A5">
              <w:rPr>
                <w:rFonts w:ascii="Arial" w:hAnsi="Arial" w:cs="Arial"/>
                <w:b/>
                <w:bCs/>
                <w:sz w:val="20"/>
                <w:szCs w:val="20"/>
              </w:rPr>
              <w:t>identified :</w:t>
            </w:r>
            <w:proofErr w:type="gramEnd"/>
            <w:r w:rsidRPr="002A70A5">
              <w:rPr>
                <w:rFonts w:ascii="Arial" w:hAnsi="Arial" w:cs="Arial"/>
                <w:b/>
                <w:bCs/>
                <w:sz w:val="20"/>
                <w:szCs w:val="20"/>
              </w:rPr>
              <w:t xml:space="preserve"> [Rf], color</w:t>
            </w:r>
          </w:p>
        </w:tc>
      </w:tr>
      <w:tr w:rsidR="00536465" w:rsidRPr="002A70A5" w14:paraId="69111BD5" w14:textId="77777777" w:rsidTr="00536465">
        <w:trPr>
          <w:jc w:val="center"/>
        </w:trPr>
        <w:tc>
          <w:tcPr>
            <w:tcW w:w="993" w:type="dxa"/>
            <w:vMerge w:val="restart"/>
            <w:tcBorders>
              <w:top w:val="single" w:sz="12" w:space="0" w:color="auto"/>
              <w:left w:val="nil"/>
              <w:bottom w:val="nil"/>
              <w:right w:val="nil"/>
            </w:tcBorders>
            <w:vAlign w:val="center"/>
          </w:tcPr>
          <w:p w14:paraId="766BEF51"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C</w:t>
            </w:r>
            <w:r w:rsidRPr="002A70A5">
              <w:rPr>
                <w:rFonts w:ascii="Arial" w:hAnsi="Arial" w:cs="Arial"/>
                <w:b/>
                <w:bCs/>
                <w:sz w:val="20"/>
                <w:szCs w:val="20"/>
                <w:vertAlign w:val="subscript"/>
              </w:rPr>
              <w:t>6</w:t>
            </w:r>
            <w:r w:rsidRPr="002A70A5">
              <w:rPr>
                <w:rFonts w:ascii="Arial" w:hAnsi="Arial" w:cs="Arial"/>
                <w:b/>
                <w:bCs/>
                <w:sz w:val="20"/>
                <w:szCs w:val="20"/>
              </w:rPr>
              <w:t>H</w:t>
            </w:r>
            <w:r w:rsidRPr="002A70A5">
              <w:rPr>
                <w:rFonts w:ascii="Arial" w:hAnsi="Arial" w:cs="Arial"/>
                <w:b/>
                <w:bCs/>
                <w:sz w:val="20"/>
                <w:szCs w:val="20"/>
                <w:vertAlign w:val="subscript"/>
              </w:rPr>
              <w:t>14</w:t>
            </w:r>
          </w:p>
        </w:tc>
        <w:tc>
          <w:tcPr>
            <w:tcW w:w="890" w:type="dxa"/>
            <w:tcBorders>
              <w:top w:val="single" w:sz="12" w:space="0" w:color="auto"/>
              <w:left w:val="nil"/>
              <w:bottom w:val="nil"/>
              <w:right w:val="nil"/>
            </w:tcBorders>
          </w:tcPr>
          <w:p w14:paraId="25C8EB17"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D</w:t>
            </w:r>
            <w:r w:rsidRPr="002A70A5">
              <w:rPr>
                <w:rFonts w:ascii="Arial" w:hAnsi="Arial" w:cs="Arial"/>
                <w:b/>
                <w:bCs/>
                <w:sz w:val="20"/>
                <w:szCs w:val="20"/>
                <w:vertAlign w:val="subscript"/>
              </w:rPr>
              <w:t>1</w:t>
            </w:r>
          </w:p>
        </w:tc>
        <w:tc>
          <w:tcPr>
            <w:tcW w:w="6622" w:type="dxa"/>
            <w:tcBorders>
              <w:top w:val="single" w:sz="12" w:space="0" w:color="auto"/>
              <w:left w:val="nil"/>
              <w:bottom w:val="nil"/>
              <w:right w:val="nil"/>
            </w:tcBorders>
          </w:tcPr>
          <w:p w14:paraId="27EFA427" w14:textId="77777777" w:rsidR="003E5BDC" w:rsidRPr="002A70A5" w:rsidRDefault="003E5BDC" w:rsidP="00536465">
            <w:pPr>
              <w:spacing w:line="276" w:lineRule="auto"/>
              <w:rPr>
                <w:rFonts w:ascii="Arial" w:hAnsi="Arial" w:cs="Arial"/>
                <w:sz w:val="20"/>
                <w:szCs w:val="20"/>
                <w:lang w:val="es-ES"/>
              </w:rPr>
            </w:pPr>
            <w:proofErr w:type="spellStart"/>
            <w:proofErr w:type="gramStart"/>
            <w:r w:rsidRPr="002A70A5">
              <w:rPr>
                <w:rFonts w:ascii="Arial" w:hAnsi="Arial" w:cs="Arial"/>
                <w:b/>
                <w:bCs/>
                <w:sz w:val="20"/>
                <w:szCs w:val="20"/>
                <w:lang w:val="es-ES"/>
              </w:rPr>
              <w:t>Sterols</w:t>
            </w:r>
            <w:r w:rsidRPr="002A70A5">
              <w:rPr>
                <w:rFonts w:ascii="Arial" w:hAnsi="Arial" w:cs="Arial"/>
                <w:b/>
                <w:bCs/>
                <w:sz w:val="20"/>
                <w:szCs w:val="20"/>
                <w:vertAlign w:val="superscript"/>
                <w:lang w:val="es-ES"/>
              </w:rPr>
              <w:t>e</w:t>
            </w:r>
            <w:proofErr w:type="spellEnd"/>
            <w:r w:rsidRPr="002A70A5">
              <w:rPr>
                <w:rFonts w:ascii="Arial" w:hAnsi="Arial" w:cs="Arial"/>
                <w:b/>
                <w:bCs/>
                <w:sz w:val="20"/>
                <w:szCs w:val="20"/>
                <w:lang w:val="es-ES"/>
              </w:rPr>
              <w:t> :</w:t>
            </w:r>
            <w:proofErr w:type="gramEnd"/>
            <w:r w:rsidRPr="002A70A5">
              <w:rPr>
                <w:rFonts w:ascii="Arial" w:hAnsi="Arial" w:cs="Arial"/>
                <w:b/>
                <w:bCs/>
                <w:sz w:val="20"/>
                <w:szCs w:val="20"/>
                <w:lang w:val="es-ES"/>
              </w:rPr>
              <w:t xml:space="preserve"> </w:t>
            </w:r>
            <w:r>
              <w:rPr>
                <w:rFonts w:ascii="Arial" w:hAnsi="Arial" w:cs="Arial"/>
                <w:sz w:val="20"/>
                <w:szCs w:val="20"/>
                <w:lang w:val="es-ES"/>
              </w:rPr>
              <w:t>[0.14] G</w:t>
            </w:r>
            <w:r w:rsidRPr="002A70A5">
              <w:rPr>
                <w:rFonts w:ascii="Arial" w:hAnsi="Arial" w:cs="Arial"/>
                <w:sz w:val="20"/>
                <w:szCs w:val="20"/>
                <w:vertAlign w:val="superscript"/>
                <w:lang w:val="es-ES"/>
              </w:rPr>
              <w:t>e</w:t>
            </w:r>
            <w:r>
              <w:rPr>
                <w:rFonts w:ascii="Arial" w:hAnsi="Arial" w:cs="Arial"/>
                <w:sz w:val="20"/>
                <w:szCs w:val="20"/>
                <w:lang w:val="es-ES"/>
              </w:rPr>
              <w:t> ; [0.20] G</w:t>
            </w:r>
            <w:r w:rsidRPr="002A70A5">
              <w:rPr>
                <w:rFonts w:ascii="Arial" w:hAnsi="Arial" w:cs="Arial"/>
                <w:sz w:val="20"/>
                <w:szCs w:val="20"/>
                <w:vertAlign w:val="superscript"/>
                <w:lang w:val="es-ES"/>
              </w:rPr>
              <w:t>e</w:t>
            </w:r>
            <w:r>
              <w:rPr>
                <w:rFonts w:ascii="Arial" w:hAnsi="Arial" w:cs="Arial"/>
                <w:sz w:val="20"/>
                <w:szCs w:val="20"/>
                <w:lang w:val="es-ES"/>
              </w:rPr>
              <w:t> ; [0.26] G</w:t>
            </w:r>
            <w:r w:rsidRPr="002A70A5">
              <w:rPr>
                <w:rFonts w:ascii="Arial" w:hAnsi="Arial" w:cs="Arial"/>
                <w:sz w:val="20"/>
                <w:szCs w:val="20"/>
                <w:vertAlign w:val="superscript"/>
                <w:lang w:val="es-ES"/>
              </w:rPr>
              <w:t>e</w:t>
            </w:r>
            <w:r>
              <w:rPr>
                <w:rFonts w:ascii="Arial" w:hAnsi="Arial" w:cs="Arial"/>
                <w:sz w:val="20"/>
                <w:szCs w:val="20"/>
                <w:lang w:val="es-ES"/>
              </w:rPr>
              <w:t> ; [0.38] G</w:t>
            </w:r>
            <w:r w:rsidRPr="002A70A5">
              <w:rPr>
                <w:rFonts w:ascii="Arial" w:hAnsi="Arial" w:cs="Arial"/>
                <w:sz w:val="20"/>
                <w:szCs w:val="20"/>
                <w:vertAlign w:val="superscript"/>
                <w:lang w:val="es-ES"/>
              </w:rPr>
              <w:t>e</w:t>
            </w:r>
            <w:r>
              <w:rPr>
                <w:rFonts w:ascii="Arial" w:hAnsi="Arial" w:cs="Arial"/>
                <w:sz w:val="20"/>
                <w:szCs w:val="20"/>
                <w:lang w:val="es-ES"/>
              </w:rPr>
              <w:t> ; [0.45] G</w:t>
            </w:r>
            <w:r w:rsidRPr="002A70A5">
              <w:rPr>
                <w:rFonts w:ascii="Arial" w:hAnsi="Arial" w:cs="Arial"/>
                <w:sz w:val="20"/>
                <w:szCs w:val="20"/>
                <w:vertAlign w:val="superscript"/>
                <w:lang w:val="es-ES"/>
              </w:rPr>
              <w:t>e</w:t>
            </w:r>
            <w:r>
              <w:rPr>
                <w:rFonts w:ascii="Arial" w:hAnsi="Arial" w:cs="Arial"/>
                <w:sz w:val="20"/>
                <w:szCs w:val="20"/>
                <w:lang w:val="es-ES"/>
              </w:rPr>
              <w:t> ; [0.64] G</w:t>
            </w:r>
            <w:r w:rsidRPr="002A70A5">
              <w:rPr>
                <w:rFonts w:ascii="Arial" w:hAnsi="Arial" w:cs="Arial"/>
                <w:sz w:val="20"/>
                <w:szCs w:val="20"/>
                <w:vertAlign w:val="superscript"/>
                <w:lang w:val="es-ES"/>
              </w:rPr>
              <w:t>e</w:t>
            </w:r>
            <w:r>
              <w:rPr>
                <w:rFonts w:ascii="Arial" w:hAnsi="Arial" w:cs="Arial"/>
                <w:sz w:val="20"/>
                <w:szCs w:val="20"/>
                <w:lang w:val="es-ES"/>
              </w:rPr>
              <w:t> ; [0.70] G</w:t>
            </w:r>
            <w:r w:rsidRPr="002A70A5">
              <w:rPr>
                <w:rFonts w:ascii="Arial" w:hAnsi="Arial" w:cs="Arial"/>
                <w:sz w:val="20"/>
                <w:szCs w:val="20"/>
                <w:vertAlign w:val="superscript"/>
                <w:lang w:val="es-ES"/>
              </w:rPr>
              <w:t>e</w:t>
            </w:r>
            <w:r>
              <w:rPr>
                <w:rFonts w:ascii="Arial" w:hAnsi="Arial" w:cs="Arial"/>
                <w:sz w:val="20"/>
                <w:szCs w:val="20"/>
                <w:lang w:val="es-ES"/>
              </w:rPr>
              <w:t> ; [0.75] G</w:t>
            </w:r>
            <w:r w:rsidRPr="002A70A5">
              <w:rPr>
                <w:rFonts w:ascii="Arial" w:hAnsi="Arial" w:cs="Arial"/>
                <w:sz w:val="20"/>
                <w:szCs w:val="20"/>
                <w:vertAlign w:val="superscript"/>
                <w:lang w:val="es-ES"/>
              </w:rPr>
              <w:t>e</w:t>
            </w:r>
            <w:r>
              <w:rPr>
                <w:rFonts w:ascii="Arial" w:hAnsi="Arial" w:cs="Arial"/>
                <w:sz w:val="20"/>
                <w:szCs w:val="20"/>
                <w:lang w:val="es-ES"/>
              </w:rPr>
              <w:t> ; [0.85] G</w:t>
            </w:r>
            <w:r w:rsidRPr="002A70A5">
              <w:rPr>
                <w:rFonts w:ascii="Arial" w:hAnsi="Arial" w:cs="Arial"/>
                <w:sz w:val="20"/>
                <w:szCs w:val="20"/>
                <w:vertAlign w:val="superscript"/>
                <w:lang w:val="es-ES"/>
              </w:rPr>
              <w:t>e</w:t>
            </w:r>
          </w:p>
          <w:p w14:paraId="2F793AFE" w14:textId="77777777" w:rsidR="003E5BDC" w:rsidRDefault="003E5BDC" w:rsidP="00536465">
            <w:pPr>
              <w:spacing w:line="276" w:lineRule="auto"/>
              <w:rPr>
                <w:rFonts w:ascii="Arial" w:hAnsi="Arial" w:cs="Arial"/>
                <w:sz w:val="20"/>
                <w:szCs w:val="20"/>
                <w:lang w:val="es-ES"/>
              </w:rPr>
            </w:pPr>
            <w:proofErr w:type="spellStart"/>
            <w:proofErr w:type="gramStart"/>
            <w:r w:rsidRPr="002A70A5">
              <w:rPr>
                <w:rFonts w:ascii="Arial" w:hAnsi="Arial" w:cs="Arial"/>
                <w:b/>
                <w:bCs/>
                <w:sz w:val="20"/>
                <w:szCs w:val="20"/>
                <w:lang w:val="es-ES"/>
              </w:rPr>
              <w:t>Terpenes</w:t>
            </w:r>
            <w:r w:rsidRPr="002A70A5">
              <w:rPr>
                <w:rFonts w:ascii="Arial" w:hAnsi="Arial" w:cs="Arial"/>
                <w:b/>
                <w:bCs/>
                <w:sz w:val="20"/>
                <w:szCs w:val="20"/>
                <w:vertAlign w:val="superscript"/>
                <w:lang w:val="es-ES"/>
              </w:rPr>
              <w:t>f</w:t>
            </w:r>
            <w:proofErr w:type="spellEnd"/>
            <w:r w:rsidRPr="002A70A5">
              <w:rPr>
                <w:rFonts w:ascii="Arial" w:hAnsi="Arial" w:cs="Arial"/>
                <w:b/>
                <w:bCs/>
                <w:sz w:val="20"/>
                <w:szCs w:val="20"/>
                <w:lang w:val="es-ES"/>
              </w:rPr>
              <w:t> :</w:t>
            </w:r>
            <w:proofErr w:type="gramEnd"/>
            <w:r w:rsidRPr="002A70A5">
              <w:rPr>
                <w:rFonts w:ascii="Arial" w:hAnsi="Arial" w:cs="Arial"/>
                <w:b/>
                <w:bCs/>
                <w:sz w:val="20"/>
                <w:szCs w:val="20"/>
                <w:lang w:val="es-ES"/>
              </w:rPr>
              <w:t xml:space="preserve"> </w:t>
            </w:r>
            <w:r>
              <w:rPr>
                <w:rFonts w:ascii="Arial" w:hAnsi="Arial" w:cs="Arial"/>
                <w:sz w:val="20"/>
                <w:szCs w:val="20"/>
                <w:lang w:val="es-ES"/>
              </w:rPr>
              <w:t xml:space="preserve">[0.93] </w:t>
            </w:r>
            <w:proofErr w:type="spellStart"/>
            <w:r>
              <w:rPr>
                <w:rFonts w:ascii="Arial" w:hAnsi="Arial" w:cs="Arial"/>
                <w:sz w:val="20"/>
                <w:szCs w:val="20"/>
                <w:lang w:val="es-ES"/>
              </w:rPr>
              <w:t>P</w:t>
            </w:r>
            <w:r w:rsidRPr="002A70A5">
              <w:rPr>
                <w:rFonts w:ascii="Arial" w:hAnsi="Arial" w:cs="Arial"/>
                <w:sz w:val="20"/>
                <w:szCs w:val="20"/>
                <w:vertAlign w:val="superscript"/>
                <w:lang w:val="es-ES"/>
              </w:rPr>
              <w:t>f</w:t>
            </w:r>
            <w:proofErr w:type="spellEnd"/>
            <w:r w:rsidRPr="002A70A5">
              <w:rPr>
                <w:rFonts w:ascii="Arial" w:hAnsi="Arial" w:cs="Arial"/>
                <w:sz w:val="20"/>
                <w:szCs w:val="20"/>
                <w:lang w:val="es-ES"/>
              </w:rPr>
              <w:t xml:space="preserve">; </w:t>
            </w:r>
          </w:p>
          <w:p w14:paraId="58D8FF68" w14:textId="77777777" w:rsidR="003E5BDC" w:rsidRDefault="003E5BDC" w:rsidP="00536465">
            <w:pPr>
              <w:spacing w:line="276" w:lineRule="auto"/>
              <w:rPr>
                <w:rFonts w:ascii="Arial" w:hAnsi="Arial" w:cs="Arial"/>
                <w:sz w:val="20"/>
                <w:szCs w:val="20"/>
                <w:lang w:val="es-ES"/>
              </w:rPr>
            </w:pPr>
            <w:proofErr w:type="spellStart"/>
            <w:r w:rsidRPr="002A70A5">
              <w:rPr>
                <w:rFonts w:ascii="Arial" w:hAnsi="Arial" w:cs="Arial"/>
                <w:b/>
                <w:bCs/>
                <w:sz w:val="20"/>
                <w:szCs w:val="20"/>
                <w:lang w:val="es-ES"/>
              </w:rPr>
              <w:t>Triterpènes</w:t>
            </w:r>
            <w:proofErr w:type="spellEnd"/>
            <w:r w:rsidRPr="002A70A5">
              <w:rPr>
                <w:rFonts w:ascii="Arial" w:hAnsi="Arial" w:cs="Arial"/>
                <w:b/>
                <w:bCs/>
                <w:sz w:val="20"/>
                <w:szCs w:val="20"/>
                <w:lang w:val="es-ES"/>
              </w:rPr>
              <w:t xml:space="preserve"> </w:t>
            </w:r>
            <w:proofErr w:type="spellStart"/>
            <w:proofErr w:type="gramStart"/>
            <w:r w:rsidRPr="002A70A5">
              <w:rPr>
                <w:rFonts w:ascii="Arial" w:hAnsi="Arial" w:cs="Arial"/>
                <w:b/>
                <w:bCs/>
                <w:sz w:val="20"/>
                <w:szCs w:val="20"/>
                <w:lang w:val="es-ES"/>
              </w:rPr>
              <w:t>lupane</w:t>
            </w:r>
            <w:r w:rsidRPr="002A70A5">
              <w:rPr>
                <w:rFonts w:ascii="Arial" w:hAnsi="Arial" w:cs="Arial"/>
                <w:b/>
                <w:bCs/>
                <w:sz w:val="20"/>
                <w:szCs w:val="20"/>
                <w:vertAlign w:val="superscript"/>
                <w:lang w:val="es-ES"/>
              </w:rPr>
              <w:t>e</w:t>
            </w:r>
            <w:proofErr w:type="spellEnd"/>
            <w:r w:rsidRPr="002A70A5">
              <w:rPr>
                <w:rFonts w:ascii="Arial" w:hAnsi="Arial" w:cs="Arial"/>
                <w:sz w:val="20"/>
                <w:szCs w:val="20"/>
                <w:lang w:val="es-ES"/>
              </w:rPr>
              <w:t> :</w:t>
            </w:r>
            <w:proofErr w:type="gramEnd"/>
            <w:r w:rsidRPr="002A70A5">
              <w:rPr>
                <w:rFonts w:ascii="Arial" w:hAnsi="Arial" w:cs="Arial"/>
                <w:sz w:val="20"/>
                <w:szCs w:val="20"/>
                <w:lang w:val="es-ES"/>
              </w:rPr>
              <w:t xml:space="preserve"> </w:t>
            </w:r>
            <w:r>
              <w:rPr>
                <w:rFonts w:ascii="Arial" w:hAnsi="Arial" w:cs="Arial"/>
                <w:sz w:val="20"/>
                <w:szCs w:val="20"/>
                <w:lang w:val="es-ES"/>
              </w:rPr>
              <w:t>[0.</w:t>
            </w:r>
            <w:r w:rsidRPr="002A70A5">
              <w:rPr>
                <w:rFonts w:ascii="Arial" w:hAnsi="Arial" w:cs="Arial"/>
                <w:sz w:val="20"/>
                <w:szCs w:val="20"/>
                <w:lang w:val="es-ES"/>
              </w:rPr>
              <w:t>58] O</w:t>
            </w:r>
            <w:r w:rsidRPr="002A70A5">
              <w:rPr>
                <w:rFonts w:ascii="Arial" w:hAnsi="Arial" w:cs="Arial"/>
                <w:sz w:val="20"/>
                <w:szCs w:val="20"/>
                <w:vertAlign w:val="superscript"/>
                <w:lang w:val="es-ES"/>
              </w:rPr>
              <w:t>e</w:t>
            </w:r>
            <w:r>
              <w:rPr>
                <w:rFonts w:ascii="Arial" w:hAnsi="Arial" w:cs="Arial"/>
                <w:sz w:val="20"/>
                <w:szCs w:val="20"/>
                <w:lang w:val="es-ES"/>
              </w:rPr>
              <w:t> ; [0.</w:t>
            </w:r>
            <w:r w:rsidRPr="002A70A5">
              <w:rPr>
                <w:rFonts w:ascii="Arial" w:hAnsi="Arial" w:cs="Arial"/>
                <w:sz w:val="20"/>
                <w:szCs w:val="20"/>
                <w:lang w:val="es-ES"/>
              </w:rPr>
              <w:t>93] O</w:t>
            </w:r>
            <w:r w:rsidRPr="002A70A5">
              <w:rPr>
                <w:rFonts w:ascii="Arial" w:hAnsi="Arial" w:cs="Arial"/>
                <w:sz w:val="20"/>
                <w:szCs w:val="20"/>
                <w:vertAlign w:val="superscript"/>
                <w:lang w:val="es-ES"/>
              </w:rPr>
              <w:t>e</w:t>
            </w:r>
            <w:r w:rsidRPr="002A70A5">
              <w:rPr>
                <w:rFonts w:ascii="Arial" w:hAnsi="Arial" w:cs="Arial"/>
                <w:sz w:val="20"/>
                <w:szCs w:val="20"/>
                <w:lang w:val="es-ES"/>
              </w:rPr>
              <w:t xml:space="preserve">; </w:t>
            </w:r>
          </w:p>
          <w:p w14:paraId="17CB3085" w14:textId="77777777" w:rsidR="003E5BDC" w:rsidRPr="002A70A5" w:rsidRDefault="003E5BDC" w:rsidP="00536465">
            <w:pPr>
              <w:spacing w:line="276" w:lineRule="auto"/>
              <w:rPr>
                <w:rFonts w:ascii="Arial" w:hAnsi="Arial" w:cs="Arial"/>
                <w:sz w:val="20"/>
                <w:szCs w:val="20"/>
                <w:lang w:val="es-ES"/>
              </w:rPr>
            </w:pPr>
            <w:proofErr w:type="gramStart"/>
            <w:r w:rsidRPr="002A70A5">
              <w:rPr>
                <w:rFonts w:ascii="Arial" w:hAnsi="Arial" w:cs="Arial"/>
                <w:b/>
                <w:bCs/>
                <w:sz w:val="20"/>
                <w:szCs w:val="20"/>
                <w:lang w:val="es-ES"/>
              </w:rPr>
              <w:t>NI :</w:t>
            </w:r>
            <w:proofErr w:type="gramEnd"/>
            <w:r>
              <w:rPr>
                <w:rFonts w:ascii="Arial" w:hAnsi="Arial" w:cs="Arial"/>
                <w:sz w:val="20"/>
                <w:szCs w:val="20"/>
                <w:lang w:val="es-ES"/>
              </w:rPr>
              <w:t xml:space="preserve"> [0.</w:t>
            </w:r>
            <w:r w:rsidRPr="002A70A5">
              <w:rPr>
                <w:rFonts w:ascii="Arial" w:hAnsi="Arial" w:cs="Arial"/>
                <w:sz w:val="20"/>
                <w:szCs w:val="20"/>
                <w:lang w:val="es-ES"/>
              </w:rPr>
              <w:t xml:space="preserve">15] </w:t>
            </w:r>
            <w:proofErr w:type="spellStart"/>
            <w:r w:rsidRPr="002A70A5">
              <w:rPr>
                <w:rFonts w:ascii="Arial" w:hAnsi="Arial" w:cs="Arial"/>
                <w:sz w:val="20"/>
                <w:szCs w:val="20"/>
                <w:lang w:val="es-ES"/>
              </w:rPr>
              <w:t>G</w:t>
            </w:r>
            <w:r>
              <w:rPr>
                <w:rFonts w:ascii="Arial" w:hAnsi="Arial" w:cs="Arial"/>
                <w:sz w:val="20"/>
                <w:szCs w:val="20"/>
                <w:lang w:val="es-ES"/>
              </w:rPr>
              <w:t>r</w:t>
            </w:r>
            <w:r w:rsidRPr="002A70A5">
              <w:rPr>
                <w:rFonts w:ascii="Arial" w:hAnsi="Arial" w:cs="Arial"/>
                <w:sz w:val="20"/>
                <w:szCs w:val="20"/>
                <w:vertAlign w:val="superscript"/>
                <w:lang w:val="es-ES"/>
              </w:rPr>
              <w:t>e</w:t>
            </w:r>
            <w:proofErr w:type="spellEnd"/>
            <w:r>
              <w:rPr>
                <w:rFonts w:ascii="Arial" w:hAnsi="Arial" w:cs="Arial"/>
                <w:sz w:val="20"/>
                <w:szCs w:val="20"/>
                <w:lang w:val="es-ES"/>
              </w:rPr>
              <w:t> ; [0.</w:t>
            </w:r>
            <w:r w:rsidRPr="002A70A5">
              <w:rPr>
                <w:rFonts w:ascii="Arial" w:hAnsi="Arial" w:cs="Arial"/>
                <w:sz w:val="20"/>
                <w:szCs w:val="20"/>
                <w:lang w:val="es-ES"/>
              </w:rPr>
              <w:t>30] B</w:t>
            </w:r>
            <w:r w:rsidRPr="002A70A5">
              <w:rPr>
                <w:rFonts w:ascii="Arial" w:hAnsi="Arial" w:cs="Arial"/>
                <w:sz w:val="20"/>
                <w:szCs w:val="20"/>
                <w:vertAlign w:val="superscript"/>
                <w:lang w:val="es-ES"/>
              </w:rPr>
              <w:t>e</w:t>
            </w:r>
            <w:r>
              <w:rPr>
                <w:rFonts w:ascii="Arial" w:hAnsi="Arial" w:cs="Arial"/>
                <w:sz w:val="20"/>
                <w:szCs w:val="20"/>
                <w:lang w:val="es-ES"/>
              </w:rPr>
              <w:t> ; [0.</w:t>
            </w:r>
            <w:r w:rsidRPr="002A70A5">
              <w:rPr>
                <w:rFonts w:ascii="Arial" w:hAnsi="Arial" w:cs="Arial"/>
                <w:sz w:val="20"/>
                <w:szCs w:val="20"/>
                <w:lang w:val="es-ES"/>
              </w:rPr>
              <w:t>51] B</w:t>
            </w:r>
            <w:r w:rsidRPr="002A70A5">
              <w:rPr>
                <w:rFonts w:ascii="Arial" w:hAnsi="Arial" w:cs="Arial"/>
                <w:sz w:val="20"/>
                <w:szCs w:val="20"/>
                <w:vertAlign w:val="superscript"/>
                <w:lang w:val="es-ES"/>
              </w:rPr>
              <w:t>e</w:t>
            </w:r>
          </w:p>
        </w:tc>
      </w:tr>
      <w:tr w:rsidR="00536465" w:rsidRPr="002A70A5" w14:paraId="6F88CBC0" w14:textId="77777777" w:rsidTr="00536465">
        <w:trPr>
          <w:jc w:val="center"/>
        </w:trPr>
        <w:tc>
          <w:tcPr>
            <w:tcW w:w="993" w:type="dxa"/>
            <w:vMerge/>
            <w:tcBorders>
              <w:top w:val="nil"/>
              <w:left w:val="nil"/>
              <w:bottom w:val="single" w:sz="12" w:space="0" w:color="auto"/>
              <w:right w:val="nil"/>
            </w:tcBorders>
            <w:vAlign w:val="center"/>
          </w:tcPr>
          <w:p w14:paraId="50659916" w14:textId="77777777" w:rsidR="003E5BDC" w:rsidRPr="002A70A5" w:rsidRDefault="003E5BDC" w:rsidP="00536465">
            <w:pPr>
              <w:spacing w:line="276" w:lineRule="auto"/>
              <w:jc w:val="center"/>
              <w:rPr>
                <w:rFonts w:ascii="Arial" w:hAnsi="Arial" w:cs="Arial"/>
                <w:b/>
                <w:bCs/>
                <w:sz w:val="20"/>
                <w:szCs w:val="20"/>
                <w:lang w:val="es-ES"/>
              </w:rPr>
            </w:pPr>
          </w:p>
        </w:tc>
        <w:tc>
          <w:tcPr>
            <w:tcW w:w="890" w:type="dxa"/>
            <w:tcBorders>
              <w:top w:val="nil"/>
              <w:left w:val="nil"/>
              <w:bottom w:val="single" w:sz="12" w:space="0" w:color="auto"/>
              <w:right w:val="nil"/>
            </w:tcBorders>
          </w:tcPr>
          <w:p w14:paraId="64AED19C"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M</w:t>
            </w:r>
            <w:r w:rsidRPr="002A70A5">
              <w:rPr>
                <w:rFonts w:ascii="Arial" w:hAnsi="Arial" w:cs="Arial"/>
                <w:b/>
                <w:bCs/>
                <w:sz w:val="20"/>
                <w:szCs w:val="20"/>
                <w:vertAlign w:val="subscript"/>
              </w:rPr>
              <w:t>1</w:t>
            </w:r>
          </w:p>
        </w:tc>
        <w:tc>
          <w:tcPr>
            <w:tcW w:w="6622" w:type="dxa"/>
            <w:tcBorders>
              <w:top w:val="nil"/>
              <w:left w:val="nil"/>
              <w:bottom w:val="single" w:sz="12" w:space="0" w:color="auto"/>
              <w:right w:val="nil"/>
            </w:tcBorders>
          </w:tcPr>
          <w:p w14:paraId="21AC27BD" w14:textId="77777777" w:rsidR="003E5BDC" w:rsidRPr="002A70A5" w:rsidRDefault="003E5BDC" w:rsidP="00536465">
            <w:pPr>
              <w:spacing w:line="276" w:lineRule="auto"/>
              <w:rPr>
                <w:rFonts w:ascii="Arial" w:hAnsi="Arial" w:cs="Arial"/>
                <w:b/>
                <w:bCs/>
                <w:sz w:val="20"/>
                <w:szCs w:val="20"/>
                <w:lang w:val="es-ES"/>
              </w:rPr>
            </w:pPr>
            <w:proofErr w:type="spellStart"/>
            <w:proofErr w:type="gramStart"/>
            <w:r w:rsidRPr="002A70A5">
              <w:rPr>
                <w:rFonts w:ascii="Arial" w:hAnsi="Arial" w:cs="Arial"/>
                <w:b/>
                <w:bCs/>
                <w:sz w:val="20"/>
                <w:szCs w:val="20"/>
                <w:lang w:val="es-ES"/>
              </w:rPr>
              <w:t>Sterols</w:t>
            </w:r>
            <w:r w:rsidRPr="002A70A5">
              <w:rPr>
                <w:rFonts w:ascii="Arial" w:hAnsi="Arial" w:cs="Arial"/>
                <w:b/>
                <w:bCs/>
                <w:sz w:val="20"/>
                <w:szCs w:val="20"/>
                <w:vertAlign w:val="superscript"/>
                <w:lang w:val="es-ES"/>
              </w:rPr>
              <w:t>e</w:t>
            </w:r>
            <w:proofErr w:type="spellEnd"/>
            <w:r w:rsidRPr="002A70A5">
              <w:rPr>
                <w:rFonts w:ascii="Arial" w:hAnsi="Arial" w:cs="Arial"/>
                <w:b/>
                <w:bCs/>
                <w:sz w:val="20"/>
                <w:szCs w:val="20"/>
                <w:lang w:val="es-ES"/>
              </w:rPr>
              <w:t> :</w:t>
            </w:r>
            <w:proofErr w:type="gramEnd"/>
            <w:r w:rsidRPr="002A70A5">
              <w:rPr>
                <w:rFonts w:ascii="Arial" w:hAnsi="Arial" w:cs="Arial"/>
                <w:b/>
                <w:bCs/>
                <w:sz w:val="20"/>
                <w:szCs w:val="20"/>
                <w:lang w:val="es-ES"/>
              </w:rPr>
              <w:t xml:space="preserve"> </w:t>
            </w:r>
            <w:r>
              <w:rPr>
                <w:rFonts w:ascii="Arial" w:hAnsi="Arial" w:cs="Arial"/>
                <w:sz w:val="20"/>
                <w:szCs w:val="20"/>
                <w:lang w:val="es-ES"/>
              </w:rPr>
              <w:t>[0.06] G</w:t>
            </w:r>
            <w:r w:rsidRPr="002A70A5">
              <w:rPr>
                <w:rFonts w:ascii="Arial" w:hAnsi="Arial" w:cs="Arial"/>
                <w:sz w:val="20"/>
                <w:szCs w:val="20"/>
                <w:vertAlign w:val="superscript"/>
                <w:lang w:val="es-ES"/>
              </w:rPr>
              <w:t>e</w:t>
            </w:r>
            <w:r>
              <w:rPr>
                <w:rFonts w:ascii="Arial" w:hAnsi="Arial" w:cs="Arial"/>
                <w:sz w:val="20"/>
                <w:szCs w:val="20"/>
                <w:lang w:val="es-ES"/>
              </w:rPr>
              <w:t> ; [0.23] G</w:t>
            </w:r>
            <w:r w:rsidRPr="002A70A5">
              <w:rPr>
                <w:rFonts w:ascii="Arial" w:hAnsi="Arial" w:cs="Arial"/>
                <w:sz w:val="20"/>
                <w:szCs w:val="20"/>
                <w:vertAlign w:val="superscript"/>
                <w:lang w:val="es-ES"/>
              </w:rPr>
              <w:t>e</w:t>
            </w:r>
            <w:r>
              <w:rPr>
                <w:rFonts w:ascii="Arial" w:hAnsi="Arial" w:cs="Arial"/>
                <w:sz w:val="20"/>
                <w:szCs w:val="20"/>
                <w:lang w:val="es-ES"/>
              </w:rPr>
              <w:t> ; [0.28] G</w:t>
            </w:r>
            <w:r w:rsidRPr="002A70A5">
              <w:rPr>
                <w:rFonts w:ascii="Arial" w:hAnsi="Arial" w:cs="Arial"/>
                <w:sz w:val="20"/>
                <w:szCs w:val="20"/>
                <w:vertAlign w:val="superscript"/>
                <w:lang w:val="es-ES"/>
              </w:rPr>
              <w:t>e</w:t>
            </w:r>
            <w:r>
              <w:rPr>
                <w:rFonts w:ascii="Arial" w:hAnsi="Arial" w:cs="Arial"/>
                <w:sz w:val="20"/>
                <w:szCs w:val="20"/>
                <w:lang w:val="es-ES"/>
              </w:rPr>
              <w:t> ; [0.45] G</w:t>
            </w:r>
            <w:r w:rsidRPr="002A70A5">
              <w:rPr>
                <w:rFonts w:ascii="Arial" w:hAnsi="Arial" w:cs="Arial"/>
                <w:sz w:val="20"/>
                <w:szCs w:val="20"/>
                <w:vertAlign w:val="superscript"/>
                <w:lang w:val="es-ES"/>
              </w:rPr>
              <w:t>e</w:t>
            </w:r>
            <w:r>
              <w:rPr>
                <w:rFonts w:ascii="Arial" w:hAnsi="Arial" w:cs="Arial"/>
                <w:sz w:val="20"/>
                <w:szCs w:val="20"/>
                <w:lang w:val="es-ES"/>
              </w:rPr>
              <w:t> ; [0.51] G</w:t>
            </w:r>
            <w:r w:rsidRPr="002A70A5">
              <w:rPr>
                <w:rFonts w:ascii="Arial" w:hAnsi="Arial" w:cs="Arial"/>
                <w:sz w:val="20"/>
                <w:szCs w:val="20"/>
                <w:vertAlign w:val="superscript"/>
                <w:lang w:val="es-ES"/>
              </w:rPr>
              <w:t>e</w:t>
            </w:r>
            <w:r>
              <w:rPr>
                <w:rFonts w:ascii="Arial" w:hAnsi="Arial" w:cs="Arial"/>
                <w:sz w:val="20"/>
                <w:szCs w:val="20"/>
                <w:lang w:val="es-ES"/>
              </w:rPr>
              <w:t> ; [0.65] G</w:t>
            </w:r>
            <w:r w:rsidRPr="002A70A5">
              <w:rPr>
                <w:rFonts w:ascii="Arial" w:hAnsi="Arial" w:cs="Arial"/>
                <w:sz w:val="20"/>
                <w:szCs w:val="20"/>
                <w:vertAlign w:val="superscript"/>
                <w:lang w:val="es-ES"/>
              </w:rPr>
              <w:t>e</w:t>
            </w:r>
            <w:r>
              <w:rPr>
                <w:rFonts w:ascii="Arial" w:hAnsi="Arial" w:cs="Arial"/>
                <w:sz w:val="20"/>
                <w:szCs w:val="20"/>
                <w:lang w:val="es-ES"/>
              </w:rPr>
              <w:t> ; [0.70] G</w:t>
            </w:r>
            <w:r w:rsidRPr="002A70A5">
              <w:rPr>
                <w:rFonts w:ascii="Arial" w:hAnsi="Arial" w:cs="Arial"/>
                <w:sz w:val="20"/>
                <w:szCs w:val="20"/>
                <w:vertAlign w:val="superscript"/>
                <w:lang w:val="es-ES"/>
              </w:rPr>
              <w:t>e</w:t>
            </w:r>
            <w:r>
              <w:rPr>
                <w:rFonts w:ascii="Arial" w:hAnsi="Arial" w:cs="Arial"/>
                <w:sz w:val="20"/>
                <w:szCs w:val="20"/>
                <w:lang w:val="es-ES"/>
              </w:rPr>
              <w:t> ; [0.75] G</w:t>
            </w:r>
            <w:r w:rsidRPr="002A70A5">
              <w:rPr>
                <w:rFonts w:ascii="Arial" w:hAnsi="Arial" w:cs="Arial"/>
                <w:sz w:val="20"/>
                <w:szCs w:val="20"/>
                <w:vertAlign w:val="superscript"/>
                <w:lang w:val="es-ES"/>
              </w:rPr>
              <w:t>e</w:t>
            </w:r>
            <w:r w:rsidRPr="002A70A5">
              <w:rPr>
                <w:rFonts w:ascii="Arial" w:hAnsi="Arial" w:cs="Arial"/>
                <w:sz w:val="20"/>
                <w:szCs w:val="20"/>
                <w:lang w:val="es-ES"/>
              </w:rPr>
              <w:t> ;</w:t>
            </w:r>
          </w:p>
          <w:p w14:paraId="647D3DDF" w14:textId="77777777" w:rsidR="003E5BDC" w:rsidRDefault="003E5BDC" w:rsidP="00536465">
            <w:pPr>
              <w:spacing w:line="276" w:lineRule="auto"/>
              <w:rPr>
                <w:rFonts w:ascii="Arial" w:hAnsi="Arial" w:cs="Arial"/>
                <w:sz w:val="20"/>
                <w:szCs w:val="20"/>
              </w:rPr>
            </w:pPr>
            <w:proofErr w:type="spellStart"/>
            <w:proofErr w:type="gramStart"/>
            <w:r w:rsidRPr="002A70A5">
              <w:rPr>
                <w:rFonts w:ascii="Arial" w:hAnsi="Arial" w:cs="Arial"/>
                <w:b/>
                <w:bCs/>
                <w:sz w:val="20"/>
                <w:szCs w:val="20"/>
              </w:rPr>
              <w:lastRenderedPageBreak/>
              <w:t>Terpenes</w:t>
            </w:r>
            <w:r w:rsidRPr="002A70A5">
              <w:rPr>
                <w:rFonts w:ascii="Arial" w:hAnsi="Arial" w:cs="Arial"/>
                <w:b/>
                <w:bCs/>
                <w:sz w:val="20"/>
                <w:szCs w:val="20"/>
                <w:vertAlign w:val="superscript"/>
              </w:rPr>
              <w:t>f</w:t>
            </w:r>
            <w:proofErr w:type="spellEnd"/>
            <w:r w:rsidRPr="002A70A5">
              <w:rPr>
                <w:rFonts w:ascii="Arial" w:hAnsi="Arial" w:cs="Arial"/>
                <w:b/>
                <w:bCs/>
                <w:sz w:val="20"/>
                <w:szCs w:val="20"/>
              </w:rPr>
              <w:t> :</w:t>
            </w:r>
            <w:proofErr w:type="gramEnd"/>
            <w:r w:rsidRPr="002A70A5">
              <w:rPr>
                <w:rFonts w:ascii="Arial" w:hAnsi="Arial" w:cs="Arial"/>
                <w:b/>
                <w:bCs/>
                <w:sz w:val="20"/>
                <w:szCs w:val="20"/>
              </w:rPr>
              <w:t xml:space="preserve"> </w:t>
            </w:r>
            <w:r>
              <w:rPr>
                <w:rFonts w:ascii="Arial" w:hAnsi="Arial" w:cs="Arial"/>
                <w:sz w:val="20"/>
                <w:szCs w:val="20"/>
              </w:rPr>
              <w:t xml:space="preserve">[0.75] </w:t>
            </w:r>
            <w:proofErr w:type="spellStart"/>
            <w:r>
              <w:rPr>
                <w:rFonts w:ascii="Arial" w:hAnsi="Arial" w:cs="Arial"/>
                <w:sz w:val="20"/>
                <w:szCs w:val="20"/>
              </w:rPr>
              <w:t>P</w:t>
            </w:r>
            <w:r w:rsidRPr="002A70A5">
              <w:rPr>
                <w:rFonts w:ascii="Arial" w:hAnsi="Arial" w:cs="Arial"/>
                <w:sz w:val="20"/>
                <w:szCs w:val="20"/>
                <w:vertAlign w:val="superscript"/>
              </w:rPr>
              <w:t>f</w:t>
            </w:r>
            <w:proofErr w:type="spellEnd"/>
            <w:r w:rsidRPr="002A70A5">
              <w:rPr>
                <w:rFonts w:ascii="Arial" w:hAnsi="Arial" w:cs="Arial"/>
                <w:sz w:val="20"/>
                <w:szCs w:val="20"/>
                <w:vertAlign w:val="superscript"/>
              </w:rPr>
              <w:t> </w:t>
            </w:r>
            <w:r>
              <w:rPr>
                <w:rFonts w:ascii="Arial" w:hAnsi="Arial" w:cs="Arial"/>
                <w:sz w:val="20"/>
                <w:szCs w:val="20"/>
              </w:rPr>
              <w:t>; [0.93] P</w:t>
            </w:r>
            <w:r w:rsidRPr="002A70A5">
              <w:rPr>
                <w:rFonts w:ascii="Arial" w:hAnsi="Arial" w:cs="Arial"/>
                <w:sz w:val="20"/>
                <w:szCs w:val="20"/>
                <w:vertAlign w:val="superscript"/>
              </w:rPr>
              <w:t>f</w:t>
            </w:r>
            <w:r w:rsidRPr="002A70A5">
              <w:rPr>
                <w:rFonts w:ascii="Arial" w:hAnsi="Arial" w:cs="Arial"/>
                <w:sz w:val="20"/>
                <w:szCs w:val="20"/>
              </w:rPr>
              <w:t xml:space="preserve">; </w:t>
            </w:r>
          </w:p>
          <w:p w14:paraId="33BB8767" w14:textId="77777777" w:rsidR="003E5BDC" w:rsidRPr="002A70A5" w:rsidRDefault="003E5BDC" w:rsidP="00536465">
            <w:pPr>
              <w:spacing w:line="276" w:lineRule="auto"/>
              <w:rPr>
                <w:rFonts w:ascii="Arial" w:hAnsi="Arial" w:cs="Arial"/>
                <w:sz w:val="20"/>
                <w:szCs w:val="20"/>
              </w:rPr>
            </w:pPr>
            <w:proofErr w:type="spellStart"/>
            <w:r w:rsidRPr="002A70A5">
              <w:rPr>
                <w:rFonts w:ascii="Arial" w:hAnsi="Arial" w:cs="Arial"/>
                <w:b/>
                <w:bCs/>
                <w:sz w:val="20"/>
                <w:szCs w:val="20"/>
              </w:rPr>
              <w:t>Triterpènes</w:t>
            </w:r>
            <w:proofErr w:type="spellEnd"/>
            <w:r w:rsidRPr="002A70A5">
              <w:rPr>
                <w:rFonts w:ascii="Arial" w:hAnsi="Arial" w:cs="Arial"/>
                <w:b/>
                <w:bCs/>
                <w:sz w:val="20"/>
                <w:szCs w:val="20"/>
              </w:rPr>
              <w:t xml:space="preserve"> </w:t>
            </w:r>
            <w:proofErr w:type="spellStart"/>
            <w:proofErr w:type="gramStart"/>
            <w:r w:rsidRPr="002A70A5">
              <w:rPr>
                <w:rFonts w:ascii="Arial" w:hAnsi="Arial" w:cs="Arial"/>
                <w:b/>
                <w:bCs/>
                <w:sz w:val="20"/>
                <w:szCs w:val="20"/>
              </w:rPr>
              <w:t>lupane</w:t>
            </w:r>
            <w:r w:rsidRPr="002A70A5">
              <w:rPr>
                <w:rFonts w:ascii="Arial" w:hAnsi="Arial" w:cs="Arial"/>
                <w:b/>
                <w:bCs/>
                <w:sz w:val="20"/>
                <w:szCs w:val="20"/>
                <w:vertAlign w:val="superscript"/>
              </w:rPr>
              <w:t>e</w:t>
            </w:r>
            <w:proofErr w:type="spellEnd"/>
            <w:r w:rsidRPr="002A70A5">
              <w:rPr>
                <w:rFonts w:ascii="Arial" w:hAnsi="Arial" w:cs="Arial"/>
                <w:b/>
                <w:bCs/>
                <w:sz w:val="20"/>
                <w:szCs w:val="20"/>
              </w:rPr>
              <w:t> :</w:t>
            </w:r>
            <w:proofErr w:type="gramEnd"/>
            <w:r w:rsidRPr="002A70A5">
              <w:rPr>
                <w:rFonts w:ascii="Arial" w:hAnsi="Arial" w:cs="Arial"/>
                <w:b/>
                <w:bCs/>
                <w:sz w:val="20"/>
                <w:szCs w:val="20"/>
              </w:rPr>
              <w:t xml:space="preserve"> </w:t>
            </w:r>
            <w:r>
              <w:rPr>
                <w:rFonts w:ascii="Arial" w:hAnsi="Arial" w:cs="Arial"/>
                <w:sz w:val="20"/>
                <w:szCs w:val="20"/>
              </w:rPr>
              <w:t>[0.</w:t>
            </w:r>
            <w:r w:rsidRPr="002A70A5">
              <w:rPr>
                <w:rFonts w:ascii="Arial" w:hAnsi="Arial" w:cs="Arial"/>
                <w:sz w:val="20"/>
                <w:szCs w:val="20"/>
              </w:rPr>
              <w:t xml:space="preserve">59] </w:t>
            </w:r>
            <w:proofErr w:type="spellStart"/>
            <w:r w:rsidRPr="002A70A5">
              <w:rPr>
                <w:rFonts w:ascii="Arial" w:hAnsi="Arial" w:cs="Arial"/>
                <w:sz w:val="20"/>
                <w:szCs w:val="20"/>
              </w:rPr>
              <w:t>O</w:t>
            </w:r>
            <w:r w:rsidRPr="002A70A5">
              <w:rPr>
                <w:rFonts w:ascii="Arial" w:hAnsi="Arial" w:cs="Arial"/>
                <w:sz w:val="20"/>
                <w:szCs w:val="20"/>
                <w:vertAlign w:val="superscript"/>
              </w:rPr>
              <w:t>e</w:t>
            </w:r>
            <w:proofErr w:type="spellEnd"/>
            <w:r>
              <w:rPr>
                <w:rFonts w:ascii="Arial" w:hAnsi="Arial" w:cs="Arial"/>
                <w:sz w:val="20"/>
                <w:szCs w:val="20"/>
              </w:rPr>
              <w:t> ; [0.</w:t>
            </w:r>
            <w:r w:rsidRPr="002A70A5">
              <w:rPr>
                <w:rFonts w:ascii="Arial" w:hAnsi="Arial" w:cs="Arial"/>
                <w:sz w:val="20"/>
                <w:szCs w:val="20"/>
              </w:rPr>
              <w:t>93] O</w:t>
            </w:r>
            <w:r w:rsidRPr="002A70A5">
              <w:rPr>
                <w:rFonts w:ascii="Arial" w:hAnsi="Arial" w:cs="Arial"/>
                <w:sz w:val="20"/>
                <w:szCs w:val="20"/>
                <w:vertAlign w:val="superscript"/>
              </w:rPr>
              <w:t>e</w:t>
            </w:r>
            <w:r w:rsidRPr="002A70A5">
              <w:rPr>
                <w:rFonts w:ascii="Arial" w:hAnsi="Arial" w:cs="Arial"/>
                <w:sz w:val="20"/>
                <w:szCs w:val="20"/>
              </w:rPr>
              <w:t xml:space="preserve">; </w:t>
            </w:r>
          </w:p>
          <w:p w14:paraId="3C4649C5" w14:textId="77777777" w:rsidR="003E5BDC" w:rsidRPr="002A70A5" w:rsidRDefault="003E5BDC" w:rsidP="00536465">
            <w:pPr>
              <w:spacing w:line="276" w:lineRule="auto"/>
              <w:rPr>
                <w:rFonts w:ascii="Arial" w:hAnsi="Arial" w:cs="Arial"/>
                <w:sz w:val="20"/>
                <w:szCs w:val="20"/>
              </w:rPr>
            </w:pPr>
            <w:proofErr w:type="gramStart"/>
            <w:r w:rsidRPr="002A70A5">
              <w:rPr>
                <w:rFonts w:ascii="Arial" w:hAnsi="Arial" w:cs="Arial"/>
                <w:b/>
                <w:bCs/>
                <w:sz w:val="20"/>
                <w:szCs w:val="20"/>
              </w:rPr>
              <w:t>NI :</w:t>
            </w:r>
            <w:proofErr w:type="gramEnd"/>
            <w:r w:rsidRPr="002A70A5">
              <w:rPr>
                <w:rFonts w:ascii="Arial" w:hAnsi="Arial" w:cs="Arial"/>
                <w:b/>
                <w:bCs/>
                <w:sz w:val="20"/>
                <w:szCs w:val="20"/>
              </w:rPr>
              <w:t xml:space="preserve"> </w:t>
            </w:r>
            <w:r>
              <w:rPr>
                <w:rFonts w:ascii="Arial" w:hAnsi="Arial" w:cs="Arial"/>
                <w:sz w:val="20"/>
                <w:szCs w:val="20"/>
              </w:rPr>
              <w:t>[0.</w:t>
            </w:r>
            <w:r w:rsidRPr="002A70A5">
              <w:rPr>
                <w:rFonts w:ascii="Arial" w:hAnsi="Arial" w:cs="Arial"/>
                <w:sz w:val="20"/>
                <w:szCs w:val="20"/>
              </w:rPr>
              <w:t>33] B</w:t>
            </w:r>
            <w:r w:rsidRPr="002A70A5">
              <w:rPr>
                <w:rFonts w:ascii="Arial" w:hAnsi="Arial" w:cs="Arial"/>
                <w:sz w:val="20"/>
                <w:szCs w:val="20"/>
                <w:vertAlign w:val="superscript"/>
              </w:rPr>
              <w:t>e</w:t>
            </w:r>
            <w:r>
              <w:rPr>
                <w:rFonts w:ascii="Arial" w:hAnsi="Arial" w:cs="Arial"/>
                <w:sz w:val="20"/>
                <w:szCs w:val="20"/>
              </w:rPr>
              <w:t> ; [0.</w:t>
            </w:r>
            <w:r w:rsidRPr="002A70A5">
              <w:rPr>
                <w:rFonts w:ascii="Arial" w:hAnsi="Arial" w:cs="Arial"/>
                <w:sz w:val="20"/>
                <w:szCs w:val="20"/>
              </w:rPr>
              <w:t>40] B</w:t>
            </w:r>
            <w:r w:rsidRPr="002A70A5">
              <w:rPr>
                <w:rFonts w:ascii="Arial" w:hAnsi="Arial" w:cs="Arial"/>
                <w:sz w:val="20"/>
                <w:szCs w:val="20"/>
                <w:vertAlign w:val="superscript"/>
              </w:rPr>
              <w:t>e</w:t>
            </w:r>
            <w:r>
              <w:rPr>
                <w:rFonts w:ascii="Arial" w:hAnsi="Arial" w:cs="Arial"/>
                <w:sz w:val="20"/>
                <w:szCs w:val="20"/>
              </w:rPr>
              <w:t> ; [0.</w:t>
            </w:r>
            <w:r w:rsidRPr="002A70A5">
              <w:rPr>
                <w:rFonts w:ascii="Arial" w:hAnsi="Arial" w:cs="Arial"/>
                <w:sz w:val="20"/>
                <w:szCs w:val="20"/>
              </w:rPr>
              <w:t>85] B</w:t>
            </w:r>
            <w:r w:rsidRPr="002A70A5">
              <w:rPr>
                <w:rFonts w:ascii="Arial" w:hAnsi="Arial" w:cs="Arial"/>
                <w:sz w:val="20"/>
                <w:szCs w:val="20"/>
                <w:vertAlign w:val="superscript"/>
              </w:rPr>
              <w:t>e</w:t>
            </w:r>
            <w:r w:rsidRPr="002A70A5">
              <w:rPr>
                <w:rFonts w:ascii="Arial" w:hAnsi="Arial" w:cs="Arial"/>
                <w:sz w:val="20"/>
                <w:szCs w:val="20"/>
              </w:rPr>
              <w:t> ;</w:t>
            </w:r>
          </w:p>
        </w:tc>
      </w:tr>
      <w:tr w:rsidR="00536465" w:rsidRPr="002A70A5" w14:paraId="30100B29" w14:textId="77777777" w:rsidTr="00536465">
        <w:trPr>
          <w:jc w:val="center"/>
        </w:trPr>
        <w:tc>
          <w:tcPr>
            <w:tcW w:w="993" w:type="dxa"/>
            <w:vMerge w:val="restart"/>
            <w:tcBorders>
              <w:top w:val="single" w:sz="12" w:space="0" w:color="auto"/>
              <w:left w:val="nil"/>
              <w:bottom w:val="nil"/>
              <w:right w:val="nil"/>
            </w:tcBorders>
            <w:vAlign w:val="center"/>
          </w:tcPr>
          <w:p w14:paraId="6DFD8600"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lastRenderedPageBreak/>
              <w:t>CHCl</w:t>
            </w:r>
            <w:r w:rsidRPr="002A70A5">
              <w:rPr>
                <w:rFonts w:ascii="Arial" w:hAnsi="Arial" w:cs="Arial"/>
                <w:b/>
                <w:bCs/>
                <w:sz w:val="20"/>
                <w:szCs w:val="20"/>
                <w:vertAlign w:val="subscript"/>
              </w:rPr>
              <w:t>3</w:t>
            </w:r>
          </w:p>
        </w:tc>
        <w:tc>
          <w:tcPr>
            <w:tcW w:w="890" w:type="dxa"/>
            <w:tcBorders>
              <w:top w:val="single" w:sz="12" w:space="0" w:color="auto"/>
              <w:left w:val="nil"/>
              <w:bottom w:val="nil"/>
              <w:right w:val="nil"/>
            </w:tcBorders>
          </w:tcPr>
          <w:p w14:paraId="320A9494"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D</w:t>
            </w:r>
            <w:r w:rsidRPr="002A70A5">
              <w:rPr>
                <w:rFonts w:ascii="Arial" w:hAnsi="Arial" w:cs="Arial"/>
                <w:b/>
                <w:bCs/>
                <w:sz w:val="20"/>
                <w:szCs w:val="20"/>
                <w:vertAlign w:val="subscript"/>
              </w:rPr>
              <w:t>2</w:t>
            </w:r>
          </w:p>
        </w:tc>
        <w:tc>
          <w:tcPr>
            <w:tcW w:w="6622" w:type="dxa"/>
            <w:tcBorders>
              <w:top w:val="single" w:sz="12" w:space="0" w:color="auto"/>
              <w:left w:val="nil"/>
              <w:bottom w:val="nil"/>
              <w:right w:val="nil"/>
            </w:tcBorders>
          </w:tcPr>
          <w:p w14:paraId="5AF2BEDE" w14:textId="77777777" w:rsidR="003E5BDC" w:rsidRPr="005E28C5" w:rsidRDefault="003E5BDC" w:rsidP="00536465">
            <w:pPr>
              <w:spacing w:line="276" w:lineRule="auto"/>
              <w:rPr>
                <w:rFonts w:ascii="Arial" w:hAnsi="Arial" w:cs="Arial"/>
                <w:sz w:val="20"/>
                <w:szCs w:val="20"/>
                <w:lang w:val="fr-FR"/>
              </w:rPr>
            </w:pPr>
            <w:proofErr w:type="spellStart"/>
            <w:r w:rsidRPr="005E28C5">
              <w:rPr>
                <w:rFonts w:ascii="Arial" w:hAnsi="Arial" w:cs="Arial"/>
                <w:b/>
                <w:bCs/>
                <w:sz w:val="20"/>
                <w:szCs w:val="20"/>
                <w:lang w:val="fr-FR"/>
              </w:rPr>
              <w:t>Coumarins</w:t>
            </w:r>
            <w:r w:rsidRPr="005E28C5">
              <w:rPr>
                <w:rFonts w:ascii="Arial" w:hAnsi="Arial" w:cs="Arial"/>
                <w:b/>
                <w:bCs/>
                <w:sz w:val="20"/>
                <w:szCs w:val="20"/>
                <w:vertAlign w:val="superscript"/>
                <w:lang w:val="fr-FR"/>
              </w:rPr>
              <w:t>a</w:t>
            </w:r>
            <w:proofErr w:type="spellEnd"/>
            <w:r w:rsidRPr="005E28C5">
              <w:rPr>
                <w:rFonts w:ascii="Arial" w:hAnsi="Arial" w:cs="Arial"/>
                <w:b/>
                <w:bCs/>
                <w:sz w:val="20"/>
                <w:szCs w:val="20"/>
                <w:vertAlign w:val="superscript"/>
                <w:lang w:val="fr-FR"/>
              </w:rPr>
              <w:t> </w:t>
            </w:r>
            <w:r w:rsidRPr="005E28C5">
              <w:rPr>
                <w:rFonts w:ascii="Arial" w:hAnsi="Arial" w:cs="Arial"/>
                <w:b/>
                <w:bCs/>
                <w:sz w:val="20"/>
                <w:szCs w:val="20"/>
                <w:lang w:val="fr-FR"/>
              </w:rPr>
              <w:t>:</w:t>
            </w:r>
            <w:r w:rsidRPr="005E28C5">
              <w:rPr>
                <w:rFonts w:ascii="Arial" w:hAnsi="Arial" w:cs="Arial"/>
                <w:sz w:val="20"/>
                <w:szCs w:val="20"/>
                <w:lang w:val="fr-FR"/>
              </w:rPr>
              <w:t xml:space="preserve"> [0.12] B</w:t>
            </w:r>
            <w:r w:rsidRPr="005E28C5">
              <w:rPr>
                <w:rFonts w:ascii="Arial" w:hAnsi="Arial" w:cs="Arial"/>
                <w:sz w:val="20"/>
                <w:szCs w:val="20"/>
                <w:vertAlign w:val="superscript"/>
                <w:lang w:val="fr-FR"/>
              </w:rPr>
              <w:t>a</w:t>
            </w:r>
            <w:r w:rsidRPr="005E28C5">
              <w:rPr>
                <w:rFonts w:ascii="Arial" w:hAnsi="Arial" w:cs="Arial"/>
                <w:sz w:val="20"/>
                <w:szCs w:val="20"/>
                <w:lang w:val="fr-FR"/>
              </w:rPr>
              <w:t> ; [0.16] B</w:t>
            </w:r>
            <w:r w:rsidRPr="005E28C5">
              <w:rPr>
                <w:rFonts w:ascii="Arial" w:hAnsi="Arial" w:cs="Arial"/>
                <w:sz w:val="20"/>
                <w:szCs w:val="20"/>
                <w:vertAlign w:val="superscript"/>
                <w:lang w:val="fr-FR"/>
              </w:rPr>
              <w:t>a</w:t>
            </w:r>
            <w:r w:rsidRPr="005E28C5">
              <w:rPr>
                <w:rFonts w:ascii="Arial" w:hAnsi="Arial" w:cs="Arial"/>
                <w:sz w:val="20"/>
                <w:szCs w:val="20"/>
                <w:lang w:val="fr-FR"/>
              </w:rPr>
              <w:t> ; [0.21] B</w:t>
            </w:r>
            <w:r w:rsidRPr="005E28C5">
              <w:rPr>
                <w:rFonts w:ascii="Arial" w:hAnsi="Arial" w:cs="Arial"/>
                <w:sz w:val="20"/>
                <w:szCs w:val="20"/>
                <w:vertAlign w:val="superscript"/>
                <w:lang w:val="fr-FR"/>
              </w:rPr>
              <w:t>a</w:t>
            </w:r>
            <w:r w:rsidRPr="005E28C5">
              <w:rPr>
                <w:rFonts w:ascii="Arial" w:hAnsi="Arial" w:cs="Arial"/>
                <w:sz w:val="20"/>
                <w:szCs w:val="20"/>
                <w:lang w:val="fr-FR"/>
              </w:rPr>
              <w:t> ; [0.29] B</w:t>
            </w:r>
            <w:r w:rsidRPr="005E28C5">
              <w:rPr>
                <w:rFonts w:ascii="Arial" w:hAnsi="Arial" w:cs="Arial"/>
                <w:sz w:val="20"/>
                <w:szCs w:val="20"/>
                <w:vertAlign w:val="superscript"/>
                <w:lang w:val="fr-FR"/>
              </w:rPr>
              <w:t>a</w:t>
            </w:r>
            <w:r w:rsidRPr="005E28C5">
              <w:rPr>
                <w:rFonts w:ascii="Arial" w:hAnsi="Arial" w:cs="Arial"/>
                <w:sz w:val="20"/>
                <w:szCs w:val="20"/>
                <w:lang w:val="fr-FR"/>
              </w:rPr>
              <w:t> ; [0.37] B</w:t>
            </w:r>
            <w:r w:rsidRPr="005E28C5">
              <w:rPr>
                <w:rFonts w:ascii="Arial" w:hAnsi="Arial" w:cs="Arial"/>
                <w:sz w:val="20"/>
                <w:szCs w:val="20"/>
                <w:vertAlign w:val="superscript"/>
                <w:lang w:val="fr-FR"/>
              </w:rPr>
              <w:t>a</w:t>
            </w:r>
            <w:r w:rsidRPr="005E28C5">
              <w:rPr>
                <w:rFonts w:ascii="Arial" w:hAnsi="Arial" w:cs="Arial"/>
                <w:sz w:val="20"/>
                <w:szCs w:val="20"/>
                <w:lang w:val="fr-FR"/>
              </w:rPr>
              <w:t xml:space="preserve"> ; [0.47] </w:t>
            </w:r>
            <w:proofErr w:type="spellStart"/>
            <w:r w:rsidRPr="005E28C5">
              <w:rPr>
                <w:rFonts w:ascii="Arial" w:hAnsi="Arial" w:cs="Arial"/>
                <w:sz w:val="20"/>
                <w:szCs w:val="20"/>
                <w:lang w:val="fr-FR"/>
              </w:rPr>
              <w:t>Bfl</w:t>
            </w:r>
            <w:r w:rsidRPr="005E28C5">
              <w:rPr>
                <w:rFonts w:ascii="Arial" w:hAnsi="Arial" w:cs="Arial"/>
                <w:sz w:val="20"/>
                <w:szCs w:val="20"/>
                <w:vertAlign w:val="superscript"/>
                <w:lang w:val="fr-FR"/>
              </w:rPr>
              <w:t>a</w:t>
            </w:r>
            <w:proofErr w:type="spellEnd"/>
            <w:r w:rsidRPr="005E28C5">
              <w:rPr>
                <w:rFonts w:ascii="Arial" w:hAnsi="Arial" w:cs="Arial"/>
                <w:sz w:val="20"/>
                <w:szCs w:val="20"/>
                <w:lang w:val="fr-FR"/>
              </w:rPr>
              <w:t xml:space="preserve"> ; [0.57] </w:t>
            </w:r>
            <w:proofErr w:type="spellStart"/>
            <w:r w:rsidRPr="005E28C5">
              <w:rPr>
                <w:rFonts w:ascii="Arial" w:hAnsi="Arial" w:cs="Arial"/>
                <w:sz w:val="20"/>
                <w:szCs w:val="20"/>
                <w:lang w:val="fr-FR"/>
              </w:rPr>
              <w:t>Bfl</w:t>
            </w:r>
            <w:r w:rsidRPr="005E28C5">
              <w:rPr>
                <w:rFonts w:ascii="Arial" w:hAnsi="Arial" w:cs="Arial"/>
                <w:sz w:val="20"/>
                <w:szCs w:val="20"/>
                <w:vertAlign w:val="superscript"/>
                <w:lang w:val="fr-FR"/>
              </w:rPr>
              <w:t>a</w:t>
            </w:r>
            <w:proofErr w:type="spellEnd"/>
            <w:r w:rsidRPr="005E28C5">
              <w:rPr>
                <w:rFonts w:ascii="Arial" w:hAnsi="Arial" w:cs="Arial"/>
                <w:sz w:val="20"/>
                <w:szCs w:val="20"/>
                <w:lang w:val="fr-FR"/>
              </w:rPr>
              <w:t xml:space="preserve"> ; [0.82] </w:t>
            </w:r>
            <w:proofErr w:type="spellStart"/>
            <w:r w:rsidRPr="005E28C5">
              <w:rPr>
                <w:rFonts w:ascii="Arial" w:hAnsi="Arial" w:cs="Arial"/>
                <w:sz w:val="20"/>
                <w:szCs w:val="20"/>
                <w:lang w:val="fr-FR"/>
              </w:rPr>
              <w:t>Bfl</w:t>
            </w:r>
            <w:r w:rsidRPr="005E28C5">
              <w:rPr>
                <w:rFonts w:ascii="Arial" w:hAnsi="Arial" w:cs="Arial"/>
                <w:sz w:val="20"/>
                <w:szCs w:val="20"/>
                <w:vertAlign w:val="superscript"/>
                <w:lang w:val="fr-FR"/>
              </w:rPr>
              <w:t>a</w:t>
            </w:r>
            <w:proofErr w:type="spellEnd"/>
            <w:r w:rsidRPr="005E28C5">
              <w:rPr>
                <w:rFonts w:ascii="Arial" w:hAnsi="Arial" w:cs="Arial"/>
                <w:sz w:val="20"/>
                <w:szCs w:val="20"/>
                <w:lang w:val="fr-FR"/>
              </w:rPr>
              <w:t> ; [0.93] B</w:t>
            </w:r>
            <w:r w:rsidRPr="005E28C5">
              <w:rPr>
                <w:rFonts w:ascii="Arial" w:hAnsi="Arial" w:cs="Arial"/>
                <w:sz w:val="20"/>
                <w:szCs w:val="20"/>
                <w:vertAlign w:val="superscript"/>
                <w:lang w:val="fr-FR"/>
              </w:rPr>
              <w:t>a</w:t>
            </w:r>
          </w:p>
          <w:p w14:paraId="2D9120F8" w14:textId="77777777" w:rsidR="003E5BDC" w:rsidRPr="005E28C5" w:rsidRDefault="003E5BDC" w:rsidP="00536465">
            <w:pPr>
              <w:spacing w:line="276" w:lineRule="auto"/>
              <w:rPr>
                <w:rFonts w:ascii="Arial" w:hAnsi="Arial" w:cs="Arial"/>
                <w:sz w:val="20"/>
                <w:szCs w:val="20"/>
                <w:lang w:val="fr-FR"/>
              </w:rPr>
            </w:pPr>
            <w:proofErr w:type="spellStart"/>
            <w:r w:rsidRPr="005E28C5">
              <w:rPr>
                <w:rFonts w:ascii="Arial" w:hAnsi="Arial" w:cs="Arial"/>
                <w:b/>
                <w:bCs/>
                <w:sz w:val="20"/>
                <w:szCs w:val="20"/>
                <w:lang w:val="fr-FR"/>
              </w:rPr>
              <w:t>Flavonoids</w:t>
            </w:r>
            <w:r w:rsidRPr="005E28C5">
              <w:rPr>
                <w:rFonts w:ascii="Arial" w:hAnsi="Arial" w:cs="Arial"/>
                <w:b/>
                <w:bCs/>
                <w:sz w:val="20"/>
                <w:szCs w:val="20"/>
                <w:vertAlign w:val="superscript"/>
                <w:lang w:val="fr-FR"/>
              </w:rPr>
              <w:t>b</w:t>
            </w:r>
            <w:proofErr w:type="spellEnd"/>
            <w:r w:rsidRPr="005E28C5">
              <w:rPr>
                <w:rFonts w:ascii="Arial" w:hAnsi="Arial" w:cs="Arial"/>
                <w:b/>
                <w:bCs/>
                <w:sz w:val="20"/>
                <w:szCs w:val="20"/>
                <w:vertAlign w:val="superscript"/>
                <w:lang w:val="fr-FR"/>
              </w:rPr>
              <w:t> </w:t>
            </w:r>
            <w:r w:rsidRPr="005E28C5">
              <w:rPr>
                <w:rFonts w:ascii="Arial" w:hAnsi="Arial" w:cs="Arial"/>
                <w:b/>
                <w:bCs/>
                <w:sz w:val="20"/>
                <w:szCs w:val="20"/>
                <w:lang w:val="fr-FR"/>
              </w:rPr>
              <w:t>:</w:t>
            </w:r>
            <w:r w:rsidRPr="005E28C5">
              <w:rPr>
                <w:rFonts w:ascii="Arial" w:hAnsi="Arial" w:cs="Arial"/>
                <w:sz w:val="20"/>
                <w:szCs w:val="20"/>
                <w:lang w:val="fr-FR"/>
              </w:rPr>
              <w:t xml:space="preserve"> [0.12] P</w:t>
            </w:r>
            <w:r w:rsidRPr="005E28C5">
              <w:rPr>
                <w:rFonts w:ascii="Arial" w:hAnsi="Arial" w:cs="Arial"/>
                <w:sz w:val="20"/>
                <w:szCs w:val="20"/>
                <w:vertAlign w:val="superscript"/>
                <w:lang w:val="fr-FR"/>
              </w:rPr>
              <w:t>b</w:t>
            </w:r>
            <w:r w:rsidRPr="005E28C5">
              <w:rPr>
                <w:rFonts w:ascii="Arial" w:hAnsi="Arial" w:cs="Arial"/>
                <w:sz w:val="20"/>
                <w:szCs w:val="20"/>
                <w:lang w:val="fr-FR"/>
              </w:rPr>
              <w:t> ; [0.16] G</w:t>
            </w:r>
            <w:r w:rsidRPr="005E28C5">
              <w:rPr>
                <w:rFonts w:ascii="Arial" w:hAnsi="Arial" w:cs="Arial"/>
                <w:sz w:val="20"/>
                <w:szCs w:val="20"/>
                <w:vertAlign w:val="superscript"/>
                <w:lang w:val="fr-FR"/>
              </w:rPr>
              <w:t>b</w:t>
            </w:r>
            <w:r w:rsidRPr="005E28C5">
              <w:rPr>
                <w:rFonts w:ascii="Arial" w:hAnsi="Arial" w:cs="Arial"/>
                <w:sz w:val="20"/>
                <w:szCs w:val="20"/>
                <w:lang w:val="fr-FR"/>
              </w:rPr>
              <w:t> ; [0.21] G</w:t>
            </w:r>
            <w:r w:rsidRPr="005E28C5">
              <w:rPr>
                <w:rFonts w:ascii="Arial" w:hAnsi="Arial" w:cs="Arial"/>
                <w:sz w:val="20"/>
                <w:szCs w:val="20"/>
                <w:vertAlign w:val="superscript"/>
                <w:lang w:val="fr-FR"/>
              </w:rPr>
              <w:t>b</w:t>
            </w:r>
            <w:r w:rsidRPr="005E28C5">
              <w:rPr>
                <w:rFonts w:ascii="Arial" w:hAnsi="Arial" w:cs="Arial"/>
                <w:sz w:val="20"/>
                <w:szCs w:val="20"/>
                <w:lang w:val="fr-FR"/>
              </w:rPr>
              <w:t> ; [0.29] G</w:t>
            </w:r>
            <w:r w:rsidRPr="005E28C5">
              <w:rPr>
                <w:rFonts w:ascii="Arial" w:hAnsi="Arial" w:cs="Arial"/>
                <w:sz w:val="20"/>
                <w:szCs w:val="20"/>
                <w:vertAlign w:val="superscript"/>
                <w:lang w:val="fr-FR"/>
              </w:rPr>
              <w:t>b</w:t>
            </w:r>
            <w:r w:rsidRPr="005E28C5">
              <w:rPr>
                <w:rFonts w:ascii="Arial" w:hAnsi="Arial" w:cs="Arial"/>
                <w:sz w:val="20"/>
                <w:szCs w:val="20"/>
                <w:lang w:val="fr-FR"/>
              </w:rPr>
              <w:t> ; [0.37] G</w:t>
            </w:r>
            <w:r w:rsidRPr="005E28C5">
              <w:rPr>
                <w:rFonts w:ascii="Arial" w:hAnsi="Arial" w:cs="Arial"/>
                <w:sz w:val="20"/>
                <w:szCs w:val="20"/>
                <w:vertAlign w:val="superscript"/>
                <w:lang w:val="fr-FR"/>
              </w:rPr>
              <w:t>b</w:t>
            </w:r>
            <w:r w:rsidRPr="005E28C5">
              <w:rPr>
                <w:rFonts w:ascii="Arial" w:hAnsi="Arial" w:cs="Arial"/>
                <w:sz w:val="20"/>
                <w:szCs w:val="20"/>
                <w:lang w:val="fr-FR"/>
              </w:rPr>
              <w:t> ; [0.47] G</w:t>
            </w:r>
            <w:r w:rsidRPr="005E28C5">
              <w:rPr>
                <w:rFonts w:ascii="Arial" w:hAnsi="Arial" w:cs="Arial"/>
                <w:sz w:val="20"/>
                <w:szCs w:val="20"/>
                <w:vertAlign w:val="superscript"/>
                <w:lang w:val="fr-FR"/>
              </w:rPr>
              <w:t>b</w:t>
            </w:r>
            <w:r w:rsidRPr="005E28C5">
              <w:rPr>
                <w:rFonts w:ascii="Arial" w:hAnsi="Arial" w:cs="Arial"/>
                <w:sz w:val="20"/>
                <w:szCs w:val="20"/>
                <w:lang w:val="fr-FR"/>
              </w:rPr>
              <w:t> ; [0.50] G</w:t>
            </w:r>
            <w:r w:rsidRPr="005E28C5">
              <w:rPr>
                <w:rFonts w:ascii="Arial" w:hAnsi="Arial" w:cs="Arial"/>
                <w:sz w:val="20"/>
                <w:szCs w:val="20"/>
                <w:vertAlign w:val="superscript"/>
                <w:lang w:val="fr-FR"/>
              </w:rPr>
              <w:t>b</w:t>
            </w:r>
            <w:r w:rsidRPr="005E28C5">
              <w:rPr>
                <w:rFonts w:ascii="Arial" w:hAnsi="Arial" w:cs="Arial"/>
                <w:sz w:val="20"/>
                <w:szCs w:val="20"/>
                <w:lang w:val="fr-FR"/>
              </w:rPr>
              <w:t> ; [0.57] G</w:t>
            </w:r>
            <w:r w:rsidRPr="005E28C5">
              <w:rPr>
                <w:rFonts w:ascii="Arial" w:hAnsi="Arial" w:cs="Arial"/>
                <w:sz w:val="20"/>
                <w:szCs w:val="20"/>
                <w:vertAlign w:val="superscript"/>
                <w:lang w:val="fr-FR"/>
              </w:rPr>
              <w:t>b</w:t>
            </w:r>
            <w:r w:rsidRPr="005E28C5">
              <w:rPr>
                <w:rFonts w:ascii="Arial" w:hAnsi="Arial" w:cs="Arial"/>
                <w:sz w:val="20"/>
                <w:szCs w:val="20"/>
                <w:lang w:val="fr-FR"/>
              </w:rPr>
              <w:t> ; [0.62] G</w:t>
            </w:r>
            <w:r w:rsidRPr="005E28C5">
              <w:rPr>
                <w:rFonts w:ascii="Arial" w:hAnsi="Arial" w:cs="Arial"/>
                <w:sz w:val="20"/>
                <w:szCs w:val="20"/>
                <w:vertAlign w:val="superscript"/>
                <w:lang w:val="fr-FR"/>
              </w:rPr>
              <w:t>b</w:t>
            </w:r>
            <w:r w:rsidRPr="005E28C5">
              <w:rPr>
                <w:rFonts w:ascii="Arial" w:hAnsi="Arial" w:cs="Arial"/>
                <w:sz w:val="20"/>
                <w:szCs w:val="20"/>
                <w:lang w:val="fr-FR"/>
              </w:rPr>
              <w:t> ; [0.67] G</w:t>
            </w:r>
            <w:r w:rsidRPr="005E28C5">
              <w:rPr>
                <w:rFonts w:ascii="Arial" w:hAnsi="Arial" w:cs="Arial"/>
                <w:sz w:val="20"/>
                <w:szCs w:val="20"/>
                <w:vertAlign w:val="superscript"/>
                <w:lang w:val="fr-FR"/>
              </w:rPr>
              <w:t>b</w:t>
            </w:r>
            <w:r w:rsidRPr="005E28C5">
              <w:rPr>
                <w:rFonts w:ascii="Arial" w:hAnsi="Arial" w:cs="Arial"/>
                <w:sz w:val="20"/>
                <w:szCs w:val="20"/>
                <w:lang w:val="fr-FR"/>
              </w:rPr>
              <w:t> ; [0.78] G</w:t>
            </w:r>
            <w:r w:rsidRPr="005E28C5">
              <w:rPr>
                <w:rFonts w:ascii="Arial" w:hAnsi="Arial" w:cs="Arial"/>
                <w:sz w:val="20"/>
                <w:szCs w:val="20"/>
                <w:vertAlign w:val="superscript"/>
                <w:lang w:val="fr-FR"/>
              </w:rPr>
              <w:t>b </w:t>
            </w:r>
            <w:r w:rsidRPr="005E28C5">
              <w:rPr>
                <w:rFonts w:ascii="Arial" w:hAnsi="Arial" w:cs="Arial"/>
                <w:sz w:val="20"/>
                <w:szCs w:val="20"/>
                <w:lang w:val="fr-FR"/>
              </w:rPr>
              <w:t xml:space="preserve">; </w:t>
            </w:r>
          </w:p>
          <w:p w14:paraId="33AA8729" w14:textId="77777777" w:rsidR="003E5BDC" w:rsidRPr="002A70A5" w:rsidRDefault="003E5BDC" w:rsidP="00536465">
            <w:pPr>
              <w:spacing w:line="276" w:lineRule="auto"/>
              <w:rPr>
                <w:rFonts w:ascii="Arial" w:hAnsi="Arial" w:cs="Arial"/>
                <w:sz w:val="20"/>
                <w:szCs w:val="20"/>
              </w:rPr>
            </w:pPr>
            <w:proofErr w:type="spellStart"/>
            <w:proofErr w:type="gramStart"/>
            <w:r w:rsidRPr="002A70A5">
              <w:rPr>
                <w:rFonts w:ascii="Arial" w:hAnsi="Arial" w:cs="Arial"/>
                <w:b/>
                <w:bCs/>
                <w:sz w:val="20"/>
                <w:szCs w:val="20"/>
              </w:rPr>
              <w:t>Tanins</w:t>
            </w:r>
            <w:r w:rsidRPr="002A70A5">
              <w:rPr>
                <w:rFonts w:ascii="Arial" w:hAnsi="Arial" w:cs="Arial"/>
                <w:b/>
                <w:bCs/>
                <w:sz w:val="20"/>
                <w:szCs w:val="20"/>
                <w:vertAlign w:val="superscript"/>
              </w:rPr>
              <w:t>c</w:t>
            </w:r>
            <w:proofErr w:type="spellEnd"/>
            <w:r w:rsidRPr="002A70A5">
              <w:rPr>
                <w:rFonts w:ascii="Arial" w:hAnsi="Arial" w:cs="Arial"/>
                <w:b/>
                <w:bCs/>
                <w:sz w:val="20"/>
                <w:szCs w:val="20"/>
                <w:vertAlign w:val="superscript"/>
              </w:rPr>
              <w:t> </w:t>
            </w:r>
            <w:r w:rsidRPr="002A70A5">
              <w:rPr>
                <w:rFonts w:ascii="Arial" w:hAnsi="Arial" w:cs="Arial"/>
                <w:b/>
                <w:bCs/>
                <w:sz w:val="20"/>
                <w:szCs w:val="20"/>
              </w:rPr>
              <w:t>:</w:t>
            </w:r>
            <w:proofErr w:type="gramEnd"/>
            <w:r>
              <w:rPr>
                <w:rFonts w:ascii="Arial" w:hAnsi="Arial" w:cs="Arial"/>
                <w:sz w:val="20"/>
                <w:szCs w:val="20"/>
              </w:rPr>
              <w:t xml:space="preserve"> [0.</w:t>
            </w:r>
            <w:r w:rsidRPr="002A70A5">
              <w:rPr>
                <w:rFonts w:ascii="Arial" w:hAnsi="Arial" w:cs="Arial"/>
                <w:sz w:val="20"/>
                <w:szCs w:val="20"/>
              </w:rPr>
              <w:t xml:space="preserve">69] </w:t>
            </w:r>
            <w:proofErr w:type="spellStart"/>
            <w:r w:rsidRPr="002A70A5">
              <w:rPr>
                <w:rFonts w:ascii="Arial" w:hAnsi="Arial" w:cs="Arial"/>
                <w:sz w:val="20"/>
                <w:szCs w:val="20"/>
              </w:rPr>
              <w:t>G</w:t>
            </w:r>
            <w:r>
              <w:rPr>
                <w:rFonts w:ascii="Arial" w:hAnsi="Arial" w:cs="Arial"/>
                <w:sz w:val="20"/>
                <w:szCs w:val="20"/>
              </w:rPr>
              <w:t>r</w:t>
            </w:r>
            <w:r w:rsidRPr="002A70A5">
              <w:rPr>
                <w:rFonts w:ascii="Arial" w:hAnsi="Arial" w:cs="Arial"/>
                <w:sz w:val="20"/>
                <w:szCs w:val="20"/>
                <w:vertAlign w:val="superscript"/>
              </w:rPr>
              <w:t>c</w:t>
            </w:r>
            <w:proofErr w:type="spellEnd"/>
          </w:p>
        </w:tc>
      </w:tr>
      <w:tr w:rsidR="00536465" w:rsidRPr="002A70A5" w14:paraId="6682FE8A" w14:textId="77777777" w:rsidTr="00536465">
        <w:trPr>
          <w:jc w:val="center"/>
        </w:trPr>
        <w:tc>
          <w:tcPr>
            <w:tcW w:w="993" w:type="dxa"/>
            <w:vMerge/>
            <w:tcBorders>
              <w:top w:val="nil"/>
              <w:left w:val="nil"/>
              <w:bottom w:val="single" w:sz="12" w:space="0" w:color="auto"/>
              <w:right w:val="nil"/>
            </w:tcBorders>
            <w:vAlign w:val="center"/>
          </w:tcPr>
          <w:p w14:paraId="7288E082" w14:textId="77777777" w:rsidR="003E5BDC" w:rsidRPr="002A70A5" w:rsidRDefault="003E5BDC" w:rsidP="00536465">
            <w:pPr>
              <w:spacing w:line="276" w:lineRule="auto"/>
              <w:jc w:val="center"/>
              <w:rPr>
                <w:rFonts w:ascii="Arial" w:hAnsi="Arial" w:cs="Arial"/>
                <w:b/>
                <w:bCs/>
                <w:sz w:val="20"/>
                <w:szCs w:val="20"/>
              </w:rPr>
            </w:pPr>
          </w:p>
        </w:tc>
        <w:tc>
          <w:tcPr>
            <w:tcW w:w="890" w:type="dxa"/>
            <w:tcBorders>
              <w:top w:val="nil"/>
              <w:left w:val="nil"/>
              <w:bottom w:val="single" w:sz="12" w:space="0" w:color="auto"/>
              <w:right w:val="nil"/>
            </w:tcBorders>
          </w:tcPr>
          <w:p w14:paraId="0819D969"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M</w:t>
            </w:r>
            <w:r w:rsidRPr="002A70A5">
              <w:rPr>
                <w:rFonts w:ascii="Arial" w:hAnsi="Arial" w:cs="Arial"/>
                <w:b/>
                <w:bCs/>
                <w:sz w:val="20"/>
                <w:szCs w:val="20"/>
                <w:vertAlign w:val="subscript"/>
              </w:rPr>
              <w:t>2</w:t>
            </w:r>
          </w:p>
        </w:tc>
        <w:tc>
          <w:tcPr>
            <w:tcW w:w="6622" w:type="dxa"/>
            <w:tcBorders>
              <w:top w:val="nil"/>
              <w:left w:val="nil"/>
              <w:bottom w:val="single" w:sz="12" w:space="0" w:color="auto"/>
              <w:right w:val="nil"/>
            </w:tcBorders>
          </w:tcPr>
          <w:p w14:paraId="62B6401F" w14:textId="77777777" w:rsidR="003E5BDC" w:rsidRPr="005E28C5" w:rsidRDefault="003E5BDC" w:rsidP="00536465">
            <w:pPr>
              <w:spacing w:line="276" w:lineRule="auto"/>
              <w:rPr>
                <w:rFonts w:ascii="Arial" w:hAnsi="Arial" w:cs="Arial"/>
                <w:sz w:val="20"/>
                <w:szCs w:val="20"/>
                <w:lang w:val="fr-FR"/>
              </w:rPr>
            </w:pPr>
            <w:proofErr w:type="spellStart"/>
            <w:r w:rsidRPr="005E28C5">
              <w:rPr>
                <w:rFonts w:ascii="Arial" w:hAnsi="Arial" w:cs="Arial"/>
                <w:b/>
                <w:bCs/>
                <w:sz w:val="20"/>
                <w:szCs w:val="20"/>
                <w:lang w:val="fr-FR"/>
              </w:rPr>
              <w:t>Coumarins</w:t>
            </w:r>
            <w:r w:rsidRPr="005E28C5">
              <w:rPr>
                <w:rFonts w:ascii="Arial" w:hAnsi="Arial" w:cs="Arial"/>
                <w:b/>
                <w:bCs/>
                <w:sz w:val="20"/>
                <w:szCs w:val="20"/>
                <w:vertAlign w:val="superscript"/>
                <w:lang w:val="fr-FR"/>
              </w:rPr>
              <w:t>a</w:t>
            </w:r>
            <w:proofErr w:type="spellEnd"/>
            <w:r w:rsidRPr="005E28C5">
              <w:rPr>
                <w:rFonts w:ascii="Arial" w:hAnsi="Arial" w:cs="Arial"/>
                <w:b/>
                <w:bCs/>
                <w:sz w:val="20"/>
                <w:szCs w:val="20"/>
                <w:vertAlign w:val="superscript"/>
                <w:lang w:val="fr-FR"/>
              </w:rPr>
              <w:t> </w:t>
            </w:r>
            <w:r w:rsidRPr="005E28C5">
              <w:rPr>
                <w:rFonts w:ascii="Arial" w:hAnsi="Arial" w:cs="Arial"/>
                <w:b/>
                <w:bCs/>
                <w:sz w:val="20"/>
                <w:szCs w:val="20"/>
                <w:lang w:val="fr-FR"/>
              </w:rPr>
              <w:t xml:space="preserve">: </w:t>
            </w:r>
            <w:r w:rsidRPr="005E28C5">
              <w:rPr>
                <w:rFonts w:ascii="Arial" w:hAnsi="Arial" w:cs="Arial"/>
                <w:sz w:val="20"/>
                <w:szCs w:val="20"/>
                <w:lang w:val="fr-FR"/>
              </w:rPr>
              <w:t>[0.12] B</w:t>
            </w:r>
            <w:r w:rsidRPr="005E28C5">
              <w:rPr>
                <w:rFonts w:ascii="Arial" w:hAnsi="Arial" w:cs="Arial"/>
                <w:sz w:val="20"/>
                <w:szCs w:val="20"/>
                <w:vertAlign w:val="superscript"/>
                <w:lang w:val="fr-FR"/>
              </w:rPr>
              <w:t>a</w:t>
            </w:r>
            <w:r w:rsidRPr="005E28C5">
              <w:rPr>
                <w:rFonts w:ascii="Arial" w:hAnsi="Arial" w:cs="Arial"/>
                <w:sz w:val="20"/>
                <w:szCs w:val="20"/>
                <w:lang w:val="fr-FR"/>
              </w:rPr>
              <w:t> ; [0.18] B</w:t>
            </w:r>
            <w:r w:rsidRPr="005E28C5">
              <w:rPr>
                <w:rFonts w:ascii="Arial" w:hAnsi="Arial" w:cs="Arial"/>
                <w:sz w:val="20"/>
                <w:szCs w:val="20"/>
                <w:vertAlign w:val="superscript"/>
                <w:lang w:val="fr-FR"/>
              </w:rPr>
              <w:t>a</w:t>
            </w:r>
            <w:r w:rsidRPr="005E28C5">
              <w:rPr>
                <w:rFonts w:ascii="Arial" w:hAnsi="Arial" w:cs="Arial"/>
                <w:sz w:val="20"/>
                <w:szCs w:val="20"/>
                <w:lang w:val="fr-FR"/>
              </w:rPr>
              <w:t> ; [0.25] B</w:t>
            </w:r>
            <w:r w:rsidRPr="005E28C5">
              <w:rPr>
                <w:rFonts w:ascii="Arial" w:hAnsi="Arial" w:cs="Arial"/>
                <w:sz w:val="20"/>
                <w:szCs w:val="20"/>
                <w:vertAlign w:val="superscript"/>
                <w:lang w:val="fr-FR"/>
              </w:rPr>
              <w:t>a</w:t>
            </w:r>
            <w:r w:rsidRPr="005E28C5">
              <w:rPr>
                <w:rFonts w:ascii="Arial" w:hAnsi="Arial" w:cs="Arial"/>
                <w:sz w:val="20"/>
                <w:szCs w:val="20"/>
                <w:lang w:val="fr-FR"/>
              </w:rPr>
              <w:t> ; [0.30] B</w:t>
            </w:r>
            <w:r w:rsidRPr="005E28C5">
              <w:rPr>
                <w:rFonts w:ascii="Arial" w:hAnsi="Arial" w:cs="Arial"/>
                <w:sz w:val="20"/>
                <w:szCs w:val="20"/>
                <w:vertAlign w:val="superscript"/>
                <w:lang w:val="fr-FR"/>
              </w:rPr>
              <w:t>a</w:t>
            </w:r>
            <w:r w:rsidRPr="005E28C5">
              <w:rPr>
                <w:rFonts w:ascii="Arial" w:hAnsi="Arial" w:cs="Arial"/>
                <w:sz w:val="20"/>
                <w:szCs w:val="20"/>
                <w:lang w:val="fr-FR"/>
              </w:rPr>
              <w:t> ; [0.39] B</w:t>
            </w:r>
            <w:r w:rsidRPr="005E28C5">
              <w:rPr>
                <w:rFonts w:ascii="Arial" w:hAnsi="Arial" w:cs="Arial"/>
                <w:sz w:val="20"/>
                <w:szCs w:val="20"/>
                <w:vertAlign w:val="superscript"/>
                <w:lang w:val="fr-FR"/>
              </w:rPr>
              <w:t>a</w:t>
            </w:r>
            <w:r w:rsidRPr="005E28C5">
              <w:rPr>
                <w:rFonts w:ascii="Arial" w:hAnsi="Arial" w:cs="Arial"/>
                <w:sz w:val="20"/>
                <w:szCs w:val="20"/>
                <w:lang w:val="fr-FR"/>
              </w:rPr>
              <w:t xml:space="preserve"> ; [0.47] </w:t>
            </w:r>
            <w:proofErr w:type="spellStart"/>
            <w:r w:rsidRPr="005E28C5">
              <w:rPr>
                <w:rFonts w:ascii="Arial" w:hAnsi="Arial" w:cs="Arial"/>
                <w:sz w:val="20"/>
                <w:szCs w:val="20"/>
                <w:lang w:val="fr-FR"/>
              </w:rPr>
              <w:t>Bfl</w:t>
            </w:r>
            <w:r w:rsidRPr="005E28C5">
              <w:rPr>
                <w:rFonts w:ascii="Arial" w:hAnsi="Arial" w:cs="Arial"/>
                <w:sz w:val="20"/>
                <w:szCs w:val="20"/>
                <w:vertAlign w:val="superscript"/>
                <w:lang w:val="fr-FR"/>
              </w:rPr>
              <w:t>a</w:t>
            </w:r>
            <w:proofErr w:type="spellEnd"/>
            <w:r w:rsidRPr="005E28C5">
              <w:rPr>
                <w:rFonts w:ascii="Arial" w:hAnsi="Arial" w:cs="Arial"/>
                <w:sz w:val="20"/>
                <w:szCs w:val="20"/>
                <w:lang w:val="fr-FR"/>
              </w:rPr>
              <w:t xml:space="preserve"> ; [0.57] </w:t>
            </w:r>
            <w:proofErr w:type="spellStart"/>
            <w:r w:rsidRPr="005E28C5">
              <w:rPr>
                <w:rFonts w:ascii="Arial" w:hAnsi="Arial" w:cs="Arial"/>
                <w:sz w:val="20"/>
                <w:szCs w:val="20"/>
                <w:lang w:val="fr-FR"/>
              </w:rPr>
              <w:t>Bfl</w:t>
            </w:r>
            <w:r w:rsidRPr="005E28C5">
              <w:rPr>
                <w:rFonts w:ascii="Arial" w:hAnsi="Arial" w:cs="Arial"/>
                <w:sz w:val="20"/>
                <w:szCs w:val="20"/>
                <w:vertAlign w:val="superscript"/>
                <w:lang w:val="fr-FR"/>
              </w:rPr>
              <w:t>a</w:t>
            </w:r>
            <w:proofErr w:type="spellEnd"/>
            <w:r w:rsidRPr="005E28C5">
              <w:rPr>
                <w:rFonts w:ascii="Arial" w:hAnsi="Arial" w:cs="Arial"/>
                <w:sz w:val="20"/>
                <w:szCs w:val="20"/>
                <w:lang w:val="fr-FR"/>
              </w:rPr>
              <w:t> ; [0.59] B</w:t>
            </w:r>
            <w:r w:rsidRPr="005E28C5">
              <w:rPr>
                <w:rFonts w:ascii="Arial" w:hAnsi="Arial" w:cs="Arial"/>
                <w:sz w:val="20"/>
                <w:szCs w:val="20"/>
                <w:vertAlign w:val="superscript"/>
                <w:lang w:val="fr-FR"/>
              </w:rPr>
              <w:t>a</w:t>
            </w:r>
            <w:r w:rsidRPr="005E28C5">
              <w:rPr>
                <w:rFonts w:ascii="Arial" w:hAnsi="Arial" w:cs="Arial"/>
                <w:sz w:val="20"/>
                <w:szCs w:val="20"/>
                <w:lang w:val="fr-FR"/>
              </w:rPr>
              <w:t> ; [0.67] B</w:t>
            </w:r>
            <w:r w:rsidRPr="005E28C5">
              <w:rPr>
                <w:rFonts w:ascii="Arial" w:hAnsi="Arial" w:cs="Arial"/>
                <w:sz w:val="20"/>
                <w:szCs w:val="20"/>
                <w:vertAlign w:val="superscript"/>
                <w:lang w:val="fr-FR"/>
              </w:rPr>
              <w:t>a</w:t>
            </w:r>
            <w:r w:rsidRPr="005E28C5">
              <w:rPr>
                <w:rFonts w:ascii="Arial" w:hAnsi="Arial" w:cs="Arial"/>
                <w:sz w:val="20"/>
                <w:szCs w:val="20"/>
                <w:lang w:val="fr-FR"/>
              </w:rPr>
              <w:t> ; [0.88] B</w:t>
            </w:r>
            <w:r w:rsidRPr="005E28C5">
              <w:rPr>
                <w:rFonts w:ascii="Arial" w:hAnsi="Arial" w:cs="Arial"/>
                <w:sz w:val="20"/>
                <w:szCs w:val="20"/>
                <w:vertAlign w:val="superscript"/>
                <w:lang w:val="fr-FR"/>
              </w:rPr>
              <w:t>a</w:t>
            </w:r>
            <w:r w:rsidRPr="005E28C5">
              <w:rPr>
                <w:rFonts w:ascii="Arial" w:hAnsi="Arial" w:cs="Arial"/>
                <w:sz w:val="20"/>
                <w:szCs w:val="20"/>
                <w:lang w:val="fr-FR"/>
              </w:rPr>
              <w:t xml:space="preserve"> ; </w:t>
            </w:r>
          </w:p>
          <w:p w14:paraId="04C6E132" w14:textId="77777777" w:rsidR="003E5BDC" w:rsidRPr="005E28C5" w:rsidRDefault="003E5BDC" w:rsidP="00536465">
            <w:pPr>
              <w:spacing w:line="276" w:lineRule="auto"/>
              <w:rPr>
                <w:rFonts w:ascii="Arial" w:hAnsi="Arial" w:cs="Arial"/>
                <w:sz w:val="20"/>
                <w:szCs w:val="20"/>
                <w:lang w:val="fr-FR"/>
              </w:rPr>
            </w:pPr>
            <w:proofErr w:type="spellStart"/>
            <w:r w:rsidRPr="005E28C5">
              <w:rPr>
                <w:rFonts w:ascii="Arial" w:hAnsi="Arial" w:cs="Arial"/>
                <w:b/>
                <w:bCs/>
                <w:sz w:val="20"/>
                <w:szCs w:val="20"/>
                <w:lang w:val="fr-FR"/>
              </w:rPr>
              <w:t>Flavonoids</w:t>
            </w:r>
            <w:r w:rsidRPr="005E28C5">
              <w:rPr>
                <w:rFonts w:ascii="Arial" w:hAnsi="Arial" w:cs="Arial"/>
                <w:b/>
                <w:bCs/>
                <w:sz w:val="20"/>
                <w:szCs w:val="20"/>
                <w:vertAlign w:val="superscript"/>
                <w:lang w:val="fr-FR"/>
              </w:rPr>
              <w:t>b</w:t>
            </w:r>
            <w:proofErr w:type="spellEnd"/>
            <w:r w:rsidRPr="005E28C5">
              <w:rPr>
                <w:rFonts w:ascii="Arial" w:hAnsi="Arial" w:cs="Arial"/>
                <w:b/>
                <w:bCs/>
                <w:sz w:val="20"/>
                <w:szCs w:val="20"/>
                <w:vertAlign w:val="superscript"/>
                <w:lang w:val="fr-FR"/>
              </w:rPr>
              <w:t> </w:t>
            </w:r>
            <w:r w:rsidRPr="005E28C5">
              <w:rPr>
                <w:rFonts w:ascii="Arial" w:hAnsi="Arial" w:cs="Arial"/>
                <w:b/>
                <w:bCs/>
                <w:sz w:val="20"/>
                <w:szCs w:val="20"/>
                <w:lang w:val="fr-FR"/>
              </w:rPr>
              <w:t xml:space="preserve">: </w:t>
            </w:r>
            <w:r w:rsidRPr="005E28C5">
              <w:rPr>
                <w:rFonts w:ascii="Arial" w:hAnsi="Arial" w:cs="Arial"/>
                <w:sz w:val="20"/>
                <w:szCs w:val="20"/>
                <w:lang w:val="fr-FR"/>
              </w:rPr>
              <w:t>[0.12] G</w:t>
            </w:r>
            <w:r w:rsidRPr="005E28C5">
              <w:rPr>
                <w:rFonts w:ascii="Arial" w:hAnsi="Arial" w:cs="Arial"/>
                <w:sz w:val="20"/>
                <w:szCs w:val="20"/>
                <w:vertAlign w:val="superscript"/>
                <w:lang w:val="fr-FR"/>
              </w:rPr>
              <w:t>b</w:t>
            </w:r>
            <w:r w:rsidRPr="005E28C5">
              <w:rPr>
                <w:rFonts w:ascii="Arial" w:hAnsi="Arial" w:cs="Arial"/>
                <w:sz w:val="20"/>
                <w:szCs w:val="20"/>
                <w:lang w:val="fr-FR"/>
              </w:rPr>
              <w:t> ; [0.18] G</w:t>
            </w:r>
            <w:r w:rsidRPr="005E28C5">
              <w:rPr>
                <w:rFonts w:ascii="Arial" w:hAnsi="Arial" w:cs="Arial"/>
                <w:sz w:val="20"/>
                <w:szCs w:val="20"/>
                <w:vertAlign w:val="superscript"/>
                <w:lang w:val="fr-FR"/>
              </w:rPr>
              <w:t>b</w:t>
            </w:r>
            <w:r w:rsidRPr="005E28C5">
              <w:rPr>
                <w:rFonts w:ascii="Arial" w:hAnsi="Arial" w:cs="Arial"/>
                <w:sz w:val="20"/>
                <w:szCs w:val="20"/>
                <w:lang w:val="fr-FR"/>
              </w:rPr>
              <w:t> ; [0.25] G</w:t>
            </w:r>
            <w:r w:rsidRPr="005E28C5">
              <w:rPr>
                <w:rFonts w:ascii="Arial" w:hAnsi="Arial" w:cs="Arial"/>
                <w:sz w:val="20"/>
                <w:szCs w:val="20"/>
                <w:vertAlign w:val="superscript"/>
                <w:lang w:val="fr-FR"/>
              </w:rPr>
              <w:t>b</w:t>
            </w:r>
            <w:r w:rsidRPr="005E28C5">
              <w:rPr>
                <w:rFonts w:ascii="Arial" w:hAnsi="Arial" w:cs="Arial"/>
                <w:sz w:val="20"/>
                <w:szCs w:val="20"/>
                <w:lang w:val="fr-FR"/>
              </w:rPr>
              <w:t> ; [0.30] R</w:t>
            </w:r>
            <w:r w:rsidRPr="005E28C5">
              <w:rPr>
                <w:rFonts w:ascii="Arial" w:hAnsi="Arial" w:cs="Arial"/>
                <w:sz w:val="20"/>
                <w:szCs w:val="20"/>
                <w:vertAlign w:val="superscript"/>
                <w:lang w:val="fr-FR"/>
              </w:rPr>
              <w:t>b</w:t>
            </w:r>
            <w:r w:rsidRPr="005E28C5">
              <w:rPr>
                <w:rFonts w:ascii="Arial" w:hAnsi="Arial" w:cs="Arial"/>
                <w:sz w:val="20"/>
                <w:szCs w:val="20"/>
                <w:lang w:val="fr-FR"/>
              </w:rPr>
              <w:t> ; [0.39] G</w:t>
            </w:r>
            <w:r w:rsidRPr="005E28C5">
              <w:rPr>
                <w:rFonts w:ascii="Arial" w:hAnsi="Arial" w:cs="Arial"/>
                <w:sz w:val="20"/>
                <w:szCs w:val="20"/>
                <w:vertAlign w:val="superscript"/>
                <w:lang w:val="fr-FR"/>
              </w:rPr>
              <w:t>b</w:t>
            </w:r>
            <w:r w:rsidRPr="005E28C5">
              <w:rPr>
                <w:rFonts w:ascii="Arial" w:hAnsi="Arial" w:cs="Arial"/>
                <w:sz w:val="20"/>
                <w:szCs w:val="20"/>
                <w:lang w:val="fr-FR"/>
              </w:rPr>
              <w:t> ; [0.47] G</w:t>
            </w:r>
            <w:r w:rsidRPr="005E28C5">
              <w:rPr>
                <w:rFonts w:ascii="Arial" w:hAnsi="Arial" w:cs="Arial"/>
                <w:sz w:val="20"/>
                <w:szCs w:val="20"/>
                <w:vertAlign w:val="superscript"/>
                <w:lang w:val="fr-FR"/>
              </w:rPr>
              <w:t>b</w:t>
            </w:r>
            <w:r w:rsidRPr="005E28C5">
              <w:rPr>
                <w:rFonts w:ascii="Arial" w:hAnsi="Arial" w:cs="Arial"/>
                <w:sz w:val="20"/>
                <w:szCs w:val="20"/>
                <w:lang w:val="fr-FR"/>
              </w:rPr>
              <w:t> ; [0.49] G</w:t>
            </w:r>
            <w:r w:rsidRPr="005E28C5">
              <w:rPr>
                <w:rFonts w:ascii="Arial" w:hAnsi="Arial" w:cs="Arial"/>
                <w:sz w:val="20"/>
                <w:szCs w:val="20"/>
                <w:vertAlign w:val="superscript"/>
                <w:lang w:val="fr-FR"/>
              </w:rPr>
              <w:t>b</w:t>
            </w:r>
            <w:r w:rsidRPr="005E28C5">
              <w:rPr>
                <w:rFonts w:ascii="Arial" w:hAnsi="Arial" w:cs="Arial"/>
                <w:sz w:val="20"/>
                <w:szCs w:val="20"/>
                <w:lang w:val="fr-FR"/>
              </w:rPr>
              <w:t xml:space="preserve"> ; [0.57] </w:t>
            </w:r>
            <w:proofErr w:type="spellStart"/>
            <w:r w:rsidRPr="005E28C5">
              <w:rPr>
                <w:rFonts w:ascii="Arial" w:hAnsi="Arial" w:cs="Arial"/>
                <w:sz w:val="20"/>
                <w:szCs w:val="20"/>
                <w:lang w:val="fr-FR"/>
              </w:rPr>
              <w:t>Bfl</w:t>
            </w:r>
            <w:r w:rsidRPr="005E28C5">
              <w:rPr>
                <w:rFonts w:ascii="Arial" w:hAnsi="Arial" w:cs="Arial"/>
                <w:sz w:val="20"/>
                <w:szCs w:val="20"/>
                <w:vertAlign w:val="superscript"/>
                <w:lang w:val="fr-FR"/>
              </w:rPr>
              <w:t>b</w:t>
            </w:r>
            <w:proofErr w:type="spellEnd"/>
            <w:r w:rsidRPr="005E28C5">
              <w:rPr>
                <w:rFonts w:ascii="Arial" w:hAnsi="Arial" w:cs="Arial"/>
                <w:sz w:val="20"/>
                <w:szCs w:val="20"/>
                <w:lang w:val="fr-FR"/>
              </w:rPr>
              <w:t> ; [0.67] G</w:t>
            </w:r>
            <w:r w:rsidRPr="005E28C5">
              <w:rPr>
                <w:rFonts w:ascii="Arial" w:hAnsi="Arial" w:cs="Arial"/>
                <w:sz w:val="20"/>
                <w:szCs w:val="20"/>
                <w:vertAlign w:val="superscript"/>
                <w:lang w:val="fr-FR"/>
              </w:rPr>
              <w:t>b</w:t>
            </w:r>
            <w:r w:rsidRPr="005E28C5">
              <w:rPr>
                <w:rFonts w:ascii="Arial" w:hAnsi="Arial" w:cs="Arial"/>
                <w:sz w:val="20"/>
                <w:szCs w:val="20"/>
                <w:lang w:val="fr-FR"/>
              </w:rPr>
              <w:t xml:space="preserve"> ; </w:t>
            </w:r>
          </w:p>
          <w:p w14:paraId="5CB9FF46" w14:textId="77777777" w:rsidR="003E5BDC" w:rsidRPr="002A70A5" w:rsidRDefault="003E5BDC" w:rsidP="00536465">
            <w:pPr>
              <w:spacing w:line="276" w:lineRule="auto"/>
              <w:rPr>
                <w:rFonts w:ascii="Arial" w:hAnsi="Arial" w:cs="Arial"/>
                <w:sz w:val="20"/>
                <w:szCs w:val="20"/>
              </w:rPr>
            </w:pPr>
            <w:proofErr w:type="gramStart"/>
            <w:r w:rsidRPr="002A70A5">
              <w:rPr>
                <w:rFonts w:ascii="Arial" w:hAnsi="Arial" w:cs="Arial"/>
                <w:b/>
                <w:bCs/>
                <w:sz w:val="20"/>
                <w:szCs w:val="20"/>
              </w:rPr>
              <w:t>NI :</w:t>
            </w:r>
            <w:proofErr w:type="gramEnd"/>
            <w:r w:rsidRPr="002A70A5">
              <w:rPr>
                <w:rFonts w:ascii="Arial" w:hAnsi="Arial" w:cs="Arial"/>
                <w:b/>
                <w:bCs/>
                <w:sz w:val="20"/>
                <w:szCs w:val="20"/>
              </w:rPr>
              <w:t xml:space="preserve"> </w:t>
            </w:r>
            <w:r>
              <w:rPr>
                <w:rFonts w:ascii="Arial" w:hAnsi="Arial" w:cs="Arial"/>
                <w:sz w:val="20"/>
                <w:szCs w:val="20"/>
              </w:rPr>
              <w:t>[0.</w:t>
            </w:r>
            <w:r w:rsidRPr="002A70A5">
              <w:rPr>
                <w:rFonts w:ascii="Arial" w:hAnsi="Arial" w:cs="Arial"/>
                <w:sz w:val="20"/>
                <w:szCs w:val="20"/>
              </w:rPr>
              <w:t>92] R</w:t>
            </w:r>
            <w:r w:rsidRPr="002A70A5">
              <w:rPr>
                <w:rFonts w:ascii="Arial" w:hAnsi="Arial" w:cs="Arial"/>
                <w:sz w:val="20"/>
                <w:szCs w:val="20"/>
                <w:vertAlign w:val="superscript"/>
              </w:rPr>
              <w:t>a</w:t>
            </w:r>
            <w:r w:rsidRPr="002A70A5">
              <w:rPr>
                <w:rFonts w:ascii="Arial" w:hAnsi="Arial" w:cs="Arial"/>
                <w:sz w:val="20"/>
                <w:szCs w:val="20"/>
              </w:rPr>
              <w:t>-R</w:t>
            </w:r>
            <w:r w:rsidRPr="002A70A5">
              <w:rPr>
                <w:rFonts w:ascii="Arial" w:hAnsi="Arial" w:cs="Arial"/>
                <w:sz w:val="20"/>
                <w:szCs w:val="20"/>
                <w:vertAlign w:val="superscript"/>
              </w:rPr>
              <w:t>b</w:t>
            </w:r>
          </w:p>
        </w:tc>
      </w:tr>
      <w:tr w:rsidR="00536465" w:rsidRPr="002A70A5" w14:paraId="13E780B0" w14:textId="77777777" w:rsidTr="00536465">
        <w:trPr>
          <w:trHeight w:val="1047"/>
          <w:jc w:val="center"/>
        </w:trPr>
        <w:tc>
          <w:tcPr>
            <w:tcW w:w="993" w:type="dxa"/>
            <w:vMerge w:val="restart"/>
            <w:tcBorders>
              <w:top w:val="single" w:sz="12" w:space="0" w:color="auto"/>
              <w:left w:val="nil"/>
              <w:bottom w:val="nil"/>
              <w:right w:val="nil"/>
            </w:tcBorders>
            <w:vAlign w:val="center"/>
          </w:tcPr>
          <w:p w14:paraId="4A6BD35E" w14:textId="77777777" w:rsidR="003E5BDC" w:rsidRPr="002A70A5" w:rsidRDefault="003E5BDC" w:rsidP="00536465">
            <w:pPr>
              <w:spacing w:line="276" w:lineRule="auto"/>
              <w:jc w:val="center"/>
              <w:rPr>
                <w:rFonts w:ascii="Arial" w:hAnsi="Arial" w:cs="Arial"/>
                <w:b/>
                <w:bCs/>
                <w:sz w:val="20"/>
                <w:szCs w:val="20"/>
              </w:rPr>
            </w:pPr>
            <w:proofErr w:type="spellStart"/>
            <w:r w:rsidRPr="002A70A5">
              <w:rPr>
                <w:rFonts w:ascii="Arial" w:hAnsi="Arial" w:cs="Arial"/>
                <w:b/>
                <w:bCs/>
                <w:sz w:val="20"/>
                <w:szCs w:val="20"/>
              </w:rPr>
              <w:t>AcOEt</w:t>
            </w:r>
            <w:proofErr w:type="spellEnd"/>
          </w:p>
        </w:tc>
        <w:tc>
          <w:tcPr>
            <w:tcW w:w="890" w:type="dxa"/>
            <w:tcBorders>
              <w:top w:val="single" w:sz="12" w:space="0" w:color="auto"/>
              <w:left w:val="nil"/>
              <w:bottom w:val="nil"/>
              <w:right w:val="nil"/>
            </w:tcBorders>
          </w:tcPr>
          <w:p w14:paraId="259891D2"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D</w:t>
            </w:r>
            <w:r w:rsidRPr="002A70A5">
              <w:rPr>
                <w:rFonts w:ascii="Arial" w:hAnsi="Arial" w:cs="Arial"/>
                <w:b/>
                <w:bCs/>
                <w:sz w:val="20"/>
                <w:szCs w:val="20"/>
                <w:vertAlign w:val="subscript"/>
              </w:rPr>
              <w:t>3</w:t>
            </w:r>
          </w:p>
        </w:tc>
        <w:tc>
          <w:tcPr>
            <w:tcW w:w="6622" w:type="dxa"/>
            <w:tcBorders>
              <w:top w:val="single" w:sz="12" w:space="0" w:color="auto"/>
              <w:left w:val="nil"/>
              <w:bottom w:val="nil"/>
              <w:right w:val="nil"/>
            </w:tcBorders>
          </w:tcPr>
          <w:p w14:paraId="691EE281" w14:textId="77777777" w:rsidR="003E5BDC" w:rsidRPr="002A70A5" w:rsidRDefault="003E5BDC" w:rsidP="00536465">
            <w:pPr>
              <w:spacing w:line="276" w:lineRule="auto"/>
              <w:rPr>
                <w:rFonts w:ascii="Arial" w:hAnsi="Arial" w:cs="Arial"/>
                <w:b/>
                <w:bCs/>
                <w:sz w:val="20"/>
                <w:szCs w:val="20"/>
                <w:lang w:val="sv-SE"/>
              </w:rPr>
            </w:pPr>
            <w:r>
              <w:rPr>
                <w:rFonts w:ascii="Arial" w:hAnsi="Arial" w:cs="Arial"/>
                <w:b/>
                <w:bCs/>
                <w:sz w:val="20"/>
                <w:szCs w:val="20"/>
                <w:lang w:val="sv-SE"/>
              </w:rPr>
              <w:t>Coumarin</w:t>
            </w:r>
            <w:r w:rsidRPr="002A70A5">
              <w:rPr>
                <w:rFonts w:ascii="Arial" w:hAnsi="Arial" w:cs="Arial"/>
                <w:b/>
                <w:bCs/>
                <w:sz w:val="20"/>
                <w:szCs w:val="20"/>
                <w:lang w:val="sv-SE"/>
              </w:rPr>
              <w:t>s</w:t>
            </w:r>
            <w:r w:rsidRPr="002A70A5">
              <w:rPr>
                <w:rFonts w:ascii="Arial" w:hAnsi="Arial" w:cs="Arial"/>
                <w:b/>
                <w:bCs/>
                <w:sz w:val="20"/>
                <w:szCs w:val="20"/>
                <w:vertAlign w:val="superscript"/>
                <w:lang w:val="sv-SE"/>
              </w:rPr>
              <w:t>ag </w:t>
            </w:r>
            <w:r w:rsidRPr="002A70A5">
              <w:rPr>
                <w:rFonts w:ascii="Arial" w:hAnsi="Arial" w:cs="Arial"/>
                <w:b/>
                <w:bCs/>
                <w:sz w:val="20"/>
                <w:szCs w:val="20"/>
                <w:lang w:val="sv-SE"/>
              </w:rPr>
              <w:t xml:space="preserve">: </w:t>
            </w:r>
            <w:r>
              <w:rPr>
                <w:rFonts w:ascii="Arial" w:hAnsi="Arial" w:cs="Arial"/>
                <w:sz w:val="20"/>
                <w:szCs w:val="20"/>
                <w:lang w:val="sv-SE"/>
              </w:rPr>
              <w:t>[0.</w:t>
            </w:r>
            <w:r w:rsidRPr="002A70A5">
              <w:rPr>
                <w:rFonts w:ascii="Arial" w:hAnsi="Arial" w:cs="Arial"/>
                <w:sz w:val="20"/>
                <w:szCs w:val="20"/>
                <w:lang w:val="sv-SE"/>
              </w:rPr>
              <w:t>16]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20]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26]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33]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36] Br</w:t>
            </w:r>
            <w:r w:rsidRPr="002A70A5">
              <w:rPr>
                <w:rFonts w:ascii="Arial" w:hAnsi="Arial" w:cs="Arial"/>
                <w:sz w:val="20"/>
                <w:szCs w:val="20"/>
                <w:vertAlign w:val="superscript"/>
                <w:lang w:val="sv-SE"/>
              </w:rPr>
              <w:t>a</w:t>
            </w:r>
            <w:r>
              <w:rPr>
                <w:rFonts w:ascii="Arial" w:hAnsi="Arial" w:cs="Arial"/>
                <w:sz w:val="20"/>
                <w:szCs w:val="20"/>
                <w:lang w:val="sv-SE"/>
              </w:rPr>
              <w:t> ; [0.4</w:t>
            </w:r>
            <w:r w:rsidRPr="002A70A5">
              <w:rPr>
                <w:rFonts w:ascii="Arial" w:hAnsi="Arial" w:cs="Arial"/>
                <w:sz w:val="20"/>
                <w:szCs w:val="20"/>
                <w:lang w:val="sv-SE"/>
              </w:rPr>
              <w:t>9]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61]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64] B</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75]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81] V</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91] Bfl</w:t>
            </w:r>
            <w:r w:rsidRPr="002A70A5">
              <w:rPr>
                <w:rFonts w:ascii="Arial" w:hAnsi="Arial" w:cs="Arial"/>
                <w:sz w:val="20"/>
                <w:szCs w:val="20"/>
                <w:vertAlign w:val="superscript"/>
                <w:lang w:val="sv-SE"/>
              </w:rPr>
              <w:t>a</w:t>
            </w:r>
            <w:r>
              <w:rPr>
                <w:rFonts w:ascii="Arial" w:hAnsi="Arial" w:cs="Arial"/>
                <w:sz w:val="20"/>
                <w:szCs w:val="20"/>
                <w:lang w:val="sv-SE"/>
              </w:rPr>
              <w:t> ; [0.98] Y</w:t>
            </w:r>
            <w:r w:rsidRPr="002A70A5">
              <w:rPr>
                <w:rFonts w:ascii="Arial" w:hAnsi="Arial" w:cs="Arial"/>
                <w:sz w:val="20"/>
                <w:szCs w:val="20"/>
                <w:vertAlign w:val="superscript"/>
                <w:lang w:val="sv-SE"/>
              </w:rPr>
              <w:t>g</w:t>
            </w:r>
          </w:p>
          <w:p w14:paraId="60E45810" w14:textId="77777777" w:rsidR="003E5BDC" w:rsidRPr="002A70A5" w:rsidRDefault="003E5BDC" w:rsidP="00536465">
            <w:pPr>
              <w:spacing w:line="276" w:lineRule="auto"/>
              <w:rPr>
                <w:rFonts w:ascii="Arial" w:hAnsi="Arial" w:cs="Arial"/>
                <w:b/>
                <w:bCs/>
                <w:sz w:val="20"/>
                <w:szCs w:val="20"/>
                <w:lang w:val="sv-SE"/>
              </w:rPr>
            </w:pPr>
            <w:r>
              <w:rPr>
                <w:rFonts w:ascii="Arial" w:hAnsi="Arial" w:cs="Arial"/>
                <w:b/>
                <w:bCs/>
                <w:sz w:val="20"/>
                <w:szCs w:val="20"/>
                <w:lang w:val="sv-SE"/>
              </w:rPr>
              <w:t>Flavonoid</w:t>
            </w:r>
            <w:r w:rsidRPr="002A70A5">
              <w:rPr>
                <w:rFonts w:ascii="Arial" w:hAnsi="Arial" w:cs="Arial"/>
                <w:b/>
                <w:bCs/>
                <w:sz w:val="20"/>
                <w:szCs w:val="20"/>
                <w:lang w:val="sv-SE"/>
              </w:rPr>
              <w:t>s</w:t>
            </w:r>
            <w:r w:rsidRPr="002A70A5">
              <w:rPr>
                <w:rFonts w:ascii="Arial" w:hAnsi="Arial" w:cs="Arial"/>
                <w:b/>
                <w:bCs/>
                <w:sz w:val="20"/>
                <w:szCs w:val="20"/>
                <w:vertAlign w:val="superscript"/>
                <w:lang w:val="sv-SE"/>
              </w:rPr>
              <w:t>b </w:t>
            </w:r>
            <w:r w:rsidRPr="002A70A5">
              <w:rPr>
                <w:rFonts w:ascii="Arial" w:hAnsi="Arial" w:cs="Arial"/>
                <w:b/>
                <w:bCs/>
                <w:sz w:val="20"/>
                <w:szCs w:val="20"/>
                <w:lang w:val="sv-SE"/>
              </w:rPr>
              <w:t xml:space="preserve">: </w:t>
            </w:r>
            <w:r>
              <w:rPr>
                <w:rFonts w:ascii="Arial" w:hAnsi="Arial" w:cs="Arial"/>
                <w:sz w:val="20"/>
                <w:szCs w:val="20"/>
                <w:lang w:val="sv-SE"/>
              </w:rPr>
              <w:t>[0.18] Y</w:t>
            </w:r>
            <w:r w:rsidRPr="002A70A5">
              <w:rPr>
                <w:rFonts w:ascii="Arial" w:hAnsi="Arial" w:cs="Arial"/>
                <w:sz w:val="20"/>
                <w:szCs w:val="20"/>
                <w:vertAlign w:val="superscript"/>
                <w:lang w:val="sv-SE"/>
              </w:rPr>
              <w:t>b</w:t>
            </w:r>
            <w:r>
              <w:rPr>
                <w:rFonts w:ascii="Arial" w:hAnsi="Arial" w:cs="Arial"/>
                <w:sz w:val="20"/>
                <w:szCs w:val="20"/>
                <w:lang w:val="sv-SE"/>
              </w:rPr>
              <w:t> ; [0.34] Y</w:t>
            </w:r>
            <w:r w:rsidRPr="002A70A5">
              <w:rPr>
                <w:rFonts w:ascii="Arial" w:hAnsi="Arial" w:cs="Arial"/>
                <w:sz w:val="20"/>
                <w:szCs w:val="20"/>
                <w:vertAlign w:val="superscript"/>
                <w:lang w:val="sv-SE"/>
              </w:rPr>
              <w:t>b</w:t>
            </w:r>
            <w:r>
              <w:rPr>
                <w:rFonts w:ascii="Arial" w:hAnsi="Arial" w:cs="Arial"/>
                <w:sz w:val="20"/>
                <w:szCs w:val="20"/>
                <w:lang w:val="sv-SE"/>
              </w:rPr>
              <w:t> ; [0.45] Y</w:t>
            </w:r>
            <w:r w:rsidRPr="002A70A5">
              <w:rPr>
                <w:rFonts w:ascii="Arial" w:hAnsi="Arial" w:cs="Arial"/>
                <w:sz w:val="20"/>
                <w:szCs w:val="20"/>
                <w:vertAlign w:val="superscript"/>
                <w:lang w:val="sv-SE"/>
              </w:rPr>
              <w:t>b</w:t>
            </w:r>
            <w:r>
              <w:rPr>
                <w:rFonts w:ascii="Arial" w:hAnsi="Arial" w:cs="Arial"/>
                <w:sz w:val="20"/>
                <w:szCs w:val="20"/>
                <w:lang w:val="sv-SE"/>
              </w:rPr>
              <w:t> ; [0.</w:t>
            </w:r>
            <w:r w:rsidRPr="002A70A5">
              <w:rPr>
                <w:rFonts w:ascii="Arial" w:hAnsi="Arial" w:cs="Arial"/>
                <w:sz w:val="20"/>
                <w:szCs w:val="20"/>
                <w:lang w:val="sv-SE"/>
              </w:rPr>
              <w:t>64] Bfl</w:t>
            </w:r>
            <w:r w:rsidRPr="002A70A5">
              <w:rPr>
                <w:rFonts w:ascii="Arial" w:hAnsi="Arial" w:cs="Arial"/>
                <w:sz w:val="20"/>
                <w:szCs w:val="20"/>
                <w:vertAlign w:val="superscript"/>
                <w:lang w:val="sv-SE"/>
              </w:rPr>
              <w:t>b</w:t>
            </w:r>
            <w:r>
              <w:rPr>
                <w:rFonts w:ascii="Arial" w:hAnsi="Arial" w:cs="Arial"/>
                <w:sz w:val="20"/>
                <w:szCs w:val="20"/>
                <w:lang w:val="sv-SE"/>
              </w:rPr>
              <w:t> ; [0.76] P</w:t>
            </w:r>
            <w:r w:rsidRPr="002A70A5">
              <w:rPr>
                <w:rFonts w:ascii="Arial" w:hAnsi="Arial" w:cs="Arial"/>
                <w:sz w:val="20"/>
                <w:szCs w:val="20"/>
                <w:vertAlign w:val="superscript"/>
                <w:lang w:val="sv-SE"/>
              </w:rPr>
              <w:t>b</w:t>
            </w:r>
          </w:p>
          <w:p w14:paraId="3313388D" w14:textId="77777777" w:rsidR="003E5BDC" w:rsidRPr="002A70A5" w:rsidRDefault="003E5BDC" w:rsidP="00536465">
            <w:pPr>
              <w:spacing w:line="276" w:lineRule="auto"/>
              <w:rPr>
                <w:rFonts w:ascii="Arial" w:hAnsi="Arial" w:cs="Arial"/>
                <w:sz w:val="20"/>
                <w:szCs w:val="20"/>
                <w:lang w:val="sv-SE"/>
              </w:rPr>
            </w:pPr>
            <w:r w:rsidRPr="002A70A5">
              <w:rPr>
                <w:rFonts w:ascii="Arial" w:hAnsi="Arial" w:cs="Arial"/>
                <w:b/>
                <w:bCs/>
                <w:sz w:val="20"/>
                <w:szCs w:val="20"/>
                <w:lang w:val="sv-SE"/>
              </w:rPr>
              <w:t>Tan</w:t>
            </w:r>
            <w:r>
              <w:rPr>
                <w:rFonts w:ascii="Arial" w:hAnsi="Arial" w:cs="Arial"/>
                <w:b/>
                <w:bCs/>
                <w:sz w:val="20"/>
                <w:szCs w:val="20"/>
                <w:lang w:val="sv-SE"/>
              </w:rPr>
              <w:t>n</w:t>
            </w:r>
            <w:r w:rsidRPr="002A70A5">
              <w:rPr>
                <w:rFonts w:ascii="Arial" w:hAnsi="Arial" w:cs="Arial"/>
                <w:b/>
                <w:bCs/>
                <w:sz w:val="20"/>
                <w:szCs w:val="20"/>
                <w:lang w:val="sv-SE"/>
              </w:rPr>
              <w:t>ins</w:t>
            </w:r>
            <w:r w:rsidRPr="002A70A5">
              <w:rPr>
                <w:rFonts w:ascii="Arial" w:hAnsi="Arial" w:cs="Arial"/>
                <w:b/>
                <w:bCs/>
                <w:sz w:val="20"/>
                <w:szCs w:val="20"/>
                <w:vertAlign w:val="superscript"/>
                <w:lang w:val="sv-SE"/>
              </w:rPr>
              <w:t>c </w:t>
            </w:r>
            <w:r w:rsidRPr="002A70A5">
              <w:rPr>
                <w:rFonts w:ascii="Arial" w:hAnsi="Arial" w:cs="Arial"/>
                <w:b/>
                <w:bCs/>
                <w:sz w:val="20"/>
                <w:szCs w:val="20"/>
                <w:lang w:val="sv-SE"/>
              </w:rPr>
              <w:t xml:space="preserve">: </w:t>
            </w:r>
            <w:r>
              <w:rPr>
                <w:rFonts w:ascii="Arial" w:hAnsi="Arial" w:cs="Arial"/>
                <w:sz w:val="20"/>
                <w:szCs w:val="20"/>
                <w:lang w:val="sv-SE"/>
              </w:rPr>
              <w:t>[0.</w:t>
            </w:r>
            <w:r w:rsidRPr="002A70A5">
              <w:rPr>
                <w:rFonts w:ascii="Arial" w:hAnsi="Arial" w:cs="Arial"/>
                <w:sz w:val="20"/>
                <w:szCs w:val="20"/>
                <w:lang w:val="sv-SE"/>
              </w:rPr>
              <w:t>21] G</w:t>
            </w:r>
            <w:r>
              <w:rPr>
                <w:rFonts w:ascii="Arial" w:hAnsi="Arial" w:cs="Arial"/>
                <w:sz w:val="20"/>
                <w:szCs w:val="20"/>
                <w:lang w:val="sv-SE"/>
              </w:rPr>
              <w:t>r</w:t>
            </w:r>
            <w:r w:rsidRPr="002A70A5">
              <w:rPr>
                <w:rFonts w:ascii="Arial" w:hAnsi="Arial" w:cs="Arial"/>
                <w:sz w:val="20"/>
                <w:szCs w:val="20"/>
                <w:vertAlign w:val="superscript"/>
                <w:lang w:val="sv-SE"/>
              </w:rPr>
              <w:t>c</w:t>
            </w:r>
            <w:r>
              <w:rPr>
                <w:rFonts w:ascii="Arial" w:hAnsi="Arial" w:cs="Arial"/>
                <w:sz w:val="20"/>
                <w:szCs w:val="20"/>
                <w:lang w:val="sv-SE"/>
              </w:rPr>
              <w:t> ; [0.</w:t>
            </w:r>
            <w:r w:rsidRPr="002A70A5">
              <w:rPr>
                <w:rFonts w:ascii="Arial" w:hAnsi="Arial" w:cs="Arial"/>
                <w:sz w:val="20"/>
                <w:szCs w:val="20"/>
                <w:lang w:val="sv-SE"/>
              </w:rPr>
              <w:t>31] G</w:t>
            </w:r>
            <w:r>
              <w:rPr>
                <w:rFonts w:ascii="Arial" w:hAnsi="Arial" w:cs="Arial"/>
                <w:sz w:val="20"/>
                <w:szCs w:val="20"/>
                <w:lang w:val="sv-SE"/>
              </w:rPr>
              <w:t>r</w:t>
            </w:r>
            <w:r w:rsidRPr="002A70A5">
              <w:rPr>
                <w:rFonts w:ascii="Arial" w:hAnsi="Arial" w:cs="Arial"/>
                <w:sz w:val="20"/>
                <w:szCs w:val="20"/>
                <w:vertAlign w:val="superscript"/>
                <w:lang w:val="sv-SE"/>
              </w:rPr>
              <w:t>c</w:t>
            </w:r>
            <w:r>
              <w:rPr>
                <w:rFonts w:ascii="Arial" w:hAnsi="Arial" w:cs="Arial"/>
                <w:sz w:val="20"/>
                <w:szCs w:val="20"/>
                <w:lang w:val="sv-SE"/>
              </w:rPr>
              <w:t> ; [0.</w:t>
            </w:r>
            <w:r w:rsidRPr="002A70A5">
              <w:rPr>
                <w:rFonts w:ascii="Arial" w:hAnsi="Arial" w:cs="Arial"/>
                <w:sz w:val="20"/>
                <w:szCs w:val="20"/>
                <w:lang w:val="sv-SE"/>
              </w:rPr>
              <w:t>44] G</w:t>
            </w:r>
            <w:r>
              <w:rPr>
                <w:rFonts w:ascii="Arial" w:hAnsi="Arial" w:cs="Arial"/>
                <w:sz w:val="20"/>
                <w:szCs w:val="20"/>
                <w:lang w:val="sv-SE"/>
              </w:rPr>
              <w:t>r</w:t>
            </w:r>
            <w:r w:rsidRPr="002A70A5">
              <w:rPr>
                <w:rFonts w:ascii="Arial" w:hAnsi="Arial" w:cs="Arial"/>
                <w:sz w:val="20"/>
                <w:szCs w:val="20"/>
                <w:vertAlign w:val="superscript"/>
                <w:lang w:val="sv-SE"/>
              </w:rPr>
              <w:t>c</w:t>
            </w:r>
            <w:r w:rsidRPr="002A70A5">
              <w:rPr>
                <w:rFonts w:ascii="Arial" w:hAnsi="Arial" w:cs="Arial"/>
                <w:sz w:val="20"/>
                <w:szCs w:val="20"/>
                <w:lang w:val="sv-SE"/>
              </w:rPr>
              <w:t> ;</w:t>
            </w:r>
          </w:p>
          <w:p w14:paraId="036D51CB" w14:textId="77777777" w:rsidR="003E5BDC" w:rsidRPr="002A70A5" w:rsidRDefault="003E5BDC" w:rsidP="00536465">
            <w:pPr>
              <w:spacing w:line="276" w:lineRule="auto"/>
              <w:rPr>
                <w:rFonts w:ascii="Arial" w:hAnsi="Arial" w:cs="Arial"/>
                <w:sz w:val="20"/>
                <w:szCs w:val="20"/>
                <w:lang w:val="sv-SE"/>
              </w:rPr>
            </w:pPr>
            <w:r>
              <w:rPr>
                <w:rFonts w:ascii="Arial" w:hAnsi="Arial" w:cs="Arial"/>
                <w:b/>
                <w:bCs/>
                <w:sz w:val="20"/>
                <w:szCs w:val="20"/>
                <w:lang w:val="sv-SE"/>
              </w:rPr>
              <w:t>Anthocyanin</w:t>
            </w:r>
            <w:r w:rsidRPr="002A70A5">
              <w:rPr>
                <w:rFonts w:ascii="Arial" w:hAnsi="Arial" w:cs="Arial"/>
                <w:b/>
                <w:bCs/>
                <w:sz w:val="20"/>
                <w:szCs w:val="20"/>
                <w:lang w:val="sv-SE"/>
              </w:rPr>
              <w:t>s</w:t>
            </w:r>
            <w:r w:rsidRPr="002A70A5">
              <w:rPr>
                <w:rFonts w:ascii="Arial" w:hAnsi="Arial" w:cs="Arial"/>
                <w:b/>
                <w:bCs/>
                <w:sz w:val="20"/>
                <w:szCs w:val="20"/>
                <w:vertAlign w:val="superscript"/>
                <w:lang w:val="sv-SE"/>
              </w:rPr>
              <w:t>g</w:t>
            </w:r>
            <w:r w:rsidRPr="002A70A5">
              <w:rPr>
                <w:rFonts w:ascii="Arial" w:hAnsi="Arial" w:cs="Arial"/>
                <w:b/>
                <w:bCs/>
                <w:sz w:val="20"/>
                <w:szCs w:val="20"/>
                <w:lang w:val="sv-SE"/>
              </w:rPr>
              <w:t xml:space="preserve"> : </w:t>
            </w:r>
            <w:r>
              <w:rPr>
                <w:rFonts w:ascii="Arial" w:hAnsi="Arial" w:cs="Arial"/>
                <w:sz w:val="20"/>
                <w:szCs w:val="20"/>
                <w:lang w:val="sv-SE"/>
              </w:rPr>
              <w:t>[0.69] P</w:t>
            </w:r>
            <w:r w:rsidRPr="002A70A5">
              <w:rPr>
                <w:rFonts w:ascii="Arial" w:hAnsi="Arial" w:cs="Arial"/>
                <w:sz w:val="20"/>
                <w:szCs w:val="20"/>
                <w:vertAlign w:val="superscript"/>
                <w:lang w:val="sv-SE"/>
              </w:rPr>
              <w:t>g</w:t>
            </w:r>
            <w:r>
              <w:rPr>
                <w:rFonts w:ascii="Arial" w:hAnsi="Arial" w:cs="Arial"/>
                <w:sz w:val="20"/>
                <w:szCs w:val="20"/>
                <w:lang w:val="sv-SE"/>
              </w:rPr>
              <w:t> ; [0.86] G</w:t>
            </w:r>
            <w:r w:rsidRPr="002A70A5">
              <w:rPr>
                <w:rFonts w:ascii="Arial" w:hAnsi="Arial" w:cs="Arial"/>
                <w:sz w:val="20"/>
                <w:szCs w:val="20"/>
                <w:vertAlign w:val="superscript"/>
                <w:lang w:val="sv-SE"/>
              </w:rPr>
              <w:t>g</w:t>
            </w:r>
            <w:r w:rsidRPr="002A70A5">
              <w:rPr>
                <w:rFonts w:ascii="Arial" w:hAnsi="Arial" w:cs="Arial"/>
                <w:sz w:val="20"/>
                <w:szCs w:val="20"/>
                <w:lang w:val="sv-SE"/>
              </w:rPr>
              <w:t> ; [0,94] Bfl</w:t>
            </w:r>
            <w:r w:rsidRPr="002A70A5">
              <w:rPr>
                <w:rFonts w:ascii="Arial" w:hAnsi="Arial" w:cs="Arial"/>
                <w:sz w:val="20"/>
                <w:szCs w:val="20"/>
                <w:vertAlign w:val="superscript"/>
                <w:lang w:val="sv-SE"/>
              </w:rPr>
              <w:t>g</w:t>
            </w:r>
          </w:p>
        </w:tc>
      </w:tr>
      <w:tr w:rsidR="00536465" w:rsidRPr="002A70A5" w14:paraId="7A7F7206" w14:textId="77777777" w:rsidTr="00536465">
        <w:trPr>
          <w:trHeight w:val="972"/>
          <w:jc w:val="center"/>
        </w:trPr>
        <w:tc>
          <w:tcPr>
            <w:tcW w:w="993" w:type="dxa"/>
            <w:vMerge/>
            <w:tcBorders>
              <w:top w:val="nil"/>
              <w:left w:val="nil"/>
              <w:bottom w:val="single" w:sz="12" w:space="0" w:color="auto"/>
              <w:right w:val="nil"/>
            </w:tcBorders>
            <w:vAlign w:val="center"/>
          </w:tcPr>
          <w:p w14:paraId="33408C4C" w14:textId="77777777" w:rsidR="003E5BDC" w:rsidRPr="002A70A5" w:rsidRDefault="003E5BDC" w:rsidP="00536465">
            <w:pPr>
              <w:spacing w:line="276" w:lineRule="auto"/>
              <w:jc w:val="center"/>
              <w:rPr>
                <w:rFonts w:ascii="Arial" w:hAnsi="Arial" w:cs="Arial"/>
                <w:b/>
                <w:bCs/>
                <w:sz w:val="20"/>
                <w:szCs w:val="20"/>
                <w:lang w:val="sv-SE"/>
              </w:rPr>
            </w:pPr>
          </w:p>
        </w:tc>
        <w:tc>
          <w:tcPr>
            <w:tcW w:w="890" w:type="dxa"/>
            <w:tcBorders>
              <w:top w:val="nil"/>
              <w:left w:val="nil"/>
              <w:bottom w:val="single" w:sz="12" w:space="0" w:color="auto"/>
              <w:right w:val="nil"/>
            </w:tcBorders>
          </w:tcPr>
          <w:p w14:paraId="4E530777"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M</w:t>
            </w:r>
            <w:r w:rsidRPr="002A70A5">
              <w:rPr>
                <w:rFonts w:ascii="Arial" w:hAnsi="Arial" w:cs="Arial"/>
                <w:b/>
                <w:bCs/>
                <w:sz w:val="20"/>
                <w:szCs w:val="20"/>
                <w:vertAlign w:val="subscript"/>
              </w:rPr>
              <w:t>3</w:t>
            </w:r>
          </w:p>
        </w:tc>
        <w:tc>
          <w:tcPr>
            <w:tcW w:w="6622" w:type="dxa"/>
            <w:tcBorders>
              <w:top w:val="nil"/>
              <w:left w:val="nil"/>
              <w:bottom w:val="single" w:sz="12" w:space="0" w:color="auto"/>
              <w:right w:val="nil"/>
            </w:tcBorders>
          </w:tcPr>
          <w:p w14:paraId="6252417C" w14:textId="77777777" w:rsidR="003E5BDC" w:rsidRPr="002A70A5" w:rsidRDefault="003E5BDC" w:rsidP="00536465">
            <w:pPr>
              <w:spacing w:line="276" w:lineRule="auto"/>
              <w:rPr>
                <w:rFonts w:ascii="Arial" w:hAnsi="Arial" w:cs="Arial"/>
                <w:b/>
                <w:bCs/>
                <w:sz w:val="20"/>
                <w:szCs w:val="20"/>
                <w:lang w:val="sv-SE"/>
              </w:rPr>
            </w:pPr>
            <w:r>
              <w:rPr>
                <w:rFonts w:ascii="Arial" w:hAnsi="Arial" w:cs="Arial"/>
                <w:b/>
                <w:bCs/>
                <w:sz w:val="20"/>
                <w:szCs w:val="20"/>
                <w:lang w:val="sv-SE"/>
              </w:rPr>
              <w:t>Coumarin</w:t>
            </w:r>
            <w:r w:rsidRPr="002A70A5">
              <w:rPr>
                <w:rFonts w:ascii="Arial" w:hAnsi="Arial" w:cs="Arial"/>
                <w:b/>
                <w:bCs/>
                <w:sz w:val="20"/>
                <w:szCs w:val="20"/>
                <w:lang w:val="sv-SE"/>
              </w:rPr>
              <w:t>s</w:t>
            </w:r>
            <w:r w:rsidRPr="002A70A5">
              <w:rPr>
                <w:rFonts w:ascii="Arial" w:hAnsi="Arial" w:cs="Arial"/>
                <w:b/>
                <w:bCs/>
                <w:sz w:val="20"/>
                <w:szCs w:val="20"/>
                <w:vertAlign w:val="superscript"/>
                <w:lang w:val="sv-SE"/>
              </w:rPr>
              <w:t>ag </w:t>
            </w:r>
            <w:r w:rsidRPr="002A70A5">
              <w:rPr>
                <w:rFonts w:ascii="Arial" w:hAnsi="Arial" w:cs="Arial"/>
                <w:b/>
                <w:bCs/>
                <w:sz w:val="20"/>
                <w:szCs w:val="20"/>
                <w:lang w:val="sv-SE"/>
              </w:rPr>
              <w:t xml:space="preserve">: </w:t>
            </w:r>
            <w:r>
              <w:rPr>
                <w:rFonts w:ascii="Arial" w:hAnsi="Arial" w:cs="Arial"/>
                <w:sz w:val="20"/>
                <w:szCs w:val="20"/>
                <w:lang w:val="sv-SE"/>
              </w:rPr>
              <w:t>[0.16] Y</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26]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33]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35]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49]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59]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68]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71]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86] Br</w:t>
            </w:r>
            <w:r w:rsidRPr="002A70A5">
              <w:rPr>
                <w:rFonts w:ascii="Arial" w:hAnsi="Arial" w:cs="Arial"/>
                <w:sz w:val="20"/>
                <w:szCs w:val="20"/>
                <w:vertAlign w:val="superscript"/>
                <w:lang w:val="sv-SE"/>
              </w:rPr>
              <w:t>g</w:t>
            </w:r>
            <w:r>
              <w:rPr>
                <w:rFonts w:ascii="Arial" w:hAnsi="Arial" w:cs="Arial"/>
                <w:sz w:val="20"/>
                <w:szCs w:val="20"/>
                <w:lang w:val="sv-SE"/>
              </w:rPr>
              <w:t> ; [0.98] Y</w:t>
            </w:r>
            <w:r w:rsidRPr="002A70A5">
              <w:rPr>
                <w:rFonts w:ascii="Arial" w:hAnsi="Arial" w:cs="Arial"/>
                <w:sz w:val="20"/>
                <w:szCs w:val="20"/>
                <w:vertAlign w:val="superscript"/>
                <w:lang w:val="sv-SE"/>
              </w:rPr>
              <w:t>g</w:t>
            </w:r>
          </w:p>
          <w:p w14:paraId="08A72969" w14:textId="77777777" w:rsidR="003E5BDC" w:rsidRPr="002A70A5" w:rsidRDefault="003E5BDC" w:rsidP="00536465">
            <w:pPr>
              <w:spacing w:line="276" w:lineRule="auto"/>
              <w:rPr>
                <w:rFonts w:ascii="Arial" w:hAnsi="Arial" w:cs="Arial"/>
                <w:b/>
                <w:bCs/>
                <w:sz w:val="20"/>
                <w:szCs w:val="20"/>
                <w:lang w:val="sv-SE"/>
              </w:rPr>
            </w:pPr>
            <w:r>
              <w:rPr>
                <w:rFonts w:ascii="Arial" w:hAnsi="Arial" w:cs="Arial"/>
                <w:b/>
                <w:bCs/>
                <w:sz w:val="20"/>
                <w:szCs w:val="20"/>
                <w:lang w:val="sv-SE"/>
              </w:rPr>
              <w:t>Flavonoid</w:t>
            </w:r>
            <w:r w:rsidRPr="002A70A5">
              <w:rPr>
                <w:rFonts w:ascii="Arial" w:hAnsi="Arial" w:cs="Arial"/>
                <w:b/>
                <w:bCs/>
                <w:sz w:val="20"/>
                <w:szCs w:val="20"/>
                <w:lang w:val="sv-SE"/>
              </w:rPr>
              <w:t>s</w:t>
            </w:r>
            <w:r w:rsidRPr="002A70A5">
              <w:rPr>
                <w:rFonts w:ascii="Arial" w:hAnsi="Arial" w:cs="Arial"/>
                <w:b/>
                <w:bCs/>
                <w:sz w:val="20"/>
                <w:szCs w:val="20"/>
                <w:vertAlign w:val="superscript"/>
                <w:lang w:val="sv-SE"/>
              </w:rPr>
              <w:t>b </w:t>
            </w:r>
            <w:r w:rsidRPr="002A70A5">
              <w:rPr>
                <w:rFonts w:ascii="Arial" w:hAnsi="Arial" w:cs="Arial"/>
                <w:b/>
                <w:bCs/>
                <w:sz w:val="20"/>
                <w:szCs w:val="20"/>
                <w:lang w:val="sv-SE"/>
              </w:rPr>
              <w:t xml:space="preserve">: </w:t>
            </w:r>
            <w:r>
              <w:rPr>
                <w:rFonts w:ascii="Arial" w:hAnsi="Arial" w:cs="Arial"/>
                <w:sz w:val="20"/>
                <w:szCs w:val="20"/>
                <w:lang w:val="sv-SE"/>
              </w:rPr>
              <w:t>[0.18] Y</w:t>
            </w:r>
            <w:r w:rsidRPr="002A70A5">
              <w:rPr>
                <w:rFonts w:ascii="Arial" w:hAnsi="Arial" w:cs="Arial"/>
                <w:sz w:val="20"/>
                <w:szCs w:val="20"/>
                <w:vertAlign w:val="superscript"/>
                <w:lang w:val="sv-SE"/>
              </w:rPr>
              <w:t>b</w:t>
            </w:r>
            <w:r>
              <w:rPr>
                <w:rFonts w:ascii="Arial" w:hAnsi="Arial" w:cs="Arial"/>
                <w:sz w:val="20"/>
                <w:szCs w:val="20"/>
                <w:lang w:val="sv-SE"/>
              </w:rPr>
              <w:t> ; [0.28] Y</w:t>
            </w:r>
            <w:r w:rsidRPr="002A70A5">
              <w:rPr>
                <w:rFonts w:ascii="Arial" w:hAnsi="Arial" w:cs="Arial"/>
                <w:sz w:val="20"/>
                <w:szCs w:val="20"/>
                <w:vertAlign w:val="superscript"/>
                <w:lang w:val="sv-SE"/>
              </w:rPr>
              <w:t>b</w:t>
            </w:r>
            <w:r>
              <w:rPr>
                <w:rFonts w:ascii="Arial" w:hAnsi="Arial" w:cs="Arial"/>
                <w:sz w:val="20"/>
                <w:szCs w:val="20"/>
                <w:lang w:val="sv-SE"/>
              </w:rPr>
              <w:t> ; [0.33] Y</w:t>
            </w:r>
            <w:r w:rsidRPr="002A70A5">
              <w:rPr>
                <w:rFonts w:ascii="Arial" w:hAnsi="Arial" w:cs="Arial"/>
                <w:sz w:val="20"/>
                <w:szCs w:val="20"/>
                <w:vertAlign w:val="superscript"/>
                <w:lang w:val="sv-SE"/>
              </w:rPr>
              <w:t>c</w:t>
            </w:r>
            <w:r>
              <w:rPr>
                <w:rFonts w:ascii="Arial" w:hAnsi="Arial" w:cs="Arial"/>
                <w:sz w:val="20"/>
                <w:szCs w:val="20"/>
                <w:lang w:val="sv-SE"/>
              </w:rPr>
              <w:t> ; [0.34] Y</w:t>
            </w:r>
            <w:r w:rsidRPr="002A70A5">
              <w:rPr>
                <w:rFonts w:ascii="Arial" w:hAnsi="Arial" w:cs="Arial"/>
                <w:sz w:val="20"/>
                <w:szCs w:val="20"/>
                <w:vertAlign w:val="superscript"/>
                <w:lang w:val="sv-SE"/>
              </w:rPr>
              <w:t>c</w:t>
            </w:r>
            <w:r>
              <w:rPr>
                <w:rFonts w:ascii="Arial" w:hAnsi="Arial" w:cs="Arial"/>
                <w:sz w:val="20"/>
                <w:szCs w:val="20"/>
                <w:lang w:val="sv-SE"/>
              </w:rPr>
              <w:t> ; [0.45] Y</w:t>
            </w:r>
            <w:r w:rsidRPr="002A70A5">
              <w:rPr>
                <w:rFonts w:ascii="Arial" w:hAnsi="Arial" w:cs="Arial"/>
                <w:sz w:val="20"/>
                <w:szCs w:val="20"/>
                <w:vertAlign w:val="superscript"/>
                <w:lang w:val="sv-SE"/>
              </w:rPr>
              <w:t>c</w:t>
            </w:r>
            <w:r>
              <w:rPr>
                <w:rFonts w:ascii="Arial" w:hAnsi="Arial" w:cs="Arial"/>
                <w:sz w:val="20"/>
                <w:szCs w:val="20"/>
                <w:lang w:val="sv-SE"/>
              </w:rPr>
              <w:t> ; [0.63] Y</w:t>
            </w:r>
            <w:r w:rsidRPr="002A70A5">
              <w:rPr>
                <w:rFonts w:ascii="Arial" w:hAnsi="Arial" w:cs="Arial"/>
                <w:sz w:val="20"/>
                <w:szCs w:val="20"/>
                <w:vertAlign w:val="superscript"/>
                <w:lang w:val="sv-SE"/>
              </w:rPr>
              <w:t>c</w:t>
            </w:r>
            <w:r>
              <w:rPr>
                <w:rFonts w:ascii="Arial" w:hAnsi="Arial" w:cs="Arial"/>
                <w:sz w:val="20"/>
                <w:szCs w:val="20"/>
                <w:lang w:val="sv-SE"/>
              </w:rPr>
              <w:t> ; [0.78] P</w:t>
            </w:r>
            <w:r w:rsidRPr="002A70A5">
              <w:rPr>
                <w:rFonts w:ascii="Arial" w:hAnsi="Arial" w:cs="Arial"/>
                <w:sz w:val="20"/>
                <w:szCs w:val="20"/>
                <w:vertAlign w:val="superscript"/>
                <w:lang w:val="sv-SE"/>
              </w:rPr>
              <w:t>c</w:t>
            </w:r>
          </w:p>
          <w:p w14:paraId="0FEC6230" w14:textId="77777777" w:rsidR="003E5BDC" w:rsidRPr="002A70A5" w:rsidRDefault="003E5BDC" w:rsidP="00536465">
            <w:pPr>
              <w:spacing w:line="276" w:lineRule="auto"/>
              <w:rPr>
                <w:rFonts w:ascii="Arial" w:hAnsi="Arial" w:cs="Arial"/>
                <w:b/>
                <w:bCs/>
                <w:sz w:val="20"/>
                <w:szCs w:val="20"/>
              </w:rPr>
            </w:pPr>
            <w:proofErr w:type="spellStart"/>
            <w:proofErr w:type="gramStart"/>
            <w:r w:rsidRPr="002A70A5">
              <w:rPr>
                <w:rFonts w:ascii="Arial" w:hAnsi="Arial" w:cs="Arial"/>
                <w:b/>
                <w:bCs/>
                <w:sz w:val="20"/>
                <w:szCs w:val="20"/>
              </w:rPr>
              <w:t>Tan</w:t>
            </w:r>
            <w:r>
              <w:rPr>
                <w:rFonts w:ascii="Arial" w:hAnsi="Arial" w:cs="Arial"/>
                <w:b/>
                <w:bCs/>
                <w:sz w:val="20"/>
                <w:szCs w:val="20"/>
              </w:rPr>
              <w:t>n</w:t>
            </w:r>
            <w:r w:rsidRPr="002A70A5">
              <w:rPr>
                <w:rFonts w:ascii="Arial" w:hAnsi="Arial" w:cs="Arial"/>
                <w:b/>
                <w:bCs/>
                <w:sz w:val="20"/>
                <w:szCs w:val="20"/>
              </w:rPr>
              <w:t>ins</w:t>
            </w:r>
            <w:r w:rsidRPr="002A70A5">
              <w:rPr>
                <w:rFonts w:ascii="Arial" w:hAnsi="Arial" w:cs="Arial"/>
                <w:b/>
                <w:bCs/>
                <w:sz w:val="20"/>
                <w:szCs w:val="20"/>
                <w:vertAlign w:val="superscript"/>
              </w:rPr>
              <w:t>c</w:t>
            </w:r>
            <w:proofErr w:type="spellEnd"/>
            <w:r w:rsidRPr="002A70A5">
              <w:rPr>
                <w:rFonts w:ascii="Arial" w:hAnsi="Arial" w:cs="Arial"/>
                <w:b/>
                <w:bCs/>
                <w:sz w:val="20"/>
                <w:szCs w:val="20"/>
                <w:vertAlign w:val="superscript"/>
              </w:rPr>
              <w:t> </w:t>
            </w:r>
            <w:r w:rsidRPr="002A70A5">
              <w:rPr>
                <w:rFonts w:ascii="Arial" w:hAnsi="Arial" w:cs="Arial"/>
                <w:b/>
                <w:bCs/>
                <w:sz w:val="20"/>
                <w:szCs w:val="20"/>
              </w:rPr>
              <w:t>:</w:t>
            </w:r>
            <w:proofErr w:type="gramEnd"/>
            <w:r w:rsidRPr="002A70A5">
              <w:rPr>
                <w:rFonts w:ascii="Arial" w:hAnsi="Arial" w:cs="Arial"/>
                <w:b/>
                <w:bCs/>
                <w:sz w:val="20"/>
                <w:szCs w:val="20"/>
              </w:rPr>
              <w:t xml:space="preserve"> </w:t>
            </w:r>
            <w:r>
              <w:rPr>
                <w:rFonts w:ascii="Arial" w:hAnsi="Arial" w:cs="Arial"/>
                <w:sz w:val="20"/>
                <w:szCs w:val="20"/>
              </w:rPr>
              <w:t>[0.</w:t>
            </w:r>
            <w:r w:rsidRPr="002A70A5">
              <w:rPr>
                <w:rFonts w:ascii="Arial" w:hAnsi="Arial" w:cs="Arial"/>
                <w:sz w:val="20"/>
                <w:szCs w:val="20"/>
              </w:rPr>
              <w:t xml:space="preserve">14] </w:t>
            </w:r>
            <w:proofErr w:type="spellStart"/>
            <w:r w:rsidRPr="002A70A5">
              <w:rPr>
                <w:rFonts w:ascii="Arial" w:hAnsi="Arial" w:cs="Arial"/>
                <w:sz w:val="20"/>
                <w:szCs w:val="20"/>
              </w:rPr>
              <w:t>G</w:t>
            </w:r>
            <w:r>
              <w:rPr>
                <w:rFonts w:ascii="Arial" w:hAnsi="Arial" w:cs="Arial"/>
                <w:sz w:val="20"/>
                <w:szCs w:val="20"/>
              </w:rPr>
              <w:t>r</w:t>
            </w:r>
            <w:r w:rsidRPr="002A70A5">
              <w:rPr>
                <w:rFonts w:ascii="Arial" w:hAnsi="Arial" w:cs="Arial"/>
                <w:sz w:val="20"/>
                <w:szCs w:val="20"/>
                <w:vertAlign w:val="superscript"/>
              </w:rPr>
              <w:t>c</w:t>
            </w:r>
            <w:proofErr w:type="spellEnd"/>
            <w:r>
              <w:rPr>
                <w:rFonts w:ascii="Arial" w:hAnsi="Arial" w:cs="Arial"/>
                <w:sz w:val="20"/>
                <w:szCs w:val="20"/>
              </w:rPr>
              <w:t> ; [0.</w:t>
            </w:r>
            <w:r w:rsidRPr="002A70A5">
              <w:rPr>
                <w:rFonts w:ascii="Arial" w:hAnsi="Arial" w:cs="Arial"/>
                <w:sz w:val="20"/>
                <w:szCs w:val="20"/>
              </w:rPr>
              <w:t xml:space="preserve">22] </w:t>
            </w:r>
            <w:proofErr w:type="spellStart"/>
            <w:r w:rsidRPr="002A70A5">
              <w:rPr>
                <w:rFonts w:ascii="Arial" w:hAnsi="Arial" w:cs="Arial"/>
                <w:sz w:val="20"/>
                <w:szCs w:val="20"/>
              </w:rPr>
              <w:t>G</w:t>
            </w:r>
            <w:r>
              <w:rPr>
                <w:rFonts w:ascii="Arial" w:hAnsi="Arial" w:cs="Arial"/>
                <w:sz w:val="20"/>
                <w:szCs w:val="20"/>
              </w:rPr>
              <w:t>r</w:t>
            </w:r>
            <w:r w:rsidRPr="002A70A5">
              <w:rPr>
                <w:rFonts w:ascii="Arial" w:hAnsi="Arial" w:cs="Arial"/>
                <w:sz w:val="20"/>
                <w:szCs w:val="20"/>
                <w:vertAlign w:val="superscript"/>
              </w:rPr>
              <w:t>c</w:t>
            </w:r>
            <w:proofErr w:type="spellEnd"/>
          </w:p>
        </w:tc>
      </w:tr>
      <w:tr w:rsidR="00536465" w:rsidRPr="002A70A5" w14:paraId="7587F822" w14:textId="77777777" w:rsidTr="00536465">
        <w:trPr>
          <w:trHeight w:val="469"/>
          <w:jc w:val="center"/>
        </w:trPr>
        <w:tc>
          <w:tcPr>
            <w:tcW w:w="993" w:type="dxa"/>
            <w:vMerge w:val="restart"/>
            <w:tcBorders>
              <w:top w:val="single" w:sz="12" w:space="0" w:color="auto"/>
              <w:left w:val="nil"/>
              <w:bottom w:val="nil"/>
              <w:right w:val="nil"/>
            </w:tcBorders>
            <w:vAlign w:val="center"/>
          </w:tcPr>
          <w:p w14:paraId="06463EED"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n-</w:t>
            </w:r>
            <w:proofErr w:type="spellStart"/>
            <w:r w:rsidRPr="002A70A5">
              <w:rPr>
                <w:rFonts w:ascii="Arial" w:hAnsi="Arial" w:cs="Arial"/>
                <w:b/>
                <w:bCs/>
                <w:sz w:val="20"/>
                <w:szCs w:val="20"/>
              </w:rPr>
              <w:t>BuOH</w:t>
            </w:r>
            <w:proofErr w:type="spellEnd"/>
          </w:p>
        </w:tc>
        <w:tc>
          <w:tcPr>
            <w:tcW w:w="890" w:type="dxa"/>
            <w:tcBorders>
              <w:top w:val="single" w:sz="12" w:space="0" w:color="auto"/>
              <w:left w:val="nil"/>
              <w:bottom w:val="nil"/>
              <w:right w:val="nil"/>
            </w:tcBorders>
          </w:tcPr>
          <w:p w14:paraId="4FE8CF8E"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D</w:t>
            </w:r>
            <w:r w:rsidRPr="002A70A5">
              <w:rPr>
                <w:rFonts w:ascii="Arial" w:hAnsi="Arial" w:cs="Arial"/>
                <w:b/>
                <w:bCs/>
                <w:sz w:val="20"/>
                <w:szCs w:val="20"/>
                <w:vertAlign w:val="subscript"/>
              </w:rPr>
              <w:t>4</w:t>
            </w:r>
          </w:p>
        </w:tc>
        <w:tc>
          <w:tcPr>
            <w:tcW w:w="6622" w:type="dxa"/>
            <w:tcBorders>
              <w:top w:val="single" w:sz="12" w:space="0" w:color="auto"/>
              <w:left w:val="nil"/>
              <w:bottom w:val="nil"/>
              <w:right w:val="nil"/>
            </w:tcBorders>
          </w:tcPr>
          <w:p w14:paraId="316F630A" w14:textId="77777777" w:rsidR="003E5BDC" w:rsidRPr="002A70A5" w:rsidRDefault="003E5BDC" w:rsidP="00536465">
            <w:pPr>
              <w:spacing w:line="276" w:lineRule="auto"/>
              <w:rPr>
                <w:rFonts w:ascii="Arial" w:hAnsi="Arial" w:cs="Arial"/>
                <w:b/>
                <w:bCs/>
                <w:sz w:val="20"/>
                <w:szCs w:val="20"/>
                <w:lang w:val="sv-SE"/>
              </w:rPr>
            </w:pPr>
            <w:r>
              <w:rPr>
                <w:rFonts w:ascii="Arial" w:hAnsi="Arial" w:cs="Arial"/>
                <w:b/>
                <w:bCs/>
                <w:sz w:val="20"/>
                <w:szCs w:val="20"/>
                <w:lang w:val="sv-SE"/>
              </w:rPr>
              <w:t>Coumarin</w:t>
            </w:r>
            <w:r w:rsidRPr="002A70A5">
              <w:rPr>
                <w:rFonts w:ascii="Arial" w:hAnsi="Arial" w:cs="Arial"/>
                <w:b/>
                <w:bCs/>
                <w:sz w:val="20"/>
                <w:szCs w:val="20"/>
                <w:lang w:val="sv-SE"/>
              </w:rPr>
              <w:t>s</w:t>
            </w:r>
            <w:r w:rsidRPr="002A70A5">
              <w:rPr>
                <w:rFonts w:ascii="Arial" w:hAnsi="Arial" w:cs="Arial"/>
                <w:b/>
                <w:bCs/>
                <w:sz w:val="20"/>
                <w:szCs w:val="20"/>
                <w:vertAlign w:val="superscript"/>
                <w:lang w:val="sv-SE"/>
              </w:rPr>
              <w:t>ag</w:t>
            </w:r>
            <w:r w:rsidRPr="002A70A5">
              <w:rPr>
                <w:rFonts w:ascii="Arial" w:hAnsi="Arial" w:cs="Arial"/>
                <w:b/>
                <w:bCs/>
                <w:sz w:val="20"/>
                <w:szCs w:val="20"/>
                <w:lang w:val="sv-SE"/>
              </w:rPr>
              <w:t xml:space="preserve"> : </w:t>
            </w:r>
            <w:r>
              <w:rPr>
                <w:rFonts w:ascii="Arial" w:hAnsi="Arial" w:cs="Arial"/>
                <w:sz w:val="20"/>
                <w:szCs w:val="20"/>
                <w:lang w:val="sv-SE"/>
              </w:rPr>
              <w:t>[0.</w:t>
            </w:r>
            <w:r w:rsidRPr="002A70A5">
              <w:rPr>
                <w:rFonts w:ascii="Arial" w:hAnsi="Arial" w:cs="Arial"/>
                <w:sz w:val="20"/>
                <w:szCs w:val="20"/>
                <w:lang w:val="sv-SE"/>
              </w:rPr>
              <w:t>28]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31]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39]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43]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59]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61] Br</w:t>
            </w:r>
            <w:r w:rsidRPr="002A70A5">
              <w:rPr>
                <w:rFonts w:ascii="Arial" w:hAnsi="Arial" w:cs="Arial"/>
                <w:sz w:val="20"/>
                <w:szCs w:val="20"/>
                <w:vertAlign w:val="superscript"/>
                <w:lang w:val="sv-SE"/>
              </w:rPr>
              <w:t>g</w:t>
            </w:r>
            <w:r>
              <w:rPr>
                <w:rFonts w:ascii="Arial" w:hAnsi="Arial" w:cs="Arial"/>
                <w:sz w:val="20"/>
                <w:szCs w:val="20"/>
                <w:lang w:val="sv-SE"/>
              </w:rPr>
              <w:t> ; [0.88] G</w:t>
            </w:r>
            <w:r w:rsidRPr="002A70A5">
              <w:rPr>
                <w:rFonts w:ascii="Arial" w:hAnsi="Arial" w:cs="Arial"/>
                <w:sz w:val="20"/>
                <w:szCs w:val="20"/>
                <w:vertAlign w:val="superscript"/>
                <w:lang w:val="sv-SE"/>
              </w:rPr>
              <w:t>a</w:t>
            </w:r>
          </w:p>
          <w:p w14:paraId="1937320E" w14:textId="77777777" w:rsidR="003E5BDC" w:rsidRPr="002A70A5" w:rsidRDefault="003E5BDC" w:rsidP="00536465">
            <w:pPr>
              <w:spacing w:line="276" w:lineRule="auto"/>
              <w:rPr>
                <w:rFonts w:ascii="Arial" w:hAnsi="Arial" w:cs="Arial"/>
                <w:sz w:val="20"/>
                <w:szCs w:val="20"/>
              </w:rPr>
            </w:pPr>
            <w:proofErr w:type="spellStart"/>
            <w:proofErr w:type="gramStart"/>
            <w:r>
              <w:rPr>
                <w:rFonts w:ascii="Arial" w:hAnsi="Arial" w:cs="Arial"/>
                <w:b/>
                <w:bCs/>
                <w:sz w:val="20"/>
                <w:szCs w:val="20"/>
              </w:rPr>
              <w:t>Flavonoid</w:t>
            </w:r>
            <w:r w:rsidRPr="002A70A5">
              <w:rPr>
                <w:rFonts w:ascii="Arial" w:hAnsi="Arial" w:cs="Arial"/>
                <w:b/>
                <w:bCs/>
                <w:sz w:val="20"/>
                <w:szCs w:val="20"/>
              </w:rPr>
              <w:t>s</w:t>
            </w:r>
            <w:r w:rsidRPr="002A70A5">
              <w:rPr>
                <w:rFonts w:ascii="Arial" w:hAnsi="Arial" w:cs="Arial"/>
                <w:b/>
                <w:bCs/>
                <w:sz w:val="20"/>
                <w:szCs w:val="20"/>
                <w:vertAlign w:val="superscript"/>
              </w:rPr>
              <w:t>c</w:t>
            </w:r>
            <w:proofErr w:type="spellEnd"/>
            <w:r w:rsidRPr="002A70A5">
              <w:rPr>
                <w:rFonts w:ascii="Arial" w:hAnsi="Arial" w:cs="Arial"/>
                <w:b/>
                <w:bCs/>
                <w:sz w:val="20"/>
                <w:szCs w:val="20"/>
              </w:rPr>
              <w:t> :</w:t>
            </w:r>
            <w:proofErr w:type="gramEnd"/>
            <w:r>
              <w:rPr>
                <w:rFonts w:ascii="Arial" w:hAnsi="Arial" w:cs="Arial"/>
                <w:sz w:val="20"/>
                <w:szCs w:val="20"/>
              </w:rPr>
              <w:t xml:space="preserve"> [0.28] </w:t>
            </w:r>
            <w:proofErr w:type="spellStart"/>
            <w:r>
              <w:rPr>
                <w:rFonts w:ascii="Arial" w:hAnsi="Arial" w:cs="Arial"/>
                <w:sz w:val="20"/>
                <w:szCs w:val="20"/>
              </w:rPr>
              <w:t>Y</w:t>
            </w:r>
            <w:r w:rsidRPr="002A70A5">
              <w:rPr>
                <w:rFonts w:ascii="Arial" w:hAnsi="Arial" w:cs="Arial"/>
                <w:sz w:val="20"/>
                <w:szCs w:val="20"/>
                <w:vertAlign w:val="superscript"/>
              </w:rPr>
              <w:t>c</w:t>
            </w:r>
            <w:proofErr w:type="spellEnd"/>
            <w:r>
              <w:rPr>
                <w:rFonts w:ascii="Arial" w:hAnsi="Arial" w:cs="Arial"/>
                <w:sz w:val="20"/>
                <w:szCs w:val="20"/>
              </w:rPr>
              <w:t xml:space="preserve"> ; [0.39] </w:t>
            </w:r>
            <w:proofErr w:type="spellStart"/>
            <w:r>
              <w:rPr>
                <w:rFonts w:ascii="Arial" w:hAnsi="Arial" w:cs="Arial"/>
                <w:sz w:val="20"/>
                <w:szCs w:val="20"/>
              </w:rPr>
              <w:t>Y</w:t>
            </w:r>
            <w:r w:rsidRPr="002A70A5">
              <w:rPr>
                <w:rFonts w:ascii="Arial" w:hAnsi="Arial" w:cs="Arial"/>
                <w:sz w:val="20"/>
                <w:szCs w:val="20"/>
                <w:vertAlign w:val="superscript"/>
              </w:rPr>
              <w:t>c</w:t>
            </w:r>
            <w:proofErr w:type="spellEnd"/>
            <w:r>
              <w:rPr>
                <w:rFonts w:ascii="Arial" w:hAnsi="Arial" w:cs="Arial"/>
                <w:sz w:val="20"/>
                <w:szCs w:val="20"/>
              </w:rPr>
              <w:t xml:space="preserve"> ; [0.59] </w:t>
            </w:r>
            <w:proofErr w:type="spellStart"/>
            <w:r>
              <w:rPr>
                <w:rFonts w:ascii="Arial" w:hAnsi="Arial" w:cs="Arial"/>
                <w:sz w:val="20"/>
                <w:szCs w:val="20"/>
              </w:rPr>
              <w:t>Y</w:t>
            </w:r>
            <w:r w:rsidRPr="002A70A5">
              <w:rPr>
                <w:rFonts w:ascii="Arial" w:hAnsi="Arial" w:cs="Arial"/>
                <w:sz w:val="20"/>
                <w:szCs w:val="20"/>
                <w:vertAlign w:val="superscript"/>
              </w:rPr>
              <w:t>c</w:t>
            </w:r>
            <w:proofErr w:type="spellEnd"/>
          </w:p>
        </w:tc>
      </w:tr>
      <w:tr w:rsidR="00536465" w:rsidRPr="002A70A5" w14:paraId="0D232F73" w14:textId="77777777" w:rsidTr="00536465">
        <w:trPr>
          <w:trHeight w:val="488"/>
          <w:jc w:val="center"/>
        </w:trPr>
        <w:tc>
          <w:tcPr>
            <w:tcW w:w="993" w:type="dxa"/>
            <w:vMerge/>
            <w:tcBorders>
              <w:top w:val="nil"/>
              <w:left w:val="nil"/>
              <w:bottom w:val="single" w:sz="12" w:space="0" w:color="auto"/>
              <w:right w:val="nil"/>
            </w:tcBorders>
          </w:tcPr>
          <w:p w14:paraId="7C472144" w14:textId="77777777" w:rsidR="003E5BDC" w:rsidRPr="002A70A5" w:rsidRDefault="003E5BDC" w:rsidP="00536465">
            <w:pPr>
              <w:spacing w:line="276" w:lineRule="auto"/>
              <w:rPr>
                <w:rFonts w:ascii="Arial" w:hAnsi="Arial" w:cs="Arial"/>
                <w:sz w:val="20"/>
                <w:szCs w:val="20"/>
              </w:rPr>
            </w:pPr>
          </w:p>
        </w:tc>
        <w:tc>
          <w:tcPr>
            <w:tcW w:w="890" w:type="dxa"/>
            <w:tcBorders>
              <w:top w:val="nil"/>
              <w:left w:val="nil"/>
              <w:bottom w:val="single" w:sz="12" w:space="0" w:color="auto"/>
              <w:right w:val="nil"/>
            </w:tcBorders>
          </w:tcPr>
          <w:p w14:paraId="4FD423B7" w14:textId="77777777" w:rsidR="003E5BDC" w:rsidRPr="002A70A5" w:rsidRDefault="003E5BDC" w:rsidP="00536465">
            <w:pPr>
              <w:spacing w:line="276" w:lineRule="auto"/>
              <w:jc w:val="center"/>
              <w:rPr>
                <w:rFonts w:ascii="Arial" w:hAnsi="Arial" w:cs="Arial"/>
                <w:b/>
                <w:bCs/>
                <w:sz w:val="20"/>
                <w:szCs w:val="20"/>
              </w:rPr>
            </w:pPr>
            <w:r w:rsidRPr="002A70A5">
              <w:rPr>
                <w:rFonts w:ascii="Arial" w:hAnsi="Arial" w:cs="Arial"/>
                <w:b/>
                <w:bCs/>
                <w:sz w:val="20"/>
                <w:szCs w:val="20"/>
              </w:rPr>
              <w:t>M</w:t>
            </w:r>
            <w:r w:rsidRPr="002A70A5">
              <w:rPr>
                <w:rFonts w:ascii="Arial" w:hAnsi="Arial" w:cs="Arial"/>
                <w:b/>
                <w:bCs/>
                <w:sz w:val="20"/>
                <w:szCs w:val="20"/>
                <w:vertAlign w:val="subscript"/>
              </w:rPr>
              <w:t>4</w:t>
            </w:r>
          </w:p>
        </w:tc>
        <w:tc>
          <w:tcPr>
            <w:tcW w:w="6622" w:type="dxa"/>
            <w:tcBorders>
              <w:top w:val="nil"/>
              <w:left w:val="nil"/>
              <w:bottom w:val="single" w:sz="12" w:space="0" w:color="auto"/>
              <w:right w:val="nil"/>
            </w:tcBorders>
          </w:tcPr>
          <w:p w14:paraId="186B009E" w14:textId="77777777" w:rsidR="003E5BDC" w:rsidRPr="002A70A5" w:rsidRDefault="003E5BDC" w:rsidP="00536465">
            <w:pPr>
              <w:spacing w:line="276" w:lineRule="auto"/>
              <w:rPr>
                <w:rFonts w:ascii="Arial" w:hAnsi="Arial" w:cs="Arial"/>
                <w:b/>
                <w:bCs/>
                <w:sz w:val="20"/>
                <w:szCs w:val="20"/>
                <w:lang w:val="sv-SE"/>
              </w:rPr>
            </w:pPr>
            <w:r>
              <w:rPr>
                <w:rFonts w:ascii="Arial" w:hAnsi="Arial" w:cs="Arial"/>
                <w:b/>
                <w:bCs/>
                <w:sz w:val="20"/>
                <w:szCs w:val="20"/>
                <w:lang w:val="sv-SE"/>
              </w:rPr>
              <w:t>Coumarin</w:t>
            </w:r>
            <w:r w:rsidRPr="002A70A5">
              <w:rPr>
                <w:rFonts w:ascii="Arial" w:hAnsi="Arial" w:cs="Arial"/>
                <w:b/>
                <w:bCs/>
                <w:sz w:val="20"/>
                <w:szCs w:val="20"/>
                <w:lang w:val="sv-SE"/>
              </w:rPr>
              <w:t>s</w:t>
            </w:r>
            <w:r w:rsidRPr="002A70A5">
              <w:rPr>
                <w:rFonts w:ascii="Arial" w:hAnsi="Arial" w:cs="Arial"/>
                <w:b/>
                <w:bCs/>
                <w:sz w:val="20"/>
                <w:szCs w:val="20"/>
                <w:vertAlign w:val="superscript"/>
                <w:lang w:val="sv-SE"/>
              </w:rPr>
              <w:t>ag</w:t>
            </w:r>
            <w:r w:rsidRPr="002A70A5">
              <w:rPr>
                <w:rFonts w:ascii="Arial" w:hAnsi="Arial" w:cs="Arial"/>
                <w:b/>
                <w:bCs/>
                <w:sz w:val="20"/>
                <w:szCs w:val="20"/>
                <w:lang w:val="sv-SE"/>
              </w:rPr>
              <w:t xml:space="preserve"> : </w:t>
            </w:r>
            <w:r>
              <w:rPr>
                <w:rFonts w:ascii="Arial" w:hAnsi="Arial" w:cs="Arial"/>
                <w:sz w:val="20"/>
                <w:szCs w:val="20"/>
                <w:lang w:val="sv-SE"/>
              </w:rPr>
              <w:t>[0.</w:t>
            </w:r>
            <w:r w:rsidRPr="002A70A5">
              <w:rPr>
                <w:rFonts w:ascii="Arial" w:hAnsi="Arial" w:cs="Arial"/>
                <w:sz w:val="20"/>
                <w:szCs w:val="20"/>
                <w:lang w:val="sv-SE"/>
              </w:rPr>
              <w:t>28]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31]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39]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44]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59]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63] Br</w:t>
            </w:r>
            <w:r w:rsidRPr="002A70A5">
              <w:rPr>
                <w:rFonts w:ascii="Arial" w:hAnsi="Arial" w:cs="Arial"/>
                <w:sz w:val="20"/>
                <w:szCs w:val="20"/>
                <w:vertAlign w:val="superscript"/>
                <w:lang w:val="sv-SE"/>
              </w:rPr>
              <w:t>g</w:t>
            </w:r>
            <w:r>
              <w:rPr>
                <w:rFonts w:ascii="Arial" w:hAnsi="Arial" w:cs="Arial"/>
                <w:sz w:val="20"/>
                <w:szCs w:val="20"/>
                <w:lang w:val="sv-SE"/>
              </w:rPr>
              <w:t> ; [0.</w:t>
            </w:r>
            <w:r w:rsidRPr="002A70A5">
              <w:rPr>
                <w:rFonts w:ascii="Arial" w:hAnsi="Arial" w:cs="Arial"/>
                <w:sz w:val="20"/>
                <w:szCs w:val="20"/>
                <w:lang w:val="sv-SE"/>
              </w:rPr>
              <w:t>65] Br</w:t>
            </w:r>
            <w:r w:rsidRPr="002A70A5">
              <w:rPr>
                <w:rFonts w:ascii="Arial" w:hAnsi="Arial" w:cs="Arial"/>
                <w:sz w:val="20"/>
                <w:szCs w:val="20"/>
                <w:vertAlign w:val="superscript"/>
                <w:lang w:val="sv-SE"/>
              </w:rPr>
              <w:t>a</w:t>
            </w:r>
            <w:r>
              <w:rPr>
                <w:rFonts w:ascii="Arial" w:hAnsi="Arial" w:cs="Arial"/>
                <w:sz w:val="20"/>
                <w:szCs w:val="20"/>
                <w:lang w:val="sv-SE"/>
              </w:rPr>
              <w:t> ; [0.</w:t>
            </w:r>
            <w:r w:rsidRPr="002A70A5">
              <w:rPr>
                <w:rFonts w:ascii="Arial" w:hAnsi="Arial" w:cs="Arial"/>
                <w:sz w:val="20"/>
                <w:szCs w:val="20"/>
                <w:lang w:val="sv-SE"/>
              </w:rPr>
              <w:t>71] Br</w:t>
            </w:r>
            <w:r w:rsidRPr="002A70A5">
              <w:rPr>
                <w:rFonts w:ascii="Arial" w:hAnsi="Arial" w:cs="Arial"/>
                <w:sz w:val="20"/>
                <w:szCs w:val="20"/>
                <w:vertAlign w:val="superscript"/>
                <w:lang w:val="sv-SE"/>
              </w:rPr>
              <w:t>g</w:t>
            </w:r>
          </w:p>
          <w:p w14:paraId="5C037EC5" w14:textId="77777777" w:rsidR="003E5BDC" w:rsidRPr="002A70A5" w:rsidRDefault="003E5BDC" w:rsidP="00536465">
            <w:pPr>
              <w:spacing w:line="276" w:lineRule="auto"/>
              <w:rPr>
                <w:rFonts w:ascii="Arial" w:hAnsi="Arial" w:cs="Arial"/>
                <w:sz w:val="20"/>
                <w:szCs w:val="20"/>
                <w:lang w:val="sv-SE"/>
              </w:rPr>
            </w:pPr>
            <w:r w:rsidRPr="002A70A5">
              <w:rPr>
                <w:rFonts w:ascii="Arial" w:hAnsi="Arial" w:cs="Arial"/>
                <w:b/>
                <w:bCs/>
                <w:sz w:val="20"/>
                <w:szCs w:val="20"/>
                <w:lang w:val="sv-SE"/>
              </w:rPr>
              <w:t>Fl</w:t>
            </w:r>
            <w:r>
              <w:rPr>
                <w:rFonts w:ascii="Arial" w:hAnsi="Arial" w:cs="Arial"/>
                <w:b/>
                <w:bCs/>
                <w:sz w:val="20"/>
                <w:szCs w:val="20"/>
                <w:lang w:val="sv-SE"/>
              </w:rPr>
              <w:t>avonoid</w:t>
            </w:r>
            <w:r w:rsidRPr="002A70A5">
              <w:rPr>
                <w:rFonts w:ascii="Arial" w:hAnsi="Arial" w:cs="Arial"/>
                <w:b/>
                <w:bCs/>
                <w:sz w:val="20"/>
                <w:szCs w:val="20"/>
                <w:lang w:val="sv-SE"/>
              </w:rPr>
              <w:t>s</w:t>
            </w:r>
            <w:r w:rsidRPr="002A70A5">
              <w:rPr>
                <w:rFonts w:ascii="Arial" w:hAnsi="Arial" w:cs="Arial"/>
                <w:b/>
                <w:bCs/>
                <w:sz w:val="20"/>
                <w:szCs w:val="20"/>
                <w:vertAlign w:val="superscript"/>
                <w:lang w:val="sv-SE"/>
              </w:rPr>
              <w:t>c</w:t>
            </w:r>
            <w:r w:rsidRPr="002A70A5">
              <w:rPr>
                <w:rFonts w:ascii="Arial" w:hAnsi="Arial" w:cs="Arial"/>
                <w:b/>
                <w:bCs/>
                <w:sz w:val="20"/>
                <w:szCs w:val="20"/>
                <w:lang w:val="sv-SE"/>
              </w:rPr>
              <w:t xml:space="preserve"> : </w:t>
            </w:r>
            <w:r>
              <w:rPr>
                <w:rFonts w:ascii="Arial" w:hAnsi="Arial" w:cs="Arial"/>
                <w:sz w:val="20"/>
                <w:szCs w:val="20"/>
                <w:lang w:val="sv-SE"/>
              </w:rPr>
              <w:t>[0.28] Y</w:t>
            </w:r>
            <w:r w:rsidRPr="002A70A5">
              <w:rPr>
                <w:rFonts w:ascii="Arial" w:hAnsi="Arial" w:cs="Arial"/>
                <w:sz w:val="20"/>
                <w:szCs w:val="20"/>
                <w:vertAlign w:val="superscript"/>
                <w:lang w:val="sv-SE"/>
              </w:rPr>
              <w:t>c</w:t>
            </w:r>
            <w:r>
              <w:rPr>
                <w:rFonts w:ascii="Arial" w:hAnsi="Arial" w:cs="Arial"/>
                <w:sz w:val="20"/>
                <w:szCs w:val="20"/>
                <w:lang w:val="sv-SE"/>
              </w:rPr>
              <w:t> ; [0.39] Y</w:t>
            </w:r>
            <w:r w:rsidRPr="002A70A5">
              <w:rPr>
                <w:rFonts w:ascii="Arial" w:hAnsi="Arial" w:cs="Arial"/>
                <w:sz w:val="20"/>
                <w:szCs w:val="20"/>
                <w:vertAlign w:val="superscript"/>
                <w:lang w:val="sv-SE"/>
              </w:rPr>
              <w:t>c</w:t>
            </w:r>
            <w:r>
              <w:rPr>
                <w:rFonts w:ascii="Arial" w:hAnsi="Arial" w:cs="Arial"/>
                <w:sz w:val="20"/>
                <w:szCs w:val="20"/>
                <w:lang w:val="sv-SE"/>
              </w:rPr>
              <w:t> ; [0.59] Y</w:t>
            </w:r>
            <w:r w:rsidRPr="002A70A5">
              <w:rPr>
                <w:rFonts w:ascii="Arial" w:hAnsi="Arial" w:cs="Arial"/>
                <w:sz w:val="20"/>
                <w:szCs w:val="20"/>
                <w:vertAlign w:val="superscript"/>
                <w:lang w:val="sv-SE"/>
              </w:rPr>
              <w:t>c</w:t>
            </w:r>
            <w:r>
              <w:rPr>
                <w:rFonts w:ascii="Arial" w:hAnsi="Arial" w:cs="Arial"/>
                <w:sz w:val="20"/>
                <w:szCs w:val="20"/>
                <w:lang w:val="sv-SE"/>
              </w:rPr>
              <w:t> ; [0.65] Y</w:t>
            </w:r>
            <w:r w:rsidRPr="002A70A5">
              <w:rPr>
                <w:rFonts w:ascii="Arial" w:hAnsi="Arial" w:cs="Arial"/>
                <w:sz w:val="20"/>
                <w:szCs w:val="20"/>
                <w:vertAlign w:val="superscript"/>
                <w:lang w:val="sv-SE"/>
              </w:rPr>
              <w:t>c</w:t>
            </w:r>
            <w:r>
              <w:rPr>
                <w:rFonts w:ascii="Arial" w:hAnsi="Arial" w:cs="Arial"/>
                <w:sz w:val="20"/>
                <w:szCs w:val="20"/>
                <w:lang w:val="sv-SE"/>
              </w:rPr>
              <w:t> ; [0.89] G</w:t>
            </w:r>
            <w:r w:rsidRPr="002A70A5">
              <w:rPr>
                <w:rFonts w:ascii="Arial" w:hAnsi="Arial" w:cs="Arial"/>
                <w:sz w:val="20"/>
                <w:szCs w:val="20"/>
                <w:vertAlign w:val="superscript"/>
                <w:lang w:val="sv-SE"/>
              </w:rPr>
              <w:t>c</w:t>
            </w:r>
          </w:p>
        </w:tc>
      </w:tr>
    </w:tbl>
    <w:p w14:paraId="19E00720" w14:textId="77777777" w:rsidR="00087876" w:rsidRDefault="003E5BDC" w:rsidP="00441B6F">
      <w:pPr>
        <w:pStyle w:val="Body"/>
        <w:spacing w:after="0"/>
        <w:rPr>
          <w:rFonts w:ascii="Arial" w:hAnsi="Arial" w:cs="Arial"/>
        </w:rPr>
      </w:pPr>
      <w:r w:rsidRPr="00182429">
        <w:rPr>
          <w:rFonts w:ascii="Arial" w:hAnsi="Arial" w:cs="Arial"/>
          <w:sz w:val="18"/>
          <w:szCs w:val="24"/>
          <w:lang w:val="sv-SE"/>
        </w:rPr>
        <w:t>a : KOH ; b : AlCl</w:t>
      </w:r>
      <w:r w:rsidRPr="00182429">
        <w:rPr>
          <w:rFonts w:ascii="Arial" w:hAnsi="Arial" w:cs="Arial"/>
          <w:sz w:val="18"/>
          <w:szCs w:val="24"/>
          <w:vertAlign w:val="subscript"/>
          <w:lang w:val="sv-SE"/>
        </w:rPr>
        <w:t>3</w:t>
      </w:r>
      <w:r w:rsidRPr="00182429">
        <w:rPr>
          <w:rFonts w:ascii="Arial" w:hAnsi="Arial" w:cs="Arial"/>
          <w:sz w:val="18"/>
          <w:szCs w:val="24"/>
          <w:lang w:val="sv-SE"/>
        </w:rPr>
        <w:t> : c : FeCl</w:t>
      </w:r>
      <w:r w:rsidRPr="00182429">
        <w:rPr>
          <w:rFonts w:ascii="Arial" w:hAnsi="Arial" w:cs="Arial"/>
          <w:sz w:val="18"/>
          <w:szCs w:val="24"/>
          <w:vertAlign w:val="subscript"/>
          <w:lang w:val="sv-SE"/>
        </w:rPr>
        <w:t>3</w:t>
      </w:r>
      <w:r w:rsidRPr="00182429">
        <w:rPr>
          <w:rFonts w:ascii="Arial" w:hAnsi="Arial" w:cs="Arial"/>
          <w:sz w:val="18"/>
          <w:szCs w:val="24"/>
          <w:lang w:val="sv-SE"/>
        </w:rPr>
        <w:t> ; e : Liebermann-Bürchard ; f :  sulfuric vanillin ; g : ammoniac ; O : orange, B : blue, Y : yellow, Bfl : fluorescent blue</w:t>
      </w:r>
      <w:r>
        <w:rPr>
          <w:rFonts w:ascii="Arial" w:hAnsi="Arial" w:cs="Arial"/>
          <w:sz w:val="18"/>
          <w:szCs w:val="24"/>
          <w:lang w:val="sv-SE"/>
        </w:rPr>
        <w:t>, Br : brown</w:t>
      </w:r>
      <w:r w:rsidRPr="00182429">
        <w:rPr>
          <w:rFonts w:ascii="Arial" w:hAnsi="Arial" w:cs="Arial"/>
          <w:sz w:val="18"/>
          <w:szCs w:val="24"/>
          <w:lang w:val="sv-SE"/>
        </w:rPr>
        <w:t>, P : purple, G : green, R : red, Gr : gray</w:t>
      </w:r>
    </w:p>
    <w:p w14:paraId="427E20E1" w14:textId="77777777" w:rsidR="003E5BDC" w:rsidRDefault="003E5BDC" w:rsidP="00441B6F">
      <w:pPr>
        <w:pStyle w:val="Body"/>
        <w:spacing w:after="0"/>
        <w:rPr>
          <w:rFonts w:ascii="Arial" w:hAnsi="Arial" w:cs="Arial"/>
        </w:rPr>
      </w:pPr>
    </w:p>
    <w:p w14:paraId="7BC031CC" w14:textId="77777777" w:rsidR="003E5BDC" w:rsidRDefault="003E5BDC" w:rsidP="00441B6F">
      <w:pPr>
        <w:pStyle w:val="Body"/>
        <w:spacing w:after="0"/>
        <w:rPr>
          <w:rFonts w:ascii="Arial" w:hAnsi="Arial" w:cs="Arial"/>
        </w:rPr>
      </w:pPr>
    </w:p>
    <w:p w14:paraId="17436C0D" w14:textId="77777777" w:rsidR="003E5BDC" w:rsidRDefault="003E5BDC" w:rsidP="00441B6F">
      <w:pPr>
        <w:pStyle w:val="Body"/>
        <w:spacing w:after="0"/>
        <w:rPr>
          <w:rFonts w:ascii="Arial" w:hAnsi="Arial" w:cs="Arial"/>
        </w:rPr>
      </w:pPr>
    </w:p>
    <w:p w14:paraId="1094FBD4" w14:textId="77777777" w:rsidR="00087876" w:rsidRDefault="00087876" w:rsidP="00441B6F">
      <w:pPr>
        <w:pStyle w:val="Body"/>
        <w:spacing w:after="0"/>
        <w:rPr>
          <w:rFonts w:ascii="Arial" w:hAnsi="Arial" w:cs="Arial"/>
        </w:rPr>
      </w:pPr>
    </w:p>
    <w:p w14:paraId="3E8DA3F8" w14:textId="77777777" w:rsidR="00087876" w:rsidRDefault="00087876" w:rsidP="00087876">
      <w:pPr>
        <w:pStyle w:val="Body"/>
        <w:spacing w:after="0"/>
        <w:rPr>
          <w:rFonts w:ascii="Arial" w:hAnsi="Arial" w:cs="Arial"/>
          <w:b/>
          <w:sz w:val="22"/>
        </w:rPr>
      </w:pPr>
      <w:r>
        <w:rPr>
          <w:rFonts w:ascii="Arial" w:hAnsi="Arial" w:cs="Arial"/>
          <w:b/>
          <w:caps/>
          <w:sz w:val="22"/>
        </w:rPr>
        <w:t>3.3</w:t>
      </w:r>
      <w:r w:rsidRPr="00C30A0F">
        <w:rPr>
          <w:rFonts w:ascii="Arial" w:hAnsi="Arial" w:cs="Arial"/>
          <w:b/>
          <w:caps/>
          <w:sz w:val="22"/>
        </w:rPr>
        <w:t xml:space="preserve"> </w:t>
      </w:r>
      <w:r w:rsidRPr="00CB34C7">
        <w:rPr>
          <w:rFonts w:ascii="Arial" w:hAnsi="Arial" w:cs="Arial"/>
          <w:b/>
          <w:sz w:val="22"/>
        </w:rPr>
        <w:t>Qua</w:t>
      </w:r>
      <w:r>
        <w:rPr>
          <w:rFonts w:ascii="Arial" w:hAnsi="Arial" w:cs="Arial"/>
          <w:b/>
          <w:sz w:val="22"/>
        </w:rPr>
        <w:t>ntitative phytochemical</w:t>
      </w:r>
      <w:r w:rsidRPr="00CB34C7">
        <w:rPr>
          <w:rFonts w:ascii="Arial" w:hAnsi="Arial" w:cs="Arial"/>
          <w:b/>
          <w:sz w:val="22"/>
        </w:rPr>
        <w:t xml:space="preserve"> profile</w:t>
      </w:r>
    </w:p>
    <w:p w14:paraId="5AD84486" w14:textId="77777777" w:rsidR="00DD3257" w:rsidRDefault="00DD3257" w:rsidP="00441B6F">
      <w:pPr>
        <w:pStyle w:val="Body"/>
        <w:spacing w:after="0"/>
        <w:rPr>
          <w:rFonts w:ascii="Arial" w:hAnsi="Arial" w:cs="Arial"/>
        </w:rPr>
      </w:pPr>
    </w:p>
    <w:p w14:paraId="35C9A3F1" w14:textId="77777777" w:rsidR="00087876" w:rsidRDefault="00087876" w:rsidP="00087876">
      <w:pPr>
        <w:pStyle w:val="Body"/>
        <w:spacing w:after="0"/>
        <w:rPr>
          <w:rFonts w:ascii="Arial" w:hAnsi="Arial" w:cs="Arial"/>
          <w:b/>
          <w:u w:val="single"/>
        </w:rPr>
      </w:pPr>
      <w:r w:rsidRPr="00CB34C7">
        <w:rPr>
          <w:rFonts w:ascii="Arial" w:hAnsi="Arial" w:cs="Arial"/>
          <w:b/>
          <w:u w:val="single"/>
        </w:rPr>
        <w:t>3</w:t>
      </w:r>
      <w:r>
        <w:rPr>
          <w:rFonts w:ascii="Arial" w:hAnsi="Arial" w:cs="Arial"/>
          <w:b/>
          <w:u w:val="single"/>
        </w:rPr>
        <w:t>.3</w:t>
      </w:r>
      <w:r w:rsidRPr="00CB34C7">
        <w:rPr>
          <w:rFonts w:ascii="Arial" w:hAnsi="Arial" w:cs="Arial"/>
          <w:b/>
          <w:u w:val="single"/>
        </w:rPr>
        <w:t>.</w:t>
      </w:r>
      <w:r>
        <w:rPr>
          <w:rFonts w:ascii="Arial" w:hAnsi="Arial" w:cs="Arial"/>
          <w:b/>
          <w:u w:val="single"/>
        </w:rPr>
        <w:t>1</w:t>
      </w:r>
      <w:r w:rsidRPr="00CB34C7">
        <w:rPr>
          <w:rFonts w:ascii="Arial" w:hAnsi="Arial" w:cs="Arial"/>
          <w:b/>
          <w:u w:val="single"/>
        </w:rPr>
        <w:t xml:space="preserve"> </w:t>
      </w:r>
      <w:r>
        <w:rPr>
          <w:rFonts w:ascii="Arial" w:hAnsi="Arial" w:cs="Arial"/>
          <w:b/>
          <w:u w:val="single"/>
        </w:rPr>
        <w:t>TP</w:t>
      </w:r>
      <w:r w:rsidR="009C12D7">
        <w:rPr>
          <w:rFonts w:ascii="Arial" w:hAnsi="Arial" w:cs="Arial"/>
          <w:b/>
          <w:u w:val="single"/>
        </w:rPr>
        <w:t xml:space="preserve"> and TF</w:t>
      </w:r>
      <w:r>
        <w:rPr>
          <w:rFonts w:ascii="Arial" w:hAnsi="Arial" w:cs="Arial"/>
          <w:b/>
          <w:u w:val="single"/>
        </w:rPr>
        <w:t xml:space="preserve"> contents</w:t>
      </w:r>
    </w:p>
    <w:p w14:paraId="13A33789" w14:textId="77777777" w:rsidR="00087876" w:rsidRDefault="00087876" w:rsidP="00087876">
      <w:pPr>
        <w:pStyle w:val="Body"/>
        <w:spacing w:after="0"/>
        <w:rPr>
          <w:rFonts w:ascii="Arial" w:hAnsi="Arial" w:cs="Arial"/>
          <w:b/>
          <w:u w:val="single"/>
        </w:rPr>
      </w:pPr>
    </w:p>
    <w:p w14:paraId="77963438" w14:textId="77777777" w:rsidR="00087876" w:rsidRDefault="009C12D7" w:rsidP="00441B6F">
      <w:pPr>
        <w:pStyle w:val="Body"/>
        <w:spacing w:after="0"/>
        <w:rPr>
          <w:rFonts w:ascii="Arial" w:hAnsi="Arial" w:cs="Arial"/>
          <w:szCs w:val="18"/>
        </w:rPr>
      </w:pPr>
      <w:r w:rsidRPr="009C12D7">
        <w:rPr>
          <w:rFonts w:ascii="Arial" w:hAnsi="Arial" w:cs="Arial"/>
          <w:szCs w:val="18"/>
        </w:rPr>
        <w:t xml:space="preserve">The concentrations of total phenols in the </w:t>
      </w:r>
      <w:r w:rsidR="00E74B49">
        <w:rPr>
          <w:rFonts w:ascii="Arial" w:hAnsi="Arial" w:cs="Arial"/>
          <w:szCs w:val="18"/>
        </w:rPr>
        <w:t xml:space="preserve">crude </w:t>
      </w:r>
      <w:r w:rsidRPr="009C12D7">
        <w:rPr>
          <w:rFonts w:ascii="Arial" w:hAnsi="Arial" w:cs="Arial"/>
          <w:szCs w:val="18"/>
        </w:rPr>
        <w:t>extracts were quantified using calibration equations established with gallic acid standards (y = 0.0196x - 0.0149; R² = 0.999) and quercetin standards (y = 0.0072x + 0.0037; R² = 0.9997). The results are expressed as micrograms equivalent of gallic acid (</w:t>
      </w:r>
      <w:proofErr w:type="spellStart"/>
      <w:r w:rsidRPr="009C12D7">
        <w:rPr>
          <w:rFonts w:ascii="Arial" w:hAnsi="Arial" w:cs="Arial"/>
          <w:szCs w:val="18"/>
        </w:rPr>
        <w:t>μg</w:t>
      </w:r>
      <w:proofErr w:type="spellEnd"/>
      <w:r w:rsidRPr="009C12D7">
        <w:rPr>
          <w:rFonts w:ascii="Arial" w:hAnsi="Arial" w:cs="Arial"/>
          <w:szCs w:val="18"/>
        </w:rPr>
        <w:t xml:space="preserve"> GAE/g) and quercetin per gram of extract (</w:t>
      </w:r>
      <w:proofErr w:type="spellStart"/>
      <w:r w:rsidRPr="009C12D7">
        <w:rPr>
          <w:rFonts w:ascii="Arial" w:hAnsi="Arial" w:cs="Arial"/>
          <w:szCs w:val="18"/>
        </w:rPr>
        <w:t>μg</w:t>
      </w:r>
      <w:proofErr w:type="spellEnd"/>
      <w:r w:rsidRPr="009C12D7">
        <w:rPr>
          <w:rFonts w:ascii="Arial" w:hAnsi="Arial" w:cs="Arial"/>
          <w:szCs w:val="18"/>
        </w:rPr>
        <w:t xml:space="preserve"> QE/g) (Figure</w:t>
      </w:r>
      <w:r w:rsidR="00487094">
        <w:rPr>
          <w:rFonts w:ascii="Arial" w:hAnsi="Arial" w:cs="Arial"/>
          <w:szCs w:val="18"/>
        </w:rPr>
        <w:t>s</w:t>
      </w:r>
      <w:r w:rsidRPr="009C12D7">
        <w:rPr>
          <w:rFonts w:ascii="Arial" w:hAnsi="Arial" w:cs="Arial"/>
          <w:szCs w:val="18"/>
        </w:rPr>
        <w:t xml:space="preserve"> 1). The concentrations of total phenols (gallic </w:t>
      </w:r>
      <w:r w:rsidR="00593BC5">
        <w:rPr>
          <w:rFonts w:ascii="Arial" w:hAnsi="Arial" w:cs="Arial"/>
          <w:szCs w:val="18"/>
        </w:rPr>
        <w:t>acid and quercetin) vary, being</w:t>
      </w:r>
      <w:r w:rsidRPr="009C12D7">
        <w:rPr>
          <w:rFonts w:ascii="Arial" w:hAnsi="Arial" w:cs="Arial"/>
          <w:szCs w:val="18"/>
        </w:rPr>
        <w:t xml:space="preserve"> higher in the decoction (37214.29 µg GAE/g sample and 85805.56 µg QE/g sample) compared to those obtained using the maceration method. These values are consistent with those reported for a species in Taiwan, where the crude methanolic extract showed 36600 µg catechin E/g </w:t>
      </w:r>
      <w:r w:rsidRPr="009C12D7">
        <w:rPr>
          <w:rFonts w:ascii="Arial" w:hAnsi="Arial" w:cs="Arial"/>
          <w:szCs w:val="18"/>
        </w:rPr>
        <w:lastRenderedPageBreak/>
        <w:t xml:space="preserve">sample and the aqueous extract 22800 µg catechin E/g sample </w:t>
      </w:r>
      <w:r w:rsidR="00981DCF" w:rsidRPr="00E74B49">
        <w:rPr>
          <w:rFonts w:ascii="Arial" w:hAnsi="Arial" w:cs="Arial"/>
          <w:szCs w:val="18"/>
        </w:rPr>
        <w:t>[3</w:t>
      </w:r>
      <w:r w:rsidRPr="00E74B49">
        <w:rPr>
          <w:rFonts w:ascii="Arial" w:hAnsi="Arial" w:cs="Arial"/>
          <w:szCs w:val="18"/>
        </w:rPr>
        <w:t>4].</w:t>
      </w:r>
      <w:r w:rsidRPr="009C12D7">
        <w:rPr>
          <w:rFonts w:ascii="Arial" w:hAnsi="Arial" w:cs="Arial"/>
          <w:szCs w:val="18"/>
        </w:rPr>
        <w:t xml:space="preserve"> Furthermore, microwave extraction resulted in a slight increase in total phenol content compared to the maceration technique, a finding also corroborated by previous studies on olive leaves, which revealed higher total phenol concentrations when extraction was microwave-assisted </w:t>
      </w:r>
      <w:r w:rsidR="00981DCF" w:rsidRPr="00E74B49">
        <w:rPr>
          <w:rFonts w:ascii="Arial" w:hAnsi="Arial" w:cs="Arial"/>
          <w:szCs w:val="18"/>
        </w:rPr>
        <w:t>[3</w:t>
      </w:r>
      <w:r w:rsidRPr="00E74B49">
        <w:rPr>
          <w:rFonts w:ascii="Arial" w:hAnsi="Arial" w:cs="Arial"/>
          <w:szCs w:val="18"/>
        </w:rPr>
        <w:t>6]</w:t>
      </w:r>
      <w:r w:rsidRPr="009C12D7">
        <w:rPr>
          <w:rFonts w:ascii="Arial" w:hAnsi="Arial" w:cs="Arial"/>
          <w:szCs w:val="18"/>
        </w:rPr>
        <w:t>. Overall, your results suggest that the extraction method plays a decisive role in the chemical composition of the extracts. This opens avenues for optimizing extraction techniques based on research objectives or industrial applications.</w:t>
      </w:r>
    </w:p>
    <w:p w14:paraId="585E440D" w14:textId="77777777" w:rsidR="00595DF3" w:rsidRDefault="00595DF3" w:rsidP="00441B6F">
      <w:pPr>
        <w:pStyle w:val="Body"/>
        <w:spacing w:after="0"/>
        <w:rPr>
          <w:rFonts w:ascii="Arial" w:hAnsi="Arial" w:cs="Arial"/>
          <w:szCs w:val="18"/>
        </w:rPr>
      </w:pPr>
    </w:p>
    <w:p w14:paraId="33657C5E" w14:textId="77777777" w:rsidR="00595DF3" w:rsidRDefault="00595DF3" w:rsidP="00487094">
      <w:pPr>
        <w:pStyle w:val="Body"/>
        <w:spacing w:after="0"/>
        <w:rPr>
          <w:rFonts w:ascii="Arial" w:hAnsi="Arial" w:cs="Arial"/>
          <w:szCs w:val="18"/>
        </w:rPr>
      </w:pPr>
      <w:r>
        <w:rPr>
          <w:noProof/>
        </w:rPr>
        <w:drawing>
          <wp:inline distT="0" distB="0" distL="0" distR="0" wp14:anchorId="51A7F660" wp14:editId="33A39D43">
            <wp:extent cx="2599055" cy="1736333"/>
            <wp:effectExtent l="0" t="0" r="10795" b="1651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87094" w:rsidRPr="005E28C5">
        <w:rPr>
          <w:noProof/>
          <w:lang w:eastAsia="fr-FR"/>
        </w:rPr>
        <w:t xml:space="preserve"> </w:t>
      </w:r>
      <w:r w:rsidR="00487094">
        <w:rPr>
          <w:noProof/>
        </w:rPr>
        <w:drawing>
          <wp:inline distT="0" distB="0" distL="0" distR="0" wp14:anchorId="26D4EBC2" wp14:editId="516531D7">
            <wp:extent cx="2537460" cy="1735683"/>
            <wp:effectExtent l="0" t="0" r="15240" b="1714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60ED3A" w14:textId="77777777" w:rsidR="0038268E" w:rsidRDefault="0038268E" w:rsidP="00595DF3">
      <w:pPr>
        <w:pStyle w:val="Body"/>
        <w:spacing w:after="0"/>
        <w:jc w:val="center"/>
        <w:rPr>
          <w:rFonts w:ascii="Arial" w:hAnsi="Arial" w:cs="Arial"/>
        </w:rPr>
      </w:pPr>
    </w:p>
    <w:p w14:paraId="3C79A40F" w14:textId="77777777" w:rsidR="0038268E" w:rsidRPr="006F3055" w:rsidRDefault="00487094" w:rsidP="00595DF3">
      <w:pPr>
        <w:pStyle w:val="Body"/>
        <w:spacing w:after="0"/>
        <w:jc w:val="center"/>
        <w:rPr>
          <w:rFonts w:ascii="Arial" w:hAnsi="Arial" w:cs="Arial"/>
          <w:b/>
        </w:rPr>
      </w:pPr>
      <w:r w:rsidRPr="006F3055">
        <w:rPr>
          <w:rFonts w:ascii="Arial" w:hAnsi="Arial" w:cs="Arial"/>
          <w:b/>
        </w:rPr>
        <w:t>Figures 1: Total phenol and total flavonoids contents</w:t>
      </w:r>
    </w:p>
    <w:p w14:paraId="2197B30F" w14:textId="77777777" w:rsidR="0038268E" w:rsidRDefault="0038268E" w:rsidP="009C12D7">
      <w:pPr>
        <w:pStyle w:val="Body"/>
        <w:spacing w:after="0"/>
        <w:jc w:val="center"/>
        <w:rPr>
          <w:rFonts w:ascii="Arial" w:hAnsi="Arial" w:cs="Arial"/>
        </w:rPr>
      </w:pPr>
    </w:p>
    <w:p w14:paraId="53BD1798" w14:textId="77777777" w:rsidR="00087876" w:rsidRDefault="00087876" w:rsidP="00087876">
      <w:pPr>
        <w:pStyle w:val="Body"/>
        <w:spacing w:after="0"/>
        <w:rPr>
          <w:rFonts w:ascii="Arial" w:hAnsi="Arial" w:cs="Arial"/>
          <w:b/>
          <w:u w:val="single"/>
        </w:rPr>
      </w:pPr>
      <w:r w:rsidRPr="00CB34C7">
        <w:rPr>
          <w:rFonts w:ascii="Arial" w:hAnsi="Arial" w:cs="Arial"/>
          <w:b/>
          <w:u w:val="single"/>
        </w:rPr>
        <w:t>3</w:t>
      </w:r>
      <w:r>
        <w:rPr>
          <w:rFonts w:ascii="Arial" w:hAnsi="Arial" w:cs="Arial"/>
          <w:b/>
          <w:u w:val="single"/>
        </w:rPr>
        <w:t>.3</w:t>
      </w:r>
      <w:r w:rsidRPr="00CB34C7">
        <w:rPr>
          <w:rFonts w:ascii="Arial" w:hAnsi="Arial" w:cs="Arial"/>
          <w:b/>
          <w:u w:val="single"/>
        </w:rPr>
        <w:t>.</w:t>
      </w:r>
      <w:r>
        <w:rPr>
          <w:rFonts w:ascii="Arial" w:hAnsi="Arial" w:cs="Arial"/>
          <w:b/>
          <w:u w:val="single"/>
        </w:rPr>
        <w:t>2</w:t>
      </w:r>
      <w:r w:rsidRPr="00CB34C7">
        <w:rPr>
          <w:rFonts w:ascii="Arial" w:hAnsi="Arial" w:cs="Arial"/>
          <w:b/>
          <w:u w:val="single"/>
        </w:rPr>
        <w:t xml:space="preserve"> </w:t>
      </w:r>
      <w:r w:rsidR="006F3055">
        <w:rPr>
          <w:rFonts w:ascii="Arial" w:hAnsi="Arial" w:cs="Arial"/>
          <w:b/>
          <w:u w:val="single"/>
        </w:rPr>
        <w:t>HT and CT</w:t>
      </w:r>
      <w:r>
        <w:rPr>
          <w:rFonts w:ascii="Arial" w:hAnsi="Arial" w:cs="Arial"/>
          <w:b/>
          <w:u w:val="single"/>
        </w:rPr>
        <w:t xml:space="preserve"> contents</w:t>
      </w:r>
    </w:p>
    <w:p w14:paraId="183F178F" w14:textId="77777777" w:rsidR="00DD3257" w:rsidRDefault="00DD3257" w:rsidP="00441B6F">
      <w:pPr>
        <w:pStyle w:val="Body"/>
        <w:spacing w:after="0"/>
        <w:rPr>
          <w:rFonts w:ascii="Arial" w:hAnsi="Arial" w:cs="Arial"/>
        </w:rPr>
      </w:pPr>
    </w:p>
    <w:p w14:paraId="47778DA9" w14:textId="77777777" w:rsidR="00F14689" w:rsidRDefault="006F3055" w:rsidP="00F14689">
      <w:pPr>
        <w:autoSpaceDE w:val="0"/>
        <w:autoSpaceDN w:val="0"/>
        <w:adjustRightInd w:val="0"/>
        <w:spacing w:after="120" w:line="276" w:lineRule="auto"/>
        <w:jc w:val="both"/>
        <w:rPr>
          <w:rFonts w:ascii="Arial" w:hAnsi="Arial" w:cs="Arial"/>
          <w:szCs w:val="18"/>
        </w:rPr>
      </w:pPr>
      <w:r w:rsidRPr="006F3055">
        <w:rPr>
          <w:rFonts w:ascii="Arial" w:hAnsi="Arial" w:cs="Arial"/>
          <w:szCs w:val="18"/>
        </w:rPr>
        <w:t>The obtained data, presented in the form of histog</w:t>
      </w:r>
      <w:r>
        <w:rPr>
          <w:rFonts w:ascii="Arial" w:hAnsi="Arial" w:cs="Arial"/>
          <w:szCs w:val="18"/>
        </w:rPr>
        <w:t xml:space="preserve">rams (Figure 2), show that both </w:t>
      </w:r>
      <w:r w:rsidRPr="006F3055">
        <w:rPr>
          <w:rFonts w:ascii="Arial" w:hAnsi="Arial" w:cs="Arial"/>
          <w:szCs w:val="18"/>
        </w:rPr>
        <w:t>H</w:t>
      </w:r>
      <w:r>
        <w:rPr>
          <w:rFonts w:ascii="Arial" w:hAnsi="Arial" w:cs="Arial"/>
          <w:szCs w:val="18"/>
        </w:rPr>
        <w:t>T (</w:t>
      </w:r>
      <w:proofErr w:type="spellStart"/>
      <w:r>
        <w:rPr>
          <w:rFonts w:ascii="Arial" w:hAnsi="Arial" w:cs="Arial"/>
          <w:szCs w:val="18"/>
        </w:rPr>
        <w:t>hydrolyzable</w:t>
      </w:r>
      <w:proofErr w:type="spellEnd"/>
      <w:r>
        <w:rPr>
          <w:rFonts w:ascii="Arial" w:hAnsi="Arial" w:cs="Arial"/>
          <w:szCs w:val="18"/>
        </w:rPr>
        <w:t xml:space="preserve"> tannins) and </w:t>
      </w:r>
      <w:r w:rsidRPr="006F3055">
        <w:rPr>
          <w:rFonts w:ascii="Arial" w:hAnsi="Arial" w:cs="Arial"/>
          <w:szCs w:val="18"/>
        </w:rPr>
        <w:t>C</w:t>
      </w:r>
      <w:r>
        <w:rPr>
          <w:rFonts w:ascii="Arial" w:hAnsi="Arial" w:cs="Arial"/>
          <w:szCs w:val="18"/>
        </w:rPr>
        <w:t>T (</w:t>
      </w:r>
      <w:r w:rsidRPr="006F3055">
        <w:rPr>
          <w:rFonts w:ascii="Arial" w:hAnsi="Arial" w:cs="Arial"/>
          <w:szCs w:val="18"/>
        </w:rPr>
        <w:t>condensed tannins) are effectively extracted b</w:t>
      </w:r>
      <w:r>
        <w:rPr>
          <w:rFonts w:ascii="Arial" w:hAnsi="Arial" w:cs="Arial"/>
          <w:szCs w:val="18"/>
        </w:rPr>
        <w:t xml:space="preserve">y both methods. The values for </w:t>
      </w:r>
      <w:r w:rsidRPr="006F3055">
        <w:rPr>
          <w:rFonts w:ascii="Arial" w:hAnsi="Arial" w:cs="Arial"/>
          <w:szCs w:val="18"/>
        </w:rPr>
        <w:t>H</w:t>
      </w:r>
      <w:r>
        <w:rPr>
          <w:rFonts w:ascii="Arial" w:hAnsi="Arial" w:cs="Arial"/>
          <w:szCs w:val="18"/>
        </w:rPr>
        <w:t xml:space="preserve">T and </w:t>
      </w:r>
      <w:r w:rsidRPr="006F3055">
        <w:rPr>
          <w:rFonts w:ascii="Arial" w:hAnsi="Arial" w:cs="Arial"/>
          <w:szCs w:val="18"/>
        </w:rPr>
        <w:t>C</w:t>
      </w:r>
      <w:r>
        <w:rPr>
          <w:rFonts w:ascii="Arial" w:hAnsi="Arial" w:cs="Arial"/>
          <w:szCs w:val="18"/>
        </w:rPr>
        <w:t>T</w:t>
      </w:r>
      <w:r w:rsidRPr="006F3055">
        <w:rPr>
          <w:rFonts w:ascii="Arial" w:hAnsi="Arial" w:cs="Arial"/>
          <w:szCs w:val="18"/>
        </w:rPr>
        <w:t xml:space="preserve"> do not show </w:t>
      </w:r>
      <w:r w:rsidRPr="00931907">
        <w:rPr>
          <w:rFonts w:ascii="Arial" w:hAnsi="Arial" w:cs="Arial"/>
          <w:szCs w:val="18"/>
        </w:rPr>
        <w:t>differences</w:t>
      </w:r>
      <w:r w:rsidRPr="006F3055">
        <w:rPr>
          <w:rFonts w:ascii="Arial" w:hAnsi="Arial" w:cs="Arial"/>
          <w:szCs w:val="18"/>
        </w:rPr>
        <w:t>, indicating a comparable efficiency of the maceration and decoction m</w:t>
      </w:r>
      <w:r w:rsidR="000742DA">
        <w:rPr>
          <w:rFonts w:ascii="Arial" w:hAnsi="Arial" w:cs="Arial"/>
          <w:szCs w:val="18"/>
        </w:rPr>
        <w:t xml:space="preserve">ethods. However, the levels of </w:t>
      </w:r>
      <w:r w:rsidRPr="006F3055">
        <w:rPr>
          <w:rFonts w:ascii="Arial" w:hAnsi="Arial" w:cs="Arial"/>
          <w:szCs w:val="18"/>
        </w:rPr>
        <w:t>C</w:t>
      </w:r>
      <w:r w:rsidR="000742DA">
        <w:rPr>
          <w:rFonts w:ascii="Arial" w:hAnsi="Arial" w:cs="Arial"/>
          <w:szCs w:val="18"/>
        </w:rPr>
        <w:t>T</w:t>
      </w:r>
      <w:r w:rsidRPr="006F3055">
        <w:rPr>
          <w:rFonts w:ascii="Arial" w:hAnsi="Arial" w:cs="Arial"/>
          <w:szCs w:val="18"/>
        </w:rPr>
        <w:t xml:space="preserve"> are con</w:t>
      </w:r>
      <w:r w:rsidR="00957634">
        <w:rPr>
          <w:rFonts w:ascii="Arial" w:hAnsi="Arial" w:cs="Arial"/>
          <w:szCs w:val="18"/>
        </w:rPr>
        <w:t xml:space="preserve">sistently higher than those of </w:t>
      </w:r>
      <w:r w:rsidRPr="006F3055">
        <w:rPr>
          <w:rFonts w:ascii="Arial" w:hAnsi="Arial" w:cs="Arial"/>
          <w:szCs w:val="18"/>
        </w:rPr>
        <w:t>H</w:t>
      </w:r>
      <w:r w:rsidR="00957634">
        <w:rPr>
          <w:rFonts w:ascii="Arial" w:hAnsi="Arial" w:cs="Arial"/>
          <w:szCs w:val="18"/>
        </w:rPr>
        <w:t>T</w:t>
      </w:r>
      <w:r w:rsidRPr="006F3055">
        <w:rPr>
          <w:rFonts w:ascii="Arial" w:hAnsi="Arial" w:cs="Arial"/>
          <w:szCs w:val="18"/>
        </w:rPr>
        <w:t xml:space="preserve">, suggesting a predominance of condensed tannins in the </w:t>
      </w:r>
      <w:r w:rsidR="00931907">
        <w:rPr>
          <w:rFonts w:ascii="Arial" w:hAnsi="Arial" w:cs="Arial"/>
          <w:szCs w:val="18"/>
        </w:rPr>
        <w:t xml:space="preserve">crude </w:t>
      </w:r>
      <w:r w:rsidRPr="006F3055">
        <w:rPr>
          <w:rFonts w:ascii="Arial" w:hAnsi="Arial" w:cs="Arial"/>
          <w:szCs w:val="18"/>
        </w:rPr>
        <w:t xml:space="preserve">extracts of </w:t>
      </w:r>
      <w:r w:rsidRPr="006F3055">
        <w:rPr>
          <w:rFonts w:ascii="Arial" w:hAnsi="Arial" w:cs="Arial"/>
          <w:i/>
          <w:iCs/>
          <w:szCs w:val="18"/>
        </w:rPr>
        <w:t xml:space="preserve">D. </w:t>
      </w:r>
      <w:proofErr w:type="spellStart"/>
      <w:r w:rsidRPr="006F3055">
        <w:rPr>
          <w:rFonts w:ascii="Arial" w:hAnsi="Arial" w:cs="Arial"/>
          <w:i/>
          <w:iCs/>
          <w:szCs w:val="18"/>
        </w:rPr>
        <w:t>triflorum</w:t>
      </w:r>
      <w:proofErr w:type="spellEnd"/>
      <w:r w:rsidR="00957634">
        <w:rPr>
          <w:rFonts w:ascii="Arial" w:hAnsi="Arial" w:cs="Arial"/>
          <w:szCs w:val="18"/>
        </w:rPr>
        <w:t xml:space="preserve">. The increased presence of </w:t>
      </w:r>
      <w:r w:rsidRPr="006F3055">
        <w:rPr>
          <w:rFonts w:ascii="Arial" w:hAnsi="Arial" w:cs="Arial"/>
          <w:szCs w:val="18"/>
        </w:rPr>
        <w:t>C</w:t>
      </w:r>
      <w:r w:rsidR="00957634">
        <w:rPr>
          <w:rFonts w:ascii="Arial" w:hAnsi="Arial" w:cs="Arial"/>
          <w:szCs w:val="18"/>
        </w:rPr>
        <w:t xml:space="preserve">T compared to </w:t>
      </w:r>
      <w:r w:rsidRPr="006F3055">
        <w:rPr>
          <w:rFonts w:ascii="Arial" w:hAnsi="Arial" w:cs="Arial"/>
          <w:szCs w:val="18"/>
        </w:rPr>
        <w:t>H</w:t>
      </w:r>
      <w:r w:rsidR="00957634">
        <w:rPr>
          <w:rFonts w:ascii="Arial" w:hAnsi="Arial" w:cs="Arial"/>
          <w:szCs w:val="18"/>
        </w:rPr>
        <w:t>T</w:t>
      </w:r>
      <w:r w:rsidRPr="006F3055">
        <w:rPr>
          <w:rFonts w:ascii="Arial" w:hAnsi="Arial" w:cs="Arial"/>
          <w:szCs w:val="18"/>
        </w:rPr>
        <w:t xml:space="preserve"> may be related to the chemical structure and solubility of the tannins in the solvents used. These results are consistent with previous observations from phytochemical screenings that confirmed the richness in tannins </w:t>
      </w:r>
      <w:r w:rsidR="00590C26">
        <w:rPr>
          <w:rFonts w:ascii="Arial" w:hAnsi="Arial" w:cs="Arial"/>
          <w:szCs w:val="18"/>
        </w:rPr>
        <w:t>of this species. The absence of</w:t>
      </w:r>
      <w:r w:rsidRPr="006F3055">
        <w:rPr>
          <w:rFonts w:ascii="Arial" w:hAnsi="Arial" w:cs="Arial"/>
          <w:szCs w:val="18"/>
        </w:rPr>
        <w:t xml:space="preserve"> differences between the extraction methods highlights the effectiveness of these techniques in extracting bioactive compounds. The results of this study underscore the richness in tannins of </w:t>
      </w:r>
      <w:r w:rsidRPr="006F3055">
        <w:rPr>
          <w:rFonts w:ascii="Arial" w:hAnsi="Arial" w:cs="Arial"/>
          <w:i/>
          <w:iCs/>
          <w:szCs w:val="18"/>
        </w:rPr>
        <w:t xml:space="preserve">D. </w:t>
      </w:r>
      <w:proofErr w:type="spellStart"/>
      <w:r w:rsidRPr="006F3055">
        <w:rPr>
          <w:rFonts w:ascii="Arial" w:hAnsi="Arial" w:cs="Arial"/>
          <w:i/>
          <w:iCs/>
          <w:szCs w:val="18"/>
        </w:rPr>
        <w:t>triflorum</w:t>
      </w:r>
      <w:proofErr w:type="spellEnd"/>
      <w:r w:rsidRPr="006F3055">
        <w:rPr>
          <w:rFonts w:ascii="Arial" w:hAnsi="Arial" w:cs="Arial"/>
          <w:szCs w:val="18"/>
        </w:rPr>
        <w:t xml:space="preserve">, with a predominance of condensed tannins. These compounds may contribute to the pharmacological properties of the plant, and their effective extraction by the methods used could be leveraged in therapeutic applications. Further studies on the biochemical and pharmacological activity of </w:t>
      </w:r>
      <w:r w:rsidRPr="006F3055">
        <w:rPr>
          <w:rFonts w:ascii="Arial" w:hAnsi="Arial" w:cs="Arial"/>
          <w:i/>
          <w:iCs/>
          <w:szCs w:val="18"/>
        </w:rPr>
        <w:t xml:space="preserve">D. </w:t>
      </w:r>
      <w:proofErr w:type="spellStart"/>
      <w:r w:rsidRPr="006F3055">
        <w:rPr>
          <w:rFonts w:ascii="Arial" w:hAnsi="Arial" w:cs="Arial"/>
          <w:i/>
          <w:iCs/>
          <w:szCs w:val="18"/>
        </w:rPr>
        <w:t>triflorum</w:t>
      </w:r>
      <w:proofErr w:type="spellEnd"/>
      <w:r w:rsidRPr="006F3055">
        <w:rPr>
          <w:rFonts w:ascii="Arial" w:hAnsi="Arial" w:cs="Arial"/>
          <w:szCs w:val="18"/>
        </w:rPr>
        <w:t xml:space="preserve"> </w:t>
      </w:r>
      <w:r w:rsidR="00931907">
        <w:rPr>
          <w:rFonts w:ascii="Arial" w:hAnsi="Arial" w:cs="Arial"/>
          <w:szCs w:val="18"/>
        </w:rPr>
        <w:t xml:space="preserve">crude </w:t>
      </w:r>
      <w:r w:rsidRPr="006F3055">
        <w:rPr>
          <w:rFonts w:ascii="Arial" w:hAnsi="Arial" w:cs="Arial"/>
          <w:szCs w:val="18"/>
        </w:rPr>
        <w:t>extracts are recommended to better understand the potential of this plant.</w:t>
      </w:r>
    </w:p>
    <w:p w14:paraId="50825586" w14:textId="77777777" w:rsidR="00957634" w:rsidRDefault="00C64F56" w:rsidP="00957634">
      <w:pPr>
        <w:autoSpaceDE w:val="0"/>
        <w:autoSpaceDN w:val="0"/>
        <w:adjustRightInd w:val="0"/>
        <w:spacing w:after="120" w:line="276" w:lineRule="auto"/>
        <w:jc w:val="center"/>
        <w:rPr>
          <w:rFonts w:ascii="Arial" w:hAnsi="Arial" w:cs="Arial"/>
          <w:szCs w:val="18"/>
        </w:rPr>
      </w:pPr>
      <w:r>
        <w:rPr>
          <w:noProof/>
        </w:rPr>
        <w:lastRenderedPageBreak/>
        <w:drawing>
          <wp:inline distT="0" distB="0" distL="0" distR="0" wp14:anchorId="3235E012" wp14:editId="57E1D9A5">
            <wp:extent cx="3024000" cy="2232000"/>
            <wp:effectExtent l="0" t="0" r="5080" b="1651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17DA4F" w14:textId="77777777" w:rsidR="00DD3257" w:rsidRDefault="001D1931" w:rsidP="001D1931">
      <w:pPr>
        <w:pStyle w:val="Body"/>
        <w:spacing w:after="0"/>
        <w:jc w:val="center"/>
        <w:rPr>
          <w:rFonts w:ascii="Arial" w:hAnsi="Arial" w:cs="Arial"/>
          <w:szCs w:val="18"/>
        </w:rPr>
      </w:pPr>
      <w:r w:rsidRPr="006F3055">
        <w:rPr>
          <w:rFonts w:ascii="Arial" w:hAnsi="Arial" w:cs="Arial"/>
          <w:b/>
        </w:rPr>
        <w:t xml:space="preserve">Figure </w:t>
      </w:r>
      <w:r>
        <w:rPr>
          <w:rFonts w:ascii="Arial" w:hAnsi="Arial" w:cs="Arial"/>
          <w:b/>
        </w:rPr>
        <w:t>2</w:t>
      </w:r>
      <w:r w:rsidRPr="006F3055">
        <w:rPr>
          <w:rFonts w:ascii="Arial" w:hAnsi="Arial" w:cs="Arial"/>
          <w:b/>
        </w:rPr>
        <w:t xml:space="preserve">: </w:t>
      </w:r>
      <w:proofErr w:type="spellStart"/>
      <w:r>
        <w:rPr>
          <w:rFonts w:ascii="Arial" w:hAnsi="Arial" w:cs="Arial"/>
          <w:b/>
        </w:rPr>
        <w:t>Hydrolyzable</w:t>
      </w:r>
      <w:proofErr w:type="spellEnd"/>
      <w:r w:rsidRPr="006F3055">
        <w:rPr>
          <w:rFonts w:ascii="Arial" w:hAnsi="Arial" w:cs="Arial"/>
          <w:b/>
        </w:rPr>
        <w:t xml:space="preserve"> and </w:t>
      </w:r>
      <w:r>
        <w:rPr>
          <w:rFonts w:ascii="Arial" w:hAnsi="Arial" w:cs="Arial"/>
          <w:b/>
        </w:rPr>
        <w:t xml:space="preserve">condensed tannins </w:t>
      </w:r>
      <w:r w:rsidRPr="006F3055">
        <w:rPr>
          <w:rFonts w:ascii="Arial" w:hAnsi="Arial" w:cs="Arial"/>
          <w:b/>
        </w:rPr>
        <w:t>contents</w:t>
      </w:r>
    </w:p>
    <w:p w14:paraId="351EE05E" w14:textId="77777777" w:rsidR="001D1931" w:rsidRDefault="001D1931" w:rsidP="00441B6F">
      <w:pPr>
        <w:pStyle w:val="Body"/>
        <w:spacing w:after="0"/>
        <w:rPr>
          <w:rFonts w:ascii="Arial" w:hAnsi="Arial" w:cs="Arial"/>
        </w:rPr>
      </w:pPr>
    </w:p>
    <w:p w14:paraId="7C923D8D" w14:textId="77777777" w:rsidR="001D1931" w:rsidRDefault="001D1931" w:rsidP="00E45992">
      <w:pPr>
        <w:pStyle w:val="Body"/>
        <w:spacing w:after="0"/>
        <w:rPr>
          <w:rFonts w:ascii="Arial" w:hAnsi="Arial" w:cs="Arial"/>
          <w:b/>
          <w:caps/>
          <w:sz w:val="22"/>
        </w:rPr>
      </w:pPr>
    </w:p>
    <w:p w14:paraId="11504E66" w14:textId="77777777" w:rsidR="00E45992" w:rsidRDefault="00E45992" w:rsidP="00E45992">
      <w:pPr>
        <w:pStyle w:val="Body"/>
        <w:spacing w:after="0"/>
        <w:rPr>
          <w:rFonts w:ascii="Arial" w:hAnsi="Arial" w:cs="Arial"/>
          <w:b/>
          <w:sz w:val="22"/>
        </w:rPr>
      </w:pPr>
      <w:r>
        <w:rPr>
          <w:rFonts w:ascii="Arial" w:hAnsi="Arial" w:cs="Arial"/>
          <w:b/>
          <w:caps/>
          <w:sz w:val="22"/>
        </w:rPr>
        <w:t>3.4</w:t>
      </w:r>
      <w:r w:rsidRPr="00C30A0F">
        <w:rPr>
          <w:rFonts w:ascii="Arial" w:hAnsi="Arial" w:cs="Arial"/>
          <w:b/>
          <w:caps/>
          <w:sz w:val="22"/>
        </w:rPr>
        <w:t xml:space="preserve"> </w:t>
      </w:r>
      <w:r>
        <w:rPr>
          <w:rFonts w:ascii="Arial" w:hAnsi="Arial" w:cs="Arial"/>
          <w:b/>
          <w:sz w:val="22"/>
        </w:rPr>
        <w:t>Antioxidant</w:t>
      </w:r>
      <w:r w:rsidRPr="00CB34C7">
        <w:rPr>
          <w:rFonts w:ascii="Arial" w:hAnsi="Arial" w:cs="Arial"/>
          <w:b/>
          <w:sz w:val="22"/>
        </w:rPr>
        <w:t xml:space="preserve"> profile</w:t>
      </w:r>
    </w:p>
    <w:p w14:paraId="50DC626A" w14:textId="77777777" w:rsidR="00DD3257" w:rsidRDefault="00DD3257" w:rsidP="00441B6F">
      <w:pPr>
        <w:pStyle w:val="Body"/>
        <w:spacing w:after="0"/>
        <w:rPr>
          <w:rFonts w:ascii="Arial" w:hAnsi="Arial" w:cs="Arial"/>
        </w:rPr>
      </w:pPr>
    </w:p>
    <w:p w14:paraId="31B861AA" w14:textId="77777777" w:rsidR="00E45992" w:rsidRDefault="00E45992" w:rsidP="00E45992">
      <w:pPr>
        <w:pStyle w:val="Body"/>
        <w:spacing w:after="0"/>
        <w:rPr>
          <w:rFonts w:ascii="Arial" w:hAnsi="Arial" w:cs="Arial"/>
          <w:b/>
          <w:u w:val="single"/>
        </w:rPr>
      </w:pPr>
      <w:r w:rsidRPr="00CB34C7">
        <w:rPr>
          <w:rFonts w:ascii="Arial" w:hAnsi="Arial" w:cs="Arial"/>
          <w:b/>
          <w:u w:val="single"/>
        </w:rPr>
        <w:t>3</w:t>
      </w:r>
      <w:r>
        <w:rPr>
          <w:rFonts w:ascii="Arial" w:hAnsi="Arial" w:cs="Arial"/>
          <w:b/>
          <w:u w:val="single"/>
        </w:rPr>
        <w:t>.4</w:t>
      </w:r>
      <w:r w:rsidRPr="00CB34C7">
        <w:rPr>
          <w:rFonts w:ascii="Arial" w:hAnsi="Arial" w:cs="Arial"/>
          <w:b/>
          <w:u w:val="single"/>
        </w:rPr>
        <w:t>.</w:t>
      </w:r>
      <w:r w:rsidR="001D1931">
        <w:rPr>
          <w:rFonts w:ascii="Arial" w:hAnsi="Arial" w:cs="Arial"/>
          <w:b/>
          <w:u w:val="single"/>
        </w:rPr>
        <w:t>1 DPPH antioxidant potential</w:t>
      </w:r>
    </w:p>
    <w:p w14:paraId="0987727B" w14:textId="77777777" w:rsidR="00E45992" w:rsidRDefault="00E45992" w:rsidP="00E45992">
      <w:pPr>
        <w:pStyle w:val="Body"/>
        <w:spacing w:after="0"/>
        <w:rPr>
          <w:rFonts w:ascii="Arial" w:hAnsi="Arial" w:cs="Arial"/>
          <w:b/>
          <w:u w:val="single"/>
        </w:rPr>
      </w:pPr>
    </w:p>
    <w:p w14:paraId="2C3F833F" w14:textId="77777777" w:rsidR="001D1931" w:rsidRPr="005E1466" w:rsidRDefault="001D1931" w:rsidP="001D1931">
      <w:pPr>
        <w:jc w:val="both"/>
        <w:rPr>
          <w:rFonts w:ascii="Arial" w:hAnsi="Arial" w:cs="Arial"/>
          <w:color w:val="FF0000"/>
          <w:sz w:val="18"/>
          <w:szCs w:val="18"/>
        </w:rPr>
      </w:pPr>
      <w:r w:rsidRPr="001D1931">
        <w:rPr>
          <w:rFonts w:ascii="Arial" w:hAnsi="Arial" w:cs="Arial"/>
          <w:szCs w:val="18"/>
        </w:rPr>
        <w:t xml:space="preserve">The assessment of antioxidant activity using the DPPH radical method revealed significant variations in the percentage of reduction (PR) of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931907">
        <w:rPr>
          <w:rFonts w:ascii="Arial" w:hAnsi="Arial" w:cs="Arial"/>
          <w:szCs w:val="18"/>
        </w:rPr>
        <w:t xml:space="preserve">crude </w:t>
      </w:r>
      <w:r w:rsidRPr="001D1931">
        <w:rPr>
          <w:rFonts w:ascii="Arial" w:hAnsi="Arial" w:cs="Arial"/>
          <w:szCs w:val="18"/>
        </w:rPr>
        <w:t xml:space="preserve">extracts, depending on concentration and incubation time. The results obtained, with PR values of </w:t>
      </w:r>
      <w:r w:rsidR="00BF6FDD">
        <w:rPr>
          <w:rFonts w:ascii="Arial" w:hAnsi="Arial" w:cs="Arial"/>
          <w:szCs w:val="18"/>
        </w:rPr>
        <w:t>83.36% for the macerate and 82.09</w:t>
      </w:r>
      <w:r w:rsidRPr="001D1931">
        <w:rPr>
          <w:rFonts w:ascii="Arial" w:hAnsi="Arial" w:cs="Arial"/>
          <w:szCs w:val="18"/>
        </w:rPr>
        <w:t xml:space="preserve">% for the decoction at a concentration of 3 mg/ml after 1800 seconds, indicate a notable antioxidant potential of these extracts. It is important to note that, although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931907">
        <w:rPr>
          <w:rFonts w:ascii="Arial" w:hAnsi="Arial" w:cs="Arial"/>
          <w:szCs w:val="18"/>
        </w:rPr>
        <w:t xml:space="preserve">crude </w:t>
      </w:r>
      <w:r w:rsidRPr="001D1931">
        <w:rPr>
          <w:rFonts w:ascii="Arial" w:hAnsi="Arial" w:cs="Arial"/>
          <w:szCs w:val="18"/>
        </w:rPr>
        <w:t xml:space="preserve">extracts show valid antioxidant activity, their PR remains lower than that of quercetin, a flavonoid well-known for its antioxidant properties (85.42% at 0.1 mg/ml). This may indicate that, while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5E28C5">
        <w:rPr>
          <w:rFonts w:ascii="Arial" w:hAnsi="Arial" w:cs="Arial"/>
          <w:szCs w:val="18"/>
        </w:rPr>
        <w:t xml:space="preserve">crude extracts </w:t>
      </w:r>
      <w:r w:rsidRPr="001D1931">
        <w:rPr>
          <w:rFonts w:ascii="Arial" w:hAnsi="Arial" w:cs="Arial"/>
          <w:szCs w:val="18"/>
        </w:rPr>
        <w:t xml:space="preserve">contains antioxidant compounds, their effectiveness is lesser compared to a recognized standard like quercetin. This raises the possibility that the active compounds in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may require higher concentrations or specific synergies to achieve comparable levels of effectiveness. The slight decrease in PR observed in the decoction compared to the macerate may be attributed to the degradation or loss of thermosensitive phytocompounds during the boiling process. This underscores the importance of the extraction method in preserving the bioactive p</w:t>
      </w:r>
      <w:r w:rsidR="00931907">
        <w:rPr>
          <w:rFonts w:ascii="Arial" w:hAnsi="Arial" w:cs="Arial"/>
          <w:szCs w:val="18"/>
        </w:rPr>
        <w:t>roperties of plants. Macerations</w:t>
      </w:r>
      <w:r w:rsidRPr="001D1931">
        <w:rPr>
          <w:rFonts w:ascii="Arial" w:hAnsi="Arial" w:cs="Arial"/>
          <w:szCs w:val="18"/>
        </w:rPr>
        <w:t>, which involve infusing plants in a solvent at room temperature, may better preserve certain thermosensi</w:t>
      </w:r>
      <w:r w:rsidR="00931907">
        <w:rPr>
          <w:rFonts w:ascii="Arial" w:hAnsi="Arial" w:cs="Arial"/>
          <w:szCs w:val="18"/>
        </w:rPr>
        <w:t>tive compounds, while decoctions</w:t>
      </w:r>
      <w:r w:rsidRPr="001D1931">
        <w:rPr>
          <w:rFonts w:ascii="Arial" w:hAnsi="Arial" w:cs="Arial"/>
          <w:szCs w:val="18"/>
        </w:rPr>
        <w:t xml:space="preserve"> may extract other compounds, but at the potential cost of degradation. The efficiency index (EI) is a relevant indicator for assessing antioxidant activity. In this case, the results show that the EIs of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9F396C">
        <w:rPr>
          <w:rFonts w:ascii="Arial" w:hAnsi="Arial" w:cs="Arial"/>
          <w:szCs w:val="18"/>
        </w:rPr>
        <w:t xml:space="preserve">crude </w:t>
      </w:r>
      <w:r w:rsidRPr="001D1931">
        <w:rPr>
          <w:rFonts w:ascii="Arial" w:hAnsi="Arial" w:cs="Arial"/>
          <w:szCs w:val="18"/>
        </w:rPr>
        <w:t xml:space="preserve">extracts are higher than those of quercetin, which could indicate a relatively stronger effectiveness of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931907">
        <w:rPr>
          <w:rFonts w:ascii="Arial" w:hAnsi="Arial" w:cs="Arial"/>
          <w:szCs w:val="18"/>
        </w:rPr>
        <w:t xml:space="preserve">crude </w:t>
      </w:r>
      <w:r w:rsidRPr="001D1931">
        <w:rPr>
          <w:rFonts w:ascii="Arial" w:hAnsi="Arial" w:cs="Arial"/>
          <w:szCs w:val="18"/>
        </w:rPr>
        <w:t xml:space="preserve">extracts in relation to their concentration. However, the observed trend, with lower EIs for the macerate compared to the decoction, raises questions about the mechanisms of action of the compounds present in these extracts. This could also suggest that different mechanisms of action or types of antioxidant compounds are involved in the two extraction methods. Thus, the results highlight the antioxidant potential of the aqueous raw extracts of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while emphasizing the importance of the extraction method on the preservation and efficacy of bioactive compounds.</w:t>
      </w:r>
    </w:p>
    <w:p w14:paraId="1B9AC1F5" w14:textId="77777777" w:rsidR="00E45992" w:rsidRPr="00E45992" w:rsidRDefault="00E45992" w:rsidP="00E45992">
      <w:pPr>
        <w:pStyle w:val="Body"/>
        <w:spacing w:after="0"/>
        <w:rPr>
          <w:rFonts w:ascii="Arial" w:hAnsi="Arial" w:cs="Arial"/>
          <w:b/>
          <w:u w:val="single"/>
        </w:rPr>
      </w:pPr>
    </w:p>
    <w:p w14:paraId="1B0FA514" w14:textId="77777777" w:rsidR="001D1931" w:rsidRDefault="00B6344F" w:rsidP="00BF6FDD">
      <w:pPr>
        <w:pStyle w:val="Body"/>
        <w:spacing w:after="0"/>
        <w:jc w:val="left"/>
        <w:rPr>
          <w:rFonts w:ascii="Arial" w:hAnsi="Arial" w:cs="Arial"/>
        </w:rPr>
      </w:pPr>
      <w:r>
        <w:rPr>
          <w:noProof/>
        </w:rPr>
        <w:lastRenderedPageBreak/>
        <w:drawing>
          <wp:inline distT="0" distB="0" distL="0" distR="0" wp14:anchorId="0E67773F" wp14:editId="3256595F">
            <wp:extent cx="2556000" cy="2088000"/>
            <wp:effectExtent l="0" t="0" r="15875" b="7620"/>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F6FDD" w:rsidRPr="00BF6FDD">
        <w:rPr>
          <w:noProof/>
          <w:lang w:val="fr-FR" w:eastAsia="fr-FR"/>
        </w:rPr>
        <w:t xml:space="preserve"> </w:t>
      </w:r>
      <w:r w:rsidR="00BF6FDD">
        <w:rPr>
          <w:noProof/>
        </w:rPr>
        <w:drawing>
          <wp:inline distT="0" distB="0" distL="0" distR="0" wp14:anchorId="35AF4ECE" wp14:editId="216EFEA4">
            <wp:extent cx="2556000" cy="2088000"/>
            <wp:effectExtent l="0" t="0" r="15875" b="762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3CB846" w14:textId="77777777" w:rsidR="001D1931" w:rsidRDefault="001D1931" w:rsidP="001D1931">
      <w:pPr>
        <w:pStyle w:val="Body"/>
        <w:spacing w:after="0"/>
        <w:jc w:val="center"/>
        <w:rPr>
          <w:rFonts w:ascii="Arial" w:hAnsi="Arial" w:cs="Arial"/>
        </w:rPr>
      </w:pPr>
    </w:p>
    <w:p w14:paraId="2E761E43" w14:textId="77777777" w:rsidR="001D1931" w:rsidRDefault="001D1931" w:rsidP="001D1931">
      <w:pPr>
        <w:pStyle w:val="Body"/>
        <w:spacing w:after="0"/>
        <w:jc w:val="center"/>
        <w:rPr>
          <w:rFonts w:ascii="Arial" w:hAnsi="Arial" w:cs="Arial"/>
        </w:rPr>
      </w:pPr>
    </w:p>
    <w:p w14:paraId="0473B919" w14:textId="77777777" w:rsidR="001D1931" w:rsidRDefault="00370607" w:rsidP="00071557">
      <w:pPr>
        <w:pStyle w:val="Body"/>
        <w:spacing w:after="0"/>
        <w:jc w:val="left"/>
        <w:rPr>
          <w:rFonts w:ascii="Arial" w:hAnsi="Arial" w:cs="Arial"/>
        </w:rPr>
      </w:pPr>
      <w:r>
        <w:rPr>
          <w:noProof/>
        </w:rPr>
        <w:drawing>
          <wp:inline distT="0" distB="0" distL="0" distR="0" wp14:anchorId="3A2BB032" wp14:editId="3913471B">
            <wp:extent cx="2555875" cy="2160000"/>
            <wp:effectExtent l="0" t="0" r="15875" b="12065"/>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5E0D97">
        <w:rPr>
          <w:noProof/>
        </w:rPr>
        <w:drawing>
          <wp:inline distT="0" distB="0" distL="0" distR="0" wp14:anchorId="339BA197" wp14:editId="7492DBF8">
            <wp:extent cx="2556000" cy="2160000"/>
            <wp:effectExtent l="0" t="0" r="15875" b="12065"/>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90B5DE" w14:textId="77777777" w:rsidR="00193E20" w:rsidRPr="005E28C5" w:rsidRDefault="003C1CE2" w:rsidP="00BD0D7C">
      <w:pPr>
        <w:pStyle w:val="NormalWeb"/>
        <w:jc w:val="center"/>
        <w:rPr>
          <w:rFonts w:ascii="Arial" w:hAnsi="Arial" w:cs="Arial"/>
          <w:b/>
          <w:lang w:val="en-US"/>
        </w:rPr>
      </w:pPr>
      <w:r w:rsidRPr="005E28C5">
        <w:rPr>
          <w:rFonts w:ascii="Arial" w:hAnsi="Arial" w:cs="Arial"/>
          <w:b/>
          <w:sz w:val="20"/>
          <w:lang w:val="en-US"/>
        </w:rPr>
        <w:t xml:space="preserve">Figure 3: Evolution of the percentages of reduction as a function of time and of the efficacy indices for crude extracts of </w:t>
      </w:r>
      <w:r w:rsidRPr="005E28C5">
        <w:rPr>
          <w:rFonts w:ascii="Arial" w:hAnsi="Arial" w:cs="Arial"/>
          <w:b/>
          <w:i/>
          <w:sz w:val="20"/>
          <w:lang w:val="en-US"/>
        </w:rPr>
        <w:t xml:space="preserve">D. </w:t>
      </w:r>
      <w:proofErr w:type="spellStart"/>
      <w:r w:rsidRPr="005E28C5">
        <w:rPr>
          <w:rFonts w:ascii="Arial" w:hAnsi="Arial" w:cs="Arial"/>
          <w:b/>
          <w:i/>
          <w:sz w:val="20"/>
          <w:lang w:val="en-US"/>
        </w:rPr>
        <w:t>triflorum</w:t>
      </w:r>
      <w:proofErr w:type="spellEnd"/>
      <w:r w:rsidRPr="005E28C5">
        <w:rPr>
          <w:rFonts w:ascii="Arial" w:hAnsi="Arial" w:cs="Arial"/>
          <w:b/>
          <w:sz w:val="20"/>
          <w:lang w:val="en-US"/>
        </w:rPr>
        <w:t xml:space="preserve"> and quercetin</w:t>
      </w:r>
    </w:p>
    <w:p w14:paraId="589DF1EB" w14:textId="77777777" w:rsidR="00231B2D" w:rsidRDefault="00231B2D" w:rsidP="00231B2D">
      <w:pPr>
        <w:pStyle w:val="Body"/>
        <w:spacing w:after="0"/>
        <w:rPr>
          <w:rFonts w:ascii="Arial" w:hAnsi="Arial" w:cs="Arial"/>
          <w:b/>
          <w:u w:val="single"/>
        </w:rPr>
      </w:pPr>
      <w:r w:rsidRPr="00CB34C7">
        <w:rPr>
          <w:rFonts w:ascii="Arial" w:hAnsi="Arial" w:cs="Arial"/>
          <w:b/>
          <w:u w:val="single"/>
        </w:rPr>
        <w:t>3</w:t>
      </w:r>
      <w:r>
        <w:rPr>
          <w:rFonts w:ascii="Arial" w:hAnsi="Arial" w:cs="Arial"/>
          <w:b/>
          <w:u w:val="single"/>
        </w:rPr>
        <w:t>.4</w:t>
      </w:r>
      <w:r w:rsidRPr="00CB34C7">
        <w:rPr>
          <w:rFonts w:ascii="Arial" w:hAnsi="Arial" w:cs="Arial"/>
          <w:b/>
          <w:u w:val="single"/>
        </w:rPr>
        <w:t>.</w:t>
      </w:r>
      <w:r w:rsidR="00BD0D7C">
        <w:rPr>
          <w:rFonts w:ascii="Arial" w:hAnsi="Arial" w:cs="Arial"/>
          <w:b/>
          <w:u w:val="single"/>
        </w:rPr>
        <w:t>2 FRAP antioxidant potential</w:t>
      </w:r>
    </w:p>
    <w:p w14:paraId="3E56B045" w14:textId="77777777" w:rsidR="00BD0D7C" w:rsidRDefault="00BD0D7C" w:rsidP="00BD0D7C">
      <w:pPr>
        <w:pStyle w:val="Heading3"/>
        <w:spacing w:before="0" w:line="240" w:lineRule="auto"/>
        <w:jc w:val="both"/>
        <w:rPr>
          <w:rFonts w:ascii="Arial" w:eastAsia="Times New Roman" w:hAnsi="Arial" w:cs="Arial"/>
          <w:color w:val="auto"/>
          <w:sz w:val="20"/>
          <w:szCs w:val="20"/>
          <w:lang w:val="en-GB" w:eastAsia="en-GB"/>
        </w:rPr>
      </w:pPr>
    </w:p>
    <w:p w14:paraId="1EB51020" w14:textId="77777777" w:rsidR="00BD0D7C" w:rsidRDefault="00BD0D7C" w:rsidP="00BD0D7C">
      <w:pPr>
        <w:jc w:val="both"/>
        <w:rPr>
          <w:rFonts w:ascii="Arial" w:hAnsi="Arial" w:cs="Arial"/>
        </w:rPr>
      </w:pPr>
      <w:r w:rsidRPr="00BD0D7C">
        <w:rPr>
          <w:rFonts w:ascii="Arial" w:hAnsi="Arial" w:cs="Arial"/>
        </w:rPr>
        <w:t>The results obtained from the antioxidant activity measured by the FRAP test</w:t>
      </w:r>
      <w:r>
        <w:rPr>
          <w:rFonts w:ascii="Arial" w:hAnsi="Arial" w:cs="Arial"/>
        </w:rPr>
        <w:t xml:space="preserve"> (Figure 4)</w:t>
      </w:r>
      <w:r w:rsidRPr="00BD0D7C">
        <w:rPr>
          <w:rFonts w:ascii="Arial" w:hAnsi="Arial" w:cs="Arial"/>
        </w:rPr>
        <w:t xml:space="preserve"> indicate that the decoction has a higher reduc</w:t>
      </w:r>
      <w:r w:rsidR="00596C3E">
        <w:rPr>
          <w:rFonts w:ascii="Arial" w:hAnsi="Arial" w:cs="Arial"/>
        </w:rPr>
        <w:t>ing capacity than the macerate</w:t>
      </w:r>
      <w:r w:rsidRPr="00BD0D7C">
        <w:rPr>
          <w:rFonts w:ascii="Arial" w:hAnsi="Arial" w:cs="Arial"/>
        </w:rPr>
        <w:t>. In contrast, data from the DPPH</w:t>
      </w:r>
      <w:r w:rsidR="00596C3E">
        <w:rPr>
          <w:rFonts w:ascii="Arial" w:hAnsi="Arial" w:cs="Arial"/>
        </w:rPr>
        <w:t xml:space="preserve"> test reveal that the macerate</w:t>
      </w:r>
      <w:r w:rsidRPr="00BD0D7C">
        <w:rPr>
          <w:rFonts w:ascii="Arial" w:hAnsi="Arial" w:cs="Arial"/>
        </w:rPr>
        <w:t xml:space="preserve"> exhibits a greater antioxidant efficiency than the decoction. This divergence can be attributed to the different reduction mechanisms involved in these tests. Indeed, the DPPH test relies on a hydrogen transfer mechanism, while the FRAP test is based on an electron transfer mechanism </w:t>
      </w:r>
      <w:r w:rsidR="00981DCF" w:rsidRPr="009F396C">
        <w:rPr>
          <w:rFonts w:ascii="Arial" w:hAnsi="Arial" w:cs="Arial"/>
        </w:rPr>
        <w:t>[36</w:t>
      </w:r>
      <w:r w:rsidRPr="009F396C">
        <w:rPr>
          <w:rFonts w:ascii="Arial" w:hAnsi="Arial" w:cs="Arial"/>
        </w:rPr>
        <w:t>]</w:t>
      </w:r>
      <w:r w:rsidRPr="00BD0D7C">
        <w:rPr>
          <w:rFonts w:ascii="Arial" w:hAnsi="Arial" w:cs="Arial"/>
        </w:rPr>
        <w:t>. It is interesting to note that the results from the FRAP and DPPH tests may sometimes seem contradictory, but they highlight the complexity of the antioxidant compounds present in plant extracts. In the case of the FRAP test, which evaluates the total reducing capacity of the samples, the decoction, through its extraction methods, may have released compounds with a high capacity to donate electrons, which explains its superior performance in this test. On the other hand, the DPPH test specifically measures the capacity of antioxidants to donate hydrogens to neutralize the D</w:t>
      </w:r>
      <w:r w:rsidR="009F396C">
        <w:rPr>
          <w:rFonts w:ascii="Arial" w:hAnsi="Arial" w:cs="Arial"/>
        </w:rPr>
        <w:t>PPH free radical. The macerate</w:t>
      </w:r>
      <w:r w:rsidRPr="00BD0D7C">
        <w:rPr>
          <w:rFonts w:ascii="Arial" w:hAnsi="Arial" w:cs="Arial"/>
        </w:rPr>
        <w:t xml:space="preserve">, likely containing compounds that act more effectively as hydrogen donors, thus shows better efficiency in this test. These results underscore the importance of choosing the appropriate test for evaluating antioxidant capacities based on the action mechanisms of the present compounds. This also means that a combined approach using </w:t>
      </w:r>
      <w:r w:rsidRPr="00BD0D7C">
        <w:rPr>
          <w:rFonts w:ascii="Arial" w:hAnsi="Arial" w:cs="Arial"/>
        </w:rPr>
        <w:lastRenderedPageBreak/>
        <w:t>multiple tests could provide a more comprehensive assessment of the antioxidant activity of plant extracts.</w:t>
      </w:r>
    </w:p>
    <w:p w14:paraId="233852ED" w14:textId="77777777" w:rsidR="00074AB7" w:rsidRPr="00BD0D7C" w:rsidRDefault="00074AB7" w:rsidP="00BD0D7C">
      <w:pPr>
        <w:jc w:val="both"/>
        <w:rPr>
          <w:rFonts w:ascii="Arial" w:hAnsi="Arial" w:cs="Arial"/>
        </w:rPr>
      </w:pPr>
    </w:p>
    <w:p w14:paraId="42D20386" w14:textId="77777777" w:rsidR="00BD0D7C" w:rsidRDefault="00074AB7" w:rsidP="00BD0D7C">
      <w:pPr>
        <w:spacing w:after="120" w:line="276" w:lineRule="auto"/>
        <w:jc w:val="center"/>
        <w:rPr>
          <w:rFonts w:ascii="Arial" w:hAnsi="Arial" w:cs="Arial"/>
          <w:sz w:val="24"/>
          <w:szCs w:val="24"/>
          <w:lang w:eastAsia="fr-FR"/>
        </w:rPr>
      </w:pPr>
      <w:r>
        <w:rPr>
          <w:noProof/>
        </w:rPr>
        <w:drawing>
          <wp:inline distT="0" distB="0" distL="0" distR="0" wp14:anchorId="410DA930" wp14:editId="44206616">
            <wp:extent cx="4572000" cy="2044557"/>
            <wp:effectExtent l="0" t="0" r="0" b="13335"/>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DDF2B7" w14:textId="77777777" w:rsidR="00BD0D7C" w:rsidRPr="00074AB7" w:rsidRDefault="00074AB7" w:rsidP="00074AB7">
      <w:pPr>
        <w:spacing w:after="120" w:line="276" w:lineRule="auto"/>
        <w:jc w:val="center"/>
        <w:rPr>
          <w:rFonts w:ascii="Arial" w:hAnsi="Arial" w:cs="Arial"/>
          <w:szCs w:val="24"/>
          <w:lang w:eastAsia="fr-FR"/>
        </w:rPr>
      </w:pPr>
      <w:r w:rsidRPr="003C1CE2">
        <w:rPr>
          <w:rFonts w:ascii="Arial" w:hAnsi="Arial" w:cs="Arial"/>
          <w:b/>
          <w:szCs w:val="24"/>
        </w:rPr>
        <w:t xml:space="preserve">Figure </w:t>
      </w:r>
      <w:r>
        <w:rPr>
          <w:rFonts w:ascii="Arial" w:hAnsi="Arial" w:cs="Arial"/>
          <w:b/>
          <w:szCs w:val="24"/>
        </w:rPr>
        <w:t>4</w:t>
      </w:r>
      <w:r w:rsidRPr="003C1CE2">
        <w:rPr>
          <w:rFonts w:ascii="Arial" w:hAnsi="Arial" w:cs="Arial"/>
          <w:b/>
          <w:szCs w:val="24"/>
        </w:rPr>
        <w:t xml:space="preserve">: </w:t>
      </w:r>
      <w:r>
        <w:rPr>
          <w:rFonts w:ascii="Arial" w:hAnsi="Arial" w:cs="Arial"/>
          <w:b/>
        </w:rPr>
        <w:t>FRAP antioxidant profile</w:t>
      </w:r>
      <w:r w:rsidRPr="003C1CE2">
        <w:rPr>
          <w:rFonts w:ascii="Arial" w:hAnsi="Arial" w:cs="Arial"/>
          <w:b/>
        </w:rPr>
        <w:t xml:space="preserve"> for crude extracts of </w:t>
      </w:r>
      <w:r w:rsidRPr="003C1CE2">
        <w:rPr>
          <w:rFonts w:ascii="Arial" w:hAnsi="Arial" w:cs="Arial"/>
          <w:b/>
          <w:i/>
        </w:rPr>
        <w:t xml:space="preserve">D. </w:t>
      </w:r>
      <w:proofErr w:type="spellStart"/>
      <w:r w:rsidRPr="003C1CE2">
        <w:rPr>
          <w:rFonts w:ascii="Arial" w:hAnsi="Arial" w:cs="Arial"/>
          <w:b/>
          <w:i/>
        </w:rPr>
        <w:t>triflorum</w:t>
      </w:r>
      <w:proofErr w:type="spellEnd"/>
    </w:p>
    <w:p w14:paraId="16B51174" w14:textId="77777777" w:rsidR="00610E21" w:rsidRDefault="00610E21" w:rsidP="00074AB7">
      <w:pPr>
        <w:pStyle w:val="Body"/>
        <w:spacing w:after="0"/>
        <w:rPr>
          <w:rFonts w:ascii="Arial" w:hAnsi="Arial" w:cs="Arial"/>
          <w:b/>
          <w:caps/>
          <w:sz w:val="22"/>
        </w:rPr>
      </w:pPr>
    </w:p>
    <w:p w14:paraId="3B6B40BE" w14:textId="77777777" w:rsidR="00074AB7" w:rsidRDefault="00074AB7" w:rsidP="00074AB7">
      <w:pPr>
        <w:pStyle w:val="Body"/>
        <w:spacing w:after="0"/>
        <w:rPr>
          <w:rFonts w:ascii="Arial" w:hAnsi="Arial" w:cs="Arial"/>
          <w:b/>
          <w:sz w:val="22"/>
        </w:rPr>
      </w:pPr>
      <w:r>
        <w:rPr>
          <w:rFonts w:ascii="Arial" w:hAnsi="Arial" w:cs="Arial"/>
          <w:b/>
          <w:caps/>
          <w:sz w:val="22"/>
        </w:rPr>
        <w:t>3.5</w:t>
      </w:r>
      <w:r w:rsidRPr="00C30A0F">
        <w:rPr>
          <w:rFonts w:ascii="Arial" w:hAnsi="Arial" w:cs="Arial"/>
          <w:b/>
          <w:caps/>
          <w:sz w:val="22"/>
        </w:rPr>
        <w:t xml:space="preserve"> </w:t>
      </w:r>
      <w:r>
        <w:rPr>
          <w:rFonts w:ascii="Arial" w:hAnsi="Arial" w:cs="Arial"/>
          <w:b/>
          <w:sz w:val="22"/>
        </w:rPr>
        <w:t>Anthelmintic activity</w:t>
      </w:r>
    </w:p>
    <w:p w14:paraId="1C9F9C4E" w14:textId="77777777" w:rsidR="004C6AC5" w:rsidRDefault="004C6AC5" w:rsidP="004C6AC5">
      <w:pPr>
        <w:jc w:val="both"/>
        <w:rPr>
          <w:rFonts w:ascii="Arial" w:hAnsi="Arial" w:cs="Arial"/>
          <w:color w:val="FF0000"/>
          <w:sz w:val="18"/>
          <w:szCs w:val="18"/>
        </w:rPr>
      </w:pPr>
    </w:p>
    <w:p w14:paraId="323C29AA" w14:textId="77777777" w:rsidR="00074AB7" w:rsidRDefault="004C6AC5" w:rsidP="004C6AC5">
      <w:pPr>
        <w:jc w:val="both"/>
        <w:rPr>
          <w:rFonts w:ascii="Arial" w:hAnsi="Arial" w:cs="Arial"/>
          <w:szCs w:val="18"/>
        </w:rPr>
      </w:pPr>
      <w:r w:rsidRPr="004C6AC5">
        <w:rPr>
          <w:rFonts w:ascii="Arial" w:hAnsi="Arial" w:cs="Arial"/>
          <w:szCs w:val="18"/>
        </w:rPr>
        <w:t xml:space="preserve">The studied </w:t>
      </w:r>
      <w:r w:rsidR="00DF4329">
        <w:rPr>
          <w:rFonts w:ascii="Arial" w:hAnsi="Arial" w:cs="Arial"/>
          <w:szCs w:val="18"/>
        </w:rPr>
        <w:t xml:space="preserve">crude </w:t>
      </w:r>
      <w:r w:rsidRPr="004C6AC5">
        <w:rPr>
          <w:rFonts w:ascii="Arial" w:hAnsi="Arial" w:cs="Arial"/>
          <w:szCs w:val="18"/>
        </w:rPr>
        <w:t>extracts exhibit anthelmintic activity, although this is less pronounced than that of albendazole</w:t>
      </w:r>
      <w:r w:rsidR="009A4200">
        <w:rPr>
          <w:rFonts w:ascii="Arial" w:hAnsi="Arial" w:cs="Arial"/>
          <w:szCs w:val="18"/>
        </w:rPr>
        <w:t xml:space="preserve"> (Figure 5)</w:t>
      </w:r>
      <w:r w:rsidRPr="004C6AC5">
        <w:rPr>
          <w:rFonts w:ascii="Arial" w:hAnsi="Arial" w:cs="Arial"/>
          <w:szCs w:val="18"/>
        </w:rPr>
        <w:t xml:space="preserve">. </w:t>
      </w:r>
      <w:r w:rsidR="00B9639C" w:rsidRPr="00590C26">
        <w:rPr>
          <w:rFonts w:ascii="Arial" w:hAnsi="Arial" w:cs="Arial"/>
          <w:szCs w:val="18"/>
        </w:rPr>
        <w:t xml:space="preserve">Indeed, albendazole </w:t>
      </w:r>
      <w:r w:rsidR="007F42A3" w:rsidRPr="00590C26">
        <w:rPr>
          <w:rFonts w:ascii="Arial" w:hAnsi="Arial" w:cs="Arial"/>
          <w:szCs w:val="18"/>
        </w:rPr>
        <w:t>caused death of all 6 earthworms after 14 minutes at 15 mg/ml and 8 min</w:t>
      </w:r>
      <w:r w:rsidR="00F8072B">
        <w:rPr>
          <w:rFonts w:ascii="Arial" w:hAnsi="Arial" w:cs="Arial"/>
          <w:szCs w:val="18"/>
        </w:rPr>
        <w:t>utes at 20 mg/ml</w:t>
      </w:r>
      <w:r w:rsidR="007F42A3" w:rsidRPr="00590C26">
        <w:rPr>
          <w:rFonts w:ascii="Arial" w:hAnsi="Arial" w:cs="Arial"/>
          <w:szCs w:val="18"/>
        </w:rPr>
        <w:t>.</w:t>
      </w:r>
      <w:r w:rsidR="007F42A3">
        <w:rPr>
          <w:rFonts w:ascii="Arial" w:hAnsi="Arial" w:cs="Arial"/>
          <w:szCs w:val="18"/>
        </w:rPr>
        <w:t xml:space="preserve"> </w:t>
      </w:r>
      <w:r w:rsidRPr="004C6AC5">
        <w:rPr>
          <w:rFonts w:ascii="Arial" w:hAnsi="Arial" w:cs="Arial"/>
          <w:szCs w:val="18"/>
        </w:rPr>
        <w:t xml:space="preserve">For the lowest concentration of 15 mg/ml (M15 and D15), the time required to induce lethality is prolonged, reaching 600 minutes for the macerated extracts and 960 minutes for the decocted ones. These results are consistent with data reported in previous studies </w:t>
      </w:r>
      <w:r w:rsidR="00180471" w:rsidRPr="00DF4329">
        <w:rPr>
          <w:rFonts w:ascii="Arial" w:hAnsi="Arial" w:cs="Arial"/>
          <w:szCs w:val="18"/>
        </w:rPr>
        <w:t>[37, 23</w:t>
      </w:r>
      <w:r w:rsidRPr="00DF4329">
        <w:rPr>
          <w:rFonts w:ascii="Arial" w:hAnsi="Arial" w:cs="Arial"/>
          <w:szCs w:val="18"/>
        </w:rPr>
        <w:t>]</w:t>
      </w:r>
      <w:r w:rsidRPr="004C6AC5">
        <w:rPr>
          <w:rFonts w:ascii="Arial" w:hAnsi="Arial" w:cs="Arial"/>
          <w:szCs w:val="18"/>
        </w:rPr>
        <w:t>. Research has shown that flavonoids and tannins play a significant role in anthelmintic activity. Therefore, the anthelmintic effect observed in the</w:t>
      </w:r>
      <w:r>
        <w:rPr>
          <w:rFonts w:ascii="Arial" w:hAnsi="Arial" w:cs="Arial"/>
          <w:szCs w:val="18"/>
        </w:rPr>
        <w:t xml:space="preserve"> crude</w:t>
      </w:r>
      <w:r w:rsidRPr="004C6AC5">
        <w:rPr>
          <w:rFonts w:ascii="Arial" w:hAnsi="Arial" w:cs="Arial"/>
          <w:szCs w:val="18"/>
        </w:rPr>
        <w:t xml:space="preserve"> extracts of </w:t>
      </w:r>
      <w:r w:rsidRPr="00180471">
        <w:rPr>
          <w:rFonts w:ascii="Arial" w:hAnsi="Arial" w:cs="Arial"/>
          <w:i/>
          <w:szCs w:val="18"/>
        </w:rPr>
        <w:t xml:space="preserve">D. </w:t>
      </w:r>
      <w:proofErr w:type="spellStart"/>
      <w:r w:rsidRPr="00180471">
        <w:rPr>
          <w:rFonts w:ascii="Arial" w:hAnsi="Arial" w:cs="Arial"/>
          <w:i/>
          <w:szCs w:val="18"/>
        </w:rPr>
        <w:t>triflorum</w:t>
      </w:r>
      <w:proofErr w:type="spellEnd"/>
      <w:r w:rsidRPr="004C6AC5">
        <w:rPr>
          <w:rFonts w:ascii="Arial" w:hAnsi="Arial" w:cs="Arial"/>
          <w:szCs w:val="18"/>
        </w:rPr>
        <w:t xml:space="preserve"> may be attributed to the presence of flavonoids and/or condensed tannins. In fact, insect larvae and nematodes can ingest condensed tannins, which bind to the intestinal mucosa and lead to autolysis of the developing larvae. Additionally, these tannins can attach to the cuticle of the larvae, which is rich in glycoproteins,</w:t>
      </w:r>
      <w:r w:rsidR="00180471">
        <w:rPr>
          <w:rFonts w:ascii="Arial" w:hAnsi="Arial" w:cs="Arial"/>
          <w:szCs w:val="18"/>
        </w:rPr>
        <w:t xml:space="preserve"> thereby causing their death </w:t>
      </w:r>
      <w:r w:rsidR="00180471" w:rsidRPr="00DF4329">
        <w:rPr>
          <w:rFonts w:ascii="Arial" w:hAnsi="Arial" w:cs="Arial"/>
          <w:szCs w:val="18"/>
        </w:rPr>
        <w:t>[38</w:t>
      </w:r>
      <w:r w:rsidRPr="00DF4329">
        <w:rPr>
          <w:rFonts w:ascii="Arial" w:hAnsi="Arial" w:cs="Arial"/>
          <w:szCs w:val="18"/>
        </w:rPr>
        <w:t>]</w:t>
      </w:r>
      <w:r w:rsidRPr="004C6AC5">
        <w:rPr>
          <w:rFonts w:ascii="Arial" w:hAnsi="Arial" w:cs="Arial"/>
          <w:szCs w:val="18"/>
        </w:rPr>
        <w:t>.</w:t>
      </w:r>
    </w:p>
    <w:p w14:paraId="4917239E" w14:textId="77777777" w:rsidR="004C6AC5" w:rsidRDefault="004C6AC5" w:rsidP="004C6AC5">
      <w:pPr>
        <w:jc w:val="both"/>
        <w:rPr>
          <w:rFonts w:ascii="Arial" w:hAnsi="Arial" w:cs="Arial"/>
          <w:szCs w:val="18"/>
        </w:rPr>
      </w:pPr>
    </w:p>
    <w:p w14:paraId="17BE3B78" w14:textId="77777777" w:rsidR="004C6AC5" w:rsidRPr="004C6AC5" w:rsidRDefault="00610E21" w:rsidP="004C6AC5">
      <w:pPr>
        <w:jc w:val="center"/>
        <w:rPr>
          <w:rFonts w:ascii="Arial" w:hAnsi="Arial" w:cs="Arial"/>
          <w:szCs w:val="24"/>
          <w:lang w:eastAsia="fr-FR"/>
        </w:rPr>
      </w:pPr>
      <w:r>
        <w:rPr>
          <w:noProof/>
        </w:rPr>
        <w:drawing>
          <wp:inline distT="0" distB="0" distL="0" distR="0" wp14:anchorId="29F9370E" wp14:editId="58C1DE7D">
            <wp:extent cx="5183505" cy="2219325"/>
            <wp:effectExtent l="0" t="0" r="17145" b="952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FC209D" w14:textId="77777777" w:rsidR="00790ADA" w:rsidRDefault="004C6AC5" w:rsidP="004C6AC5">
      <w:pPr>
        <w:pStyle w:val="Body"/>
        <w:spacing w:after="0"/>
        <w:jc w:val="center"/>
        <w:rPr>
          <w:rFonts w:ascii="Arial" w:hAnsi="Arial" w:cs="Arial"/>
        </w:rPr>
      </w:pPr>
      <w:r w:rsidRPr="003C1CE2">
        <w:rPr>
          <w:rFonts w:ascii="Arial" w:hAnsi="Arial" w:cs="Arial"/>
          <w:b/>
          <w:szCs w:val="24"/>
        </w:rPr>
        <w:t xml:space="preserve">Figure </w:t>
      </w:r>
      <w:r>
        <w:rPr>
          <w:rFonts w:ascii="Arial" w:hAnsi="Arial" w:cs="Arial"/>
          <w:b/>
          <w:szCs w:val="24"/>
        </w:rPr>
        <w:t>5</w:t>
      </w:r>
      <w:r w:rsidRPr="003C1CE2">
        <w:rPr>
          <w:rFonts w:ascii="Arial" w:hAnsi="Arial" w:cs="Arial"/>
          <w:b/>
          <w:szCs w:val="24"/>
        </w:rPr>
        <w:t xml:space="preserve">: </w:t>
      </w:r>
      <w:r w:rsidR="00610E21">
        <w:rPr>
          <w:rFonts w:ascii="Arial" w:hAnsi="Arial" w:cs="Arial"/>
          <w:b/>
        </w:rPr>
        <w:t>Anthelmint</w:t>
      </w:r>
      <w:r>
        <w:rPr>
          <w:rFonts w:ascii="Arial" w:hAnsi="Arial" w:cs="Arial"/>
          <w:b/>
        </w:rPr>
        <w:t>ic activity</w:t>
      </w:r>
      <w:r w:rsidR="00610E21">
        <w:rPr>
          <w:rFonts w:ascii="Arial" w:hAnsi="Arial" w:cs="Arial"/>
          <w:b/>
        </w:rPr>
        <w:t xml:space="preserve"> of</w:t>
      </w:r>
      <w:r w:rsidRPr="003C1CE2">
        <w:rPr>
          <w:rFonts w:ascii="Arial" w:hAnsi="Arial" w:cs="Arial"/>
          <w:b/>
        </w:rPr>
        <w:t xml:space="preserve"> </w:t>
      </w:r>
      <w:r w:rsidR="00610E21" w:rsidRPr="003C1CE2">
        <w:rPr>
          <w:rFonts w:ascii="Arial" w:hAnsi="Arial" w:cs="Arial"/>
          <w:b/>
          <w:i/>
        </w:rPr>
        <w:t xml:space="preserve">D. </w:t>
      </w:r>
      <w:proofErr w:type="spellStart"/>
      <w:r w:rsidR="00610E21" w:rsidRPr="003C1CE2">
        <w:rPr>
          <w:rFonts w:ascii="Arial" w:hAnsi="Arial" w:cs="Arial"/>
          <w:b/>
          <w:i/>
        </w:rPr>
        <w:t>triflorum</w:t>
      </w:r>
      <w:proofErr w:type="spellEnd"/>
      <w:r w:rsidR="00610E21">
        <w:rPr>
          <w:rFonts w:ascii="Arial" w:hAnsi="Arial" w:cs="Arial"/>
          <w:b/>
          <w:i/>
        </w:rPr>
        <w:t xml:space="preserve"> </w:t>
      </w:r>
      <w:r w:rsidRPr="003C1CE2">
        <w:rPr>
          <w:rFonts w:ascii="Arial" w:hAnsi="Arial" w:cs="Arial"/>
          <w:b/>
        </w:rPr>
        <w:t xml:space="preserve">crude extracts </w:t>
      </w:r>
      <w:r w:rsidR="00610E21">
        <w:rPr>
          <w:rFonts w:ascii="Arial" w:hAnsi="Arial" w:cs="Arial"/>
          <w:b/>
        </w:rPr>
        <w:t>compared with albendazole</w:t>
      </w:r>
    </w:p>
    <w:p w14:paraId="1E7C25D1" w14:textId="77777777" w:rsidR="004C6AC5" w:rsidRDefault="004C6AC5" w:rsidP="004C6AC5">
      <w:pPr>
        <w:pStyle w:val="Body"/>
        <w:spacing w:after="0"/>
        <w:jc w:val="center"/>
        <w:rPr>
          <w:rFonts w:ascii="Arial" w:hAnsi="Arial" w:cs="Arial"/>
        </w:rPr>
      </w:pPr>
    </w:p>
    <w:p w14:paraId="1BC3834B"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69088D9" w14:textId="77777777" w:rsidR="00790ADA" w:rsidRPr="00FB3A86" w:rsidRDefault="00790ADA" w:rsidP="00441B6F">
      <w:pPr>
        <w:pStyle w:val="ConcHead"/>
        <w:spacing w:after="0"/>
        <w:jc w:val="both"/>
        <w:rPr>
          <w:rFonts w:ascii="Arial" w:hAnsi="Arial" w:cs="Arial"/>
        </w:rPr>
      </w:pPr>
    </w:p>
    <w:p w14:paraId="61DEB3F0" w14:textId="77777777" w:rsidR="00790ADA" w:rsidRPr="00231B2D" w:rsidRDefault="00A40C97" w:rsidP="00441B6F">
      <w:pPr>
        <w:pStyle w:val="Body"/>
        <w:spacing w:after="0"/>
        <w:rPr>
          <w:rFonts w:ascii="Arial" w:hAnsi="Arial" w:cs="Arial"/>
          <w:sz w:val="24"/>
          <w:szCs w:val="24"/>
        </w:rPr>
      </w:pPr>
      <w:r w:rsidRPr="00A40C97">
        <w:rPr>
          <w:rFonts w:ascii="Arial" w:hAnsi="Arial" w:cs="Arial"/>
          <w:szCs w:val="18"/>
          <w:lang w:eastAsia="fr-FR"/>
        </w:rPr>
        <w:t xml:space="preserve">This study highlights the phytochemical, antioxidant, and anthelmintic properties of </w:t>
      </w:r>
      <w:r w:rsidRPr="00A40C97">
        <w:rPr>
          <w:rFonts w:ascii="Arial" w:hAnsi="Arial" w:cs="Arial"/>
          <w:i/>
          <w:iCs/>
          <w:szCs w:val="18"/>
          <w:lang w:eastAsia="fr-FR"/>
        </w:rPr>
        <w:t xml:space="preserve">D. </w:t>
      </w:r>
      <w:proofErr w:type="spellStart"/>
      <w:r w:rsidRPr="00A40C97">
        <w:rPr>
          <w:rFonts w:ascii="Arial" w:hAnsi="Arial" w:cs="Arial"/>
          <w:i/>
          <w:iCs/>
          <w:szCs w:val="18"/>
          <w:lang w:eastAsia="fr-FR"/>
        </w:rPr>
        <w:t>triflorum</w:t>
      </w:r>
      <w:proofErr w:type="spellEnd"/>
      <w:r w:rsidRPr="00A40C97">
        <w:rPr>
          <w:rFonts w:ascii="Arial" w:hAnsi="Arial" w:cs="Arial"/>
          <w:i/>
          <w:iCs/>
          <w:szCs w:val="18"/>
          <w:lang w:eastAsia="fr-FR"/>
        </w:rPr>
        <w:t>,</w:t>
      </w:r>
      <w:r w:rsidRPr="00A40C97">
        <w:rPr>
          <w:rFonts w:ascii="Arial" w:hAnsi="Arial" w:cs="Arial"/>
          <w:szCs w:val="18"/>
          <w:lang w:eastAsia="fr-FR"/>
        </w:rPr>
        <w:t xml:space="preserve"> a plant from the Fabaceae family, native to Côte d'Ivoire. The results of this preliminary study, based on extracts obtained through maceration and microwave-assisted extraction, reveal the presence of various beneficial phytocompounds. The analyses conducted, including </w:t>
      </w:r>
      <w:r w:rsidRPr="00A40C97">
        <w:rPr>
          <w:rFonts w:ascii="Arial" w:hAnsi="Arial" w:cs="Arial"/>
          <w:i/>
          <w:iCs/>
          <w:szCs w:val="18"/>
          <w:lang w:eastAsia="fr-FR"/>
        </w:rPr>
        <w:t>in vitro</w:t>
      </w:r>
      <w:r w:rsidRPr="00A40C97">
        <w:rPr>
          <w:rFonts w:ascii="Arial" w:hAnsi="Arial" w:cs="Arial"/>
          <w:szCs w:val="18"/>
          <w:lang w:eastAsia="fr-FR"/>
        </w:rPr>
        <w:t xml:space="preserve"> tests and thin-layer chromatography (TLC), identified different groups of active compounds in the extracts. Hexane extracts are notable for their richness in sterols and </w:t>
      </w:r>
      <w:proofErr w:type="spellStart"/>
      <w:r w:rsidRPr="00A40C97">
        <w:rPr>
          <w:rFonts w:ascii="Arial" w:hAnsi="Arial" w:cs="Arial"/>
          <w:szCs w:val="18"/>
          <w:lang w:eastAsia="fr-FR"/>
        </w:rPr>
        <w:t>polyterpenes</w:t>
      </w:r>
      <w:proofErr w:type="spellEnd"/>
      <w:r w:rsidRPr="00A40C97">
        <w:rPr>
          <w:rFonts w:ascii="Arial" w:hAnsi="Arial" w:cs="Arial"/>
          <w:szCs w:val="18"/>
          <w:lang w:eastAsia="fr-FR"/>
        </w:rPr>
        <w:t xml:space="preserve">, while </w:t>
      </w:r>
      <w:proofErr w:type="spellStart"/>
      <w:r w:rsidRPr="00A40C97">
        <w:rPr>
          <w:rFonts w:ascii="Arial" w:hAnsi="Arial" w:cs="Arial"/>
          <w:szCs w:val="18"/>
          <w:lang w:eastAsia="fr-FR"/>
        </w:rPr>
        <w:t>chloroformic</w:t>
      </w:r>
      <w:proofErr w:type="spellEnd"/>
      <w:r w:rsidRPr="00A40C97">
        <w:rPr>
          <w:rFonts w:ascii="Arial" w:hAnsi="Arial" w:cs="Arial"/>
          <w:szCs w:val="18"/>
          <w:lang w:eastAsia="fr-FR"/>
        </w:rPr>
        <w:t xml:space="preserve"> and </w:t>
      </w:r>
      <w:r w:rsidRPr="00A40C97">
        <w:rPr>
          <w:rFonts w:ascii="Arial" w:hAnsi="Arial" w:cs="Arial"/>
          <w:i/>
          <w:iCs/>
          <w:szCs w:val="18"/>
          <w:lang w:eastAsia="fr-FR"/>
        </w:rPr>
        <w:t>n</w:t>
      </w:r>
      <w:r w:rsidRPr="00A40C97">
        <w:rPr>
          <w:rFonts w:ascii="Arial" w:hAnsi="Arial" w:cs="Arial"/>
          <w:szCs w:val="18"/>
          <w:lang w:eastAsia="fr-FR"/>
        </w:rPr>
        <w:t>-</w:t>
      </w:r>
      <w:proofErr w:type="spellStart"/>
      <w:r w:rsidRPr="00A40C97">
        <w:rPr>
          <w:rFonts w:ascii="Arial" w:hAnsi="Arial" w:cs="Arial"/>
          <w:szCs w:val="18"/>
          <w:lang w:eastAsia="fr-FR"/>
        </w:rPr>
        <w:t>butanolic</w:t>
      </w:r>
      <w:proofErr w:type="spellEnd"/>
      <w:r w:rsidRPr="00A40C97">
        <w:rPr>
          <w:rFonts w:ascii="Arial" w:hAnsi="Arial" w:cs="Arial"/>
          <w:szCs w:val="18"/>
          <w:lang w:eastAsia="fr-FR"/>
        </w:rPr>
        <w:t xml:space="preserve"> extracts are particularly rich in coumarins and flavonoids. Ethyl acetate extracts also contain coumarins, flavonoids, and tannins. The antioxidant properties of the extracts were assessed using the DPPH and FRAP methods, showing significant activity. Regarding anthelmintic activity, while the extracts demonstrated effectiveness, this was inferior to that of albendazole, a reference drug. Interestingly, the anthelmintic activity of </w:t>
      </w:r>
      <w:r w:rsidRPr="00A40C97">
        <w:rPr>
          <w:rFonts w:ascii="Arial" w:hAnsi="Arial" w:cs="Arial"/>
          <w:i/>
          <w:iCs/>
          <w:szCs w:val="18"/>
          <w:lang w:eastAsia="fr-FR"/>
        </w:rPr>
        <w:t xml:space="preserve">D. </w:t>
      </w:r>
      <w:proofErr w:type="spellStart"/>
      <w:r w:rsidRPr="00A40C97">
        <w:rPr>
          <w:rFonts w:ascii="Arial" w:hAnsi="Arial" w:cs="Arial"/>
          <w:i/>
          <w:iCs/>
          <w:szCs w:val="18"/>
          <w:lang w:eastAsia="fr-FR"/>
        </w:rPr>
        <w:t>triflorum</w:t>
      </w:r>
      <w:proofErr w:type="spellEnd"/>
      <w:r w:rsidRPr="00A40C97">
        <w:rPr>
          <w:rFonts w:ascii="Arial" w:hAnsi="Arial" w:cs="Arial"/>
          <w:szCs w:val="18"/>
          <w:lang w:eastAsia="fr-FR"/>
        </w:rPr>
        <w:t xml:space="preserve"> decoction is more pronounced than that of the macerate. </w:t>
      </w:r>
      <w:r w:rsidRPr="00A40C97">
        <w:rPr>
          <w:rFonts w:ascii="Arial" w:hAnsi="Arial" w:cs="Arial"/>
          <w:i/>
          <w:iCs/>
          <w:szCs w:val="18"/>
          <w:lang w:eastAsia="fr-FR"/>
        </w:rPr>
        <w:t xml:space="preserve">D. </w:t>
      </w:r>
      <w:proofErr w:type="spellStart"/>
      <w:r w:rsidRPr="00A40C97">
        <w:rPr>
          <w:rFonts w:ascii="Arial" w:hAnsi="Arial" w:cs="Arial"/>
          <w:i/>
          <w:iCs/>
          <w:szCs w:val="18"/>
          <w:lang w:eastAsia="fr-FR"/>
        </w:rPr>
        <w:t>triflorum</w:t>
      </w:r>
      <w:proofErr w:type="spellEnd"/>
      <w:r w:rsidRPr="00A40C97">
        <w:rPr>
          <w:rFonts w:ascii="Arial" w:hAnsi="Arial" w:cs="Arial"/>
          <w:szCs w:val="18"/>
          <w:lang w:eastAsia="fr-FR"/>
        </w:rPr>
        <w:t xml:space="preserve"> could be considered a traditional source of natural antioxidants and vermifuges, offering potential for medicinal and therapeutic applications in Côte d'Ivoire. This work paves the way for further research into the </w:t>
      </w:r>
      <w:proofErr w:type="spellStart"/>
      <w:r w:rsidRPr="00A40C97">
        <w:rPr>
          <w:rFonts w:ascii="Arial" w:hAnsi="Arial" w:cs="Arial"/>
          <w:szCs w:val="18"/>
          <w:lang w:eastAsia="fr-FR"/>
        </w:rPr>
        <w:t>phytotherapeutic</w:t>
      </w:r>
      <w:proofErr w:type="spellEnd"/>
      <w:r w:rsidRPr="00A40C97">
        <w:rPr>
          <w:rFonts w:ascii="Arial" w:hAnsi="Arial" w:cs="Arial"/>
          <w:szCs w:val="18"/>
          <w:lang w:eastAsia="fr-FR"/>
        </w:rPr>
        <w:t xml:space="preserve"> applications of this species.</w:t>
      </w:r>
    </w:p>
    <w:p w14:paraId="37A9E67D" w14:textId="77777777" w:rsidR="00315186" w:rsidRPr="00220529" w:rsidRDefault="00315186" w:rsidP="00220529">
      <w:pPr>
        <w:pStyle w:val="AcknHead"/>
        <w:spacing w:after="0"/>
        <w:jc w:val="both"/>
        <w:rPr>
          <w:rFonts w:ascii="Arial" w:hAnsi="Arial" w:cs="Arial"/>
        </w:rPr>
      </w:pPr>
    </w:p>
    <w:p w14:paraId="0BFC1D42" w14:textId="77777777" w:rsidR="00315186" w:rsidRPr="00315186" w:rsidRDefault="00315186" w:rsidP="00441B6F"/>
    <w:p w14:paraId="5118886D" w14:textId="77777777" w:rsidR="00860000" w:rsidRDefault="00860000" w:rsidP="00441B6F">
      <w:pPr>
        <w:pStyle w:val="ReferHead"/>
        <w:spacing w:after="0"/>
        <w:jc w:val="both"/>
        <w:rPr>
          <w:rFonts w:ascii="Arial" w:hAnsi="Arial" w:cs="Arial"/>
        </w:rPr>
      </w:pPr>
      <w:bookmarkStart w:id="1" w:name="_GoBack"/>
      <w:bookmarkEnd w:id="1"/>
    </w:p>
    <w:p w14:paraId="3536AEB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DDA6D24" w14:textId="77777777" w:rsidR="00FD69B3" w:rsidRPr="00180471" w:rsidRDefault="00FD69B3" w:rsidP="00180471">
      <w:pPr>
        <w:pStyle w:val="ListParagraph"/>
        <w:numPr>
          <w:ilvl w:val="0"/>
          <w:numId w:val="36"/>
        </w:numPr>
        <w:spacing w:beforeLines="80" w:before="192" w:after="100" w:line="276" w:lineRule="auto"/>
        <w:ind w:left="714" w:hanging="357"/>
        <w:jc w:val="both"/>
        <w:rPr>
          <w:rFonts w:ascii="Arial" w:hAnsi="Arial" w:cs="Arial"/>
          <w:sz w:val="20"/>
          <w:szCs w:val="20"/>
        </w:rPr>
      </w:pPr>
      <w:proofErr w:type="spellStart"/>
      <w:r w:rsidRPr="005E28C5">
        <w:rPr>
          <w:rFonts w:ascii="Arial" w:hAnsi="Arial" w:cs="Arial"/>
          <w:sz w:val="20"/>
          <w:szCs w:val="20"/>
          <w:lang w:val="en-US"/>
        </w:rPr>
        <w:t>Pilly</w:t>
      </w:r>
      <w:proofErr w:type="spellEnd"/>
      <w:r w:rsidRPr="005E28C5">
        <w:rPr>
          <w:rFonts w:ascii="Arial" w:hAnsi="Arial" w:cs="Arial"/>
          <w:sz w:val="20"/>
          <w:szCs w:val="20"/>
          <w:lang w:val="en-US"/>
        </w:rPr>
        <w:t xml:space="preserve"> E. </w:t>
      </w:r>
      <w:r w:rsidR="00791F7F" w:rsidRPr="005E28C5">
        <w:rPr>
          <w:rFonts w:ascii="Arial" w:hAnsi="Arial" w:cs="Arial"/>
          <w:sz w:val="20"/>
          <w:szCs w:val="20"/>
          <w:lang w:val="en-US"/>
        </w:rPr>
        <w:t>Infectious and tropical diseases</w:t>
      </w:r>
      <w:r w:rsidRPr="005E28C5">
        <w:rPr>
          <w:rFonts w:ascii="Arial" w:hAnsi="Arial" w:cs="Arial"/>
          <w:sz w:val="20"/>
          <w:szCs w:val="20"/>
          <w:lang w:val="en-US"/>
        </w:rPr>
        <w:t>. Edition, APPIT. Montmorency</w:t>
      </w:r>
      <w:r w:rsidR="00791F7F" w:rsidRPr="005E28C5">
        <w:rPr>
          <w:rFonts w:ascii="Arial" w:hAnsi="Arial" w:cs="Arial"/>
          <w:sz w:val="20"/>
          <w:szCs w:val="20"/>
          <w:lang w:val="en-US"/>
        </w:rPr>
        <w:t>, France</w:t>
      </w:r>
      <w:r w:rsidR="00E72868" w:rsidRPr="005E28C5">
        <w:rPr>
          <w:rFonts w:ascii="Arial" w:hAnsi="Arial" w:cs="Arial"/>
          <w:sz w:val="20"/>
          <w:szCs w:val="20"/>
          <w:lang w:val="en-US"/>
        </w:rPr>
        <w:t>. (T</w:t>
      </w:r>
      <w:r w:rsidR="00180471" w:rsidRPr="005E28C5">
        <w:rPr>
          <w:rFonts w:ascii="Arial" w:hAnsi="Arial" w:cs="Arial"/>
          <w:sz w:val="20"/>
          <w:szCs w:val="20"/>
          <w:lang w:val="en-US"/>
        </w:rPr>
        <w:t xml:space="preserve">ranslated from </w:t>
      </w:r>
      <w:proofErr w:type="spellStart"/>
      <w:r w:rsidR="00180471" w:rsidRPr="005E28C5">
        <w:rPr>
          <w:rFonts w:ascii="Arial" w:hAnsi="Arial" w:cs="Arial"/>
          <w:sz w:val="20"/>
          <w:szCs w:val="20"/>
          <w:lang w:val="en-US"/>
        </w:rPr>
        <w:t>f</w:t>
      </w:r>
      <w:r w:rsidR="00791F7F" w:rsidRPr="005E28C5">
        <w:rPr>
          <w:rFonts w:ascii="Arial" w:hAnsi="Arial" w:cs="Arial"/>
          <w:sz w:val="20"/>
          <w:szCs w:val="20"/>
          <w:lang w:val="en-US"/>
        </w:rPr>
        <w:t>rench</w:t>
      </w:r>
      <w:proofErr w:type="spellEnd"/>
      <w:r w:rsidR="00791F7F" w:rsidRPr="005E28C5">
        <w:rPr>
          <w:rFonts w:ascii="Arial" w:hAnsi="Arial" w:cs="Arial"/>
          <w:sz w:val="20"/>
          <w:szCs w:val="20"/>
          <w:lang w:val="en-US"/>
        </w:rPr>
        <w:t>).</w:t>
      </w:r>
      <w:r w:rsidRPr="005E28C5">
        <w:rPr>
          <w:rFonts w:ascii="Arial" w:hAnsi="Arial" w:cs="Arial"/>
          <w:sz w:val="20"/>
          <w:szCs w:val="20"/>
          <w:lang w:val="en-US"/>
        </w:rPr>
        <w:t xml:space="preserve"> </w:t>
      </w:r>
      <w:proofErr w:type="gramStart"/>
      <w:r w:rsidRPr="00180471">
        <w:rPr>
          <w:rFonts w:ascii="Arial" w:hAnsi="Arial" w:cs="Arial"/>
          <w:sz w:val="20"/>
          <w:szCs w:val="20"/>
        </w:rPr>
        <w:t>2001;</w:t>
      </w:r>
      <w:proofErr w:type="gramEnd"/>
      <w:r w:rsidRPr="00180471">
        <w:rPr>
          <w:rFonts w:ascii="Arial" w:hAnsi="Arial" w:cs="Arial"/>
          <w:sz w:val="20"/>
          <w:szCs w:val="20"/>
        </w:rPr>
        <w:t xml:space="preserve"> 654.</w:t>
      </w:r>
    </w:p>
    <w:p w14:paraId="0F99C7D0" w14:textId="77777777" w:rsidR="00FD69B3" w:rsidRPr="00180471" w:rsidRDefault="00FD69B3" w:rsidP="00180471">
      <w:pPr>
        <w:pStyle w:val="ListParagraph"/>
        <w:numPr>
          <w:ilvl w:val="0"/>
          <w:numId w:val="36"/>
        </w:numPr>
        <w:spacing w:beforeLines="80" w:before="192" w:after="100" w:line="276" w:lineRule="auto"/>
        <w:ind w:left="714" w:hanging="357"/>
        <w:jc w:val="both"/>
        <w:rPr>
          <w:rFonts w:ascii="Arial" w:hAnsi="Arial" w:cs="Arial"/>
          <w:sz w:val="20"/>
          <w:szCs w:val="20"/>
        </w:rPr>
      </w:pPr>
      <w:r w:rsidRPr="005E28C5">
        <w:rPr>
          <w:rFonts w:ascii="Arial" w:hAnsi="Arial" w:cs="Arial"/>
          <w:sz w:val="20"/>
          <w:szCs w:val="20"/>
          <w:lang w:val="en-US"/>
        </w:rPr>
        <w:t>Mali GR, Mehta A</w:t>
      </w:r>
      <w:r w:rsidR="00791F7F" w:rsidRPr="005E28C5">
        <w:rPr>
          <w:rFonts w:ascii="Arial" w:hAnsi="Arial" w:cs="Arial"/>
          <w:sz w:val="20"/>
          <w:szCs w:val="20"/>
          <w:lang w:val="en-US"/>
        </w:rPr>
        <w:t xml:space="preserve">A. </w:t>
      </w:r>
      <w:r w:rsidRPr="005E28C5">
        <w:rPr>
          <w:rFonts w:ascii="Arial" w:hAnsi="Arial" w:cs="Arial"/>
          <w:sz w:val="20"/>
          <w:szCs w:val="20"/>
          <w:lang w:val="en-US"/>
        </w:rPr>
        <w:t xml:space="preserve">A review of anthelmintic plants. </w:t>
      </w:r>
      <w:r w:rsidRPr="00180471">
        <w:rPr>
          <w:rFonts w:ascii="Arial" w:hAnsi="Arial" w:cs="Arial"/>
          <w:sz w:val="20"/>
          <w:szCs w:val="20"/>
        </w:rPr>
        <w:t>Natural Product Radiance</w:t>
      </w:r>
      <w:r w:rsidR="00791F7F" w:rsidRPr="00180471">
        <w:rPr>
          <w:rFonts w:ascii="Arial" w:hAnsi="Arial" w:cs="Arial"/>
          <w:sz w:val="20"/>
          <w:szCs w:val="20"/>
        </w:rPr>
        <w:t>.</w:t>
      </w:r>
      <w:r w:rsidRPr="00180471">
        <w:rPr>
          <w:rFonts w:ascii="Arial" w:hAnsi="Arial" w:cs="Arial"/>
          <w:sz w:val="20"/>
          <w:szCs w:val="20"/>
        </w:rPr>
        <w:t xml:space="preserve"> </w:t>
      </w:r>
      <w:proofErr w:type="gramStart"/>
      <w:r w:rsidR="00791F7F" w:rsidRPr="00180471">
        <w:rPr>
          <w:rFonts w:ascii="Arial" w:hAnsi="Arial" w:cs="Arial"/>
          <w:sz w:val="20"/>
          <w:szCs w:val="20"/>
        </w:rPr>
        <w:t>2008;</w:t>
      </w:r>
      <w:proofErr w:type="gramEnd"/>
      <w:r w:rsidR="000418EC">
        <w:rPr>
          <w:rFonts w:ascii="Arial" w:hAnsi="Arial" w:cs="Arial"/>
          <w:sz w:val="20"/>
          <w:szCs w:val="20"/>
        </w:rPr>
        <w:t xml:space="preserve"> </w:t>
      </w:r>
      <w:r w:rsidRPr="00180471">
        <w:rPr>
          <w:rFonts w:ascii="Arial" w:hAnsi="Arial" w:cs="Arial"/>
          <w:sz w:val="20"/>
          <w:szCs w:val="20"/>
        </w:rPr>
        <w:t>7(5): 466-475.</w:t>
      </w:r>
    </w:p>
    <w:p w14:paraId="19931FDA" w14:textId="77777777" w:rsidR="00FD69B3" w:rsidRPr="00180471" w:rsidRDefault="003839CF" w:rsidP="00180471">
      <w:pPr>
        <w:pStyle w:val="ListParagraph"/>
        <w:numPr>
          <w:ilvl w:val="0"/>
          <w:numId w:val="36"/>
        </w:numPr>
        <w:autoSpaceDE w:val="0"/>
        <w:autoSpaceDN w:val="0"/>
        <w:adjustRightInd w:val="0"/>
        <w:spacing w:beforeLines="80" w:before="192" w:after="100" w:line="276" w:lineRule="auto"/>
        <w:ind w:left="714" w:hanging="357"/>
        <w:jc w:val="both"/>
        <w:rPr>
          <w:rFonts w:ascii="Arial" w:hAnsi="Arial" w:cs="Arial"/>
          <w:sz w:val="20"/>
          <w:szCs w:val="20"/>
        </w:rPr>
      </w:pPr>
      <w:r w:rsidRPr="005E28C5">
        <w:rPr>
          <w:rFonts w:ascii="Arial" w:hAnsi="Arial" w:cs="Arial"/>
          <w:sz w:val="20"/>
          <w:szCs w:val="20"/>
          <w:lang w:val="en-US"/>
        </w:rPr>
        <w:t>WHO</w:t>
      </w:r>
      <w:r w:rsidR="00FD69B3" w:rsidRPr="005E28C5">
        <w:rPr>
          <w:rFonts w:ascii="Arial" w:hAnsi="Arial" w:cs="Arial"/>
          <w:sz w:val="20"/>
          <w:szCs w:val="20"/>
          <w:lang w:val="en-US"/>
        </w:rPr>
        <w:t xml:space="preserve">. </w:t>
      </w:r>
      <w:r w:rsidRPr="005E28C5">
        <w:rPr>
          <w:rFonts w:ascii="Arial" w:hAnsi="Arial" w:cs="Arial"/>
          <w:sz w:val="20"/>
          <w:szCs w:val="20"/>
          <w:lang w:val="en-US"/>
        </w:rPr>
        <w:t>Schistosomiasis: population in need of chemoprevention and number of people treated in 2010</w:t>
      </w:r>
      <w:r w:rsidR="00FD69B3" w:rsidRPr="005E28C5">
        <w:rPr>
          <w:rFonts w:ascii="Arial" w:hAnsi="Arial" w:cs="Arial"/>
          <w:sz w:val="20"/>
          <w:szCs w:val="20"/>
          <w:lang w:val="en-US"/>
        </w:rPr>
        <w:t xml:space="preserve">. </w:t>
      </w:r>
      <w:r w:rsidRPr="00180471">
        <w:rPr>
          <w:rFonts w:ascii="Arial" w:hAnsi="Arial" w:cs="Arial"/>
          <w:sz w:val="20"/>
          <w:szCs w:val="20"/>
        </w:rPr>
        <w:t xml:space="preserve">Weekly </w:t>
      </w:r>
      <w:proofErr w:type="spellStart"/>
      <w:r w:rsidRPr="00180471">
        <w:rPr>
          <w:rFonts w:ascii="Arial" w:hAnsi="Arial" w:cs="Arial"/>
          <w:sz w:val="20"/>
          <w:szCs w:val="20"/>
        </w:rPr>
        <w:t>epidemiological</w:t>
      </w:r>
      <w:proofErr w:type="spellEnd"/>
      <w:r w:rsidRPr="00180471">
        <w:rPr>
          <w:rFonts w:ascii="Arial" w:hAnsi="Arial" w:cs="Arial"/>
          <w:sz w:val="20"/>
          <w:szCs w:val="20"/>
        </w:rPr>
        <w:t xml:space="preserve"> record. </w:t>
      </w:r>
      <w:proofErr w:type="gramStart"/>
      <w:r w:rsidRPr="00180471">
        <w:rPr>
          <w:rFonts w:ascii="Arial" w:hAnsi="Arial" w:cs="Arial"/>
          <w:sz w:val="20"/>
          <w:szCs w:val="20"/>
        </w:rPr>
        <w:t>2012;</w:t>
      </w:r>
      <w:proofErr w:type="gramEnd"/>
      <w:r w:rsidRPr="00180471">
        <w:rPr>
          <w:rFonts w:ascii="Arial" w:hAnsi="Arial" w:cs="Arial"/>
          <w:sz w:val="20"/>
          <w:szCs w:val="20"/>
        </w:rPr>
        <w:t xml:space="preserve"> 87(4)</w:t>
      </w:r>
      <w:r w:rsidR="00FD69B3" w:rsidRPr="00180471">
        <w:rPr>
          <w:rFonts w:ascii="Arial" w:hAnsi="Arial" w:cs="Arial"/>
          <w:sz w:val="20"/>
          <w:szCs w:val="20"/>
        </w:rPr>
        <w:t>: 37-44.</w:t>
      </w:r>
    </w:p>
    <w:p w14:paraId="3C39A4E5" w14:textId="77777777" w:rsidR="00FD69B3" w:rsidRPr="00180471" w:rsidRDefault="00FD69B3" w:rsidP="00180471">
      <w:pPr>
        <w:pStyle w:val="ListParagraph"/>
        <w:numPr>
          <w:ilvl w:val="0"/>
          <w:numId w:val="36"/>
        </w:numPr>
        <w:autoSpaceDE w:val="0"/>
        <w:autoSpaceDN w:val="0"/>
        <w:adjustRightInd w:val="0"/>
        <w:spacing w:beforeLines="80" w:before="192" w:after="100" w:line="276" w:lineRule="auto"/>
        <w:ind w:left="714" w:hanging="357"/>
        <w:jc w:val="both"/>
        <w:rPr>
          <w:rFonts w:ascii="Arial" w:hAnsi="Arial" w:cs="Arial"/>
          <w:sz w:val="20"/>
          <w:szCs w:val="20"/>
        </w:rPr>
      </w:pPr>
      <w:r w:rsidRPr="005E28C5">
        <w:rPr>
          <w:rFonts w:ascii="Arial" w:hAnsi="Arial" w:cs="Arial"/>
          <w:sz w:val="20"/>
          <w:szCs w:val="20"/>
          <w:lang w:val="en-US"/>
        </w:rPr>
        <w:t>W</w:t>
      </w:r>
      <w:r w:rsidR="003839CF" w:rsidRPr="005E28C5">
        <w:rPr>
          <w:rFonts w:ascii="Arial" w:hAnsi="Arial" w:cs="Arial"/>
          <w:sz w:val="20"/>
          <w:szCs w:val="20"/>
          <w:lang w:val="en-US"/>
        </w:rPr>
        <w:t xml:space="preserve">aller PJ. </w:t>
      </w:r>
      <w:r w:rsidRPr="005E28C5">
        <w:rPr>
          <w:rFonts w:ascii="Arial" w:hAnsi="Arial" w:cs="Arial"/>
          <w:sz w:val="20"/>
          <w:szCs w:val="20"/>
          <w:lang w:val="en-US"/>
        </w:rPr>
        <w:t xml:space="preserve">From discovery to development: current industry perspectives for the development of novel methods of helminth control in livestock. </w:t>
      </w:r>
      <w:proofErr w:type="spellStart"/>
      <w:r w:rsidR="003839CF" w:rsidRPr="00180471">
        <w:rPr>
          <w:rFonts w:ascii="Arial" w:hAnsi="Arial" w:cs="Arial"/>
          <w:iCs/>
          <w:sz w:val="20"/>
          <w:szCs w:val="20"/>
        </w:rPr>
        <w:t>Veterinary</w:t>
      </w:r>
      <w:proofErr w:type="spellEnd"/>
      <w:r w:rsidR="003839CF" w:rsidRPr="00180471">
        <w:rPr>
          <w:rFonts w:ascii="Arial" w:hAnsi="Arial" w:cs="Arial"/>
          <w:iCs/>
          <w:sz w:val="20"/>
          <w:szCs w:val="20"/>
        </w:rPr>
        <w:t xml:space="preserve"> </w:t>
      </w:r>
      <w:proofErr w:type="spellStart"/>
      <w:r w:rsidR="003839CF" w:rsidRPr="00180471">
        <w:rPr>
          <w:rFonts w:ascii="Arial" w:hAnsi="Arial" w:cs="Arial"/>
          <w:iCs/>
          <w:sz w:val="20"/>
          <w:szCs w:val="20"/>
        </w:rPr>
        <w:t>Parasitology</w:t>
      </w:r>
      <w:proofErr w:type="spellEnd"/>
      <w:r w:rsidR="003839CF" w:rsidRPr="00180471">
        <w:rPr>
          <w:rFonts w:ascii="Arial" w:hAnsi="Arial" w:cs="Arial"/>
          <w:iCs/>
          <w:sz w:val="20"/>
          <w:szCs w:val="20"/>
        </w:rPr>
        <w:t>.</w:t>
      </w:r>
      <w:r w:rsidRPr="00180471">
        <w:rPr>
          <w:rFonts w:ascii="Arial" w:hAnsi="Arial" w:cs="Arial"/>
          <w:iCs/>
          <w:sz w:val="20"/>
          <w:szCs w:val="20"/>
        </w:rPr>
        <w:t xml:space="preserve"> </w:t>
      </w:r>
      <w:proofErr w:type="gramStart"/>
      <w:r w:rsidR="003839CF" w:rsidRPr="00180471">
        <w:rPr>
          <w:rFonts w:ascii="Arial" w:hAnsi="Arial" w:cs="Arial"/>
          <w:sz w:val="20"/>
          <w:szCs w:val="20"/>
        </w:rPr>
        <w:t>2006;</w:t>
      </w:r>
      <w:proofErr w:type="gramEnd"/>
      <w:r w:rsidR="003839CF" w:rsidRPr="00180471">
        <w:rPr>
          <w:rFonts w:ascii="Arial" w:hAnsi="Arial" w:cs="Arial"/>
          <w:sz w:val="20"/>
          <w:szCs w:val="20"/>
        </w:rPr>
        <w:t xml:space="preserve"> </w:t>
      </w:r>
      <w:r w:rsidRPr="00180471">
        <w:rPr>
          <w:rFonts w:ascii="Arial" w:hAnsi="Arial" w:cs="Arial"/>
          <w:sz w:val="20"/>
          <w:szCs w:val="20"/>
        </w:rPr>
        <w:t>139(1-</w:t>
      </w:r>
      <w:r w:rsidR="000418EC">
        <w:rPr>
          <w:rFonts w:ascii="Arial" w:hAnsi="Arial" w:cs="Arial"/>
          <w:sz w:val="20"/>
          <w:szCs w:val="20"/>
        </w:rPr>
        <w:t>3)</w:t>
      </w:r>
      <w:r w:rsidR="003839CF" w:rsidRPr="00180471">
        <w:rPr>
          <w:rFonts w:ascii="Arial" w:hAnsi="Arial" w:cs="Arial"/>
          <w:sz w:val="20"/>
          <w:szCs w:val="20"/>
        </w:rPr>
        <w:t>:</w:t>
      </w:r>
      <w:r w:rsidR="000418EC">
        <w:rPr>
          <w:rFonts w:ascii="Arial" w:hAnsi="Arial" w:cs="Arial"/>
          <w:sz w:val="20"/>
          <w:szCs w:val="20"/>
        </w:rPr>
        <w:t xml:space="preserve"> </w:t>
      </w:r>
      <w:r w:rsidRPr="00180471">
        <w:rPr>
          <w:rFonts w:ascii="Arial" w:hAnsi="Arial" w:cs="Arial"/>
          <w:sz w:val="20"/>
          <w:szCs w:val="20"/>
        </w:rPr>
        <w:t>1-14.</w:t>
      </w:r>
    </w:p>
    <w:p w14:paraId="0A77AF99" w14:textId="77777777" w:rsidR="00FD69B3" w:rsidRPr="00180471" w:rsidRDefault="003839CF" w:rsidP="00180471">
      <w:pPr>
        <w:pStyle w:val="ListParagraph"/>
        <w:numPr>
          <w:ilvl w:val="0"/>
          <w:numId w:val="36"/>
        </w:numPr>
        <w:spacing w:beforeLines="80" w:before="192" w:after="100" w:line="276" w:lineRule="auto"/>
        <w:ind w:left="714" w:hanging="357"/>
        <w:jc w:val="both"/>
        <w:rPr>
          <w:rFonts w:ascii="Arial" w:hAnsi="Arial" w:cs="Arial"/>
          <w:sz w:val="20"/>
          <w:szCs w:val="20"/>
        </w:rPr>
      </w:pPr>
      <w:r w:rsidRPr="00180471">
        <w:rPr>
          <w:rFonts w:ascii="Arial" w:hAnsi="Arial" w:cs="Arial"/>
          <w:sz w:val="20"/>
          <w:szCs w:val="20"/>
          <w:lang w:val="fi-FI"/>
        </w:rPr>
        <w:t>Koffi YM, Kossonou Y</w:t>
      </w:r>
      <w:r w:rsidR="00FD69B3" w:rsidRPr="00180471">
        <w:rPr>
          <w:rFonts w:ascii="Arial" w:hAnsi="Arial" w:cs="Arial"/>
          <w:sz w:val="20"/>
          <w:szCs w:val="20"/>
          <w:lang w:val="fi-FI"/>
        </w:rPr>
        <w:t>K</w:t>
      </w:r>
      <w:r w:rsidRPr="00180471">
        <w:rPr>
          <w:rFonts w:ascii="Arial" w:hAnsi="Arial" w:cs="Arial"/>
          <w:sz w:val="20"/>
          <w:szCs w:val="20"/>
          <w:lang w:val="fi-FI"/>
        </w:rPr>
        <w:t>, Kouamé AG, Kouadio NJ, Bakayoko A, Tra Bi FH, Koné MW.</w:t>
      </w:r>
      <w:r w:rsidR="00FD69B3" w:rsidRPr="00180471">
        <w:rPr>
          <w:rFonts w:ascii="Arial" w:hAnsi="Arial" w:cs="Arial"/>
          <w:sz w:val="20"/>
          <w:szCs w:val="20"/>
          <w:lang w:val="fi-FI"/>
        </w:rPr>
        <w:t xml:space="preserve"> </w:t>
      </w:r>
      <w:r w:rsidR="00664FD3" w:rsidRPr="005E28C5">
        <w:rPr>
          <w:rFonts w:ascii="Arial" w:hAnsi="Arial" w:cs="Arial"/>
          <w:sz w:val="20"/>
          <w:szCs w:val="20"/>
          <w:lang w:val="en-US"/>
        </w:rPr>
        <w:t>In vitro anthelmintic activity and tannin and flavonoid content of eight forage plants used for raising small ruminants in Côte d'Ivoire</w:t>
      </w:r>
      <w:r w:rsidR="00E72868" w:rsidRPr="005E28C5">
        <w:rPr>
          <w:rFonts w:ascii="Arial" w:hAnsi="Arial" w:cs="Arial"/>
          <w:sz w:val="20"/>
          <w:szCs w:val="20"/>
          <w:lang w:val="en-US"/>
        </w:rPr>
        <w:t xml:space="preserve">. </w:t>
      </w:r>
      <w:r w:rsidR="00E72868" w:rsidRPr="00180471">
        <w:rPr>
          <w:rFonts w:ascii="Arial" w:hAnsi="Arial" w:cs="Arial"/>
          <w:sz w:val="20"/>
          <w:szCs w:val="20"/>
        </w:rPr>
        <w:t>(</w:t>
      </w:r>
      <w:proofErr w:type="spellStart"/>
      <w:r w:rsidR="00E72868" w:rsidRPr="00180471">
        <w:rPr>
          <w:rFonts w:ascii="Arial" w:hAnsi="Arial" w:cs="Arial"/>
          <w:sz w:val="20"/>
          <w:szCs w:val="20"/>
        </w:rPr>
        <w:t>T</w:t>
      </w:r>
      <w:r w:rsidR="00FD69B3" w:rsidRPr="00180471">
        <w:rPr>
          <w:rFonts w:ascii="Arial" w:hAnsi="Arial" w:cs="Arial"/>
          <w:sz w:val="20"/>
          <w:szCs w:val="20"/>
        </w:rPr>
        <w:t>ra</w:t>
      </w:r>
      <w:r w:rsidR="00664FD3" w:rsidRPr="00180471">
        <w:rPr>
          <w:rFonts w:ascii="Arial" w:hAnsi="Arial" w:cs="Arial"/>
          <w:sz w:val="20"/>
          <w:szCs w:val="20"/>
        </w:rPr>
        <w:t>nslated</w:t>
      </w:r>
      <w:proofErr w:type="spellEnd"/>
      <w:r w:rsidR="00664FD3" w:rsidRPr="00180471">
        <w:rPr>
          <w:rFonts w:ascii="Arial" w:hAnsi="Arial" w:cs="Arial"/>
          <w:sz w:val="20"/>
          <w:szCs w:val="20"/>
        </w:rPr>
        <w:t xml:space="preserve"> </w:t>
      </w:r>
      <w:proofErr w:type="spellStart"/>
      <w:r w:rsidR="00664FD3" w:rsidRPr="00180471">
        <w:rPr>
          <w:rFonts w:ascii="Arial" w:hAnsi="Arial" w:cs="Arial"/>
          <w:sz w:val="20"/>
          <w:szCs w:val="20"/>
        </w:rPr>
        <w:t>from</w:t>
      </w:r>
      <w:proofErr w:type="spellEnd"/>
      <w:r w:rsidR="00664FD3" w:rsidRPr="00180471">
        <w:rPr>
          <w:rFonts w:ascii="Arial" w:hAnsi="Arial" w:cs="Arial"/>
          <w:sz w:val="20"/>
          <w:szCs w:val="20"/>
        </w:rPr>
        <w:t xml:space="preserve"> french). European Scientific Journal.</w:t>
      </w:r>
      <w:r w:rsidR="00FD69B3" w:rsidRPr="00180471">
        <w:rPr>
          <w:rFonts w:ascii="Arial" w:hAnsi="Arial" w:cs="Arial"/>
          <w:sz w:val="20"/>
          <w:szCs w:val="20"/>
        </w:rPr>
        <w:t xml:space="preserve"> </w:t>
      </w:r>
      <w:r w:rsidR="00664FD3" w:rsidRPr="00180471">
        <w:rPr>
          <w:rFonts w:ascii="Arial" w:hAnsi="Arial" w:cs="Arial"/>
          <w:sz w:val="20"/>
          <w:szCs w:val="20"/>
          <w:lang w:val="fi-FI"/>
        </w:rPr>
        <w:t xml:space="preserve">2018; </w:t>
      </w:r>
      <w:r w:rsidR="00664FD3" w:rsidRPr="00180471">
        <w:rPr>
          <w:rFonts w:ascii="Arial" w:hAnsi="Arial" w:cs="Arial"/>
          <w:sz w:val="20"/>
          <w:szCs w:val="20"/>
        </w:rPr>
        <w:t>14(15)</w:t>
      </w:r>
      <w:r w:rsidR="00FD69B3" w:rsidRPr="00180471">
        <w:rPr>
          <w:rFonts w:ascii="Arial" w:hAnsi="Arial" w:cs="Arial"/>
          <w:sz w:val="20"/>
          <w:szCs w:val="20"/>
        </w:rPr>
        <w:t>: 434-449.</w:t>
      </w:r>
    </w:p>
    <w:p w14:paraId="2C984239" w14:textId="77777777" w:rsidR="00664FD3" w:rsidRPr="00180471" w:rsidRDefault="004F25AA" w:rsidP="00180471">
      <w:pPr>
        <w:pStyle w:val="ListParagraph"/>
        <w:numPr>
          <w:ilvl w:val="0"/>
          <w:numId w:val="36"/>
        </w:numPr>
        <w:spacing w:beforeLines="80" w:before="192" w:after="100" w:line="276" w:lineRule="auto"/>
        <w:ind w:left="714" w:hanging="357"/>
        <w:jc w:val="both"/>
        <w:rPr>
          <w:rFonts w:ascii="Arial" w:hAnsi="Arial" w:cs="Arial"/>
          <w:sz w:val="20"/>
          <w:szCs w:val="20"/>
        </w:rPr>
      </w:pPr>
      <w:proofErr w:type="spellStart"/>
      <w:r w:rsidRPr="005E28C5">
        <w:rPr>
          <w:rFonts w:ascii="Arial" w:hAnsi="Arial" w:cs="Arial"/>
          <w:sz w:val="20"/>
          <w:szCs w:val="20"/>
          <w:lang w:val="en-US"/>
        </w:rPr>
        <w:t>Ladiguina</w:t>
      </w:r>
      <w:proofErr w:type="spellEnd"/>
      <w:r w:rsidRPr="005E28C5">
        <w:rPr>
          <w:rFonts w:ascii="Arial" w:hAnsi="Arial" w:cs="Arial"/>
          <w:sz w:val="20"/>
          <w:szCs w:val="20"/>
          <w:lang w:val="en-US"/>
        </w:rPr>
        <w:t xml:space="preserve"> EY, </w:t>
      </w:r>
      <w:proofErr w:type="spellStart"/>
      <w:r w:rsidRPr="005E28C5">
        <w:rPr>
          <w:rFonts w:ascii="Arial" w:hAnsi="Arial" w:cs="Arial"/>
          <w:sz w:val="20"/>
          <w:szCs w:val="20"/>
          <w:lang w:val="en-US"/>
        </w:rPr>
        <w:t>Safronitch</w:t>
      </w:r>
      <w:proofErr w:type="spellEnd"/>
      <w:r w:rsidRPr="005E28C5">
        <w:rPr>
          <w:rFonts w:ascii="Arial" w:hAnsi="Arial" w:cs="Arial"/>
          <w:sz w:val="20"/>
          <w:szCs w:val="20"/>
          <w:lang w:val="en-US"/>
        </w:rPr>
        <w:t xml:space="preserve"> LN, </w:t>
      </w:r>
      <w:proofErr w:type="spellStart"/>
      <w:r w:rsidRPr="005E28C5">
        <w:rPr>
          <w:rFonts w:ascii="Arial" w:hAnsi="Arial" w:cs="Arial"/>
          <w:sz w:val="20"/>
          <w:szCs w:val="20"/>
          <w:lang w:val="en-US"/>
        </w:rPr>
        <w:t>Otriachenkova</w:t>
      </w:r>
      <w:proofErr w:type="spellEnd"/>
      <w:r w:rsidRPr="005E28C5">
        <w:rPr>
          <w:rFonts w:ascii="Arial" w:hAnsi="Arial" w:cs="Arial"/>
          <w:sz w:val="20"/>
          <w:szCs w:val="20"/>
          <w:lang w:val="en-US"/>
        </w:rPr>
        <w:t xml:space="preserve"> VE, </w:t>
      </w:r>
      <w:proofErr w:type="spellStart"/>
      <w:r w:rsidRPr="005E28C5">
        <w:rPr>
          <w:rFonts w:ascii="Arial" w:hAnsi="Arial" w:cs="Arial"/>
          <w:sz w:val="20"/>
          <w:szCs w:val="20"/>
          <w:lang w:val="en-US"/>
        </w:rPr>
        <w:t>Balandina</w:t>
      </w:r>
      <w:proofErr w:type="spellEnd"/>
      <w:r w:rsidRPr="005E28C5">
        <w:rPr>
          <w:rFonts w:ascii="Arial" w:hAnsi="Arial" w:cs="Arial"/>
          <w:sz w:val="20"/>
          <w:szCs w:val="20"/>
          <w:lang w:val="en-US"/>
        </w:rPr>
        <w:t xml:space="preserve"> IA, </w:t>
      </w:r>
      <w:proofErr w:type="spellStart"/>
      <w:r w:rsidRPr="005E28C5">
        <w:rPr>
          <w:rFonts w:ascii="Arial" w:hAnsi="Arial" w:cs="Arial"/>
          <w:sz w:val="20"/>
          <w:szCs w:val="20"/>
          <w:lang w:val="en-US"/>
        </w:rPr>
        <w:t>Grinkevitch</w:t>
      </w:r>
      <w:proofErr w:type="spellEnd"/>
      <w:r w:rsidRPr="005E28C5">
        <w:rPr>
          <w:rFonts w:ascii="Arial" w:hAnsi="Arial" w:cs="Arial"/>
          <w:sz w:val="20"/>
          <w:szCs w:val="20"/>
          <w:lang w:val="en-US"/>
        </w:rPr>
        <w:t xml:space="preserve"> NI</w:t>
      </w:r>
      <w:r w:rsidR="00664FD3" w:rsidRPr="005E28C5">
        <w:rPr>
          <w:rFonts w:ascii="Arial" w:hAnsi="Arial" w:cs="Arial"/>
          <w:sz w:val="20"/>
          <w:szCs w:val="20"/>
          <w:lang w:val="en-US"/>
        </w:rPr>
        <w:t xml:space="preserve">. </w:t>
      </w:r>
      <w:r w:rsidRPr="005E28C5">
        <w:rPr>
          <w:rFonts w:ascii="Arial" w:hAnsi="Arial" w:cs="Arial"/>
          <w:sz w:val="20"/>
          <w:szCs w:val="20"/>
          <w:lang w:val="en-US"/>
        </w:rPr>
        <w:t>Chemical analysis of medicinal plants</w:t>
      </w:r>
      <w:r w:rsidR="00E72868" w:rsidRPr="005E28C5">
        <w:rPr>
          <w:rFonts w:ascii="Arial" w:hAnsi="Arial" w:cs="Arial"/>
          <w:sz w:val="20"/>
          <w:szCs w:val="20"/>
          <w:lang w:val="en-US"/>
        </w:rPr>
        <w:t>.</w:t>
      </w:r>
      <w:r w:rsidRPr="005E28C5">
        <w:rPr>
          <w:rFonts w:ascii="Arial" w:hAnsi="Arial" w:cs="Arial"/>
          <w:sz w:val="20"/>
          <w:szCs w:val="20"/>
          <w:lang w:val="en-US"/>
        </w:rPr>
        <w:t xml:space="preserve"> </w:t>
      </w:r>
      <w:r w:rsidR="00664FD3" w:rsidRPr="005E28C5">
        <w:rPr>
          <w:rFonts w:ascii="Arial" w:hAnsi="Arial" w:cs="Arial"/>
          <w:sz w:val="20"/>
          <w:szCs w:val="20"/>
          <w:lang w:val="en-US"/>
        </w:rPr>
        <w:t>Edition Moskva,</w:t>
      </w:r>
      <w:r w:rsidR="000418EC" w:rsidRPr="005E28C5">
        <w:rPr>
          <w:rFonts w:ascii="Arial" w:hAnsi="Arial" w:cs="Arial"/>
          <w:sz w:val="20"/>
          <w:szCs w:val="20"/>
          <w:lang w:val="en-US"/>
        </w:rPr>
        <w:t xml:space="preserve"> </w:t>
      </w:r>
      <w:proofErr w:type="spellStart"/>
      <w:r w:rsidR="000418EC" w:rsidRPr="005E28C5">
        <w:rPr>
          <w:rFonts w:ascii="Arial" w:hAnsi="Arial" w:cs="Arial"/>
          <w:sz w:val="20"/>
          <w:szCs w:val="20"/>
          <w:lang w:val="en-US"/>
        </w:rPr>
        <w:t>Vischaya</w:t>
      </w:r>
      <w:proofErr w:type="spellEnd"/>
      <w:r w:rsidR="000418EC" w:rsidRPr="005E28C5">
        <w:rPr>
          <w:rFonts w:ascii="Arial" w:hAnsi="Arial" w:cs="Arial"/>
          <w:sz w:val="20"/>
          <w:szCs w:val="20"/>
          <w:lang w:val="en-US"/>
        </w:rPr>
        <w:t xml:space="preserve"> </w:t>
      </w:r>
      <w:proofErr w:type="spellStart"/>
      <w:r w:rsidR="000418EC" w:rsidRPr="005E28C5">
        <w:rPr>
          <w:rFonts w:ascii="Arial" w:hAnsi="Arial" w:cs="Arial"/>
          <w:sz w:val="20"/>
          <w:szCs w:val="20"/>
          <w:lang w:val="en-US"/>
        </w:rPr>
        <w:t>Chkola</w:t>
      </w:r>
      <w:proofErr w:type="spellEnd"/>
      <w:r w:rsidR="000418EC" w:rsidRPr="005E28C5">
        <w:rPr>
          <w:rFonts w:ascii="Arial" w:hAnsi="Arial" w:cs="Arial"/>
          <w:sz w:val="20"/>
          <w:szCs w:val="20"/>
          <w:lang w:val="en-US"/>
        </w:rPr>
        <w:t xml:space="preserve">. Moscow (Russia). </w:t>
      </w:r>
      <w:r w:rsidR="000418EC" w:rsidRPr="00180471">
        <w:rPr>
          <w:rFonts w:ascii="Arial" w:hAnsi="Arial" w:cs="Arial"/>
          <w:sz w:val="20"/>
          <w:szCs w:val="20"/>
        </w:rPr>
        <w:t>(</w:t>
      </w:r>
      <w:proofErr w:type="spellStart"/>
      <w:r w:rsidR="000418EC" w:rsidRPr="00180471">
        <w:rPr>
          <w:rFonts w:ascii="Arial" w:hAnsi="Arial" w:cs="Arial"/>
          <w:sz w:val="20"/>
          <w:szCs w:val="20"/>
        </w:rPr>
        <w:t>T</w:t>
      </w:r>
      <w:r w:rsidR="000418EC">
        <w:rPr>
          <w:rFonts w:ascii="Arial" w:hAnsi="Arial" w:cs="Arial"/>
          <w:sz w:val="20"/>
          <w:szCs w:val="20"/>
        </w:rPr>
        <w:t>ranslated</w:t>
      </w:r>
      <w:proofErr w:type="spellEnd"/>
      <w:r w:rsidR="000418EC">
        <w:rPr>
          <w:rFonts w:ascii="Arial" w:hAnsi="Arial" w:cs="Arial"/>
          <w:sz w:val="20"/>
          <w:szCs w:val="20"/>
        </w:rPr>
        <w:t xml:space="preserve"> </w:t>
      </w:r>
      <w:proofErr w:type="spellStart"/>
      <w:r w:rsidR="000418EC">
        <w:rPr>
          <w:rFonts w:ascii="Arial" w:hAnsi="Arial" w:cs="Arial"/>
          <w:sz w:val="20"/>
          <w:szCs w:val="20"/>
        </w:rPr>
        <w:t>from</w:t>
      </w:r>
      <w:proofErr w:type="spellEnd"/>
      <w:r w:rsidR="000418EC">
        <w:rPr>
          <w:rFonts w:ascii="Arial" w:hAnsi="Arial" w:cs="Arial"/>
          <w:sz w:val="20"/>
          <w:szCs w:val="20"/>
        </w:rPr>
        <w:t xml:space="preserve"> </w:t>
      </w:r>
      <w:proofErr w:type="spellStart"/>
      <w:r w:rsidR="000418EC">
        <w:rPr>
          <w:rFonts w:ascii="Arial" w:hAnsi="Arial" w:cs="Arial"/>
          <w:sz w:val="20"/>
          <w:szCs w:val="20"/>
        </w:rPr>
        <w:t>r</w:t>
      </w:r>
      <w:r w:rsidR="000418EC" w:rsidRPr="00180471">
        <w:rPr>
          <w:rFonts w:ascii="Arial" w:hAnsi="Arial" w:cs="Arial"/>
          <w:sz w:val="20"/>
          <w:szCs w:val="20"/>
        </w:rPr>
        <w:t>ussian</w:t>
      </w:r>
      <w:proofErr w:type="spellEnd"/>
      <w:r w:rsidR="000418EC" w:rsidRPr="00180471">
        <w:rPr>
          <w:rFonts w:ascii="Arial" w:hAnsi="Arial" w:cs="Arial"/>
          <w:sz w:val="20"/>
          <w:szCs w:val="20"/>
        </w:rPr>
        <w:t>).</w:t>
      </w:r>
      <w:r w:rsidR="000418EC">
        <w:rPr>
          <w:rFonts w:ascii="Arial" w:hAnsi="Arial" w:cs="Arial"/>
          <w:sz w:val="20"/>
          <w:szCs w:val="20"/>
        </w:rPr>
        <w:t xml:space="preserve"> </w:t>
      </w:r>
      <w:proofErr w:type="gramStart"/>
      <w:r w:rsidRPr="00180471">
        <w:rPr>
          <w:rFonts w:ascii="Arial" w:hAnsi="Arial" w:cs="Arial"/>
          <w:sz w:val="20"/>
          <w:szCs w:val="20"/>
        </w:rPr>
        <w:t>1983;</w:t>
      </w:r>
      <w:proofErr w:type="gramEnd"/>
      <w:r w:rsidRPr="00180471">
        <w:rPr>
          <w:rFonts w:ascii="Arial" w:hAnsi="Arial" w:cs="Arial"/>
          <w:sz w:val="20"/>
          <w:szCs w:val="20"/>
        </w:rPr>
        <w:t xml:space="preserve"> 347</w:t>
      </w:r>
      <w:r w:rsidR="00664FD3" w:rsidRPr="00180471">
        <w:rPr>
          <w:rFonts w:ascii="Arial" w:hAnsi="Arial" w:cs="Arial"/>
          <w:sz w:val="20"/>
          <w:szCs w:val="20"/>
        </w:rPr>
        <w:t>.</w:t>
      </w:r>
    </w:p>
    <w:p w14:paraId="68313CAD" w14:textId="77777777" w:rsidR="00664FD3" w:rsidRPr="00180471" w:rsidRDefault="004F25AA" w:rsidP="00180471">
      <w:pPr>
        <w:pStyle w:val="ListParagraph"/>
        <w:numPr>
          <w:ilvl w:val="0"/>
          <w:numId w:val="36"/>
        </w:numPr>
        <w:autoSpaceDE w:val="0"/>
        <w:autoSpaceDN w:val="0"/>
        <w:adjustRightInd w:val="0"/>
        <w:spacing w:beforeLines="80" w:before="192" w:after="100" w:line="276" w:lineRule="auto"/>
        <w:ind w:left="714" w:hanging="357"/>
        <w:jc w:val="both"/>
        <w:rPr>
          <w:rFonts w:ascii="Arial" w:hAnsi="Arial" w:cs="Arial"/>
          <w:sz w:val="20"/>
          <w:szCs w:val="20"/>
        </w:rPr>
      </w:pPr>
      <w:proofErr w:type="spellStart"/>
      <w:r w:rsidRPr="00180471">
        <w:rPr>
          <w:rFonts w:ascii="Arial" w:hAnsi="Arial" w:cs="Arial"/>
          <w:bCs/>
          <w:sz w:val="20"/>
          <w:szCs w:val="20"/>
        </w:rPr>
        <w:t>Békro</w:t>
      </w:r>
      <w:proofErr w:type="spellEnd"/>
      <w:r w:rsidRPr="00180471">
        <w:rPr>
          <w:rFonts w:ascii="Arial" w:hAnsi="Arial" w:cs="Arial"/>
          <w:bCs/>
          <w:sz w:val="20"/>
          <w:szCs w:val="20"/>
        </w:rPr>
        <w:t xml:space="preserve"> YA, </w:t>
      </w:r>
      <w:proofErr w:type="spellStart"/>
      <w:r w:rsidRPr="00180471">
        <w:rPr>
          <w:rFonts w:ascii="Arial" w:eastAsia="Calibri" w:hAnsi="Arial" w:cs="Arial"/>
          <w:bCs/>
          <w:color w:val="000000"/>
          <w:sz w:val="20"/>
          <w:szCs w:val="20"/>
        </w:rPr>
        <w:t>Mamyrbekova-Békro</w:t>
      </w:r>
      <w:proofErr w:type="spellEnd"/>
      <w:r w:rsidRPr="00180471">
        <w:rPr>
          <w:rFonts w:ascii="Arial" w:eastAsia="Calibri" w:hAnsi="Arial" w:cs="Arial"/>
          <w:bCs/>
          <w:color w:val="000000"/>
          <w:sz w:val="20"/>
          <w:szCs w:val="20"/>
        </w:rPr>
        <w:t xml:space="preserve"> JA, </w:t>
      </w:r>
      <w:r w:rsidRPr="00180471">
        <w:rPr>
          <w:rFonts w:ascii="Arial" w:hAnsi="Arial" w:cs="Arial"/>
          <w:bCs/>
          <w:sz w:val="20"/>
          <w:szCs w:val="20"/>
        </w:rPr>
        <w:t xml:space="preserve">Boua BB, Tra Bi FH, </w:t>
      </w:r>
      <w:proofErr w:type="spellStart"/>
      <w:r w:rsidRPr="00180471">
        <w:rPr>
          <w:rFonts w:ascii="Arial" w:hAnsi="Arial" w:cs="Arial"/>
          <w:bCs/>
          <w:sz w:val="20"/>
          <w:szCs w:val="20"/>
        </w:rPr>
        <w:t>Éhilé</w:t>
      </w:r>
      <w:proofErr w:type="spellEnd"/>
      <w:r w:rsidRPr="00180471">
        <w:rPr>
          <w:rFonts w:ascii="Arial" w:hAnsi="Arial" w:cs="Arial"/>
          <w:bCs/>
          <w:sz w:val="20"/>
          <w:szCs w:val="20"/>
        </w:rPr>
        <w:t xml:space="preserve"> E.</w:t>
      </w:r>
      <w:r w:rsidRPr="00180471">
        <w:rPr>
          <w:rFonts w:ascii="Arial" w:hAnsi="Arial" w:cs="Arial"/>
          <w:sz w:val="20"/>
          <w:szCs w:val="20"/>
        </w:rPr>
        <w:t xml:space="preserve"> </w:t>
      </w:r>
      <w:proofErr w:type="spellStart"/>
      <w:r w:rsidRPr="00180471">
        <w:rPr>
          <w:rFonts w:ascii="Arial" w:hAnsi="Arial" w:cs="Arial"/>
          <w:sz w:val="20"/>
          <w:szCs w:val="20"/>
        </w:rPr>
        <w:t>Ethnobotanical</w:t>
      </w:r>
      <w:proofErr w:type="spellEnd"/>
      <w:r w:rsidRPr="00180471">
        <w:rPr>
          <w:rFonts w:ascii="Arial" w:hAnsi="Arial" w:cs="Arial"/>
          <w:sz w:val="20"/>
          <w:szCs w:val="20"/>
        </w:rPr>
        <w:t xml:space="preserve"> </w:t>
      </w:r>
      <w:proofErr w:type="spellStart"/>
      <w:r w:rsidRPr="00180471">
        <w:rPr>
          <w:rFonts w:ascii="Arial" w:hAnsi="Arial" w:cs="Arial"/>
          <w:sz w:val="20"/>
          <w:szCs w:val="20"/>
        </w:rPr>
        <w:t>study</w:t>
      </w:r>
      <w:proofErr w:type="spellEnd"/>
      <w:r w:rsidRPr="00180471">
        <w:rPr>
          <w:rFonts w:ascii="Arial" w:hAnsi="Arial" w:cs="Arial"/>
          <w:sz w:val="20"/>
          <w:szCs w:val="20"/>
        </w:rPr>
        <w:t xml:space="preserve"> and </w:t>
      </w:r>
      <w:proofErr w:type="spellStart"/>
      <w:r w:rsidRPr="00180471">
        <w:rPr>
          <w:rFonts w:ascii="Arial" w:hAnsi="Arial" w:cs="Arial"/>
          <w:sz w:val="20"/>
          <w:szCs w:val="20"/>
        </w:rPr>
        <w:t>phytochemical</w:t>
      </w:r>
      <w:proofErr w:type="spellEnd"/>
      <w:r w:rsidRPr="00180471">
        <w:rPr>
          <w:rFonts w:ascii="Arial" w:hAnsi="Arial" w:cs="Arial"/>
          <w:sz w:val="20"/>
          <w:szCs w:val="20"/>
        </w:rPr>
        <w:t xml:space="preserve"> screening of </w:t>
      </w:r>
      <w:proofErr w:type="spellStart"/>
      <w:r w:rsidRPr="00180471">
        <w:rPr>
          <w:rFonts w:ascii="Arial" w:hAnsi="Arial" w:cs="Arial"/>
          <w:sz w:val="20"/>
          <w:szCs w:val="20"/>
        </w:rPr>
        <w:t>Caesalpinia</w:t>
      </w:r>
      <w:proofErr w:type="spellEnd"/>
      <w:r w:rsidRPr="00180471">
        <w:rPr>
          <w:rFonts w:ascii="Arial" w:hAnsi="Arial" w:cs="Arial"/>
          <w:sz w:val="20"/>
          <w:szCs w:val="20"/>
        </w:rPr>
        <w:t xml:space="preserve"> </w:t>
      </w:r>
      <w:proofErr w:type="spellStart"/>
      <w:r w:rsidRPr="00180471">
        <w:rPr>
          <w:rFonts w:ascii="Arial" w:hAnsi="Arial" w:cs="Arial"/>
          <w:sz w:val="20"/>
          <w:szCs w:val="20"/>
        </w:rPr>
        <w:t>benthamiana</w:t>
      </w:r>
      <w:proofErr w:type="spellEnd"/>
      <w:r w:rsidRPr="00180471">
        <w:rPr>
          <w:rFonts w:ascii="Arial" w:hAnsi="Arial" w:cs="Arial"/>
          <w:sz w:val="20"/>
          <w:szCs w:val="20"/>
        </w:rPr>
        <w:t xml:space="preserve"> (</w:t>
      </w:r>
      <w:proofErr w:type="spellStart"/>
      <w:r w:rsidRPr="00180471">
        <w:rPr>
          <w:rFonts w:ascii="Arial" w:hAnsi="Arial" w:cs="Arial"/>
          <w:sz w:val="20"/>
          <w:szCs w:val="20"/>
        </w:rPr>
        <w:t>baill</w:t>
      </w:r>
      <w:proofErr w:type="spellEnd"/>
      <w:r w:rsidRPr="00180471">
        <w:rPr>
          <w:rFonts w:ascii="Arial" w:hAnsi="Arial" w:cs="Arial"/>
          <w:sz w:val="20"/>
          <w:szCs w:val="20"/>
        </w:rPr>
        <w:t xml:space="preserve">.) </w:t>
      </w:r>
      <w:proofErr w:type="spellStart"/>
      <w:r w:rsidRPr="00180471">
        <w:rPr>
          <w:rFonts w:ascii="Arial" w:hAnsi="Arial" w:cs="Arial"/>
          <w:sz w:val="20"/>
          <w:szCs w:val="20"/>
        </w:rPr>
        <w:t>herend</w:t>
      </w:r>
      <w:proofErr w:type="spellEnd"/>
      <w:r w:rsidRPr="00180471">
        <w:rPr>
          <w:rFonts w:ascii="Arial" w:hAnsi="Arial" w:cs="Arial"/>
          <w:sz w:val="20"/>
          <w:szCs w:val="20"/>
        </w:rPr>
        <w:t xml:space="preserve"> et </w:t>
      </w:r>
      <w:proofErr w:type="spellStart"/>
      <w:r w:rsidRPr="00180471">
        <w:rPr>
          <w:rFonts w:ascii="Arial" w:hAnsi="Arial" w:cs="Arial"/>
          <w:sz w:val="20"/>
          <w:szCs w:val="20"/>
        </w:rPr>
        <w:t>zarucchi</w:t>
      </w:r>
      <w:proofErr w:type="spellEnd"/>
      <w:r w:rsidRPr="00180471">
        <w:rPr>
          <w:rFonts w:ascii="Arial" w:hAnsi="Arial" w:cs="Arial"/>
          <w:sz w:val="20"/>
          <w:szCs w:val="20"/>
        </w:rPr>
        <w:t xml:space="preserve"> (</w:t>
      </w:r>
      <w:proofErr w:type="spellStart"/>
      <w:r w:rsidRPr="00180471">
        <w:rPr>
          <w:rFonts w:ascii="Arial" w:hAnsi="Arial" w:cs="Arial"/>
          <w:sz w:val="20"/>
          <w:szCs w:val="20"/>
        </w:rPr>
        <w:t>caesalpiniaceae</w:t>
      </w:r>
      <w:proofErr w:type="spellEnd"/>
      <w:r w:rsidRPr="00180471">
        <w:rPr>
          <w:rFonts w:ascii="Arial" w:hAnsi="Arial" w:cs="Arial"/>
          <w:sz w:val="20"/>
          <w:szCs w:val="20"/>
        </w:rPr>
        <w:t>)</w:t>
      </w:r>
      <w:r w:rsidR="00E72868" w:rsidRPr="00180471">
        <w:rPr>
          <w:rFonts w:ascii="Arial" w:hAnsi="Arial" w:cs="Arial"/>
          <w:sz w:val="20"/>
          <w:szCs w:val="20"/>
        </w:rPr>
        <w:t>.</w:t>
      </w:r>
      <w:r w:rsidRPr="00180471">
        <w:rPr>
          <w:rFonts w:ascii="Arial" w:hAnsi="Arial" w:cs="Arial"/>
          <w:sz w:val="20"/>
          <w:szCs w:val="20"/>
        </w:rPr>
        <w:t xml:space="preserve"> (</w:t>
      </w:r>
      <w:proofErr w:type="spellStart"/>
      <w:r w:rsidR="00E72868" w:rsidRPr="00180471">
        <w:rPr>
          <w:rFonts w:ascii="Arial" w:hAnsi="Arial" w:cs="Arial"/>
          <w:sz w:val="20"/>
          <w:szCs w:val="20"/>
        </w:rPr>
        <w:t>T</w:t>
      </w:r>
      <w:r w:rsidRPr="00180471">
        <w:rPr>
          <w:rFonts w:ascii="Arial" w:hAnsi="Arial" w:cs="Arial"/>
          <w:sz w:val="20"/>
          <w:szCs w:val="20"/>
        </w:rPr>
        <w:t>ranslated</w:t>
      </w:r>
      <w:proofErr w:type="spellEnd"/>
      <w:r w:rsidRPr="00180471">
        <w:rPr>
          <w:rFonts w:ascii="Arial" w:hAnsi="Arial" w:cs="Arial"/>
          <w:sz w:val="20"/>
          <w:szCs w:val="20"/>
        </w:rPr>
        <w:t xml:space="preserve"> </w:t>
      </w:r>
      <w:proofErr w:type="spellStart"/>
      <w:r w:rsidRPr="00180471">
        <w:rPr>
          <w:rFonts w:ascii="Arial" w:hAnsi="Arial" w:cs="Arial"/>
          <w:sz w:val="20"/>
          <w:szCs w:val="20"/>
        </w:rPr>
        <w:t>from</w:t>
      </w:r>
      <w:proofErr w:type="spellEnd"/>
      <w:r w:rsidRPr="00180471">
        <w:rPr>
          <w:rFonts w:ascii="Arial" w:hAnsi="Arial" w:cs="Arial"/>
          <w:sz w:val="20"/>
          <w:szCs w:val="20"/>
        </w:rPr>
        <w:t xml:space="preserve"> french). </w:t>
      </w:r>
      <w:r w:rsidRPr="00180471">
        <w:rPr>
          <w:rFonts w:ascii="Arial" w:hAnsi="Arial" w:cs="Arial"/>
          <w:iCs/>
          <w:sz w:val="20"/>
          <w:szCs w:val="20"/>
        </w:rPr>
        <w:t>Sciences &amp; nature</w:t>
      </w:r>
      <w:r w:rsidRPr="00180471">
        <w:rPr>
          <w:rFonts w:ascii="Arial" w:hAnsi="Arial" w:cs="Arial"/>
          <w:sz w:val="20"/>
          <w:szCs w:val="20"/>
        </w:rPr>
        <w:t>.</w:t>
      </w:r>
      <w:r w:rsidRPr="00180471">
        <w:rPr>
          <w:rFonts w:ascii="Arial" w:hAnsi="Arial" w:cs="Arial"/>
          <w:bCs/>
          <w:sz w:val="20"/>
          <w:szCs w:val="20"/>
        </w:rPr>
        <w:t xml:space="preserve"> </w:t>
      </w:r>
      <w:proofErr w:type="gramStart"/>
      <w:r w:rsidRPr="00180471">
        <w:rPr>
          <w:rFonts w:ascii="Arial" w:hAnsi="Arial" w:cs="Arial"/>
          <w:bCs/>
          <w:sz w:val="20"/>
          <w:szCs w:val="20"/>
        </w:rPr>
        <w:t>2007;</w:t>
      </w:r>
      <w:proofErr w:type="gramEnd"/>
      <w:r w:rsidRPr="00180471">
        <w:rPr>
          <w:rFonts w:ascii="Arial" w:hAnsi="Arial" w:cs="Arial"/>
          <w:sz w:val="20"/>
          <w:szCs w:val="20"/>
        </w:rPr>
        <w:t xml:space="preserve"> 4(</w:t>
      </w:r>
      <w:r w:rsidRPr="00180471">
        <w:rPr>
          <w:rFonts w:ascii="Arial" w:hAnsi="Arial" w:cs="Arial"/>
          <w:bCs/>
          <w:sz w:val="20"/>
          <w:szCs w:val="20"/>
        </w:rPr>
        <w:t>2):</w:t>
      </w:r>
      <w:r w:rsidRPr="00180471">
        <w:rPr>
          <w:rFonts w:ascii="Arial" w:hAnsi="Arial" w:cs="Arial"/>
          <w:sz w:val="20"/>
          <w:szCs w:val="20"/>
        </w:rPr>
        <w:t xml:space="preserve"> 217-225.</w:t>
      </w:r>
    </w:p>
    <w:p w14:paraId="43F1ACFD" w14:textId="77777777" w:rsidR="00664FD3" w:rsidRPr="00180471" w:rsidRDefault="00664FD3" w:rsidP="00180471">
      <w:pPr>
        <w:pStyle w:val="ListParagraph"/>
        <w:numPr>
          <w:ilvl w:val="0"/>
          <w:numId w:val="36"/>
        </w:numPr>
        <w:spacing w:beforeLines="80" w:before="192" w:after="100" w:line="276" w:lineRule="auto"/>
        <w:ind w:left="714" w:hanging="357"/>
        <w:jc w:val="both"/>
        <w:rPr>
          <w:rFonts w:ascii="Arial" w:hAnsi="Arial" w:cs="Arial"/>
          <w:sz w:val="20"/>
          <w:szCs w:val="20"/>
        </w:rPr>
      </w:pPr>
      <w:proofErr w:type="spellStart"/>
      <w:r w:rsidRPr="005E28C5">
        <w:rPr>
          <w:rFonts w:ascii="Arial" w:hAnsi="Arial" w:cs="Arial"/>
          <w:sz w:val="20"/>
          <w:szCs w:val="20"/>
          <w:lang w:val="en-US"/>
        </w:rPr>
        <w:t>Bruneton</w:t>
      </w:r>
      <w:proofErr w:type="spellEnd"/>
      <w:r w:rsidRPr="005E28C5">
        <w:rPr>
          <w:rFonts w:ascii="Arial" w:hAnsi="Arial" w:cs="Arial"/>
          <w:sz w:val="20"/>
          <w:szCs w:val="20"/>
          <w:lang w:val="en-US"/>
        </w:rPr>
        <w:t xml:space="preserve"> J. </w:t>
      </w:r>
      <w:r w:rsidR="004F25AA" w:rsidRPr="005E28C5">
        <w:rPr>
          <w:rFonts w:ascii="Arial" w:hAnsi="Arial" w:cs="Arial"/>
          <w:sz w:val="20"/>
          <w:szCs w:val="20"/>
          <w:lang w:val="en-US"/>
        </w:rPr>
        <w:t>Pharmacognosy, Phytochemistry, Medicinal plants</w:t>
      </w:r>
      <w:r w:rsidRPr="005E28C5">
        <w:rPr>
          <w:rFonts w:ascii="Arial" w:hAnsi="Arial" w:cs="Arial"/>
          <w:sz w:val="20"/>
          <w:szCs w:val="20"/>
          <w:lang w:val="en-US"/>
        </w:rPr>
        <w:t xml:space="preserve">. </w:t>
      </w:r>
      <w:r w:rsidRPr="00180471">
        <w:rPr>
          <w:rFonts w:ascii="Arial" w:hAnsi="Arial" w:cs="Arial"/>
          <w:sz w:val="20"/>
          <w:szCs w:val="20"/>
        </w:rPr>
        <w:t>5</w:t>
      </w:r>
      <w:r w:rsidR="004F25AA" w:rsidRPr="00180471">
        <w:rPr>
          <w:rFonts w:ascii="Arial" w:hAnsi="Arial" w:cs="Arial"/>
          <w:sz w:val="20"/>
          <w:szCs w:val="20"/>
          <w:vertAlign w:val="superscript"/>
        </w:rPr>
        <w:t>th</w:t>
      </w:r>
      <w:r w:rsidR="004F25AA" w:rsidRPr="00180471">
        <w:rPr>
          <w:rFonts w:ascii="Arial" w:hAnsi="Arial" w:cs="Arial"/>
          <w:sz w:val="20"/>
          <w:szCs w:val="20"/>
        </w:rPr>
        <w:t xml:space="preserve"> </w:t>
      </w:r>
      <w:proofErr w:type="spellStart"/>
      <w:r w:rsidR="004F25AA" w:rsidRPr="00180471">
        <w:rPr>
          <w:rFonts w:ascii="Arial" w:hAnsi="Arial" w:cs="Arial"/>
          <w:sz w:val="20"/>
          <w:szCs w:val="20"/>
        </w:rPr>
        <w:t>e</w:t>
      </w:r>
      <w:r w:rsidRPr="00180471">
        <w:rPr>
          <w:rFonts w:ascii="Arial" w:hAnsi="Arial" w:cs="Arial"/>
          <w:sz w:val="20"/>
          <w:szCs w:val="20"/>
        </w:rPr>
        <w:t>dition</w:t>
      </w:r>
      <w:proofErr w:type="spellEnd"/>
      <w:r w:rsidRPr="00180471">
        <w:rPr>
          <w:rFonts w:ascii="Arial" w:hAnsi="Arial" w:cs="Arial"/>
          <w:sz w:val="20"/>
          <w:szCs w:val="20"/>
        </w:rPr>
        <w:t>, Lavoi</w:t>
      </w:r>
      <w:r w:rsidR="004F25AA" w:rsidRPr="00180471">
        <w:rPr>
          <w:rFonts w:ascii="Arial" w:hAnsi="Arial" w:cs="Arial"/>
          <w:sz w:val="20"/>
          <w:szCs w:val="20"/>
        </w:rPr>
        <w:t>sier Tec. &amp; Doc. Paris</w:t>
      </w:r>
      <w:r w:rsidR="00487EA6" w:rsidRPr="00180471">
        <w:rPr>
          <w:rFonts w:ascii="Arial" w:hAnsi="Arial" w:cs="Arial"/>
          <w:sz w:val="20"/>
          <w:szCs w:val="20"/>
        </w:rPr>
        <w:t xml:space="preserve"> </w:t>
      </w:r>
      <w:r w:rsidR="000418EC">
        <w:rPr>
          <w:rFonts w:ascii="Arial" w:hAnsi="Arial" w:cs="Arial"/>
          <w:sz w:val="20"/>
          <w:szCs w:val="20"/>
        </w:rPr>
        <w:t>(France)</w:t>
      </w:r>
      <w:r w:rsidR="00E72868" w:rsidRPr="00180471">
        <w:rPr>
          <w:rFonts w:ascii="Arial" w:hAnsi="Arial" w:cs="Arial"/>
          <w:sz w:val="20"/>
          <w:szCs w:val="20"/>
        </w:rPr>
        <w:t>.</w:t>
      </w:r>
      <w:r w:rsidR="00487EA6" w:rsidRPr="00180471">
        <w:rPr>
          <w:rFonts w:ascii="Arial" w:hAnsi="Arial" w:cs="Arial"/>
          <w:sz w:val="20"/>
          <w:szCs w:val="20"/>
        </w:rPr>
        <w:t xml:space="preserve"> (</w:t>
      </w:r>
      <w:proofErr w:type="spellStart"/>
      <w:r w:rsidR="00E72868" w:rsidRPr="00180471">
        <w:rPr>
          <w:rFonts w:ascii="Arial" w:hAnsi="Arial" w:cs="Arial"/>
          <w:sz w:val="20"/>
          <w:szCs w:val="20"/>
        </w:rPr>
        <w:t>T</w:t>
      </w:r>
      <w:r w:rsidR="00180471">
        <w:rPr>
          <w:rFonts w:ascii="Arial" w:hAnsi="Arial" w:cs="Arial"/>
          <w:sz w:val="20"/>
          <w:szCs w:val="20"/>
        </w:rPr>
        <w:t>ranslated</w:t>
      </w:r>
      <w:proofErr w:type="spellEnd"/>
      <w:r w:rsidR="00180471">
        <w:rPr>
          <w:rFonts w:ascii="Arial" w:hAnsi="Arial" w:cs="Arial"/>
          <w:sz w:val="20"/>
          <w:szCs w:val="20"/>
        </w:rPr>
        <w:t xml:space="preserve"> </w:t>
      </w:r>
      <w:proofErr w:type="spellStart"/>
      <w:r w:rsidR="00180471">
        <w:rPr>
          <w:rFonts w:ascii="Arial" w:hAnsi="Arial" w:cs="Arial"/>
          <w:sz w:val="20"/>
          <w:szCs w:val="20"/>
        </w:rPr>
        <w:t>from</w:t>
      </w:r>
      <w:proofErr w:type="spellEnd"/>
      <w:r w:rsidR="00180471">
        <w:rPr>
          <w:rFonts w:ascii="Arial" w:hAnsi="Arial" w:cs="Arial"/>
          <w:sz w:val="20"/>
          <w:szCs w:val="20"/>
        </w:rPr>
        <w:t xml:space="preserve"> f</w:t>
      </w:r>
      <w:r w:rsidR="00487EA6" w:rsidRPr="00180471">
        <w:rPr>
          <w:rFonts w:ascii="Arial" w:hAnsi="Arial" w:cs="Arial"/>
          <w:sz w:val="20"/>
          <w:szCs w:val="20"/>
        </w:rPr>
        <w:t>rench)</w:t>
      </w:r>
      <w:r w:rsidR="004F25AA" w:rsidRPr="00180471">
        <w:rPr>
          <w:rFonts w:ascii="Arial" w:hAnsi="Arial" w:cs="Arial"/>
          <w:sz w:val="20"/>
          <w:szCs w:val="20"/>
        </w:rPr>
        <w:t xml:space="preserve">. </w:t>
      </w:r>
      <w:proofErr w:type="gramStart"/>
      <w:r w:rsidR="004F25AA" w:rsidRPr="00180471">
        <w:rPr>
          <w:rFonts w:ascii="Arial" w:hAnsi="Arial" w:cs="Arial"/>
          <w:sz w:val="20"/>
          <w:szCs w:val="20"/>
        </w:rPr>
        <w:t>2016;</w:t>
      </w:r>
      <w:proofErr w:type="gramEnd"/>
      <w:r w:rsidR="004F25AA" w:rsidRPr="00180471">
        <w:rPr>
          <w:rFonts w:ascii="Arial" w:hAnsi="Arial" w:cs="Arial"/>
          <w:sz w:val="20"/>
          <w:szCs w:val="20"/>
        </w:rPr>
        <w:t xml:space="preserve"> 1487</w:t>
      </w:r>
      <w:r w:rsidRPr="00180471">
        <w:rPr>
          <w:rFonts w:ascii="Arial" w:hAnsi="Arial" w:cs="Arial"/>
          <w:sz w:val="20"/>
          <w:szCs w:val="20"/>
        </w:rPr>
        <w:t>.</w:t>
      </w:r>
    </w:p>
    <w:p w14:paraId="29862E38" w14:textId="77777777" w:rsidR="00664FD3" w:rsidRPr="00180471" w:rsidRDefault="00664FD3" w:rsidP="00180471">
      <w:pPr>
        <w:pStyle w:val="ListParagraph"/>
        <w:numPr>
          <w:ilvl w:val="0"/>
          <w:numId w:val="36"/>
        </w:numPr>
        <w:spacing w:beforeLines="80" w:before="192" w:after="100" w:line="276" w:lineRule="auto"/>
        <w:ind w:left="714" w:hanging="357"/>
        <w:jc w:val="both"/>
        <w:rPr>
          <w:rStyle w:val="fontstyle21"/>
          <w:rFonts w:ascii="Arial" w:hAnsi="Arial" w:cs="Arial"/>
          <w:sz w:val="20"/>
          <w:szCs w:val="20"/>
        </w:rPr>
      </w:pPr>
      <w:proofErr w:type="spellStart"/>
      <w:r w:rsidRPr="005E28C5">
        <w:rPr>
          <w:rStyle w:val="fontstyle01"/>
          <w:rFonts w:ascii="Arial" w:hAnsi="Arial" w:cs="Arial"/>
          <w:b w:val="0"/>
          <w:sz w:val="20"/>
          <w:szCs w:val="20"/>
          <w:lang w:val="en-US"/>
        </w:rPr>
        <w:t>N’Gaman</w:t>
      </w:r>
      <w:proofErr w:type="spellEnd"/>
      <w:r w:rsidRPr="005E28C5">
        <w:rPr>
          <w:rStyle w:val="fontstyle01"/>
          <w:rFonts w:ascii="Arial" w:hAnsi="Arial" w:cs="Arial"/>
          <w:b w:val="0"/>
          <w:sz w:val="20"/>
          <w:szCs w:val="20"/>
          <w:lang w:val="en-US"/>
        </w:rPr>
        <w:t xml:space="preserve"> K</w:t>
      </w:r>
      <w:r w:rsidR="004F25AA" w:rsidRPr="005E28C5">
        <w:rPr>
          <w:rStyle w:val="fontstyle01"/>
          <w:rFonts w:ascii="Arial" w:hAnsi="Arial" w:cs="Arial"/>
          <w:b w:val="0"/>
          <w:sz w:val="20"/>
          <w:szCs w:val="20"/>
          <w:lang w:val="en-US"/>
        </w:rPr>
        <w:t>C</w:t>
      </w:r>
      <w:r w:rsidRPr="005E28C5">
        <w:rPr>
          <w:rStyle w:val="fontstyle01"/>
          <w:rFonts w:ascii="Arial" w:hAnsi="Arial" w:cs="Arial"/>
          <w:b w:val="0"/>
          <w:sz w:val="20"/>
          <w:szCs w:val="20"/>
          <w:lang w:val="en-US"/>
        </w:rPr>
        <w:t>C</w:t>
      </w:r>
      <w:r w:rsidRPr="005E28C5">
        <w:rPr>
          <w:rStyle w:val="fontstyle21"/>
          <w:rFonts w:ascii="Arial" w:hAnsi="Arial" w:cs="Arial"/>
          <w:sz w:val="20"/>
          <w:szCs w:val="20"/>
          <w:lang w:val="en-US"/>
        </w:rPr>
        <w:t xml:space="preserve">. </w:t>
      </w:r>
      <w:r w:rsidR="004F25AA" w:rsidRPr="005E28C5">
        <w:rPr>
          <w:rFonts w:ascii="Arial" w:hAnsi="Arial" w:cs="Arial"/>
          <w:sz w:val="20"/>
          <w:szCs w:val="20"/>
          <w:lang w:val="en-US"/>
        </w:rPr>
        <w:t xml:space="preserve">Phytochemical study and effect of extracts of Gmelina </w:t>
      </w:r>
      <w:proofErr w:type="spellStart"/>
      <w:r w:rsidR="004F25AA" w:rsidRPr="005E28C5">
        <w:rPr>
          <w:rFonts w:ascii="Arial" w:hAnsi="Arial" w:cs="Arial"/>
          <w:sz w:val="20"/>
          <w:szCs w:val="20"/>
          <w:lang w:val="en-US"/>
        </w:rPr>
        <w:t>arborea</w:t>
      </w:r>
      <w:proofErr w:type="spellEnd"/>
      <w:r w:rsidR="004F25AA" w:rsidRPr="005E28C5">
        <w:rPr>
          <w:rFonts w:ascii="Arial" w:hAnsi="Arial" w:cs="Arial"/>
          <w:sz w:val="20"/>
          <w:szCs w:val="20"/>
          <w:lang w:val="en-US"/>
        </w:rPr>
        <w:t xml:space="preserve"> </w:t>
      </w:r>
      <w:proofErr w:type="spellStart"/>
      <w:r w:rsidR="004F25AA" w:rsidRPr="005E28C5">
        <w:rPr>
          <w:rFonts w:ascii="Arial" w:hAnsi="Arial" w:cs="Arial"/>
          <w:sz w:val="20"/>
          <w:szCs w:val="20"/>
          <w:lang w:val="en-US"/>
        </w:rPr>
        <w:t>Roxb</w:t>
      </w:r>
      <w:proofErr w:type="spellEnd"/>
      <w:r w:rsidR="004F25AA" w:rsidRPr="005E28C5">
        <w:rPr>
          <w:rFonts w:ascii="Arial" w:hAnsi="Arial" w:cs="Arial"/>
          <w:sz w:val="20"/>
          <w:szCs w:val="20"/>
          <w:lang w:val="en-US"/>
        </w:rPr>
        <w:t>. (Verbenaceae) from Ivory Coast on the osmotic stability of erythrocytes. PhD thesis</w:t>
      </w:r>
      <w:r w:rsidRPr="005E28C5">
        <w:rPr>
          <w:rStyle w:val="fontstyle21"/>
          <w:rFonts w:ascii="Arial" w:hAnsi="Arial" w:cs="Arial"/>
          <w:sz w:val="20"/>
          <w:szCs w:val="20"/>
          <w:lang w:val="en-US"/>
        </w:rPr>
        <w:t>. Universit</w:t>
      </w:r>
      <w:r w:rsidR="00487EA6" w:rsidRPr="005E28C5">
        <w:rPr>
          <w:rStyle w:val="fontstyle21"/>
          <w:rFonts w:ascii="Arial" w:hAnsi="Arial" w:cs="Arial"/>
          <w:sz w:val="20"/>
          <w:szCs w:val="20"/>
          <w:lang w:val="en-US"/>
        </w:rPr>
        <w:t>y of</w:t>
      </w:r>
      <w:r w:rsidR="00487EA6" w:rsidRPr="005E28C5">
        <w:rPr>
          <w:rFonts w:ascii="Arial" w:hAnsi="Arial" w:cs="Arial"/>
          <w:color w:val="000000"/>
          <w:sz w:val="20"/>
          <w:szCs w:val="20"/>
          <w:lang w:val="en-US"/>
        </w:rPr>
        <w:t xml:space="preserve"> </w:t>
      </w:r>
      <w:proofErr w:type="spellStart"/>
      <w:r w:rsidR="000418EC" w:rsidRPr="005E28C5">
        <w:rPr>
          <w:rStyle w:val="fontstyle21"/>
          <w:rFonts w:ascii="Arial" w:hAnsi="Arial" w:cs="Arial"/>
          <w:sz w:val="20"/>
          <w:szCs w:val="20"/>
          <w:lang w:val="en-US"/>
        </w:rPr>
        <w:t>Abobo-Adjamé</w:t>
      </w:r>
      <w:proofErr w:type="spellEnd"/>
      <w:r w:rsidR="000418EC" w:rsidRPr="005E28C5">
        <w:rPr>
          <w:rStyle w:val="fontstyle21"/>
          <w:rFonts w:ascii="Arial" w:hAnsi="Arial" w:cs="Arial"/>
          <w:sz w:val="20"/>
          <w:szCs w:val="20"/>
          <w:lang w:val="en-US"/>
        </w:rPr>
        <w:t>, Abidjan</w:t>
      </w:r>
      <w:r w:rsidR="00487EA6" w:rsidRPr="005E28C5">
        <w:rPr>
          <w:rStyle w:val="fontstyle21"/>
          <w:rFonts w:ascii="Arial" w:hAnsi="Arial" w:cs="Arial"/>
          <w:sz w:val="20"/>
          <w:szCs w:val="20"/>
          <w:lang w:val="en-US"/>
        </w:rPr>
        <w:t xml:space="preserve"> </w:t>
      </w:r>
      <w:r w:rsidR="000418EC" w:rsidRPr="005E28C5">
        <w:rPr>
          <w:rStyle w:val="fontstyle21"/>
          <w:rFonts w:ascii="Arial" w:hAnsi="Arial" w:cs="Arial"/>
          <w:sz w:val="20"/>
          <w:szCs w:val="20"/>
          <w:lang w:val="en-US"/>
        </w:rPr>
        <w:t>(</w:t>
      </w:r>
      <w:r w:rsidR="00487EA6" w:rsidRPr="005E28C5">
        <w:rPr>
          <w:rStyle w:val="fontstyle21"/>
          <w:rFonts w:ascii="Arial" w:hAnsi="Arial" w:cs="Arial"/>
          <w:sz w:val="20"/>
          <w:szCs w:val="20"/>
          <w:lang w:val="en-US"/>
        </w:rPr>
        <w:t>Côte d’Ivoire</w:t>
      </w:r>
      <w:r w:rsidR="000418EC" w:rsidRPr="005E28C5">
        <w:rPr>
          <w:rStyle w:val="fontstyle21"/>
          <w:rFonts w:ascii="Arial" w:hAnsi="Arial" w:cs="Arial"/>
          <w:sz w:val="20"/>
          <w:szCs w:val="20"/>
          <w:lang w:val="en-US"/>
        </w:rPr>
        <w:t>)</w:t>
      </w:r>
      <w:r w:rsidR="00E72868" w:rsidRPr="005E28C5">
        <w:rPr>
          <w:rStyle w:val="fontstyle21"/>
          <w:rFonts w:ascii="Arial" w:hAnsi="Arial" w:cs="Arial"/>
          <w:sz w:val="20"/>
          <w:szCs w:val="20"/>
          <w:lang w:val="en-US"/>
        </w:rPr>
        <w:t>.</w:t>
      </w:r>
      <w:r w:rsidR="00487EA6" w:rsidRPr="005E28C5">
        <w:rPr>
          <w:rStyle w:val="fontstyle21"/>
          <w:rFonts w:ascii="Arial" w:hAnsi="Arial" w:cs="Arial"/>
          <w:sz w:val="20"/>
          <w:szCs w:val="20"/>
          <w:lang w:val="en-US"/>
        </w:rPr>
        <w:t xml:space="preserve"> (</w:t>
      </w:r>
      <w:r w:rsidR="00E72868" w:rsidRPr="005E28C5">
        <w:rPr>
          <w:rStyle w:val="fontstyle21"/>
          <w:rFonts w:ascii="Arial" w:hAnsi="Arial" w:cs="Arial"/>
          <w:sz w:val="20"/>
          <w:szCs w:val="20"/>
          <w:lang w:val="en-US"/>
        </w:rPr>
        <w:t>T</w:t>
      </w:r>
      <w:r w:rsidR="00180471" w:rsidRPr="005E28C5">
        <w:rPr>
          <w:rStyle w:val="fontstyle21"/>
          <w:rFonts w:ascii="Arial" w:hAnsi="Arial" w:cs="Arial"/>
          <w:sz w:val="20"/>
          <w:szCs w:val="20"/>
          <w:lang w:val="en-US"/>
        </w:rPr>
        <w:t xml:space="preserve">ranslated from </w:t>
      </w:r>
      <w:proofErr w:type="spellStart"/>
      <w:r w:rsidR="00180471" w:rsidRPr="005E28C5">
        <w:rPr>
          <w:rStyle w:val="fontstyle21"/>
          <w:rFonts w:ascii="Arial" w:hAnsi="Arial" w:cs="Arial"/>
          <w:sz w:val="20"/>
          <w:szCs w:val="20"/>
          <w:lang w:val="en-US"/>
        </w:rPr>
        <w:t>f</w:t>
      </w:r>
      <w:r w:rsidR="00487EA6" w:rsidRPr="005E28C5">
        <w:rPr>
          <w:rStyle w:val="fontstyle21"/>
          <w:rFonts w:ascii="Arial" w:hAnsi="Arial" w:cs="Arial"/>
          <w:sz w:val="20"/>
          <w:szCs w:val="20"/>
          <w:lang w:val="en-US"/>
        </w:rPr>
        <w:t>rench</w:t>
      </w:r>
      <w:proofErr w:type="spellEnd"/>
      <w:r w:rsidR="00487EA6" w:rsidRPr="005E28C5">
        <w:rPr>
          <w:rStyle w:val="fontstyle21"/>
          <w:rFonts w:ascii="Arial" w:hAnsi="Arial" w:cs="Arial"/>
          <w:sz w:val="20"/>
          <w:szCs w:val="20"/>
          <w:lang w:val="en-US"/>
        </w:rPr>
        <w:t>).</w:t>
      </w:r>
      <w:r w:rsidRPr="005E28C5">
        <w:rPr>
          <w:rStyle w:val="fontstyle21"/>
          <w:rFonts w:ascii="Arial" w:hAnsi="Arial" w:cs="Arial"/>
          <w:sz w:val="20"/>
          <w:szCs w:val="20"/>
          <w:lang w:val="en-US"/>
        </w:rPr>
        <w:t xml:space="preserve"> </w:t>
      </w:r>
      <w:proofErr w:type="gramStart"/>
      <w:r w:rsidR="00487EA6" w:rsidRPr="00180471">
        <w:rPr>
          <w:rStyle w:val="fontstyle21"/>
          <w:rFonts w:ascii="Arial" w:hAnsi="Arial" w:cs="Arial"/>
          <w:sz w:val="20"/>
          <w:szCs w:val="20"/>
        </w:rPr>
        <w:t>2013;</w:t>
      </w:r>
      <w:proofErr w:type="gramEnd"/>
      <w:r w:rsidR="00487EA6" w:rsidRPr="00180471">
        <w:rPr>
          <w:rStyle w:val="fontstyle21"/>
          <w:rFonts w:ascii="Arial" w:hAnsi="Arial" w:cs="Arial"/>
          <w:sz w:val="20"/>
          <w:szCs w:val="20"/>
        </w:rPr>
        <w:t xml:space="preserve"> 112</w:t>
      </w:r>
      <w:r w:rsidRPr="00180471">
        <w:rPr>
          <w:rStyle w:val="fontstyle21"/>
          <w:rFonts w:ascii="Arial" w:hAnsi="Arial" w:cs="Arial"/>
          <w:sz w:val="20"/>
          <w:szCs w:val="20"/>
        </w:rPr>
        <w:t>.</w:t>
      </w:r>
    </w:p>
    <w:p w14:paraId="1BA7D8B0" w14:textId="77777777" w:rsidR="00664FD3" w:rsidRPr="00180471" w:rsidRDefault="00487EA6" w:rsidP="00180471">
      <w:pPr>
        <w:pStyle w:val="ListParagraph"/>
        <w:numPr>
          <w:ilvl w:val="0"/>
          <w:numId w:val="36"/>
        </w:numPr>
        <w:autoSpaceDE w:val="0"/>
        <w:autoSpaceDN w:val="0"/>
        <w:adjustRightInd w:val="0"/>
        <w:spacing w:beforeLines="80" w:before="192" w:after="100" w:line="276" w:lineRule="auto"/>
        <w:ind w:left="714" w:hanging="357"/>
        <w:jc w:val="both"/>
        <w:rPr>
          <w:rFonts w:ascii="Arial" w:hAnsi="Arial" w:cs="Arial"/>
          <w:bCs/>
          <w:i/>
          <w:sz w:val="20"/>
          <w:szCs w:val="20"/>
        </w:rPr>
      </w:pPr>
      <w:r w:rsidRPr="005E28C5">
        <w:rPr>
          <w:rStyle w:val="fontstyle01"/>
          <w:rFonts w:ascii="Arial" w:hAnsi="Arial" w:cs="Arial"/>
          <w:b w:val="0"/>
          <w:sz w:val="20"/>
          <w:szCs w:val="20"/>
          <w:lang w:val="en-US"/>
        </w:rPr>
        <w:lastRenderedPageBreak/>
        <w:t>Shashank B,</w:t>
      </w:r>
      <w:r w:rsidR="00664FD3" w:rsidRPr="005E28C5">
        <w:rPr>
          <w:rStyle w:val="fontstyle01"/>
          <w:rFonts w:ascii="Arial" w:hAnsi="Arial" w:cs="Arial"/>
          <w:b w:val="0"/>
          <w:sz w:val="20"/>
          <w:szCs w:val="20"/>
          <w:lang w:val="en-US"/>
        </w:rPr>
        <w:t xml:space="preserve"> Suresh D. </w:t>
      </w:r>
      <w:r w:rsidR="00664FD3" w:rsidRPr="005E28C5">
        <w:rPr>
          <w:rStyle w:val="fontstyle21"/>
          <w:rFonts w:ascii="Arial" w:hAnsi="Arial" w:cs="Arial"/>
          <w:sz w:val="20"/>
          <w:szCs w:val="20"/>
          <w:lang w:val="en-US"/>
        </w:rPr>
        <w:t xml:space="preserve">Preliminary phytochemical screening of </w:t>
      </w:r>
      <w:r w:rsidR="00664FD3" w:rsidRPr="005E28C5">
        <w:rPr>
          <w:rStyle w:val="fontstyle31"/>
          <w:rFonts w:ascii="Arial" w:hAnsi="Arial" w:cs="Arial"/>
          <w:i w:val="0"/>
          <w:sz w:val="20"/>
          <w:szCs w:val="20"/>
          <w:lang w:val="en-US"/>
        </w:rPr>
        <w:t xml:space="preserve">Ailanthus </w:t>
      </w:r>
      <w:proofErr w:type="spellStart"/>
      <w:r w:rsidR="00664FD3" w:rsidRPr="005E28C5">
        <w:rPr>
          <w:rStyle w:val="fontstyle31"/>
          <w:rFonts w:ascii="Arial" w:hAnsi="Arial" w:cs="Arial"/>
          <w:i w:val="0"/>
          <w:sz w:val="20"/>
          <w:szCs w:val="20"/>
          <w:lang w:val="en-US"/>
        </w:rPr>
        <w:t>excelsa</w:t>
      </w:r>
      <w:proofErr w:type="spellEnd"/>
      <w:r w:rsidR="00664FD3" w:rsidRPr="005E28C5">
        <w:rPr>
          <w:rStyle w:val="fontstyle31"/>
          <w:rFonts w:ascii="Arial" w:hAnsi="Arial" w:cs="Arial"/>
          <w:sz w:val="20"/>
          <w:szCs w:val="20"/>
          <w:lang w:val="en-US"/>
        </w:rPr>
        <w:t xml:space="preserve"> </w:t>
      </w:r>
      <w:proofErr w:type="spellStart"/>
      <w:r w:rsidR="00664FD3" w:rsidRPr="005E28C5">
        <w:rPr>
          <w:rStyle w:val="fontstyle21"/>
          <w:rFonts w:ascii="Arial" w:hAnsi="Arial" w:cs="Arial"/>
          <w:sz w:val="20"/>
          <w:szCs w:val="20"/>
          <w:lang w:val="en-US"/>
        </w:rPr>
        <w:t>roxb</w:t>
      </w:r>
      <w:proofErr w:type="spellEnd"/>
      <w:r w:rsidR="00664FD3" w:rsidRPr="005E28C5">
        <w:rPr>
          <w:rStyle w:val="fontstyle21"/>
          <w:rFonts w:ascii="Arial" w:hAnsi="Arial" w:cs="Arial"/>
          <w:sz w:val="20"/>
          <w:szCs w:val="20"/>
          <w:lang w:val="en-US"/>
        </w:rPr>
        <w:t>.</w:t>
      </w:r>
      <w:r w:rsidR="00664FD3" w:rsidRPr="005E28C5">
        <w:rPr>
          <w:rStyle w:val="fontstyle21"/>
          <w:rFonts w:ascii="Arial" w:hAnsi="Arial" w:cs="Arial"/>
          <w:i/>
          <w:sz w:val="20"/>
          <w:szCs w:val="20"/>
          <w:lang w:val="en-US"/>
        </w:rPr>
        <w:t xml:space="preserve"> </w:t>
      </w:r>
      <w:r w:rsidR="00664FD3" w:rsidRPr="00180471">
        <w:rPr>
          <w:rStyle w:val="fontstyle31"/>
          <w:rFonts w:ascii="Arial" w:hAnsi="Arial" w:cs="Arial"/>
          <w:i w:val="0"/>
          <w:sz w:val="20"/>
          <w:szCs w:val="20"/>
        </w:rPr>
        <w:t>International Journal of</w:t>
      </w:r>
      <w:r w:rsidR="00664FD3" w:rsidRPr="00180471">
        <w:rPr>
          <w:rFonts w:ascii="Arial" w:hAnsi="Arial" w:cs="Arial"/>
          <w:i/>
          <w:iCs/>
          <w:color w:val="000000"/>
          <w:sz w:val="20"/>
          <w:szCs w:val="20"/>
        </w:rPr>
        <w:t xml:space="preserve"> </w:t>
      </w:r>
      <w:proofErr w:type="spellStart"/>
      <w:r w:rsidR="00664FD3" w:rsidRPr="00180471">
        <w:rPr>
          <w:rStyle w:val="fontstyle31"/>
          <w:rFonts w:ascii="Arial" w:hAnsi="Arial" w:cs="Arial"/>
          <w:i w:val="0"/>
          <w:sz w:val="20"/>
          <w:szCs w:val="20"/>
        </w:rPr>
        <w:t>Current</w:t>
      </w:r>
      <w:proofErr w:type="spellEnd"/>
      <w:r w:rsidR="00664FD3" w:rsidRPr="00180471">
        <w:rPr>
          <w:rStyle w:val="fontstyle31"/>
          <w:rFonts w:ascii="Arial" w:hAnsi="Arial" w:cs="Arial"/>
          <w:i w:val="0"/>
          <w:sz w:val="20"/>
          <w:szCs w:val="20"/>
        </w:rPr>
        <w:t xml:space="preserve"> Pharmaceutical </w:t>
      </w:r>
      <w:proofErr w:type="spellStart"/>
      <w:r w:rsidR="00664FD3" w:rsidRPr="00180471">
        <w:rPr>
          <w:rStyle w:val="fontstyle31"/>
          <w:rFonts w:ascii="Arial" w:hAnsi="Arial" w:cs="Arial"/>
          <w:i w:val="0"/>
          <w:sz w:val="20"/>
          <w:szCs w:val="20"/>
        </w:rPr>
        <w:t>Research</w:t>
      </w:r>
      <w:proofErr w:type="spellEnd"/>
      <w:r w:rsidRPr="00180471">
        <w:rPr>
          <w:rStyle w:val="fontstyle31"/>
          <w:rFonts w:ascii="Arial" w:hAnsi="Arial" w:cs="Arial"/>
          <w:i w:val="0"/>
          <w:sz w:val="20"/>
          <w:szCs w:val="20"/>
        </w:rPr>
        <w:t>.</w:t>
      </w:r>
      <w:r w:rsidR="00664FD3" w:rsidRPr="00180471">
        <w:rPr>
          <w:rStyle w:val="fontstyle31"/>
          <w:rFonts w:ascii="Arial" w:hAnsi="Arial" w:cs="Arial"/>
          <w:i w:val="0"/>
          <w:sz w:val="20"/>
          <w:szCs w:val="20"/>
        </w:rPr>
        <w:t xml:space="preserve"> </w:t>
      </w:r>
      <w:proofErr w:type="gramStart"/>
      <w:r w:rsidRPr="00180471">
        <w:rPr>
          <w:rStyle w:val="fontstyle01"/>
          <w:rFonts w:ascii="Arial" w:hAnsi="Arial" w:cs="Arial"/>
          <w:b w:val="0"/>
          <w:sz w:val="20"/>
          <w:szCs w:val="20"/>
        </w:rPr>
        <w:t>2012;</w:t>
      </w:r>
      <w:proofErr w:type="gramEnd"/>
      <w:r w:rsidRPr="00180471">
        <w:rPr>
          <w:rStyle w:val="fontstyle01"/>
          <w:rFonts w:ascii="Arial" w:hAnsi="Arial" w:cs="Arial"/>
          <w:sz w:val="20"/>
          <w:szCs w:val="20"/>
        </w:rPr>
        <w:t xml:space="preserve"> </w:t>
      </w:r>
      <w:r w:rsidRPr="00180471">
        <w:rPr>
          <w:rStyle w:val="fontstyle21"/>
          <w:rFonts w:ascii="Arial" w:hAnsi="Arial" w:cs="Arial"/>
          <w:sz w:val="20"/>
          <w:szCs w:val="20"/>
        </w:rPr>
        <w:t>4(1)</w:t>
      </w:r>
      <w:r w:rsidR="00664FD3" w:rsidRPr="00180471">
        <w:rPr>
          <w:rStyle w:val="fontstyle21"/>
          <w:rFonts w:ascii="Arial" w:hAnsi="Arial" w:cs="Arial"/>
          <w:sz w:val="20"/>
          <w:szCs w:val="20"/>
        </w:rPr>
        <w:t>:</w:t>
      </w:r>
      <w:r w:rsidR="00664FD3" w:rsidRPr="00180471">
        <w:rPr>
          <w:rStyle w:val="fontstyle31"/>
          <w:rFonts w:ascii="Arial" w:hAnsi="Arial" w:cs="Arial"/>
          <w:i w:val="0"/>
          <w:sz w:val="20"/>
          <w:szCs w:val="20"/>
        </w:rPr>
        <w:t xml:space="preserve"> 87-89.</w:t>
      </w:r>
    </w:p>
    <w:p w14:paraId="11309036" w14:textId="77777777" w:rsidR="00FD69B3" w:rsidRPr="00180471" w:rsidRDefault="00487EA6" w:rsidP="00180471">
      <w:pPr>
        <w:pStyle w:val="ListParagraph"/>
        <w:numPr>
          <w:ilvl w:val="0"/>
          <w:numId w:val="36"/>
        </w:numPr>
        <w:spacing w:beforeLines="80" w:before="192" w:after="100" w:line="276" w:lineRule="auto"/>
        <w:ind w:left="714" w:hanging="357"/>
        <w:jc w:val="both"/>
        <w:rPr>
          <w:rFonts w:ascii="Arial" w:hAnsi="Arial" w:cs="Arial"/>
          <w:b/>
          <w:sz w:val="20"/>
          <w:szCs w:val="20"/>
        </w:rPr>
      </w:pPr>
      <w:r w:rsidRPr="00180471">
        <w:rPr>
          <w:rFonts w:ascii="Arial" w:eastAsia="Calibri" w:hAnsi="Arial" w:cs="Arial"/>
          <w:bCs/>
          <w:color w:val="000000"/>
          <w:sz w:val="20"/>
          <w:szCs w:val="20"/>
        </w:rPr>
        <w:t xml:space="preserve">Brou KG, </w:t>
      </w:r>
      <w:proofErr w:type="spellStart"/>
      <w:r w:rsidRPr="00180471">
        <w:rPr>
          <w:rFonts w:ascii="Arial" w:eastAsia="Calibri" w:hAnsi="Arial" w:cs="Arial"/>
          <w:bCs/>
          <w:color w:val="000000"/>
          <w:sz w:val="20"/>
          <w:szCs w:val="20"/>
        </w:rPr>
        <w:t>Mamyrbekova-Békro</w:t>
      </w:r>
      <w:proofErr w:type="spellEnd"/>
      <w:r w:rsidRPr="00180471">
        <w:rPr>
          <w:rFonts w:ascii="Arial" w:eastAsia="Calibri" w:hAnsi="Arial" w:cs="Arial"/>
          <w:bCs/>
          <w:color w:val="000000"/>
          <w:sz w:val="20"/>
          <w:szCs w:val="20"/>
        </w:rPr>
        <w:t xml:space="preserve"> JA, </w:t>
      </w:r>
      <w:proofErr w:type="spellStart"/>
      <w:r w:rsidRPr="00180471">
        <w:rPr>
          <w:rFonts w:ascii="Arial" w:eastAsia="Calibri" w:hAnsi="Arial" w:cs="Arial"/>
          <w:bCs/>
          <w:color w:val="000000"/>
          <w:sz w:val="20"/>
          <w:szCs w:val="20"/>
        </w:rPr>
        <w:t>Dogbo</w:t>
      </w:r>
      <w:proofErr w:type="spellEnd"/>
      <w:r w:rsidRPr="00180471">
        <w:rPr>
          <w:rFonts w:ascii="Arial" w:eastAsia="Calibri" w:hAnsi="Arial" w:cs="Arial"/>
          <w:bCs/>
          <w:color w:val="000000"/>
          <w:sz w:val="20"/>
          <w:szCs w:val="20"/>
        </w:rPr>
        <w:t xml:space="preserve"> DO, </w:t>
      </w:r>
      <w:proofErr w:type="spellStart"/>
      <w:r w:rsidRPr="00180471">
        <w:rPr>
          <w:rFonts w:ascii="Arial" w:eastAsia="Calibri" w:hAnsi="Arial" w:cs="Arial"/>
          <w:bCs/>
          <w:color w:val="000000"/>
          <w:sz w:val="20"/>
          <w:szCs w:val="20"/>
        </w:rPr>
        <w:t>Gogbeu</w:t>
      </w:r>
      <w:proofErr w:type="spellEnd"/>
      <w:r w:rsidRPr="00180471">
        <w:rPr>
          <w:rFonts w:ascii="Arial" w:eastAsia="Calibri" w:hAnsi="Arial" w:cs="Arial"/>
          <w:bCs/>
          <w:color w:val="000000"/>
          <w:sz w:val="20"/>
          <w:szCs w:val="20"/>
        </w:rPr>
        <w:t xml:space="preserve"> SJ, </w:t>
      </w:r>
      <w:proofErr w:type="spellStart"/>
      <w:r w:rsidRPr="00180471">
        <w:rPr>
          <w:rFonts w:ascii="Arial" w:eastAsia="Calibri" w:hAnsi="Arial" w:cs="Arial"/>
          <w:bCs/>
          <w:color w:val="000000"/>
          <w:sz w:val="20"/>
          <w:szCs w:val="20"/>
        </w:rPr>
        <w:t>Békro</w:t>
      </w:r>
      <w:proofErr w:type="spellEnd"/>
      <w:r w:rsidRPr="00180471">
        <w:rPr>
          <w:rFonts w:ascii="Arial" w:eastAsia="Calibri" w:hAnsi="Arial" w:cs="Arial"/>
          <w:bCs/>
          <w:color w:val="000000"/>
          <w:sz w:val="20"/>
          <w:szCs w:val="20"/>
        </w:rPr>
        <w:t xml:space="preserve"> Y</w:t>
      </w:r>
      <w:r w:rsidR="00FD69B3" w:rsidRPr="00180471">
        <w:rPr>
          <w:rFonts w:ascii="Arial" w:eastAsia="Calibri" w:hAnsi="Arial" w:cs="Arial"/>
          <w:bCs/>
          <w:color w:val="000000"/>
          <w:sz w:val="20"/>
          <w:szCs w:val="20"/>
        </w:rPr>
        <w:t xml:space="preserve">A. </w:t>
      </w:r>
      <w:r w:rsidR="00FD69B3" w:rsidRPr="005E28C5">
        <w:rPr>
          <w:rFonts w:ascii="Arial" w:eastAsia="Calibri" w:hAnsi="Arial" w:cs="Arial"/>
          <w:bCs/>
          <w:color w:val="000000"/>
          <w:sz w:val="20"/>
          <w:szCs w:val="20"/>
          <w:lang w:val="en-US"/>
        </w:rPr>
        <w:t xml:space="preserve">On the Qualitative Phytochemical Composition of Crude </w:t>
      </w:r>
      <w:proofErr w:type="spellStart"/>
      <w:r w:rsidR="00FD69B3" w:rsidRPr="005E28C5">
        <w:rPr>
          <w:rFonts w:ascii="Arial" w:eastAsia="Calibri" w:hAnsi="Arial" w:cs="Arial"/>
          <w:bCs/>
          <w:color w:val="000000"/>
          <w:sz w:val="20"/>
          <w:szCs w:val="20"/>
          <w:lang w:val="en-US"/>
        </w:rPr>
        <w:t>Hydromethanolic</w:t>
      </w:r>
      <w:proofErr w:type="spellEnd"/>
      <w:r w:rsidR="00FD69B3" w:rsidRPr="005E28C5">
        <w:rPr>
          <w:rFonts w:ascii="Arial" w:eastAsia="Calibri" w:hAnsi="Arial" w:cs="Arial"/>
          <w:bCs/>
          <w:color w:val="000000"/>
          <w:sz w:val="20"/>
          <w:szCs w:val="20"/>
          <w:lang w:val="en-US"/>
        </w:rPr>
        <w:t xml:space="preserve"> extracts of the Leaves of 6 Varieties of Manihot esculenta Crantz of Ivory Coast. </w:t>
      </w:r>
      <w:proofErr w:type="spellStart"/>
      <w:r w:rsidR="00FD69B3" w:rsidRPr="00180471">
        <w:rPr>
          <w:rFonts w:ascii="Arial" w:eastAsia="Calibri" w:hAnsi="Arial" w:cs="Arial"/>
          <w:bCs/>
          <w:iCs/>
          <w:color w:val="000000"/>
          <w:sz w:val="20"/>
          <w:szCs w:val="20"/>
        </w:rPr>
        <w:t>European</w:t>
      </w:r>
      <w:proofErr w:type="spellEnd"/>
      <w:r w:rsidR="00FD69B3" w:rsidRPr="00180471">
        <w:rPr>
          <w:rFonts w:ascii="Arial" w:eastAsia="Calibri" w:hAnsi="Arial" w:cs="Arial"/>
          <w:bCs/>
          <w:iCs/>
          <w:color w:val="000000"/>
          <w:sz w:val="20"/>
          <w:szCs w:val="20"/>
        </w:rPr>
        <w:t xml:space="preserve"> Journal of Scientific</w:t>
      </w:r>
      <w:r w:rsidR="00FD69B3" w:rsidRPr="00180471">
        <w:rPr>
          <w:rFonts w:ascii="Arial" w:eastAsia="Calibri" w:hAnsi="Arial" w:cs="Arial"/>
          <w:bCs/>
          <w:color w:val="000000"/>
          <w:sz w:val="20"/>
          <w:szCs w:val="20"/>
        </w:rPr>
        <w:t xml:space="preserve"> </w:t>
      </w:r>
      <w:r w:rsidRPr="00180471">
        <w:rPr>
          <w:rFonts w:ascii="Arial" w:eastAsia="Calibri" w:hAnsi="Arial" w:cs="Arial"/>
          <w:bCs/>
          <w:iCs/>
          <w:color w:val="000000"/>
          <w:sz w:val="20"/>
          <w:szCs w:val="20"/>
        </w:rPr>
        <w:t>Research.</w:t>
      </w:r>
      <w:r w:rsidR="00FD69B3" w:rsidRPr="00180471">
        <w:rPr>
          <w:rFonts w:ascii="Arial" w:eastAsia="Calibri" w:hAnsi="Arial" w:cs="Arial"/>
          <w:bCs/>
          <w:color w:val="000000"/>
          <w:sz w:val="20"/>
          <w:szCs w:val="20"/>
        </w:rPr>
        <w:t xml:space="preserve"> </w:t>
      </w:r>
      <w:proofErr w:type="gramStart"/>
      <w:r w:rsidRPr="00180471">
        <w:rPr>
          <w:rFonts w:ascii="Arial" w:eastAsia="Calibri" w:hAnsi="Arial" w:cs="Arial"/>
          <w:bCs/>
          <w:color w:val="000000"/>
          <w:sz w:val="20"/>
          <w:szCs w:val="20"/>
        </w:rPr>
        <w:t>2010;</w:t>
      </w:r>
      <w:proofErr w:type="gramEnd"/>
      <w:r w:rsidRPr="00180471">
        <w:rPr>
          <w:rFonts w:ascii="Arial" w:eastAsia="Calibri" w:hAnsi="Arial" w:cs="Arial"/>
          <w:bCs/>
          <w:color w:val="000000"/>
          <w:sz w:val="20"/>
          <w:szCs w:val="20"/>
        </w:rPr>
        <w:t xml:space="preserve"> 45(2)</w:t>
      </w:r>
      <w:r w:rsidR="00FD69B3" w:rsidRPr="00180471">
        <w:rPr>
          <w:rFonts w:ascii="Arial" w:eastAsia="Calibri" w:hAnsi="Arial" w:cs="Arial"/>
          <w:bCs/>
          <w:color w:val="000000"/>
          <w:sz w:val="20"/>
          <w:szCs w:val="20"/>
        </w:rPr>
        <w:t>: 200-211.</w:t>
      </w:r>
    </w:p>
    <w:p w14:paraId="0F192AE8" w14:textId="77777777" w:rsidR="00FD69B3" w:rsidRPr="00593BC5" w:rsidRDefault="00487EA6" w:rsidP="00180471">
      <w:pPr>
        <w:pStyle w:val="ListParagraph"/>
        <w:numPr>
          <w:ilvl w:val="0"/>
          <w:numId w:val="36"/>
        </w:numPr>
        <w:autoSpaceDE w:val="0"/>
        <w:autoSpaceDN w:val="0"/>
        <w:adjustRightInd w:val="0"/>
        <w:spacing w:beforeLines="80" w:before="192" w:after="100" w:line="276" w:lineRule="auto"/>
        <w:ind w:left="714" w:hanging="357"/>
        <w:jc w:val="both"/>
        <w:rPr>
          <w:rFonts w:ascii="Arial" w:eastAsia="Calibri" w:hAnsi="Arial" w:cs="Arial"/>
          <w:sz w:val="20"/>
          <w:szCs w:val="20"/>
          <w:lang w:val="en-US"/>
        </w:rPr>
      </w:pPr>
      <w:r w:rsidRPr="005E28C5">
        <w:rPr>
          <w:rFonts w:ascii="Arial" w:eastAsia="Calibri" w:hAnsi="Arial" w:cs="Arial"/>
          <w:sz w:val="20"/>
          <w:szCs w:val="20"/>
          <w:lang w:val="en-US"/>
        </w:rPr>
        <w:t xml:space="preserve">Singleton VL, </w:t>
      </w:r>
      <w:proofErr w:type="spellStart"/>
      <w:r w:rsidRPr="005E28C5">
        <w:rPr>
          <w:rFonts w:ascii="Arial" w:eastAsia="Calibri" w:hAnsi="Arial" w:cs="Arial"/>
          <w:sz w:val="20"/>
          <w:szCs w:val="20"/>
          <w:lang w:val="en-US"/>
        </w:rPr>
        <w:t>Ortofer</w:t>
      </w:r>
      <w:proofErr w:type="spellEnd"/>
      <w:r w:rsidRPr="005E28C5">
        <w:rPr>
          <w:rFonts w:ascii="Arial" w:eastAsia="Calibri" w:hAnsi="Arial" w:cs="Arial"/>
          <w:sz w:val="20"/>
          <w:szCs w:val="20"/>
          <w:lang w:val="en-US"/>
        </w:rPr>
        <w:t xml:space="preserve"> R, </w:t>
      </w:r>
      <w:proofErr w:type="spellStart"/>
      <w:r w:rsidRPr="005E28C5">
        <w:rPr>
          <w:rFonts w:ascii="Arial" w:eastAsia="Calibri" w:hAnsi="Arial" w:cs="Arial"/>
          <w:sz w:val="20"/>
          <w:szCs w:val="20"/>
          <w:lang w:val="en-US"/>
        </w:rPr>
        <w:t>Lamuela-Raventos</w:t>
      </w:r>
      <w:proofErr w:type="spellEnd"/>
      <w:r w:rsidRPr="005E28C5">
        <w:rPr>
          <w:rFonts w:ascii="Arial" w:eastAsia="Calibri" w:hAnsi="Arial" w:cs="Arial"/>
          <w:sz w:val="20"/>
          <w:szCs w:val="20"/>
          <w:lang w:val="en-US"/>
        </w:rPr>
        <w:t xml:space="preserve"> R</w:t>
      </w:r>
      <w:r w:rsidR="00FD69B3" w:rsidRPr="005E28C5">
        <w:rPr>
          <w:rFonts w:ascii="Arial" w:eastAsia="Calibri" w:hAnsi="Arial" w:cs="Arial"/>
          <w:sz w:val="20"/>
          <w:szCs w:val="20"/>
          <w:lang w:val="en-US"/>
        </w:rPr>
        <w:t xml:space="preserve">M. Analysis of total phenols and other oxidation substrates and antioxidants by means of </w:t>
      </w:r>
      <w:proofErr w:type="spellStart"/>
      <w:r w:rsidR="00FD69B3" w:rsidRPr="005E28C5">
        <w:rPr>
          <w:rFonts w:ascii="Arial" w:eastAsia="Calibri" w:hAnsi="Arial" w:cs="Arial"/>
          <w:sz w:val="20"/>
          <w:szCs w:val="20"/>
          <w:lang w:val="en-US"/>
        </w:rPr>
        <w:t>Folin-Ciocalteu</w:t>
      </w:r>
      <w:proofErr w:type="spellEnd"/>
      <w:r w:rsidR="00FD69B3" w:rsidRPr="005E28C5">
        <w:rPr>
          <w:rFonts w:ascii="Arial" w:eastAsia="Calibri" w:hAnsi="Arial" w:cs="Arial"/>
          <w:sz w:val="20"/>
          <w:szCs w:val="20"/>
          <w:lang w:val="en-US"/>
        </w:rPr>
        <w:t xml:space="preserve"> reagent. </w:t>
      </w:r>
      <w:r w:rsidR="00FD69B3" w:rsidRPr="00593BC5">
        <w:rPr>
          <w:rFonts w:ascii="Arial" w:eastAsia="Calibri" w:hAnsi="Arial" w:cs="Arial"/>
          <w:sz w:val="20"/>
          <w:szCs w:val="20"/>
          <w:lang w:val="en-US"/>
        </w:rPr>
        <w:t>Packer L (ed)</w:t>
      </w:r>
      <w:r w:rsidRPr="00593BC5">
        <w:rPr>
          <w:rFonts w:ascii="Arial" w:eastAsia="Calibri" w:hAnsi="Arial" w:cs="Arial"/>
          <w:sz w:val="20"/>
          <w:szCs w:val="20"/>
          <w:lang w:val="en-US"/>
        </w:rPr>
        <w:t>.</w:t>
      </w:r>
      <w:r w:rsidR="00FD69B3" w:rsidRPr="00593BC5">
        <w:rPr>
          <w:rFonts w:ascii="Arial" w:eastAsia="Calibri" w:hAnsi="Arial" w:cs="Arial"/>
          <w:sz w:val="20"/>
          <w:szCs w:val="20"/>
          <w:lang w:val="en-US"/>
        </w:rPr>
        <w:t xml:space="preserve"> Methods in en</w:t>
      </w:r>
      <w:r w:rsidRPr="00593BC5">
        <w:rPr>
          <w:rFonts w:ascii="Arial" w:eastAsia="Calibri" w:hAnsi="Arial" w:cs="Arial"/>
          <w:sz w:val="20"/>
          <w:szCs w:val="20"/>
          <w:lang w:val="en-US"/>
        </w:rPr>
        <w:t>zymology Orlando Academic Press.</w:t>
      </w:r>
      <w:r w:rsidR="00FD69B3" w:rsidRPr="00593BC5">
        <w:rPr>
          <w:rFonts w:ascii="Arial" w:eastAsia="Calibri" w:hAnsi="Arial" w:cs="Arial"/>
          <w:sz w:val="20"/>
          <w:szCs w:val="20"/>
          <w:lang w:val="en-US"/>
        </w:rPr>
        <w:t xml:space="preserve"> </w:t>
      </w:r>
      <w:r w:rsidRPr="00593BC5">
        <w:rPr>
          <w:rFonts w:ascii="Arial" w:eastAsia="Calibri" w:hAnsi="Arial" w:cs="Arial"/>
          <w:sz w:val="20"/>
          <w:szCs w:val="20"/>
          <w:lang w:val="en-US"/>
        </w:rPr>
        <w:t>1999; 299</w:t>
      </w:r>
      <w:r w:rsidR="00FD69B3" w:rsidRPr="00593BC5">
        <w:rPr>
          <w:rFonts w:ascii="Arial" w:eastAsia="Calibri" w:hAnsi="Arial" w:cs="Arial"/>
          <w:sz w:val="20"/>
          <w:szCs w:val="20"/>
          <w:lang w:val="en-US"/>
        </w:rPr>
        <w:t>: 152-178.</w:t>
      </w:r>
    </w:p>
    <w:p w14:paraId="538FBE1A" w14:textId="77777777" w:rsidR="00FD69B3" w:rsidRPr="00180471" w:rsidRDefault="00487EA6" w:rsidP="00180471">
      <w:pPr>
        <w:pStyle w:val="ListParagraph"/>
        <w:numPr>
          <w:ilvl w:val="0"/>
          <w:numId w:val="36"/>
        </w:numPr>
        <w:spacing w:beforeLines="80" w:before="192" w:after="100" w:line="276" w:lineRule="auto"/>
        <w:ind w:left="714" w:hanging="357"/>
        <w:jc w:val="both"/>
        <w:rPr>
          <w:rFonts w:ascii="Arial" w:hAnsi="Arial" w:cs="Arial"/>
          <w:b/>
          <w:sz w:val="20"/>
          <w:szCs w:val="20"/>
        </w:rPr>
      </w:pPr>
      <w:proofErr w:type="spellStart"/>
      <w:r w:rsidRPr="005E28C5">
        <w:rPr>
          <w:rFonts w:ascii="Arial" w:eastAsia="Calibri" w:hAnsi="Arial" w:cs="Arial"/>
          <w:sz w:val="20"/>
          <w:szCs w:val="20"/>
          <w:lang w:val="en-US"/>
        </w:rPr>
        <w:t>Heilerová</w:t>
      </w:r>
      <w:proofErr w:type="spellEnd"/>
      <w:r w:rsidRPr="005E28C5">
        <w:rPr>
          <w:rFonts w:ascii="Arial" w:eastAsia="Calibri" w:hAnsi="Arial" w:cs="Arial"/>
          <w:sz w:val="20"/>
          <w:szCs w:val="20"/>
          <w:lang w:val="en-US"/>
        </w:rPr>
        <w:t xml:space="preserve"> L, </w:t>
      </w:r>
      <w:proofErr w:type="spellStart"/>
      <w:r w:rsidRPr="005E28C5">
        <w:rPr>
          <w:rFonts w:ascii="Arial" w:eastAsia="Calibri" w:hAnsi="Arial" w:cs="Arial"/>
          <w:sz w:val="20"/>
          <w:szCs w:val="20"/>
          <w:lang w:val="en-US"/>
        </w:rPr>
        <w:t>Bućkova</w:t>
      </w:r>
      <w:proofErr w:type="spellEnd"/>
      <w:r w:rsidRPr="005E28C5">
        <w:rPr>
          <w:rFonts w:ascii="Arial" w:eastAsia="Calibri" w:hAnsi="Arial" w:cs="Arial"/>
          <w:sz w:val="20"/>
          <w:szCs w:val="20"/>
          <w:lang w:val="en-US"/>
        </w:rPr>
        <w:t xml:space="preserve"> M, </w:t>
      </w:r>
      <w:proofErr w:type="spellStart"/>
      <w:r w:rsidRPr="005E28C5">
        <w:rPr>
          <w:rFonts w:ascii="Arial" w:eastAsia="Calibri" w:hAnsi="Arial" w:cs="Arial"/>
          <w:sz w:val="20"/>
          <w:szCs w:val="20"/>
          <w:lang w:val="en-US"/>
        </w:rPr>
        <w:t>Tarapćik</w:t>
      </w:r>
      <w:proofErr w:type="spellEnd"/>
      <w:r w:rsidRPr="005E28C5">
        <w:rPr>
          <w:rFonts w:ascii="Arial" w:eastAsia="Calibri" w:hAnsi="Arial" w:cs="Arial"/>
          <w:sz w:val="20"/>
          <w:szCs w:val="20"/>
          <w:lang w:val="en-US"/>
        </w:rPr>
        <w:t xml:space="preserve"> P, </w:t>
      </w:r>
      <w:proofErr w:type="spellStart"/>
      <w:r w:rsidRPr="005E28C5">
        <w:rPr>
          <w:rFonts w:ascii="Arial" w:eastAsia="Calibri" w:hAnsi="Arial" w:cs="Arial"/>
          <w:sz w:val="20"/>
          <w:szCs w:val="20"/>
          <w:lang w:val="en-US"/>
        </w:rPr>
        <w:t>Silhár</w:t>
      </w:r>
      <w:proofErr w:type="spellEnd"/>
      <w:r w:rsidRPr="005E28C5">
        <w:rPr>
          <w:rFonts w:ascii="Arial" w:eastAsia="Calibri" w:hAnsi="Arial" w:cs="Arial"/>
          <w:sz w:val="20"/>
          <w:szCs w:val="20"/>
          <w:lang w:val="en-US"/>
        </w:rPr>
        <w:t xml:space="preserve"> S, </w:t>
      </w:r>
      <w:r w:rsidR="00FD69B3" w:rsidRPr="005E28C5">
        <w:rPr>
          <w:rFonts w:ascii="Arial" w:eastAsia="Calibri" w:hAnsi="Arial" w:cs="Arial"/>
          <w:sz w:val="20"/>
          <w:szCs w:val="20"/>
          <w:lang w:val="en-US"/>
        </w:rPr>
        <w:t xml:space="preserve">Labuda J. Comparison of </w:t>
      </w:r>
      <w:proofErr w:type="spellStart"/>
      <w:r w:rsidR="00FD69B3" w:rsidRPr="005E28C5">
        <w:rPr>
          <w:rFonts w:ascii="Arial" w:eastAsia="Calibri" w:hAnsi="Arial" w:cs="Arial"/>
          <w:sz w:val="20"/>
          <w:szCs w:val="20"/>
          <w:lang w:val="en-US"/>
        </w:rPr>
        <w:t>antioxydative</w:t>
      </w:r>
      <w:proofErr w:type="spellEnd"/>
      <w:r w:rsidR="00FD69B3" w:rsidRPr="005E28C5">
        <w:rPr>
          <w:rFonts w:ascii="Arial" w:eastAsia="Calibri" w:hAnsi="Arial" w:cs="Arial"/>
          <w:sz w:val="20"/>
          <w:szCs w:val="20"/>
          <w:lang w:val="en-US"/>
        </w:rPr>
        <w:t xml:space="preserve"> activity data for aqueous extracts of Lemon balm (Melissa officinalis L.), Oregano (Origanum vulgare L.), Thyme (Thymus vulgaris L.), and Agrimony (</w:t>
      </w:r>
      <w:proofErr w:type="spellStart"/>
      <w:r w:rsidR="00FD69B3" w:rsidRPr="005E28C5">
        <w:rPr>
          <w:rFonts w:ascii="Arial" w:eastAsia="Calibri" w:hAnsi="Arial" w:cs="Arial"/>
          <w:sz w:val="20"/>
          <w:szCs w:val="20"/>
          <w:lang w:val="en-US"/>
        </w:rPr>
        <w:t>Agrimonia</w:t>
      </w:r>
      <w:proofErr w:type="spellEnd"/>
      <w:r w:rsidR="00FD69B3" w:rsidRPr="005E28C5">
        <w:rPr>
          <w:rFonts w:ascii="Arial" w:eastAsia="Calibri" w:hAnsi="Arial" w:cs="Arial"/>
          <w:sz w:val="20"/>
          <w:szCs w:val="20"/>
          <w:lang w:val="en-US"/>
        </w:rPr>
        <w:t xml:space="preserve"> </w:t>
      </w:r>
      <w:proofErr w:type="spellStart"/>
      <w:r w:rsidR="00FD69B3" w:rsidRPr="005E28C5">
        <w:rPr>
          <w:rFonts w:ascii="Arial" w:eastAsia="Calibri" w:hAnsi="Arial" w:cs="Arial"/>
          <w:sz w:val="20"/>
          <w:szCs w:val="20"/>
          <w:lang w:val="en-US"/>
        </w:rPr>
        <w:t>eupatoria</w:t>
      </w:r>
      <w:proofErr w:type="spellEnd"/>
      <w:r w:rsidR="00FD69B3" w:rsidRPr="005E28C5">
        <w:rPr>
          <w:rFonts w:ascii="Arial" w:eastAsia="Calibri" w:hAnsi="Arial" w:cs="Arial"/>
          <w:sz w:val="20"/>
          <w:szCs w:val="20"/>
          <w:lang w:val="en-US"/>
        </w:rPr>
        <w:t xml:space="preserve"> L.) obtained by conventional methods and the DNA-based biosensor. </w:t>
      </w:r>
      <w:proofErr w:type="spellStart"/>
      <w:r w:rsidR="00FD69B3" w:rsidRPr="00180471">
        <w:rPr>
          <w:rFonts w:ascii="Arial" w:eastAsia="Calibri" w:hAnsi="Arial" w:cs="Arial"/>
          <w:sz w:val="20"/>
          <w:szCs w:val="20"/>
        </w:rPr>
        <w:t>Czech</w:t>
      </w:r>
      <w:proofErr w:type="spellEnd"/>
      <w:r w:rsidR="00FD69B3" w:rsidRPr="00180471">
        <w:rPr>
          <w:rFonts w:ascii="Arial" w:eastAsia="Calibri" w:hAnsi="Arial" w:cs="Arial"/>
          <w:sz w:val="20"/>
          <w:szCs w:val="20"/>
        </w:rPr>
        <w:t xml:space="preserve"> Journal Food Science</w:t>
      </w:r>
      <w:r w:rsidRPr="00180471">
        <w:rPr>
          <w:rFonts w:ascii="Arial" w:eastAsia="Calibri" w:hAnsi="Arial" w:cs="Arial"/>
          <w:sz w:val="20"/>
          <w:szCs w:val="20"/>
        </w:rPr>
        <w:t xml:space="preserve">. </w:t>
      </w:r>
      <w:proofErr w:type="gramStart"/>
      <w:r w:rsidRPr="00180471">
        <w:rPr>
          <w:rFonts w:ascii="Arial" w:eastAsia="Calibri" w:hAnsi="Arial" w:cs="Arial"/>
          <w:sz w:val="20"/>
          <w:szCs w:val="20"/>
        </w:rPr>
        <w:t>2003;</w:t>
      </w:r>
      <w:proofErr w:type="gramEnd"/>
      <w:r w:rsidRPr="00180471">
        <w:rPr>
          <w:rFonts w:ascii="Arial" w:eastAsia="Calibri" w:hAnsi="Arial" w:cs="Arial"/>
          <w:sz w:val="20"/>
          <w:szCs w:val="20"/>
        </w:rPr>
        <w:t xml:space="preserve"> 21(2)</w:t>
      </w:r>
      <w:r w:rsidR="00FD69B3" w:rsidRPr="00180471">
        <w:rPr>
          <w:rFonts w:ascii="Arial" w:eastAsia="Calibri" w:hAnsi="Arial" w:cs="Arial"/>
          <w:sz w:val="20"/>
          <w:szCs w:val="20"/>
        </w:rPr>
        <w:t>: 78-84.</w:t>
      </w:r>
    </w:p>
    <w:p w14:paraId="4C7CD1A6" w14:textId="77777777" w:rsidR="00FD69B3" w:rsidRPr="00180471" w:rsidRDefault="00684D87" w:rsidP="00180471">
      <w:pPr>
        <w:pStyle w:val="ListParagraph"/>
        <w:numPr>
          <w:ilvl w:val="0"/>
          <w:numId w:val="36"/>
        </w:numPr>
        <w:spacing w:beforeLines="80" w:before="192" w:after="100" w:line="276" w:lineRule="auto"/>
        <w:ind w:left="714" w:hanging="357"/>
        <w:jc w:val="both"/>
        <w:rPr>
          <w:rFonts w:ascii="Arial" w:hAnsi="Arial" w:cs="Arial"/>
          <w:b/>
          <w:sz w:val="20"/>
          <w:szCs w:val="20"/>
        </w:rPr>
      </w:pPr>
      <w:r w:rsidRPr="005E28C5">
        <w:rPr>
          <w:rFonts w:ascii="Arial" w:eastAsia="Calibri" w:hAnsi="Arial" w:cs="Arial"/>
          <w:sz w:val="20"/>
          <w:szCs w:val="20"/>
          <w:lang w:val="en-US"/>
        </w:rPr>
        <w:t xml:space="preserve">Hariri EB, </w:t>
      </w:r>
      <w:proofErr w:type="spellStart"/>
      <w:r w:rsidRPr="005E28C5">
        <w:rPr>
          <w:rFonts w:ascii="Arial" w:eastAsia="Calibri" w:hAnsi="Arial" w:cs="Arial"/>
          <w:sz w:val="20"/>
          <w:szCs w:val="20"/>
          <w:lang w:val="en-US"/>
        </w:rPr>
        <w:t>Sallé</w:t>
      </w:r>
      <w:proofErr w:type="spellEnd"/>
      <w:r w:rsidRPr="005E28C5">
        <w:rPr>
          <w:rFonts w:ascii="Arial" w:eastAsia="Calibri" w:hAnsi="Arial" w:cs="Arial"/>
          <w:sz w:val="20"/>
          <w:szCs w:val="20"/>
          <w:lang w:val="en-US"/>
        </w:rPr>
        <w:t xml:space="preserve"> G,</w:t>
      </w:r>
      <w:r w:rsidR="00FD69B3" w:rsidRPr="005E28C5">
        <w:rPr>
          <w:rFonts w:ascii="Arial" w:eastAsia="Calibri" w:hAnsi="Arial" w:cs="Arial"/>
          <w:sz w:val="20"/>
          <w:szCs w:val="20"/>
          <w:lang w:val="en-US"/>
        </w:rPr>
        <w:t xml:space="preserve"> </w:t>
      </w:r>
      <w:proofErr w:type="spellStart"/>
      <w:r w:rsidR="00FD69B3" w:rsidRPr="005E28C5">
        <w:rPr>
          <w:rFonts w:ascii="Arial" w:eastAsia="Calibri" w:hAnsi="Arial" w:cs="Arial"/>
          <w:sz w:val="20"/>
          <w:szCs w:val="20"/>
          <w:lang w:val="en-US"/>
        </w:rPr>
        <w:t>Andary</w:t>
      </w:r>
      <w:proofErr w:type="spellEnd"/>
      <w:r w:rsidR="00FD69B3" w:rsidRPr="005E28C5">
        <w:rPr>
          <w:rFonts w:ascii="Arial" w:eastAsia="Calibri" w:hAnsi="Arial" w:cs="Arial"/>
          <w:sz w:val="20"/>
          <w:szCs w:val="20"/>
          <w:lang w:val="en-US"/>
        </w:rPr>
        <w:t xml:space="preserve"> C. Involvement of flavonoids in the resistance of two poplar cultivars to mistletoe (Viscum album L.). </w:t>
      </w:r>
      <w:r w:rsidR="00FD69B3" w:rsidRPr="00180471">
        <w:rPr>
          <w:rFonts w:ascii="Arial" w:eastAsia="Calibri" w:hAnsi="Arial" w:cs="Arial"/>
          <w:sz w:val="20"/>
          <w:szCs w:val="20"/>
        </w:rPr>
        <w:t>Protoplasma</w:t>
      </w:r>
      <w:r w:rsidRPr="00180471">
        <w:rPr>
          <w:rFonts w:ascii="Arial" w:eastAsia="Calibri" w:hAnsi="Arial" w:cs="Arial"/>
          <w:sz w:val="20"/>
          <w:szCs w:val="20"/>
        </w:rPr>
        <w:t>.</w:t>
      </w:r>
      <w:r w:rsidR="00FD69B3" w:rsidRPr="00180471">
        <w:rPr>
          <w:rFonts w:ascii="Arial" w:eastAsia="Calibri" w:hAnsi="Arial" w:cs="Arial"/>
          <w:sz w:val="20"/>
          <w:szCs w:val="20"/>
        </w:rPr>
        <w:t xml:space="preserve"> </w:t>
      </w:r>
      <w:proofErr w:type="gramStart"/>
      <w:r w:rsidRPr="00180471">
        <w:rPr>
          <w:rFonts w:ascii="Arial" w:eastAsia="Calibri" w:hAnsi="Arial" w:cs="Arial"/>
          <w:sz w:val="20"/>
          <w:szCs w:val="20"/>
        </w:rPr>
        <w:t>1991;</w:t>
      </w:r>
      <w:proofErr w:type="gramEnd"/>
      <w:r w:rsidRPr="00180471">
        <w:rPr>
          <w:rFonts w:ascii="Arial" w:eastAsia="Calibri" w:hAnsi="Arial" w:cs="Arial"/>
          <w:sz w:val="20"/>
          <w:szCs w:val="20"/>
        </w:rPr>
        <w:t xml:space="preserve"> 162(1)</w:t>
      </w:r>
      <w:r w:rsidR="00FD69B3" w:rsidRPr="00180471">
        <w:rPr>
          <w:rFonts w:ascii="Arial" w:eastAsia="Calibri" w:hAnsi="Arial" w:cs="Arial"/>
          <w:sz w:val="20"/>
          <w:szCs w:val="20"/>
        </w:rPr>
        <w:t>: 20-26.</w:t>
      </w:r>
    </w:p>
    <w:p w14:paraId="6B839DDA" w14:textId="77777777" w:rsidR="00FD69B3" w:rsidRPr="00180471" w:rsidRDefault="00684D87" w:rsidP="00180471">
      <w:pPr>
        <w:pStyle w:val="ListParagraph"/>
        <w:numPr>
          <w:ilvl w:val="0"/>
          <w:numId w:val="36"/>
        </w:numPr>
        <w:spacing w:beforeLines="80" w:before="192" w:after="100" w:line="276" w:lineRule="auto"/>
        <w:ind w:left="714" w:hanging="357"/>
        <w:jc w:val="both"/>
        <w:rPr>
          <w:rFonts w:ascii="Arial" w:hAnsi="Arial" w:cs="Arial"/>
          <w:b/>
          <w:sz w:val="20"/>
          <w:szCs w:val="20"/>
        </w:rPr>
      </w:pPr>
      <w:proofErr w:type="spellStart"/>
      <w:r w:rsidRPr="005E28C5">
        <w:rPr>
          <w:rFonts w:ascii="Arial" w:hAnsi="Arial" w:cs="Arial"/>
          <w:bCs/>
          <w:sz w:val="20"/>
          <w:szCs w:val="20"/>
          <w:lang w:val="en-US"/>
        </w:rPr>
        <w:t>Dif</w:t>
      </w:r>
      <w:proofErr w:type="spellEnd"/>
      <w:r w:rsidRPr="005E28C5">
        <w:rPr>
          <w:rFonts w:ascii="Arial" w:hAnsi="Arial" w:cs="Arial"/>
          <w:bCs/>
          <w:sz w:val="20"/>
          <w:szCs w:val="20"/>
          <w:lang w:val="en-US"/>
        </w:rPr>
        <w:t xml:space="preserve"> MM, </w:t>
      </w:r>
      <w:proofErr w:type="spellStart"/>
      <w:r w:rsidRPr="005E28C5">
        <w:rPr>
          <w:rFonts w:ascii="Arial" w:hAnsi="Arial" w:cs="Arial"/>
          <w:bCs/>
          <w:sz w:val="20"/>
          <w:szCs w:val="20"/>
          <w:lang w:val="en-US"/>
        </w:rPr>
        <w:t>Benchiha</w:t>
      </w:r>
      <w:proofErr w:type="spellEnd"/>
      <w:r w:rsidRPr="005E28C5">
        <w:rPr>
          <w:rFonts w:ascii="Arial" w:hAnsi="Arial" w:cs="Arial"/>
          <w:bCs/>
          <w:sz w:val="20"/>
          <w:szCs w:val="20"/>
          <w:lang w:val="en-US"/>
        </w:rPr>
        <w:t xml:space="preserve"> H, </w:t>
      </w:r>
      <w:proofErr w:type="spellStart"/>
      <w:r w:rsidRPr="005E28C5">
        <w:rPr>
          <w:rFonts w:ascii="Arial" w:hAnsi="Arial" w:cs="Arial"/>
          <w:bCs/>
          <w:sz w:val="20"/>
          <w:szCs w:val="20"/>
          <w:lang w:val="en-US"/>
        </w:rPr>
        <w:t>Mehdadi</w:t>
      </w:r>
      <w:proofErr w:type="spellEnd"/>
      <w:r w:rsidRPr="005E28C5">
        <w:rPr>
          <w:rFonts w:ascii="Arial" w:hAnsi="Arial" w:cs="Arial"/>
          <w:bCs/>
          <w:sz w:val="20"/>
          <w:szCs w:val="20"/>
          <w:lang w:val="en-US"/>
        </w:rPr>
        <w:t xml:space="preserve"> Z, </w:t>
      </w:r>
      <w:proofErr w:type="spellStart"/>
      <w:r w:rsidRPr="005E28C5">
        <w:rPr>
          <w:rFonts w:ascii="Arial" w:hAnsi="Arial" w:cs="Arial"/>
          <w:bCs/>
          <w:sz w:val="20"/>
          <w:szCs w:val="20"/>
          <w:lang w:val="en-US"/>
        </w:rPr>
        <w:t>Benali-Toumi</w:t>
      </w:r>
      <w:proofErr w:type="spellEnd"/>
      <w:r w:rsidRPr="005E28C5">
        <w:rPr>
          <w:rFonts w:ascii="Arial" w:hAnsi="Arial" w:cs="Arial"/>
          <w:bCs/>
          <w:sz w:val="20"/>
          <w:szCs w:val="20"/>
          <w:lang w:val="en-US"/>
        </w:rPr>
        <w:t xml:space="preserve"> F, </w:t>
      </w:r>
      <w:proofErr w:type="spellStart"/>
      <w:r w:rsidRPr="005E28C5">
        <w:rPr>
          <w:rFonts w:ascii="Arial" w:hAnsi="Arial" w:cs="Arial"/>
          <w:bCs/>
          <w:sz w:val="20"/>
          <w:szCs w:val="20"/>
          <w:lang w:val="en-US"/>
        </w:rPr>
        <w:t>Benyahia</w:t>
      </w:r>
      <w:proofErr w:type="spellEnd"/>
      <w:r w:rsidRPr="005E28C5">
        <w:rPr>
          <w:rFonts w:ascii="Arial" w:hAnsi="Arial" w:cs="Arial"/>
          <w:bCs/>
          <w:sz w:val="20"/>
          <w:szCs w:val="20"/>
          <w:lang w:val="en-US"/>
        </w:rPr>
        <w:t xml:space="preserve"> M,</w:t>
      </w:r>
      <w:r w:rsidR="00FD69B3" w:rsidRPr="005E28C5">
        <w:rPr>
          <w:rFonts w:ascii="Arial" w:hAnsi="Arial" w:cs="Arial"/>
          <w:bCs/>
          <w:sz w:val="20"/>
          <w:szCs w:val="20"/>
          <w:lang w:val="en-US"/>
        </w:rPr>
        <w:t xml:space="preserve"> </w:t>
      </w:r>
      <w:proofErr w:type="spellStart"/>
      <w:r w:rsidR="00FD69B3" w:rsidRPr="005E28C5">
        <w:rPr>
          <w:rFonts w:ascii="Arial" w:hAnsi="Arial" w:cs="Arial"/>
          <w:bCs/>
          <w:sz w:val="20"/>
          <w:szCs w:val="20"/>
          <w:lang w:val="en-US"/>
        </w:rPr>
        <w:t>Bouterfas</w:t>
      </w:r>
      <w:proofErr w:type="spellEnd"/>
      <w:r w:rsidR="00FD69B3" w:rsidRPr="005E28C5">
        <w:rPr>
          <w:rFonts w:ascii="Arial" w:hAnsi="Arial" w:cs="Arial"/>
          <w:bCs/>
          <w:sz w:val="20"/>
          <w:szCs w:val="20"/>
          <w:lang w:val="en-US"/>
        </w:rPr>
        <w:t xml:space="preserve"> K. </w:t>
      </w:r>
      <w:r w:rsidRPr="005E28C5">
        <w:rPr>
          <w:rFonts w:ascii="Arial" w:hAnsi="Arial" w:cs="Arial"/>
          <w:sz w:val="20"/>
          <w:szCs w:val="20"/>
          <w:lang w:val="en-US"/>
        </w:rPr>
        <w:t xml:space="preserve">Quantitative study of polyphenols in the various organs of Papaver </w:t>
      </w:r>
      <w:proofErr w:type="spellStart"/>
      <w:r w:rsidRPr="005E28C5">
        <w:rPr>
          <w:rFonts w:ascii="Arial" w:hAnsi="Arial" w:cs="Arial"/>
          <w:sz w:val="20"/>
          <w:szCs w:val="20"/>
          <w:lang w:val="en-US"/>
        </w:rPr>
        <w:t>rhoeas</w:t>
      </w:r>
      <w:proofErr w:type="spellEnd"/>
      <w:r w:rsidRPr="005E28C5">
        <w:rPr>
          <w:rFonts w:ascii="Arial" w:hAnsi="Arial" w:cs="Arial"/>
          <w:sz w:val="20"/>
          <w:szCs w:val="20"/>
          <w:lang w:val="en-US"/>
        </w:rPr>
        <w:t xml:space="preserve"> L. Phytotherapy</w:t>
      </w:r>
      <w:r w:rsidR="00E72868" w:rsidRPr="005E28C5">
        <w:rPr>
          <w:rFonts w:ascii="Arial" w:hAnsi="Arial" w:cs="Arial"/>
          <w:sz w:val="20"/>
          <w:szCs w:val="20"/>
          <w:lang w:val="en-US"/>
        </w:rPr>
        <w:t>.</w:t>
      </w:r>
      <w:r w:rsidRPr="005E28C5">
        <w:rPr>
          <w:rFonts w:ascii="Arial" w:hAnsi="Arial" w:cs="Arial"/>
          <w:bCs/>
          <w:sz w:val="20"/>
          <w:szCs w:val="20"/>
          <w:lang w:val="en-US"/>
        </w:rPr>
        <w:t xml:space="preserve"> </w:t>
      </w:r>
      <w:r w:rsidRPr="00180471">
        <w:rPr>
          <w:rFonts w:ascii="Arial" w:hAnsi="Arial" w:cs="Arial"/>
          <w:bCs/>
          <w:sz w:val="20"/>
          <w:szCs w:val="20"/>
        </w:rPr>
        <w:t>(</w:t>
      </w:r>
      <w:proofErr w:type="spellStart"/>
      <w:r w:rsidR="00E72868" w:rsidRPr="00180471">
        <w:rPr>
          <w:rFonts w:ascii="Arial" w:hAnsi="Arial" w:cs="Arial"/>
          <w:bCs/>
          <w:sz w:val="20"/>
          <w:szCs w:val="20"/>
        </w:rPr>
        <w:t>T</w:t>
      </w:r>
      <w:r w:rsidR="00180471">
        <w:rPr>
          <w:rFonts w:ascii="Arial" w:hAnsi="Arial" w:cs="Arial"/>
          <w:bCs/>
          <w:sz w:val="20"/>
          <w:szCs w:val="20"/>
        </w:rPr>
        <w:t>ranslated</w:t>
      </w:r>
      <w:proofErr w:type="spellEnd"/>
      <w:r w:rsidR="00180471">
        <w:rPr>
          <w:rFonts w:ascii="Arial" w:hAnsi="Arial" w:cs="Arial"/>
          <w:bCs/>
          <w:sz w:val="20"/>
          <w:szCs w:val="20"/>
        </w:rPr>
        <w:t xml:space="preserve"> </w:t>
      </w:r>
      <w:proofErr w:type="spellStart"/>
      <w:r w:rsidR="00180471">
        <w:rPr>
          <w:rFonts w:ascii="Arial" w:hAnsi="Arial" w:cs="Arial"/>
          <w:bCs/>
          <w:sz w:val="20"/>
          <w:szCs w:val="20"/>
        </w:rPr>
        <w:t>from</w:t>
      </w:r>
      <w:proofErr w:type="spellEnd"/>
      <w:r w:rsidR="00180471">
        <w:rPr>
          <w:rFonts w:ascii="Arial" w:hAnsi="Arial" w:cs="Arial"/>
          <w:bCs/>
          <w:sz w:val="20"/>
          <w:szCs w:val="20"/>
        </w:rPr>
        <w:t xml:space="preserve"> f</w:t>
      </w:r>
      <w:r w:rsidRPr="00180471">
        <w:rPr>
          <w:rFonts w:ascii="Arial" w:hAnsi="Arial" w:cs="Arial"/>
          <w:bCs/>
          <w:sz w:val="20"/>
          <w:szCs w:val="20"/>
        </w:rPr>
        <w:t>rench).</w:t>
      </w:r>
      <w:r w:rsidR="00FD69B3" w:rsidRPr="00180471">
        <w:rPr>
          <w:rFonts w:ascii="Arial" w:hAnsi="Arial" w:cs="Arial"/>
          <w:bCs/>
          <w:sz w:val="20"/>
          <w:szCs w:val="20"/>
        </w:rPr>
        <w:t xml:space="preserve"> </w:t>
      </w:r>
      <w:proofErr w:type="gramStart"/>
      <w:r w:rsidRPr="00180471">
        <w:rPr>
          <w:rFonts w:ascii="Arial" w:hAnsi="Arial" w:cs="Arial"/>
          <w:bCs/>
          <w:sz w:val="20"/>
          <w:szCs w:val="20"/>
        </w:rPr>
        <w:t>2015;</w:t>
      </w:r>
      <w:proofErr w:type="gramEnd"/>
      <w:r w:rsidRPr="00180471">
        <w:rPr>
          <w:rFonts w:ascii="Arial" w:hAnsi="Arial" w:cs="Arial"/>
          <w:bCs/>
          <w:sz w:val="20"/>
          <w:szCs w:val="20"/>
        </w:rPr>
        <w:t xml:space="preserve"> 13(5)</w:t>
      </w:r>
      <w:r w:rsidR="00FD69B3" w:rsidRPr="00180471">
        <w:rPr>
          <w:rFonts w:ascii="Arial" w:hAnsi="Arial" w:cs="Arial"/>
          <w:bCs/>
          <w:sz w:val="20"/>
          <w:szCs w:val="20"/>
        </w:rPr>
        <w:t>: 324-319</w:t>
      </w:r>
      <w:r w:rsidRPr="00180471">
        <w:rPr>
          <w:rFonts w:ascii="Arial" w:hAnsi="Arial" w:cs="Arial"/>
          <w:bCs/>
          <w:sz w:val="20"/>
          <w:szCs w:val="20"/>
        </w:rPr>
        <w:t>.</w:t>
      </w:r>
    </w:p>
    <w:p w14:paraId="334B9827" w14:textId="77777777" w:rsidR="00FD69B3" w:rsidRPr="00593BC5" w:rsidRDefault="00FD69B3" w:rsidP="00180471">
      <w:pPr>
        <w:pStyle w:val="ListParagraph"/>
        <w:numPr>
          <w:ilvl w:val="0"/>
          <w:numId w:val="36"/>
        </w:numPr>
        <w:autoSpaceDE w:val="0"/>
        <w:autoSpaceDN w:val="0"/>
        <w:adjustRightInd w:val="0"/>
        <w:spacing w:beforeLines="80" w:before="192" w:after="100" w:line="276" w:lineRule="auto"/>
        <w:ind w:left="714" w:hanging="357"/>
        <w:jc w:val="both"/>
        <w:rPr>
          <w:rFonts w:ascii="Arial" w:hAnsi="Arial" w:cs="Arial"/>
          <w:bCs/>
          <w:color w:val="000000"/>
          <w:sz w:val="20"/>
          <w:szCs w:val="20"/>
          <w:lang w:val="en-US"/>
        </w:rPr>
      </w:pPr>
      <w:r w:rsidRPr="005E28C5">
        <w:rPr>
          <w:rFonts w:ascii="Arial" w:hAnsi="Arial" w:cs="Arial"/>
          <w:bCs/>
          <w:color w:val="000000"/>
          <w:sz w:val="20"/>
          <w:szCs w:val="20"/>
          <w:lang w:val="en-US"/>
        </w:rPr>
        <w:t>Broad</w:t>
      </w:r>
      <w:r w:rsidR="00684D87" w:rsidRPr="005E28C5">
        <w:rPr>
          <w:rFonts w:ascii="Arial" w:hAnsi="Arial" w:cs="Arial"/>
          <w:bCs/>
          <w:color w:val="000000"/>
          <w:sz w:val="20"/>
          <w:szCs w:val="20"/>
          <w:lang w:val="en-US"/>
        </w:rPr>
        <w:t>hurst RB, Jones W</w:t>
      </w:r>
      <w:r w:rsidRPr="005E28C5">
        <w:rPr>
          <w:rFonts w:ascii="Arial" w:hAnsi="Arial" w:cs="Arial"/>
          <w:bCs/>
          <w:color w:val="000000"/>
          <w:sz w:val="20"/>
          <w:szCs w:val="20"/>
          <w:lang w:val="en-US"/>
        </w:rPr>
        <w:t xml:space="preserve">T. Analysis of condensed tannins using acidified vanillin. </w:t>
      </w:r>
      <w:r w:rsidRPr="00593BC5">
        <w:rPr>
          <w:rFonts w:ascii="Arial" w:hAnsi="Arial" w:cs="Arial"/>
          <w:bCs/>
          <w:color w:val="000000"/>
          <w:sz w:val="20"/>
          <w:szCs w:val="20"/>
          <w:lang w:val="en-US"/>
        </w:rPr>
        <w:t>Journal of the science of food and agriculture</w:t>
      </w:r>
      <w:r w:rsidR="00E72868" w:rsidRPr="00593BC5">
        <w:rPr>
          <w:rFonts w:ascii="Arial" w:hAnsi="Arial" w:cs="Arial"/>
          <w:bCs/>
          <w:color w:val="000000"/>
          <w:sz w:val="20"/>
          <w:szCs w:val="20"/>
          <w:lang w:val="en-US"/>
        </w:rPr>
        <w:t>.</w:t>
      </w:r>
      <w:r w:rsidRPr="00593BC5">
        <w:rPr>
          <w:rFonts w:ascii="Arial" w:hAnsi="Arial" w:cs="Arial"/>
          <w:bCs/>
          <w:color w:val="000000"/>
          <w:sz w:val="20"/>
          <w:szCs w:val="20"/>
          <w:lang w:val="en-US"/>
        </w:rPr>
        <w:t xml:space="preserve"> </w:t>
      </w:r>
      <w:r w:rsidR="00E72868" w:rsidRPr="00593BC5">
        <w:rPr>
          <w:rFonts w:ascii="Arial" w:hAnsi="Arial" w:cs="Arial"/>
          <w:bCs/>
          <w:color w:val="000000"/>
          <w:sz w:val="20"/>
          <w:szCs w:val="20"/>
          <w:lang w:val="en-US"/>
        </w:rPr>
        <w:t>1978; 29(9)</w:t>
      </w:r>
      <w:r w:rsidRPr="00593BC5">
        <w:rPr>
          <w:rFonts w:ascii="Arial" w:hAnsi="Arial" w:cs="Arial"/>
          <w:bCs/>
          <w:color w:val="000000"/>
          <w:sz w:val="20"/>
          <w:szCs w:val="20"/>
          <w:lang w:val="en-US"/>
        </w:rPr>
        <w:t>: 788-794.</w:t>
      </w:r>
    </w:p>
    <w:p w14:paraId="7618CFA1" w14:textId="77777777" w:rsidR="00FD69B3" w:rsidRPr="00180471" w:rsidRDefault="00FD69B3" w:rsidP="00180471">
      <w:pPr>
        <w:pStyle w:val="ListParagraph"/>
        <w:numPr>
          <w:ilvl w:val="0"/>
          <w:numId w:val="36"/>
        </w:numPr>
        <w:spacing w:beforeLines="80" w:before="192" w:after="100" w:line="276" w:lineRule="auto"/>
        <w:ind w:left="714" w:hanging="357"/>
        <w:jc w:val="both"/>
        <w:rPr>
          <w:rFonts w:ascii="Arial" w:hAnsi="Arial" w:cs="Arial"/>
          <w:b/>
          <w:sz w:val="20"/>
          <w:szCs w:val="20"/>
        </w:rPr>
      </w:pPr>
      <w:r w:rsidRPr="00180471">
        <w:rPr>
          <w:rFonts w:ascii="Arial" w:hAnsi="Arial" w:cs="Arial"/>
          <w:bCs/>
          <w:color w:val="000000"/>
          <w:sz w:val="20"/>
          <w:szCs w:val="20"/>
          <w:lang w:val="it-IT"/>
        </w:rPr>
        <w:t>Heilmer</w:t>
      </w:r>
      <w:r w:rsidRPr="00180471">
        <w:rPr>
          <w:rFonts w:ascii="Arial" w:hAnsi="Arial" w:cs="Arial"/>
          <w:bCs/>
          <w:iCs/>
          <w:color w:val="000000"/>
          <w:sz w:val="20"/>
          <w:szCs w:val="20"/>
          <w:lang w:val="it-IT"/>
        </w:rPr>
        <w:t xml:space="preserve"> </w:t>
      </w:r>
      <w:r w:rsidR="00E72868" w:rsidRPr="00180471">
        <w:rPr>
          <w:rFonts w:ascii="Arial" w:hAnsi="Arial" w:cs="Arial"/>
          <w:bCs/>
          <w:color w:val="000000"/>
          <w:sz w:val="20"/>
          <w:szCs w:val="20"/>
          <w:lang w:val="it-IT"/>
        </w:rPr>
        <w:t>D, Vigndini P, Dini MG, Vincieri FF,</w:t>
      </w:r>
      <w:r w:rsidRPr="00180471">
        <w:rPr>
          <w:rFonts w:ascii="Arial" w:hAnsi="Arial" w:cs="Arial"/>
          <w:bCs/>
          <w:color w:val="000000"/>
          <w:sz w:val="20"/>
          <w:szCs w:val="20"/>
          <w:lang w:val="it-IT"/>
        </w:rPr>
        <w:t xml:space="preserve"> Romani A. </w:t>
      </w:r>
      <w:r w:rsidRPr="005E28C5">
        <w:rPr>
          <w:rFonts w:ascii="Arial" w:hAnsi="Arial" w:cs="Arial"/>
          <w:bCs/>
          <w:color w:val="000000"/>
          <w:sz w:val="20"/>
          <w:szCs w:val="20"/>
          <w:lang w:val="en-US"/>
        </w:rPr>
        <w:t>Antiradical activity and polyphenol composition of local Brassicaceae e</w:t>
      </w:r>
      <w:r w:rsidR="00E72868" w:rsidRPr="005E28C5">
        <w:rPr>
          <w:rFonts w:ascii="Arial" w:hAnsi="Arial" w:cs="Arial"/>
          <w:bCs/>
          <w:color w:val="000000"/>
          <w:sz w:val="20"/>
          <w:szCs w:val="20"/>
          <w:lang w:val="en-US"/>
        </w:rPr>
        <w:t xml:space="preserve">dible varieties. </w:t>
      </w:r>
      <w:r w:rsidR="00E72868" w:rsidRPr="00180471">
        <w:rPr>
          <w:rFonts w:ascii="Arial" w:hAnsi="Arial" w:cs="Arial"/>
          <w:bCs/>
          <w:color w:val="000000"/>
          <w:sz w:val="20"/>
          <w:szCs w:val="20"/>
        </w:rPr>
        <w:t xml:space="preserve">Food </w:t>
      </w:r>
      <w:proofErr w:type="spellStart"/>
      <w:r w:rsidR="00E72868" w:rsidRPr="00180471">
        <w:rPr>
          <w:rFonts w:ascii="Arial" w:hAnsi="Arial" w:cs="Arial"/>
          <w:bCs/>
          <w:color w:val="000000"/>
          <w:sz w:val="20"/>
          <w:szCs w:val="20"/>
        </w:rPr>
        <w:t>chemistry</w:t>
      </w:r>
      <w:proofErr w:type="spellEnd"/>
      <w:r w:rsidR="00E72868" w:rsidRPr="00180471">
        <w:rPr>
          <w:rFonts w:ascii="Arial" w:hAnsi="Arial" w:cs="Arial"/>
          <w:bCs/>
          <w:color w:val="000000"/>
          <w:sz w:val="20"/>
          <w:szCs w:val="20"/>
        </w:rPr>
        <w:t>.</w:t>
      </w:r>
      <w:r w:rsidRPr="00180471">
        <w:rPr>
          <w:rFonts w:ascii="Arial" w:hAnsi="Arial" w:cs="Arial"/>
          <w:bCs/>
          <w:color w:val="000000"/>
          <w:sz w:val="20"/>
          <w:szCs w:val="20"/>
        </w:rPr>
        <w:t xml:space="preserve"> </w:t>
      </w:r>
      <w:r w:rsidR="00E72868" w:rsidRPr="00180471">
        <w:rPr>
          <w:rFonts w:ascii="Arial" w:hAnsi="Arial" w:cs="Arial"/>
          <w:bCs/>
          <w:color w:val="000000"/>
          <w:sz w:val="20"/>
          <w:szCs w:val="20"/>
          <w:lang w:val="it-IT"/>
        </w:rPr>
        <w:t xml:space="preserve">2006; </w:t>
      </w:r>
      <w:r w:rsidRPr="00180471">
        <w:rPr>
          <w:rFonts w:ascii="Arial" w:hAnsi="Arial" w:cs="Arial"/>
          <w:bCs/>
          <w:color w:val="000000"/>
          <w:sz w:val="20"/>
          <w:szCs w:val="20"/>
        </w:rPr>
        <w:t>99(3): 464-469.</w:t>
      </w:r>
    </w:p>
    <w:p w14:paraId="30E24DEC" w14:textId="77777777" w:rsidR="00FD69B3" w:rsidRPr="00180471" w:rsidRDefault="00E72868" w:rsidP="00180471">
      <w:pPr>
        <w:pStyle w:val="ListParagraph"/>
        <w:numPr>
          <w:ilvl w:val="0"/>
          <w:numId w:val="36"/>
        </w:numPr>
        <w:spacing w:before="80" w:after="100" w:line="276" w:lineRule="auto"/>
        <w:ind w:left="714" w:hanging="357"/>
        <w:jc w:val="both"/>
        <w:rPr>
          <w:rFonts w:ascii="Arial" w:eastAsia="Arial" w:hAnsi="Arial" w:cs="Arial"/>
          <w:b/>
          <w:sz w:val="20"/>
          <w:szCs w:val="20"/>
        </w:rPr>
      </w:pPr>
      <w:proofErr w:type="spellStart"/>
      <w:r w:rsidRPr="00180471">
        <w:rPr>
          <w:rFonts w:ascii="Arial" w:hAnsi="Arial" w:cs="Arial"/>
          <w:bCs/>
          <w:sz w:val="20"/>
          <w:szCs w:val="20"/>
        </w:rPr>
        <w:t>Savatovic</w:t>
      </w:r>
      <w:proofErr w:type="spellEnd"/>
      <w:r w:rsidRPr="00180471">
        <w:rPr>
          <w:rFonts w:ascii="Arial" w:hAnsi="Arial" w:cs="Arial"/>
          <w:bCs/>
          <w:sz w:val="20"/>
          <w:szCs w:val="20"/>
        </w:rPr>
        <w:t xml:space="preserve"> SM, </w:t>
      </w:r>
      <w:proofErr w:type="spellStart"/>
      <w:r w:rsidRPr="00180471">
        <w:rPr>
          <w:rFonts w:ascii="Arial" w:hAnsi="Arial" w:cs="Arial"/>
          <w:bCs/>
          <w:sz w:val="20"/>
          <w:szCs w:val="20"/>
        </w:rPr>
        <w:t>Ćetkovic</w:t>
      </w:r>
      <w:proofErr w:type="spellEnd"/>
      <w:r w:rsidRPr="00180471">
        <w:rPr>
          <w:rFonts w:ascii="Arial" w:hAnsi="Arial" w:cs="Arial"/>
          <w:bCs/>
          <w:sz w:val="20"/>
          <w:szCs w:val="20"/>
        </w:rPr>
        <w:t xml:space="preserve"> GS, </w:t>
      </w:r>
      <w:proofErr w:type="spellStart"/>
      <w:r w:rsidRPr="00180471">
        <w:rPr>
          <w:rFonts w:ascii="Arial" w:hAnsi="Arial" w:cs="Arial"/>
          <w:bCs/>
          <w:sz w:val="20"/>
          <w:szCs w:val="20"/>
        </w:rPr>
        <w:t>Čanadonovic</w:t>
      </w:r>
      <w:proofErr w:type="spellEnd"/>
      <w:r w:rsidRPr="00180471">
        <w:rPr>
          <w:rFonts w:ascii="Arial" w:hAnsi="Arial" w:cs="Arial"/>
          <w:bCs/>
          <w:sz w:val="20"/>
          <w:szCs w:val="20"/>
        </w:rPr>
        <w:t xml:space="preserve">-Brunet JM, </w:t>
      </w:r>
      <w:proofErr w:type="spellStart"/>
      <w:r w:rsidRPr="00180471">
        <w:rPr>
          <w:rFonts w:ascii="Arial" w:hAnsi="Arial" w:cs="Arial"/>
          <w:bCs/>
          <w:sz w:val="20"/>
          <w:szCs w:val="20"/>
        </w:rPr>
        <w:t>Djilas</w:t>
      </w:r>
      <w:proofErr w:type="spellEnd"/>
      <w:r w:rsidRPr="00180471">
        <w:rPr>
          <w:rFonts w:ascii="Arial" w:hAnsi="Arial" w:cs="Arial"/>
          <w:bCs/>
          <w:sz w:val="20"/>
          <w:szCs w:val="20"/>
        </w:rPr>
        <w:t xml:space="preserve"> S</w:t>
      </w:r>
      <w:r w:rsidR="00FD69B3" w:rsidRPr="00180471">
        <w:rPr>
          <w:rFonts w:ascii="Arial" w:hAnsi="Arial" w:cs="Arial"/>
          <w:bCs/>
          <w:sz w:val="20"/>
          <w:szCs w:val="20"/>
        </w:rPr>
        <w:t xml:space="preserve">M. </w:t>
      </w:r>
      <w:r w:rsidR="00FD69B3" w:rsidRPr="005E28C5">
        <w:rPr>
          <w:rFonts w:ascii="Arial" w:hAnsi="Arial" w:cs="Arial"/>
          <w:sz w:val="20"/>
          <w:szCs w:val="20"/>
          <w:lang w:val="en-US"/>
        </w:rPr>
        <w:t xml:space="preserve">Kinetic </w:t>
      </w:r>
      <w:proofErr w:type="spellStart"/>
      <w:r w:rsidR="00FD69B3" w:rsidRPr="005E28C5">
        <w:rPr>
          <w:rFonts w:ascii="Arial" w:hAnsi="Arial" w:cs="Arial"/>
          <w:sz w:val="20"/>
          <w:szCs w:val="20"/>
          <w:lang w:val="en-US"/>
        </w:rPr>
        <w:t>behaviour</w:t>
      </w:r>
      <w:proofErr w:type="spellEnd"/>
      <w:r w:rsidR="00FD69B3" w:rsidRPr="005E28C5">
        <w:rPr>
          <w:rFonts w:ascii="Arial" w:hAnsi="Arial" w:cs="Arial"/>
          <w:sz w:val="20"/>
          <w:szCs w:val="20"/>
          <w:lang w:val="en-US"/>
        </w:rPr>
        <w:t xml:space="preserve"> of the DPPH radical-scavenging activity of tomato waste extracts. </w:t>
      </w:r>
      <w:r w:rsidR="00FD69B3" w:rsidRPr="00180471">
        <w:rPr>
          <w:rFonts w:ascii="Arial" w:hAnsi="Arial" w:cs="Arial"/>
          <w:sz w:val="20"/>
          <w:szCs w:val="20"/>
        </w:rPr>
        <w:t xml:space="preserve">Journal of the </w:t>
      </w:r>
      <w:proofErr w:type="spellStart"/>
      <w:r w:rsidR="00FD69B3" w:rsidRPr="00180471">
        <w:rPr>
          <w:rFonts w:ascii="Arial" w:hAnsi="Arial" w:cs="Arial"/>
          <w:sz w:val="20"/>
          <w:szCs w:val="20"/>
        </w:rPr>
        <w:t>Serbian</w:t>
      </w:r>
      <w:proofErr w:type="spellEnd"/>
      <w:r w:rsidR="00FD69B3" w:rsidRPr="00180471">
        <w:rPr>
          <w:rFonts w:ascii="Arial" w:hAnsi="Arial" w:cs="Arial"/>
          <w:sz w:val="20"/>
          <w:szCs w:val="20"/>
        </w:rPr>
        <w:t xml:space="preserve"> Chemical Society.</w:t>
      </w:r>
      <w:r w:rsidRPr="00180471">
        <w:rPr>
          <w:rFonts w:ascii="Arial" w:hAnsi="Arial" w:cs="Arial"/>
          <w:bCs/>
          <w:sz w:val="20"/>
          <w:szCs w:val="20"/>
        </w:rPr>
        <w:t xml:space="preserve"> 2012,</w:t>
      </w:r>
      <w:r w:rsidR="00FD69B3" w:rsidRPr="00180471">
        <w:rPr>
          <w:rFonts w:ascii="Arial" w:hAnsi="Arial" w:cs="Arial"/>
          <w:sz w:val="20"/>
          <w:szCs w:val="20"/>
        </w:rPr>
        <w:t xml:space="preserve"> </w:t>
      </w:r>
      <w:r w:rsidR="00FD69B3" w:rsidRPr="00180471">
        <w:rPr>
          <w:rFonts w:ascii="Arial" w:hAnsi="Arial" w:cs="Arial"/>
          <w:bCs/>
          <w:sz w:val="20"/>
          <w:szCs w:val="20"/>
        </w:rPr>
        <w:t>77</w:t>
      </w:r>
      <w:r w:rsidRPr="00180471">
        <w:rPr>
          <w:rFonts w:ascii="Arial" w:hAnsi="Arial" w:cs="Arial"/>
          <w:sz w:val="20"/>
          <w:szCs w:val="20"/>
        </w:rPr>
        <w:t>(10</w:t>
      </w:r>
      <w:proofErr w:type="gramStart"/>
      <w:r w:rsidRPr="00180471">
        <w:rPr>
          <w:rFonts w:ascii="Arial" w:hAnsi="Arial" w:cs="Arial"/>
          <w:sz w:val="20"/>
          <w:szCs w:val="20"/>
        </w:rPr>
        <w:t>)</w:t>
      </w:r>
      <w:r w:rsidR="00FD69B3" w:rsidRPr="00180471">
        <w:rPr>
          <w:rFonts w:ascii="Arial" w:hAnsi="Arial" w:cs="Arial"/>
          <w:sz w:val="20"/>
          <w:szCs w:val="20"/>
        </w:rPr>
        <w:t>:</w:t>
      </w:r>
      <w:proofErr w:type="gramEnd"/>
      <w:r w:rsidR="00FD69B3" w:rsidRPr="00180471">
        <w:rPr>
          <w:rFonts w:ascii="Arial" w:hAnsi="Arial" w:cs="Arial"/>
          <w:sz w:val="20"/>
          <w:szCs w:val="20"/>
        </w:rPr>
        <w:t xml:space="preserve"> 1381-1389.</w:t>
      </w:r>
    </w:p>
    <w:p w14:paraId="74D42914" w14:textId="77777777" w:rsidR="00FD69B3" w:rsidRPr="005E28C5" w:rsidRDefault="00E72868" w:rsidP="00180471">
      <w:pPr>
        <w:pStyle w:val="ListParagraph"/>
        <w:numPr>
          <w:ilvl w:val="0"/>
          <w:numId w:val="36"/>
        </w:numPr>
        <w:spacing w:beforeLines="80" w:before="192" w:after="100" w:line="276" w:lineRule="auto"/>
        <w:ind w:left="714" w:hanging="357"/>
        <w:jc w:val="both"/>
        <w:rPr>
          <w:rFonts w:ascii="Arial" w:hAnsi="Arial" w:cs="Arial"/>
          <w:b/>
          <w:sz w:val="20"/>
          <w:szCs w:val="20"/>
          <w:lang w:val="en-US"/>
        </w:rPr>
      </w:pPr>
      <w:r w:rsidRPr="005E28C5">
        <w:rPr>
          <w:rFonts w:ascii="Arial" w:hAnsi="Arial" w:cs="Arial"/>
          <w:bCs/>
          <w:sz w:val="20"/>
          <w:szCs w:val="20"/>
          <w:lang w:val="en-US"/>
        </w:rPr>
        <w:t>Blois M</w:t>
      </w:r>
      <w:r w:rsidR="00FD69B3" w:rsidRPr="005E28C5">
        <w:rPr>
          <w:rFonts w:ascii="Arial" w:hAnsi="Arial" w:cs="Arial"/>
          <w:bCs/>
          <w:sz w:val="20"/>
          <w:szCs w:val="20"/>
          <w:lang w:val="en-US"/>
        </w:rPr>
        <w:t xml:space="preserve">S. </w:t>
      </w:r>
      <w:r w:rsidR="00FD69B3" w:rsidRPr="005E28C5">
        <w:rPr>
          <w:rFonts w:ascii="Arial" w:hAnsi="Arial" w:cs="Arial"/>
          <w:sz w:val="20"/>
          <w:szCs w:val="20"/>
          <w:lang w:val="en-US"/>
        </w:rPr>
        <w:t>Antioxidant determination by the use</w:t>
      </w:r>
      <w:r w:rsidRPr="005E28C5">
        <w:rPr>
          <w:rFonts w:ascii="Arial" w:hAnsi="Arial" w:cs="Arial"/>
          <w:sz w:val="20"/>
          <w:szCs w:val="20"/>
          <w:lang w:val="en-US"/>
        </w:rPr>
        <w:t xml:space="preserve"> of stable free radical. Nature.</w:t>
      </w:r>
      <w:r w:rsidRPr="005E28C5">
        <w:rPr>
          <w:rFonts w:ascii="Arial" w:hAnsi="Arial" w:cs="Arial"/>
          <w:bCs/>
          <w:sz w:val="20"/>
          <w:szCs w:val="20"/>
          <w:lang w:val="en-US"/>
        </w:rPr>
        <w:t xml:space="preserve"> 1958; </w:t>
      </w:r>
      <w:r w:rsidRPr="005E28C5">
        <w:rPr>
          <w:rFonts w:ascii="Arial" w:hAnsi="Arial" w:cs="Arial"/>
          <w:sz w:val="20"/>
          <w:szCs w:val="20"/>
          <w:lang w:val="en-US"/>
        </w:rPr>
        <w:t>181</w:t>
      </w:r>
      <w:r w:rsidR="00FD69B3" w:rsidRPr="005E28C5">
        <w:rPr>
          <w:rFonts w:ascii="Arial" w:hAnsi="Arial" w:cs="Arial"/>
          <w:sz w:val="20"/>
          <w:szCs w:val="20"/>
          <w:lang w:val="en-US"/>
        </w:rPr>
        <w:t>: 1199-1200.</w:t>
      </w:r>
    </w:p>
    <w:p w14:paraId="0A38D603" w14:textId="77777777" w:rsidR="00FD69B3" w:rsidRPr="00180471" w:rsidRDefault="00E72868" w:rsidP="00180471">
      <w:pPr>
        <w:pStyle w:val="ListParagraph"/>
        <w:numPr>
          <w:ilvl w:val="0"/>
          <w:numId w:val="36"/>
        </w:numPr>
        <w:autoSpaceDE w:val="0"/>
        <w:autoSpaceDN w:val="0"/>
        <w:adjustRightInd w:val="0"/>
        <w:spacing w:beforeLines="80" w:before="192" w:after="100" w:line="276" w:lineRule="auto"/>
        <w:ind w:left="714" w:hanging="357"/>
        <w:jc w:val="both"/>
        <w:rPr>
          <w:rFonts w:ascii="Arial" w:hAnsi="Arial" w:cs="Arial"/>
          <w:bCs/>
          <w:color w:val="000000"/>
          <w:sz w:val="20"/>
          <w:szCs w:val="20"/>
        </w:rPr>
      </w:pPr>
      <w:r w:rsidRPr="005E28C5">
        <w:rPr>
          <w:rFonts w:ascii="Arial" w:hAnsi="Arial" w:cs="Arial"/>
          <w:sz w:val="20"/>
          <w:szCs w:val="20"/>
          <w:lang w:val="en-US"/>
        </w:rPr>
        <w:t>Benzie IFF,</w:t>
      </w:r>
      <w:r w:rsidR="00FD69B3" w:rsidRPr="005E28C5">
        <w:rPr>
          <w:rFonts w:ascii="Arial" w:hAnsi="Arial" w:cs="Arial"/>
          <w:sz w:val="20"/>
          <w:szCs w:val="20"/>
          <w:lang w:val="en-US"/>
        </w:rPr>
        <w:t xml:space="preserve"> Strain J. The Ferric Reducing Ability of Plasma (FRAP) as a Measure of Antioxidant Power: The FRAP</w:t>
      </w:r>
      <w:r w:rsidRPr="005E28C5">
        <w:rPr>
          <w:rFonts w:ascii="Arial" w:hAnsi="Arial" w:cs="Arial"/>
          <w:sz w:val="20"/>
          <w:szCs w:val="20"/>
          <w:lang w:val="en-US"/>
        </w:rPr>
        <w:t xml:space="preserve"> Assay. </w:t>
      </w:r>
      <w:proofErr w:type="spellStart"/>
      <w:r w:rsidRPr="00180471">
        <w:rPr>
          <w:rFonts w:ascii="Arial" w:hAnsi="Arial" w:cs="Arial"/>
          <w:sz w:val="20"/>
          <w:szCs w:val="20"/>
        </w:rPr>
        <w:t>Analytical</w:t>
      </w:r>
      <w:proofErr w:type="spellEnd"/>
      <w:r w:rsidRPr="00180471">
        <w:rPr>
          <w:rFonts w:ascii="Arial" w:hAnsi="Arial" w:cs="Arial"/>
          <w:sz w:val="20"/>
          <w:szCs w:val="20"/>
        </w:rPr>
        <w:t xml:space="preserve"> </w:t>
      </w:r>
      <w:proofErr w:type="spellStart"/>
      <w:r w:rsidRPr="00180471">
        <w:rPr>
          <w:rFonts w:ascii="Arial" w:hAnsi="Arial" w:cs="Arial"/>
          <w:sz w:val="20"/>
          <w:szCs w:val="20"/>
        </w:rPr>
        <w:t>biochemistry</w:t>
      </w:r>
      <w:proofErr w:type="spellEnd"/>
      <w:r w:rsidRPr="00180471">
        <w:rPr>
          <w:rFonts w:ascii="Arial" w:hAnsi="Arial" w:cs="Arial"/>
          <w:sz w:val="20"/>
          <w:szCs w:val="20"/>
        </w:rPr>
        <w:t>.</w:t>
      </w:r>
      <w:r w:rsidR="00FD69B3" w:rsidRPr="00180471">
        <w:rPr>
          <w:rFonts w:ascii="Arial" w:hAnsi="Arial" w:cs="Arial"/>
          <w:sz w:val="20"/>
          <w:szCs w:val="20"/>
        </w:rPr>
        <w:t xml:space="preserve"> </w:t>
      </w:r>
      <w:proofErr w:type="gramStart"/>
      <w:r w:rsidRPr="00180471">
        <w:rPr>
          <w:rFonts w:ascii="Arial" w:hAnsi="Arial" w:cs="Arial"/>
          <w:bCs/>
          <w:sz w:val="20"/>
          <w:szCs w:val="20"/>
        </w:rPr>
        <w:t>1996;</w:t>
      </w:r>
      <w:proofErr w:type="gramEnd"/>
      <w:r w:rsidRPr="00180471">
        <w:rPr>
          <w:rFonts w:ascii="Arial" w:hAnsi="Arial" w:cs="Arial"/>
          <w:bCs/>
          <w:sz w:val="20"/>
          <w:szCs w:val="20"/>
        </w:rPr>
        <w:t xml:space="preserve"> </w:t>
      </w:r>
      <w:r w:rsidRPr="00180471">
        <w:rPr>
          <w:rFonts w:ascii="Arial" w:hAnsi="Arial" w:cs="Arial"/>
          <w:sz w:val="20"/>
          <w:szCs w:val="20"/>
        </w:rPr>
        <w:t>239(1)</w:t>
      </w:r>
      <w:r w:rsidR="00FD69B3" w:rsidRPr="00180471">
        <w:rPr>
          <w:rFonts w:ascii="Arial" w:hAnsi="Arial" w:cs="Arial"/>
          <w:sz w:val="20"/>
          <w:szCs w:val="20"/>
        </w:rPr>
        <w:t>: 70-76.</w:t>
      </w:r>
    </w:p>
    <w:p w14:paraId="4176DA60" w14:textId="77777777" w:rsidR="00FD69B3" w:rsidRPr="00180471" w:rsidRDefault="00E72868" w:rsidP="00180471">
      <w:pPr>
        <w:pStyle w:val="ListParagraph"/>
        <w:numPr>
          <w:ilvl w:val="0"/>
          <w:numId w:val="36"/>
        </w:numPr>
        <w:spacing w:beforeLines="80" w:before="192" w:after="100" w:line="276" w:lineRule="auto"/>
        <w:ind w:left="714" w:hanging="357"/>
        <w:jc w:val="both"/>
        <w:rPr>
          <w:rFonts w:ascii="Arial" w:hAnsi="Arial" w:cs="Arial"/>
          <w:b/>
          <w:sz w:val="20"/>
          <w:szCs w:val="20"/>
        </w:rPr>
      </w:pPr>
      <w:r w:rsidRPr="00180471">
        <w:rPr>
          <w:rFonts w:ascii="Arial" w:hAnsi="Arial" w:cs="Arial"/>
          <w:color w:val="000000"/>
          <w:sz w:val="20"/>
          <w:szCs w:val="20"/>
        </w:rPr>
        <w:t xml:space="preserve">Gong WL, Yan J, Zhao LX, Li C, Huang ZL, </w:t>
      </w:r>
      <w:proofErr w:type="spellStart"/>
      <w:r w:rsidRPr="00180471">
        <w:rPr>
          <w:rFonts w:ascii="Arial" w:hAnsi="Arial" w:cs="Arial"/>
          <w:color w:val="000000"/>
          <w:sz w:val="20"/>
          <w:szCs w:val="20"/>
        </w:rPr>
        <w:t>Tanq</w:t>
      </w:r>
      <w:proofErr w:type="spellEnd"/>
      <w:r w:rsidRPr="00180471">
        <w:rPr>
          <w:rFonts w:ascii="Arial" w:hAnsi="Arial" w:cs="Arial"/>
          <w:color w:val="000000"/>
          <w:sz w:val="20"/>
          <w:szCs w:val="20"/>
        </w:rPr>
        <w:t xml:space="preserve"> BZ, Zhu M</w:t>
      </w:r>
      <w:r w:rsidR="00FD69B3" w:rsidRPr="00180471">
        <w:rPr>
          <w:rFonts w:ascii="Arial" w:hAnsi="Arial" w:cs="Arial"/>
          <w:color w:val="000000"/>
          <w:sz w:val="20"/>
          <w:szCs w:val="20"/>
        </w:rPr>
        <w:t xml:space="preserve">Q. </w:t>
      </w:r>
      <w:r w:rsidR="00FD69B3" w:rsidRPr="005E28C5">
        <w:rPr>
          <w:rFonts w:ascii="Arial" w:hAnsi="Arial" w:cs="Arial"/>
          <w:sz w:val="20"/>
          <w:szCs w:val="20"/>
          <w:lang w:val="en-US" w:eastAsia="fr-FR"/>
        </w:rPr>
        <w:t xml:space="preserve">Single-wavelength-controlled in situ dynamic super-resolution fluorescence imaging for block copolymer nanostructures via blue-light-switchable FRAP. </w:t>
      </w:r>
      <w:proofErr w:type="spellStart"/>
      <w:r w:rsidR="00FD69B3" w:rsidRPr="00180471">
        <w:rPr>
          <w:rFonts w:ascii="Arial" w:hAnsi="Arial" w:cs="Arial"/>
          <w:sz w:val="20"/>
          <w:szCs w:val="20"/>
          <w:lang w:eastAsia="fr-FR"/>
        </w:rPr>
        <w:t>Photochemical</w:t>
      </w:r>
      <w:proofErr w:type="spellEnd"/>
      <w:r w:rsidR="00FD69B3" w:rsidRPr="00180471">
        <w:rPr>
          <w:rFonts w:ascii="Arial" w:hAnsi="Arial" w:cs="Arial"/>
          <w:sz w:val="20"/>
          <w:szCs w:val="20"/>
          <w:lang w:eastAsia="fr-FR"/>
        </w:rPr>
        <w:t xml:space="preserve"> and</w:t>
      </w:r>
      <w:r w:rsidRPr="00180471">
        <w:rPr>
          <w:rFonts w:ascii="Arial" w:hAnsi="Arial" w:cs="Arial"/>
          <w:sz w:val="20"/>
          <w:szCs w:val="20"/>
          <w:lang w:eastAsia="fr-FR"/>
        </w:rPr>
        <w:t xml:space="preserve"> </w:t>
      </w:r>
      <w:proofErr w:type="spellStart"/>
      <w:r w:rsidRPr="00180471">
        <w:rPr>
          <w:rFonts w:ascii="Arial" w:hAnsi="Arial" w:cs="Arial"/>
          <w:sz w:val="20"/>
          <w:szCs w:val="20"/>
          <w:lang w:eastAsia="fr-FR"/>
        </w:rPr>
        <w:t>photobiological</w:t>
      </w:r>
      <w:proofErr w:type="spellEnd"/>
      <w:r w:rsidRPr="00180471">
        <w:rPr>
          <w:rFonts w:ascii="Arial" w:hAnsi="Arial" w:cs="Arial"/>
          <w:sz w:val="20"/>
          <w:szCs w:val="20"/>
          <w:lang w:eastAsia="fr-FR"/>
        </w:rPr>
        <w:t xml:space="preserve"> Sciences.</w:t>
      </w:r>
      <w:r w:rsidR="00FD69B3" w:rsidRPr="00180471">
        <w:rPr>
          <w:rFonts w:ascii="Arial" w:hAnsi="Arial" w:cs="Arial"/>
          <w:sz w:val="20"/>
          <w:szCs w:val="20"/>
          <w:lang w:eastAsia="fr-FR"/>
        </w:rPr>
        <w:t xml:space="preserve"> </w:t>
      </w:r>
      <w:proofErr w:type="gramStart"/>
      <w:r w:rsidRPr="00180471">
        <w:rPr>
          <w:rFonts w:ascii="Arial" w:hAnsi="Arial" w:cs="Arial"/>
          <w:color w:val="000000"/>
          <w:sz w:val="20"/>
          <w:szCs w:val="20"/>
        </w:rPr>
        <w:t>2016;</w:t>
      </w:r>
      <w:proofErr w:type="gramEnd"/>
      <w:r w:rsidRPr="00180471">
        <w:rPr>
          <w:rFonts w:ascii="Arial" w:hAnsi="Arial" w:cs="Arial"/>
          <w:color w:val="000000"/>
          <w:sz w:val="20"/>
          <w:szCs w:val="20"/>
        </w:rPr>
        <w:t xml:space="preserve"> </w:t>
      </w:r>
      <w:r w:rsidRPr="00180471">
        <w:rPr>
          <w:rFonts w:ascii="Arial" w:hAnsi="Arial" w:cs="Arial"/>
          <w:sz w:val="20"/>
          <w:szCs w:val="20"/>
          <w:lang w:eastAsia="fr-FR"/>
        </w:rPr>
        <w:t>15(11)</w:t>
      </w:r>
      <w:r w:rsidR="00FD69B3" w:rsidRPr="00180471">
        <w:rPr>
          <w:rFonts w:ascii="Arial" w:hAnsi="Arial" w:cs="Arial"/>
          <w:sz w:val="20"/>
          <w:szCs w:val="20"/>
          <w:lang w:eastAsia="fr-FR"/>
        </w:rPr>
        <w:t>: 1433-1441.</w:t>
      </w:r>
    </w:p>
    <w:p w14:paraId="07A471F1" w14:textId="77777777" w:rsidR="00FD69B3" w:rsidRPr="00180471" w:rsidRDefault="00E72868" w:rsidP="00180471">
      <w:pPr>
        <w:pStyle w:val="ListParagraph"/>
        <w:numPr>
          <w:ilvl w:val="0"/>
          <w:numId w:val="36"/>
        </w:numPr>
        <w:spacing w:beforeLines="80" w:before="192" w:after="100" w:line="276" w:lineRule="auto"/>
        <w:ind w:left="714" w:hanging="357"/>
        <w:jc w:val="both"/>
        <w:rPr>
          <w:rFonts w:ascii="Arial" w:hAnsi="Arial" w:cs="Arial"/>
          <w:b/>
          <w:sz w:val="20"/>
          <w:szCs w:val="20"/>
        </w:rPr>
      </w:pPr>
      <w:r w:rsidRPr="005E28C5">
        <w:rPr>
          <w:rFonts w:ascii="Arial" w:hAnsi="Arial" w:cs="Arial"/>
          <w:sz w:val="20"/>
          <w:szCs w:val="20"/>
          <w:lang w:val="en-US"/>
        </w:rPr>
        <w:t xml:space="preserve">Guissou LP, Ouedraogo S, Sanfo A, Some N, </w:t>
      </w:r>
      <w:r w:rsidR="00FD69B3" w:rsidRPr="005E28C5">
        <w:rPr>
          <w:rFonts w:ascii="Arial" w:hAnsi="Arial" w:cs="Arial"/>
          <w:sz w:val="20"/>
          <w:szCs w:val="20"/>
          <w:lang w:val="en-US"/>
        </w:rPr>
        <w:t xml:space="preserve">Lompo M. </w:t>
      </w:r>
      <w:r w:rsidR="00E530D8" w:rsidRPr="005E28C5">
        <w:rPr>
          <w:rFonts w:ascii="Arial" w:hAnsi="Arial" w:cs="Arial"/>
          <w:sz w:val="20"/>
          <w:szCs w:val="20"/>
          <w:lang w:val="en-US"/>
        </w:rPr>
        <w:t xml:space="preserve">Development of a biological model for parasite testing applied to medicinal plants. </w:t>
      </w:r>
      <w:proofErr w:type="spellStart"/>
      <w:r w:rsidR="00E530D8" w:rsidRPr="00180471">
        <w:rPr>
          <w:rFonts w:ascii="Arial" w:hAnsi="Arial" w:cs="Arial"/>
          <w:sz w:val="20"/>
          <w:szCs w:val="20"/>
        </w:rPr>
        <w:t>Pharmacopoeia</w:t>
      </w:r>
      <w:proofErr w:type="spellEnd"/>
      <w:r w:rsidR="00E530D8" w:rsidRPr="00180471">
        <w:rPr>
          <w:rFonts w:ascii="Arial" w:hAnsi="Arial" w:cs="Arial"/>
          <w:sz w:val="20"/>
          <w:szCs w:val="20"/>
        </w:rPr>
        <w:t xml:space="preserve"> and </w:t>
      </w:r>
      <w:proofErr w:type="spellStart"/>
      <w:r w:rsidR="00E530D8" w:rsidRPr="00180471">
        <w:rPr>
          <w:rFonts w:ascii="Arial" w:hAnsi="Arial" w:cs="Arial"/>
          <w:sz w:val="20"/>
          <w:szCs w:val="20"/>
        </w:rPr>
        <w:t>Traditional</w:t>
      </w:r>
      <w:proofErr w:type="spellEnd"/>
      <w:r w:rsidR="00E530D8" w:rsidRPr="00180471">
        <w:rPr>
          <w:rFonts w:ascii="Arial" w:hAnsi="Arial" w:cs="Arial"/>
          <w:sz w:val="20"/>
          <w:szCs w:val="20"/>
        </w:rPr>
        <w:t xml:space="preserve"> </w:t>
      </w:r>
      <w:proofErr w:type="spellStart"/>
      <w:r w:rsidR="00E530D8" w:rsidRPr="00180471">
        <w:rPr>
          <w:rFonts w:ascii="Arial" w:hAnsi="Arial" w:cs="Arial"/>
          <w:sz w:val="20"/>
          <w:szCs w:val="20"/>
        </w:rPr>
        <w:t>African</w:t>
      </w:r>
      <w:proofErr w:type="spellEnd"/>
      <w:r w:rsidR="00E530D8" w:rsidRPr="00180471">
        <w:rPr>
          <w:rFonts w:ascii="Arial" w:hAnsi="Arial" w:cs="Arial"/>
          <w:sz w:val="20"/>
          <w:szCs w:val="20"/>
        </w:rPr>
        <w:t xml:space="preserve"> Medicine</w:t>
      </w:r>
      <w:r w:rsidRPr="00180471">
        <w:rPr>
          <w:rFonts w:ascii="Arial" w:hAnsi="Arial" w:cs="Arial"/>
          <w:sz w:val="20"/>
          <w:szCs w:val="20"/>
        </w:rPr>
        <w:t>.</w:t>
      </w:r>
      <w:r w:rsidR="00E530D8" w:rsidRPr="00180471">
        <w:rPr>
          <w:rFonts w:ascii="Arial" w:hAnsi="Arial" w:cs="Arial"/>
          <w:sz w:val="20"/>
          <w:szCs w:val="20"/>
        </w:rPr>
        <w:t xml:space="preserve"> (</w:t>
      </w:r>
      <w:proofErr w:type="spellStart"/>
      <w:r w:rsidR="00E530D8" w:rsidRPr="00180471">
        <w:rPr>
          <w:rFonts w:ascii="Arial" w:hAnsi="Arial" w:cs="Arial"/>
          <w:sz w:val="20"/>
          <w:szCs w:val="20"/>
        </w:rPr>
        <w:t>Translatef</w:t>
      </w:r>
      <w:proofErr w:type="spellEnd"/>
      <w:r w:rsidR="00E530D8" w:rsidRPr="00180471">
        <w:rPr>
          <w:rFonts w:ascii="Arial" w:hAnsi="Arial" w:cs="Arial"/>
          <w:sz w:val="20"/>
          <w:szCs w:val="20"/>
        </w:rPr>
        <w:t xml:space="preserve"> </w:t>
      </w:r>
      <w:proofErr w:type="spellStart"/>
      <w:r w:rsidR="00E530D8" w:rsidRPr="00180471">
        <w:rPr>
          <w:rFonts w:ascii="Arial" w:hAnsi="Arial" w:cs="Arial"/>
          <w:sz w:val="20"/>
          <w:szCs w:val="20"/>
        </w:rPr>
        <w:t>from</w:t>
      </w:r>
      <w:proofErr w:type="spellEnd"/>
      <w:r w:rsidR="00E530D8" w:rsidRPr="00180471">
        <w:rPr>
          <w:rFonts w:ascii="Arial" w:hAnsi="Arial" w:cs="Arial"/>
          <w:sz w:val="20"/>
          <w:szCs w:val="20"/>
        </w:rPr>
        <w:t xml:space="preserve"> french).</w:t>
      </w:r>
      <w:r w:rsidR="00FD69B3" w:rsidRPr="00180471">
        <w:rPr>
          <w:rFonts w:ascii="Arial" w:hAnsi="Arial" w:cs="Arial"/>
          <w:sz w:val="20"/>
          <w:szCs w:val="20"/>
        </w:rPr>
        <w:t xml:space="preserve"> </w:t>
      </w:r>
      <w:proofErr w:type="gramStart"/>
      <w:r w:rsidRPr="00180471">
        <w:rPr>
          <w:rFonts w:ascii="Arial" w:hAnsi="Arial" w:cs="Arial"/>
          <w:sz w:val="20"/>
          <w:szCs w:val="20"/>
        </w:rPr>
        <w:t>1988;</w:t>
      </w:r>
      <w:proofErr w:type="gramEnd"/>
      <w:r w:rsidRPr="00180471">
        <w:rPr>
          <w:rFonts w:ascii="Arial" w:hAnsi="Arial" w:cs="Arial"/>
          <w:sz w:val="20"/>
          <w:szCs w:val="20"/>
        </w:rPr>
        <w:t xml:space="preserve"> 10</w:t>
      </w:r>
      <w:r w:rsidR="00FD69B3" w:rsidRPr="00180471">
        <w:rPr>
          <w:rFonts w:ascii="Arial" w:hAnsi="Arial" w:cs="Arial"/>
          <w:sz w:val="20"/>
          <w:szCs w:val="20"/>
        </w:rPr>
        <w:t>: 105-133.</w:t>
      </w:r>
    </w:p>
    <w:p w14:paraId="4AB3CE97" w14:textId="77777777" w:rsidR="00FD69B3" w:rsidRPr="005E28C5" w:rsidRDefault="00E530D8" w:rsidP="00180471">
      <w:pPr>
        <w:pStyle w:val="ListParagraph"/>
        <w:numPr>
          <w:ilvl w:val="0"/>
          <w:numId w:val="36"/>
        </w:numPr>
        <w:spacing w:beforeLines="80" w:before="192" w:after="100" w:line="276" w:lineRule="auto"/>
        <w:ind w:left="714" w:hanging="357"/>
        <w:jc w:val="both"/>
        <w:rPr>
          <w:rFonts w:ascii="Arial" w:hAnsi="Arial" w:cs="Arial"/>
          <w:b/>
          <w:sz w:val="20"/>
          <w:szCs w:val="20"/>
          <w:lang w:val="en-US"/>
        </w:rPr>
      </w:pPr>
      <w:proofErr w:type="spellStart"/>
      <w:r w:rsidRPr="005E28C5">
        <w:rPr>
          <w:rFonts w:ascii="Arial" w:hAnsi="Arial" w:cs="Arial"/>
          <w:sz w:val="20"/>
          <w:szCs w:val="20"/>
          <w:lang w:val="en-US"/>
        </w:rPr>
        <w:t>Gavalapu</w:t>
      </w:r>
      <w:proofErr w:type="spellEnd"/>
      <w:r w:rsidRPr="005E28C5">
        <w:rPr>
          <w:rFonts w:ascii="Arial" w:hAnsi="Arial" w:cs="Arial"/>
          <w:sz w:val="20"/>
          <w:szCs w:val="20"/>
          <w:lang w:val="en-US"/>
        </w:rPr>
        <w:t xml:space="preserve"> VR, </w:t>
      </w:r>
      <w:proofErr w:type="spellStart"/>
      <w:r w:rsidRPr="005E28C5">
        <w:rPr>
          <w:rFonts w:ascii="Arial" w:hAnsi="Arial" w:cs="Arial"/>
          <w:sz w:val="20"/>
          <w:szCs w:val="20"/>
          <w:lang w:val="en-US"/>
        </w:rPr>
        <w:t>Kolli</w:t>
      </w:r>
      <w:proofErr w:type="spellEnd"/>
      <w:r w:rsidRPr="005E28C5">
        <w:rPr>
          <w:rFonts w:ascii="Arial" w:hAnsi="Arial" w:cs="Arial"/>
          <w:sz w:val="20"/>
          <w:szCs w:val="20"/>
          <w:lang w:val="en-US"/>
        </w:rPr>
        <w:t xml:space="preserve"> P, Korra SK, </w:t>
      </w:r>
      <w:proofErr w:type="spellStart"/>
      <w:r w:rsidRPr="005E28C5">
        <w:rPr>
          <w:rFonts w:ascii="Arial" w:hAnsi="Arial" w:cs="Arial"/>
          <w:sz w:val="20"/>
          <w:szCs w:val="20"/>
          <w:lang w:val="en-US"/>
        </w:rPr>
        <w:t>Kavuri</w:t>
      </w:r>
      <w:proofErr w:type="spellEnd"/>
      <w:r w:rsidRPr="005E28C5">
        <w:rPr>
          <w:rFonts w:ascii="Arial" w:hAnsi="Arial" w:cs="Arial"/>
          <w:sz w:val="20"/>
          <w:szCs w:val="20"/>
          <w:lang w:val="en-US"/>
        </w:rPr>
        <w:t xml:space="preserve"> MK, </w:t>
      </w:r>
      <w:proofErr w:type="spellStart"/>
      <w:r w:rsidRPr="005E28C5">
        <w:rPr>
          <w:rFonts w:ascii="Arial" w:hAnsi="Arial" w:cs="Arial"/>
          <w:sz w:val="20"/>
          <w:szCs w:val="20"/>
          <w:lang w:val="en-US"/>
        </w:rPr>
        <w:t>Avagadda</w:t>
      </w:r>
      <w:proofErr w:type="spellEnd"/>
      <w:r w:rsidRPr="005E28C5">
        <w:rPr>
          <w:rFonts w:ascii="Arial" w:hAnsi="Arial" w:cs="Arial"/>
          <w:sz w:val="20"/>
          <w:szCs w:val="20"/>
          <w:lang w:val="en-US"/>
        </w:rPr>
        <w:t xml:space="preserve"> C, </w:t>
      </w:r>
      <w:proofErr w:type="spellStart"/>
      <w:r w:rsidRPr="005E28C5">
        <w:rPr>
          <w:rFonts w:ascii="Arial" w:hAnsi="Arial" w:cs="Arial"/>
          <w:sz w:val="20"/>
          <w:szCs w:val="20"/>
          <w:lang w:val="en-US"/>
        </w:rPr>
        <w:t>Singam</w:t>
      </w:r>
      <w:proofErr w:type="spellEnd"/>
      <w:r w:rsidRPr="005E28C5">
        <w:rPr>
          <w:rFonts w:ascii="Arial" w:hAnsi="Arial" w:cs="Arial"/>
          <w:sz w:val="20"/>
          <w:szCs w:val="20"/>
          <w:lang w:val="en-US"/>
        </w:rPr>
        <w:t xml:space="preserve"> V, </w:t>
      </w:r>
      <w:proofErr w:type="spellStart"/>
      <w:r w:rsidRPr="005E28C5">
        <w:rPr>
          <w:rFonts w:ascii="Arial" w:hAnsi="Arial" w:cs="Arial"/>
          <w:sz w:val="20"/>
          <w:szCs w:val="20"/>
          <w:lang w:val="en-US"/>
        </w:rPr>
        <w:t>Vanumu</w:t>
      </w:r>
      <w:proofErr w:type="spellEnd"/>
      <w:r w:rsidRPr="005E28C5">
        <w:rPr>
          <w:rFonts w:ascii="Arial" w:hAnsi="Arial" w:cs="Arial"/>
          <w:sz w:val="20"/>
          <w:szCs w:val="20"/>
          <w:lang w:val="en-US"/>
        </w:rPr>
        <w:t xml:space="preserve"> Y,</w:t>
      </w:r>
      <w:r w:rsidR="00FD69B3" w:rsidRPr="005E28C5">
        <w:rPr>
          <w:rFonts w:ascii="Arial" w:hAnsi="Arial" w:cs="Arial"/>
          <w:sz w:val="20"/>
          <w:szCs w:val="20"/>
          <w:lang w:val="en-US"/>
        </w:rPr>
        <w:t xml:space="preserve"> </w:t>
      </w:r>
      <w:proofErr w:type="spellStart"/>
      <w:r w:rsidR="00FD69B3" w:rsidRPr="005E28C5">
        <w:rPr>
          <w:rFonts w:ascii="Arial" w:hAnsi="Arial" w:cs="Arial"/>
          <w:sz w:val="20"/>
          <w:szCs w:val="20"/>
          <w:lang w:val="en-US"/>
        </w:rPr>
        <w:t>Kudirella</w:t>
      </w:r>
      <w:proofErr w:type="spellEnd"/>
      <w:r w:rsidR="00FD69B3" w:rsidRPr="005E28C5">
        <w:rPr>
          <w:rFonts w:ascii="Arial" w:hAnsi="Arial" w:cs="Arial"/>
          <w:sz w:val="20"/>
          <w:szCs w:val="20"/>
          <w:lang w:val="en-US"/>
        </w:rPr>
        <w:t xml:space="preserve"> H. Preliminary Phytochemical Screening and Anthelmintic Activity of </w:t>
      </w:r>
      <w:proofErr w:type="spellStart"/>
      <w:r w:rsidR="00FD69B3" w:rsidRPr="005E28C5">
        <w:rPr>
          <w:rFonts w:ascii="Arial" w:hAnsi="Arial" w:cs="Arial"/>
          <w:sz w:val="20"/>
          <w:szCs w:val="20"/>
          <w:lang w:val="en-US"/>
        </w:rPr>
        <w:t>Desmodium</w:t>
      </w:r>
      <w:proofErr w:type="spellEnd"/>
      <w:r w:rsidR="00FD69B3" w:rsidRPr="005E28C5">
        <w:rPr>
          <w:rFonts w:ascii="Arial" w:hAnsi="Arial" w:cs="Arial"/>
          <w:sz w:val="20"/>
          <w:szCs w:val="20"/>
          <w:lang w:val="en-US"/>
        </w:rPr>
        <w:t xml:space="preserve"> </w:t>
      </w:r>
      <w:proofErr w:type="spellStart"/>
      <w:r w:rsidR="00FD69B3" w:rsidRPr="005E28C5">
        <w:rPr>
          <w:rFonts w:ascii="Arial" w:hAnsi="Arial" w:cs="Arial"/>
          <w:sz w:val="20"/>
          <w:szCs w:val="20"/>
          <w:lang w:val="en-US"/>
        </w:rPr>
        <w:t>triflorum</w:t>
      </w:r>
      <w:proofErr w:type="spellEnd"/>
      <w:r w:rsidR="00FD69B3" w:rsidRPr="005E28C5">
        <w:rPr>
          <w:rFonts w:ascii="Arial" w:hAnsi="Arial" w:cs="Arial"/>
          <w:sz w:val="20"/>
          <w:szCs w:val="20"/>
          <w:lang w:val="en-US"/>
        </w:rPr>
        <w:t xml:space="preserve"> (L.) DC Leaf and Root Extracts. Internatio</w:t>
      </w:r>
      <w:r w:rsidRPr="005E28C5">
        <w:rPr>
          <w:rFonts w:ascii="Arial" w:hAnsi="Arial" w:cs="Arial"/>
          <w:sz w:val="20"/>
          <w:szCs w:val="20"/>
          <w:lang w:val="en-US"/>
        </w:rPr>
        <w:t>nal Journal of Pharma Sciences.</w:t>
      </w:r>
      <w:r w:rsidR="00FD69B3" w:rsidRPr="005E28C5">
        <w:rPr>
          <w:rFonts w:ascii="Arial" w:hAnsi="Arial" w:cs="Arial"/>
          <w:sz w:val="20"/>
          <w:szCs w:val="20"/>
          <w:lang w:val="en-US"/>
        </w:rPr>
        <w:t xml:space="preserve"> </w:t>
      </w:r>
      <w:r w:rsidRPr="005E28C5">
        <w:rPr>
          <w:rFonts w:ascii="Arial" w:hAnsi="Arial" w:cs="Arial"/>
          <w:sz w:val="20"/>
          <w:szCs w:val="20"/>
          <w:lang w:val="en-US"/>
        </w:rPr>
        <w:t xml:space="preserve">2013; </w:t>
      </w:r>
      <w:r w:rsidR="00FD69B3" w:rsidRPr="005E28C5">
        <w:rPr>
          <w:rFonts w:ascii="Arial" w:hAnsi="Arial" w:cs="Arial"/>
          <w:sz w:val="20"/>
          <w:szCs w:val="20"/>
          <w:lang w:val="en-US"/>
        </w:rPr>
        <w:t>3(1): 156-158.</w:t>
      </w:r>
    </w:p>
    <w:p w14:paraId="6F095EDA" w14:textId="77777777" w:rsidR="00E530D8" w:rsidRPr="00180471" w:rsidRDefault="000418EC" w:rsidP="00180471">
      <w:pPr>
        <w:pStyle w:val="ListParagraph"/>
        <w:numPr>
          <w:ilvl w:val="0"/>
          <w:numId w:val="36"/>
        </w:numPr>
        <w:spacing w:beforeLines="80" w:before="192" w:after="100" w:line="276" w:lineRule="auto"/>
        <w:ind w:left="714" w:hanging="357"/>
        <w:jc w:val="both"/>
        <w:rPr>
          <w:rFonts w:ascii="Arial" w:hAnsi="Arial" w:cs="Arial"/>
          <w:sz w:val="20"/>
          <w:szCs w:val="20"/>
        </w:rPr>
      </w:pPr>
      <w:r w:rsidRPr="005E28C5">
        <w:rPr>
          <w:rFonts w:ascii="Arial" w:hAnsi="Arial" w:cs="Arial"/>
          <w:bCs/>
          <w:sz w:val="20"/>
          <w:szCs w:val="20"/>
          <w:lang w:val="en-US"/>
        </w:rPr>
        <w:t xml:space="preserve">Do QD, </w:t>
      </w:r>
      <w:proofErr w:type="spellStart"/>
      <w:r w:rsidRPr="005E28C5">
        <w:rPr>
          <w:rFonts w:ascii="Arial" w:hAnsi="Arial" w:cs="Arial"/>
          <w:bCs/>
          <w:sz w:val="20"/>
          <w:szCs w:val="20"/>
          <w:lang w:val="en-US"/>
        </w:rPr>
        <w:t>Angkawijaya</w:t>
      </w:r>
      <w:proofErr w:type="spellEnd"/>
      <w:r w:rsidRPr="005E28C5">
        <w:rPr>
          <w:rFonts w:ascii="Arial" w:hAnsi="Arial" w:cs="Arial"/>
          <w:bCs/>
          <w:sz w:val="20"/>
          <w:szCs w:val="20"/>
          <w:lang w:val="en-US"/>
        </w:rPr>
        <w:t xml:space="preserve"> AE, Tran-Nguyen PL, Huynh LH, </w:t>
      </w:r>
      <w:proofErr w:type="spellStart"/>
      <w:r w:rsidRPr="005E28C5">
        <w:rPr>
          <w:rFonts w:ascii="Arial" w:hAnsi="Arial" w:cs="Arial"/>
          <w:bCs/>
          <w:sz w:val="20"/>
          <w:szCs w:val="20"/>
          <w:lang w:val="en-US"/>
        </w:rPr>
        <w:t>Soetaredjo</w:t>
      </w:r>
      <w:proofErr w:type="spellEnd"/>
      <w:r w:rsidRPr="005E28C5">
        <w:rPr>
          <w:rFonts w:ascii="Arial" w:hAnsi="Arial" w:cs="Arial"/>
          <w:bCs/>
          <w:sz w:val="20"/>
          <w:szCs w:val="20"/>
          <w:lang w:val="en-US"/>
        </w:rPr>
        <w:t xml:space="preserve"> FE, </w:t>
      </w:r>
      <w:proofErr w:type="spellStart"/>
      <w:r w:rsidRPr="005E28C5">
        <w:rPr>
          <w:rFonts w:ascii="Arial" w:hAnsi="Arial" w:cs="Arial"/>
          <w:bCs/>
          <w:sz w:val="20"/>
          <w:szCs w:val="20"/>
          <w:lang w:val="en-US"/>
        </w:rPr>
        <w:t>Ismadji</w:t>
      </w:r>
      <w:proofErr w:type="spellEnd"/>
      <w:r w:rsidRPr="005E28C5">
        <w:rPr>
          <w:rFonts w:ascii="Arial" w:hAnsi="Arial" w:cs="Arial"/>
          <w:bCs/>
          <w:sz w:val="20"/>
          <w:szCs w:val="20"/>
          <w:lang w:val="en-US"/>
        </w:rPr>
        <w:t xml:space="preserve"> S,</w:t>
      </w:r>
      <w:r w:rsidR="00E530D8" w:rsidRPr="005E28C5">
        <w:rPr>
          <w:rFonts w:ascii="Arial" w:hAnsi="Arial" w:cs="Arial"/>
          <w:bCs/>
          <w:sz w:val="20"/>
          <w:szCs w:val="20"/>
          <w:lang w:val="en-US"/>
        </w:rPr>
        <w:t xml:space="preserve"> </w:t>
      </w:r>
      <w:r w:rsidRPr="005E28C5">
        <w:rPr>
          <w:rFonts w:ascii="Arial" w:hAnsi="Arial" w:cs="Arial"/>
          <w:bCs/>
          <w:sz w:val="20"/>
          <w:szCs w:val="20"/>
          <w:lang w:val="en-US"/>
        </w:rPr>
        <w:t>Ju Y</w:t>
      </w:r>
      <w:r w:rsidR="00E530D8" w:rsidRPr="005E28C5">
        <w:rPr>
          <w:rFonts w:ascii="Arial" w:hAnsi="Arial" w:cs="Arial"/>
          <w:bCs/>
          <w:sz w:val="20"/>
          <w:szCs w:val="20"/>
          <w:lang w:val="en-US"/>
        </w:rPr>
        <w:t xml:space="preserve">H. </w:t>
      </w:r>
      <w:r w:rsidR="00E530D8" w:rsidRPr="005E28C5">
        <w:rPr>
          <w:rFonts w:ascii="Arial" w:hAnsi="Arial" w:cs="Arial"/>
          <w:sz w:val="20"/>
          <w:szCs w:val="20"/>
          <w:lang w:val="en-US"/>
        </w:rPr>
        <w:t xml:space="preserve">Effect of extraction solvent on total phenol content, total </w:t>
      </w:r>
      <w:r w:rsidR="00E530D8" w:rsidRPr="00180471">
        <w:rPr>
          <w:rFonts w:ascii="Arial" w:hAnsi="Arial" w:cs="Arial"/>
          <w:sz w:val="20"/>
          <w:szCs w:val="20"/>
        </w:rPr>
        <w:t>ﬂ</w:t>
      </w:r>
      <w:proofErr w:type="spellStart"/>
      <w:r w:rsidR="00E530D8" w:rsidRPr="005E28C5">
        <w:rPr>
          <w:rFonts w:ascii="Arial" w:hAnsi="Arial" w:cs="Arial"/>
          <w:sz w:val="20"/>
          <w:szCs w:val="20"/>
          <w:lang w:val="en-US"/>
        </w:rPr>
        <w:t>avonoids</w:t>
      </w:r>
      <w:proofErr w:type="spellEnd"/>
      <w:r w:rsidR="00E530D8" w:rsidRPr="005E28C5">
        <w:rPr>
          <w:rFonts w:ascii="Arial" w:hAnsi="Arial" w:cs="Arial"/>
          <w:sz w:val="20"/>
          <w:szCs w:val="20"/>
          <w:lang w:val="en-US"/>
        </w:rPr>
        <w:t xml:space="preserve"> content, and antioxidant activity of </w:t>
      </w:r>
      <w:proofErr w:type="spellStart"/>
      <w:r w:rsidR="00E530D8" w:rsidRPr="005E28C5">
        <w:rPr>
          <w:rFonts w:ascii="Arial" w:hAnsi="Arial" w:cs="Arial"/>
          <w:iCs/>
          <w:sz w:val="20"/>
          <w:szCs w:val="20"/>
          <w:lang w:val="en-US"/>
        </w:rPr>
        <w:t>Limnophila</w:t>
      </w:r>
      <w:proofErr w:type="spellEnd"/>
      <w:r w:rsidR="00E530D8" w:rsidRPr="005E28C5">
        <w:rPr>
          <w:rFonts w:ascii="Arial" w:hAnsi="Arial" w:cs="Arial"/>
          <w:iCs/>
          <w:sz w:val="20"/>
          <w:szCs w:val="20"/>
          <w:lang w:val="en-US"/>
        </w:rPr>
        <w:t xml:space="preserve"> </w:t>
      </w:r>
      <w:proofErr w:type="spellStart"/>
      <w:r w:rsidR="00E530D8" w:rsidRPr="005E28C5">
        <w:rPr>
          <w:rFonts w:ascii="Arial" w:hAnsi="Arial" w:cs="Arial"/>
          <w:iCs/>
          <w:sz w:val="20"/>
          <w:szCs w:val="20"/>
          <w:lang w:val="en-US"/>
        </w:rPr>
        <w:t>aromatica</w:t>
      </w:r>
      <w:proofErr w:type="spellEnd"/>
      <w:r w:rsidR="00E530D8" w:rsidRPr="005E28C5">
        <w:rPr>
          <w:rFonts w:ascii="Arial" w:hAnsi="Arial" w:cs="Arial"/>
          <w:sz w:val="20"/>
          <w:szCs w:val="20"/>
          <w:lang w:val="en-US"/>
        </w:rPr>
        <w:t xml:space="preserve">. </w:t>
      </w:r>
      <w:r w:rsidR="00E530D8" w:rsidRPr="00180471">
        <w:rPr>
          <w:rFonts w:ascii="Arial" w:hAnsi="Arial" w:cs="Arial"/>
          <w:iCs/>
          <w:sz w:val="20"/>
          <w:szCs w:val="20"/>
        </w:rPr>
        <w:t xml:space="preserve">Journal of Food and Drug </w:t>
      </w:r>
      <w:proofErr w:type="spellStart"/>
      <w:r w:rsidR="00E530D8" w:rsidRPr="00180471">
        <w:rPr>
          <w:rFonts w:ascii="Arial" w:hAnsi="Arial" w:cs="Arial"/>
          <w:iCs/>
          <w:sz w:val="20"/>
          <w:szCs w:val="20"/>
        </w:rPr>
        <w:t>Analysis</w:t>
      </w:r>
      <w:proofErr w:type="spellEnd"/>
      <w:r w:rsidR="00E530D8" w:rsidRPr="00180471">
        <w:rPr>
          <w:rFonts w:ascii="Arial" w:hAnsi="Arial" w:cs="Arial"/>
          <w:iCs/>
          <w:sz w:val="20"/>
          <w:szCs w:val="20"/>
        </w:rPr>
        <w:t xml:space="preserve"> </w:t>
      </w:r>
      <w:proofErr w:type="spellStart"/>
      <w:r w:rsidR="00E530D8" w:rsidRPr="00180471">
        <w:rPr>
          <w:rFonts w:ascii="Arial" w:hAnsi="Arial" w:cs="Arial"/>
          <w:iCs/>
          <w:sz w:val="20"/>
          <w:szCs w:val="20"/>
        </w:rPr>
        <w:t>Research</w:t>
      </w:r>
      <w:proofErr w:type="spellEnd"/>
      <w:r w:rsidR="00E530D8" w:rsidRPr="00180471">
        <w:rPr>
          <w:rFonts w:ascii="Arial" w:hAnsi="Arial" w:cs="Arial"/>
          <w:iCs/>
          <w:sz w:val="20"/>
          <w:szCs w:val="20"/>
        </w:rPr>
        <w:t xml:space="preserve"> article</w:t>
      </w:r>
      <w:r>
        <w:rPr>
          <w:rFonts w:ascii="Arial" w:hAnsi="Arial" w:cs="Arial"/>
          <w:iCs/>
          <w:sz w:val="20"/>
          <w:szCs w:val="20"/>
        </w:rPr>
        <w:t>.</w:t>
      </w:r>
      <w:r w:rsidRPr="000418EC">
        <w:rPr>
          <w:rFonts w:ascii="Arial" w:hAnsi="Arial" w:cs="Arial"/>
          <w:bCs/>
          <w:sz w:val="20"/>
          <w:szCs w:val="20"/>
        </w:rPr>
        <w:t xml:space="preserve"> </w:t>
      </w:r>
      <w:proofErr w:type="gramStart"/>
      <w:r>
        <w:rPr>
          <w:rFonts w:ascii="Arial" w:hAnsi="Arial" w:cs="Arial"/>
          <w:bCs/>
          <w:sz w:val="20"/>
          <w:szCs w:val="20"/>
        </w:rPr>
        <w:t>2013;</w:t>
      </w:r>
      <w:proofErr w:type="gramEnd"/>
      <w:r>
        <w:rPr>
          <w:rFonts w:ascii="Arial" w:hAnsi="Arial" w:cs="Arial"/>
          <w:sz w:val="20"/>
          <w:szCs w:val="20"/>
        </w:rPr>
        <w:t xml:space="preserve"> 22(3)</w:t>
      </w:r>
      <w:r w:rsidR="00E530D8" w:rsidRPr="00180471">
        <w:rPr>
          <w:rFonts w:ascii="Arial" w:hAnsi="Arial" w:cs="Arial"/>
          <w:sz w:val="20"/>
          <w:szCs w:val="20"/>
        </w:rPr>
        <w:t>: 1-7.</w:t>
      </w:r>
    </w:p>
    <w:p w14:paraId="5588D5E4" w14:textId="77777777" w:rsidR="00890788" w:rsidRPr="00180471" w:rsidRDefault="000418EC" w:rsidP="00180471">
      <w:pPr>
        <w:pStyle w:val="ListParagraph"/>
        <w:numPr>
          <w:ilvl w:val="0"/>
          <w:numId w:val="36"/>
        </w:numPr>
        <w:spacing w:before="80" w:after="100" w:line="276" w:lineRule="auto"/>
        <w:ind w:left="714" w:hanging="357"/>
        <w:jc w:val="both"/>
        <w:rPr>
          <w:rFonts w:ascii="Arial" w:hAnsi="Arial" w:cs="Arial"/>
          <w:sz w:val="20"/>
          <w:szCs w:val="20"/>
        </w:rPr>
      </w:pPr>
      <w:proofErr w:type="spellStart"/>
      <w:r w:rsidRPr="005E28C5">
        <w:rPr>
          <w:rFonts w:ascii="Arial" w:hAnsi="Arial" w:cs="Arial"/>
          <w:bCs/>
          <w:sz w:val="20"/>
          <w:szCs w:val="20"/>
          <w:lang w:val="en-US"/>
        </w:rPr>
        <w:lastRenderedPageBreak/>
        <w:t>Arimboor</w:t>
      </w:r>
      <w:proofErr w:type="spellEnd"/>
      <w:r w:rsidRPr="005E28C5">
        <w:rPr>
          <w:rFonts w:ascii="Arial" w:hAnsi="Arial" w:cs="Arial"/>
          <w:bCs/>
          <w:sz w:val="20"/>
          <w:szCs w:val="20"/>
          <w:lang w:val="en-US"/>
        </w:rPr>
        <w:t xml:space="preserve"> R,</w:t>
      </w:r>
      <w:r w:rsidR="00E530D8" w:rsidRPr="005E28C5">
        <w:rPr>
          <w:rFonts w:ascii="Arial" w:hAnsi="Arial" w:cs="Arial"/>
          <w:bCs/>
          <w:sz w:val="20"/>
          <w:szCs w:val="20"/>
          <w:lang w:val="en-US"/>
        </w:rPr>
        <w:t xml:space="preserve"> </w:t>
      </w:r>
      <w:proofErr w:type="spellStart"/>
      <w:r w:rsidR="00E530D8" w:rsidRPr="005E28C5">
        <w:rPr>
          <w:rFonts w:ascii="Arial" w:hAnsi="Arial" w:cs="Arial"/>
          <w:bCs/>
          <w:sz w:val="20"/>
          <w:szCs w:val="20"/>
          <w:lang w:val="en-US"/>
        </w:rPr>
        <w:t>Arumughan</w:t>
      </w:r>
      <w:proofErr w:type="spellEnd"/>
      <w:r w:rsidR="00E530D8" w:rsidRPr="005E28C5">
        <w:rPr>
          <w:rFonts w:ascii="Arial" w:hAnsi="Arial" w:cs="Arial"/>
          <w:bCs/>
          <w:sz w:val="20"/>
          <w:szCs w:val="20"/>
          <w:lang w:val="en-US"/>
        </w:rPr>
        <w:t xml:space="preserve"> C. </w:t>
      </w:r>
      <w:r w:rsidR="00E530D8" w:rsidRPr="005E28C5">
        <w:rPr>
          <w:rFonts w:ascii="Arial" w:hAnsi="Arial" w:cs="Arial"/>
          <w:sz w:val="20"/>
          <w:szCs w:val="20"/>
          <w:lang w:val="en-US"/>
        </w:rPr>
        <w:t>Sea buckthorn (</w:t>
      </w:r>
      <w:proofErr w:type="spellStart"/>
      <w:r w:rsidR="00E530D8" w:rsidRPr="005E28C5">
        <w:rPr>
          <w:rFonts w:ascii="Arial" w:hAnsi="Arial" w:cs="Arial"/>
          <w:iCs/>
          <w:sz w:val="20"/>
          <w:szCs w:val="20"/>
          <w:lang w:val="en-US"/>
        </w:rPr>
        <w:t>Hippophae</w:t>
      </w:r>
      <w:proofErr w:type="spellEnd"/>
      <w:r w:rsidR="00E530D8" w:rsidRPr="005E28C5">
        <w:rPr>
          <w:rFonts w:ascii="Arial" w:hAnsi="Arial" w:cs="Arial"/>
          <w:iCs/>
          <w:sz w:val="20"/>
          <w:szCs w:val="20"/>
          <w:lang w:val="en-US"/>
        </w:rPr>
        <w:t xml:space="preserve"> </w:t>
      </w:r>
      <w:proofErr w:type="spellStart"/>
      <w:r w:rsidR="00E530D8" w:rsidRPr="005E28C5">
        <w:rPr>
          <w:rFonts w:ascii="Arial" w:hAnsi="Arial" w:cs="Arial"/>
          <w:iCs/>
          <w:sz w:val="20"/>
          <w:szCs w:val="20"/>
          <w:lang w:val="en-US"/>
        </w:rPr>
        <w:t>rhamnoides</w:t>
      </w:r>
      <w:proofErr w:type="spellEnd"/>
      <w:r w:rsidR="00E530D8" w:rsidRPr="005E28C5">
        <w:rPr>
          <w:rFonts w:ascii="Arial" w:hAnsi="Arial" w:cs="Arial"/>
          <w:i/>
          <w:sz w:val="20"/>
          <w:szCs w:val="20"/>
          <w:lang w:val="en-US"/>
        </w:rPr>
        <w:t>)</w:t>
      </w:r>
      <w:r w:rsidR="00E530D8" w:rsidRPr="005E28C5">
        <w:rPr>
          <w:rFonts w:ascii="Arial" w:hAnsi="Arial" w:cs="Arial"/>
          <w:sz w:val="20"/>
          <w:szCs w:val="20"/>
          <w:lang w:val="en-US"/>
        </w:rPr>
        <w:t xml:space="preserve"> </w:t>
      </w:r>
      <w:proofErr w:type="spellStart"/>
      <w:r w:rsidR="00E530D8" w:rsidRPr="005E28C5">
        <w:rPr>
          <w:rFonts w:ascii="Arial" w:hAnsi="Arial" w:cs="Arial"/>
          <w:sz w:val="20"/>
          <w:szCs w:val="20"/>
          <w:lang w:val="en-US"/>
        </w:rPr>
        <w:t>proanthocyanidins</w:t>
      </w:r>
      <w:proofErr w:type="spellEnd"/>
      <w:r w:rsidR="00E530D8" w:rsidRPr="005E28C5">
        <w:rPr>
          <w:rFonts w:ascii="Arial" w:hAnsi="Arial" w:cs="Arial"/>
          <w:sz w:val="20"/>
          <w:szCs w:val="20"/>
          <w:lang w:val="en-US"/>
        </w:rPr>
        <w:t xml:space="preserve"> inhibit in vitro enzymatic hydrolysis of protein. </w:t>
      </w:r>
      <w:r w:rsidR="00E530D8" w:rsidRPr="000418EC">
        <w:rPr>
          <w:rFonts w:ascii="Arial" w:hAnsi="Arial" w:cs="Arial"/>
          <w:iCs/>
          <w:sz w:val="20"/>
          <w:szCs w:val="20"/>
        </w:rPr>
        <w:t>Journal of Food Science</w:t>
      </w:r>
      <w:r>
        <w:rPr>
          <w:rFonts w:ascii="Arial" w:hAnsi="Arial" w:cs="Arial"/>
          <w:i/>
          <w:iCs/>
          <w:sz w:val="20"/>
          <w:szCs w:val="20"/>
        </w:rPr>
        <w:t xml:space="preserve">. </w:t>
      </w:r>
      <w:proofErr w:type="gramStart"/>
      <w:r>
        <w:rPr>
          <w:rFonts w:ascii="Arial" w:hAnsi="Arial" w:cs="Arial"/>
          <w:bCs/>
          <w:sz w:val="20"/>
          <w:szCs w:val="20"/>
        </w:rPr>
        <w:t>2011;</w:t>
      </w:r>
      <w:proofErr w:type="gramEnd"/>
      <w:r w:rsidRPr="00180471">
        <w:rPr>
          <w:rFonts w:ascii="Arial" w:hAnsi="Arial" w:cs="Arial"/>
          <w:sz w:val="20"/>
          <w:szCs w:val="20"/>
        </w:rPr>
        <w:t xml:space="preserve"> </w:t>
      </w:r>
      <w:r>
        <w:rPr>
          <w:rFonts w:ascii="Arial" w:hAnsi="Arial" w:cs="Arial"/>
          <w:sz w:val="20"/>
          <w:szCs w:val="20"/>
        </w:rPr>
        <w:t>76(6)</w:t>
      </w:r>
      <w:r w:rsidR="00E530D8" w:rsidRPr="00180471">
        <w:rPr>
          <w:rFonts w:ascii="Arial" w:hAnsi="Arial" w:cs="Arial"/>
          <w:sz w:val="20"/>
          <w:szCs w:val="20"/>
        </w:rPr>
        <w:t>: 130-137.</w:t>
      </w:r>
    </w:p>
    <w:p w14:paraId="7D82800A" w14:textId="77777777" w:rsidR="00890788" w:rsidRPr="00180471" w:rsidRDefault="000418EC" w:rsidP="00180471">
      <w:pPr>
        <w:pStyle w:val="ListParagraph"/>
        <w:numPr>
          <w:ilvl w:val="0"/>
          <w:numId w:val="36"/>
        </w:numPr>
        <w:spacing w:before="80" w:after="100" w:line="276" w:lineRule="auto"/>
        <w:ind w:left="714" w:hanging="357"/>
        <w:jc w:val="both"/>
        <w:rPr>
          <w:rFonts w:ascii="Arial" w:hAnsi="Arial" w:cs="Arial"/>
          <w:sz w:val="20"/>
          <w:szCs w:val="20"/>
        </w:rPr>
      </w:pPr>
      <w:proofErr w:type="spellStart"/>
      <w:r w:rsidRPr="005E28C5">
        <w:rPr>
          <w:rFonts w:ascii="Arial" w:hAnsi="Arial" w:cs="Arial"/>
          <w:sz w:val="20"/>
          <w:szCs w:val="20"/>
          <w:lang w:val="en-US"/>
        </w:rPr>
        <w:t>Sparg</w:t>
      </w:r>
      <w:proofErr w:type="spellEnd"/>
      <w:r w:rsidRPr="005E28C5">
        <w:rPr>
          <w:rFonts w:ascii="Arial" w:hAnsi="Arial" w:cs="Arial"/>
          <w:sz w:val="20"/>
          <w:szCs w:val="20"/>
          <w:lang w:val="en-US"/>
        </w:rPr>
        <w:t xml:space="preserve"> GS</w:t>
      </w:r>
      <w:r w:rsidR="001822BE" w:rsidRPr="005E28C5">
        <w:rPr>
          <w:rFonts w:ascii="Arial" w:hAnsi="Arial" w:cs="Arial"/>
          <w:sz w:val="20"/>
          <w:szCs w:val="20"/>
          <w:lang w:val="en-US"/>
        </w:rPr>
        <w:t xml:space="preserve">, Light ME, </w:t>
      </w:r>
      <w:r w:rsidR="00890788" w:rsidRPr="005E28C5">
        <w:rPr>
          <w:rFonts w:ascii="Arial" w:hAnsi="Arial" w:cs="Arial"/>
          <w:sz w:val="20"/>
          <w:szCs w:val="20"/>
          <w:lang w:val="en-US"/>
        </w:rPr>
        <w:t xml:space="preserve">Van </w:t>
      </w:r>
      <w:proofErr w:type="spellStart"/>
      <w:r w:rsidR="00890788" w:rsidRPr="005E28C5">
        <w:rPr>
          <w:rFonts w:ascii="Arial" w:hAnsi="Arial" w:cs="Arial"/>
          <w:sz w:val="20"/>
          <w:szCs w:val="20"/>
          <w:lang w:val="en-US"/>
        </w:rPr>
        <w:t>staden</w:t>
      </w:r>
      <w:proofErr w:type="spellEnd"/>
      <w:r w:rsidR="00890788" w:rsidRPr="005E28C5">
        <w:rPr>
          <w:rFonts w:ascii="Arial" w:hAnsi="Arial" w:cs="Arial"/>
          <w:sz w:val="20"/>
          <w:szCs w:val="20"/>
          <w:lang w:val="en-US"/>
        </w:rPr>
        <w:t xml:space="preserve"> J. Biological activities and </w:t>
      </w:r>
      <w:proofErr w:type="spellStart"/>
      <w:r w:rsidR="00890788" w:rsidRPr="005E28C5">
        <w:rPr>
          <w:rFonts w:ascii="Arial" w:hAnsi="Arial" w:cs="Arial"/>
          <w:sz w:val="20"/>
          <w:szCs w:val="20"/>
          <w:lang w:val="en-US"/>
        </w:rPr>
        <w:t>distridution</w:t>
      </w:r>
      <w:proofErr w:type="spellEnd"/>
      <w:r w:rsidR="00890788" w:rsidRPr="005E28C5">
        <w:rPr>
          <w:rFonts w:ascii="Arial" w:hAnsi="Arial" w:cs="Arial"/>
          <w:sz w:val="20"/>
          <w:szCs w:val="20"/>
          <w:lang w:val="en-US"/>
        </w:rPr>
        <w:t xml:space="preserve"> of plant </w:t>
      </w:r>
      <w:proofErr w:type="spellStart"/>
      <w:r w:rsidR="00890788" w:rsidRPr="005E28C5">
        <w:rPr>
          <w:rFonts w:ascii="Arial" w:hAnsi="Arial" w:cs="Arial"/>
          <w:sz w:val="20"/>
          <w:szCs w:val="20"/>
          <w:lang w:val="en-US"/>
        </w:rPr>
        <w:t>saponine</w:t>
      </w:r>
      <w:proofErr w:type="spellEnd"/>
      <w:r w:rsidR="00890788" w:rsidRPr="005E28C5">
        <w:rPr>
          <w:rFonts w:ascii="Arial" w:hAnsi="Arial" w:cs="Arial"/>
          <w:sz w:val="20"/>
          <w:szCs w:val="20"/>
          <w:lang w:val="en-US"/>
        </w:rPr>
        <w:t xml:space="preserve">. </w:t>
      </w:r>
      <w:r w:rsidR="00890788" w:rsidRPr="00180471">
        <w:rPr>
          <w:rFonts w:ascii="Arial" w:hAnsi="Arial" w:cs="Arial"/>
          <w:sz w:val="20"/>
          <w:szCs w:val="20"/>
        </w:rPr>
        <w:t xml:space="preserve">Journal of </w:t>
      </w:r>
      <w:proofErr w:type="spellStart"/>
      <w:r w:rsidR="00890788" w:rsidRPr="00180471">
        <w:rPr>
          <w:rFonts w:ascii="Arial" w:hAnsi="Arial" w:cs="Arial"/>
          <w:sz w:val="20"/>
          <w:szCs w:val="20"/>
        </w:rPr>
        <w:t>Ethnopharmacology</w:t>
      </w:r>
      <w:proofErr w:type="spellEnd"/>
      <w:r w:rsidR="001822BE" w:rsidRPr="00180471">
        <w:rPr>
          <w:rFonts w:ascii="Arial" w:hAnsi="Arial" w:cs="Arial"/>
          <w:sz w:val="20"/>
          <w:szCs w:val="20"/>
        </w:rPr>
        <w:t>.</w:t>
      </w:r>
      <w:r w:rsidR="00890788" w:rsidRPr="00180471">
        <w:rPr>
          <w:rFonts w:ascii="Arial" w:hAnsi="Arial" w:cs="Arial"/>
          <w:sz w:val="20"/>
          <w:szCs w:val="20"/>
        </w:rPr>
        <w:t xml:space="preserve"> </w:t>
      </w:r>
      <w:proofErr w:type="gramStart"/>
      <w:r>
        <w:rPr>
          <w:rFonts w:ascii="Arial" w:hAnsi="Arial" w:cs="Arial"/>
          <w:sz w:val="20"/>
          <w:szCs w:val="20"/>
        </w:rPr>
        <w:t>2004;</w:t>
      </w:r>
      <w:proofErr w:type="gramEnd"/>
      <w:r w:rsidR="001822BE" w:rsidRPr="00180471">
        <w:rPr>
          <w:rFonts w:ascii="Arial" w:hAnsi="Arial" w:cs="Arial"/>
          <w:sz w:val="20"/>
          <w:szCs w:val="20"/>
        </w:rPr>
        <w:t xml:space="preserve"> </w:t>
      </w:r>
      <w:r w:rsidR="00890788" w:rsidRPr="00180471">
        <w:rPr>
          <w:rFonts w:ascii="Arial" w:hAnsi="Arial" w:cs="Arial"/>
          <w:sz w:val="20"/>
          <w:szCs w:val="20"/>
        </w:rPr>
        <w:t>94(2-3): 219-243.</w:t>
      </w:r>
    </w:p>
    <w:p w14:paraId="1276F546" w14:textId="77777777" w:rsidR="00890788" w:rsidRPr="00180471" w:rsidRDefault="00890788" w:rsidP="00180471">
      <w:pPr>
        <w:pStyle w:val="ListParagraph"/>
        <w:numPr>
          <w:ilvl w:val="0"/>
          <w:numId w:val="36"/>
        </w:numPr>
        <w:spacing w:beforeLines="80" w:before="192" w:after="100" w:line="276" w:lineRule="auto"/>
        <w:ind w:left="714" w:hanging="357"/>
        <w:jc w:val="both"/>
        <w:rPr>
          <w:rFonts w:ascii="Arial" w:hAnsi="Arial" w:cs="Arial"/>
          <w:sz w:val="20"/>
          <w:szCs w:val="20"/>
        </w:rPr>
      </w:pPr>
      <w:r w:rsidRPr="005E28C5">
        <w:rPr>
          <w:rFonts w:ascii="Arial" w:hAnsi="Arial" w:cs="Arial"/>
          <w:bCs/>
          <w:sz w:val="20"/>
          <w:szCs w:val="20"/>
          <w:lang w:val="en-US"/>
        </w:rPr>
        <w:t xml:space="preserve">Bhosle V. </w:t>
      </w:r>
      <w:r w:rsidRPr="005E28C5">
        <w:rPr>
          <w:rFonts w:ascii="Arial" w:hAnsi="Arial" w:cs="Arial"/>
          <w:sz w:val="20"/>
          <w:szCs w:val="20"/>
          <w:lang w:val="en-US"/>
        </w:rPr>
        <w:t xml:space="preserve">Anticonvulsant and antioxidant activity of aqueous leaves extract of </w:t>
      </w:r>
      <w:proofErr w:type="spellStart"/>
      <w:r w:rsidRPr="005E28C5">
        <w:rPr>
          <w:rFonts w:ascii="Arial" w:hAnsi="Arial" w:cs="Arial"/>
          <w:iCs/>
          <w:sz w:val="20"/>
          <w:szCs w:val="20"/>
          <w:lang w:val="en-US"/>
        </w:rPr>
        <w:t>Desmodium</w:t>
      </w:r>
      <w:proofErr w:type="spellEnd"/>
      <w:r w:rsidRPr="005E28C5">
        <w:rPr>
          <w:rFonts w:ascii="Arial" w:hAnsi="Arial" w:cs="Arial"/>
          <w:iCs/>
          <w:sz w:val="20"/>
          <w:szCs w:val="20"/>
          <w:lang w:val="en-US"/>
        </w:rPr>
        <w:t xml:space="preserve"> tri</w:t>
      </w:r>
      <w:r w:rsidRPr="00180471">
        <w:rPr>
          <w:rFonts w:ascii="Arial" w:hAnsi="Arial" w:cs="Arial"/>
          <w:iCs/>
          <w:sz w:val="20"/>
          <w:szCs w:val="20"/>
        </w:rPr>
        <w:t>ﬂ</w:t>
      </w:r>
      <w:proofErr w:type="spellStart"/>
      <w:r w:rsidRPr="005E28C5">
        <w:rPr>
          <w:rFonts w:ascii="Arial" w:hAnsi="Arial" w:cs="Arial"/>
          <w:iCs/>
          <w:sz w:val="20"/>
          <w:szCs w:val="20"/>
          <w:lang w:val="en-US"/>
        </w:rPr>
        <w:t>orum</w:t>
      </w:r>
      <w:proofErr w:type="spellEnd"/>
      <w:r w:rsidRPr="005E28C5">
        <w:rPr>
          <w:rFonts w:ascii="Arial" w:hAnsi="Arial" w:cs="Arial"/>
          <w:i/>
          <w:iCs/>
          <w:sz w:val="20"/>
          <w:szCs w:val="20"/>
          <w:lang w:val="en-US"/>
        </w:rPr>
        <w:t xml:space="preserve"> </w:t>
      </w:r>
      <w:r w:rsidRPr="005E28C5">
        <w:rPr>
          <w:rFonts w:ascii="Arial" w:hAnsi="Arial" w:cs="Arial"/>
          <w:sz w:val="20"/>
          <w:szCs w:val="20"/>
          <w:lang w:val="en-US"/>
        </w:rPr>
        <w:t xml:space="preserve">in mice against </w:t>
      </w:r>
      <w:proofErr w:type="spellStart"/>
      <w:r w:rsidRPr="005E28C5">
        <w:rPr>
          <w:rFonts w:ascii="Arial" w:hAnsi="Arial" w:cs="Arial"/>
          <w:sz w:val="20"/>
          <w:szCs w:val="20"/>
          <w:lang w:val="en-US"/>
        </w:rPr>
        <w:t>pentylenetetrazole</w:t>
      </w:r>
      <w:proofErr w:type="spellEnd"/>
      <w:r w:rsidRPr="005E28C5">
        <w:rPr>
          <w:rFonts w:ascii="Arial" w:hAnsi="Arial" w:cs="Arial"/>
          <w:sz w:val="20"/>
          <w:szCs w:val="20"/>
          <w:lang w:val="en-US"/>
        </w:rPr>
        <w:t xml:space="preserve"> and maximal electroshock induced convulsion. </w:t>
      </w:r>
      <w:proofErr w:type="spellStart"/>
      <w:r w:rsidRPr="00180471">
        <w:rPr>
          <w:rFonts w:ascii="Arial" w:hAnsi="Arial" w:cs="Arial"/>
          <w:iCs/>
          <w:sz w:val="20"/>
          <w:szCs w:val="20"/>
        </w:rPr>
        <w:t>Brazilian</w:t>
      </w:r>
      <w:proofErr w:type="spellEnd"/>
      <w:r w:rsidRPr="00180471">
        <w:rPr>
          <w:rFonts w:ascii="Arial" w:hAnsi="Arial" w:cs="Arial"/>
          <w:iCs/>
          <w:sz w:val="20"/>
          <w:szCs w:val="20"/>
        </w:rPr>
        <w:t xml:space="preserve"> Journal of </w:t>
      </w:r>
      <w:proofErr w:type="spellStart"/>
      <w:r w:rsidRPr="00180471">
        <w:rPr>
          <w:rFonts w:ascii="Arial" w:hAnsi="Arial" w:cs="Arial"/>
          <w:iCs/>
          <w:sz w:val="20"/>
          <w:szCs w:val="20"/>
        </w:rPr>
        <w:t>Pharmacognosy</w:t>
      </w:r>
      <w:proofErr w:type="spellEnd"/>
      <w:r w:rsidR="001822BE" w:rsidRPr="00180471">
        <w:rPr>
          <w:rFonts w:ascii="Arial" w:hAnsi="Arial" w:cs="Arial"/>
          <w:iCs/>
          <w:sz w:val="20"/>
          <w:szCs w:val="20"/>
        </w:rPr>
        <w:t>.</w:t>
      </w:r>
      <w:r w:rsidRPr="00180471">
        <w:rPr>
          <w:rFonts w:ascii="Arial" w:hAnsi="Arial" w:cs="Arial"/>
          <w:sz w:val="20"/>
          <w:szCs w:val="20"/>
        </w:rPr>
        <w:t xml:space="preserve"> </w:t>
      </w:r>
      <w:proofErr w:type="gramStart"/>
      <w:r w:rsidR="001822BE" w:rsidRPr="00180471">
        <w:rPr>
          <w:rFonts w:ascii="Arial" w:hAnsi="Arial" w:cs="Arial"/>
          <w:bCs/>
          <w:sz w:val="20"/>
          <w:szCs w:val="20"/>
        </w:rPr>
        <w:t>2013;</w:t>
      </w:r>
      <w:proofErr w:type="gramEnd"/>
      <w:r w:rsidR="001822BE" w:rsidRPr="00180471">
        <w:rPr>
          <w:rFonts w:ascii="Arial" w:hAnsi="Arial" w:cs="Arial"/>
          <w:sz w:val="20"/>
          <w:szCs w:val="20"/>
        </w:rPr>
        <w:t xml:space="preserve"> </w:t>
      </w:r>
      <w:r w:rsidRPr="00180471">
        <w:rPr>
          <w:rFonts w:ascii="Arial" w:hAnsi="Arial" w:cs="Arial"/>
          <w:sz w:val="20"/>
          <w:szCs w:val="20"/>
        </w:rPr>
        <w:t>23(4): 692-698.</w:t>
      </w:r>
    </w:p>
    <w:p w14:paraId="78AC38CC" w14:textId="77777777" w:rsidR="00E530D8" w:rsidRPr="00180471" w:rsidRDefault="00890788" w:rsidP="00180471">
      <w:pPr>
        <w:pStyle w:val="ListParagraph"/>
        <w:numPr>
          <w:ilvl w:val="0"/>
          <w:numId w:val="36"/>
        </w:numPr>
        <w:spacing w:beforeLines="80" w:before="192" w:after="100" w:line="276" w:lineRule="auto"/>
        <w:ind w:left="714" w:hanging="357"/>
        <w:jc w:val="both"/>
        <w:rPr>
          <w:rFonts w:ascii="Arial" w:eastAsia="Calibri" w:hAnsi="Arial" w:cs="Arial"/>
          <w:color w:val="000000"/>
          <w:sz w:val="20"/>
          <w:szCs w:val="20"/>
        </w:rPr>
      </w:pPr>
      <w:r w:rsidRPr="005E28C5">
        <w:rPr>
          <w:rFonts w:ascii="Arial" w:hAnsi="Arial" w:cs="Arial"/>
          <w:sz w:val="20"/>
          <w:szCs w:val="20"/>
          <w:lang w:val="en-US"/>
        </w:rPr>
        <w:t xml:space="preserve">Govindarajan R., Vijayakumar M., Rao V. C., </w:t>
      </w:r>
      <w:proofErr w:type="spellStart"/>
      <w:r w:rsidRPr="005E28C5">
        <w:rPr>
          <w:rFonts w:ascii="Arial" w:hAnsi="Arial" w:cs="Arial"/>
          <w:sz w:val="20"/>
          <w:szCs w:val="20"/>
          <w:lang w:val="en-US"/>
        </w:rPr>
        <w:t>Shirwaikar</w:t>
      </w:r>
      <w:proofErr w:type="spellEnd"/>
      <w:r w:rsidRPr="005E28C5">
        <w:rPr>
          <w:rFonts w:ascii="Arial" w:hAnsi="Arial" w:cs="Arial"/>
          <w:sz w:val="20"/>
          <w:szCs w:val="20"/>
          <w:lang w:val="en-US"/>
        </w:rPr>
        <w:t xml:space="preserve"> A., Kumar S., Rawat A. K. S. and Push-</w:t>
      </w:r>
      <w:proofErr w:type="spellStart"/>
      <w:r w:rsidRPr="005E28C5">
        <w:rPr>
          <w:rFonts w:ascii="Arial" w:hAnsi="Arial" w:cs="Arial"/>
          <w:sz w:val="20"/>
          <w:szCs w:val="20"/>
          <w:lang w:val="en-US"/>
        </w:rPr>
        <w:t>pangadan</w:t>
      </w:r>
      <w:proofErr w:type="spellEnd"/>
      <w:r w:rsidRPr="005E28C5">
        <w:rPr>
          <w:rFonts w:ascii="Arial" w:hAnsi="Arial" w:cs="Arial"/>
          <w:sz w:val="20"/>
          <w:szCs w:val="20"/>
          <w:lang w:val="en-US"/>
        </w:rPr>
        <w:t xml:space="preserve"> P. Anti-inflammatory and antioxidant activities of </w:t>
      </w:r>
      <w:proofErr w:type="spellStart"/>
      <w:r w:rsidRPr="005E28C5">
        <w:rPr>
          <w:rFonts w:ascii="Arial" w:hAnsi="Arial" w:cs="Arial"/>
          <w:sz w:val="20"/>
          <w:szCs w:val="20"/>
          <w:lang w:val="en-US"/>
        </w:rPr>
        <w:t>Desmodium</w:t>
      </w:r>
      <w:proofErr w:type="spellEnd"/>
      <w:r w:rsidRPr="005E28C5">
        <w:rPr>
          <w:rFonts w:ascii="Arial" w:hAnsi="Arial" w:cs="Arial"/>
          <w:sz w:val="20"/>
          <w:szCs w:val="20"/>
          <w:lang w:val="en-US"/>
        </w:rPr>
        <w:t xml:space="preserve"> </w:t>
      </w:r>
      <w:proofErr w:type="spellStart"/>
      <w:r w:rsidRPr="005E28C5">
        <w:rPr>
          <w:rFonts w:ascii="Arial" w:hAnsi="Arial" w:cs="Arial"/>
          <w:sz w:val="20"/>
          <w:szCs w:val="20"/>
          <w:lang w:val="en-US"/>
        </w:rPr>
        <w:t>gangeticum</w:t>
      </w:r>
      <w:proofErr w:type="spellEnd"/>
      <w:r w:rsidRPr="005E28C5">
        <w:rPr>
          <w:rFonts w:ascii="Arial" w:hAnsi="Arial" w:cs="Arial"/>
          <w:sz w:val="20"/>
          <w:szCs w:val="20"/>
          <w:lang w:val="en-US"/>
        </w:rPr>
        <w:t xml:space="preserve"> fractions in carrageenan-induced inflamed rats. </w:t>
      </w:r>
      <w:proofErr w:type="spellStart"/>
      <w:r w:rsidRPr="00180471">
        <w:rPr>
          <w:rFonts w:ascii="Arial" w:hAnsi="Arial" w:cs="Arial"/>
          <w:sz w:val="20"/>
          <w:szCs w:val="20"/>
        </w:rPr>
        <w:t>Phytotherapy</w:t>
      </w:r>
      <w:proofErr w:type="spellEnd"/>
      <w:r w:rsidRPr="00180471">
        <w:rPr>
          <w:rFonts w:ascii="Arial" w:hAnsi="Arial" w:cs="Arial"/>
          <w:sz w:val="20"/>
          <w:szCs w:val="20"/>
        </w:rPr>
        <w:t xml:space="preserve"> </w:t>
      </w:r>
      <w:proofErr w:type="spellStart"/>
      <w:r w:rsidRPr="00180471">
        <w:rPr>
          <w:rFonts w:ascii="Arial" w:hAnsi="Arial" w:cs="Arial"/>
          <w:sz w:val="20"/>
          <w:szCs w:val="20"/>
        </w:rPr>
        <w:t>Research</w:t>
      </w:r>
      <w:proofErr w:type="spellEnd"/>
      <w:r w:rsidR="001822BE" w:rsidRPr="00180471">
        <w:rPr>
          <w:rFonts w:ascii="Arial" w:hAnsi="Arial" w:cs="Arial"/>
          <w:sz w:val="20"/>
          <w:szCs w:val="20"/>
        </w:rPr>
        <w:t>.</w:t>
      </w:r>
      <w:r w:rsidRPr="00180471">
        <w:rPr>
          <w:rFonts w:ascii="Arial" w:hAnsi="Arial" w:cs="Arial"/>
          <w:sz w:val="20"/>
          <w:szCs w:val="20"/>
        </w:rPr>
        <w:t xml:space="preserve"> </w:t>
      </w:r>
      <w:proofErr w:type="gramStart"/>
      <w:r w:rsidR="001822BE" w:rsidRPr="00180471">
        <w:rPr>
          <w:rFonts w:ascii="Arial" w:hAnsi="Arial" w:cs="Arial"/>
          <w:sz w:val="20"/>
          <w:szCs w:val="20"/>
        </w:rPr>
        <w:t>2007;</w:t>
      </w:r>
      <w:proofErr w:type="gramEnd"/>
      <w:r w:rsidR="001822BE" w:rsidRPr="00180471">
        <w:rPr>
          <w:rFonts w:ascii="Arial" w:hAnsi="Arial" w:cs="Arial"/>
          <w:sz w:val="20"/>
          <w:szCs w:val="20"/>
        </w:rPr>
        <w:t xml:space="preserve"> </w:t>
      </w:r>
      <w:r w:rsidRPr="00180471">
        <w:rPr>
          <w:rFonts w:ascii="Arial" w:hAnsi="Arial" w:cs="Arial"/>
          <w:sz w:val="20"/>
          <w:szCs w:val="20"/>
        </w:rPr>
        <w:t>21(10)</w:t>
      </w:r>
      <w:r w:rsidR="001822BE" w:rsidRPr="00180471">
        <w:rPr>
          <w:rFonts w:ascii="Arial" w:hAnsi="Arial" w:cs="Arial"/>
          <w:sz w:val="20"/>
          <w:szCs w:val="20"/>
        </w:rPr>
        <w:t xml:space="preserve"> :</w:t>
      </w:r>
      <w:r w:rsidRPr="00180471">
        <w:rPr>
          <w:rFonts w:ascii="Arial" w:hAnsi="Arial" w:cs="Arial"/>
          <w:sz w:val="20"/>
          <w:szCs w:val="20"/>
        </w:rPr>
        <w:t>975–979.</w:t>
      </w:r>
    </w:p>
    <w:p w14:paraId="020BD70F" w14:textId="77777777" w:rsidR="00890788" w:rsidRPr="00180471" w:rsidRDefault="001822BE" w:rsidP="00180471">
      <w:pPr>
        <w:pStyle w:val="ListParagraph"/>
        <w:numPr>
          <w:ilvl w:val="0"/>
          <w:numId w:val="36"/>
        </w:numPr>
        <w:spacing w:beforeLines="80" w:before="192" w:after="100" w:line="276" w:lineRule="auto"/>
        <w:ind w:left="714" w:hanging="357"/>
        <w:jc w:val="both"/>
        <w:rPr>
          <w:rFonts w:ascii="Arial" w:eastAsia="Calibri" w:hAnsi="Arial" w:cs="Arial"/>
          <w:color w:val="000000"/>
          <w:sz w:val="20"/>
          <w:szCs w:val="20"/>
        </w:rPr>
      </w:pPr>
      <w:r w:rsidRPr="005E28C5">
        <w:rPr>
          <w:rFonts w:ascii="Arial" w:hAnsi="Arial" w:cs="Arial"/>
          <w:sz w:val="20"/>
          <w:szCs w:val="20"/>
          <w:lang w:val="en-US"/>
        </w:rPr>
        <w:t xml:space="preserve">Belloni J. Photography: enhancing sensitivity by silver crystal doping. </w:t>
      </w:r>
      <w:r w:rsidRPr="00180471">
        <w:rPr>
          <w:rFonts w:ascii="Arial" w:hAnsi="Arial" w:cs="Arial"/>
          <w:sz w:val="20"/>
          <w:szCs w:val="20"/>
        </w:rPr>
        <w:t xml:space="preserve">Radiation </w:t>
      </w:r>
      <w:proofErr w:type="spellStart"/>
      <w:r w:rsidRPr="00180471">
        <w:rPr>
          <w:rFonts w:ascii="Arial" w:hAnsi="Arial" w:cs="Arial"/>
          <w:sz w:val="20"/>
          <w:szCs w:val="20"/>
        </w:rPr>
        <w:t>Physics</w:t>
      </w:r>
      <w:proofErr w:type="spellEnd"/>
      <w:r w:rsidRPr="00180471">
        <w:rPr>
          <w:rFonts w:ascii="Arial" w:hAnsi="Arial" w:cs="Arial"/>
          <w:sz w:val="20"/>
          <w:szCs w:val="20"/>
        </w:rPr>
        <w:t xml:space="preserve"> and Chemistry. </w:t>
      </w:r>
      <w:proofErr w:type="gramStart"/>
      <w:r w:rsidRPr="00180471">
        <w:rPr>
          <w:rFonts w:ascii="Arial" w:hAnsi="Arial" w:cs="Arial"/>
          <w:sz w:val="20"/>
          <w:szCs w:val="20"/>
        </w:rPr>
        <w:t>2003;</w:t>
      </w:r>
      <w:proofErr w:type="gramEnd"/>
      <w:r w:rsidRPr="00180471">
        <w:rPr>
          <w:rFonts w:ascii="Arial" w:hAnsi="Arial" w:cs="Arial"/>
          <w:sz w:val="20"/>
          <w:szCs w:val="20"/>
        </w:rPr>
        <w:t xml:space="preserve"> 67(3-4): 291-296.</w:t>
      </w:r>
    </w:p>
    <w:p w14:paraId="1B461220" w14:textId="77777777" w:rsidR="00890788" w:rsidRPr="00180471" w:rsidRDefault="001822BE" w:rsidP="00180471">
      <w:pPr>
        <w:pStyle w:val="ListParagraph"/>
        <w:numPr>
          <w:ilvl w:val="0"/>
          <w:numId w:val="36"/>
        </w:numPr>
        <w:spacing w:beforeLines="80" w:before="192" w:after="100" w:line="276" w:lineRule="auto"/>
        <w:ind w:left="714" w:hanging="357"/>
        <w:jc w:val="both"/>
        <w:rPr>
          <w:rFonts w:ascii="Arial" w:eastAsia="Calibri" w:hAnsi="Arial" w:cs="Arial"/>
          <w:color w:val="000000"/>
          <w:sz w:val="20"/>
          <w:szCs w:val="20"/>
        </w:rPr>
      </w:pPr>
      <w:r w:rsidRPr="005E28C5">
        <w:rPr>
          <w:rFonts w:ascii="Arial" w:hAnsi="Arial" w:cs="Arial"/>
          <w:bCs/>
          <w:sz w:val="20"/>
          <w:szCs w:val="20"/>
          <w:lang w:val="en-US"/>
        </w:rPr>
        <w:t xml:space="preserve">Kumar S, Singhal V, Roshan R, Sharma A, </w:t>
      </w:r>
      <w:proofErr w:type="spellStart"/>
      <w:r w:rsidRPr="005E28C5">
        <w:rPr>
          <w:rFonts w:ascii="Arial" w:hAnsi="Arial" w:cs="Arial"/>
          <w:bCs/>
          <w:sz w:val="20"/>
          <w:szCs w:val="20"/>
          <w:lang w:val="en-US"/>
        </w:rPr>
        <w:t>Rembhotkar</w:t>
      </w:r>
      <w:proofErr w:type="spellEnd"/>
      <w:r w:rsidRPr="005E28C5">
        <w:rPr>
          <w:rFonts w:ascii="Arial" w:hAnsi="Arial" w:cs="Arial"/>
          <w:bCs/>
          <w:sz w:val="20"/>
          <w:szCs w:val="20"/>
          <w:lang w:val="en-US"/>
        </w:rPr>
        <w:t xml:space="preserve"> GW, Ghosh B. </w:t>
      </w:r>
      <w:proofErr w:type="spellStart"/>
      <w:r w:rsidRPr="005E28C5">
        <w:rPr>
          <w:rFonts w:ascii="Arial" w:hAnsi="Arial" w:cs="Arial"/>
          <w:bCs/>
          <w:sz w:val="20"/>
          <w:szCs w:val="20"/>
          <w:lang w:val="en-US"/>
        </w:rPr>
        <w:t>Piperine</w:t>
      </w:r>
      <w:proofErr w:type="spellEnd"/>
      <w:r w:rsidRPr="005E28C5">
        <w:rPr>
          <w:rFonts w:ascii="Arial" w:hAnsi="Arial" w:cs="Arial"/>
          <w:bCs/>
          <w:sz w:val="20"/>
          <w:szCs w:val="20"/>
          <w:lang w:val="en-US"/>
        </w:rPr>
        <w:t xml:space="preserve"> inhibits TNF-</w:t>
      </w:r>
      <w:r w:rsidRPr="00180471">
        <w:rPr>
          <w:rFonts w:ascii="Arial" w:hAnsi="Arial" w:cs="Arial"/>
          <w:bCs/>
          <w:sz w:val="20"/>
          <w:szCs w:val="20"/>
        </w:rPr>
        <w:t>α</w:t>
      </w:r>
      <w:r w:rsidRPr="005E28C5">
        <w:rPr>
          <w:rFonts w:ascii="Arial" w:hAnsi="Arial" w:cs="Arial"/>
          <w:bCs/>
          <w:sz w:val="20"/>
          <w:szCs w:val="20"/>
          <w:lang w:val="en-US"/>
        </w:rPr>
        <w:t xml:space="preserve"> induced adhesion of neutrophils to endothelial monolayer through suppression of NF-K and IKB kinase activation. </w:t>
      </w:r>
      <w:r w:rsidRPr="00180471">
        <w:rPr>
          <w:rFonts w:ascii="Arial" w:hAnsi="Arial" w:cs="Arial"/>
          <w:bCs/>
          <w:sz w:val="20"/>
          <w:szCs w:val="20"/>
        </w:rPr>
        <w:t>European Journal of Pharmacology.</w:t>
      </w:r>
      <w:r w:rsidRPr="00180471">
        <w:rPr>
          <w:rFonts w:ascii="Arial" w:hAnsi="Arial" w:cs="Arial"/>
          <w:bCs/>
          <w:i/>
          <w:sz w:val="20"/>
          <w:szCs w:val="20"/>
        </w:rPr>
        <w:t xml:space="preserve"> </w:t>
      </w:r>
      <w:proofErr w:type="gramStart"/>
      <w:r w:rsidRPr="00180471">
        <w:rPr>
          <w:rFonts w:ascii="Arial" w:hAnsi="Arial" w:cs="Arial"/>
          <w:bCs/>
          <w:sz w:val="20"/>
          <w:szCs w:val="20"/>
        </w:rPr>
        <w:t>2007;</w:t>
      </w:r>
      <w:proofErr w:type="gramEnd"/>
      <w:r w:rsidRPr="00180471">
        <w:rPr>
          <w:rFonts w:ascii="Arial" w:hAnsi="Arial" w:cs="Arial"/>
          <w:bCs/>
          <w:sz w:val="20"/>
          <w:szCs w:val="20"/>
        </w:rPr>
        <w:t xml:space="preserve"> 575(1-3): 177-186.</w:t>
      </w:r>
    </w:p>
    <w:p w14:paraId="6A320787" w14:textId="77777777" w:rsidR="00FD69B3" w:rsidRPr="00180471" w:rsidRDefault="00FD69B3" w:rsidP="00180471">
      <w:pPr>
        <w:pStyle w:val="ListParagraph"/>
        <w:numPr>
          <w:ilvl w:val="0"/>
          <w:numId w:val="36"/>
        </w:numPr>
        <w:spacing w:beforeLines="80" w:before="192" w:after="100" w:line="276" w:lineRule="auto"/>
        <w:ind w:left="714" w:hanging="357"/>
        <w:jc w:val="both"/>
        <w:rPr>
          <w:rFonts w:ascii="Arial" w:eastAsia="Calibri" w:hAnsi="Arial" w:cs="Arial"/>
          <w:color w:val="000000"/>
          <w:sz w:val="20"/>
          <w:szCs w:val="20"/>
        </w:rPr>
      </w:pPr>
      <w:r w:rsidRPr="005E28C5">
        <w:rPr>
          <w:rFonts w:ascii="Arial" w:eastAsia="Calibri" w:hAnsi="Arial" w:cs="Arial"/>
          <w:color w:val="000000"/>
          <w:sz w:val="20"/>
          <w:szCs w:val="20"/>
          <w:lang w:val="en-US"/>
        </w:rPr>
        <w:t xml:space="preserve">Kabran G. </w:t>
      </w:r>
      <w:r w:rsidR="009D206E" w:rsidRPr="005E28C5">
        <w:rPr>
          <w:rFonts w:ascii="Arial" w:hAnsi="Arial" w:cs="Arial"/>
          <w:sz w:val="20"/>
          <w:szCs w:val="20"/>
          <w:lang w:val="en-US"/>
        </w:rPr>
        <w:t xml:space="preserve">Phytochemical screening and determination of total flavonoids of </w:t>
      </w:r>
      <w:proofErr w:type="spellStart"/>
      <w:r w:rsidR="009D206E" w:rsidRPr="005E28C5">
        <w:rPr>
          <w:rFonts w:ascii="Arial" w:hAnsi="Arial" w:cs="Arial"/>
          <w:sz w:val="20"/>
          <w:szCs w:val="20"/>
          <w:lang w:val="en-US"/>
        </w:rPr>
        <w:t>Secamone</w:t>
      </w:r>
      <w:proofErr w:type="spellEnd"/>
      <w:r w:rsidR="009D206E" w:rsidRPr="005E28C5">
        <w:rPr>
          <w:rFonts w:ascii="Arial" w:hAnsi="Arial" w:cs="Arial"/>
          <w:sz w:val="20"/>
          <w:szCs w:val="20"/>
          <w:lang w:val="en-US"/>
        </w:rPr>
        <w:t xml:space="preserve"> </w:t>
      </w:r>
      <w:proofErr w:type="spellStart"/>
      <w:r w:rsidR="009D206E" w:rsidRPr="005E28C5">
        <w:rPr>
          <w:rFonts w:ascii="Arial" w:hAnsi="Arial" w:cs="Arial"/>
          <w:sz w:val="20"/>
          <w:szCs w:val="20"/>
          <w:lang w:val="en-US"/>
        </w:rPr>
        <w:t>afzelii</w:t>
      </w:r>
      <w:proofErr w:type="spellEnd"/>
      <w:r w:rsidR="009D206E" w:rsidRPr="005E28C5">
        <w:rPr>
          <w:rFonts w:ascii="Arial" w:hAnsi="Arial" w:cs="Arial"/>
          <w:sz w:val="20"/>
          <w:szCs w:val="20"/>
          <w:lang w:val="en-US"/>
        </w:rPr>
        <w:t xml:space="preserve"> (</w:t>
      </w:r>
      <w:proofErr w:type="spellStart"/>
      <w:r w:rsidR="009D206E" w:rsidRPr="005E28C5">
        <w:rPr>
          <w:rFonts w:ascii="Arial" w:hAnsi="Arial" w:cs="Arial"/>
          <w:sz w:val="20"/>
          <w:szCs w:val="20"/>
          <w:lang w:val="en-US"/>
        </w:rPr>
        <w:t>Asclepiadaceae</w:t>
      </w:r>
      <w:proofErr w:type="spellEnd"/>
      <w:r w:rsidR="009D206E" w:rsidRPr="005E28C5">
        <w:rPr>
          <w:rFonts w:ascii="Arial" w:hAnsi="Arial" w:cs="Arial"/>
          <w:sz w:val="20"/>
          <w:szCs w:val="20"/>
          <w:lang w:val="en-US"/>
        </w:rPr>
        <w:t xml:space="preserve">) leaf extracts. Master's thesis in Fundamental and Applied Sciences. University of </w:t>
      </w:r>
      <w:proofErr w:type="spellStart"/>
      <w:r w:rsidR="009D206E" w:rsidRPr="005E28C5">
        <w:rPr>
          <w:rFonts w:ascii="Arial" w:hAnsi="Arial" w:cs="Arial"/>
          <w:sz w:val="20"/>
          <w:szCs w:val="20"/>
          <w:lang w:val="en-US"/>
        </w:rPr>
        <w:t>Abobo-Adjamé</w:t>
      </w:r>
      <w:proofErr w:type="spellEnd"/>
      <w:r w:rsidR="009D206E" w:rsidRPr="005E28C5">
        <w:rPr>
          <w:rFonts w:ascii="Arial" w:eastAsia="Calibri" w:hAnsi="Arial" w:cs="Arial"/>
          <w:color w:val="000000"/>
          <w:sz w:val="20"/>
          <w:szCs w:val="20"/>
          <w:lang w:val="en-US"/>
        </w:rPr>
        <w:t xml:space="preserve">, Abidjan </w:t>
      </w:r>
      <w:r w:rsidR="000418EC" w:rsidRPr="005E28C5">
        <w:rPr>
          <w:rFonts w:ascii="Arial" w:eastAsia="Calibri" w:hAnsi="Arial" w:cs="Arial"/>
          <w:color w:val="000000"/>
          <w:sz w:val="20"/>
          <w:szCs w:val="20"/>
          <w:lang w:val="en-US"/>
        </w:rPr>
        <w:t>(</w:t>
      </w:r>
      <w:r w:rsidR="009D206E" w:rsidRPr="005E28C5">
        <w:rPr>
          <w:rFonts w:ascii="Arial" w:eastAsia="Calibri" w:hAnsi="Arial" w:cs="Arial"/>
          <w:color w:val="000000"/>
          <w:sz w:val="20"/>
          <w:szCs w:val="20"/>
          <w:lang w:val="en-US"/>
        </w:rPr>
        <w:t>Côte d’Ivoire</w:t>
      </w:r>
      <w:r w:rsidR="000418EC" w:rsidRPr="005E28C5">
        <w:rPr>
          <w:rFonts w:ascii="Arial" w:eastAsia="Calibri" w:hAnsi="Arial" w:cs="Arial"/>
          <w:color w:val="000000"/>
          <w:sz w:val="20"/>
          <w:szCs w:val="20"/>
          <w:lang w:val="en-US"/>
        </w:rPr>
        <w:t>)</w:t>
      </w:r>
      <w:r w:rsidR="009D206E" w:rsidRPr="005E28C5">
        <w:rPr>
          <w:rFonts w:ascii="Arial" w:eastAsia="Calibri" w:hAnsi="Arial" w:cs="Arial"/>
          <w:color w:val="000000"/>
          <w:sz w:val="20"/>
          <w:szCs w:val="20"/>
          <w:lang w:val="en-US"/>
        </w:rPr>
        <w:t xml:space="preserve">. </w:t>
      </w:r>
      <w:r w:rsidR="009D206E" w:rsidRPr="00180471">
        <w:rPr>
          <w:rFonts w:ascii="Arial" w:eastAsia="Calibri" w:hAnsi="Arial" w:cs="Arial"/>
          <w:color w:val="000000"/>
          <w:sz w:val="20"/>
          <w:szCs w:val="20"/>
        </w:rPr>
        <w:t>(</w:t>
      </w:r>
      <w:proofErr w:type="spellStart"/>
      <w:r w:rsidR="009D206E" w:rsidRPr="00180471">
        <w:rPr>
          <w:rFonts w:ascii="Arial" w:eastAsia="Calibri" w:hAnsi="Arial" w:cs="Arial"/>
          <w:color w:val="000000"/>
          <w:sz w:val="20"/>
          <w:szCs w:val="20"/>
        </w:rPr>
        <w:t>Translated</w:t>
      </w:r>
      <w:proofErr w:type="spellEnd"/>
      <w:r w:rsidR="009D206E" w:rsidRPr="00180471">
        <w:rPr>
          <w:rFonts w:ascii="Arial" w:eastAsia="Calibri" w:hAnsi="Arial" w:cs="Arial"/>
          <w:color w:val="000000"/>
          <w:sz w:val="20"/>
          <w:szCs w:val="20"/>
        </w:rPr>
        <w:t xml:space="preserve"> </w:t>
      </w:r>
      <w:proofErr w:type="spellStart"/>
      <w:r w:rsidR="009D206E" w:rsidRPr="00180471">
        <w:rPr>
          <w:rFonts w:ascii="Arial" w:eastAsia="Calibri" w:hAnsi="Arial" w:cs="Arial"/>
          <w:color w:val="000000"/>
          <w:sz w:val="20"/>
          <w:szCs w:val="20"/>
        </w:rPr>
        <w:t>from</w:t>
      </w:r>
      <w:proofErr w:type="spellEnd"/>
      <w:r w:rsidR="009D206E" w:rsidRPr="00180471">
        <w:rPr>
          <w:rFonts w:ascii="Arial" w:eastAsia="Calibri" w:hAnsi="Arial" w:cs="Arial"/>
          <w:color w:val="000000"/>
          <w:sz w:val="20"/>
          <w:szCs w:val="20"/>
        </w:rPr>
        <w:t xml:space="preserve"> french). </w:t>
      </w:r>
      <w:proofErr w:type="gramStart"/>
      <w:r w:rsidR="009D206E" w:rsidRPr="00180471">
        <w:rPr>
          <w:rFonts w:ascii="Arial" w:eastAsia="Calibri" w:hAnsi="Arial" w:cs="Arial"/>
          <w:color w:val="000000"/>
          <w:sz w:val="20"/>
          <w:szCs w:val="20"/>
        </w:rPr>
        <w:t>2007;</w:t>
      </w:r>
      <w:proofErr w:type="gramEnd"/>
      <w:r w:rsidR="009D206E" w:rsidRPr="00180471">
        <w:rPr>
          <w:rFonts w:ascii="Arial" w:eastAsia="Calibri" w:hAnsi="Arial" w:cs="Arial"/>
          <w:color w:val="000000"/>
          <w:sz w:val="20"/>
          <w:szCs w:val="20"/>
        </w:rPr>
        <w:t xml:space="preserve"> 33</w:t>
      </w:r>
      <w:r w:rsidRPr="00180471">
        <w:rPr>
          <w:rFonts w:ascii="Arial" w:eastAsia="Calibri" w:hAnsi="Arial" w:cs="Arial"/>
          <w:color w:val="000000"/>
          <w:sz w:val="20"/>
          <w:szCs w:val="20"/>
        </w:rPr>
        <w:t>.</w:t>
      </w:r>
    </w:p>
    <w:p w14:paraId="1C57B5D7" w14:textId="77777777" w:rsidR="00FD69B3" w:rsidRPr="00180471" w:rsidRDefault="009D206E" w:rsidP="00180471">
      <w:pPr>
        <w:pStyle w:val="ListParagraph"/>
        <w:numPr>
          <w:ilvl w:val="0"/>
          <w:numId w:val="36"/>
        </w:numPr>
        <w:spacing w:beforeLines="80" w:before="192" w:after="100" w:line="276" w:lineRule="auto"/>
        <w:ind w:left="714" w:hanging="357"/>
        <w:jc w:val="both"/>
        <w:rPr>
          <w:rFonts w:ascii="Arial" w:hAnsi="Arial" w:cs="Arial"/>
          <w:b/>
          <w:sz w:val="20"/>
          <w:szCs w:val="20"/>
        </w:rPr>
      </w:pPr>
      <w:r w:rsidRPr="005E28C5">
        <w:rPr>
          <w:rFonts w:ascii="Arial" w:hAnsi="Arial" w:cs="Arial"/>
          <w:bCs/>
          <w:color w:val="000000" w:themeColor="text1"/>
          <w:sz w:val="20"/>
          <w:szCs w:val="20"/>
          <w:lang w:val="en-US"/>
        </w:rPr>
        <w:t>Boua B</w:t>
      </w:r>
      <w:r w:rsidR="00FD69B3" w:rsidRPr="005E28C5">
        <w:rPr>
          <w:rFonts w:ascii="Arial" w:hAnsi="Arial" w:cs="Arial"/>
          <w:bCs/>
          <w:color w:val="000000" w:themeColor="text1"/>
          <w:sz w:val="20"/>
          <w:szCs w:val="20"/>
          <w:lang w:val="en-US"/>
        </w:rPr>
        <w:t xml:space="preserve">B. </w:t>
      </w:r>
      <w:r w:rsidR="004E4DC0" w:rsidRPr="005E28C5">
        <w:rPr>
          <w:rFonts w:ascii="Arial" w:hAnsi="Arial" w:cs="Arial"/>
          <w:bCs/>
          <w:color w:val="000000" w:themeColor="text1"/>
          <w:sz w:val="20"/>
          <w:szCs w:val="20"/>
          <w:lang w:val="en-US"/>
        </w:rPr>
        <w:t>Study of the phytochemistry and bioactive potential on erectile dysfunction of four medicinal plants from</w:t>
      </w:r>
      <w:r w:rsidR="00FD69B3" w:rsidRPr="005E28C5">
        <w:rPr>
          <w:rFonts w:ascii="Arial" w:hAnsi="Arial" w:cs="Arial"/>
          <w:bCs/>
          <w:color w:val="000000" w:themeColor="text1"/>
          <w:sz w:val="20"/>
          <w:szCs w:val="20"/>
          <w:lang w:val="en-US"/>
        </w:rPr>
        <w:t xml:space="preserve"> Côte d’</w:t>
      </w:r>
      <w:r w:rsidR="004E4DC0" w:rsidRPr="005E28C5">
        <w:rPr>
          <w:rFonts w:ascii="Arial" w:hAnsi="Arial" w:cs="Arial"/>
          <w:bCs/>
          <w:color w:val="000000" w:themeColor="text1"/>
          <w:sz w:val="20"/>
          <w:szCs w:val="20"/>
          <w:lang w:val="en-US"/>
        </w:rPr>
        <w:t xml:space="preserve">Ivoire, PhD thesis. University of </w:t>
      </w:r>
      <w:proofErr w:type="spellStart"/>
      <w:r w:rsidR="00FD69B3" w:rsidRPr="005E28C5">
        <w:rPr>
          <w:rFonts w:ascii="Arial" w:hAnsi="Arial" w:cs="Arial"/>
          <w:bCs/>
          <w:color w:val="000000" w:themeColor="text1"/>
          <w:sz w:val="20"/>
          <w:szCs w:val="20"/>
          <w:lang w:val="en-US"/>
        </w:rPr>
        <w:t>Abobo-Adjamé</w:t>
      </w:r>
      <w:proofErr w:type="spellEnd"/>
      <w:r w:rsidR="00FD69B3" w:rsidRPr="005E28C5">
        <w:rPr>
          <w:rFonts w:ascii="Arial" w:hAnsi="Arial" w:cs="Arial"/>
          <w:bCs/>
          <w:color w:val="000000" w:themeColor="text1"/>
          <w:sz w:val="20"/>
          <w:szCs w:val="20"/>
          <w:lang w:val="en-US"/>
        </w:rPr>
        <w:t>, Abi</w:t>
      </w:r>
      <w:r w:rsidR="000418EC" w:rsidRPr="005E28C5">
        <w:rPr>
          <w:rFonts w:ascii="Arial" w:hAnsi="Arial" w:cs="Arial"/>
          <w:bCs/>
          <w:color w:val="000000" w:themeColor="text1"/>
          <w:sz w:val="20"/>
          <w:szCs w:val="20"/>
          <w:lang w:val="en-US"/>
        </w:rPr>
        <w:t>djan</w:t>
      </w:r>
      <w:r w:rsidRPr="005E28C5">
        <w:rPr>
          <w:rFonts w:ascii="Arial" w:hAnsi="Arial" w:cs="Arial"/>
          <w:bCs/>
          <w:color w:val="000000" w:themeColor="text1"/>
          <w:sz w:val="20"/>
          <w:szCs w:val="20"/>
          <w:lang w:val="en-US"/>
        </w:rPr>
        <w:t xml:space="preserve"> </w:t>
      </w:r>
      <w:r w:rsidR="000418EC" w:rsidRPr="005E28C5">
        <w:rPr>
          <w:rFonts w:ascii="Arial" w:hAnsi="Arial" w:cs="Arial"/>
          <w:bCs/>
          <w:color w:val="000000" w:themeColor="text1"/>
          <w:sz w:val="20"/>
          <w:szCs w:val="20"/>
          <w:lang w:val="en-US"/>
        </w:rPr>
        <w:t>(Côte d’Ivoire)</w:t>
      </w:r>
      <w:r w:rsidRPr="005E28C5">
        <w:rPr>
          <w:rFonts w:ascii="Arial" w:hAnsi="Arial" w:cs="Arial"/>
          <w:bCs/>
          <w:color w:val="000000" w:themeColor="text1"/>
          <w:sz w:val="20"/>
          <w:szCs w:val="20"/>
          <w:lang w:val="en-US"/>
        </w:rPr>
        <w:t xml:space="preserve"> (Translated from </w:t>
      </w:r>
      <w:proofErr w:type="spellStart"/>
      <w:r w:rsidRPr="005E28C5">
        <w:rPr>
          <w:rFonts w:ascii="Arial" w:hAnsi="Arial" w:cs="Arial"/>
          <w:bCs/>
          <w:color w:val="000000" w:themeColor="text1"/>
          <w:sz w:val="20"/>
          <w:szCs w:val="20"/>
          <w:lang w:val="en-US"/>
        </w:rPr>
        <w:t>french</w:t>
      </w:r>
      <w:proofErr w:type="spellEnd"/>
      <w:r w:rsidRPr="005E28C5">
        <w:rPr>
          <w:rFonts w:ascii="Arial" w:hAnsi="Arial" w:cs="Arial"/>
          <w:bCs/>
          <w:color w:val="000000" w:themeColor="text1"/>
          <w:sz w:val="20"/>
          <w:szCs w:val="20"/>
          <w:lang w:val="en-US"/>
        </w:rPr>
        <w:t>).</w:t>
      </w:r>
      <w:r w:rsidR="00FD69B3" w:rsidRPr="005E28C5">
        <w:rPr>
          <w:rFonts w:ascii="Arial" w:hAnsi="Arial" w:cs="Arial"/>
          <w:bCs/>
          <w:color w:val="000000" w:themeColor="text1"/>
          <w:sz w:val="20"/>
          <w:szCs w:val="20"/>
          <w:lang w:val="en-US"/>
        </w:rPr>
        <w:t xml:space="preserve"> </w:t>
      </w:r>
      <w:proofErr w:type="gramStart"/>
      <w:r w:rsidRPr="00180471">
        <w:rPr>
          <w:rFonts w:ascii="Arial" w:hAnsi="Arial" w:cs="Arial"/>
          <w:bCs/>
          <w:color w:val="000000" w:themeColor="text1"/>
          <w:sz w:val="20"/>
          <w:szCs w:val="20"/>
        </w:rPr>
        <w:t>2008;</w:t>
      </w:r>
      <w:proofErr w:type="gramEnd"/>
      <w:r w:rsidRPr="00180471">
        <w:rPr>
          <w:rFonts w:ascii="Arial" w:hAnsi="Arial" w:cs="Arial"/>
          <w:bCs/>
          <w:color w:val="000000" w:themeColor="text1"/>
          <w:sz w:val="20"/>
          <w:szCs w:val="20"/>
        </w:rPr>
        <w:t xml:space="preserve"> 225</w:t>
      </w:r>
      <w:r w:rsidR="00FD69B3" w:rsidRPr="00180471">
        <w:rPr>
          <w:rFonts w:ascii="Arial" w:hAnsi="Arial" w:cs="Arial"/>
          <w:bCs/>
          <w:color w:val="000000" w:themeColor="text1"/>
          <w:sz w:val="20"/>
          <w:szCs w:val="20"/>
        </w:rPr>
        <w:t>.</w:t>
      </w:r>
    </w:p>
    <w:p w14:paraId="6BE7ACE1" w14:textId="77777777" w:rsidR="00FD69B3" w:rsidRPr="00180471" w:rsidRDefault="00FD69B3" w:rsidP="00180471">
      <w:pPr>
        <w:pStyle w:val="ListParagraph"/>
        <w:numPr>
          <w:ilvl w:val="0"/>
          <w:numId w:val="36"/>
        </w:numPr>
        <w:spacing w:beforeLines="80" w:before="192" w:after="100" w:line="276" w:lineRule="auto"/>
        <w:ind w:left="714" w:hanging="357"/>
        <w:jc w:val="both"/>
        <w:rPr>
          <w:rFonts w:ascii="Arial" w:hAnsi="Arial" w:cs="Arial"/>
          <w:b/>
          <w:sz w:val="20"/>
          <w:szCs w:val="20"/>
        </w:rPr>
      </w:pPr>
      <w:proofErr w:type="spellStart"/>
      <w:r w:rsidRPr="005E28C5">
        <w:rPr>
          <w:rFonts w:ascii="Arial" w:hAnsi="Arial" w:cs="Arial"/>
          <w:sz w:val="20"/>
          <w:szCs w:val="20"/>
          <w:lang w:val="en-US"/>
        </w:rPr>
        <w:t>Lagnika</w:t>
      </w:r>
      <w:proofErr w:type="spellEnd"/>
      <w:r w:rsidRPr="005E28C5">
        <w:rPr>
          <w:rFonts w:ascii="Arial" w:hAnsi="Arial" w:cs="Arial"/>
          <w:sz w:val="20"/>
          <w:szCs w:val="20"/>
          <w:lang w:val="en-US"/>
        </w:rPr>
        <w:t xml:space="preserve"> L. </w:t>
      </w:r>
      <w:r w:rsidR="004E4DC0" w:rsidRPr="005E28C5">
        <w:rPr>
          <w:rFonts w:ascii="Arial" w:hAnsi="Arial" w:cs="Arial"/>
          <w:sz w:val="20"/>
          <w:szCs w:val="20"/>
          <w:lang w:val="en-US"/>
        </w:rPr>
        <w:t xml:space="preserve">Phytochemical study and biological activity of natural substances isolated from Beninese plants. PhD thesis. University of Louis Pasteur, Strasbourg (France) /University of Abomey, Calavi (Benin). </w:t>
      </w:r>
      <w:r w:rsidR="004E4DC0" w:rsidRPr="00180471">
        <w:rPr>
          <w:rFonts w:ascii="Arial" w:hAnsi="Arial" w:cs="Arial"/>
          <w:sz w:val="20"/>
          <w:szCs w:val="20"/>
        </w:rPr>
        <w:t>(</w:t>
      </w:r>
      <w:proofErr w:type="spellStart"/>
      <w:r w:rsidR="004E4DC0" w:rsidRPr="00180471">
        <w:rPr>
          <w:rFonts w:ascii="Arial" w:hAnsi="Arial" w:cs="Arial"/>
          <w:sz w:val="20"/>
          <w:szCs w:val="20"/>
        </w:rPr>
        <w:t>Translated</w:t>
      </w:r>
      <w:proofErr w:type="spellEnd"/>
      <w:r w:rsidR="004E4DC0" w:rsidRPr="00180471">
        <w:rPr>
          <w:rFonts w:ascii="Arial" w:hAnsi="Arial" w:cs="Arial"/>
          <w:sz w:val="20"/>
          <w:szCs w:val="20"/>
        </w:rPr>
        <w:t xml:space="preserve"> </w:t>
      </w:r>
      <w:proofErr w:type="spellStart"/>
      <w:r w:rsidR="004E4DC0" w:rsidRPr="00180471">
        <w:rPr>
          <w:rFonts w:ascii="Arial" w:hAnsi="Arial" w:cs="Arial"/>
          <w:sz w:val="20"/>
          <w:szCs w:val="20"/>
        </w:rPr>
        <w:t>from</w:t>
      </w:r>
      <w:proofErr w:type="spellEnd"/>
      <w:r w:rsidR="004E4DC0" w:rsidRPr="00180471">
        <w:rPr>
          <w:rFonts w:ascii="Arial" w:hAnsi="Arial" w:cs="Arial"/>
          <w:sz w:val="20"/>
          <w:szCs w:val="20"/>
        </w:rPr>
        <w:t xml:space="preserve"> french). </w:t>
      </w:r>
      <w:proofErr w:type="gramStart"/>
      <w:r w:rsidR="004E4DC0" w:rsidRPr="00180471">
        <w:rPr>
          <w:rFonts w:ascii="Arial" w:hAnsi="Arial" w:cs="Arial"/>
          <w:sz w:val="20"/>
          <w:szCs w:val="20"/>
        </w:rPr>
        <w:t>2005;</w:t>
      </w:r>
      <w:proofErr w:type="gramEnd"/>
      <w:r w:rsidRPr="00180471">
        <w:rPr>
          <w:rFonts w:ascii="Arial" w:hAnsi="Arial" w:cs="Arial"/>
          <w:sz w:val="20"/>
          <w:szCs w:val="20"/>
        </w:rPr>
        <w:t xml:space="preserve"> 280</w:t>
      </w:r>
      <w:r w:rsidR="004E4DC0" w:rsidRPr="00180471">
        <w:rPr>
          <w:rFonts w:ascii="Arial" w:hAnsi="Arial" w:cs="Arial"/>
          <w:sz w:val="20"/>
          <w:szCs w:val="20"/>
        </w:rPr>
        <w:t>.</w:t>
      </w:r>
    </w:p>
    <w:p w14:paraId="31E02149" w14:textId="77777777" w:rsidR="00FD69B3" w:rsidRPr="005E28C5" w:rsidRDefault="004E4DC0" w:rsidP="00180471">
      <w:pPr>
        <w:pStyle w:val="ListParagraph"/>
        <w:numPr>
          <w:ilvl w:val="0"/>
          <w:numId w:val="36"/>
        </w:numPr>
        <w:spacing w:beforeLines="80" w:before="192" w:after="100" w:line="276" w:lineRule="auto"/>
        <w:ind w:left="714" w:hanging="357"/>
        <w:jc w:val="both"/>
        <w:rPr>
          <w:rFonts w:ascii="Arial" w:hAnsi="Arial" w:cs="Arial"/>
          <w:sz w:val="20"/>
          <w:szCs w:val="20"/>
          <w:lang w:val="en-US"/>
        </w:rPr>
      </w:pPr>
      <w:r w:rsidRPr="005E28C5">
        <w:rPr>
          <w:rFonts w:ascii="Arial" w:hAnsi="Arial" w:cs="Arial"/>
          <w:sz w:val="20"/>
          <w:szCs w:val="20"/>
          <w:lang w:val="en-US"/>
        </w:rPr>
        <w:t>Lai SC, Ho YL, Huang SC, Huang TH, Lai ZR, Wu C, Lian KY,</w:t>
      </w:r>
      <w:r w:rsidR="00FD69B3" w:rsidRPr="005E28C5">
        <w:rPr>
          <w:rFonts w:ascii="Arial" w:hAnsi="Arial" w:cs="Arial"/>
          <w:sz w:val="20"/>
          <w:szCs w:val="20"/>
          <w:lang w:val="en-US"/>
        </w:rPr>
        <w:t xml:space="preserve"> </w:t>
      </w:r>
      <w:r w:rsidRPr="005E28C5">
        <w:rPr>
          <w:rFonts w:ascii="Arial" w:hAnsi="Arial" w:cs="Arial"/>
          <w:sz w:val="20"/>
          <w:szCs w:val="20"/>
          <w:lang w:val="en-US"/>
        </w:rPr>
        <w:t>Chang Y</w:t>
      </w:r>
      <w:r w:rsidR="00FD69B3" w:rsidRPr="005E28C5">
        <w:rPr>
          <w:rFonts w:ascii="Arial" w:hAnsi="Arial" w:cs="Arial"/>
          <w:sz w:val="20"/>
          <w:szCs w:val="20"/>
          <w:lang w:val="en-US"/>
        </w:rPr>
        <w:t xml:space="preserve">S. Antioxidant and Antiproliferative Activities of </w:t>
      </w:r>
      <w:proofErr w:type="spellStart"/>
      <w:r w:rsidR="00FD69B3" w:rsidRPr="005E28C5">
        <w:rPr>
          <w:rFonts w:ascii="Arial" w:hAnsi="Arial" w:cs="Arial"/>
          <w:sz w:val="20"/>
          <w:szCs w:val="20"/>
          <w:lang w:val="en-US"/>
        </w:rPr>
        <w:t>Desmodium</w:t>
      </w:r>
      <w:proofErr w:type="spellEnd"/>
      <w:r w:rsidR="00FD69B3" w:rsidRPr="005E28C5">
        <w:rPr>
          <w:rFonts w:ascii="Arial" w:hAnsi="Arial" w:cs="Arial"/>
          <w:sz w:val="20"/>
          <w:szCs w:val="20"/>
          <w:lang w:val="en-US"/>
        </w:rPr>
        <w:t xml:space="preserve"> </w:t>
      </w:r>
      <w:proofErr w:type="spellStart"/>
      <w:proofErr w:type="gramStart"/>
      <w:r w:rsidR="00FD69B3" w:rsidRPr="005E28C5">
        <w:rPr>
          <w:rFonts w:ascii="Arial" w:hAnsi="Arial" w:cs="Arial"/>
          <w:sz w:val="20"/>
          <w:szCs w:val="20"/>
          <w:lang w:val="en-US"/>
        </w:rPr>
        <w:t>triflorum</w:t>
      </w:r>
      <w:proofErr w:type="spellEnd"/>
      <w:r w:rsidR="00FD69B3" w:rsidRPr="005E28C5">
        <w:rPr>
          <w:rFonts w:ascii="Arial" w:hAnsi="Arial" w:cs="Arial"/>
          <w:sz w:val="20"/>
          <w:szCs w:val="20"/>
          <w:lang w:val="en-US"/>
        </w:rPr>
        <w:t>(</w:t>
      </w:r>
      <w:proofErr w:type="gramEnd"/>
      <w:r w:rsidR="00FD69B3" w:rsidRPr="005E28C5">
        <w:rPr>
          <w:rFonts w:ascii="Arial" w:hAnsi="Arial" w:cs="Arial"/>
          <w:sz w:val="20"/>
          <w:szCs w:val="20"/>
          <w:lang w:val="en-US"/>
        </w:rPr>
        <w:t xml:space="preserve">L.) DC. The American Journal of Chinese </w:t>
      </w:r>
      <w:proofErr w:type="spellStart"/>
      <w:r w:rsidR="00FD69B3" w:rsidRPr="005E28C5">
        <w:rPr>
          <w:rFonts w:ascii="Arial" w:hAnsi="Arial" w:cs="Arial"/>
          <w:sz w:val="20"/>
          <w:szCs w:val="20"/>
          <w:lang w:val="en-US"/>
        </w:rPr>
        <w:t>Medecine</w:t>
      </w:r>
      <w:proofErr w:type="spellEnd"/>
      <w:r w:rsidR="00FD69B3" w:rsidRPr="005E28C5">
        <w:rPr>
          <w:rFonts w:ascii="Arial" w:hAnsi="Arial" w:cs="Arial"/>
          <w:sz w:val="20"/>
          <w:szCs w:val="20"/>
          <w:lang w:val="en-US"/>
        </w:rPr>
        <w:t xml:space="preserve">, </w:t>
      </w:r>
      <w:r w:rsidRPr="005E28C5">
        <w:rPr>
          <w:rFonts w:ascii="Arial" w:hAnsi="Arial" w:cs="Arial"/>
          <w:sz w:val="20"/>
          <w:szCs w:val="20"/>
          <w:lang w:val="en-US"/>
        </w:rPr>
        <w:t>2010; 38(2)</w:t>
      </w:r>
      <w:r w:rsidR="00FD69B3" w:rsidRPr="005E28C5">
        <w:rPr>
          <w:rFonts w:ascii="Arial" w:hAnsi="Arial" w:cs="Arial"/>
          <w:sz w:val="20"/>
          <w:szCs w:val="20"/>
          <w:lang w:val="en-US"/>
        </w:rPr>
        <w:t>: 329-342.</w:t>
      </w:r>
    </w:p>
    <w:p w14:paraId="7E69B692" w14:textId="77777777" w:rsidR="00FD69B3" w:rsidRPr="005E28C5" w:rsidRDefault="004E4DC0" w:rsidP="00180471">
      <w:pPr>
        <w:pStyle w:val="ListParagraph"/>
        <w:numPr>
          <w:ilvl w:val="0"/>
          <w:numId w:val="36"/>
        </w:numPr>
        <w:autoSpaceDE w:val="0"/>
        <w:autoSpaceDN w:val="0"/>
        <w:adjustRightInd w:val="0"/>
        <w:spacing w:beforeLines="80" w:before="192" w:after="100" w:line="276" w:lineRule="auto"/>
        <w:ind w:left="714" w:hanging="357"/>
        <w:jc w:val="both"/>
        <w:rPr>
          <w:rFonts w:ascii="Arial" w:hAnsi="Arial" w:cs="Arial"/>
          <w:sz w:val="20"/>
          <w:szCs w:val="20"/>
          <w:lang w:val="en-US"/>
        </w:rPr>
      </w:pPr>
      <w:r w:rsidRPr="005E28C5">
        <w:rPr>
          <w:rFonts w:ascii="Arial" w:hAnsi="Arial" w:cs="Arial"/>
          <w:bCs/>
          <w:sz w:val="20"/>
          <w:szCs w:val="20"/>
          <w:lang w:val="en-US"/>
        </w:rPr>
        <w:t>Ghosal S</w:t>
      </w:r>
      <w:r w:rsidR="00FD69B3" w:rsidRPr="005E28C5">
        <w:rPr>
          <w:rFonts w:ascii="Arial" w:hAnsi="Arial" w:cs="Arial"/>
          <w:bCs/>
          <w:sz w:val="20"/>
          <w:szCs w:val="20"/>
          <w:lang w:val="en-US"/>
        </w:rPr>
        <w:t xml:space="preserve">, Srivastava </w:t>
      </w:r>
      <w:r w:rsidRPr="005E28C5">
        <w:rPr>
          <w:rFonts w:ascii="Arial" w:hAnsi="Arial" w:cs="Arial"/>
          <w:bCs/>
          <w:sz w:val="20"/>
          <w:szCs w:val="20"/>
          <w:lang w:val="en-US"/>
        </w:rPr>
        <w:t>RS, Bhattacharya SK, Debnath P</w:t>
      </w:r>
      <w:r w:rsidR="00FD69B3" w:rsidRPr="005E28C5">
        <w:rPr>
          <w:rFonts w:ascii="Arial" w:hAnsi="Arial" w:cs="Arial"/>
          <w:bCs/>
          <w:sz w:val="20"/>
          <w:szCs w:val="20"/>
          <w:lang w:val="en-US"/>
        </w:rPr>
        <w:t xml:space="preserve">K. </w:t>
      </w:r>
      <w:proofErr w:type="spellStart"/>
      <w:r w:rsidR="00FD69B3" w:rsidRPr="005E28C5">
        <w:rPr>
          <w:rFonts w:ascii="Arial" w:hAnsi="Arial" w:cs="Arial"/>
          <w:iCs/>
          <w:sz w:val="20"/>
          <w:szCs w:val="20"/>
          <w:lang w:val="en-US"/>
        </w:rPr>
        <w:t>Desmodium</w:t>
      </w:r>
      <w:proofErr w:type="spellEnd"/>
      <w:r w:rsidR="00FD69B3" w:rsidRPr="005E28C5">
        <w:rPr>
          <w:rFonts w:ascii="Arial" w:hAnsi="Arial" w:cs="Arial"/>
          <w:sz w:val="20"/>
          <w:szCs w:val="20"/>
          <w:lang w:val="en-US"/>
        </w:rPr>
        <w:t xml:space="preserve"> alkaloids Chemical and pharmacological evaluation of </w:t>
      </w:r>
      <w:r w:rsidR="00FD69B3" w:rsidRPr="005E28C5">
        <w:rPr>
          <w:rFonts w:ascii="Arial" w:hAnsi="Arial" w:cs="Arial"/>
          <w:iCs/>
          <w:sz w:val="20"/>
          <w:szCs w:val="20"/>
          <w:lang w:val="en-US"/>
        </w:rPr>
        <w:t xml:space="preserve">D. </w:t>
      </w:r>
      <w:proofErr w:type="spellStart"/>
      <w:r w:rsidR="00FD69B3" w:rsidRPr="005E28C5">
        <w:rPr>
          <w:rFonts w:ascii="Arial" w:hAnsi="Arial" w:cs="Arial"/>
          <w:iCs/>
          <w:sz w:val="20"/>
          <w:szCs w:val="20"/>
          <w:lang w:val="en-US"/>
        </w:rPr>
        <w:t>triflorum</w:t>
      </w:r>
      <w:proofErr w:type="spellEnd"/>
      <w:r w:rsidRPr="005E28C5">
        <w:rPr>
          <w:rFonts w:ascii="Arial" w:hAnsi="Arial" w:cs="Arial"/>
          <w:sz w:val="20"/>
          <w:szCs w:val="20"/>
          <w:lang w:val="en-US"/>
        </w:rPr>
        <w:t>. Planta Medica.</w:t>
      </w:r>
      <w:r w:rsidR="00FD69B3" w:rsidRPr="005E28C5">
        <w:rPr>
          <w:rFonts w:ascii="Arial" w:hAnsi="Arial" w:cs="Arial"/>
          <w:sz w:val="20"/>
          <w:szCs w:val="20"/>
          <w:lang w:val="en-US"/>
        </w:rPr>
        <w:t xml:space="preserve"> </w:t>
      </w:r>
      <w:r w:rsidRPr="005E28C5">
        <w:rPr>
          <w:rFonts w:ascii="Arial" w:hAnsi="Arial" w:cs="Arial"/>
          <w:bCs/>
          <w:sz w:val="20"/>
          <w:szCs w:val="20"/>
          <w:lang w:val="en-US"/>
        </w:rPr>
        <w:t>1973;</w:t>
      </w:r>
      <w:r w:rsidRPr="005E28C5">
        <w:rPr>
          <w:rFonts w:ascii="Arial" w:hAnsi="Arial" w:cs="Arial"/>
          <w:sz w:val="20"/>
          <w:szCs w:val="20"/>
          <w:lang w:val="en-US"/>
        </w:rPr>
        <w:t xml:space="preserve"> 23(4)</w:t>
      </w:r>
      <w:r w:rsidR="00FD69B3" w:rsidRPr="005E28C5">
        <w:rPr>
          <w:rFonts w:ascii="Arial" w:hAnsi="Arial" w:cs="Arial"/>
          <w:sz w:val="20"/>
          <w:szCs w:val="20"/>
          <w:lang w:val="en-US"/>
        </w:rPr>
        <w:t>: 321-329.</w:t>
      </w:r>
    </w:p>
    <w:p w14:paraId="388E0310" w14:textId="77777777" w:rsidR="00FD69B3" w:rsidRPr="00180471" w:rsidRDefault="00981DCF" w:rsidP="00180471">
      <w:pPr>
        <w:pStyle w:val="ListParagraph"/>
        <w:numPr>
          <w:ilvl w:val="0"/>
          <w:numId w:val="36"/>
        </w:numPr>
        <w:spacing w:beforeLines="80" w:before="192" w:after="100" w:line="276" w:lineRule="auto"/>
        <w:ind w:left="714" w:hanging="357"/>
        <w:jc w:val="both"/>
        <w:rPr>
          <w:rFonts w:ascii="Arial" w:hAnsi="Arial" w:cs="Arial"/>
          <w:b/>
          <w:sz w:val="20"/>
          <w:szCs w:val="20"/>
        </w:rPr>
      </w:pPr>
      <w:proofErr w:type="spellStart"/>
      <w:r w:rsidRPr="00180471">
        <w:rPr>
          <w:rFonts w:ascii="Arial" w:hAnsi="Arial" w:cs="Arial"/>
          <w:bCs/>
          <w:sz w:val="20"/>
          <w:szCs w:val="20"/>
          <w:lang w:val="en-GB"/>
        </w:rPr>
        <w:t>Apak</w:t>
      </w:r>
      <w:proofErr w:type="spellEnd"/>
      <w:r w:rsidRPr="00180471">
        <w:rPr>
          <w:rFonts w:ascii="Arial" w:hAnsi="Arial" w:cs="Arial"/>
          <w:bCs/>
          <w:sz w:val="20"/>
          <w:szCs w:val="20"/>
          <w:lang w:val="en-GB"/>
        </w:rPr>
        <w:t xml:space="preserve"> R, </w:t>
      </w:r>
      <w:proofErr w:type="spellStart"/>
      <w:r w:rsidRPr="00180471">
        <w:rPr>
          <w:rFonts w:ascii="Arial" w:hAnsi="Arial" w:cs="Arial"/>
          <w:bCs/>
          <w:sz w:val="20"/>
          <w:szCs w:val="20"/>
          <w:lang w:val="en-GB"/>
        </w:rPr>
        <w:t>Gorinstein</w:t>
      </w:r>
      <w:proofErr w:type="spellEnd"/>
      <w:r w:rsidRPr="00180471">
        <w:rPr>
          <w:rFonts w:ascii="Arial" w:hAnsi="Arial" w:cs="Arial"/>
          <w:bCs/>
          <w:sz w:val="20"/>
          <w:szCs w:val="20"/>
          <w:lang w:val="en-GB"/>
        </w:rPr>
        <w:t xml:space="preserve"> S, </w:t>
      </w:r>
      <w:proofErr w:type="spellStart"/>
      <w:r w:rsidRPr="00180471">
        <w:rPr>
          <w:rFonts w:ascii="Arial" w:hAnsi="Arial" w:cs="Arial"/>
          <w:bCs/>
          <w:sz w:val="20"/>
          <w:szCs w:val="20"/>
          <w:lang w:val="en-GB"/>
        </w:rPr>
        <w:t>Böhm</w:t>
      </w:r>
      <w:proofErr w:type="spellEnd"/>
      <w:r w:rsidRPr="00180471">
        <w:rPr>
          <w:rFonts w:ascii="Arial" w:hAnsi="Arial" w:cs="Arial"/>
          <w:bCs/>
          <w:sz w:val="20"/>
          <w:szCs w:val="20"/>
          <w:lang w:val="en-GB"/>
        </w:rPr>
        <w:t xml:space="preserve"> V, </w:t>
      </w:r>
      <w:proofErr w:type="spellStart"/>
      <w:r w:rsidRPr="00180471">
        <w:rPr>
          <w:rFonts w:ascii="Arial" w:hAnsi="Arial" w:cs="Arial"/>
          <w:bCs/>
          <w:sz w:val="20"/>
          <w:szCs w:val="20"/>
          <w:lang w:val="en-GB"/>
        </w:rPr>
        <w:t>Schaich</w:t>
      </w:r>
      <w:proofErr w:type="spellEnd"/>
      <w:r w:rsidRPr="00180471">
        <w:rPr>
          <w:rFonts w:ascii="Arial" w:hAnsi="Arial" w:cs="Arial"/>
          <w:bCs/>
          <w:sz w:val="20"/>
          <w:szCs w:val="20"/>
          <w:lang w:val="en-GB"/>
        </w:rPr>
        <w:t xml:space="preserve"> MK, </w:t>
      </w:r>
      <w:proofErr w:type="spellStart"/>
      <w:r w:rsidRPr="00180471">
        <w:rPr>
          <w:rFonts w:ascii="Arial" w:hAnsi="Arial" w:cs="Arial"/>
          <w:bCs/>
          <w:sz w:val="20"/>
          <w:szCs w:val="20"/>
          <w:lang w:val="en-GB"/>
        </w:rPr>
        <w:t>Özyürek</w:t>
      </w:r>
      <w:proofErr w:type="spellEnd"/>
      <w:r w:rsidRPr="00180471">
        <w:rPr>
          <w:rFonts w:ascii="Arial" w:hAnsi="Arial" w:cs="Arial"/>
          <w:bCs/>
          <w:sz w:val="20"/>
          <w:szCs w:val="20"/>
          <w:lang w:val="en-GB"/>
        </w:rPr>
        <w:t xml:space="preserve"> M, </w:t>
      </w:r>
      <w:proofErr w:type="spellStart"/>
      <w:r w:rsidR="00FD69B3" w:rsidRPr="00180471">
        <w:rPr>
          <w:rFonts w:ascii="Arial" w:hAnsi="Arial" w:cs="Arial"/>
          <w:bCs/>
          <w:sz w:val="20"/>
          <w:szCs w:val="20"/>
          <w:lang w:val="en-GB"/>
        </w:rPr>
        <w:t>Güçlü</w:t>
      </w:r>
      <w:proofErr w:type="spellEnd"/>
      <w:r w:rsidR="00FD69B3" w:rsidRPr="00180471">
        <w:rPr>
          <w:rFonts w:ascii="Arial" w:hAnsi="Arial" w:cs="Arial"/>
          <w:bCs/>
          <w:sz w:val="20"/>
          <w:szCs w:val="20"/>
          <w:lang w:val="en-GB"/>
        </w:rPr>
        <w:t xml:space="preserve"> K. Methods of measurement and evaluation of natural antioxidant capacity/activ</w:t>
      </w:r>
      <w:r w:rsidRPr="00180471">
        <w:rPr>
          <w:rFonts w:ascii="Arial" w:hAnsi="Arial" w:cs="Arial"/>
          <w:bCs/>
          <w:sz w:val="20"/>
          <w:szCs w:val="20"/>
          <w:lang w:val="en-GB"/>
        </w:rPr>
        <w:t>ity. Pure and Applied Chemistry.</w:t>
      </w:r>
      <w:r w:rsidR="00FD69B3" w:rsidRPr="00180471">
        <w:rPr>
          <w:rFonts w:ascii="Arial" w:hAnsi="Arial" w:cs="Arial"/>
          <w:bCs/>
          <w:sz w:val="20"/>
          <w:szCs w:val="20"/>
          <w:lang w:val="en-GB"/>
        </w:rPr>
        <w:t xml:space="preserve"> </w:t>
      </w:r>
      <w:r w:rsidRPr="00180471">
        <w:rPr>
          <w:rFonts w:ascii="Arial" w:hAnsi="Arial" w:cs="Arial"/>
          <w:bCs/>
          <w:sz w:val="20"/>
          <w:szCs w:val="20"/>
          <w:lang w:val="en-GB"/>
        </w:rPr>
        <w:t>2013; 85</w:t>
      </w:r>
      <w:r w:rsidR="00FD69B3" w:rsidRPr="00180471">
        <w:rPr>
          <w:rFonts w:ascii="Arial" w:hAnsi="Arial" w:cs="Arial"/>
          <w:bCs/>
          <w:sz w:val="20"/>
          <w:szCs w:val="20"/>
          <w:lang w:val="en-GB"/>
        </w:rPr>
        <w:t>(5): 957-998</w:t>
      </w:r>
      <w:r w:rsidR="00FD69B3" w:rsidRPr="00180471">
        <w:rPr>
          <w:rFonts w:ascii="Arial" w:hAnsi="Arial" w:cs="Arial"/>
          <w:bCs/>
          <w:sz w:val="20"/>
          <w:szCs w:val="20"/>
        </w:rPr>
        <w:t>.</w:t>
      </w:r>
    </w:p>
    <w:p w14:paraId="3B1858C0" w14:textId="77777777" w:rsidR="00FD69B3" w:rsidRPr="00593BC5" w:rsidRDefault="000418EC" w:rsidP="00180471">
      <w:pPr>
        <w:pStyle w:val="ListParagraph"/>
        <w:numPr>
          <w:ilvl w:val="0"/>
          <w:numId w:val="36"/>
        </w:numPr>
        <w:spacing w:beforeLines="80" w:before="192" w:after="100" w:line="276" w:lineRule="auto"/>
        <w:ind w:left="714" w:hanging="357"/>
        <w:jc w:val="both"/>
        <w:rPr>
          <w:rFonts w:ascii="Arial" w:hAnsi="Arial" w:cs="Arial"/>
          <w:sz w:val="20"/>
          <w:szCs w:val="20"/>
          <w:lang w:val="en-US"/>
        </w:rPr>
      </w:pPr>
      <w:r w:rsidRPr="005E28C5">
        <w:rPr>
          <w:rFonts w:ascii="Arial" w:hAnsi="Arial" w:cs="Arial"/>
          <w:sz w:val="20"/>
          <w:szCs w:val="20"/>
          <w:lang w:val="en-US"/>
        </w:rPr>
        <w:t>Rajith NP, Ramachandran V</w:t>
      </w:r>
      <w:r w:rsidR="00FD69B3" w:rsidRPr="005E28C5">
        <w:rPr>
          <w:rFonts w:ascii="Arial" w:hAnsi="Arial" w:cs="Arial"/>
          <w:sz w:val="20"/>
          <w:szCs w:val="20"/>
          <w:lang w:val="en-US"/>
        </w:rPr>
        <w:t xml:space="preserve">S. </w:t>
      </w:r>
      <w:proofErr w:type="spellStart"/>
      <w:r w:rsidR="00FD69B3" w:rsidRPr="005E28C5">
        <w:rPr>
          <w:rFonts w:ascii="Arial" w:hAnsi="Arial" w:cs="Arial"/>
          <w:sz w:val="20"/>
          <w:szCs w:val="20"/>
          <w:lang w:val="en-US"/>
        </w:rPr>
        <w:t>Ethnomedecines</w:t>
      </w:r>
      <w:proofErr w:type="spellEnd"/>
      <w:r w:rsidR="00FD69B3" w:rsidRPr="005E28C5">
        <w:rPr>
          <w:rFonts w:ascii="Arial" w:hAnsi="Arial" w:cs="Arial"/>
          <w:sz w:val="20"/>
          <w:szCs w:val="20"/>
          <w:lang w:val="en-US"/>
        </w:rPr>
        <w:t xml:space="preserve"> of </w:t>
      </w:r>
      <w:proofErr w:type="spellStart"/>
      <w:r w:rsidR="00FD69B3" w:rsidRPr="005E28C5">
        <w:rPr>
          <w:rFonts w:ascii="Arial" w:hAnsi="Arial" w:cs="Arial"/>
          <w:sz w:val="20"/>
          <w:szCs w:val="20"/>
          <w:lang w:val="en-US"/>
        </w:rPr>
        <w:t>Kurichyas</w:t>
      </w:r>
      <w:proofErr w:type="spellEnd"/>
      <w:r w:rsidR="00FD69B3" w:rsidRPr="005E28C5">
        <w:rPr>
          <w:rFonts w:ascii="Arial" w:hAnsi="Arial" w:cs="Arial"/>
          <w:sz w:val="20"/>
          <w:szCs w:val="20"/>
          <w:lang w:val="en-US"/>
        </w:rPr>
        <w:t xml:space="preserve">, Kannur district, Western Ghats, Kerala. </w:t>
      </w:r>
      <w:r w:rsidR="00FD69B3" w:rsidRPr="00593BC5">
        <w:rPr>
          <w:rFonts w:ascii="Arial" w:hAnsi="Arial" w:cs="Arial"/>
          <w:sz w:val="20"/>
          <w:szCs w:val="20"/>
          <w:lang w:val="en-US"/>
        </w:rPr>
        <w:t>Indian Journal of Natural Products and Resources</w:t>
      </w:r>
      <w:r w:rsidR="00362827" w:rsidRPr="00593BC5">
        <w:rPr>
          <w:rFonts w:ascii="Arial" w:hAnsi="Arial" w:cs="Arial"/>
          <w:sz w:val="20"/>
          <w:szCs w:val="20"/>
          <w:lang w:val="en-US"/>
        </w:rPr>
        <w:t>.</w:t>
      </w:r>
      <w:r w:rsidR="00FD69B3" w:rsidRPr="00593BC5">
        <w:rPr>
          <w:rFonts w:ascii="Arial" w:hAnsi="Arial" w:cs="Arial"/>
          <w:sz w:val="20"/>
          <w:szCs w:val="20"/>
          <w:lang w:val="en-US"/>
        </w:rPr>
        <w:t xml:space="preserve"> </w:t>
      </w:r>
      <w:r w:rsidR="00362827" w:rsidRPr="00593BC5">
        <w:rPr>
          <w:rFonts w:ascii="Arial" w:hAnsi="Arial" w:cs="Arial"/>
          <w:sz w:val="20"/>
          <w:szCs w:val="20"/>
          <w:lang w:val="en-US"/>
        </w:rPr>
        <w:t xml:space="preserve">2010; </w:t>
      </w:r>
      <w:r w:rsidR="00FD69B3" w:rsidRPr="00593BC5">
        <w:rPr>
          <w:rFonts w:ascii="Arial" w:hAnsi="Arial" w:cs="Arial"/>
          <w:sz w:val="20"/>
          <w:szCs w:val="20"/>
          <w:lang w:val="en-US"/>
        </w:rPr>
        <w:t>1(2): 249-253.</w:t>
      </w:r>
    </w:p>
    <w:p w14:paraId="301192B8" w14:textId="77777777" w:rsidR="00FD69B3" w:rsidRPr="00180471" w:rsidRDefault="00180471" w:rsidP="00180471">
      <w:pPr>
        <w:pStyle w:val="ListParagraph"/>
        <w:numPr>
          <w:ilvl w:val="0"/>
          <w:numId w:val="36"/>
        </w:numPr>
        <w:spacing w:before="80" w:after="100" w:line="276" w:lineRule="auto"/>
        <w:ind w:left="714" w:hanging="357"/>
        <w:jc w:val="both"/>
        <w:rPr>
          <w:rFonts w:ascii="Arial" w:hAnsi="Arial" w:cs="Arial"/>
          <w:shd w:val="clear" w:color="auto" w:fill="FFFFFF"/>
        </w:rPr>
      </w:pPr>
      <w:proofErr w:type="spellStart"/>
      <w:r w:rsidRPr="005E28C5">
        <w:rPr>
          <w:rFonts w:ascii="Arial" w:hAnsi="Arial" w:cs="Arial"/>
          <w:color w:val="000000"/>
          <w:sz w:val="20"/>
          <w:szCs w:val="20"/>
          <w:lang w:val="en-US"/>
        </w:rPr>
        <w:t>Athanasiadou</w:t>
      </w:r>
      <w:proofErr w:type="spellEnd"/>
      <w:r w:rsidRPr="005E28C5">
        <w:rPr>
          <w:rFonts w:ascii="Arial" w:hAnsi="Arial" w:cs="Arial"/>
          <w:color w:val="000000"/>
          <w:sz w:val="20"/>
          <w:szCs w:val="20"/>
          <w:lang w:val="en-US"/>
        </w:rPr>
        <w:t xml:space="preserve"> S, </w:t>
      </w:r>
      <w:proofErr w:type="spellStart"/>
      <w:r w:rsidRPr="005E28C5">
        <w:rPr>
          <w:rFonts w:ascii="Arial" w:hAnsi="Arial" w:cs="Arial"/>
          <w:color w:val="000000"/>
          <w:sz w:val="20"/>
          <w:szCs w:val="20"/>
          <w:lang w:val="en-US"/>
        </w:rPr>
        <w:t>Kyriazakis</w:t>
      </w:r>
      <w:proofErr w:type="spellEnd"/>
      <w:r w:rsidRPr="005E28C5">
        <w:rPr>
          <w:rFonts w:ascii="Arial" w:hAnsi="Arial" w:cs="Arial"/>
          <w:color w:val="000000"/>
          <w:sz w:val="20"/>
          <w:szCs w:val="20"/>
          <w:lang w:val="en-US"/>
        </w:rPr>
        <w:t xml:space="preserve"> I, Jackson F, Coop R</w:t>
      </w:r>
      <w:r w:rsidR="00FD69B3" w:rsidRPr="005E28C5">
        <w:rPr>
          <w:rFonts w:ascii="Arial" w:hAnsi="Arial" w:cs="Arial"/>
          <w:color w:val="000000"/>
          <w:sz w:val="20"/>
          <w:szCs w:val="20"/>
          <w:lang w:val="en-US"/>
        </w:rPr>
        <w:t>L. Direct anthelmintic effects of condensed tannins towards different gastrointestinal nematodes of sheep: in vitro and in vivo s</w:t>
      </w:r>
      <w:r w:rsidRPr="005E28C5">
        <w:rPr>
          <w:rFonts w:ascii="Arial" w:hAnsi="Arial" w:cs="Arial"/>
          <w:color w:val="000000"/>
          <w:sz w:val="20"/>
          <w:szCs w:val="20"/>
          <w:lang w:val="en-US"/>
        </w:rPr>
        <w:t xml:space="preserve">tudies. </w:t>
      </w:r>
      <w:proofErr w:type="spellStart"/>
      <w:r w:rsidRPr="00180471">
        <w:rPr>
          <w:rFonts w:ascii="Arial" w:hAnsi="Arial" w:cs="Arial"/>
          <w:color w:val="000000"/>
          <w:sz w:val="20"/>
          <w:szCs w:val="20"/>
        </w:rPr>
        <w:t>Veterinary</w:t>
      </w:r>
      <w:proofErr w:type="spellEnd"/>
      <w:r w:rsidRPr="00180471">
        <w:rPr>
          <w:rFonts w:ascii="Arial" w:hAnsi="Arial" w:cs="Arial"/>
          <w:color w:val="000000"/>
          <w:sz w:val="20"/>
          <w:szCs w:val="20"/>
        </w:rPr>
        <w:t xml:space="preserve"> </w:t>
      </w:r>
      <w:proofErr w:type="spellStart"/>
      <w:r w:rsidRPr="00180471">
        <w:rPr>
          <w:rFonts w:ascii="Arial" w:hAnsi="Arial" w:cs="Arial"/>
          <w:color w:val="000000"/>
          <w:sz w:val="20"/>
          <w:szCs w:val="20"/>
        </w:rPr>
        <w:t>Parasitology</w:t>
      </w:r>
      <w:proofErr w:type="spellEnd"/>
      <w:r w:rsidRPr="00180471">
        <w:rPr>
          <w:rFonts w:ascii="Arial" w:hAnsi="Arial" w:cs="Arial"/>
          <w:color w:val="000000"/>
          <w:sz w:val="20"/>
          <w:szCs w:val="20"/>
        </w:rPr>
        <w:t>.</w:t>
      </w:r>
      <w:r w:rsidR="00FD69B3" w:rsidRPr="00180471">
        <w:rPr>
          <w:rFonts w:ascii="Arial" w:hAnsi="Arial" w:cs="Arial"/>
          <w:color w:val="000000"/>
          <w:sz w:val="20"/>
          <w:szCs w:val="20"/>
        </w:rPr>
        <w:t xml:space="preserve"> </w:t>
      </w:r>
      <w:proofErr w:type="gramStart"/>
      <w:r w:rsidRPr="00180471">
        <w:rPr>
          <w:rFonts w:ascii="Arial" w:hAnsi="Arial" w:cs="Arial"/>
          <w:color w:val="000000"/>
          <w:sz w:val="20"/>
          <w:szCs w:val="20"/>
        </w:rPr>
        <w:t>2001;</w:t>
      </w:r>
      <w:proofErr w:type="gramEnd"/>
      <w:r w:rsidRPr="00180471">
        <w:rPr>
          <w:rFonts w:ascii="Arial" w:hAnsi="Arial" w:cs="Arial"/>
          <w:color w:val="000000"/>
          <w:sz w:val="20"/>
          <w:szCs w:val="20"/>
        </w:rPr>
        <w:t xml:space="preserve"> 99</w:t>
      </w:r>
      <w:r w:rsidR="00FD69B3" w:rsidRPr="00180471">
        <w:rPr>
          <w:rFonts w:ascii="Arial" w:hAnsi="Arial" w:cs="Arial"/>
          <w:color w:val="000000"/>
          <w:sz w:val="20"/>
          <w:szCs w:val="20"/>
        </w:rPr>
        <w:t>: 205-219.</w:t>
      </w:r>
    </w:p>
    <w:sectPr w:rsidR="00FD69B3" w:rsidRPr="00180471" w:rsidSect="00616DF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2DBD0" w14:textId="77777777" w:rsidR="000845B8" w:rsidRDefault="000845B8" w:rsidP="00C37E61">
      <w:r>
        <w:separator/>
      </w:r>
    </w:p>
  </w:endnote>
  <w:endnote w:type="continuationSeparator" w:id="0">
    <w:p w14:paraId="4CC64450" w14:textId="77777777" w:rsidR="000845B8" w:rsidRDefault="000845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UI"/>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EAEA" w14:textId="77777777" w:rsidR="00616DFD" w:rsidRDefault="00616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D75D" w14:textId="77777777" w:rsidR="00616DFD" w:rsidRDefault="00616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66BE3" w14:textId="77777777" w:rsidR="00593BC5" w:rsidRDefault="00593BC5">
    <w:pPr>
      <w:pStyle w:val="Footer"/>
      <w:rPr>
        <w:rFonts w:ascii="Arial" w:hAnsi="Arial" w:cs="Arial"/>
        <w:sz w:val="16"/>
      </w:rPr>
    </w:pPr>
  </w:p>
  <w:p w14:paraId="6395AA1F" w14:textId="77777777" w:rsidR="00593BC5" w:rsidRDefault="00593BC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FAC4C1D" w14:textId="77777777" w:rsidR="00593BC5" w:rsidRDefault="00593BC5">
    <w:pPr>
      <w:pStyle w:val="Footer"/>
      <w:rPr>
        <w:rFonts w:ascii="Arial" w:hAnsi="Arial" w:cs="Arial"/>
        <w:sz w:val="16"/>
      </w:rPr>
    </w:pPr>
  </w:p>
  <w:p w14:paraId="0FF0E11C" w14:textId="77777777" w:rsidR="00593BC5" w:rsidRPr="009E048A" w:rsidRDefault="00593BC5">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6EC56" w14:textId="77777777" w:rsidR="000845B8" w:rsidRDefault="000845B8" w:rsidP="00C37E61">
      <w:r>
        <w:separator/>
      </w:r>
    </w:p>
  </w:footnote>
  <w:footnote w:type="continuationSeparator" w:id="0">
    <w:p w14:paraId="0F9486CD" w14:textId="77777777" w:rsidR="000845B8" w:rsidRDefault="000845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A7AB" w14:textId="64B33537" w:rsidR="00616DFD" w:rsidRDefault="00616DFD">
    <w:pPr>
      <w:pStyle w:val="Header"/>
    </w:pPr>
    <w:r>
      <w:rPr>
        <w:noProof/>
      </w:rPr>
      <w:pict w14:anchorId="3DB50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149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D4AE" w14:textId="6F31A84F" w:rsidR="00616DFD" w:rsidRDefault="00616DFD">
    <w:pPr>
      <w:pStyle w:val="Header"/>
    </w:pPr>
    <w:r>
      <w:rPr>
        <w:noProof/>
      </w:rPr>
      <w:pict w14:anchorId="53CCB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149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BCD7" w14:textId="6105DC23" w:rsidR="00593BC5" w:rsidRPr="00296529" w:rsidRDefault="00616DFD" w:rsidP="00296529">
    <w:pPr>
      <w:ind w:left="2160"/>
      <w:jc w:val="center"/>
      <w:rPr>
        <w:rFonts w:ascii="Times New Roman" w:eastAsia="Calibri" w:hAnsi="Times New Roman"/>
        <w:i/>
        <w:sz w:val="18"/>
        <w:szCs w:val="22"/>
      </w:rPr>
    </w:pPr>
    <w:r>
      <w:rPr>
        <w:noProof/>
      </w:rPr>
      <w:pict w14:anchorId="6F4FB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149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6B740D" w14:textId="77777777" w:rsidR="00593BC5" w:rsidRPr="00296529" w:rsidRDefault="00593BC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4FD896" w14:textId="77777777" w:rsidR="00593BC5" w:rsidRPr="00296529" w:rsidRDefault="00593BC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34BF5E" w14:textId="77777777" w:rsidR="00593BC5" w:rsidRPr="00296529" w:rsidRDefault="00593BC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C9E60ED" w14:textId="77777777" w:rsidR="00593BC5" w:rsidRDefault="00593BC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F92D88" w14:textId="77777777" w:rsidR="00593BC5" w:rsidRDefault="00593BC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C546E2F" w14:textId="77777777" w:rsidR="00593BC5" w:rsidRDefault="00593BC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B70D82"/>
    <w:multiLevelType w:val="hybridMultilevel"/>
    <w:tmpl w:val="B2B68970"/>
    <w:lvl w:ilvl="0" w:tplc="1DEEB204">
      <w:start w:val="1"/>
      <w:numFmt w:val="decimal"/>
      <w:lvlText w:val="%1."/>
      <w:lvlJc w:val="left"/>
      <w:pPr>
        <w:ind w:left="720"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4C0362"/>
    <w:multiLevelType w:val="hybridMultilevel"/>
    <w:tmpl w:val="7AF69E9C"/>
    <w:lvl w:ilvl="0" w:tplc="040C0017">
      <w:start w:val="1"/>
      <w:numFmt w:val="lowerLetter"/>
      <w:lvlText w:val="%1)"/>
      <w:lvlJc w:val="left"/>
      <w:pPr>
        <w:ind w:left="825"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81B260C"/>
    <w:multiLevelType w:val="multilevel"/>
    <w:tmpl w:val="C506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36C06"/>
    <w:multiLevelType w:val="hybridMultilevel"/>
    <w:tmpl w:val="BCBE75DC"/>
    <w:lvl w:ilvl="0" w:tplc="E0EA2B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2DD107A"/>
    <w:multiLevelType w:val="multilevel"/>
    <w:tmpl w:val="9F30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2228AC"/>
    <w:multiLevelType w:val="hybridMultilevel"/>
    <w:tmpl w:val="FBC68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CE7B50"/>
    <w:multiLevelType w:val="hybridMultilevel"/>
    <w:tmpl w:val="455648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2"/>
  </w:num>
  <w:num w:numId="10">
    <w:abstractNumId w:val="2"/>
  </w:num>
  <w:num w:numId="11">
    <w:abstractNumId w:val="23"/>
  </w:num>
  <w:num w:numId="12">
    <w:abstractNumId w:val="3"/>
  </w:num>
  <w:num w:numId="13">
    <w:abstractNumId w:val="21"/>
  </w:num>
  <w:num w:numId="14">
    <w:abstractNumId w:val="9"/>
  </w:num>
  <w:num w:numId="15">
    <w:abstractNumId w:val="27"/>
  </w:num>
  <w:num w:numId="16">
    <w:abstractNumId w:val="5"/>
  </w:num>
  <w:num w:numId="17">
    <w:abstractNumId w:val="28"/>
  </w:num>
  <w:num w:numId="18">
    <w:abstractNumId w:val="16"/>
  </w:num>
  <w:num w:numId="19">
    <w:abstractNumId w:val="35"/>
  </w:num>
  <w:num w:numId="20">
    <w:abstractNumId w:val="12"/>
  </w:num>
  <w:num w:numId="21">
    <w:abstractNumId w:val="10"/>
  </w:num>
  <w:num w:numId="22">
    <w:abstractNumId w:val="14"/>
  </w:num>
  <w:num w:numId="23">
    <w:abstractNumId w:val="24"/>
  </w:num>
  <w:num w:numId="24">
    <w:abstractNumId w:val="33"/>
  </w:num>
  <w:num w:numId="25">
    <w:abstractNumId w:val="4"/>
  </w:num>
  <w:num w:numId="26">
    <w:abstractNumId w:val="19"/>
  </w:num>
  <w:num w:numId="27">
    <w:abstractNumId w:val="25"/>
  </w:num>
  <w:num w:numId="28">
    <w:abstractNumId w:val="34"/>
  </w:num>
  <w:num w:numId="29">
    <w:abstractNumId w:val="31"/>
  </w:num>
  <w:num w:numId="30">
    <w:abstractNumId w:val="11"/>
  </w:num>
  <w:num w:numId="31">
    <w:abstractNumId w:val="30"/>
  </w:num>
  <w:num w:numId="32">
    <w:abstractNumId w:val="26"/>
  </w:num>
  <w:num w:numId="33">
    <w:abstractNumId w:val="22"/>
  </w:num>
  <w:num w:numId="34">
    <w:abstractNumId w:val="17"/>
  </w:num>
  <w:num w:numId="35">
    <w:abstractNumId w:val="20"/>
  </w:num>
  <w:num w:numId="36">
    <w:abstractNumId w:val="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7AA1"/>
    <w:rsid w:val="00011ED9"/>
    <w:rsid w:val="000216CF"/>
    <w:rsid w:val="00024DFC"/>
    <w:rsid w:val="00030174"/>
    <w:rsid w:val="000418EC"/>
    <w:rsid w:val="0004579C"/>
    <w:rsid w:val="00071557"/>
    <w:rsid w:val="000742DA"/>
    <w:rsid w:val="00074AB7"/>
    <w:rsid w:val="000845B8"/>
    <w:rsid w:val="00087876"/>
    <w:rsid w:val="00093762"/>
    <w:rsid w:val="000938B5"/>
    <w:rsid w:val="00095203"/>
    <w:rsid w:val="00096918"/>
    <w:rsid w:val="000A47FA"/>
    <w:rsid w:val="000A65D3"/>
    <w:rsid w:val="000B1E33"/>
    <w:rsid w:val="000D689F"/>
    <w:rsid w:val="000D7E51"/>
    <w:rsid w:val="000E7B7B"/>
    <w:rsid w:val="000E7D62"/>
    <w:rsid w:val="00103357"/>
    <w:rsid w:val="00123C9F"/>
    <w:rsid w:val="00126190"/>
    <w:rsid w:val="00130F17"/>
    <w:rsid w:val="001320BF"/>
    <w:rsid w:val="001378F9"/>
    <w:rsid w:val="00163BC4"/>
    <w:rsid w:val="00180471"/>
    <w:rsid w:val="001822BE"/>
    <w:rsid w:val="00191062"/>
    <w:rsid w:val="00192B72"/>
    <w:rsid w:val="00193E20"/>
    <w:rsid w:val="00195103"/>
    <w:rsid w:val="001A096F"/>
    <w:rsid w:val="001A29D8"/>
    <w:rsid w:val="001A5CAA"/>
    <w:rsid w:val="001B0427"/>
    <w:rsid w:val="001B0A95"/>
    <w:rsid w:val="001B1DE9"/>
    <w:rsid w:val="001B43B1"/>
    <w:rsid w:val="001D1931"/>
    <w:rsid w:val="001D3A51"/>
    <w:rsid w:val="001E10D2"/>
    <w:rsid w:val="001E25B4"/>
    <w:rsid w:val="001E44FE"/>
    <w:rsid w:val="001F0EFD"/>
    <w:rsid w:val="00200595"/>
    <w:rsid w:val="00204835"/>
    <w:rsid w:val="00220529"/>
    <w:rsid w:val="00231920"/>
    <w:rsid w:val="0023195C"/>
    <w:rsid w:val="00231B2D"/>
    <w:rsid w:val="0024282C"/>
    <w:rsid w:val="002460DC"/>
    <w:rsid w:val="00250985"/>
    <w:rsid w:val="002556F6"/>
    <w:rsid w:val="00255B15"/>
    <w:rsid w:val="00283105"/>
    <w:rsid w:val="00284C4C"/>
    <w:rsid w:val="00290C1B"/>
    <w:rsid w:val="00291363"/>
    <w:rsid w:val="00296529"/>
    <w:rsid w:val="002B27FB"/>
    <w:rsid w:val="002B685A"/>
    <w:rsid w:val="002C57D2"/>
    <w:rsid w:val="002D78BC"/>
    <w:rsid w:val="002E0D56"/>
    <w:rsid w:val="00304E34"/>
    <w:rsid w:val="00315186"/>
    <w:rsid w:val="0033343E"/>
    <w:rsid w:val="003370EC"/>
    <w:rsid w:val="00341C36"/>
    <w:rsid w:val="003512C2"/>
    <w:rsid w:val="00362827"/>
    <w:rsid w:val="00370607"/>
    <w:rsid w:val="00371FB6"/>
    <w:rsid w:val="003763C1"/>
    <w:rsid w:val="00376BBE"/>
    <w:rsid w:val="0038268E"/>
    <w:rsid w:val="003839CF"/>
    <w:rsid w:val="0038482C"/>
    <w:rsid w:val="0039224F"/>
    <w:rsid w:val="00394424"/>
    <w:rsid w:val="00396B9C"/>
    <w:rsid w:val="003A43A4"/>
    <w:rsid w:val="003A7E18"/>
    <w:rsid w:val="003C1CE2"/>
    <w:rsid w:val="003C4C86"/>
    <w:rsid w:val="003C6258"/>
    <w:rsid w:val="003E2904"/>
    <w:rsid w:val="003E5BDC"/>
    <w:rsid w:val="003F4A50"/>
    <w:rsid w:val="00401927"/>
    <w:rsid w:val="0041027F"/>
    <w:rsid w:val="00412475"/>
    <w:rsid w:val="00412F30"/>
    <w:rsid w:val="00423789"/>
    <w:rsid w:val="00431A21"/>
    <w:rsid w:val="00440F43"/>
    <w:rsid w:val="00441B6F"/>
    <w:rsid w:val="00446221"/>
    <w:rsid w:val="00450E62"/>
    <w:rsid w:val="004539DB"/>
    <w:rsid w:val="00461F52"/>
    <w:rsid w:val="00467A37"/>
    <w:rsid w:val="00471A80"/>
    <w:rsid w:val="0047202A"/>
    <w:rsid w:val="00476C78"/>
    <w:rsid w:val="00487094"/>
    <w:rsid w:val="00487EA6"/>
    <w:rsid w:val="004970CE"/>
    <w:rsid w:val="004C0114"/>
    <w:rsid w:val="004C6AC5"/>
    <w:rsid w:val="004D305E"/>
    <w:rsid w:val="004D4277"/>
    <w:rsid w:val="004E2A62"/>
    <w:rsid w:val="004E4DC0"/>
    <w:rsid w:val="004F25AA"/>
    <w:rsid w:val="004F5E28"/>
    <w:rsid w:val="00502516"/>
    <w:rsid w:val="00505F06"/>
    <w:rsid w:val="00506828"/>
    <w:rsid w:val="00510CE0"/>
    <w:rsid w:val="00512CA2"/>
    <w:rsid w:val="0052126A"/>
    <w:rsid w:val="0053056E"/>
    <w:rsid w:val="00536465"/>
    <w:rsid w:val="00554FDA"/>
    <w:rsid w:val="00575E77"/>
    <w:rsid w:val="00590C26"/>
    <w:rsid w:val="00593BC5"/>
    <w:rsid w:val="00595DF3"/>
    <w:rsid w:val="00596C3E"/>
    <w:rsid w:val="005B4ADC"/>
    <w:rsid w:val="005C784C"/>
    <w:rsid w:val="005D0569"/>
    <w:rsid w:val="005D17F6"/>
    <w:rsid w:val="005D3874"/>
    <w:rsid w:val="005D7C21"/>
    <w:rsid w:val="005E0D97"/>
    <w:rsid w:val="005E28C5"/>
    <w:rsid w:val="005E5539"/>
    <w:rsid w:val="005E76DE"/>
    <w:rsid w:val="005F1AC2"/>
    <w:rsid w:val="00602BF5"/>
    <w:rsid w:val="00610E21"/>
    <w:rsid w:val="00616DFD"/>
    <w:rsid w:val="00617FDD"/>
    <w:rsid w:val="006277CC"/>
    <w:rsid w:val="00633614"/>
    <w:rsid w:val="00633F68"/>
    <w:rsid w:val="00636EB2"/>
    <w:rsid w:val="006375B8"/>
    <w:rsid w:val="00654C45"/>
    <w:rsid w:val="00664FD3"/>
    <w:rsid w:val="0066510A"/>
    <w:rsid w:val="00673F9F"/>
    <w:rsid w:val="00684D87"/>
    <w:rsid w:val="00685EBB"/>
    <w:rsid w:val="00686953"/>
    <w:rsid w:val="00687DEA"/>
    <w:rsid w:val="00687E67"/>
    <w:rsid w:val="006967F7"/>
    <w:rsid w:val="006A250C"/>
    <w:rsid w:val="006B21D3"/>
    <w:rsid w:val="006B57D0"/>
    <w:rsid w:val="006D30FF"/>
    <w:rsid w:val="006D6940"/>
    <w:rsid w:val="006F11EC"/>
    <w:rsid w:val="006F3055"/>
    <w:rsid w:val="0070082C"/>
    <w:rsid w:val="007369E6"/>
    <w:rsid w:val="007379BA"/>
    <w:rsid w:val="00741666"/>
    <w:rsid w:val="00746E59"/>
    <w:rsid w:val="00754C9A"/>
    <w:rsid w:val="0075599A"/>
    <w:rsid w:val="00761D52"/>
    <w:rsid w:val="0077749E"/>
    <w:rsid w:val="00790ADA"/>
    <w:rsid w:val="00791F7F"/>
    <w:rsid w:val="007B4EE2"/>
    <w:rsid w:val="007B6EAA"/>
    <w:rsid w:val="007D2288"/>
    <w:rsid w:val="007D34A5"/>
    <w:rsid w:val="007D72AD"/>
    <w:rsid w:val="007E088F"/>
    <w:rsid w:val="007F42A3"/>
    <w:rsid w:val="007F7B32"/>
    <w:rsid w:val="00804BC2"/>
    <w:rsid w:val="0081431A"/>
    <w:rsid w:val="00824A09"/>
    <w:rsid w:val="0083216F"/>
    <w:rsid w:val="00860000"/>
    <w:rsid w:val="00860644"/>
    <w:rsid w:val="00863BD3"/>
    <w:rsid w:val="00866D66"/>
    <w:rsid w:val="008671C6"/>
    <w:rsid w:val="00871453"/>
    <w:rsid w:val="008714DF"/>
    <w:rsid w:val="00875803"/>
    <w:rsid w:val="00890788"/>
    <w:rsid w:val="00896F77"/>
    <w:rsid w:val="008A469C"/>
    <w:rsid w:val="008A51E7"/>
    <w:rsid w:val="008B459E"/>
    <w:rsid w:val="008E13AE"/>
    <w:rsid w:val="008E1506"/>
    <w:rsid w:val="008E710C"/>
    <w:rsid w:val="008F69D6"/>
    <w:rsid w:val="00902823"/>
    <w:rsid w:val="009063EB"/>
    <w:rsid w:val="00915CA6"/>
    <w:rsid w:val="00927834"/>
    <w:rsid w:val="00931907"/>
    <w:rsid w:val="009500A6"/>
    <w:rsid w:val="00957634"/>
    <w:rsid w:val="00957C18"/>
    <w:rsid w:val="009659BA"/>
    <w:rsid w:val="00981DCF"/>
    <w:rsid w:val="00983040"/>
    <w:rsid w:val="009A4200"/>
    <w:rsid w:val="009B3FB9"/>
    <w:rsid w:val="009C12D7"/>
    <w:rsid w:val="009C2465"/>
    <w:rsid w:val="009D206E"/>
    <w:rsid w:val="009D35A0"/>
    <w:rsid w:val="009D388D"/>
    <w:rsid w:val="009D7EB7"/>
    <w:rsid w:val="009E048A"/>
    <w:rsid w:val="009E08E9"/>
    <w:rsid w:val="009E3DB9"/>
    <w:rsid w:val="009E6E35"/>
    <w:rsid w:val="009F0EDA"/>
    <w:rsid w:val="009F396C"/>
    <w:rsid w:val="00A03B96"/>
    <w:rsid w:val="00A05B19"/>
    <w:rsid w:val="00A1134E"/>
    <w:rsid w:val="00A11CAF"/>
    <w:rsid w:val="00A220D8"/>
    <w:rsid w:val="00A24E7E"/>
    <w:rsid w:val="00A258C3"/>
    <w:rsid w:val="00A347C0"/>
    <w:rsid w:val="00A40C97"/>
    <w:rsid w:val="00A51431"/>
    <w:rsid w:val="00A539AD"/>
    <w:rsid w:val="00A87AD3"/>
    <w:rsid w:val="00A94063"/>
    <w:rsid w:val="00A948D7"/>
    <w:rsid w:val="00AA3DEA"/>
    <w:rsid w:val="00AA6219"/>
    <w:rsid w:val="00AA74E0"/>
    <w:rsid w:val="00AB703F"/>
    <w:rsid w:val="00AC6BB8"/>
    <w:rsid w:val="00AD3971"/>
    <w:rsid w:val="00AE008F"/>
    <w:rsid w:val="00AF51D8"/>
    <w:rsid w:val="00B01FCD"/>
    <w:rsid w:val="00B1776C"/>
    <w:rsid w:val="00B27FE0"/>
    <w:rsid w:val="00B3714E"/>
    <w:rsid w:val="00B52896"/>
    <w:rsid w:val="00B57348"/>
    <w:rsid w:val="00B6344F"/>
    <w:rsid w:val="00B87655"/>
    <w:rsid w:val="00B95236"/>
    <w:rsid w:val="00B9639C"/>
    <w:rsid w:val="00B96BD9"/>
    <w:rsid w:val="00B97CF2"/>
    <w:rsid w:val="00BA1B01"/>
    <w:rsid w:val="00BA2641"/>
    <w:rsid w:val="00BB37AA"/>
    <w:rsid w:val="00BC53A0"/>
    <w:rsid w:val="00BD0D7C"/>
    <w:rsid w:val="00BE62AD"/>
    <w:rsid w:val="00BF121F"/>
    <w:rsid w:val="00BF1F80"/>
    <w:rsid w:val="00BF4A14"/>
    <w:rsid w:val="00BF6FDD"/>
    <w:rsid w:val="00C166EF"/>
    <w:rsid w:val="00C17EB0"/>
    <w:rsid w:val="00C27F5F"/>
    <w:rsid w:val="00C30A0F"/>
    <w:rsid w:val="00C30F57"/>
    <w:rsid w:val="00C37E61"/>
    <w:rsid w:val="00C64F56"/>
    <w:rsid w:val="00C70F1B"/>
    <w:rsid w:val="00C71A47"/>
    <w:rsid w:val="00C7464C"/>
    <w:rsid w:val="00C85588"/>
    <w:rsid w:val="00CA54DC"/>
    <w:rsid w:val="00CB34C7"/>
    <w:rsid w:val="00CD29AD"/>
    <w:rsid w:val="00CD4653"/>
    <w:rsid w:val="00CD6755"/>
    <w:rsid w:val="00CD6856"/>
    <w:rsid w:val="00CE0089"/>
    <w:rsid w:val="00CE793C"/>
    <w:rsid w:val="00D024BE"/>
    <w:rsid w:val="00D173F1"/>
    <w:rsid w:val="00D32BD5"/>
    <w:rsid w:val="00D36FF1"/>
    <w:rsid w:val="00D8295D"/>
    <w:rsid w:val="00D86D66"/>
    <w:rsid w:val="00DC2A65"/>
    <w:rsid w:val="00DD3257"/>
    <w:rsid w:val="00DE15F0"/>
    <w:rsid w:val="00DE5663"/>
    <w:rsid w:val="00DE78AA"/>
    <w:rsid w:val="00DF4329"/>
    <w:rsid w:val="00E053D0"/>
    <w:rsid w:val="00E15994"/>
    <w:rsid w:val="00E3114E"/>
    <w:rsid w:val="00E31A70"/>
    <w:rsid w:val="00E35B02"/>
    <w:rsid w:val="00E45992"/>
    <w:rsid w:val="00E530D8"/>
    <w:rsid w:val="00E54A27"/>
    <w:rsid w:val="00E57329"/>
    <w:rsid w:val="00E66496"/>
    <w:rsid w:val="00E66B35"/>
    <w:rsid w:val="00E66E10"/>
    <w:rsid w:val="00E72868"/>
    <w:rsid w:val="00E74B49"/>
    <w:rsid w:val="00E769F6"/>
    <w:rsid w:val="00E8407C"/>
    <w:rsid w:val="00E84F3C"/>
    <w:rsid w:val="00EA00A8"/>
    <w:rsid w:val="00EA012C"/>
    <w:rsid w:val="00EA1CB8"/>
    <w:rsid w:val="00EA7A37"/>
    <w:rsid w:val="00EC5298"/>
    <w:rsid w:val="00ED0288"/>
    <w:rsid w:val="00EE1D23"/>
    <w:rsid w:val="00EE52CB"/>
    <w:rsid w:val="00EF581D"/>
    <w:rsid w:val="00EF6BE9"/>
    <w:rsid w:val="00EF7FD8"/>
    <w:rsid w:val="00F06F59"/>
    <w:rsid w:val="00F14689"/>
    <w:rsid w:val="00F17988"/>
    <w:rsid w:val="00F469F0"/>
    <w:rsid w:val="00F53273"/>
    <w:rsid w:val="00F658C4"/>
    <w:rsid w:val="00F755E4"/>
    <w:rsid w:val="00F77D02"/>
    <w:rsid w:val="00F8072B"/>
    <w:rsid w:val="00FB3A86"/>
    <w:rsid w:val="00FD36C8"/>
    <w:rsid w:val="00FD63D8"/>
    <w:rsid w:val="00FD69B3"/>
    <w:rsid w:val="00FE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37297F"/>
  <w15:docId w15:val="{400F95E4-F6B6-4CE7-993B-92E5ED67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BD0D7C"/>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uiPriority w:val="1"/>
    <w:qFormat/>
    <w:rsid w:val="000D7E51"/>
    <w:rPr>
      <w:rFonts w:asciiTheme="minorHAnsi" w:eastAsiaTheme="minorHAnsi" w:hAnsiTheme="minorHAnsi" w:cstheme="minorBidi"/>
      <w:sz w:val="22"/>
      <w:szCs w:val="22"/>
      <w:lang w:val="fr-FR"/>
    </w:rPr>
  </w:style>
  <w:style w:type="character" w:customStyle="1" w:styleId="exp">
    <w:name w:val="exp"/>
    <w:basedOn w:val="DefaultParagraphFont"/>
    <w:rsid w:val="00C30F57"/>
  </w:style>
  <w:style w:type="paragraph" w:styleId="Caption">
    <w:name w:val="caption"/>
    <w:basedOn w:val="Normal"/>
    <w:next w:val="Normal"/>
    <w:uiPriority w:val="35"/>
    <w:qFormat/>
    <w:rsid w:val="00CB34C7"/>
    <w:pPr>
      <w:spacing w:before="120" w:after="120"/>
    </w:pPr>
    <w:rPr>
      <w:rFonts w:ascii="Times New Roman" w:hAnsi="Times New Roman"/>
      <w:b/>
      <w:bCs/>
      <w:lang w:val="fr-FR" w:eastAsia="fr-FR"/>
    </w:rPr>
  </w:style>
  <w:style w:type="paragraph" w:styleId="ListParagraph">
    <w:name w:val="List Paragraph"/>
    <w:basedOn w:val="Normal"/>
    <w:link w:val="ListParagraphChar"/>
    <w:uiPriority w:val="34"/>
    <w:qFormat/>
    <w:rsid w:val="00231B2D"/>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ListParagraphChar">
    <w:name w:val="List Paragraph Char"/>
    <w:link w:val="ListParagraph"/>
    <w:uiPriority w:val="34"/>
    <w:rsid w:val="00231B2D"/>
    <w:rPr>
      <w:rFonts w:asciiTheme="minorHAnsi" w:eastAsiaTheme="minorHAnsi" w:hAnsiTheme="minorHAnsi" w:cstheme="minorBidi"/>
      <w:sz w:val="22"/>
      <w:szCs w:val="22"/>
      <w:lang w:val="fr-FR"/>
    </w:rPr>
  </w:style>
  <w:style w:type="character" w:customStyle="1" w:styleId="ref-journal">
    <w:name w:val="ref-journal"/>
    <w:basedOn w:val="DefaultParagraphFont"/>
    <w:rsid w:val="00512CA2"/>
  </w:style>
  <w:style w:type="character" w:customStyle="1" w:styleId="ref-vol">
    <w:name w:val="ref-vol"/>
    <w:basedOn w:val="DefaultParagraphFont"/>
    <w:rsid w:val="00512CA2"/>
  </w:style>
  <w:style w:type="character" w:customStyle="1" w:styleId="FooterChar">
    <w:name w:val="Footer Char"/>
    <w:basedOn w:val="DefaultParagraphFont"/>
    <w:link w:val="Footer"/>
    <w:uiPriority w:val="99"/>
    <w:rsid w:val="001378F9"/>
    <w:rPr>
      <w:rFonts w:ascii="Helvetica" w:hAnsi="Helvetica"/>
    </w:rPr>
  </w:style>
  <w:style w:type="character" w:styleId="Strong">
    <w:name w:val="Strong"/>
    <w:basedOn w:val="DefaultParagraphFont"/>
    <w:uiPriority w:val="22"/>
    <w:qFormat/>
    <w:rsid w:val="00B87655"/>
    <w:rPr>
      <w:b/>
      <w:bCs/>
    </w:rPr>
  </w:style>
  <w:style w:type="character" w:styleId="PlaceholderText">
    <w:name w:val="Placeholder Text"/>
    <w:basedOn w:val="DefaultParagraphFont"/>
    <w:uiPriority w:val="99"/>
    <w:semiHidden/>
    <w:rsid w:val="004F5E28"/>
    <w:rPr>
      <w:color w:val="808080"/>
    </w:rPr>
  </w:style>
  <w:style w:type="paragraph" w:styleId="NormalWeb">
    <w:name w:val="Normal (Web)"/>
    <w:basedOn w:val="Normal"/>
    <w:uiPriority w:val="99"/>
    <w:unhideWhenUsed/>
    <w:rsid w:val="000938B5"/>
    <w:pPr>
      <w:spacing w:before="100" w:beforeAutospacing="1" w:after="100" w:afterAutospacing="1"/>
    </w:pPr>
    <w:rPr>
      <w:rFonts w:ascii="Times New Roman" w:hAnsi="Times New Roman"/>
      <w:sz w:val="24"/>
      <w:szCs w:val="24"/>
      <w:lang w:val="fr-CI" w:eastAsia="fr-CI"/>
    </w:rPr>
  </w:style>
  <w:style w:type="character" w:customStyle="1" w:styleId="Heading3Char">
    <w:name w:val="Heading 3 Char"/>
    <w:basedOn w:val="DefaultParagraphFont"/>
    <w:link w:val="Heading3"/>
    <w:uiPriority w:val="9"/>
    <w:rsid w:val="00BD0D7C"/>
    <w:rPr>
      <w:rFonts w:asciiTheme="majorHAnsi" w:eastAsiaTheme="majorEastAsia" w:hAnsiTheme="majorHAnsi" w:cstheme="majorBidi"/>
      <w:color w:val="243F60" w:themeColor="accent1" w:themeShade="7F"/>
      <w:sz w:val="24"/>
      <w:szCs w:val="24"/>
      <w:lang w:val="fr-FR"/>
    </w:rPr>
  </w:style>
  <w:style w:type="character" w:customStyle="1" w:styleId="fontstyle01">
    <w:name w:val="fontstyle01"/>
    <w:basedOn w:val="DefaultParagraphFont"/>
    <w:rsid w:val="00664FD3"/>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664FD3"/>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664FD3"/>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449671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49111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8138251">
      <w:bodyDiv w:val="1"/>
      <w:marLeft w:val="0"/>
      <w:marRight w:val="0"/>
      <w:marTop w:val="0"/>
      <w:marBottom w:val="0"/>
      <w:divBdr>
        <w:top w:val="none" w:sz="0" w:space="0" w:color="auto"/>
        <w:left w:val="none" w:sz="0" w:space="0" w:color="auto"/>
        <w:bottom w:val="none" w:sz="0" w:space="0" w:color="auto"/>
        <w:right w:val="none" w:sz="0" w:space="0" w:color="auto"/>
      </w:divBdr>
    </w:div>
    <w:div w:id="93797896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696635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36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Dosag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Dosag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Dosag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25R%20(pourcentage%20de%20r&#233;duction)\%25R%20Contr&#244;le%20d&#233;coct&#23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25R%20(pourcentage%20de%20r&#233;duction)\%25R%20Contr&#244;le%20mac&#233;r&#23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25R%20(pourcentage%20de%20r&#233;duction)\%25R%20Querc&#233;tin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25R%20(pourcentage%20de%20r&#233;duction)\%25R%20Querc&#233;tin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Lectures\Frappe%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Activit&#233;%20anthelminthique\Activit&#233;%20anthelmintiqu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15166972053022"/>
          <c:y val="6.2678062678062682E-2"/>
          <c:w val="0.72572673698806522"/>
          <c:h val="0.60608654687394847"/>
        </c:manualLayout>
      </c:layout>
      <c:barChart>
        <c:barDir val="col"/>
        <c:grouping val="clustered"/>
        <c:varyColors val="0"/>
        <c:ser>
          <c:idx val="0"/>
          <c:order val="0"/>
          <c:tx>
            <c:strRef>
              <c:f>Feuil1!$B$5</c:f>
              <c:strCache>
                <c:ptCount val="1"/>
                <c:pt idx="0">
                  <c:v>TP (µg GAE/g)</c:v>
                </c:pt>
              </c:strCache>
            </c:strRef>
          </c:tx>
          <c:spPr>
            <a:solidFill>
              <a:schemeClr val="accent1"/>
            </a:solidFill>
            <a:ln>
              <a:noFill/>
            </a:ln>
            <a:effectLst/>
          </c:spPr>
          <c:invertIfNegative val="0"/>
          <c:dLbls>
            <c:dLbl>
              <c:idx val="0"/>
              <c:tx>
                <c:rich>
                  <a:bodyPr/>
                  <a:lstStyle/>
                  <a:p>
                    <a:r>
                      <a:rPr lang="en-US"/>
                      <a:t>37214.29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C9-41D0-B6BC-3208506641E6}"/>
                </c:ext>
              </c:extLst>
            </c:dLbl>
            <c:dLbl>
              <c:idx val="1"/>
              <c:tx>
                <c:rich>
                  <a:bodyPr/>
                  <a:lstStyle/>
                  <a:p>
                    <a:r>
                      <a:rPr lang="en-US"/>
                      <a:t>32928.57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C9-41D0-B6BC-3208506641E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Feuil1!$C$4:$D$4</c:f>
              <c:strCache>
                <c:ptCount val="2"/>
                <c:pt idx="0">
                  <c:v>Decoction (D)</c:v>
                </c:pt>
                <c:pt idx="1">
                  <c:v>Macerate (M)</c:v>
                </c:pt>
              </c:strCache>
            </c:strRef>
          </c:cat>
          <c:val>
            <c:numRef>
              <c:f>Feuil1!$C$5:$D$5</c:f>
              <c:numCache>
                <c:formatCode>General</c:formatCode>
                <c:ptCount val="2"/>
                <c:pt idx="0">
                  <c:v>37214.29</c:v>
                </c:pt>
                <c:pt idx="1">
                  <c:v>32928.57</c:v>
                </c:pt>
              </c:numCache>
            </c:numRef>
          </c:val>
          <c:extLst>
            <c:ext xmlns:c16="http://schemas.microsoft.com/office/drawing/2014/chart" uri="{C3380CC4-5D6E-409C-BE32-E72D297353CC}">
              <c16:uniqueId val="{00000000-1EC9-41D0-B6BC-3208506641E6}"/>
            </c:ext>
          </c:extLst>
        </c:ser>
        <c:ser>
          <c:idx val="1"/>
          <c:order val="1"/>
          <c:tx>
            <c:strRef>
              <c:f>Feuil1!$B$6</c:f>
              <c:strCache>
                <c:ptCount val="1"/>
                <c:pt idx="0">
                  <c:v>TP (µg QE/g)</c:v>
                </c:pt>
              </c:strCache>
            </c:strRef>
          </c:tx>
          <c:spPr>
            <a:solidFill>
              <a:schemeClr val="accent6"/>
            </a:solidFill>
            <a:ln>
              <a:noFill/>
            </a:ln>
            <a:effectLst/>
          </c:spPr>
          <c:invertIfNegative val="0"/>
          <c:dLbls>
            <c:dLbl>
              <c:idx val="0"/>
              <c:tx>
                <c:rich>
                  <a:bodyPr/>
                  <a:lstStyle/>
                  <a:p>
                    <a:r>
                      <a:rPr lang="en-US"/>
                      <a:t>85805.56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C9-41D0-B6BC-3208506641E6}"/>
                </c:ext>
              </c:extLst>
            </c:dLbl>
            <c:dLbl>
              <c:idx val="1"/>
              <c:tx>
                <c:rich>
                  <a:bodyPr/>
                  <a:lstStyle/>
                  <a:p>
                    <a:r>
                      <a:rPr lang="en-US"/>
                      <a:t>74139.89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C9-41D0-B6BC-3208506641E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Feuil1!$C$4:$D$4</c:f>
              <c:strCache>
                <c:ptCount val="2"/>
                <c:pt idx="0">
                  <c:v>Decoction (D)</c:v>
                </c:pt>
                <c:pt idx="1">
                  <c:v>Macerate (M)</c:v>
                </c:pt>
              </c:strCache>
            </c:strRef>
          </c:cat>
          <c:val>
            <c:numRef>
              <c:f>Feuil1!$C$6:$D$6</c:f>
              <c:numCache>
                <c:formatCode>General</c:formatCode>
                <c:ptCount val="2"/>
                <c:pt idx="0">
                  <c:v>85805.56</c:v>
                </c:pt>
                <c:pt idx="1">
                  <c:v>74139.89</c:v>
                </c:pt>
              </c:numCache>
            </c:numRef>
          </c:val>
          <c:extLst>
            <c:ext xmlns:c16="http://schemas.microsoft.com/office/drawing/2014/chart" uri="{C3380CC4-5D6E-409C-BE32-E72D297353CC}">
              <c16:uniqueId val="{00000001-1EC9-41D0-B6BC-3208506641E6}"/>
            </c:ext>
          </c:extLst>
        </c:ser>
        <c:dLbls>
          <c:dLblPos val="outEnd"/>
          <c:showLegendKey val="0"/>
          <c:showVal val="1"/>
          <c:showCatName val="0"/>
          <c:showSerName val="0"/>
          <c:showPercent val="0"/>
          <c:showBubbleSize val="0"/>
        </c:dLbls>
        <c:gapWidth val="219"/>
        <c:overlap val="-27"/>
        <c:axId val="168730720"/>
        <c:axId val="167486128"/>
      </c:barChart>
      <c:catAx>
        <c:axId val="168730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i="1">
                    <a:solidFill>
                      <a:sysClr val="windowText" lastClr="000000"/>
                    </a:solidFill>
                    <a:latin typeface="Arial" panose="020B0604020202020204" pitchFamily="34" charset="0"/>
                    <a:cs typeface="Arial" panose="020B0604020202020204" pitchFamily="34" charset="0"/>
                  </a:rPr>
                  <a:t>D. triflorum extracts</a:t>
                </a:r>
              </a:p>
            </c:rich>
          </c:tx>
          <c:layout>
            <c:manualLayout>
              <c:xMode val="edge"/>
              <c:yMode val="edge"/>
              <c:x val="0.36532855210836246"/>
              <c:y val="0.78217315922561614"/>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486128"/>
        <c:crosses val="autoZero"/>
        <c:auto val="1"/>
        <c:lblAlgn val="ctr"/>
        <c:lblOffset val="100"/>
        <c:noMultiLvlLbl val="0"/>
      </c:catAx>
      <c:valAx>
        <c:axId val="1674861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a:solidFill>
                      <a:sysClr val="windowText" lastClr="000000"/>
                    </a:solidFill>
                    <a:latin typeface="Arial" panose="020B0604020202020204" pitchFamily="34" charset="0"/>
                    <a:cs typeface="Arial" panose="020B0604020202020204" pitchFamily="34" charset="0"/>
                  </a:rPr>
                  <a:t>TP</a:t>
                </a:r>
                <a:r>
                  <a:rPr lang="en-US" sz="900" b="1" baseline="0">
                    <a:solidFill>
                      <a:sysClr val="windowText" lastClr="000000"/>
                    </a:solidFill>
                    <a:latin typeface="Arial" panose="020B0604020202020204" pitchFamily="34" charset="0"/>
                    <a:cs typeface="Arial" panose="020B0604020202020204" pitchFamily="34" charset="0"/>
                  </a:rPr>
                  <a:t> contents</a:t>
                </a:r>
                <a:endParaRPr lang="en-US" sz="9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730720"/>
        <c:crosses val="autoZero"/>
        <c:crossBetween val="between"/>
        <c:majorUnit val="20000"/>
      </c:valAx>
      <c:spPr>
        <a:noFill/>
        <a:ln>
          <a:noFill/>
        </a:ln>
        <a:effectLst/>
      </c:spPr>
    </c:plotArea>
    <c:legend>
      <c:legendPos val="b"/>
      <c:layout>
        <c:manualLayout>
          <c:xMode val="edge"/>
          <c:yMode val="edge"/>
          <c:x val="0.28168661301896264"/>
          <c:y val="0.88169104136306298"/>
          <c:w val="0.59722676174912104"/>
          <c:h val="9.6154519146645148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17460317460318"/>
          <c:y val="6.3615664845173045E-2"/>
          <c:w val="0.74862830687830684"/>
          <c:h val="0.60597723132969039"/>
        </c:manualLayout>
      </c:layout>
      <c:barChart>
        <c:barDir val="col"/>
        <c:grouping val="clustered"/>
        <c:varyColors val="0"/>
        <c:ser>
          <c:idx val="0"/>
          <c:order val="0"/>
          <c:tx>
            <c:strRef>
              <c:f>Feuil1!$B$21</c:f>
              <c:strCache>
                <c:ptCount val="1"/>
                <c:pt idx="0">
                  <c:v>TF (µg GAE/g)</c:v>
                </c:pt>
              </c:strCache>
            </c:strRef>
          </c:tx>
          <c:spPr>
            <a:solidFill>
              <a:srgbClr val="FFCC00"/>
            </a:solidFill>
            <a:ln>
              <a:noFill/>
            </a:ln>
            <a:effectLst/>
          </c:spPr>
          <c:invertIfNegative val="0"/>
          <c:dLbls>
            <c:dLbl>
              <c:idx val="0"/>
              <c:tx>
                <c:rich>
                  <a:bodyPr/>
                  <a:lstStyle/>
                  <a:p>
                    <a:r>
                      <a:rPr lang="en-US"/>
                      <a:t>4116.97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00-4403-9CCD-5F51E39EF0FF}"/>
                </c:ext>
              </c:extLst>
            </c:dLbl>
            <c:dLbl>
              <c:idx val="1"/>
              <c:tx>
                <c:rich>
                  <a:bodyPr/>
                  <a:lstStyle/>
                  <a:p>
                    <a:r>
                      <a:rPr lang="en-US"/>
                      <a:t>3377.29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00-4403-9CCD-5F51E39EF0F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Feuil1!$C$20:$D$20</c:f>
              <c:strCache>
                <c:ptCount val="2"/>
                <c:pt idx="0">
                  <c:v>Decoction (D)</c:v>
                </c:pt>
                <c:pt idx="1">
                  <c:v>Macerate (M)</c:v>
                </c:pt>
              </c:strCache>
            </c:strRef>
          </c:cat>
          <c:val>
            <c:numRef>
              <c:f>Feuil1!$C$21:$D$21</c:f>
              <c:numCache>
                <c:formatCode>General</c:formatCode>
                <c:ptCount val="2"/>
                <c:pt idx="0">
                  <c:v>4116.97</c:v>
                </c:pt>
                <c:pt idx="1">
                  <c:v>3377.29</c:v>
                </c:pt>
              </c:numCache>
            </c:numRef>
          </c:val>
          <c:extLst>
            <c:ext xmlns:c16="http://schemas.microsoft.com/office/drawing/2014/chart" uri="{C3380CC4-5D6E-409C-BE32-E72D297353CC}">
              <c16:uniqueId val="{00000000-3B00-4403-9CCD-5F51E39EF0FF}"/>
            </c:ext>
          </c:extLst>
        </c:ser>
        <c:ser>
          <c:idx val="1"/>
          <c:order val="1"/>
          <c:tx>
            <c:strRef>
              <c:f>Feuil1!$B$22</c:f>
              <c:strCache>
                <c:ptCount val="1"/>
                <c:pt idx="0">
                  <c:v>TF (µg QE/g)</c:v>
                </c:pt>
              </c:strCache>
            </c:strRef>
          </c:tx>
          <c:spPr>
            <a:solidFill>
              <a:schemeClr val="accent2"/>
            </a:solidFill>
            <a:ln>
              <a:noFill/>
            </a:ln>
            <a:effectLst/>
          </c:spPr>
          <c:invertIfNegative val="0"/>
          <c:dLbls>
            <c:dLbl>
              <c:idx val="0"/>
              <c:tx>
                <c:rich>
                  <a:bodyPr/>
                  <a:lstStyle/>
                  <a:p>
                    <a:r>
                      <a:rPr lang="en-US"/>
                      <a:t>9492.55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00-4403-9CCD-5F51E39EF0F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Feuil1!$C$20:$D$20</c:f>
              <c:strCache>
                <c:ptCount val="2"/>
                <c:pt idx="0">
                  <c:v>Decoction (D)</c:v>
                </c:pt>
                <c:pt idx="1">
                  <c:v>Macerate (M)</c:v>
                </c:pt>
              </c:strCache>
            </c:strRef>
          </c:cat>
          <c:val>
            <c:numRef>
              <c:f>Feuil1!$C$22:$D$22</c:f>
              <c:numCache>
                <c:formatCode>General</c:formatCode>
                <c:ptCount val="2"/>
                <c:pt idx="0">
                  <c:v>9492.5499999999993</c:v>
                </c:pt>
                <c:pt idx="1">
                  <c:v>7603.99</c:v>
                </c:pt>
              </c:numCache>
            </c:numRef>
          </c:val>
          <c:extLst>
            <c:ext xmlns:c16="http://schemas.microsoft.com/office/drawing/2014/chart" uri="{C3380CC4-5D6E-409C-BE32-E72D297353CC}">
              <c16:uniqueId val="{00000001-3B00-4403-9CCD-5F51E39EF0FF}"/>
            </c:ext>
          </c:extLst>
        </c:ser>
        <c:dLbls>
          <c:dLblPos val="outEnd"/>
          <c:showLegendKey val="0"/>
          <c:showVal val="1"/>
          <c:showCatName val="0"/>
          <c:showSerName val="0"/>
          <c:showPercent val="0"/>
          <c:showBubbleSize val="0"/>
        </c:dLbls>
        <c:gapWidth val="219"/>
        <c:overlap val="-27"/>
        <c:axId val="273642960"/>
        <c:axId val="273639632"/>
      </c:barChart>
      <c:catAx>
        <c:axId val="273642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i="1">
                    <a:solidFill>
                      <a:sysClr val="windowText" lastClr="000000"/>
                    </a:solidFill>
                    <a:latin typeface="Arial" panose="020B0604020202020204" pitchFamily="34" charset="0"/>
                    <a:cs typeface="Arial" panose="020B0604020202020204" pitchFamily="34" charset="0"/>
                  </a:rPr>
                  <a:t>D. triflorum </a:t>
                </a:r>
                <a:r>
                  <a:rPr lang="en-US" sz="900" b="1" i="0">
                    <a:solidFill>
                      <a:sysClr val="windowText" lastClr="000000"/>
                    </a:solidFill>
                    <a:latin typeface="Arial" panose="020B0604020202020204" pitchFamily="34" charset="0"/>
                    <a:cs typeface="Arial" panose="020B0604020202020204" pitchFamily="34" charset="0"/>
                  </a:rPr>
                  <a:t>extracts</a:t>
                </a:r>
              </a:p>
            </c:rich>
          </c:tx>
          <c:layout>
            <c:manualLayout>
              <c:xMode val="edge"/>
              <c:yMode val="edge"/>
              <c:x val="0.3581061376336967"/>
              <c:y val="0.7739901063409884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3639632"/>
        <c:crosses val="autoZero"/>
        <c:auto val="1"/>
        <c:lblAlgn val="ctr"/>
        <c:lblOffset val="100"/>
        <c:noMultiLvlLbl val="0"/>
      </c:catAx>
      <c:valAx>
        <c:axId val="2736396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solidFill>
                      <a:sysClr val="windowText" lastClr="000000"/>
                    </a:solidFill>
                    <a:latin typeface="Arial" panose="020B0604020202020204" pitchFamily="34" charset="0"/>
                    <a:cs typeface="Arial" panose="020B0604020202020204" pitchFamily="34" charset="0"/>
                  </a:rPr>
                  <a:t>TF</a:t>
                </a:r>
                <a:r>
                  <a:rPr lang="fr-FR" sz="900" b="1" baseline="0">
                    <a:solidFill>
                      <a:sysClr val="windowText" lastClr="000000"/>
                    </a:solidFill>
                    <a:latin typeface="Arial" panose="020B0604020202020204" pitchFamily="34" charset="0"/>
                    <a:cs typeface="Arial" panose="020B0604020202020204" pitchFamily="34" charset="0"/>
                  </a:rPr>
                  <a:t> contents</a:t>
                </a:r>
                <a:endParaRPr lang="fr-FR" sz="9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3642960"/>
        <c:crosses val="autoZero"/>
        <c:crossBetween val="between"/>
      </c:valAx>
      <c:spPr>
        <a:noFill/>
        <a:ln>
          <a:noFill/>
        </a:ln>
        <a:effectLst/>
      </c:spPr>
    </c:plotArea>
    <c:legend>
      <c:legendPos val="b"/>
      <c:layout>
        <c:manualLayout>
          <c:xMode val="edge"/>
          <c:yMode val="edge"/>
          <c:x val="0.14778124581274188"/>
          <c:y val="0.86208861652995905"/>
          <c:w val="0.70443750837451624"/>
          <c:h val="0.10863952104779438"/>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12169312169311"/>
          <c:y val="6.2589605734767031E-2"/>
          <c:w val="0.79768121693121696"/>
          <c:h val="0.62371236559139787"/>
        </c:manualLayout>
      </c:layout>
      <c:barChart>
        <c:barDir val="col"/>
        <c:grouping val="clustered"/>
        <c:varyColors val="0"/>
        <c:ser>
          <c:idx val="0"/>
          <c:order val="0"/>
          <c:tx>
            <c:strRef>
              <c:f>Feuil1!$J$5</c:f>
              <c:strCache>
                <c:ptCount val="1"/>
                <c:pt idx="0">
                  <c:v>HT (µg GAE/mg)</c:v>
                </c:pt>
              </c:strCache>
            </c:strRef>
          </c:tx>
          <c:spPr>
            <a:solidFill>
              <a:schemeClr val="accent2">
                <a:lumMod val="50000"/>
              </a:schemeClr>
            </a:solidFill>
            <a:ln>
              <a:noFill/>
            </a:ln>
            <a:effectLst/>
          </c:spPr>
          <c:invertIfNegative val="0"/>
          <c:dLbls>
            <c:dLbl>
              <c:idx val="0"/>
              <c:tx>
                <c:rich>
                  <a:bodyPr/>
                  <a:lstStyle/>
                  <a:p>
                    <a:r>
                      <a:rPr lang="en-US"/>
                      <a:t>0.813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8C-4DE9-A7A6-FF016C066D74}"/>
                </c:ext>
              </c:extLst>
            </c:dLbl>
            <c:dLbl>
              <c:idx val="1"/>
              <c:tx>
                <c:rich>
                  <a:bodyPr/>
                  <a:lstStyle/>
                  <a:p>
                    <a:r>
                      <a:rPr lang="en-US"/>
                      <a:t>0.916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8C-4DE9-A7A6-FF016C066D7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Feuil1!$K$4:$L$4</c:f>
              <c:strCache>
                <c:ptCount val="2"/>
                <c:pt idx="0">
                  <c:v>Decoction (D)</c:v>
                </c:pt>
                <c:pt idx="1">
                  <c:v>Macerate (M)</c:v>
                </c:pt>
              </c:strCache>
            </c:strRef>
          </c:cat>
          <c:val>
            <c:numRef>
              <c:f>Feuil1!$K$5:$L$5</c:f>
              <c:numCache>
                <c:formatCode>General</c:formatCode>
                <c:ptCount val="2"/>
                <c:pt idx="0">
                  <c:v>0.81299999999999994</c:v>
                </c:pt>
                <c:pt idx="1">
                  <c:v>0.91600000000000004</c:v>
                </c:pt>
              </c:numCache>
            </c:numRef>
          </c:val>
          <c:extLst>
            <c:ext xmlns:c16="http://schemas.microsoft.com/office/drawing/2014/chart" uri="{C3380CC4-5D6E-409C-BE32-E72D297353CC}">
              <c16:uniqueId val="{00000000-238C-4DE9-A7A6-FF016C066D74}"/>
            </c:ext>
          </c:extLst>
        </c:ser>
        <c:ser>
          <c:idx val="1"/>
          <c:order val="1"/>
          <c:tx>
            <c:strRef>
              <c:f>Feuil1!$J$6</c:f>
              <c:strCache>
                <c:ptCount val="1"/>
                <c:pt idx="0">
                  <c:v>CT (µg CE/mg)</c:v>
                </c:pt>
              </c:strCache>
            </c:strRef>
          </c:tx>
          <c:spPr>
            <a:solidFill>
              <a:srgbClr val="7030A0"/>
            </a:solidFill>
            <a:ln>
              <a:noFill/>
            </a:ln>
            <a:effectLst/>
          </c:spPr>
          <c:invertIfNegative val="0"/>
          <c:dLbls>
            <c:dLbl>
              <c:idx val="0"/>
              <c:tx>
                <c:rich>
                  <a:bodyPr/>
                  <a:lstStyle/>
                  <a:p>
                    <a:r>
                      <a:rPr lang="en-US"/>
                      <a:t>14.417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8C-4DE9-A7A6-FF016C066D74}"/>
                </c:ext>
              </c:extLst>
            </c:dLbl>
            <c:dLbl>
              <c:idx val="1"/>
              <c:tx>
                <c:rich>
                  <a:bodyPr/>
                  <a:lstStyle/>
                  <a:p>
                    <a:r>
                      <a:rPr lang="en-US"/>
                      <a:t>14.593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8C-4DE9-A7A6-FF016C066D7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Feuil1!$K$4:$L$4</c:f>
              <c:strCache>
                <c:ptCount val="2"/>
                <c:pt idx="0">
                  <c:v>Decoction (D)</c:v>
                </c:pt>
                <c:pt idx="1">
                  <c:v>Macerate (M)</c:v>
                </c:pt>
              </c:strCache>
            </c:strRef>
          </c:cat>
          <c:val>
            <c:numRef>
              <c:f>Feuil1!$K$6:$L$6</c:f>
              <c:numCache>
                <c:formatCode>General</c:formatCode>
                <c:ptCount val="2"/>
                <c:pt idx="0">
                  <c:v>14.417</c:v>
                </c:pt>
                <c:pt idx="1">
                  <c:v>14.593</c:v>
                </c:pt>
              </c:numCache>
            </c:numRef>
          </c:val>
          <c:extLst>
            <c:ext xmlns:c16="http://schemas.microsoft.com/office/drawing/2014/chart" uri="{C3380CC4-5D6E-409C-BE32-E72D297353CC}">
              <c16:uniqueId val="{00000001-238C-4DE9-A7A6-FF016C066D74}"/>
            </c:ext>
          </c:extLst>
        </c:ser>
        <c:dLbls>
          <c:dLblPos val="outEnd"/>
          <c:showLegendKey val="0"/>
          <c:showVal val="1"/>
          <c:showCatName val="0"/>
          <c:showSerName val="0"/>
          <c:showPercent val="0"/>
          <c:showBubbleSize val="0"/>
        </c:dLbls>
        <c:gapWidth val="219"/>
        <c:overlap val="-27"/>
        <c:axId val="166984960"/>
        <c:axId val="273641712"/>
      </c:barChart>
      <c:catAx>
        <c:axId val="166984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i="1">
                    <a:solidFill>
                      <a:sysClr val="windowText" lastClr="000000"/>
                    </a:solidFill>
                    <a:latin typeface="Arial" panose="020B0604020202020204" pitchFamily="34" charset="0"/>
                    <a:cs typeface="Arial" panose="020B0604020202020204" pitchFamily="34" charset="0"/>
                  </a:rPr>
                  <a:t>D. triflorum </a:t>
                </a:r>
                <a:r>
                  <a:rPr lang="en-US" sz="900" b="1" i="0">
                    <a:solidFill>
                      <a:sysClr val="windowText" lastClr="000000"/>
                    </a:solidFill>
                    <a:latin typeface="Arial" panose="020B0604020202020204" pitchFamily="34" charset="0"/>
                    <a:cs typeface="Arial" panose="020B0604020202020204" pitchFamily="34" charset="0"/>
                  </a:rPr>
                  <a:t>extracts</a:t>
                </a:r>
              </a:p>
            </c:rich>
          </c:tx>
          <c:layout>
            <c:manualLayout>
              <c:xMode val="edge"/>
              <c:yMode val="edge"/>
              <c:x val="0.32259093915343917"/>
              <c:y val="0.7890152329749103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3641712"/>
        <c:crosses val="autoZero"/>
        <c:auto val="1"/>
        <c:lblAlgn val="ctr"/>
        <c:lblOffset val="100"/>
        <c:noMultiLvlLbl val="0"/>
      </c:catAx>
      <c:valAx>
        <c:axId val="2736417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a:solidFill>
                      <a:sysClr val="windowText" lastClr="000000"/>
                    </a:solidFill>
                    <a:latin typeface="Arial" panose="020B0604020202020204" pitchFamily="34" charset="0"/>
                    <a:cs typeface="Arial" panose="020B0604020202020204" pitchFamily="34" charset="0"/>
                  </a:rPr>
                  <a:t> TH and TC contents</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98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100" b="1" baseline="0">
                <a:solidFill>
                  <a:schemeClr val="tx1"/>
                </a:solidFill>
                <a:latin typeface="Arial" panose="020B0604020202020204" pitchFamily="34" charset="0"/>
                <a:cs typeface="Arial" panose="020B0604020202020204" pitchFamily="34" charset="0"/>
              </a:rPr>
              <a:t>Decoction (D)</a:t>
            </a:r>
            <a:endParaRPr lang="en-US" sz="11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456797089999915"/>
          <c:y val="0.11952554744525547"/>
          <c:w val="0.78972089348809349"/>
          <c:h val="0.5515350499070828"/>
        </c:manualLayout>
      </c:layout>
      <c:scatterChart>
        <c:scatterStyle val="lineMarker"/>
        <c:varyColors val="0"/>
        <c:ser>
          <c:idx val="0"/>
          <c:order val="0"/>
          <c:tx>
            <c:strRef>
              <c:f>Feuil1!$C$10</c:f>
              <c:strCache>
                <c:ptCount val="1"/>
                <c:pt idx="0">
                  <c:v>3 mg/ml</c:v>
                </c:pt>
              </c:strCache>
            </c:strRef>
          </c:tx>
          <c:spPr>
            <a:ln w="19050" cap="rnd">
              <a:noFill/>
              <a:round/>
            </a:ln>
            <a:effectLst/>
          </c:spPr>
          <c:marker>
            <c:symbol val="circle"/>
            <c:size val="5"/>
            <c:spPr>
              <a:solidFill>
                <a:schemeClr val="accent1"/>
              </a:solidFill>
              <a:ln w="9525">
                <a:solidFill>
                  <a:schemeClr val="accent1"/>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Feuil1!$D$10:$AH$10</c:f>
              <c:numCache>
                <c:formatCode>General</c:formatCode>
                <c:ptCount val="31"/>
                <c:pt idx="0">
                  <c:v>4.9235993208828432</c:v>
                </c:pt>
                <c:pt idx="1">
                  <c:v>42.99363057324841</c:v>
                </c:pt>
                <c:pt idx="2">
                  <c:v>53.481012658227847</c:v>
                </c:pt>
                <c:pt idx="3">
                  <c:v>59.587955625990489</c:v>
                </c:pt>
                <c:pt idx="4">
                  <c:v>63.981042654028442</c:v>
                </c:pt>
                <c:pt idx="5">
                  <c:v>67.19492868462757</c:v>
                </c:pt>
                <c:pt idx="6">
                  <c:v>69.778481012658219</c:v>
                </c:pt>
                <c:pt idx="7">
                  <c:v>72.151898734177223</c:v>
                </c:pt>
                <c:pt idx="8">
                  <c:v>73.575949367088597</c:v>
                </c:pt>
                <c:pt idx="9">
                  <c:v>75</c:v>
                </c:pt>
                <c:pt idx="10">
                  <c:v>76.228209191759106</c:v>
                </c:pt>
                <c:pt idx="11">
                  <c:v>77.179080824088757</c:v>
                </c:pt>
                <c:pt idx="12">
                  <c:v>78.12995245641838</c:v>
                </c:pt>
                <c:pt idx="13">
                  <c:v>78.763866877971481</c:v>
                </c:pt>
                <c:pt idx="14">
                  <c:v>79.397781299524567</c:v>
                </c:pt>
                <c:pt idx="15">
                  <c:v>79.873217115689371</c:v>
                </c:pt>
                <c:pt idx="16">
                  <c:v>80.190174326465922</c:v>
                </c:pt>
                <c:pt idx="17">
                  <c:v>80.824088748019022</c:v>
                </c:pt>
                <c:pt idx="18">
                  <c:v>81.141045958795559</c:v>
                </c:pt>
                <c:pt idx="19">
                  <c:v>81.458003169572095</c:v>
                </c:pt>
                <c:pt idx="20">
                  <c:v>81.616481774960377</c:v>
                </c:pt>
                <c:pt idx="21">
                  <c:v>82.091917591125195</c:v>
                </c:pt>
                <c:pt idx="22">
                  <c:v>80.824088748019022</c:v>
                </c:pt>
                <c:pt idx="23">
                  <c:v>81.141045958795559</c:v>
                </c:pt>
                <c:pt idx="24">
                  <c:v>81.299524564183827</c:v>
                </c:pt>
                <c:pt idx="25">
                  <c:v>81.458003169572095</c:v>
                </c:pt>
                <c:pt idx="26">
                  <c:v>81.616481774960377</c:v>
                </c:pt>
                <c:pt idx="27">
                  <c:v>81.458003169572095</c:v>
                </c:pt>
                <c:pt idx="28">
                  <c:v>81.774960380348645</c:v>
                </c:pt>
                <c:pt idx="29">
                  <c:v>82.091917591125195</c:v>
                </c:pt>
                <c:pt idx="30">
                  <c:v>82.091917591125195</c:v>
                </c:pt>
              </c:numCache>
            </c:numRef>
          </c:yVal>
          <c:smooth val="0"/>
          <c:extLst>
            <c:ext xmlns:c16="http://schemas.microsoft.com/office/drawing/2014/chart" uri="{C3380CC4-5D6E-409C-BE32-E72D297353CC}">
              <c16:uniqueId val="{00000000-1920-4BD3-BFF7-A2C52951153D}"/>
            </c:ext>
          </c:extLst>
        </c:ser>
        <c:ser>
          <c:idx val="1"/>
          <c:order val="1"/>
          <c:tx>
            <c:strRef>
              <c:f>Feuil1!$C$11</c:f>
              <c:strCache>
                <c:ptCount val="1"/>
                <c:pt idx="0">
                  <c:v>2 mg/ml</c:v>
                </c:pt>
              </c:strCache>
            </c:strRef>
          </c:tx>
          <c:spPr>
            <a:ln w="19050" cap="rnd">
              <a:noFill/>
              <a:round/>
            </a:ln>
            <a:effectLst/>
          </c:spPr>
          <c:marker>
            <c:symbol val="circle"/>
            <c:size val="5"/>
            <c:spPr>
              <a:solidFill>
                <a:schemeClr val="accent2"/>
              </a:solidFill>
              <a:ln w="9525">
                <a:solidFill>
                  <a:schemeClr val="accent2"/>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Feuil1!$D$11:$AH$11</c:f>
              <c:numCache>
                <c:formatCode>General</c:formatCode>
                <c:ptCount val="31"/>
                <c:pt idx="0">
                  <c:v>1.358234295415961</c:v>
                </c:pt>
                <c:pt idx="1">
                  <c:v>30.573248407643316</c:v>
                </c:pt>
                <c:pt idx="2">
                  <c:v>40.981012658227847</c:v>
                </c:pt>
                <c:pt idx="3">
                  <c:v>45.483359746434239</c:v>
                </c:pt>
                <c:pt idx="4">
                  <c:v>49.289099526066352</c:v>
                </c:pt>
                <c:pt idx="5">
                  <c:v>51.030110935023764</c:v>
                </c:pt>
                <c:pt idx="6">
                  <c:v>53.322784810126578</c:v>
                </c:pt>
                <c:pt idx="7">
                  <c:v>55.537974683544299</c:v>
                </c:pt>
                <c:pt idx="8">
                  <c:v>57.278481012658219</c:v>
                </c:pt>
                <c:pt idx="9">
                  <c:v>58.860759493670891</c:v>
                </c:pt>
                <c:pt idx="10">
                  <c:v>60.38034865293185</c:v>
                </c:pt>
                <c:pt idx="11">
                  <c:v>61.48969889064977</c:v>
                </c:pt>
                <c:pt idx="12">
                  <c:v>62.75752773375595</c:v>
                </c:pt>
                <c:pt idx="13">
                  <c:v>63.866877971473855</c:v>
                </c:pt>
                <c:pt idx="14">
                  <c:v>64.817749603803492</c:v>
                </c:pt>
                <c:pt idx="15">
                  <c:v>65.610142630744846</c:v>
                </c:pt>
                <c:pt idx="16">
                  <c:v>66.561014263074483</c:v>
                </c:pt>
                <c:pt idx="17">
                  <c:v>67.19492868462757</c:v>
                </c:pt>
                <c:pt idx="18">
                  <c:v>67.987321711568939</c:v>
                </c:pt>
                <c:pt idx="19">
                  <c:v>68.621236133122039</c:v>
                </c:pt>
                <c:pt idx="20">
                  <c:v>69.413629160063394</c:v>
                </c:pt>
                <c:pt idx="21">
                  <c:v>69.889064976228212</c:v>
                </c:pt>
                <c:pt idx="22">
                  <c:v>70.522979397781299</c:v>
                </c:pt>
                <c:pt idx="23">
                  <c:v>70.998415213946117</c:v>
                </c:pt>
                <c:pt idx="24">
                  <c:v>71.632329635499218</c:v>
                </c:pt>
                <c:pt idx="25">
                  <c:v>72.107765451664037</c:v>
                </c:pt>
                <c:pt idx="26">
                  <c:v>72.583201267828841</c:v>
                </c:pt>
                <c:pt idx="27">
                  <c:v>72.900158478605377</c:v>
                </c:pt>
                <c:pt idx="28">
                  <c:v>73.37559429477021</c:v>
                </c:pt>
                <c:pt idx="29">
                  <c:v>73.851030110935028</c:v>
                </c:pt>
                <c:pt idx="30">
                  <c:v>74.009508716323296</c:v>
                </c:pt>
              </c:numCache>
            </c:numRef>
          </c:yVal>
          <c:smooth val="0"/>
          <c:extLst>
            <c:ext xmlns:c16="http://schemas.microsoft.com/office/drawing/2014/chart" uri="{C3380CC4-5D6E-409C-BE32-E72D297353CC}">
              <c16:uniqueId val="{00000001-1920-4BD3-BFF7-A2C52951153D}"/>
            </c:ext>
          </c:extLst>
        </c:ser>
        <c:ser>
          <c:idx val="2"/>
          <c:order val="2"/>
          <c:tx>
            <c:strRef>
              <c:f>Feuil1!$C$12</c:f>
              <c:strCache>
                <c:ptCount val="1"/>
                <c:pt idx="0">
                  <c:v>1.5 mg/ml</c:v>
                </c:pt>
              </c:strCache>
            </c:strRef>
          </c:tx>
          <c:spPr>
            <a:ln w="19050" cap="rnd">
              <a:noFill/>
              <a:round/>
            </a:ln>
            <a:effectLst/>
          </c:spPr>
          <c:marker>
            <c:symbol val="circle"/>
            <c:size val="5"/>
            <c:spPr>
              <a:solidFill>
                <a:schemeClr val="accent3"/>
              </a:solidFill>
              <a:ln w="9525">
                <a:solidFill>
                  <a:schemeClr val="accent3"/>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Feuil1!$D$12:$AH$12</c:f>
              <c:numCache>
                <c:formatCode>General</c:formatCode>
                <c:ptCount val="31"/>
                <c:pt idx="0">
                  <c:v>4.7538200339558472</c:v>
                </c:pt>
                <c:pt idx="1">
                  <c:v>24.044585987261147</c:v>
                </c:pt>
                <c:pt idx="2">
                  <c:v>29.27215189873418</c:v>
                </c:pt>
                <c:pt idx="3">
                  <c:v>32.963549920760705</c:v>
                </c:pt>
                <c:pt idx="4">
                  <c:v>37.28278041074249</c:v>
                </c:pt>
                <c:pt idx="5">
                  <c:v>38.827258320126781</c:v>
                </c:pt>
                <c:pt idx="6">
                  <c:v>40.506329113924053</c:v>
                </c:pt>
                <c:pt idx="7">
                  <c:v>42.563291139240512</c:v>
                </c:pt>
                <c:pt idx="8">
                  <c:v>44.303797468354432</c:v>
                </c:pt>
                <c:pt idx="9">
                  <c:v>46.677215189873408</c:v>
                </c:pt>
                <c:pt idx="10">
                  <c:v>47.543581616481781</c:v>
                </c:pt>
                <c:pt idx="11">
                  <c:v>48.969889064976222</c:v>
                </c:pt>
                <c:pt idx="12">
                  <c:v>49.920760697305866</c:v>
                </c:pt>
                <c:pt idx="13">
                  <c:v>50.871632329635496</c:v>
                </c:pt>
                <c:pt idx="14">
                  <c:v>51.82250396196514</c:v>
                </c:pt>
                <c:pt idx="15">
                  <c:v>52.773375594294777</c:v>
                </c:pt>
                <c:pt idx="16">
                  <c:v>53.565768621236145</c:v>
                </c:pt>
                <c:pt idx="17">
                  <c:v>54.199683042789225</c:v>
                </c:pt>
                <c:pt idx="18">
                  <c:v>54.833597464342319</c:v>
                </c:pt>
                <c:pt idx="19">
                  <c:v>55.467511885895405</c:v>
                </c:pt>
                <c:pt idx="20">
                  <c:v>56.101426307448499</c:v>
                </c:pt>
                <c:pt idx="21">
                  <c:v>56.576862123613303</c:v>
                </c:pt>
                <c:pt idx="22">
                  <c:v>57.210776545166397</c:v>
                </c:pt>
                <c:pt idx="23">
                  <c:v>57.686212361331222</c:v>
                </c:pt>
                <c:pt idx="24">
                  <c:v>58.161648177496026</c:v>
                </c:pt>
                <c:pt idx="25">
                  <c:v>58.637083993660852</c:v>
                </c:pt>
                <c:pt idx="26">
                  <c:v>59.112519809825685</c:v>
                </c:pt>
                <c:pt idx="27">
                  <c:v>59.587955625990489</c:v>
                </c:pt>
                <c:pt idx="28">
                  <c:v>59.904912836767046</c:v>
                </c:pt>
                <c:pt idx="29">
                  <c:v>60.38034865293185</c:v>
                </c:pt>
                <c:pt idx="30">
                  <c:v>60.538827258320126</c:v>
                </c:pt>
              </c:numCache>
            </c:numRef>
          </c:yVal>
          <c:smooth val="0"/>
          <c:extLst>
            <c:ext xmlns:c16="http://schemas.microsoft.com/office/drawing/2014/chart" uri="{C3380CC4-5D6E-409C-BE32-E72D297353CC}">
              <c16:uniqueId val="{00000002-1920-4BD3-BFF7-A2C52951153D}"/>
            </c:ext>
          </c:extLst>
        </c:ser>
        <c:ser>
          <c:idx val="3"/>
          <c:order val="3"/>
          <c:tx>
            <c:strRef>
              <c:f>Feuil1!$C$13</c:f>
              <c:strCache>
                <c:ptCount val="1"/>
                <c:pt idx="0">
                  <c:v>1 mg/ml</c:v>
                </c:pt>
              </c:strCache>
            </c:strRef>
          </c:tx>
          <c:spPr>
            <a:ln w="19050" cap="rnd">
              <a:noFill/>
              <a:round/>
            </a:ln>
            <a:effectLst/>
          </c:spPr>
          <c:marker>
            <c:symbol val="circle"/>
            <c:size val="5"/>
            <c:spPr>
              <a:solidFill>
                <a:schemeClr val="accent4"/>
              </a:solidFill>
              <a:ln w="9525">
                <a:solidFill>
                  <a:schemeClr val="accent4"/>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Feuil1!$D$13:$AH$13</c:f>
              <c:numCache>
                <c:formatCode>General</c:formatCode>
                <c:ptCount val="31"/>
                <c:pt idx="0">
                  <c:v>-5.2631578947368363</c:v>
                </c:pt>
                <c:pt idx="1">
                  <c:v>13.694267515923563</c:v>
                </c:pt>
                <c:pt idx="2">
                  <c:v>19.145569620253166</c:v>
                </c:pt>
                <c:pt idx="3">
                  <c:v>22.187004754358163</c:v>
                </c:pt>
                <c:pt idx="4">
                  <c:v>24.486571879936815</c:v>
                </c:pt>
                <c:pt idx="5">
                  <c:v>25.990491283676697</c:v>
                </c:pt>
                <c:pt idx="6">
                  <c:v>27.37341772151899</c:v>
                </c:pt>
                <c:pt idx="7">
                  <c:v>28.481012658227844</c:v>
                </c:pt>
                <c:pt idx="8">
                  <c:v>29.430379746835445</c:v>
                </c:pt>
                <c:pt idx="9">
                  <c:v>31.4873417721519</c:v>
                </c:pt>
                <c:pt idx="10">
                  <c:v>31.854199683042793</c:v>
                </c:pt>
                <c:pt idx="11">
                  <c:v>32.48811410459588</c:v>
                </c:pt>
                <c:pt idx="12">
                  <c:v>33.438985736925517</c:v>
                </c:pt>
                <c:pt idx="13">
                  <c:v>34.072900158478618</c:v>
                </c:pt>
                <c:pt idx="14">
                  <c:v>34.865293185419979</c:v>
                </c:pt>
                <c:pt idx="15">
                  <c:v>35.340729001584791</c:v>
                </c:pt>
                <c:pt idx="16">
                  <c:v>35.974643423137877</c:v>
                </c:pt>
                <c:pt idx="17">
                  <c:v>36.608557844690957</c:v>
                </c:pt>
                <c:pt idx="18">
                  <c:v>37.083993660855782</c:v>
                </c:pt>
                <c:pt idx="19">
                  <c:v>37.559429477020601</c:v>
                </c:pt>
                <c:pt idx="20">
                  <c:v>38.193343898573694</c:v>
                </c:pt>
                <c:pt idx="21">
                  <c:v>38.668779714738513</c:v>
                </c:pt>
                <c:pt idx="22">
                  <c:v>38.985736925515056</c:v>
                </c:pt>
                <c:pt idx="23">
                  <c:v>39.461172741679874</c:v>
                </c:pt>
                <c:pt idx="24">
                  <c:v>39.936608557844686</c:v>
                </c:pt>
                <c:pt idx="25">
                  <c:v>40.253565768621236</c:v>
                </c:pt>
                <c:pt idx="26">
                  <c:v>40.729001584786047</c:v>
                </c:pt>
                <c:pt idx="27">
                  <c:v>41.045958795562598</c:v>
                </c:pt>
                <c:pt idx="28">
                  <c:v>41.362916006339148</c:v>
                </c:pt>
                <c:pt idx="29">
                  <c:v>41.679873217115691</c:v>
                </c:pt>
                <c:pt idx="30">
                  <c:v>41.996830427892242</c:v>
                </c:pt>
              </c:numCache>
            </c:numRef>
          </c:yVal>
          <c:smooth val="0"/>
          <c:extLst>
            <c:ext xmlns:c16="http://schemas.microsoft.com/office/drawing/2014/chart" uri="{C3380CC4-5D6E-409C-BE32-E72D297353CC}">
              <c16:uniqueId val="{00000003-1920-4BD3-BFF7-A2C52951153D}"/>
            </c:ext>
          </c:extLst>
        </c:ser>
        <c:ser>
          <c:idx val="4"/>
          <c:order val="4"/>
          <c:tx>
            <c:strRef>
              <c:f>Feuil1!$C$14</c:f>
              <c:strCache>
                <c:ptCount val="1"/>
                <c:pt idx="0">
                  <c:v>0.75 mg/ml</c:v>
                </c:pt>
              </c:strCache>
            </c:strRef>
          </c:tx>
          <c:spPr>
            <a:ln w="19050" cap="rnd">
              <a:noFill/>
              <a:round/>
            </a:ln>
            <a:effectLst/>
          </c:spPr>
          <c:marker>
            <c:symbol val="circle"/>
            <c:size val="5"/>
            <c:spPr>
              <a:solidFill>
                <a:schemeClr val="accent5"/>
              </a:solidFill>
              <a:ln w="9525">
                <a:solidFill>
                  <a:schemeClr val="accent5"/>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Feuil1!$D$14:$AH$14</c:f>
              <c:numCache>
                <c:formatCode>General</c:formatCode>
                <c:ptCount val="31"/>
                <c:pt idx="0">
                  <c:v>-4.0747028862478718</c:v>
                </c:pt>
                <c:pt idx="1">
                  <c:v>13.853503184713368</c:v>
                </c:pt>
                <c:pt idx="2">
                  <c:v>14.873417721518978</c:v>
                </c:pt>
                <c:pt idx="3">
                  <c:v>17.274167987321711</c:v>
                </c:pt>
                <c:pt idx="4">
                  <c:v>20.53712480252765</c:v>
                </c:pt>
                <c:pt idx="5">
                  <c:v>23.454833597464344</c:v>
                </c:pt>
                <c:pt idx="6">
                  <c:v>23.259493670886076</c:v>
                </c:pt>
                <c:pt idx="7">
                  <c:v>24.683544303797479</c:v>
                </c:pt>
                <c:pt idx="8">
                  <c:v>25.474683544303801</c:v>
                </c:pt>
                <c:pt idx="9">
                  <c:v>26.424050632911388</c:v>
                </c:pt>
                <c:pt idx="10">
                  <c:v>27.416798732171156</c:v>
                </c:pt>
                <c:pt idx="11">
                  <c:v>27.892234548335971</c:v>
                </c:pt>
                <c:pt idx="12">
                  <c:v>28.684627575277332</c:v>
                </c:pt>
                <c:pt idx="13">
                  <c:v>29.318541996830426</c:v>
                </c:pt>
                <c:pt idx="14">
                  <c:v>29.793977812995244</c:v>
                </c:pt>
                <c:pt idx="15">
                  <c:v>30.26941362916007</c:v>
                </c:pt>
                <c:pt idx="16">
                  <c:v>30.903328050713153</c:v>
                </c:pt>
                <c:pt idx="17">
                  <c:v>31.378763866877968</c:v>
                </c:pt>
                <c:pt idx="18">
                  <c:v>31.695721077654515</c:v>
                </c:pt>
                <c:pt idx="19">
                  <c:v>32.171156893819344</c:v>
                </c:pt>
                <c:pt idx="20">
                  <c:v>32.48811410459588</c:v>
                </c:pt>
                <c:pt idx="21">
                  <c:v>32.963549920760705</c:v>
                </c:pt>
                <c:pt idx="22">
                  <c:v>33.280507131537242</c:v>
                </c:pt>
                <c:pt idx="23">
                  <c:v>33.597464342313785</c:v>
                </c:pt>
                <c:pt idx="24">
                  <c:v>33.914421553090335</c:v>
                </c:pt>
                <c:pt idx="25">
                  <c:v>34.231378763866886</c:v>
                </c:pt>
                <c:pt idx="26">
                  <c:v>34.548335974643429</c:v>
                </c:pt>
                <c:pt idx="27">
                  <c:v>34.865293185419979</c:v>
                </c:pt>
                <c:pt idx="28">
                  <c:v>35.023771790808247</c:v>
                </c:pt>
                <c:pt idx="29">
                  <c:v>35.340729001584791</c:v>
                </c:pt>
                <c:pt idx="30">
                  <c:v>35.657686212361327</c:v>
                </c:pt>
              </c:numCache>
            </c:numRef>
          </c:yVal>
          <c:smooth val="0"/>
          <c:extLst>
            <c:ext xmlns:c16="http://schemas.microsoft.com/office/drawing/2014/chart" uri="{C3380CC4-5D6E-409C-BE32-E72D297353CC}">
              <c16:uniqueId val="{00000004-1920-4BD3-BFF7-A2C52951153D}"/>
            </c:ext>
          </c:extLst>
        </c:ser>
        <c:ser>
          <c:idx val="5"/>
          <c:order val="5"/>
          <c:tx>
            <c:strRef>
              <c:f>Feuil1!$C$15</c:f>
              <c:strCache>
                <c:ptCount val="1"/>
                <c:pt idx="0">
                  <c:v>0.67 mg/ml</c:v>
                </c:pt>
              </c:strCache>
            </c:strRef>
          </c:tx>
          <c:spPr>
            <a:ln w="19050" cap="rnd">
              <a:noFill/>
              <a:round/>
            </a:ln>
            <a:effectLst/>
          </c:spPr>
          <c:marker>
            <c:symbol val="circle"/>
            <c:size val="5"/>
            <c:spPr>
              <a:solidFill>
                <a:schemeClr val="accent6"/>
              </a:solidFill>
              <a:ln w="9525">
                <a:solidFill>
                  <a:schemeClr val="accent6"/>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Feuil1!$D$15:$AH$15</c:f>
              <c:numCache>
                <c:formatCode>General</c:formatCode>
                <c:ptCount val="31"/>
                <c:pt idx="0">
                  <c:v>-2.2071307300509435</c:v>
                </c:pt>
                <c:pt idx="1">
                  <c:v>12.738853503184711</c:v>
                </c:pt>
                <c:pt idx="2">
                  <c:v>16.139240506329109</c:v>
                </c:pt>
                <c:pt idx="3">
                  <c:v>18.225039619651351</c:v>
                </c:pt>
                <c:pt idx="4">
                  <c:v>19.905213270142173</c:v>
                </c:pt>
                <c:pt idx="5">
                  <c:v>20.443740095087158</c:v>
                </c:pt>
                <c:pt idx="6">
                  <c:v>21.993670886075954</c:v>
                </c:pt>
                <c:pt idx="7">
                  <c:v>22.943037974683545</c:v>
                </c:pt>
                <c:pt idx="8">
                  <c:v>23.892405063291143</c:v>
                </c:pt>
                <c:pt idx="9">
                  <c:v>24.414556962025312</c:v>
                </c:pt>
                <c:pt idx="10">
                  <c:v>25.198098256735346</c:v>
                </c:pt>
                <c:pt idx="11">
                  <c:v>25.832012678288429</c:v>
                </c:pt>
                <c:pt idx="12">
                  <c:v>26.465927099841512</c:v>
                </c:pt>
                <c:pt idx="13">
                  <c:v>26.941362916006341</c:v>
                </c:pt>
                <c:pt idx="14">
                  <c:v>27.416798732171156</c:v>
                </c:pt>
                <c:pt idx="15">
                  <c:v>27.892234548335971</c:v>
                </c:pt>
                <c:pt idx="16">
                  <c:v>28.367670364500785</c:v>
                </c:pt>
                <c:pt idx="17">
                  <c:v>28.684627575277332</c:v>
                </c:pt>
                <c:pt idx="18">
                  <c:v>29.160063391442158</c:v>
                </c:pt>
                <c:pt idx="19">
                  <c:v>29.477020602218694</c:v>
                </c:pt>
                <c:pt idx="20">
                  <c:v>29.793977812995244</c:v>
                </c:pt>
                <c:pt idx="21">
                  <c:v>30.110935023771791</c:v>
                </c:pt>
                <c:pt idx="22">
                  <c:v>30.427892234548338</c:v>
                </c:pt>
                <c:pt idx="23">
                  <c:v>30.744849445324885</c:v>
                </c:pt>
                <c:pt idx="24">
                  <c:v>31.061806656101432</c:v>
                </c:pt>
                <c:pt idx="25">
                  <c:v>31.2202852614897</c:v>
                </c:pt>
                <c:pt idx="26">
                  <c:v>31.537242472266247</c:v>
                </c:pt>
                <c:pt idx="27">
                  <c:v>31.695721077654515</c:v>
                </c:pt>
                <c:pt idx="28">
                  <c:v>32.012678288431061</c:v>
                </c:pt>
                <c:pt idx="29">
                  <c:v>32.171156893819344</c:v>
                </c:pt>
                <c:pt idx="30">
                  <c:v>32.48811410459588</c:v>
                </c:pt>
              </c:numCache>
            </c:numRef>
          </c:yVal>
          <c:smooth val="0"/>
          <c:extLst>
            <c:ext xmlns:c16="http://schemas.microsoft.com/office/drawing/2014/chart" uri="{C3380CC4-5D6E-409C-BE32-E72D297353CC}">
              <c16:uniqueId val="{00000005-1920-4BD3-BFF7-A2C52951153D}"/>
            </c:ext>
          </c:extLst>
        </c:ser>
        <c:ser>
          <c:idx val="6"/>
          <c:order val="6"/>
          <c:tx>
            <c:strRef>
              <c:f>Feuil1!$C$16</c:f>
              <c:strCache>
                <c:ptCount val="1"/>
                <c:pt idx="0">
                  <c:v>0.5 mg/ml</c:v>
                </c:pt>
              </c:strCache>
            </c:strRef>
          </c:tx>
          <c:spPr>
            <a:ln w="1905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Feuil1!$D$16:$AH$16</c:f>
              <c:numCache>
                <c:formatCode>General</c:formatCode>
                <c:ptCount val="31"/>
                <c:pt idx="0">
                  <c:v>0.84889643463497144</c:v>
                </c:pt>
                <c:pt idx="1">
                  <c:v>10.987261146496808</c:v>
                </c:pt>
                <c:pt idx="2">
                  <c:v>13.449367088607589</c:v>
                </c:pt>
                <c:pt idx="3">
                  <c:v>14.896988906497622</c:v>
                </c:pt>
                <c:pt idx="4">
                  <c:v>16.113744075829384</c:v>
                </c:pt>
                <c:pt idx="5">
                  <c:v>16.640253565768614</c:v>
                </c:pt>
                <c:pt idx="6">
                  <c:v>17.563291139240501</c:v>
                </c:pt>
                <c:pt idx="7">
                  <c:v>18.196202531645568</c:v>
                </c:pt>
                <c:pt idx="8">
                  <c:v>18.9873417721519</c:v>
                </c:pt>
                <c:pt idx="9">
                  <c:v>19.462025316455701</c:v>
                </c:pt>
                <c:pt idx="10">
                  <c:v>19.809825673534075</c:v>
                </c:pt>
                <c:pt idx="11">
                  <c:v>20.443740095087158</c:v>
                </c:pt>
                <c:pt idx="12">
                  <c:v>20.760697305863708</c:v>
                </c:pt>
                <c:pt idx="13">
                  <c:v>21.236133122028523</c:v>
                </c:pt>
                <c:pt idx="14">
                  <c:v>21.711568938193349</c:v>
                </c:pt>
                <c:pt idx="15">
                  <c:v>22.028526148969895</c:v>
                </c:pt>
                <c:pt idx="16">
                  <c:v>22.345483359746432</c:v>
                </c:pt>
                <c:pt idx="17">
                  <c:v>22.662440570522978</c:v>
                </c:pt>
                <c:pt idx="18">
                  <c:v>22.979397781299525</c:v>
                </c:pt>
                <c:pt idx="19">
                  <c:v>23.296354992076076</c:v>
                </c:pt>
                <c:pt idx="20">
                  <c:v>23.454833597464344</c:v>
                </c:pt>
                <c:pt idx="21">
                  <c:v>23.77179080824089</c:v>
                </c:pt>
                <c:pt idx="22">
                  <c:v>23.930269413629169</c:v>
                </c:pt>
                <c:pt idx="23">
                  <c:v>24.247226624405705</c:v>
                </c:pt>
                <c:pt idx="24">
                  <c:v>24.405705229793984</c:v>
                </c:pt>
                <c:pt idx="25">
                  <c:v>24.722662440570531</c:v>
                </c:pt>
                <c:pt idx="26">
                  <c:v>24.881141045958799</c:v>
                </c:pt>
                <c:pt idx="27">
                  <c:v>25.039619651347078</c:v>
                </c:pt>
                <c:pt idx="28">
                  <c:v>25.198098256735346</c:v>
                </c:pt>
                <c:pt idx="29">
                  <c:v>25.515055467511893</c:v>
                </c:pt>
                <c:pt idx="30">
                  <c:v>25.673534072900161</c:v>
                </c:pt>
              </c:numCache>
            </c:numRef>
          </c:yVal>
          <c:smooth val="0"/>
          <c:extLst>
            <c:ext xmlns:c16="http://schemas.microsoft.com/office/drawing/2014/chart" uri="{C3380CC4-5D6E-409C-BE32-E72D297353CC}">
              <c16:uniqueId val="{00000006-1920-4BD3-BFF7-A2C52951153D}"/>
            </c:ext>
          </c:extLst>
        </c:ser>
        <c:ser>
          <c:idx val="7"/>
          <c:order val="7"/>
          <c:tx>
            <c:strRef>
              <c:f>Feuil1!$C$17</c:f>
              <c:strCache>
                <c:ptCount val="1"/>
                <c:pt idx="0">
                  <c:v>0.375 mg/ml</c:v>
                </c:pt>
              </c:strCache>
            </c:strRef>
          </c:tx>
          <c:spPr>
            <a:ln w="1905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Feuil1!$D$17:$AH$17</c:f>
              <c:numCache>
                <c:formatCode>General</c:formatCode>
                <c:ptCount val="31"/>
                <c:pt idx="0">
                  <c:v>-4.7538200339558578</c:v>
                </c:pt>
                <c:pt idx="1">
                  <c:v>6.6878980891719841</c:v>
                </c:pt>
                <c:pt idx="2">
                  <c:v>7.5949367088607662</c:v>
                </c:pt>
                <c:pt idx="3">
                  <c:v>8.8748019017432682</c:v>
                </c:pt>
                <c:pt idx="4">
                  <c:v>10.426540284360197</c:v>
                </c:pt>
                <c:pt idx="5">
                  <c:v>11.093502377179076</c:v>
                </c:pt>
                <c:pt idx="6">
                  <c:v>11.234177215189867</c:v>
                </c:pt>
                <c:pt idx="7">
                  <c:v>12.974683544303788</c:v>
                </c:pt>
                <c:pt idx="8">
                  <c:v>13.449367088607589</c:v>
                </c:pt>
                <c:pt idx="9">
                  <c:v>13.924050632911388</c:v>
                </c:pt>
                <c:pt idx="10">
                  <c:v>14.104595879556259</c:v>
                </c:pt>
                <c:pt idx="11">
                  <c:v>14.580031695721074</c:v>
                </c:pt>
                <c:pt idx="12">
                  <c:v>14.896988906497622</c:v>
                </c:pt>
                <c:pt idx="13">
                  <c:v>15.213946117274169</c:v>
                </c:pt>
                <c:pt idx="14">
                  <c:v>15.530903328050705</c:v>
                </c:pt>
                <c:pt idx="15">
                  <c:v>15.689381933438984</c:v>
                </c:pt>
                <c:pt idx="16">
                  <c:v>16.640253565768614</c:v>
                </c:pt>
                <c:pt idx="17">
                  <c:v>16.957210776545161</c:v>
                </c:pt>
                <c:pt idx="18">
                  <c:v>17.115689381933443</c:v>
                </c:pt>
                <c:pt idx="19">
                  <c:v>17.274167987321711</c:v>
                </c:pt>
                <c:pt idx="20">
                  <c:v>17.591125198098258</c:v>
                </c:pt>
                <c:pt idx="21">
                  <c:v>17.749603803486526</c:v>
                </c:pt>
                <c:pt idx="22">
                  <c:v>17.908082408874805</c:v>
                </c:pt>
                <c:pt idx="23">
                  <c:v>18.066561014263073</c:v>
                </c:pt>
                <c:pt idx="24">
                  <c:v>18.225039619651351</c:v>
                </c:pt>
                <c:pt idx="25">
                  <c:v>18.383518225039619</c:v>
                </c:pt>
                <c:pt idx="26">
                  <c:v>18.541996830427887</c:v>
                </c:pt>
                <c:pt idx="27">
                  <c:v>18.700475435816166</c:v>
                </c:pt>
                <c:pt idx="28">
                  <c:v>18.700475435816166</c:v>
                </c:pt>
                <c:pt idx="29">
                  <c:v>18.700475435816166</c:v>
                </c:pt>
                <c:pt idx="30">
                  <c:v>18.700475435816166</c:v>
                </c:pt>
              </c:numCache>
            </c:numRef>
          </c:yVal>
          <c:smooth val="0"/>
          <c:extLst>
            <c:ext xmlns:c16="http://schemas.microsoft.com/office/drawing/2014/chart" uri="{C3380CC4-5D6E-409C-BE32-E72D297353CC}">
              <c16:uniqueId val="{00000007-1920-4BD3-BFF7-A2C52951153D}"/>
            </c:ext>
          </c:extLst>
        </c:ser>
        <c:ser>
          <c:idx val="8"/>
          <c:order val="8"/>
          <c:tx>
            <c:strRef>
              <c:f>Feuil1!$C$18</c:f>
              <c:strCache>
                <c:ptCount val="1"/>
                <c:pt idx="0">
                  <c:v>0.25 mg/ml</c:v>
                </c:pt>
              </c:strCache>
            </c:strRef>
          </c:tx>
          <c:spPr>
            <a:ln w="1905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Feuil1!$D$18:$AH$18</c:f>
              <c:numCache>
                <c:formatCode>General</c:formatCode>
                <c:ptCount val="31"/>
                <c:pt idx="0">
                  <c:v>-2.5466893039049365</c:v>
                </c:pt>
                <c:pt idx="1">
                  <c:v>7.0063694267516023</c:v>
                </c:pt>
                <c:pt idx="2">
                  <c:v>8.5443037974683662</c:v>
                </c:pt>
                <c:pt idx="3">
                  <c:v>9.191759112519815</c:v>
                </c:pt>
                <c:pt idx="4">
                  <c:v>10.268562401263836</c:v>
                </c:pt>
                <c:pt idx="5">
                  <c:v>10.77654516640254</c:v>
                </c:pt>
                <c:pt idx="6">
                  <c:v>11.392405063291132</c:v>
                </c:pt>
                <c:pt idx="7">
                  <c:v>11.867088607594933</c:v>
                </c:pt>
                <c:pt idx="8">
                  <c:v>12.341772151898722</c:v>
                </c:pt>
                <c:pt idx="9">
                  <c:v>12.658227848101255</c:v>
                </c:pt>
                <c:pt idx="10">
                  <c:v>12.83676703645007</c:v>
                </c:pt>
                <c:pt idx="11">
                  <c:v>12.995245641838348</c:v>
                </c:pt>
                <c:pt idx="12">
                  <c:v>13.312202852614895</c:v>
                </c:pt>
                <c:pt idx="13">
                  <c:v>13.629160063391431</c:v>
                </c:pt>
                <c:pt idx="14">
                  <c:v>13.94611727416798</c:v>
                </c:pt>
                <c:pt idx="15">
                  <c:v>14.104595879556259</c:v>
                </c:pt>
                <c:pt idx="16">
                  <c:v>14.421553090332795</c:v>
                </c:pt>
                <c:pt idx="17">
                  <c:v>14.580031695721074</c:v>
                </c:pt>
                <c:pt idx="18">
                  <c:v>14.738510301109342</c:v>
                </c:pt>
                <c:pt idx="19">
                  <c:v>14.896988906497622</c:v>
                </c:pt>
                <c:pt idx="20">
                  <c:v>15.05546751188589</c:v>
                </c:pt>
                <c:pt idx="21">
                  <c:v>15.213946117274169</c:v>
                </c:pt>
                <c:pt idx="22">
                  <c:v>15.372424722662437</c:v>
                </c:pt>
                <c:pt idx="23">
                  <c:v>15.530903328050705</c:v>
                </c:pt>
                <c:pt idx="24">
                  <c:v>15.689381933438984</c:v>
                </c:pt>
                <c:pt idx="25">
                  <c:v>15.689381933438984</c:v>
                </c:pt>
                <c:pt idx="26">
                  <c:v>15.847860538827252</c:v>
                </c:pt>
                <c:pt idx="27">
                  <c:v>16.006339144215531</c:v>
                </c:pt>
                <c:pt idx="28">
                  <c:v>16.164817749603799</c:v>
                </c:pt>
                <c:pt idx="29">
                  <c:v>16.323296354992067</c:v>
                </c:pt>
                <c:pt idx="30">
                  <c:v>16.323296354992067</c:v>
                </c:pt>
              </c:numCache>
            </c:numRef>
          </c:yVal>
          <c:smooth val="0"/>
          <c:extLst>
            <c:ext xmlns:c16="http://schemas.microsoft.com/office/drawing/2014/chart" uri="{C3380CC4-5D6E-409C-BE32-E72D297353CC}">
              <c16:uniqueId val="{00000008-1920-4BD3-BFF7-A2C52951153D}"/>
            </c:ext>
          </c:extLst>
        </c:ser>
        <c:dLbls>
          <c:showLegendKey val="0"/>
          <c:showVal val="0"/>
          <c:showCatName val="0"/>
          <c:showSerName val="0"/>
          <c:showPercent val="0"/>
          <c:showBubbleSize val="0"/>
        </c:dLbls>
        <c:axId val="154217087"/>
        <c:axId val="154210847"/>
      </c:scatterChart>
      <c:valAx>
        <c:axId val="154217087"/>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Time</a:t>
                </a:r>
                <a:r>
                  <a:rPr lang="fr-FR" sz="700" b="1" baseline="0">
                    <a:solidFill>
                      <a:sysClr val="windowText" lastClr="000000"/>
                    </a:solidFill>
                    <a:latin typeface="Arial" panose="020B0604020202020204" pitchFamily="34" charset="0"/>
                    <a:cs typeface="Arial" panose="020B0604020202020204" pitchFamily="34" charset="0"/>
                  </a:rPr>
                  <a:t> (s)</a:t>
                </a:r>
                <a:endParaRPr lang="fr-FR" sz="7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44951220227906297"/>
              <c:y val="0.73956213958656625"/>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4210847"/>
        <c:crosses val="autoZero"/>
        <c:crossBetween val="midCat"/>
      </c:valAx>
      <c:valAx>
        <c:axId val="154210847"/>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PR</a:t>
                </a:r>
                <a:r>
                  <a:rPr lang="fr-FR" sz="700" b="1" baseline="0">
                    <a:solidFill>
                      <a:sysClr val="windowText" lastClr="000000"/>
                    </a:solidFill>
                    <a:latin typeface="Arial" panose="020B0604020202020204" pitchFamily="34" charset="0"/>
                    <a:cs typeface="Arial" panose="020B0604020202020204" pitchFamily="34" charset="0"/>
                  </a:rPr>
                  <a:t> (%)</a:t>
                </a:r>
                <a:endParaRPr lang="fr-FR" sz="7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4217087"/>
        <c:crosses val="autoZero"/>
        <c:crossBetween val="midCat"/>
      </c:valAx>
      <c:spPr>
        <a:noFill/>
        <a:ln>
          <a:noFill/>
        </a:ln>
        <a:effectLst/>
      </c:spPr>
    </c:plotArea>
    <c:legend>
      <c:legendPos val="b"/>
      <c:layout>
        <c:manualLayout>
          <c:xMode val="edge"/>
          <c:yMode val="edge"/>
          <c:x val="0"/>
          <c:y val="0.81756507722331129"/>
          <c:w val="1"/>
          <c:h val="0.14793233508261147"/>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100" b="1">
                <a:solidFill>
                  <a:sysClr val="windowText" lastClr="000000"/>
                </a:solidFill>
                <a:latin typeface="Arial" panose="020B0604020202020204" pitchFamily="34" charset="0"/>
                <a:cs typeface="Arial" panose="020B0604020202020204" pitchFamily="34" charset="0"/>
              </a:rPr>
              <a:t>Macerate</a:t>
            </a:r>
            <a:r>
              <a:rPr lang="en-US" sz="1100" b="1" baseline="0">
                <a:solidFill>
                  <a:sysClr val="windowText" lastClr="000000"/>
                </a:solidFill>
                <a:latin typeface="Arial" panose="020B0604020202020204" pitchFamily="34" charset="0"/>
                <a:cs typeface="Arial" panose="020B0604020202020204" pitchFamily="34" charset="0"/>
              </a:rPr>
              <a:t> (M)</a:t>
            </a:r>
            <a:endParaRPr lang="en-US" sz="11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5294801193329097"/>
          <c:y val="0.11952554744525547"/>
          <c:w val="0.74817000048906923"/>
          <c:h val="0.54569898653179305"/>
        </c:manualLayout>
      </c:layout>
      <c:scatterChart>
        <c:scatterStyle val="lineMarker"/>
        <c:varyColors val="0"/>
        <c:ser>
          <c:idx val="0"/>
          <c:order val="0"/>
          <c:tx>
            <c:strRef>
              <c:f>Feuil1!$B$6</c:f>
              <c:strCache>
                <c:ptCount val="1"/>
                <c:pt idx="0">
                  <c:v>3 mg/ml</c:v>
                </c:pt>
              </c:strCache>
            </c:strRef>
          </c:tx>
          <c:spPr>
            <a:ln w="19050" cap="rnd">
              <a:noFill/>
              <a:round/>
            </a:ln>
            <a:effectLst/>
          </c:spPr>
          <c:marker>
            <c:symbol val="circle"/>
            <c:size val="5"/>
            <c:spPr>
              <a:solidFill>
                <a:schemeClr val="accent1"/>
              </a:solidFill>
              <a:ln w="9525">
                <a:solidFill>
                  <a:schemeClr val="accent1"/>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Feuil1!$C$6:$AG$6</c:f>
              <c:numCache>
                <c:formatCode>General</c:formatCode>
                <c:ptCount val="31"/>
                <c:pt idx="0">
                  <c:v>28.112449799196792</c:v>
                </c:pt>
                <c:pt idx="1">
                  <c:v>55.57692307692308</c:v>
                </c:pt>
                <c:pt idx="2">
                  <c:v>65.0390625</c:v>
                </c:pt>
                <c:pt idx="3">
                  <c:v>71.011673151750969</c:v>
                </c:pt>
                <c:pt idx="4">
                  <c:v>74.902723735408557</c:v>
                </c:pt>
                <c:pt idx="5">
                  <c:v>77.299412915851278</c:v>
                </c:pt>
                <c:pt idx="6">
                  <c:v>78.793774319066145</c:v>
                </c:pt>
                <c:pt idx="7">
                  <c:v>80.426356589147289</c:v>
                </c:pt>
                <c:pt idx="8">
                  <c:v>81.589147286821699</c:v>
                </c:pt>
                <c:pt idx="9">
                  <c:v>81.976744186046517</c:v>
                </c:pt>
                <c:pt idx="10">
                  <c:v>82.558139534883722</c:v>
                </c:pt>
                <c:pt idx="11">
                  <c:v>82.718446601941736</c:v>
                </c:pt>
                <c:pt idx="12">
                  <c:v>82.945736434108525</c:v>
                </c:pt>
                <c:pt idx="13">
                  <c:v>82.751937984496124</c:v>
                </c:pt>
                <c:pt idx="14">
                  <c:v>82.945736434108525</c:v>
                </c:pt>
                <c:pt idx="15">
                  <c:v>83.139534883720927</c:v>
                </c:pt>
                <c:pt idx="16">
                  <c:v>83.139534883720927</c:v>
                </c:pt>
                <c:pt idx="17">
                  <c:v>83.333333333333343</c:v>
                </c:pt>
                <c:pt idx="18">
                  <c:v>83.333333333333343</c:v>
                </c:pt>
                <c:pt idx="19">
                  <c:v>83.333333333333343</c:v>
                </c:pt>
                <c:pt idx="20">
                  <c:v>83.333333333333343</c:v>
                </c:pt>
                <c:pt idx="21">
                  <c:v>83.333333333333343</c:v>
                </c:pt>
                <c:pt idx="22">
                  <c:v>83.333333333333343</c:v>
                </c:pt>
                <c:pt idx="23">
                  <c:v>83.365570599613164</c:v>
                </c:pt>
                <c:pt idx="24">
                  <c:v>83.333333333333343</c:v>
                </c:pt>
                <c:pt idx="25">
                  <c:v>83.365570599613164</c:v>
                </c:pt>
                <c:pt idx="26">
                  <c:v>83.365570599613164</c:v>
                </c:pt>
                <c:pt idx="27">
                  <c:v>83.365570599613164</c:v>
                </c:pt>
                <c:pt idx="28">
                  <c:v>83.365570599613164</c:v>
                </c:pt>
                <c:pt idx="29">
                  <c:v>83.365570599613164</c:v>
                </c:pt>
                <c:pt idx="30">
                  <c:v>83.365570599613164</c:v>
                </c:pt>
              </c:numCache>
            </c:numRef>
          </c:yVal>
          <c:smooth val="0"/>
          <c:extLst>
            <c:ext xmlns:c16="http://schemas.microsoft.com/office/drawing/2014/chart" uri="{C3380CC4-5D6E-409C-BE32-E72D297353CC}">
              <c16:uniqueId val="{00000000-AE83-4209-8FD2-DA5706E42CE6}"/>
            </c:ext>
          </c:extLst>
        </c:ser>
        <c:ser>
          <c:idx val="1"/>
          <c:order val="1"/>
          <c:tx>
            <c:strRef>
              <c:f>Feuil1!$B$7</c:f>
              <c:strCache>
                <c:ptCount val="1"/>
                <c:pt idx="0">
                  <c:v>2 mg/ml</c:v>
                </c:pt>
              </c:strCache>
            </c:strRef>
          </c:tx>
          <c:spPr>
            <a:ln w="19050" cap="rnd">
              <a:noFill/>
              <a:round/>
            </a:ln>
            <a:effectLst/>
          </c:spPr>
          <c:marker>
            <c:symbol val="circle"/>
            <c:size val="5"/>
            <c:spPr>
              <a:solidFill>
                <a:schemeClr val="accent2"/>
              </a:solidFill>
              <a:ln w="9525">
                <a:solidFill>
                  <a:schemeClr val="accent2"/>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Feuil1!$C$7:$AG$7</c:f>
              <c:numCache>
                <c:formatCode>General</c:formatCode>
                <c:ptCount val="31"/>
                <c:pt idx="0">
                  <c:v>23.895582329317268</c:v>
                </c:pt>
                <c:pt idx="1">
                  <c:v>43.46153846153846</c:v>
                </c:pt>
                <c:pt idx="2">
                  <c:v>52.1484375</c:v>
                </c:pt>
                <c:pt idx="3">
                  <c:v>58.754863813229576</c:v>
                </c:pt>
                <c:pt idx="4">
                  <c:v>64.202334630350194</c:v>
                </c:pt>
                <c:pt idx="5">
                  <c:v>67.318982387475529</c:v>
                </c:pt>
                <c:pt idx="6">
                  <c:v>68.871595330739297</c:v>
                </c:pt>
                <c:pt idx="7">
                  <c:v>72.286821705426348</c:v>
                </c:pt>
                <c:pt idx="8">
                  <c:v>73.449612403100772</c:v>
                </c:pt>
                <c:pt idx="9">
                  <c:v>71.124031007751938</c:v>
                </c:pt>
                <c:pt idx="10">
                  <c:v>74.418604651162795</c:v>
                </c:pt>
                <c:pt idx="11">
                  <c:v>73.592233009708735</c:v>
                </c:pt>
                <c:pt idx="12">
                  <c:v>75.581395348837205</c:v>
                </c:pt>
                <c:pt idx="13">
                  <c:v>76.744186046511629</c:v>
                </c:pt>
                <c:pt idx="14">
                  <c:v>77.713178294573652</c:v>
                </c:pt>
                <c:pt idx="15">
                  <c:v>78.100775193798455</c:v>
                </c:pt>
                <c:pt idx="16">
                  <c:v>79.069767441860478</c:v>
                </c:pt>
                <c:pt idx="17">
                  <c:v>79.84496124031007</c:v>
                </c:pt>
                <c:pt idx="18">
                  <c:v>80.232558139534888</c:v>
                </c:pt>
                <c:pt idx="19">
                  <c:v>80.813953488372093</c:v>
                </c:pt>
                <c:pt idx="20">
                  <c:v>81.201550387596896</c:v>
                </c:pt>
                <c:pt idx="21">
                  <c:v>81.395348837209298</c:v>
                </c:pt>
                <c:pt idx="22">
                  <c:v>81.782945736434115</c:v>
                </c:pt>
                <c:pt idx="23">
                  <c:v>82.205029013539658</c:v>
                </c:pt>
                <c:pt idx="24">
                  <c:v>82.36434108527132</c:v>
                </c:pt>
                <c:pt idx="25">
                  <c:v>82.591876208897489</c:v>
                </c:pt>
                <c:pt idx="26">
                  <c:v>82.785299806576404</c:v>
                </c:pt>
                <c:pt idx="27">
                  <c:v>82.785299806576404</c:v>
                </c:pt>
                <c:pt idx="28">
                  <c:v>82.978723404255319</c:v>
                </c:pt>
                <c:pt idx="29">
                  <c:v>82.978723404255319</c:v>
                </c:pt>
                <c:pt idx="30">
                  <c:v>82.978723404255319</c:v>
                </c:pt>
              </c:numCache>
            </c:numRef>
          </c:yVal>
          <c:smooth val="0"/>
          <c:extLst>
            <c:ext xmlns:c16="http://schemas.microsoft.com/office/drawing/2014/chart" uri="{C3380CC4-5D6E-409C-BE32-E72D297353CC}">
              <c16:uniqueId val="{00000001-AE83-4209-8FD2-DA5706E42CE6}"/>
            </c:ext>
          </c:extLst>
        </c:ser>
        <c:ser>
          <c:idx val="2"/>
          <c:order val="2"/>
          <c:tx>
            <c:strRef>
              <c:f>Feuil1!$B$8</c:f>
              <c:strCache>
                <c:ptCount val="1"/>
                <c:pt idx="0">
                  <c:v>1.5 mg/ml</c:v>
                </c:pt>
              </c:strCache>
            </c:strRef>
          </c:tx>
          <c:spPr>
            <a:ln w="19050" cap="rnd">
              <a:noFill/>
              <a:round/>
            </a:ln>
            <a:effectLst/>
          </c:spPr>
          <c:marker>
            <c:symbol val="circle"/>
            <c:size val="5"/>
            <c:spPr>
              <a:solidFill>
                <a:schemeClr val="accent3"/>
              </a:solidFill>
              <a:ln w="9525">
                <a:solidFill>
                  <a:schemeClr val="accent3"/>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Feuil1!$C$8:$AG$8</c:f>
              <c:numCache>
                <c:formatCode>General</c:formatCode>
                <c:ptCount val="31"/>
                <c:pt idx="0">
                  <c:v>8.0321285140562253</c:v>
                </c:pt>
                <c:pt idx="1">
                  <c:v>28.653846153846153</c:v>
                </c:pt>
                <c:pt idx="2">
                  <c:v>35.9375</c:v>
                </c:pt>
                <c:pt idx="3">
                  <c:v>42.023346303501953</c:v>
                </c:pt>
                <c:pt idx="4">
                  <c:v>46.498054474708169</c:v>
                </c:pt>
                <c:pt idx="5">
                  <c:v>49.902152641878672</c:v>
                </c:pt>
                <c:pt idx="6">
                  <c:v>53.501945525291838</c:v>
                </c:pt>
                <c:pt idx="7">
                  <c:v>56.007751937984494</c:v>
                </c:pt>
                <c:pt idx="8">
                  <c:v>57.36434108527132</c:v>
                </c:pt>
                <c:pt idx="9">
                  <c:v>59.496124031007746</c:v>
                </c:pt>
                <c:pt idx="10">
                  <c:v>60.65891472868217</c:v>
                </c:pt>
                <c:pt idx="11">
                  <c:v>60.776699029126213</c:v>
                </c:pt>
                <c:pt idx="12">
                  <c:v>62.209302325581397</c:v>
                </c:pt>
                <c:pt idx="13">
                  <c:v>63.178294573643413</c:v>
                </c:pt>
                <c:pt idx="14">
                  <c:v>64.728682170542641</c:v>
                </c:pt>
                <c:pt idx="15">
                  <c:v>65.310077519379846</c:v>
                </c:pt>
                <c:pt idx="16">
                  <c:v>66.47286821705427</c:v>
                </c:pt>
                <c:pt idx="17">
                  <c:v>67.441860465116278</c:v>
                </c:pt>
                <c:pt idx="18">
                  <c:v>68.217054263565885</c:v>
                </c:pt>
                <c:pt idx="19">
                  <c:v>69.186046511627907</c:v>
                </c:pt>
                <c:pt idx="20">
                  <c:v>69.961240310077528</c:v>
                </c:pt>
                <c:pt idx="21">
                  <c:v>70.736434108527135</c:v>
                </c:pt>
                <c:pt idx="22">
                  <c:v>71.511627906976756</c:v>
                </c:pt>
                <c:pt idx="23">
                  <c:v>72.147001934235973</c:v>
                </c:pt>
                <c:pt idx="24">
                  <c:v>72.868217054263567</c:v>
                </c:pt>
                <c:pt idx="25">
                  <c:v>73.500967117988395</c:v>
                </c:pt>
                <c:pt idx="26">
                  <c:v>74.081237911025141</c:v>
                </c:pt>
                <c:pt idx="27">
                  <c:v>74.661508704061902</c:v>
                </c:pt>
                <c:pt idx="28">
                  <c:v>75.241779497098648</c:v>
                </c:pt>
                <c:pt idx="29">
                  <c:v>75.628626692456479</c:v>
                </c:pt>
                <c:pt idx="30">
                  <c:v>76.015473887814309</c:v>
                </c:pt>
              </c:numCache>
            </c:numRef>
          </c:yVal>
          <c:smooth val="0"/>
          <c:extLst>
            <c:ext xmlns:c16="http://schemas.microsoft.com/office/drawing/2014/chart" uri="{C3380CC4-5D6E-409C-BE32-E72D297353CC}">
              <c16:uniqueId val="{00000002-AE83-4209-8FD2-DA5706E42CE6}"/>
            </c:ext>
          </c:extLst>
        </c:ser>
        <c:ser>
          <c:idx val="3"/>
          <c:order val="3"/>
          <c:tx>
            <c:strRef>
              <c:f>Feuil1!$B$9</c:f>
              <c:strCache>
                <c:ptCount val="1"/>
                <c:pt idx="0">
                  <c:v>1 mg/ml</c:v>
                </c:pt>
              </c:strCache>
            </c:strRef>
          </c:tx>
          <c:spPr>
            <a:ln w="19050" cap="rnd">
              <a:noFill/>
              <a:round/>
            </a:ln>
            <a:effectLst/>
          </c:spPr>
          <c:marker>
            <c:symbol val="circle"/>
            <c:size val="5"/>
            <c:spPr>
              <a:solidFill>
                <a:schemeClr val="accent4"/>
              </a:solidFill>
              <a:ln w="9525">
                <a:solidFill>
                  <a:schemeClr val="accent4"/>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Feuil1!$C$9:$AG$9</c:f>
              <c:numCache>
                <c:formatCode>General</c:formatCode>
                <c:ptCount val="31"/>
                <c:pt idx="0">
                  <c:v>13.654618473895585</c:v>
                </c:pt>
                <c:pt idx="1">
                  <c:v>22.88461538461538</c:v>
                </c:pt>
                <c:pt idx="2">
                  <c:v>25.5859375</c:v>
                </c:pt>
                <c:pt idx="3">
                  <c:v>28.988326848249034</c:v>
                </c:pt>
                <c:pt idx="4">
                  <c:v>31.906614785992225</c:v>
                </c:pt>
                <c:pt idx="5">
                  <c:v>33.463796477495102</c:v>
                </c:pt>
                <c:pt idx="6">
                  <c:v>35.992217898832678</c:v>
                </c:pt>
                <c:pt idx="7">
                  <c:v>37.984496124031011</c:v>
                </c:pt>
                <c:pt idx="8">
                  <c:v>39.534883720930239</c:v>
                </c:pt>
                <c:pt idx="9">
                  <c:v>40.697674418604656</c:v>
                </c:pt>
                <c:pt idx="10">
                  <c:v>42.054263565891482</c:v>
                </c:pt>
                <c:pt idx="11">
                  <c:v>43.106796116504867</c:v>
                </c:pt>
                <c:pt idx="12">
                  <c:v>44.767441860465119</c:v>
                </c:pt>
                <c:pt idx="13">
                  <c:v>45.736434108527121</c:v>
                </c:pt>
                <c:pt idx="14">
                  <c:v>46.511627906976742</c:v>
                </c:pt>
                <c:pt idx="15">
                  <c:v>47.480620155038757</c:v>
                </c:pt>
                <c:pt idx="16">
                  <c:v>48.255813953488371</c:v>
                </c:pt>
                <c:pt idx="17">
                  <c:v>49.031007751937985</c:v>
                </c:pt>
                <c:pt idx="18">
                  <c:v>49.612403100775197</c:v>
                </c:pt>
                <c:pt idx="19">
                  <c:v>50.387596899224803</c:v>
                </c:pt>
                <c:pt idx="20">
                  <c:v>50.581395348837212</c:v>
                </c:pt>
                <c:pt idx="21">
                  <c:v>51.356589147286826</c:v>
                </c:pt>
                <c:pt idx="22">
                  <c:v>51.744186046511629</c:v>
                </c:pt>
                <c:pt idx="23">
                  <c:v>52.417794970986463</c:v>
                </c:pt>
                <c:pt idx="24">
                  <c:v>52.906976744186053</c:v>
                </c:pt>
                <c:pt idx="25">
                  <c:v>53.57833655705997</c:v>
                </c:pt>
                <c:pt idx="26">
                  <c:v>53.965183752417801</c:v>
                </c:pt>
                <c:pt idx="27">
                  <c:v>54.54545454545454</c:v>
                </c:pt>
                <c:pt idx="28">
                  <c:v>54.932301740812385</c:v>
                </c:pt>
                <c:pt idx="29">
                  <c:v>55.512572533849138</c:v>
                </c:pt>
                <c:pt idx="30">
                  <c:v>55.705996131528046</c:v>
                </c:pt>
              </c:numCache>
            </c:numRef>
          </c:yVal>
          <c:smooth val="0"/>
          <c:extLst>
            <c:ext xmlns:c16="http://schemas.microsoft.com/office/drawing/2014/chart" uri="{C3380CC4-5D6E-409C-BE32-E72D297353CC}">
              <c16:uniqueId val="{00000003-AE83-4209-8FD2-DA5706E42CE6}"/>
            </c:ext>
          </c:extLst>
        </c:ser>
        <c:ser>
          <c:idx val="4"/>
          <c:order val="4"/>
          <c:tx>
            <c:strRef>
              <c:f>Feuil1!$B$10</c:f>
              <c:strCache>
                <c:ptCount val="1"/>
                <c:pt idx="0">
                  <c:v>0.75 mg/ml</c:v>
                </c:pt>
              </c:strCache>
            </c:strRef>
          </c:tx>
          <c:spPr>
            <a:ln w="19050" cap="rnd">
              <a:noFill/>
              <a:round/>
            </a:ln>
            <a:effectLst/>
          </c:spPr>
          <c:marker>
            <c:symbol val="circle"/>
            <c:size val="5"/>
            <c:spPr>
              <a:solidFill>
                <a:schemeClr val="accent5"/>
              </a:solidFill>
              <a:ln w="9525">
                <a:solidFill>
                  <a:schemeClr val="accent5"/>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Feuil1!$C$10:$AG$10</c:f>
              <c:numCache>
                <c:formatCode>General</c:formatCode>
                <c:ptCount val="31"/>
                <c:pt idx="0">
                  <c:v>6.2248995983935735</c:v>
                </c:pt>
                <c:pt idx="1">
                  <c:v>17.500000000000004</c:v>
                </c:pt>
                <c:pt idx="2">
                  <c:v>21.484375</c:v>
                </c:pt>
                <c:pt idx="3">
                  <c:v>26.070038910505833</c:v>
                </c:pt>
                <c:pt idx="4">
                  <c:v>29.961089494163428</c:v>
                </c:pt>
                <c:pt idx="5">
                  <c:v>31.702544031311163</c:v>
                </c:pt>
                <c:pt idx="6">
                  <c:v>34.046692607003891</c:v>
                </c:pt>
                <c:pt idx="7">
                  <c:v>36.434108527131784</c:v>
                </c:pt>
                <c:pt idx="8">
                  <c:v>37.596899224806201</c:v>
                </c:pt>
                <c:pt idx="9">
                  <c:v>39.34108527131783</c:v>
                </c:pt>
                <c:pt idx="10">
                  <c:v>40.310077519379853</c:v>
                </c:pt>
                <c:pt idx="11">
                  <c:v>41.747572815533985</c:v>
                </c:pt>
                <c:pt idx="12">
                  <c:v>42.441860465116285</c:v>
                </c:pt>
                <c:pt idx="13">
                  <c:v>43.604651162790695</c:v>
                </c:pt>
                <c:pt idx="14">
                  <c:v>44.379844961240309</c:v>
                </c:pt>
                <c:pt idx="15">
                  <c:v>45.348837209302332</c:v>
                </c:pt>
                <c:pt idx="16">
                  <c:v>46.317829457364333</c:v>
                </c:pt>
                <c:pt idx="17">
                  <c:v>46.899224806201545</c:v>
                </c:pt>
                <c:pt idx="18">
                  <c:v>47.480620155038757</c:v>
                </c:pt>
                <c:pt idx="19">
                  <c:v>47.86821705426356</c:v>
                </c:pt>
                <c:pt idx="20">
                  <c:v>48.255813953488371</c:v>
                </c:pt>
                <c:pt idx="21">
                  <c:v>48.643410852713174</c:v>
                </c:pt>
                <c:pt idx="22">
                  <c:v>47.674418604651159</c:v>
                </c:pt>
                <c:pt idx="23">
                  <c:v>46.42166344294003</c:v>
                </c:pt>
                <c:pt idx="24">
                  <c:v>39.147286821705428</c:v>
                </c:pt>
                <c:pt idx="25">
                  <c:v>37.330754352030951</c:v>
                </c:pt>
                <c:pt idx="26">
                  <c:v>37.717601547388782</c:v>
                </c:pt>
                <c:pt idx="27">
                  <c:v>35.009671179883938</c:v>
                </c:pt>
                <c:pt idx="28">
                  <c:v>35.396518375241783</c:v>
                </c:pt>
                <c:pt idx="29">
                  <c:v>35.396518375241783</c:v>
                </c:pt>
                <c:pt idx="30">
                  <c:v>35.396518375241783</c:v>
                </c:pt>
              </c:numCache>
            </c:numRef>
          </c:yVal>
          <c:smooth val="0"/>
          <c:extLst>
            <c:ext xmlns:c16="http://schemas.microsoft.com/office/drawing/2014/chart" uri="{C3380CC4-5D6E-409C-BE32-E72D297353CC}">
              <c16:uniqueId val="{00000004-AE83-4209-8FD2-DA5706E42CE6}"/>
            </c:ext>
          </c:extLst>
        </c:ser>
        <c:ser>
          <c:idx val="5"/>
          <c:order val="5"/>
          <c:tx>
            <c:strRef>
              <c:f>Feuil1!$B$11</c:f>
              <c:strCache>
                <c:ptCount val="1"/>
                <c:pt idx="0">
                  <c:v>0.67 mg/ml</c:v>
                </c:pt>
              </c:strCache>
            </c:strRef>
          </c:tx>
          <c:spPr>
            <a:ln w="19050" cap="rnd">
              <a:noFill/>
              <a:round/>
            </a:ln>
            <a:effectLst/>
          </c:spPr>
          <c:marker>
            <c:symbol val="circle"/>
            <c:size val="5"/>
            <c:spPr>
              <a:solidFill>
                <a:schemeClr val="accent6"/>
              </a:solidFill>
              <a:ln w="9525">
                <a:solidFill>
                  <a:schemeClr val="accent6"/>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Feuil1!$C$11:$AG$11</c:f>
              <c:numCache>
                <c:formatCode>General</c:formatCode>
                <c:ptCount val="31"/>
                <c:pt idx="0">
                  <c:v>-2.8862478777589073</c:v>
                </c:pt>
                <c:pt idx="1">
                  <c:v>12.420382165605092</c:v>
                </c:pt>
                <c:pt idx="2">
                  <c:v>17.088607594936711</c:v>
                </c:pt>
                <c:pt idx="3">
                  <c:v>18.700475435816166</c:v>
                </c:pt>
                <c:pt idx="4">
                  <c:v>21.64296998420221</c:v>
                </c:pt>
                <c:pt idx="5">
                  <c:v>22.820919175911257</c:v>
                </c:pt>
                <c:pt idx="6">
                  <c:v>24.841772151898734</c:v>
                </c:pt>
                <c:pt idx="7">
                  <c:v>25.791139240506332</c:v>
                </c:pt>
                <c:pt idx="8">
                  <c:v>26.898734177215189</c:v>
                </c:pt>
                <c:pt idx="9">
                  <c:v>28.164556962025312</c:v>
                </c:pt>
                <c:pt idx="10">
                  <c:v>28.843106180665611</c:v>
                </c:pt>
                <c:pt idx="11">
                  <c:v>29.635499207606976</c:v>
                </c:pt>
                <c:pt idx="12">
                  <c:v>30.26941362916007</c:v>
                </c:pt>
                <c:pt idx="13">
                  <c:v>30.903328050713153</c:v>
                </c:pt>
                <c:pt idx="14">
                  <c:v>31.537242472266247</c:v>
                </c:pt>
                <c:pt idx="15">
                  <c:v>32.012678288431061</c:v>
                </c:pt>
                <c:pt idx="16">
                  <c:v>32.646592709984155</c:v>
                </c:pt>
                <c:pt idx="17">
                  <c:v>33.122028526148974</c:v>
                </c:pt>
                <c:pt idx="18">
                  <c:v>33.597464342313785</c:v>
                </c:pt>
                <c:pt idx="19">
                  <c:v>34.072900158478618</c:v>
                </c:pt>
                <c:pt idx="20">
                  <c:v>34.548335974643429</c:v>
                </c:pt>
                <c:pt idx="21">
                  <c:v>35.023771790808247</c:v>
                </c:pt>
                <c:pt idx="22">
                  <c:v>35.340729001584791</c:v>
                </c:pt>
                <c:pt idx="23">
                  <c:v>35.816164817749595</c:v>
                </c:pt>
                <c:pt idx="24">
                  <c:v>36.133122028526145</c:v>
                </c:pt>
                <c:pt idx="25">
                  <c:v>36.450079239302688</c:v>
                </c:pt>
                <c:pt idx="26">
                  <c:v>36.925515055467507</c:v>
                </c:pt>
                <c:pt idx="27">
                  <c:v>37.24247226624405</c:v>
                </c:pt>
                <c:pt idx="28">
                  <c:v>37.559429477020601</c:v>
                </c:pt>
                <c:pt idx="29">
                  <c:v>37.876386687797151</c:v>
                </c:pt>
                <c:pt idx="30">
                  <c:v>38.034865293185419</c:v>
                </c:pt>
              </c:numCache>
            </c:numRef>
          </c:yVal>
          <c:smooth val="0"/>
          <c:extLst>
            <c:ext xmlns:c16="http://schemas.microsoft.com/office/drawing/2014/chart" uri="{C3380CC4-5D6E-409C-BE32-E72D297353CC}">
              <c16:uniqueId val="{00000005-AE83-4209-8FD2-DA5706E42CE6}"/>
            </c:ext>
          </c:extLst>
        </c:ser>
        <c:ser>
          <c:idx val="6"/>
          <c:order val="6"/>
          <c:tx>
            <c:strRef>
              <c:f>Feuil1!$B$12</c:f>
              <c:strCache>
                <c:ptCount val="1"/>
                <c:pt idx="0">
                  <c:v>0.5 mg/ml</c:v>
                </c:pt>
              </c:strCache>
            </c:strRef>
          </c:tx>
          <c:spPr>
            <a:ln w="1905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Feuil1!$C$12:$AG$12</c:f>
              <c:numCache>
                <c:formatCode>General</c:formatCode>
                <c:ptCount val="31"/>
                <c:pt idx="0">
                  <c:v>0.60240963855421326</c:v>
                </c:pt>
                <c:pt idx="1">
                  <c:v>11.923076923076925</c:v>
                </c:pt>
                <c:pt idx="2">
                  <c:v>12.6953125</c:v>
                </c:pt>
                <c:pt idx="3">
                  <c:v>14.591439688715957</c:v>
                </c:pt>
                <c:pt idx="4">
                  <c:v>17.509727626459149</c:v>
                </c:pt>
                <c:pt idx="5">
                  <c:v>17.612524461839531</c:v>
                </c:pt>
                <c:pt idx="6">
                  <c:v>19.066147859922189</c:v>
                </c:pt>
                <c:pt idx="7">
                  <c:v>20.736434108527135</c:v>
                </c:pt>
                <c:pt idx="8">
                  <c:v>21.899224806201545</c:v>
                </c:pt>
                <c:pt idx="9">
                  <c:v>22.86821705426356</c:v>
                </c:pt>
                <c:pt idx="10">
                  <c:v>23.643410852713174</c:v>
                </c:pt>
                <c:pt idx="11">
                  <c:v>24.271844660194176</c:v>
                </c:pt>
                <c:pt idx="12">
                  <c:v>25</c:v>
                </c:pt>
                <c:pt idx="13">
                  <c:v>25.775193798449614</c:v>
                </c:pt>
                <c:pt idx="14">
                  <c:v>26.162790697674421</c:v>
                </c:pt>
                <c:pt idx="15">
                  <c:v>26.744186046511629</c:v>
                </c:pt>
                <c:pt idx="16">
                  <c:v>27.325581395348841</c:v>
                </c:pt>
                <c:pt idx="17">
                  <c:v>27.713178294573648</c:v>
                </c:pt>
                <c:pt idx="18">
                  <c:v>28.294573643410857</c:v>
                </c:pt>
                <c:pt idx="19">
                  <c:v>28.682170542635667</c:v>
                </c:pt>
                <c:pt idx="20">
                  <c:v>29.069767441860471</c:v>
                </c:pt>
                <c:pt idx="21">
                  <c:v>29.457364341085281</c:v>
                </c:pt>
                <c:pt idx="22">
                  <c:v>29.844961240310084</c:v>
                </c:pt>
                <c:pt idx="23">
                  <c:v>30.367504835589941</c:v>
                </c:pt>
                <c:pt idx="24">
                  <c:v>30.426356589147296</c:v>
                </c:pt>
                <c:pt idx="25">
                  <c:v>30.947775628626694</c:v>
                </c:pt>
                <c:pt idx="26">
                  <c:v>31.334622823984539</c:v>
                </c:pt>
                <c:pt idx="27">
                  <c:v>31.72147001934237</c:v>
                </c:pt>
                <c:pt idx="28">
                  <c:v>32.1083172147002</c:v>
                </c:pt>
                <c:pt idx="29">
                  <c:v>32.301740812379123</c:v>
                </c:pt>
                <c:pt idx="30">
                  <c:v>32.495164410058031</c:v>
                </c:pt>
              </c:numCache>
            </c:numRef>
          </c:yVal>
          <c:smooth val="0"/>
          <c:extLst>
            <c:ext xmlns:c16="http://schemas.microsoft.com/office/drawing/2014/chart" uri="{C3380CC4-5D6E-409C-BE32-E72D297353CC}">
              <c16:uniqueId val="{00000006-AE83-4209-8FD2-DA5706E42CE6}"/>
            </c:ext>
          </c:extLst>
        </c:ser>
        <c:ser>
          <c:idx val="7"/>
          <c:order val="7"/>
          <c:tx>
            <c:strRef>
              <c:f>Feuil1!$B$13</c:f>
              <c:strCache>
                <c:ptCount val="1"/>
                <c:pt idx="0">
                  <c:v>0.375 mg/ml</c:v>
                </c:pt>
              </c:strCache>
            </c:strRef>
          </c:tx>
          <c:spPr>
            <a:ln w="1905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Feuil1!$C$13:$AG$13</c:f>
              <c:numCache>
                <c:formatCode>General</c:formatCode>
                <c:ptCount val="31"/>
                <c:pt idx="0">
                  <c:v>-1.6064257028112428</c:v>
                </c:pt>
                <c:pt idx="1">
                  <c:v>6.1538461538461542</c:v>
                </c:pt>
                <c:pt idx="2">
                  <c:v>7.2265625000000107</c:v>
                </c:pt>
                <c:pt idx="3">
                  <c:v>10.505836575875483</c:v>
                </c:pt>
                <c:pt idx="4">
                  <c:v>11.478599221789887</c:v>
                </c:pt>
                <c:pt idx="5">
                  <c:v>12.328767123287676</c:v>
                </c:pt>
                <c:pt idx="6">
                  <c:v>14.591439688715957</c:v>
                </c:pt>
                <c:pt idx="7">
                  <c:v>16.279069767441868</c:v>
                </c:pt>
                <c:pt idx="8">
                  <c:v>16.47286821705427</c:v>
                </c:pt>
                <c:pt idx="9">
                  <c:v>18.023255813953497</c:v>
                </c:pt>
                <c:pt idx="10">
                  <c:v>18.410852713178304</c:v>
                </c:pt>
                <c:pt idx="11">
                  <c:v>19.029126213592239</c:v>
                </c:pt>
                <c:pt idx="12">
                  <c:v>19.961240310077521</c:v>
                </c:pt>
                <c:pt idx="13">
                  <c:v>20.348837209302328</c:v>
                </c:pt>
                <c:pt idx="14">
                  <c:v>20.736434108527135</c:v>
                </c:pt>
                <c:pt idx="15">
                  <c:v>21.511627906976738</c:v>
                </c:pt>
                <c:pt idx="16">
                  <c:v>21.899224806201545</c:v>
                </c:pt>
                <c:pt idx="17">
                  <c:v>22.286821705426352</c:v>
                </c:pt>
                <c:pt idx="18">
                  <c:v>22.674418604651159</c:v>
                </c:pt>
                <c:pt idx="19">
                  <c:v>23.062015503875966</c:v>
                </c:pt>
                <c:pt idx="20">
                  <c:v>23.449612403100772</c:v>
                </c:pt>
                <c:pt idx="21">
                  <c:v>23.643410852713174</c:v>
                </c:pt>
                <c:pt idx="22">
                  <c:v>24.031007751937985</c:v>
                </c:pt>
                <c:pt idx="23">
                  <c:v>24.56479690522244</c:v>
                </c:pt>
                <c:pt idx="24">
                  <c:v>24.612403100775193</c:v>
                </c:pt>
                <c:pt idx="25">
                  <c:v>25.145067698259183</c:v>
                </c:pt>
                <c:pt idx="26">
                  <c:v>25.338491295938105</c:v>
                </c:pt>
                <c:pt idx="27">
                  <c:v>25.725338491295936</c:v>
                </c:pt>
                <c:pt idx="28">
                  <c:v>25.918762088974855</c:v>
                </c:pt>
                <c:pt idx="29">
                  <c:v>26.305609284332686</c:v>
                </c:pt>
                <c:pt idx="30">
                  <c:v>26.305609284332686</c:v>
                </c:pt>
              </c:numCache>
            </c:numRef>
          </c:yVal>
          <c:smooth val="0"/>
          <c:extLst>
            <c:ext xmlns:c16="http://schemas.microsoft.com/office/drawing/2014/chart" uri="{C3380CC4-5D6E-409C-BE32-E72D297353CC}">
              <c16:uniqueId val="{00000007-AE83-4209-8FD2-DA5706E42CE6}"/>
            </c:ext>
          </c:extLst>
        </c:ser>
        <c:ser>
          <c:idx val="8"/>
          <c:order val="8"/>
          <c:tx>
            <c:strRef>
              <c:f>Feuil1!$B$14</c:f>
              <c:strCache>
                <c:ptCount val="1"/>
                <c:pt idx="0">
                  <c:v>0.25 mg/ml</c:v>
                </c:pt>
              </c:strCache>
            </c:strRef>
          </c:tx>
          <c:spPr>
            <a:ln w="1905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Feuil1!$C$14:$AG$14</c:f>
              <c:numCache>
                <c:formatCode>General</c:formatCode>
                <c:ptCount val="31"/>
                <c:pt idx="0">
                  <c:v>-4.016064257028118</c:v>
                </c:pt>
                <c:pt idx="1">
                  <c:v>2.5000000000000022</c:v>
                </c:pt>
                <c:pt idx="2">
                  <c:v>2.1484375</c:v>
                </c:pt>
                <c:pt idx="3">
                  <c:v>4.0856031128404746</c:v>
                </c:pt>
                <c:pt idx="4">
                  <c:v>5.2529182879377467</c:v>
                </c:pt>
                <c:pt idx="5">
                  <c:v>5.0880626223091969</c:v>
                </c:pt>
                <c:pt idx="6">
                  <c:v>6.4202334630350304</c:v>
                </c:pt>
                <c:pt idx="7">
                  <c:v>7.1705426356589168</c:v>
                </c:pt>
                <c:pt idx="8">
                  <c:v>7.7519379844961271</c:v>
                </c:pt>
                <c:pt idx="9">
                  <c:v>8.139534883720934</c:v>
                </c:pt>
                <c:pt idx="10">
                  <c:v>8.5271317829457409</c:v>
                </c:pt>
                <c:pt idx="11">
                  <c:v>8.7378640776699097</c:v>
                </c:pt>
                <c:pt idx="12">
                  <c:v>9.302325581395344</c:v>
                </c:pt>
                <c:pt idx="13">
                  <c:v>9.6899224806201509</c:v>
                </c:pt>
                <c:pt idx="14">
                  <c:v>9.8837209302325526</c:v>
                </c:pt>
                <c:pt idx="15">
                  <c:v>10.271317829457359</c:v>
                </c:pt>
                <c:pt idx="16">
                  <c:v>10.465116279069765</c:v>
                </c:pt>
                <c:pt idx="17">
                  <c:v>10.658914728682166</c:v>
                </c:pt>
                <c:pt idx="18">
                  <c:v>11.046511627906973</c:v>
                </c:pt>
                <c:pt idx="19">
                  <c:v>11.240310077519378</c:v>
                </c:pt>
                <c:pt idx="20">
                  <c:v>11.43410852713178</c:v>
                </c:pt>
                <c:pt idx="21">
                  <c:v>11.627906976744185</c:v>
                </c:pt>
                <c:pt idx="22">
                  <c:v>11.821705426356587</c:v>
                </c:pt>
                <c:pt idx="23">
                  <c:v>12.185686653771754</c:v>
                </c:pt>
                <c:pt idx="24">
                  <c:v>12.209302325581394</c:v>
                </c:pt>
                <c:pt idx="25">
                  <c:v>12.572533849129597</c:v>
                </c:pt>
                <c:pt idx="26">
                  <c:v>12.765957446808507</c:v>
                </c:pt>
                <c:pt idx="27">
                  <c:v>12.959381044487428</c:v>
                </c:pt>
                <c:pt idx="28">
                  <c:v>12.959381044487428</c:v>
                </c:pt>
                <c:pt idx="29">
                  <c:v>13.152804642166348</c:v>
                </c:pt>
                <c:pt idx="30">
                  <c:v>13.34622823984526</c:v>
                </c:pt>
              </c:numCache>
            </c:numRef>
          </c:yVal>
          <c:smooth val="0"/>
          <c:extLst>
            <c:ext xmlns:c16="http://schemas.microsoft.com/office/drawing/2014/chart" uri="{C3380CC4-5D6E-409C-BE32-E72D297353CC}">
              <c16:uniqueId val="{00000008-AE83-4209-8FD2-DA5706E42CE6}"/>
            </c:ext>
          </c:extLst>
        </c:ser>
        <c:dLbls>
          <c:showLegendKey val="0"/>
          <c:showVal val="0"/>
          <c:showCatName val="0"/>
          <c:showSerName val="0"/>
          <c:showPercent val="0"/>
          <c:showBubbleSize val="0"/>
        </c:dLbls>
        <c:axId val="157278015"/>
        <c:axId val="157278431"/>
      </c:scatterChart>
      <c:valAx>
        <c:axId val="15727801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Time (s)</a:t>
                </a:r>
              </a:p>
            </c:rich>
          </c:tx>
          <c:layout>
            <c:manualLayout>
              <c:xMode val="edge"/>
              <c:yMode val="edge"/>
              <c:x val="0.44544275443830389"/>
              <c:y val="0.7398088012721038"/>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78431"/>
        <c:crosses val="autoZero"/>
        <c:crossBetween val="midCat"/>
      </c:valAx>
      <c:valAx>
        <c:axId val="157278431"/>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PR</a:t>
                </a:r>
                <a:r>
                  <a:rPr lang="fr-FR" sz="700" b="1" baseline="0">
                    <a:solidFill>
                      <a:sysClr val="windowText" lastClr="000000"/>
                    </a:solidFill>
                    <a:latin typeface="Arial" panose="020B0604020202020204" pitchFamily="34" charset="0"/>
                    <a:cs typeface="Arial" panose="020B0604020202020204" pitchFamily="34" charset="0"/>
                  </a:rPr>
                  <a:t> (%)</a:t>
                </a:r>
                <a:endParaRPr lang="fr-FR" sz="7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78015"/>
        <c:crosses val="autoZero"/>
        <c:crossBetween val="midCat"/>
        <c:majorUnit val="20"/>
      </c:valAx>
      <c:spPr>
        <a:noFill/>
        <a:ln>
          <a:noFill/>
        </a:ln>
        <a:effectLst/>
      </c:spPr>
    </c:plotArea>
    <c:legend>
      <c:legendPos val="b"/>
      <c:layout>
        <c:manualLayout>
          <c:xMode val="edge"/>
          <c:yMode val="edge"/>
          <c:x val="7.920379517777669E-2"/>
          <c:y val="0.81918836331589939"/>
          <c:w val="0.85649885068714238"/>
          <c:h val="0.14431528631913712"/>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fr-FR" sz="1100" b="1">
                <a:solidFill>
                  <a:sysClr val="windowText" lastClr="000000"/>
                </a:solidFill>
                <a:latin typeface="Arial" panose="020B0604020202020204" pitchFamily="34" charset="0"/>
                <a:cs typeface="Arial" panose="020B0604020202020204" pitchFamily="34" charset="0"/>
              </a:rPr>
              <a:t>Quercetin</a:t>
            </a:r>
          </a:p>
        </c:rich>
      </c:tx>
      <c:layout>
        <c:manualLayout>
          <c:xMode val="edge"/>
          <c:yMode val="edge"/>
          <c:x val="0.35750300777620186"/>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380411796351543"/>
          <c:y val="7.6946472019464723E-2"/>
          <c:w val="0.77798366508534256"/>
          <c:h val="0.52293857884552741"/>
        </c:manualLayout>
      </c:layout>
      <c:scatterChart>
        <c:scatterStyle val="lineMarker"/>
        <c:varyColors val="0"/>
        <c:ser>
          <c:idx val="0"/>
          <c:order val="0"/>
          <c:tx>
            <c:strRef>
              <c:f>Feuil1!$B$6</c:f>
              <c:strCache>
                <c:ptCount val="1"/>
                <c:pt idx="0">
                  <c:v>0.1 mg/ml</c:v>
                </c:pt>
              </c:strCache>
            </c:strRef>
          </c:tx>
          <c:spPr>
            <a:ln w="19050" cap="rnd">
              <a:noFill/>
              <a:round/>
            </a:ln>
            <a:effectLst/>
          </c:spPr>
          <c:marker>
            <c:symbol val="circle"/>
            <c:size val="5"/>
            <c:spPr>
              <a:solidFill>
                <a:schemeClr val="accent1"/>
              </a:solidFill>
              <a:ln w="9525">
                <a:solidFill>
                  <a:schemeClr val="accent1"/>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Feuil1!$C$6:$AG$6</c:f>
              <c:numCache>
                <c:formatCode>General</c:formatCode>
                <c:ptCount val="31"/>
                <c:pt idx="0">
                  <c:v>46.010186757215621</c:v>
                </c:pt>
                <c:pt idx="1">
                  <c:v>84.554140127388536</c:v>
                </c:pt>
                <c:pt idx="2">
                  <c:v>85.917721518987349</c:v>
                </c:pt>
                <c:pt idx="3">
                  <c:v>85.895404120443743</c:v>
                </c:pt>
                <c:pt idx="4">
                  <c:v>85.939968404423382</c:v>
                </c:pt>
                <c:pt idx="5">
                  <c:v>85.895404120443743</c:v>
                </c:pt>
                <c:pt idx="6">
                  <c:v>86.075949367088612</c:v>
                </c:pt>
                <c:pt idx="7">
                  <c:v>86.075949367088612</c:v>
                </c:pt>
                <c:pt idx="8">
                  <c:v>85.917721518987349</c:v>
                </c:pt>
                <c:pt idx="9">
                  <c:v>85.917721518987349</c:v>
                </c:pt>
                <c:pt idx="10">
                  <c:v>85.895404120443743</c:v>
                </c:pt>
                <c:pt idx="11">
                  <c:v>85.895404120443743</c:v>
                </c:pt>
                <c:pt idx="12">
                  <c:v>85.895404120443743</c:v>
                </c:pt>
                <c:pt idx="13">
                  <c:v>85.895404120443743</c:v>
                </c:pt>
                <c:pt idx="14">
                  <c:v>85.736925515055475</c:v>
                </c:pt>
                <c:pt idx="15">
                  <c:v>85.736925515055475</c:v>
                </c:pt>
                <c:pt idx="16">
                  <c:v>85.736925515055475</c:v>
                </c:pt>
                <c:pt idx="17">
                  <c:v>85.736925515055475</c:v>
                </c:pt>
                <c:pt idx="18">
                  <c:v>85.736925515055475</c:v>
                </c:pt>
                <c:pt idx="19">
                  <c:v>85.736925515055475</c:v>
                </c:pt>
                <c:pt idx="20">
                  <c:v>85.578446909667193</c:v>
                </c:pt>
                <c:pt idx="21">
                  <c:v>85.578446909667193</c:v>
                </c:pt>
                <c:pt idx="22">
                  <c:v>85.578446909667193</c:v>
                </c:pt>
                <c:pt idx="23">
                  <c:v>85.578446909667193</c:v>
                </c:pt>
                <c:pt idx="24">
                  <c:v>85.578446909667193</c:v>
                </c:pt>
                <c:pt idx="25">
                  <c:v>85.578446909667193</c:v>
                </c:pt>
                <c:pt idx="26">
                  <c:v>84.786053882725838</c:v>
                </c:pt>
                <c:pt idx="27">
                  <c:v>85.419968304278925</c:v>
                </c:pt>
                <c:pt idx="28">
                  <c:v>85.419968304278925</c:v>
                </c:pt>
                <c:pt idx="29">
                  <c:v>84.786053882725838</c:v>
                </c:pt>
                <c:pt idx="30">
                  <c:v>85.419968304278925</c:v>
                </c:pt>
              </c:numCache>
            </c:numRef>
          </c:yVal>
          <c:smooth val="0"/>
          <c:extLst>
            <c:ext xmlns:c16="http://schemas.microsoft.com/office/drawing/2014/chart" uri="{C3380CC4-5D6E-409C-BE32-E72D297353CC}">
              <c16:uniqueId val="{00000000-E2F3-4F6A-B5E2-7B16A8B5DA62}"/>
            </c:ext>
          </c:extLst>
        </c:ser>
        <c:ser>
          <c:idx val="1"/>
          <c:order val="1"/>
          <c:tx>
            <c:strRef>
              <c:f>Feuil1!$B$7</c:f>
              <c:strCache>
                <c:ptCount val="1"/>
                <c:pt idx="0">
                  <c:v>0.05 mg/ml</c:v>
                </c:pt>
              </c:strCache>
            </c:strRef>
          </c:tx>
          <c:spPr>
            <a:ln w="19050" cap="rnd">
              <a:noFill/>
              <a:round/>
            </a:ln>
            <a:effectLst/>
          </c:spPr>
          <c:marker>
            <c:symbol val="circle"/>
            <c:size val="5"/>
            <c:spPr>
              <a:solidFill>
                <a:schemeClr val="accent2"/>
              </a:solidFill>
              <a:ln w="9525">
                <a:solidFill>
                  <a:schemeClr val="accent2"/>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Feuil1!$C$7:$AG$7</c:f>
              <c:numCache>
                <c:formatCode>General</c:formatCode>
                <c:ptCount val="31"/>
                <c:pt idx="0">
                  <c:v>41.426146010186763</c:v>
                </c:pt>
                <c:pt idx="1">
                  <c:v>80.095541401273891</c:v>
                </c:pt>
                <c:pt idx="2">
                  <c:v>84.01898734177216</c:v>
                </c:pt>
                <c:pt idx="3">
                  <c:v>84.469096671949288</c:v>
                </c:pt>
                <c:pt idx="4">
                  <c:v>84.676145339652436</c:v>
                </c:pt>
                <c:pt idx="5">
                  <c:v>84.627575277337556</c:v>
                </c:pt>
                <c:pt idx="6">
                  <c:v>84.651898734177209</c:v>
                </c:pt>
                <c:pt idx="7">
                  <c:v>84.651898734177209</c:v>
                </c:pt>
                <c:pt idx="8">
                  <c:v>84.810126582278471</c:v>
                </c:pt>
                <c:pt idx="9">
                  <c:v>84.810126582278471</c:v>
                </c:pt>
                <c:pt idx="10">
                  <c:v>84.786053882725838</c:v>
                </c:pt>
                <c:pt idx="11">
                  <c:v>84.786053882725838</c:v>
                </c:pt>
                <c:pt idx="12">
                  <c:v>84.786053882725838</c:v>
                </c:pt>
                <c:pt idx="13">
                  <c:v>84.786053882725838</c:v>
                </c:pt>
                <c:pt idx="14">
                  <c:v>84.786053882725838</c:v>
                </c:pt>
                <c:pt idx="15">
                  <c:v>84.786053882725838</c:v>
                </c:pt>
                <c:pt idx="16">
                  <c:v>84.786053882725838</c:v>
                </c:pt>
                <c:pt idx="17">
                  <c:v>84.786053882725838</c:v>
                </c:pt>
                <c:pt idx="18">
                  <c:v>84.786053882725838</c:v>
                </c:pt>
                <c:pt idx="19">
                  <c:v>84.786053882725838</c:v>
                </c:pt>
                <c:pt idx="20">
                  <c:v>84.786053882725838</c:v>
                </c:pt>
                <c:pt idx="21">
                  <c:v>84.786053882725838</c:v>
                </c:pt>
                <c:pt idx="22">
                  <c:v>84.786053882725838</c:v>
                </c:pt>
                <c:pt idx="23">
                  <c:v>84.786053882725838</c:v>
                </c:pt>
                <c:pt idx="24">
                  <c:v>84.786053882725838</c:v>
                </c:pt>
                <c:pt idx="25">
                  <c:v>84.786053882725838</c:v>
                </c:pt>
                <c:pt idx="26">
                  <c:v>84.786053882725838</c:v>
                </c:pt>
                <c:pt idx="27">
                  <c:v>84.786053882725838</c:v>
                </c:pt>
                <c:pt idx="28">
                  <c:v>84.786053882725838</c:v>
                </c:pt>
                <c:pt idx="29">
                  <c:v>84.786053882725838</c:v>
                </c:pt>
                <c:pt idx="30">
                  <c:v>84.786053882725838</c:v>
                </c:pt>
              </c:numCache>
            </c:numRef>
          </c:yVal>
          <c:smooth val="0"/>
          <c:extLst>
            <c:ext xmlns:c16="http://schemas.microsoft.com/office/drawing/2014/chart" uri="{C3380CC4-5D6E-409C-BE32-E72D297353CC}">
              <c16:uniqueId val="{00000001-E2F3-4F6A-B5E2-7B16A8B5DA62}"/>
            </c:ext>
          </c:extLst>
        </c:ser>
        <c:ser>
          <c:idx val="2"/>
          <c:order val="2"/>
          <c:tx>
            <c:strRef>
              <c:f>Feuil1!$B$8</c:f>
              <c:strCache>
                <c:ptCount val="1"/>
                <c:pt idx="0">
                  <c:v>0.025 mg/ml</c:v>
                </c:pt>
              </c:strCache>
            </c:strRef>
          </c:tx>
          <c:spPr>
            <a:ln w="19050" cap="rnd">
              <a:noFill/>
              <a:round/>
            </a:ln>
            <a:effectLst/>
          </c:spPr>
          <c:marker>
            <c:symbol val="circle"/>
            <c:size val="5"/>
            <c:spPr>
              <a:solidFill>
                <a:schemeClr val="accent3"/>
              </a:solidFill>
              <a:ln w="9525">
                <a:solidFill>
                  <a:schemeClr val="accent3"/>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Feuil1!$C$8:$AG$8</c:f>
              <c:numCache>
                <c:formatCode>General</c:formatCode>
                <c:ptCount val="31"/>
                <c:pt idx="0">
                  <c:v>32.767402376910013</c:v>
                </c:pt>
                <c:pt idx="1">
                  <c:v>73.248407643312106</c:v>
                </c:pt>
                <c:pt idx="2">
                  <c:v>81.012658227848107</c:v>
                </c:pt>
                <c:pt idx="3">
                  <c:v>82.408874801901746</c:v>
                </c:pt>
                <c:pt idx="4">
                  <c:v>82.62243285939968</c:v>
                </c:pt>
                <c:pt idx="5">
                  <c:v>82.567353407290028</c:v>
                </c:pt>
                <c:pt idx="6">
                  <c:v>82.75316455696202</c:v>
                </c:pt>
                <c:pt idx="7">
                  <c:v>82.75316455696202</c:v>
                </c:pt>
                <c:pt idx="8">
                  <c:v>82.75316455696202</c:v>
                </c:pt>
                <c:pt idx="9">
                  <c:v>82.75316455696202</c:v>
                </c:pt>
                <c:pt idx="10">
                  <c:v>82.725832012678296</c:v>
                </c:pt>
                <c:pt idx="11">
                  <c:v>82.725832012678296</c:v>
                </c:pt>
                <c:pt idx="12">
                  <c:v>82.725832012678296</c:v>
                </c:pt>
                <c:pt idx="13">
                  <c:v>82.725832012678296</c:v>
                </c:pt>
                <c:pt idx="14">
                  <c:v>82.725832012678296</c:v>
                </c:pt>
                <c:pt idx="15">
                  <c:v>82.725832012678296</c:v>
                </c:pt>
                <c:pt idx="16">
                  <c:v>82.725832012678296</c:v>
                </c:pt>
                <c:pt idx="17">
                  <c:v>82.725832012678296</c:v>
                </c:pt>
                <c:pt idx="18">
                  <c:v>82.725832012678296</c:v>
                </c:pt>
                <c:pt idx="19">
                  <c:v>82.725832012678296</c:v>
                </c:pt>
                <c:pt idx="20">
                  <c:v>82.725832012678296</c:v>
                </c:pt>
                <c:pt idx="21">
                  <c:v>82.725832012678296</c:v>
                </c:pt>
                <c:pt idx="22">
                  <c:v>82.725832012678296</c:v>
                </c:pt>
                <c:pt idx="23">
                  <c:v>82.725832012678296</c:v>
                </c:pt>
                <c:pt idx="24">
                  <c:v>82.725832012678296</c:v>
                </c:pt>
                <c:pt idx="25">
                  <c:v>82.725832012678296</c:v>
                </c:pt>
                <c:pt idx="26">
                  <c:v>82.725832012678296</c:v>
                </c:pt>
                <c:pt idx="27">
                  <c:v>82.725832012678296</c:v>
                </c:pt>
                <c:pt idx="28">
                  <c:v>82.725832012678296</c:v>
                </c:pt>
                <c:pt idx="29">
                  <c:v>82.725832012678296</c:v>
                </c:pt>
                <c:pt idx="30">
                  <c:v>82.725832012678296</c:v>
                </c:pt>
              </c:numCache>
            </c:numRef>
          </c:yVal>
          <c:smooth val="0"/>
          <c:extLst>
            <c:ext xmlns:c16="http://schemas.microsoft.com/office/drawing/2014/chart" uri="{C3380CC4-5D6E-409C-BE32-E72D297353CC}">
              <c16:uniqueId val="{00000002-E2F3-4F6A-B5E2-7B16A8B5DA62}"/>
            </c:ext>
          </c:extLst>
        </c:ser>
        <c:ser>
          <c:idx val="3"/>
          <c:order val="3"/>
          <c:tx>
            <c:strRef>
              <c:f>Feuil1!$B$9</c:f>
              <c:strCache>
                <c:ptCount val="1"/>
                <c:pt idx="0">
                  <c:v>0.0125 mg/ml</c:v>
                </c:pt>
              </c:strCache>
            </c:strRef>
          </c:tx>
          <c:spPr>
            <a:ln w="19050" cap="rnd">
              <a:noFill/>
              <a:round/>
            </a:ln>
            <a:effectLst/>
          </c:spPr>
          <c:marker>
            <c:symbol val="circle"/>
            <c:size val="5"/>
            <c:spPr>
              <a:solidFill>
                <a:schemeClr val="accent4"/>
              </a:solidFill>
              <a:ln w="9525">
                <a:solidFill>
                  <a:schemeClr val="accent4"/>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Feuil1!$C$9:$AG$9</c:f>
              <c:numCache>
                <c:formatCode>General</c:formatCode>
                <c:ptCount val="31"/>
                <c:pt idx="0">
                  <c:v>26.655348047538197</c:v>
                </c:pt>
                <c:pt idx="1">
                  <c:v>63.694267515923563</c:v>
                </c:pt>
                <c:pt idx="2">
                  <c:v>76.740506329113927</c:v>
                </c:pt>
                <c:pt idx="3">
                  <c:v>80.348652931854204</c:v>
                </c:pt>
                <c:pt idx="4">
                  <c:v>81.358609794628762</c:v>
                </c:pt>
                <c:pt idx="5">
                  <c:v>81.616481774960377</c:v>
                </c:pt>
                <c:pt idx="6">
                  <c:v>81.64556962025317</c:v>
                </c:pt>
                <c:pt idx="7">
                  <c:v>81.803797468354432</c:v>
                </c:pt>
                <c:pt idx="8">
                  <c:v>81.803797468354432</c:v>
                </c:pt>
                <c:pt idx="9">
                  <c:v>81.803797468354432</c:v>
                </c:pt>
                <c:pt idx="10">
                  <c:v>81.774960380348645</c:v>
                </c:pt>
                <c:pt idx="11">
                  <c:v>81.774960380348645</c:v>
                </c:pt>
                <c:pt idx="12">
                  <c:v>81.774960380348645</c:v>
                </c:pt>
                <c:pt idx="13">
                  <c:v>81.774960380348645</c:v>
                </c:pt>
                <c:pt idx="14">
                  <c:v>81.774960380348645</c:v>
                </c:pt>
                <c:pt idx="15">
                  <c:v>81.774960380348645</c:v>
                </c:pt>
                <c:pt idx="16">
                  <c:v>81.774960380348645</c:v>
                </c:pt>
                <c:pt idx="17">
                  <c:v>81.774960380348645</c:v>
                </c:pt>
                <c:pt idx="18">
                  <c:v>81.774960380348645</c:v>
                </c:pt>
                <c:pt idx="19">
                  <c:v>81.774960380348645</c:v>
                </c:pt>
                <c:pt idx="20">
                  <c:v>81.774960380348645</c:v>
                </c:pt>
                <c:pt idx="21">
                  <c:v>81.774960380348645</c:v>
                </c:pt>
                <c:pt idx="22">
                  <c:v>81.774960380348645</c:v>
                </c:pt>
                <c:pt idx="23">
                  <c:v>81.774960380348645</c:v>
                </c:pt>
                <c:pt idx="24">
                  <c:v>81.774960380348645</c:v>
                </c:pt>
                <c:pt idx="25">
                  <c:v>81.774960380348645</c:v>
                </c:pt>
                <c:pt idx="26">
                  <c:v>81.774960380348645</c:v>
                </c:pt>
                <c:pt idx="27">
                  <c:v>81.774960380348645</c:v>
                </c:pt>
                <c:pt idx="28">
                  <c:v>81.774960380348645</c:v>
                </c:pt>
                <c:pt idx="29">
                  <c:v>81.774960380348645</c:v>
                </c:pt>
                <c:pt idx="30">
                  <c:v>81.774960380348645</c:v>
                </c:pt>
              </c:numCache>
            </c:numRef>
          </c:yVal>
          <c:smooth val="0"/>
          <c:extLst>
            <c:ext xmlns:c16="http://schemas.microsoft.com/office/drawing/2014/chart" uri="{C3380CC4-5D6E-409C-BE32-E72D297353CC}">
              <c16:uniqueId val="{00000003-E2F3-4F6A-B5E2-7B16A8B5DA62}"/>
            </c:ext>
          </c:extLst>
        </c:ser>
        <c:ser>
          <c:idx val="4"/>
          <c:order val="4"/>
          <c:tx>
            <c:strRef>
              <c:f>Feuil1!$B$10</c:f>
              <c:strCache>
                <c:ptCount val="1"/>
                <c:pt idx="0">
                  <c:v>0.00625 mg/ml</c:v>
                </c:pt>
              </c:strCache>
            </c:strRef>
          </c:tx>
          <c:spPr>
            <a:ln w="19050" cap="rnd">
              <a:noFill/>
              <a:round/>
            </a:ln>
            <a:effectLst/>
          </c:spPr>
          <c:marker>
            <c:symbol val="circle"/>
            <c:size val="5"/>
            <c:spPr>
              <a:solidFill>
                <a:schemeClr val="accent5"/>
              </a:solidFill>
              <a:ln w="9525">
                <a:solidFill>
                  <a:schemeClr val="accent5"/>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Feuil1!$C$10:$AG$10</c:f>
              <c:numCache>
                <c:formatCode>General</c:formatCode>
                <c:ptCount val="31"/>
                <c:pt idx="0">
                  <c:v>27.164685908319186</c:v>
                </c:pt>
                <c:pt idx="1">
                  <c:v>59.235668789808912</c:v>
                </c:pt>
                <c:pt idx="2">
                  <c:v>72.943037974683548</c:v>
                </c:pt>
                <c:pt idx="3">
                  <c:v>77.971473851030112</c:v>
                </c:pt>
                <c:pt idx="4">
                  <c:v>80.094786729857816</c:v>
                </c:pt>
                <c:pt idx="5">
                  <c:v>80.66561014263074</c:v>
                </c:pt>
                <c:pt idx="6">
                  <c:v>80.85443037974683</c:v>
                </c:pt>
                <c:pt idx="7">
                  <c:v>81.012658227848107</c:v>
                </c:pt>
                <c:pt idx="8">
                  <c:v>81.012658227848107</c:v>
                </c:pt>
                <c:pt idx="9">
                  <c:v>81.012658227848107</c:v>
                </c:pt>
                <c:pt idx="10">
                  <c:v>80.982567353407291</c:v>
                </c:pt>
                <c:pt idx="11">
                  <c:v>80.982567353407291</c:v>
                </c:pt>
                <c:pt idx="12">
                  <c:v>80.982567353407291</c:v>
                </c:pt>
                <c:pt idx="13">
                  <c:v>80.982567353407291</c:v>
                </c:pt>
                <c:pt idx="14">
                  <c:v>80.982567353407291</c:v>
                </c:pt>
                <c:pt idx="15">
                  <c:v>80.982567353407291</c:v>
                </c:pt>
                <c:pt idx="16">
                  <c:v>80.982567353407291</c:v>
                </c:pt>
                <c:pt idx="17">
                  <c:v>80.982567353407291</c:v>
                </c:pt>
                <c:pt idx="18">
                  <c:v>80.982567353407291</c:v>
                </c:pt>
                <c:pt idx="19">
                  <c:v>80.982567353407291</c:v>
                </c:pt>
                <c:pt idx="20">
                  <c:v>80.982567353407291</c:v>
                </c:pt>
                <c:pt idx="21">
                  <c:v>80.982567353407291</c:v>
                </c:pt>
                <c:pt idx="22">
                  <c:v>80.982567353407291</c:v>
                </c:pt>
                <c:pt idx="23">
                  <c:v>80.982567353407291</c:v>
                </c:pt>
                <c:pt idx="24">
                  <c:v>80.982567353407291</c:v>
                </c:pt>
                <c:pt idx="25">
                  <c:v>80.982567353407291</c:v>
                </c:pt>
                <c:pt idx="26">
                  <c:v>80.982567353407291</c:v>
                </c:pt>
                <c:pt idx="27">
                  <c:v>80.982567353407291</c:v>
                </c:pt>
                <c:pt idx="28">
                  <c:v>80.982567353407291</c:v>
                </c:pt>
                <c:pt idx="29">
                  <c:v>80.982567353407291</c:v>
                </c:pt>
                <c:pt idx="30">
                  <c:v>80.982567353407291</c:v>
                </c:pt>
              </c:numCache>
            </c:numRef>
          </c:yVal>
          <c:smooth val="0"/>
          <c:extLst>
            <c:ext xmlns:c16="http://schemas.microsoft.com/office/drawing/2014/chart" uri="{C3380CC4-5D6E-409C-BE32-E72D297353CC}">
              <c16:uniqueId val="{00000004-E2F3-4F6A-B5E2-7B16A8B5DA62}"/>
            </c:ext>
          </c:extLst>
        </c:ser>
        <c:ser>
          <c:idx val="5"/>
          <c:order val="5"/>
          <c:tx>
            <c:strRef>
              <c:f>Feuil1!$B$11</c:f>
              <c:strCache>
                <c:ptCount val="1"/>
                <c:pt idx="0">
                  <c:v>0.00078 mg/ml</c:v>
                </c:pt>
              </c:strCache>
            </c:strRef>
          </c:tx>
          <c:spPr>
            <a:ln w="19050" cap="rnd">
              <a:noFill/>
              <a:round/>
            </a:ln>
            <a:effectLst/>
          </c:spPr>
          <c:marker>
            <c:symbol val="circle"/>
            <c:size val="5"/>
            <c:spPr>
              <a:solidFill>
                <a:schemeClr val="accent6"/>
              </a:solidFill>
              <a:ln w="9525">
                <a:solidFill>
                  <a:schemeClr val="accent6"/>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Feuil1!$C$11:$AG$11</c:f>
              <c:numCache>
                <c:formatCode>General</c:formatCode>
                <c:ptCount val="31"/>
                <c:pt idx="0">
                  <c:v>11.714770797962636</c:v>
                </c:pt>
                <c:pt idx="1">
                  <c:v>48.089171974522294</c:v>
                </c:pt>
                <c:pt idx="2">
                  <c:v>62.5</c:v>
                </c:pt>
                <c:pt idx="3">
                  <c:v>71.473851030110936</c:v>
                </c:pt>
                <c:pt idx="4">
                  <c:v>75.671406003159561</c:v>
                </c:pt>
                <c:pt idx="5">
                  <c:v>77.654516640253561</c:v>
                </c:pt>
                <c:pt idx="6">
                  <c:v>78.639240506329116</c:v>
                </c:pt>
                <c:pt idx="7">
                  <c:v>79.27215189873418</c:v>
                </c:pt>
                <c:pt idx="8">
                  <c:v>79.27215189873418</c:v>
                </c:pt>
                <c:pt idx="9">
                  <c:v>79.430379746835442</c:v>
                </c:pt>
                <c:pt idx="10">
                  <c:v>79.397781299524567</c:v>
                </c:pt>
                <c:pt idx="11">
                  <c:v>79.397781299524567</c:v>
                </c:pt>
                <c:pt idx="12">
                  <c:v>79.397781299524567</c:v>
                </c:pt>
                <c:pt idx="13">
                  <c:v>79.397781299524567</c:v>
                </c:pt>
                <c:pt idx="14">
                  <c:v>79.397781299524567</c:v>
                </c:pt>
                <c:pt idx="15">
                  <c:v>79.397781299524567</c:v>
                </c:pt>
                <c:pt idx="16">
                  <c:v>79.397781299524567</c:v>
                </c:pt>
                <c:pt idx="17">
                  <c:v>79.397781299524567</c:v>
                </c:pt>
                <c:pt idx="18">
                  <c:v>79.397781299524567</c:v>
                </c:pt>
                <c:pt idx="19">
                  <c:v>79.397781299524567</c:v>
                </c:pt>
                <c:pt idx="20">
                  <c:v>79.397781299524567</c:v>
                </c:pt>
                <c:pt idx="21">
                  <c:v>79.397781299524567</c:v>
                </c:pt>
                <c:pt idx="22">
                  <c:v>79.397781299524567</c:v>
                </c:pt>
                <c:pt idx="23">
                  <c:v>79.397781299524567</c:v>
                </c:pt>
                <c:pt idx="24">
                  <c:v>79.397781299524567</c:v>
                </c:pt>
                <c:pt idx="25">
                  <c:v>79.397781299524567</c:v>
                </c:pt>
                <c:pt idx="26">
                  <c:v>79.397781299524567</c:v>
                </c:pt>
                <c:pt idx="27">
                  <c:v>79.397781299524567</c:v>
                </c:pt>
                <c:pt idx="28">
                  <c:v>79.397781299524567</c:v>
                </c:pt>
                <c:pt idx="29">
                  <c:v>79.397781299524567</c:v>
                </c:pt>
                <c:pt idx="30">
                  <c:v>79.397781299524567</c:v>
                </c:pt>
              </c:numCache>
            </c:numRef>
          </c:yVal>
          <c:smooth val="0"/>
          <c:extLst>
            <c:ext xmlns:c16="http://schemas.microsoft.com/office/drawing/2014/chart" uri="{C3380CC4-5D6E-409C-BE32-E72D297353CC}">
              <c16:uniqueId val="{00000005-E2F3-4F6A-B5E2-7B16A8B5DA62}"/>
            </c:ext>
          </c:extLst>
        </c:ser>
        <c:ser>
          <c:idx val="6"/>
          <c:order val="6"/>
          <c:tx>
            <c:strRef>
              <c:f>Feuil1!$B$12</c:f>
              <c:strCache>
                <c:ptCount val="1"/>
                <c:pt idx="0">
                  <c:v>0.00039 mg/ml</c:v>
                </c:pt>
              </c:strCache>
            </c:strRef>
          </c:tx>
          <c:spPr>
            <a:ln w="1905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Feuil1!$C$12:$AG$12</c:f>
              <c:numCache>
                <c:formatCode>General</c:formatCode>
                <c:ptCount val="31"/>
                <c:pt idx="0">
                  <c:v>10.526315789473673</c:v>
                </c:pt>
                <c:pt idx="1">
                  <c:v>42.99363057324841</c:v>
                </c:pt>
                <c:pt idx="2">
                  <c:v>63.924050632911388</c:v>
                </c:pt>
                <c:pt idx="3">
                  <c:v>71.949286846275754</c:v>
                </c:pt>
                <c:pt idx="4">
                  <c:v>76.619273301737749</c:v>
                </c:pt>
                <c:pt idx="5">
                  <c:v>78.288431061806648</c:v>
                </c:pt>
                <c:pt idx="6">
                  <c:v>78.955696202531641</c:v>
                </c:pt>
                <c:pt idx="7">
                  <c:v>79.27215189873418</c:v>
                </c:pt>
                <c:pt idx="8">
                  <c:v>79.27215189873418</c:v>
                </c:pt>
                <c:pt idx="9">
                  <c:v>79.430379746835442</c:v>
                </c:pt>
                <c:pt idx="10">
                  <c:v>79.556259904912835</c:v>
                </c:pt>
                <c:pt idx="11">
                  <c:v>79.556259904912835</c:v>
                </c:pt>
                <c:pt idx="12">
                  <c:v>79.556259904912835</c:v>
                </c:pt>
                <c:pt idx="13">
                  <c:v>79.556259904912835</c:v>
                </c:pt>
                <c:pt idx="14">
                  <c:v>79.556259904912835</c:v>
                </c:pt>
                <c:pt idx="15">
                  <c:v>79.556259904912835</c:v>
                </c:pt>
                <c:pt idx="16">
                  <c:v>79.556259904912835</c:v>
                </c:pt>
                <c:pt idx="17">
                  <c:v>79.556259904912835</c:v>
                </c:pt>
                <c:pt idx="18">
                  <c:v>79.556259904912835</c:v>
                </c:pt>
                <c:pt idx="19">
                  <c:v>79.556259904912835</c:v>
                </c:pt>
                <c:pt idx="20">
                  <c:v>79.556259904912835</c:v>
                </c:pt>
                <c:pt idx="21">
                  <c:v>79.556259904912835</c:v>
                </c:pt>
                <c:pt idx="22">
                  <c:v>79.556259904912835</c:v>
                </c:pt>
                <c:pt idx="23">
                  <c:v>79.556259904912835</c:v>
                </c:pt>
                <c:pt idx="24">
                  <c:v>79.556259904912835</c:v>
                </c:pt>
                <c:pt idx="25">
                  <c:v>79.556259904912835</c:v>
                </c:pt>
                <c:pt idx="26">
                  <c:v>79.556259904912835</c:v>
                </c:pt>
                <c:pt idx="27">
                  <c:v>79.556259904912835</c:v>
                </c:pt>
                <c:pt idx="28">
                  <c:v>79.556259904912835</c:v>
                </c:pt>
                <c:pt idx="29">
                  <c:v>79.556259904912835</c:v>
                </c:pt>
                <c:pt idx="30">
                  <c:v>79.556259904912835</c:v>
                </c:pt>
              </c:numCache>
            </c:numRef>
          </c:yVal>
          <c:smooth val="0"/>
          <c:extLst>
            <c:ext xmlns:c16="http://schemas.microsoft.com/office/drawing/2014/chart" uri="{C3380CC4-5D6E-409C-BE32-E72D297353CC}">
              <c16:uniqueId val="{00000006-E2F3-4F6A-B5E2-7B16A8B5DA62}"/>
            </c:ext>
          </c:extLst>
        </c:ser>
        <c:ser>
          <c:idx val="7"/>
          <c:order val="7"/>
          <c:tx>
            <c:strRef>
              <c:f>Feuil1!$B$13</c:f>
              <c:strCache>
                <c:ptCount val="1"/>
                <c:pt idx="0">
                  <c:v>0.000078 mg/ml</c:v>
                </c:pt>
              </c:strCache>
            </c:strRef>
          </c:tx>
          <c:spPr>
            <a:ln w="1905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Feuil1!$C$13:$AG$13</c:f>
              <c:numCache>
                <c:formatCode>General</c:formatCode>
                <c:ptCount val="31"/>
                <c:pt idx="0">
                  <c:v>-4.9235993208828654</c:v>
                </c:pt>
                <c:pt idx="1">
                  <c:v>8.5987261146496898</c:v>
                </c:pt>
                <c:pt idx="2">
                  <c:v>17.879746835443033</c:v>
                </c:pt>
                <c:pt idx="3">
                  <c:v>27.258320126782888</c:v>
                </c:pt>
                <c:pt idx="4">
                  <c:v>31.753554502369674</c:v>
                </c:pt>
                <c:pt idx="5">
                  <c:v>34.865293185419979</c:v>
                </c:pt>
                <c:pt idx="6">
                  <c:v>37.341772151898731</c:v>
                </c:pt>
                <c:pt idx="7">
                  <c:v>39.24050632911392</c:v>
                </c:pt>
                <c:pt idx="8">
                  <c:v>40.664556962025323</c:v>
                </c:pt>
                <c:pt idx="9">
                  <c:v>41.61392405063291</c:v>
                </c:pt>
                <c:pt idx="10">
                  <c:v>42.472266244057053</c:v>
                </c:pt>
                <c:pt idx="11">
                  <c:v>43.264659270998415</c:v>
                </c:pt>
                <c:pt idx="12">
                  <c:v>43.898573692551516</c:v>
                </c:pt>
                <c:pt idx="13">
                  <c:v>44.532488114104595</c:v>
                </c:pt>
                <c:pt idx="14">
                  <c:v>45.007923930269421</c:v>
                </c:pt>
                <c:pt idx="15">
                  <c:v>45.483359746434239</c:v>
                </c:pt>
                <c:pt idx="16">
                  <c:v>45.958795562599043</c:v>
                </c:pt>
                <c:pt idx="17">
                  <c:v>46.434231378763869</c:v>
                </c:pt>
                <c:pt idx="18">
                  <c:v>46.751188589540405</c:v>
                </c:pt>
                <c:pt idx="19">
                  <c:v>47.068145800316955</c:v>
                </c:pt>
                <c:pt idx="20">
                  <c:v>47.543581616481781</c:v>
                </c:pt>
                <c:pt idx="21">
                  <c:v>47.860538827258317</c:v>
                </c:pt>
                <c:pt idx="22">
                  <c:v>48.019017432646592</c:v>
                </c:pt>
                <c:pt idx="23">
                  <c:v>48.335974643423143</c:v>
                </c:pt>
                <c:pt idx="24">
                  <c:v>48.652931854199679</c:v>
                </c:pt>
                <c:pt idx="25">
                  <c:v>48.811410459587954</c:v>
                </c:pt>
                <c:pt idx="26">
                  <c:v>49.128367670364504</c:v>
                </c:pt>
                <c:pt idx="27">
                  <c:v>49.286846275752772</c:v>
                </c:pt>
                <c:pt idx="28">
                  <c:v>49.603803486529316</c:v>
                </c:pt>
                <c:pt idx="29">
                  <c:v>49.762282091917584</c:v>
                </c:pt>
                <c:pt idx="30">
                  <c:v>49.920760697305866</c:v>
                </c:pt>
              </c:numCache>
            </c:numRef>
          </c:yVal>
          <c:smooth val="0"/>
          <c:extLst>
            <c:ext xmlns:c16="http://schemas.microsoft.com/office/drawing/2014/chart" uri="{C3380CC4-5D6E-409C-BE32-E72D297353CC}">
              <c16:uniqueId val="{00000007-E2F3-4F6A-B5E2-7B16A8B5DA62}"/>
            </c:ext>
          </c:extLst>
        </c:ser>
        <c:ser>
          <c:idx val="8"/>
          <c:order val="8"/>
          <c:tx>
            <c:strRef>
              <c:f>Feuil1!$B$14</c:f>
              <c:strCache>
                <c:ptCount val="1"/>
                <c:pt idx="0">
                  <c:v>0.000026 mg/ml</c:v>
                </c:pt>
              </c:strCache>
            </c:strRef>
          </c:tx>
          <c:spPr>
            <a:ln w="1905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Feuil1!$C$14:$AG$14</c:f>
              <c:numCache>
                <c:formatCode>General</c:formatCode>
                <c:ptCount val="31"/>
                <c:pt idx="0">
                  <c:v>-0.84889643463497144</c:v>
                </c:pt>
                <c:pt idx="1">
                  <c:v>17.67515923566879</c:v>
                </c:pt>
                <c:pt idx="2">
                  <c:v>27.37341772151899</c:v>
                </c:pt>
                <c:pt idx="3">
                  <c:v>36.767036450079239</c:v>
                </c:pt>
                <c:pt idx="4">
                  <c:v>44.075829383886258</c:v>
                </c:pt>
                <c:pt idx="5">
                  <c:v>49.286846275752772</c:v>
                </c:pt>
                <c:pt idx="6">
                  <c:v>53.797468354430379</c:v>
                </c:pt>
                <c:pt idx="7">
                  <c:v>56.803797468354425</c:v>
                </c:pt>
                <c:pt idx="8">
                  <c:v>59.335443037974692</c:v>
                </c:pt>
                <c:pt idx="9">
                  <c:v>61.392405063291136</c:v>
                </c:pt>
                <c:pt idx="10">
                  <c:v>63.074484944532493</c:v>
                </c:pt>
                <c:pt idx="11">
                  <c:v>64.500792393026941</c:v>
                </c:pt>
                <c:pt idx="12">
                  <c:v>65.927099841521397</c:v>
                </c:pt>
                <c:pt idx="13">
                  <c:v>66.877971473851034</c:v>
                </c:pt>
                <c:pt idx="14">
                  <c:v>67.82884310618067</c:v>
                </c:pt>
                <c:pt idx="15">
                  <c:v>68.462757527733757</c:v>
                </c:pt>
                <c:pt idx="16">
                  <c:v>69.255150554675112</c:v>
                </c:pt>
                <c:pt idx="17">
                  <c:v>70.047543581616495</c:v>
                </c:pt>
                <c:pt idx="18">
                  <c:v>70.522979397781299</c:v>
                </c:pt>
                <c:pt idx="19">
                  <c:v>70.998415213946117</c:v>
                </c:pt>
                <c:pt idx="20">
                  <c:v>71.632329635499218</c:v>
                </c:pt>
                <c:pt idx="21">
                  <c:v>71.949286846275754</c:v>
                </c:pt>
                <c:pt idx="22">
                  <c:v>72.424722662440573</c:v>
                </c:pt>
                <c:pt idx="23">
                  <c:v>72.900158478605377</c:v>
                </c:pt>
                <c:pt idx="24">
                  <c:v>73.217115689381941</c:v>
                </c:pt>
                <c:pt idx="25">
                  <c:v>73.534072900158478</c:v>
                </c:pt>
                <c:pt idx="26">
                  <c:v>73.851030110935028</c:v>
                </c:pt>
                <c:pt idx="27">
                  <c:v>74.167987321711564</c:v>
                </c:pt>
                <c:pt idx="28">
                  <c:v>74.4849445324881</c:v>
                </c:pt>
                <c:pt idx="29">
                  <c:v>74.801901743264665</c:v>
                </c:pt>
                <c:pt idx="30">
                  <c:v>74.960380348652933</c:v>
                </c:pt>
              </c:numCache>
            </c:numRef>
          </c:yVal>
          <c:smooth val="0"/>
          <c:extLst>
            <c:ext xmlns:c16="http://schemas.microsoft.com/office/drawing/2014/chart" uri="{C3380CC4-5D6E-409C-BE32-E72D297353CC}">
              <c16:uniqueId val="{00000008-E2F3-4F6A-B5E2-7B16A8B5DA62}"/>
            </c:ext>
          </c:extLst>
        </c:ser>
        <c:ser>
          <c:idx val="9"/>
          <c:order val="9"/>
          <c:tx>
            <c:strRef>
              <c:f>Feuil1!#REF!</c:f>
              <c:strCache>
                <c:ptCount val="1"/>
                <c:pt idx="0">
                  <c:v>#REF!</c:v>
                </c:pt>
              </c:strCache>
            </c:strRef>
          </c:tx>
          <c:spPr>
            <a:ln w="19050" cap="rnd">
              <a:noFill/>
              <a:round/>
            </a:ln>
            <a:effectLst/>
          </c:spPr>
          <c:marker>
            <c:symbol val="circle"/>
            <c:size val="5"/>
            <c:spPr>
              <a:solidFill>
                <a:schemeClr val="accent4">
                  <a:lumMod val="60000"/>
                </a:schemeClr>
              </a:solidFill>
              <a:ln w="9525">
                <a:solidFill>
                  <a:schemeClr val="accent4">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Feuil1!#REF!</c:f>
              <c:numCache>
                <c:formatCode>General</c:formatCode>
                <c:ptCount val="1"/>
                <c:pt idx="0">
                  <c:v>1</c:v>
                </c:pt>
              </c:numCache>
            </c:numRef>
          </c:yVal>
          <c:smooth val="0"/>
          <c:extLst>
            <c:ext xmlns:c16="http://schemas.microsoft.com/office/drawing/2014/chart" uri="{C3380CC4-5D6E-409C-BE32-E72D297353CC}">
              <c16:uniqueId val="{00000009-E2F3-4F6A-B5E2-7B16A8B5DA62}"/>
            </c:ext>
          </c:extLst>
        </c:ser>
        <c:dLbls>
          <c:showLegendKey val="0"/>
          <c:showVal val="0"/>
          <c:showCatName val="0"/>
          <c:showSerName val="0"/>
          <c:showPercent val="0"/>
          <c:showBubbleSize val="0"/>
        </c:dLbls>
        <c:axId val="153521167"/>
        <c:axId val="153522415"/>
      </c:scatterChart>
      <c:valAx>
        <c:axId val="153521167"/>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Time (s)</a:t>
                </a:r>
              </a:p>
            </c:rich>
          </c:tx>
          <c:layout>
            <c:manualLayout>
              <c:xMode val="edge"/>
              <c:yMode val="edge"/>
              <c:x val="0.43798933828923559"/>
              <c:y val="0.67685322706687201"/>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522415"/>
        <c:crosses val="autoZero"/>
        <c:crossBetween val="midCat"/>
      </c:valAx>
      <c:valAx>
        <c:axId val="153522415"/>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PR</a:t>
                </a:r>
                <a:r>
                  <a:rPr lang="fr-FR" sz="700" b="1" baseline="0">
                    <a:solidFill>
                      <a:sysClr val="windowText" lastClr="000000"/>
                    </a:solidFill>
                    <a:latin typeface="Arial" panose="020B0604020202020204" pitchFamily="34" charset="0"/>
                    <a:cs typeface="Arial" panose="020B0604020202020204" pitchFamily="34" charset="0"/>
                  </a:rPr>
                  <a:t> (%)</a:t>
                </a:r>
                <a:endParaRPr lang="fr-FR" sz="7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521167"/>
        <c:crosses val="autoZero"/>
        <c:crossBetween val="midCat"/>
      </c:valAx>
      <c:spPr>
        <a:noFill/>
        <a:ln>
          <a:noFill/>
        </a:ln>
        <a:effectLst/>
      </c:spPr>
    </c:plotArea>
    <c:legend>
      <c:legendPos val="b"/>
      <c:legendEntry>
        <c:idx val="9"/>
        <c:delete val="1"/>
      </c:legendEntry>
      <c:layout>
        <c:manualLayout>
          <c:xMode val="edge"/>
          <c:yMode val="edge"/>
          <c:x val="6.1675160170196114E-2"/>
          <c:y val="0.75912318516786403"/>
          <c:w val="0.87664967965960772"/>
          <c:h val="0.22790286321531186"/>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1012373453317"/>
          <c:y val="8.232872684504558E-2"/>
          <c:w val="0.78295260918472143"/>
          <c:h val="0.52659315115748728"/>
        </c:manualLayout>
      </c:layout>
      <c:scatterChart>
        <c:scatterStyle val="lineMarker"/>
        <c:varyColors val="0"/>
        <c:ser>
          <c:idx val="0"/>
          <c:order val="0"/>
          <c:tx>
            <c:strRef>
              <c:f>Feuil2!$C$6</c:f>
              <c:strCache>
                <c:ptCount val="1"/>
                <c:pt idx="0">
                  <c:v>Decoction (D)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Feuil2!$D$5:$AF$5</c:f>
              <c:numCache>
                <c:formatCode>General</c:formatCode>
                <c:ptCount val="29"/>
                <c:pt idx="0">
                  <c:v>120</c:v>
                </c:pt>
                <c:pt idx="1">
                  <c:v>180</c:v>
                </c:pt>
                <c:pt idx="2">
                  <c:v>240</c:v>
                </c:pt>
                <c:pt idx="3">
                  <c:v>300</c:v>
                </c:pt>
                <c:pt idx="4">
                  <c:v>360</c:v>
                </c:pt>
                <c:pt idx="5">
                  <c:v>420</c:v>
                </c:pt>
                <c:pt idx="6">
                  <c:v>480</c:v>
                </c:pt>
                <c:pt idx="7">
                  <c:v>540</c:v>
                </c:pt>
                <c:pt idx="8">
                  <c:v>600</c:v>
                </c:pt>
                <c:pt idx="9">
                  <c:v>660</c:v>
                </c:pt>
                <c:pt idx="10">
                  <c:v>720</c:v>
                </c:pt>
                <c:pt idx="11">
                  <c:v>780</c:v>
                </c:pt>
                <c:pt idx="12">
                  <c:v>840</c:v>
                </c:pt>
                <c:pt idx="13">
                  <c:v>900</c:v>
                </c:pt>
                <c:pt idx="14">
                  <c:v>960</c:v>
                </c:pt>
                <c:pt idx="15">
                  <c:v>1020</c:v>
                </c:pt>
                <c:pt idx="16">
                  <c:v>1080</c:v>
                </c:pt>
                <c:pt idx="17">
                  <c:v>1140</c:v>
                </c:pt>
                <c:pt idx="18">
                  <c:v>1200</c:v>
                </c:pt>
                <c:pt idx="19">
                  <c:v>1260</c:v>
                </c:pt>
                <c:pt idx="20">
                  <c:v>1320</c:v>
                </c:pt>
                <c:pt idx="21">
                  <c:v>1380</c:v>
                </c:pt>
                <c:pt idx="22">
                  <c:v>1440</c:v>
                </c:pt>
                <c:pt idx="23">
                  <c:v>1500</c:v>
                </c:pt>
                <c:pt idx="24">
                  <c:v>1560</c:v>
                </c:pt>
                <c:pt idx="25">
                  <c:v>1620</c:v>
                </c:pt>
                <c:pt idx="26">
                  <c:v>1680</c:v>
                </c:pt>
                <c:pt idx="27">
                  <c:v>1740</c:v>
                </c:pt>
                <c:pt idx="28">
                  <c:v>1800</c:v>
                </c:pt>
              </c:numCache>
            </c:numRef>
          </c:xVal>
          <c:yVal>
            <c:numRef>
              <c:f>Feuil2!$D$6:$AF$6</c:f>
              <c:numCache>
                <c:formatCode>General</c:formatCode>
                <c:ptCount val="29"/>
                <c:pt idx="0">
                  <c:v>90.756270489052</c:v>
                </c:pt>
                <c:pt idx="1">
                  <c:v>79.129859743723671</c:v>
                </c:pt>
                <c:pt idx="2">
                  <c:v>70.724215123676331</c:v>
                </c:pt>
                <c:pt idx="3">
                  <c:v>67.248967330278674</c:v>
                </c:pt>
                <c:pt idx="4">
                  <c:v>63.561317939846667</c:v>
                </c:pt>
                <c:pt idx="5">
                  <c:v>60.102673678119331</c:v>
                </c:pt>
                <c:pt idx="6">
                  <c:v>57.444383481148002</c:v>
                </c:pt>
                <c:pt idx="7">
                  <c:v>54.285109412389666</c:v>
                </c:pt>
                <c:pt idx="8">
                  <c:v>52.753214966284666</c:v>
                </c:pt>
                <c:pt idx="9">
                  <c:v>51.123259355609669</c:v>
                </c:pt>
                <c:pt idx="10">
                  <c:v>49.657018896009333</c:v>
                </c:pt>
                <c:pt idx="11">
                  <c:v>48.393400598337671</c:v>
                </c:pt>
                <c:pt idx="12">
                  <c:v>47.236412375569337</c:v>
                </c:pt>
                <c:pt idx="13">
                  <c:v>46.25626571826934</c:v>
                </c:pt>
                <c:pt idx="14">
                  <c:v>45.261901021854001</c:v>
                </c:pt>
                <c:pt idx="15">
                  <c:v>44.559400838902334</c:v>
                </c:pt>
                <c:pt idx="16">
                  <c:v>43.817481188828665</c:v>
                </c:pt>
                <c:pt idx="17">
                  <c:v>43.153131389691666</c:v>
                </c:pt>
                <c:pt idx="18">
                  <c:v>42.421435112864337</c:v>
                </c:pt>
                <c:pt idx="19">
                  <c:v>41.927212656094675</c:v>
                </c:pt>
                <c:pt idx="20">
                  <c:v>41.218531677158339</c:v>
                </c:pt>
                <c:pt idx="21">
                  <c:v>40.753919080455006</c:v>
                </c:pt>
                <c:pt idx="22">
                  <c:v>40.246545749985671</c:v>
                </c:pt>
                <c:pt idx="23">
                  <c:v>39.832740161830998</c:v>
                </c:pt>
                <c:pt idx="24">
                  <c:v>39.389895821964672</c:v>
                </c:pt>
                <c:pt idx="25">
                  <c:v>39.023268839793332</c:v>
                </c:pt>
                <c:pt idx="26">
                  <c:v>38.716577318426665</c:v>
                </c:pt>
                <c:pt idx="27">
                  <c:v>38.358861704930668</c:v>
                </c:pt>
                <c:pt idx="28">
                  <c:v>38.106459664039669</c:v>
                </c:pt>
              </c:numCache>
            </c:numRef>
          </c:yVal>
          <c:smooth val="0"/>
          <c:extLst>
            <c:ext xmlns:c16="http://schemas.microsoft.com/office/drawing/2014/chart" uri="{C3380CC4-5D6E-409C-BE32-E72D297353CC}">
              <c16:uniqueId val="{00000000-C50A-4A9F-9C50-FFC34B470FA5}"/>
            </c:ext>
          </c:extLst>
        </c:ser>
        <c:ser>
          <c:idx val="1"/>
          <c:order val="1"/>
          <c:tx>
            <c:strRef>
              <c:f>Feuil2!$C$7</c:f>
              <c:strCache>
                <c:ptCount val="1"/>
                <c:pt idx="0">
                  <c:v>Macerate (M)</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Feuil2!$D$5:$AF$5</c:f>
              <c:numCache>
                <c:formatCode>General</c:formatCode>
                <c:ptCount val="29"/>
                <c:pt idx="0">
                  <c:v>120</c:v>
                </c:pt>
                <c:pt idx="1">
                  <c:v>180</c:v>
                </c:pt>
                <c:pt idx="2">
                  <c:v>240</c:v>
                </c:pt>
                <c:pt idx="3">
                  <c:v>300</c:v>
                </c:pt>
                <c:pt idx="4">
                  <c:v>360</c:v>
                </c:pt>
                <c:pt idx="5">
                  <c:v>420</c:v>
                </c:pt>
                <c:pt idx="6">
                  <c:v>480</c:v>
                </c:pt>
                <c:pt idx="7">
                  <c:v>540</c:v>
                </c:pt>
                <c:pt idx="8">
                  <c:v>600</c:v>
                </c:pt>
                <c:pt idx="9">
                  <c:v>660</c:v>
                </c:pt>
                <c:pt idx="10">
                  <c:v>720</c:v>
                </c:pt>
                <c:pt idx="11">
                  <c:v>780</c:v>
                </c:pt>
                <c:pt idx="12">
                  <c:v>840</c:v>
                </c:pt>
                <c:pt idx="13">
                  <c:v>900</c:v>
                </c:pt>
                <c:pt idx="14">
                  <c:v>960</c:v>
                </c:pt>
                <c:pt idx="15">
                  <c:v>1020</c:v>
                </c:pt>
                <c:pt idx="16">
                  <c:v>1080</c:v>
                </c:pt>
                <c:pt idx="17">
                  <c:v>1140</c:v>
                </c:pt>
                <c:pt idx="18">
                  <c:v>1200</c:v>
                </c:pt>
                <c:pt idx="19">
                  <c:v>1260</c:v>
                </c:pt>
                <c:pt idx="20">
                  <c:v>1320</c:v>
                </c:pt>
                <c:pt idx="21">
                  <c:v>1380</c:v>
                </c:pt>
                <c:pt idx="22">
                  <c:v>1440</c:v>
                </c:pt>
                <c:pt idx="23">
                  <c:v>1500</c:v>
                </c:pt>
                <c:pt idx="24">
                  <c:v>1560</c:v>
                </c:pt>
                <c:pt idx="25">
                  <c:v>1620</c:v>
                </c:pt>
                <c:pt idx="26">
                  <c:v>1680</c:v>
                </c:pt>
                <c:pt idx="27">
                  <c:v>1740</c:v>
                </c:pt>
                <c:pt idx="28">
                  <c:v>1800</c:v>
                </c:pt>
              </c:numCache>
            </c:numRef>
          </c:xVal>
          <c:yVal>
            <c:numRef>
              <c:f>Feuil2!$D$7:$AF$7</c:f>
              <c:numCache>
                <c:formatCode>General</c:formatCode>
                <c:ptCount val="29"/>
                <c:pt idx="0">
                  <c:v>68.819193299044002</c:v>
                </c:pt>
                <c:pt idx="1">
                  <c:v>57.738548547421999</c:v>
                </c:pt>
                <c:pt idx="2">
                  <c:v>50.808757037034006</c:v>
                </c:pt>
                <c:pt idx="3">
                  <c:v>46.966800484586336</c:v>
                </c:pt>
                <c:pt idx="4">
                  <c:v>43.850914231984667</c:v>
                </c:pt>
                <c:pt idx="5">
                  <c:v>41.007389264878668</c:v>
                </c:pt>
                <c:pt idx="6">
                  <c:v>39.660601996205671</c:v>
                </c:pt>
                <c:pt idx="7">
                  <c:v>38.846489064633005</c:v>
                </c:pt>
                <c:pt idx="8">
                  <c:v>37.19473240316433</c:v>
                </c:pt>
                <c:pt idx="9">
                  <c:v>36.627560092473672</c:v>
                </c:pt>
                <c:pt idx="10">
                  <c:v>35.302925464908334</c:v>
                </c:pt>
                <c:pt idx="11">
                  <c:v>34.320624823256004</c:v>
                </c:pt>
                <c:pt idx="12">
                  <c:v>33.473345987856</c:v>
                </c:pt>
                <c:pt idx="13">
                  <c:v>32.812687143146839</c:v>
                </c:pt>
                <c:pt idx="14">
                  <c:v>32.028692361597564</c:v>
                </c:pt>
                <c:pt idx="15">
                  <c:v>31.457805530090635</c:v>
                </c:pt>
                <c:pt idx="16">
                  <c:v>30.982433881711401</c:v>
                </c:pt>
                <c:pt idx="17">
                  <c:v>30.495669092481766</c:v>
                </c:pt>
                <c:pt idx="18">
                  <c:v>30.168073497389301</c:v>
                </c:pt>
                <c:pt idx="19">
                  <c:v>29.735391146632299</c:v>
                </c:pt>
                <c:pt idx="20">
                  <c:v>29.706421292838435</c:v>
                </c:pt>
                <c:pt idx="21">
                  <c:v>29.662579340928602</c:v>
                </c:pt>
                <c:pt idx="22">
                  <c:v>30.910019897181368</c:v>
                </c:pt>
                <c:pt idx="23">
                  <c:v>30.992564177511067</c:v>
                </c:pt>
                <c:pt idx="24">
                  <c:v>30.686188688120303</c:v>
                </c:pt>
                <c:pt idx="25">
                  <c:v>30.96262348472067</c:v>
                </c:pt>
                <c:pt idx="26">
                  <c:v>30.672447735561434</c:v>
                </c:pt>
                <c:pt idx="27">
                  <c:v>30.477123589082169</c:v>
                </c:pt>
                <c:pt idx="28">
                  <c:v>30.382625287543469</c:v>
                </c:pt>
              </c:numCache>
            </c:numRef>
          </c:yVal>
          <c:smooth val="0"/>
          <c:extLst>
            <c:ext xmlns:c16="http://schemas.microsoft.com/office/drawing/2014/chart" uri="{C3380CC4-5D6E-409C-BE32-E72D297353CC}">
              <c16:uniqueId val="{00000001-C50A-4A9F-9C50-FFC34B470FA5}"/>
            </c:ext>
          </c:extLst>
        </c:ser>
        <c:ser>
          <c:idx val="2"/>
          <c:order val="2"/>
          <c:tx>
            <c:strRef>
              <c:f>Feuil2!$C$8</c:f>
              <c:strCache>
                <c:ptCount val="1"/>
                <c:pt idx="0">
                  <c:v>Quercetin</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Feuil2!$D$5:$AF$5</c:f>
              <c:numCache>
                <c:formatCode>General</c:formatCode>
                <c:ptCount val="29"/>
                <c:pt idx="0">
                  <c:v>120</c:v>
                </c:pt>
                <c:pt idx="1">
                  <c:v>180</c:v>
                </c:pt>
                <c:pt idx="2">
                  <c:v>240</c:v>
                </c:pt>
                <c:pt idx="3">
                  <c:v>300</c:v>
                </c:pt>
                <c:pt idx="4">
                  <c:v>360</c:v>
                </c:pt>
                <c:pt idx="5">
                  <c:v>420</c:v>
                </c:pt>
                <c:pt idx="6">
                  <c:v>480</c:v>
                </c:pt>
                <c:pt idx="7">
                  <c:v>540</c:v>
                </c:pt>
                <c:pt idx="8">
                  <c:v>600</c:v>
                </c:pt>
                <c:pt idx="9">
                  <c:v>660</c:v>
                </c:pt>
                <c:pt idx="10">
                  <c:v>720</c:v>
                </c:pt>
                <c:pt idx="11">
                  <c:v>780</c:v>
                </c:pt>
                <c:pt idx="12">
                  <c:v>840</c:v>
                </c:pt>
                <c:pt idx="13">
                  <c:v>900</c:v>
                </c:pt>
                <c:pt idx="14">
                  <c:v>960</c:v>
                </c:pt>
                <c:pt idx="15">
                  <c:v>1020</c:v>
                </c:pt>
                <c:pt idx="16">
                  <c:v>1080</c:v>
                </c:pt>
                <c:pt idx="17">
                  <c:v>1140</c:v>
                </c:pt>
                <c:pt idx="18">
                  <c:v>1200</c:v>
                </c:pt>
                <c:pt idx="19">
                  <c:v>1260</c:v>
                </c:pt>
                <c:pt idx="20">
                  <c:v>1320</c:v>
                </c:pt>
                <c:pt idx="21">
                  <c:v>1380</c:v>
                </c:pt>
                <c:pt idx="22">
                  <c:v>1440</c:v>
                </c:pt>
                <c:pt idx="23">
                  <c:v>1500</c:v>
                </c:pt>
                <c:pt idx="24">
                  <c:v>1560</c:v>
                </c:pt>
                <c:pt idx="25">
                  <c:v>1620</c:v>
                </c:pt>
                <c:pt idx="26">
                  <c:v>1680</c:v>
                </c:pt>
                <c:pt idx="27">
                  <c:v>1740</c:v>
                </c:pt>
                <c:pt idx="28">
                  <c:v>1800</c:v>
                </c:pt>
              </c:numCache>
            </c:numRef>
          </c:xVal>
          <c:yVal>
            <c:numRef>
              <c:f>Feuil2!$D$8:$AF$8</c:f>
              <c:numCache>
                <c:formatCode>General</c:formatCode>
                <c:ptCount val="29"/>
                <c:pt idx="0">
                  <c:v>0.14515741174184699</c:v>
                </c:pt>
                <c:pt idx="1">
                  <c:v>5.0791971836110339E-2</c:v>
                </c:pt>
                <c:pt idx="2">
                  <c:v>3.8159678697544668E-3</c:v>
                </c:pt>
                <c:pt idx="3">
                  <c:v>3.8159678697544668E-3</c:v>
                </c:pt>
                <c:pt idx="4">
                  <c:v>3.8159678697544668E-3</c:v>
                </c:pt>
                <c:pt idx="5">
                  <c:v>3.8159678697544668E-3</c:v>
                </c:pt>
                <c:pt idx="6">
                  <c:v>3.8159678697544668E-3</c:v>
                </c:pt>
                <c:pt idx="7">
                  <c:v>3.8159678697544668E-3</c:v>
                </c:pt>
                <c:pt idx="8">
                  <c:v>3.8159678697544668E-3</c:v>
                </c:pt>
                <c:pt idx="9">
                  <c:v>3.8159678697544668E-3</c:v>
                </c:pt>
                <c:pt idx="10">
                  <c:v>3.8159678697544668E-3</c:v>
                </c:pt>
                <c:pt idx="11">
                  <c:v>3.8159678697544668E-3</c:v>
                </c:pt>
                <c:pt idx="12">
                  <c:v>3.8159678697544668E-3</c:v>
                </c:pt>
                <c:pt idx="13">
                  <c:v>3.8159678697544668E-3</c:v>
                </c:pt>
                <c:pt idx="14">
                  <c:v>3.8159678697544668E-3</c:v>
                </c:pt>
                <c:pt idx="15">
                  <c:v>3.8159678697544668E-3</c:v>
                </c:pt>
                <c:pt idx="16">
                  <c:v>3.8159678697544668E-3</c:v>
                </c:pt>
                <c:pt idx="17">
                  <c:v>3.8159678697544668E-3</c:v>
                </c:pt>
                <c:pt idx="18">
                  <c:v>3.8159678697544668E-3</c:v>
                </c:pt>
                <c:pt idx="19">
                  <c:v>3.8159678697544668E-3</c:v>
                </c:pt>
                <c:pt idx="20">
                  <c:v>3.8159678697544668E-3</c:v>
                </c:pt>
                <c:pt idx="21">
                  <c:v>3.8159678697544668E-3</c:v>
                </c:pt>
                <c:pt idx="22">
                  <c:v>3.8159678697544668E-3</c:v>
                </c:pt>
                <c:pt idx="23">
                  <c:v>3.8159678697544668E-3</c:v>
                </c:pt>
                <c:pt idx="24">
                  <c:v>3.8159678697544668E-3</c:v>
                </c:pt>
                <c:pt idx="25">
                  <c:v>3.8159678697544668E-3</c:v>
                </c:pt>
                <c:pt idx="26">
                  <c:v>3.8159678697544668E-3</c:v>
                </c:pt>
                <c:pt idx="27">
                  <c:v>3.8159678697544668E-3</c:v>
                </c:pt>
                <c:pt idx="28">
                  <c:v>3.8159678697544668E-3</c:v>
                </c:pt>
              </c:numCache>
            </c:numRef>
          </c:yVal>
          <c:smooth val="0"/>
          <c:extLst>
            <c:ext xmlns:c16="http://schemas.microsoft.com/office/drawing/2014/chart" uri="{C3380CC4-5D6E-409C-BE32-E72D297353CC}">
              <c16:uniqueId val="{00000002-C50A-4A9F-9C50-FFC34B470FA5}"/>
            </c:ext>
          </c:extLst>
        </c:ser>
        <c:dLbls>
          <c:showLegendKey val="0"/>
          <c:showVal val="0"/>
          <c:showCatName val="0"/>
          <c:showSerName val="0"/>
          <c:showPercent val="0"/>
          <c:showBubbleSize val="0"/>
        </c:dLbls>
        <c:axId val="265537919"/>
        <c:axId val="265549983"/>
      </c:scatterChart>
      <c:valAx>
        <c:axId val="265537919"/>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Time (s)</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5549983"/>
        <c:crosses val="autoZero"/>
        <c:crossBetween val="midCat"/>
      </c:valAx>
      <c:valAx>
        <c:axId val="26554998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EI</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5537919"/>
        <c:crosses val="autoZero"/>
        <c:crossBetween val="midCat"/>
        <c:majorUnit val="20"/>
      </c:valAx>
      <c:spPr>
        <a:noFill/>
        <a:ln>
          <a:noFill/>
        </a:ln>
        <a:effectLst/>
      </c:spPr>
    </c:plotArea>
    <c:legend>
      <c:legendPos val="b"/>
      <c:layout>
        <c:manualLayout>
          <c:xMode val="edge"/>
          <c:yMode val="edge"/>
          <c:x val="5.9402357314031401E-2"/>
          <c:y val="0.79893454217958126"/>
          <c:w val="0.88616383821587519"/>
          <c:h val="0.16578171774397063"/>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87729658792651"/>
          <c:y val="6.8344206275240751E-2"/>
          <c:w val="0.86256714785651789"/>
          <c:h val="0.63154840966407622"/>
        </c:manualLayout>
      </c:layout>
      <c:barChart>
        <c:barDir val="col"/>
        <c:grouping val="clustered"/>
        <c:varyColors val="0"/>
        <c:ser>
          <c:idx val="0"/>
          <c:order val="0"/>
          <c:tx>
            <c:strRef>
              <c:f>Feuil1!$H$13</c:f>
              <c:strCache>
                <c:ptCount val="1"/>
                <c:pt idx="0">
                  <c:v>Decoction (D)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numRef>
              <c:f>Feuil1!$I$12:$M$12</c:f>
              <c:numCache>
                <c:formatCode>General</c:formatCode>
                <c:ptCount val="5"/>
                <c:pt idx="0">
                  <c:v>0.3125</c:v>
                </c:pt>
                <c:pt idx="1">
                  <c:v>0.625</c:v>
                </c:pt>
                <c:pt idx="2">
                  <c:v>1.25</c:v>
                </c:pt>
                <c:pt idx="3">
                  <c:v>2.5</c:v>
                </c:pt>
                <c:pt idx="4">
                  <c:v>5</c:v>
                </c:pt>
              </c:numCache>
            </c:numRef>
          </c:cat>
          <c:val>
            <c:numRef>
              <c:f>Feuil1!$I$13:$M$13</c:f>
              <c:numCache>
                <c:formatCode>General</c:formatCode>
                <c:ptCount val="5"/>
                <c:pt idx="0">
                  <c:v>13.763999999999999</c:v>
                </c:pt>
                <c:pt idx="1">
                  <c:v>15.945</c:v>
                </c:pt>
                <c:pt idx="2">
                  <c:v>16.768999999999998</c:v>
                </c:pt>
                <c:pt idx="3">
                  <c:v>17.34</c:v>
                </c:pt>
                <c:pt idx="4">
                  <c:v>20.905000000000001</c:v>
                </c:pt>
              </c:numCache>
            </c:numRef>
          </c:val>
          <c:extLst>
            <c:ext xmlns:c16="http://schemas.microsoft.com/office/drawing/2014/chart" uri="{C3380CC4-5D6E-409C-BE32-E72D297353CC}">
              <c16:uniqueId val="{00000000-EDB2-439D-A89A-F1E1B1B729FD}"/>
            </c:ext>
          </c:extLst>
        </c:ser>
        <c:ser>
          <c:idx val="1"/>
          <c:order val="1"/>
          <c:tx>
            <c:strRef>
              <c:f>Feuil1!$H$14</c:f>
              <c:strCache>
                <c:ptCount val="1"/>
                <c:pt idx="0">
                  <c:v>Macerate (M)</c:v>
                </c:pt>
              </c:strCache>
            </c:strRef>
          </c:tx>
          <c:spPr>
            <a:solidFill>
              <a:schemeClr val="accent2"/>
            </a:solidFill>
            <a:ln>
              <a:noFill/>
            </a:ln>
            <a:effectLst/>
          </c:spPr>
          <c:invertIfNegative val="0"/>
          <c:dLbls>
            <c:dLbl>
              <c:idx val="2"/>
              <c:layout>
                <c:manualLayout>
                  <c:x val="8.33333333333333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BC-418C-9C0A-B8452C984F1A}"/>
                </c:ext>
              </c:extLst>
            </c:dLbl>
            <c:dLbl>
              <c:idx val="3"/>
              <c:layout>
                <c:manualLayout>
                  <c:x val="5.5555555555554534E-3"/>
                  <c:y val="-6.21310966138555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BC-418C-9C0A-B8452C984F1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numRef>
              <c:f>Feuil1!$I$12:$M$12</c:f>
              <c:numCache>
                <c:formatCode>General</c:formatCode>
                <c:ptCount val="5"/>
                <c:pt idx="0">
                  <c:v>0.3125</c:v>
                </c:pt>
                <c:pt idx="1">
                  <c:v>0.625</c:v>
                </c:pt>
                <c:pt idx="2">
                  <c:v>1.25</c:v>
                </c:pt>
                <c:pt idx="3">
                  <c:v>2.5</c:v>
                </c:pt>
                <c:pt idx="4">
                  <c:v>5</c:v>
                </c:pt>
              </c:numCache>
            </c:numRef>
          </c:cat>
          <c:val>
            <c:numRef>
              <c:f>Feuil1!$I$14:$M$14</c:f>
              <c:numCache>
                <c:formatCode>General</c:formatCode>
                <c:ptCount val="5"/>
                <c:pt idx="0">
                  <c:v>9.7569999999999997</c:v>
                </c:pt>
                <c:pt idx="1">
                  <c:v>9.1280000000000001</c:v>
                </c:pt>
                <c:pt idx="2">
                  <c:v>13.836</c:v>
                </c:pt>
                <c:pt idx="3">
                  <c:v>14.077999999999999</c:v>
                </c:pt>
                <c:pt idx="4">
                  <c:v>15.29</c:v>
                </c:pt>
              </c:numCache>
            </c:numRef>
          </c:val>
          <c:extLst>
            <c:ext xmlns:c16="http://schemas.microsoft.com/office/drawing/2014/chart" uri="{C3380CC4-5D6E-409C-BE32-E72D297353CC}">
              <c16:uniqueId val="{00000001-EDB2-439D-A89A-F1E1B1B729FD}"/>
            </c:ext>
          </c:extLst>
        </c:ser>
        <c:dLbls>
          <c:dLblPos val="outEnd"/>
          <c:showLegendKey val="0"/>
          <c:showVal val="1"/>
          <c:showCatName val="0"/>
          <c:showSerName val="0"/>
          <c:showPercent val="0"/>
          <c:showBubbleSize val="0"/>
        </c:dLbls>
        <c:gapWidth val="219"/>
        <c:overlap val="-27"/>
        <c:axId val="381220975"/>
        <c:axId val="381218895"/>
      </c:barChart>
      <c:catAx>
        <c:axId val="38122097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800" b="1">
                    <a:solidFill>
                      <a:sysClr val="windowText" lastClr="000000"/>
                    </a:solidFill>
                    <a:latin typeface="Arial" panose="020B0604020202020204" pitchFamily="34" charset="0"/>
                    <a:cs typeface="Arial" panose="020B0604020202020204" pitchFamily="34" charset="0"/>
                  </a:rPr>
                  <a:t>Concentrations (mg/ml)</a:t>
                </a:r>
              </a:p>
            </c:rich>
          </c:tx>
          <c:layout>
            <c:manualLayout>
              <c:xMode val="edge"/>
              <c:yMode val="edge"/>
              <c:x val="0.40789698162729654"/>
              <c:y val="0.78228872369518587"/>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1218895"/>
        <c:crosses val="autoZero"/>
        <c:auto val="1"/>
        <c:lblAlgn val="ctr"/>
        <c:lblOffset val="100"/>
        <c:noMultiLvlLbl val="0"/>
      </c:catAx>
      <c:valAx>
        <c:axId val="38121889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800" b="1">
                    <a:solidFill>
                      <a:sysClr val="windowText" lastClr="000000"/>
                    </a:solidFill>
                    <a:latin typeface="Arial" panose="020B0604020202020204" pitchFamily="34" charset="0"/>
                    <a:cs typeface="Arial" panose="020B0604020202020204" pitchFamily="34" charset="0"/>
                  </a:rPr>
                  <a:t>µM TE/g</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1220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86871913888366E-2"/>
          <c:y val="5.8432934926958828E-2"/>
          <c:w val="0.78899296904314753"/>
          <c:h val="0.73728184375359451"/>
        </c:manualLayout>
      </c:layout>
      <c:barChart>
        <c:barDir val="col"/>
        <c:grouping val="clustered"/>
        <c:varyColors val="0"/>
        <c:ser>
          <c:idx val="0"/>
          <c:order val="0"/>
          <c:tx>
            <c:strRef>
              <c:f>Feuil1!$C$4</c:f>
              <c:strCache>
                <c:ptCount val="1"/>
                <c:pt idx="0">
                  <c:v>8 min</c:v>
                </c:pt>
              </c:strCache>
            </c:strRef>
          </c:tx>
          <c:spPr>
            <a:solidFill>
              <a:schemeClr val="accent1"/>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Feuil1!$C$5:$C$13</c:f>
              <c:numCache>
                <c:formatCode>General</c:formatCode>
                <c:ptCount val="9"/>
                <c:pt idx="0">
                  <c:v>0</c:v>
                </c:pt>
                <c:pt idx="1">
                  <c:v>0</c:v>
                </c:pt>
                <c:pt idx="2">
                  <c:v>0</c:v>
                </c:pt>
                <c:pt idx="3">
                  <c:v>0</c:v>
                </c:pt>
                <c:pt idx="4">
                  <c:v>0</c:v>
                </c:pt>
                <c:pt idx="5">
                  <c:v>0</c:v>
                </c:pt>
                <c:pt idx="6">
                  <c:v>0</c:v>
                </c:pt>
                <c:pt idx="7">
                  <c:v>6</c:v>
                </c:pt>
                <c:pt idx="8">
                  <c:v>0</c:v>
                </c:pt>
              </c:numCache>
            </c:numRef>
          </c:val>
          <c:extLst>
            <c:ext xmlns:c16="http://schemas.microsoft.com/office/drawing/2014/chart" uri="{C3380CC4-5D6E-409C-BE32-E72D297353CC}">
              <c16:uniqueId val="{00000000-12B1-459D-957E-15014DD4822D}"/>
            </c:ext>
          </c:extLst>
        </c:ser>
        <c:ser>
          <c:idx val="1"/>
          <c:order val="1"/>
          <c:tx>
            <c:strRef>
              <c:f>Feuil1!$D$4</c:f>
              <c:strCache>
                <c:ptCount val="1"/>
                <c:pt idx="0">
                  <c:v>14 min</c:v>
                </c:pt>
              </c:strCache>
            </c:strRef>
          </c:tx>
          <c:spPr>
            <a:solidFill>
              <a:schemeClr val="accent2"/>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Feuil1!$D$5:$D$13</c:f>
              <c:numCache>
                <c:formatCode>General</c:formatCode>
                <c:ptCount val="9"/>
                <c:pt idx="0">
                  <c:v>0</c:v>
                </c:pt>
                <c:pt idx="1">
                  <c:v>0</c:v>
                </c:pt>
                <c:pt idx="2">
                  <c:v>0</c:v>
                </c:pt>
                <c:pt idx="3">
                  <c:v>0</c:v>
                </c:pt>
                <c:pt idx="4">
                  <c:v>0</c:v>
                </c:pt>
                <c:pt idx="5">
                  <c:v>0</c:v>
                </c:pt>
                <c:pt idx="6">
                  <c:v>0</c:v>
                </c:pt>
                <c:pt idx="7">
                  <c:v>6</c:v>
                </c:pt>
                <c:pt idx="8">
                  <c:v>6</c:v>
                </c:pt>
              </c:numCache>
            </c:numRef>
          </c:val>
          <c:extLst>
            <c:ext xmlns:c16="http://schemas.microsoft.com/office/drawing/2014/chart" uri="{C3380CC4-5D6E-409C-BE32-E72D297353CC}">
              <c16:uniqueId val="{00000001-12B1-459D-957E-15014DD4822D}"/>
            </c:ext>
          </c:extLst>
        </c:ser>
        <c:ser>
          <c:idx val="2"/>
          <c:order val="2"/>
          <c:tx>
            <c:strRef>
              <c:f>Feuil1!$E$4</c:f>
              <c:strCache>
                <c:ptCount val="1"/>
                <c:pt idx="0">
                  <c:v>51 min</c:v>
                </c:pt>
              </c:strCache>
            </c:strRef>
          </c:tx>
          <c:spPr>
            <a:solidFill>
              <a:schemeClr val="accent3"/>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Feuil1!$E$5:$E$13</c:f>
              <c:numCache>
                <c:formatCode>General</c:formatCode>
                <c:ptCount val="9"/>
                <c:pt idx="0">
                  <c:v>0</c:v>
                </c:pt>
                <c:pt idx="1">
                  <c:v>6</c:v>
                </c:pt>
                <c:pt idx="2">
                  <c:v>0</c:v>
                </c:pt>
                <c:pt idx="3">
                  <c:v>0</c:v>
                </c:pt>
                <c:pt idx="4">
                  <c:v>0</c:v>
                </c:pt>
                <c:pt idx="5">
                  <c:v>0</c:v>
                </c:pt>
                <c:pt idx="6">
                  <c:v>0</c:v>
                </c:pt>
                <c:pt idx="7">
                  <c:v>6</c:v>
                </c:pt>
                <c:pt idx="8">
                  <c:v>6</c:v>
                </c:pt>
              </c:numCache>
            </c:numRef>
          </c:val>
          <c:extLst>
            <c:ext xmlns:c16="http://schemas.microsoft.com/office/drawing/2014/chart" uri="{C3380CC4-5D6E-409C-BE32-E72D297353CC}">
              <c16:uniqueId val="{00000002-12B1-459D-957E-15014DD4822D}"/>
            </c:ext>
          </c:extLst>
        </c:ser>
        <c:ser>
          <c:idx val="3"/>
          <c:order val="3"/>
          <c:tx>
            <c:strRef>
              <c:f>Feuil1!$F$4</c:f>
              <c:strCache>
                <c:ptCount val="1"/>
                <c:pt idx="0">
                  <c:v>56 min</c:v>
                </c:pt>
              </c:strCache>
            </c:strRef>
          </c:tx>
          <c:spPr>
            <a:solidFill>
              <a:schemeClr val="accent4"/>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Feuil1!$F$5:$F$13</c:f>
              <c:numCache>
                <c:formatCode>General</c:formatCode>
                <c:ptCount val="9"/>
                <c:pt idx="0">
                  <c:v>0</c:v>
                </c:pt>
                <c:pt idx="1">
                  <c:v>6</c:v>
                </c:pt>
                <c:pt idx="2">
                  <c:v>0</c:v>
                </c:pt>
                <c:pt idx="3">
                  <c:v>0</c:v>
                </c:pt>
                <c:pt idx="4">
                  <c:v>6</c:v>
                </c:pt>
                <c:pt idx="5">
                  <c:v>0</c:v>
                </c:pt>
                <c:pt idx="6">
                  <c:v>0</c:v>
                </c:pt>
                <c:pt idx="7">
                  <c:v>6</c:v>
                </c:pt>
                <c:pt idx="8">
                  <c:v>6</c:v>
                </c:pt>
              </c:numCache>
            </c:numRef>
          </c:val>
          <c:extLst>
            <c:ext xmlns:c16="http://schemas.microsoft.com/office/drawing/2014/chart" uri="{C3380CC4-5D6E-409C-BE32-E72D297353CC}">
              <c16:uniqueId val="{00000003-12B1-459D-957E-15014DD4822D}"/>
            </c:ext>
          </c:extLst>
        </c:ser>
        <c:ser>
          <c:idx val="4"/>
          <c:order val="4"/>
          <c:tx>
            <c:strRef>
              <c:f>Feuil1!$G$4</c:f>
              <c:strCache>
                <c:ptCount val="1"/>
                <c:pt idx="0">
                  <c:v>480 min</c:v>
                </c:pt>
              </c:strCache>
            </c:strRef>
          </c:tx>
          <c:spPr>
            <a:solidFill>
              <a:schemeClr val="accent5"/>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Feuil1!$G$5:$G$13</c:f>
              <c:numCache>
                <c:formatCode>General</c:formatCode>
                <c:ptCount val="9"/>
                <c:pt idx="0">
                  <c:v>0</c:v>
                </c:pt>
                <c:pt idx="1">
                  <c:v>6</c:v>
                </c:pt>
                <c:pt idx="2">
                  <c:v>0</c:v>
                </c:pt>
                <c:pt idx="3">
                  <c:v>0</c:v>
                </c:pt>
                <c:pt idx="4">
                  <c:v>6</c:v>
                </c:pt>
                <c:pt idx="5">
                  <c:v>0</c:v>
                </c:pt>
                <c:pt idx="6">
                  <c:v>2</c:v>
                </c:pt>
                <c:pt idx="7">
                  <c:v>6</c:v>
                </c:pt>
                <c:pt idx="8">
                  <c:v>6</c:v>
                </c:pt>
              </c:numCache>
            </c:numRef>
          </c:val>
          <c:extLst>
            <c:ext xmlns:c16="http://schemas.microsoft.com/office/drawing/2014/chart" uri="{C3380CC4-5D6E-409C-BE32-E72D297353CC}">
              <c16:uniqueId val="{00000004-12B1-459D-957E-15014DD4822D}"/>
            </c:ext>
          </c:extLst>
        </c:ser>
        <c:ser>
          <c:idx val="5"/>
          <c:order val="5"/>
          <c:tx>
            <c:strRef>
              <c:f>Feuil1!$H$4</c:f>
              <c:strCache>
                <c:ptCount val="1"/>
                <c:pt idx="0">
                  <c:v>600 min </c:v>
                </c:pt>
              </c:strCache>
            </c:strRef>
          </c:tx>
          <c:spPr>
            <a:solidFill>
              <a:schemeClr val="accent6"/>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Feuil1!$H$5:$H$13</c:f>
              <c:numCache>
                <c:formatCode>General</c:formatCode>
                <c:ptCount val="9"/>
                <c:pt idx="0">
                  <c:v>0</c:v>
                </c:pt>
                <c:pt idx="1">
                  <c:v>6</c:v>
                </c:pt>
                <c:pt idx="2">
                  <c:v>0</c:v>
                </c:pt>
                <c:pt idx="3">
                  <c:v>0</c:v>
                </c:pt>
                <c:pt idx="4">
                  <c:v>6</c:v>
                </c:pt>
                <c:pt idx="5">
                  <c:v>0</c:v>
                </c:pt>
                <c:pt idx="6">
                  <c:v>6</c:v>
                </c:pt>
                <c:pt idx="7">
                  <c:v>6</c:v>
                </c:pt>
                <c:pt idx="8">
                  <c:v>6</c:v>
                </c:pt>
              </c:numCache>
            </c:numRef>
          </c:val>
          <c:extLst>
            <c:ext xmlns:c16="http://schemas.microsoft.com/office/drawing/2014/chart" uri="{C3380CC4-5D6E-409C-BE32-E72D297353CC}">
              <c16:uniqueId val="{00000005-12B1-459D-957E-15014DD4822D}"/>
            </c:ext>
          </c:extLst>
        </c:ser>
        <c:ser>
          <c:idx val="6"/>
          <c:order val="6"/>
          <c:tx>
            <c:strRef>
              <c:f>Feuil1!$I$4</c:f>
              <c:strCache>
                <c:ptCount val="1"/>
                <c:pt idx="0">
                  <c:v>780 min</c:v>
                </c:pt>
              </c:strCache>
            </c:strRef>
          </c:tx>
          <c:spPr>
            <a:solidFill>
              <a:schemeClr val="accent1">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Feuil1!$I$5:$I$13</c:f>
              <c:numCache>
                <c:formatCode>General</c:formatCode>
                <c:ptCount val="9"/>
                <c:pt idx="0">
                  <c:v>0</c:v>
                </c:pt>
                <c:pt idx="1">
                  <c:v>6</c:v>
                </c:pt>
                <c:pt idx="2">
                  <c:v>0</c:v>
                </c:pt>
                <c:pt idx="3">
                  <c:v>1</c:v>
                </c:pt>
                <c:pt idx="4">
                  <c:v>6</c:v>
                </c:pt>
                <c:pt idx="5">
                  <c:v>0</c:v>
                </c:pt>
                <c:pt idx="6">
                  <c:v>6</c:v>
                </c:pt>
                <c:pt idx="7">
                  <c:v>6</c:v>
                </c:pt>
                <c:pt idx="8">
                  <c:v>6</c:v>
                </c:pt>
              </c:numCache>
            </c:numRef>
          </c:val>
          <c:extLst>
            <c:ext xmlns:c16="http://schemas.microsoft.com/office/drawing/2014/chart" uri="{C3380CC4-5D6E-409C-BE32-E72D297353CC}">
              <c16:uniqueId val="{00000006-12B1-459D-957E-15014DD4822D}"/>
            </c:ext>
          </c:extLst>
        </c:ser>
        <c:ser>
          <c:idx val="7"/>
          <c:order val="7"/>
          <c:tx>
            <c:strRef>
              <c:f>Feuil1!$J$4</c:f>
              <c:strCache>
                <c:ptCount val="1"/>
                <c:pt idx="0">
                  <c:v>840 min</c:v>
                </c:pt>
              </c:strCache>
            </c:strRef>
          </c:tx>
          <c:spPr>
            <a:solidFill>
              <a:schemeClr val="accent2">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Feuil1!$J$5:$J$13</c:f>
              <c:numCache>
                <c:formatCode>General</c:formatCode>
                <c:ptCount val="9"/>
                <c:pt idx="0">
                  <c:v>0</c:v>
                </c:pt>
                <c:pt idx="1">
                  <c:v>6</c:v>
                </c:pt>
                <c:pt idx="2">
                  <c:v>2</c:v>
                </c:pt>
                <c:pt idx="3">
                  <c:v>3</c:v>
                </c:pt>
                <c:pt idx="4">
                  <c:v>6</c:v>
                </c:pt>
                <c:pt idx="5">
                  <c:v>0</c:v>
                </c:pt>
                <c:pt idx="6">
                  <c:v>6</c:v>
                </c:pt>
                <c:pt idx="7">
                  <c:v>6</c:v>
                </c:pt>
                <c:pt idx="8">
                  <c:v>6</c:v>
                </c:pt>
              </c:numCache>
            </c:numRef>
          </c:val>
          <c:extLst>
            <c:ext xmlns:c16="http://schemas.microsoft.com/office/drawing/2014/chart" uri="{C3380CC4-5D6E-409C-BE32-E72D297353CC}">
              <c16:uniqueId val="{00000007-12B1-459D-957E-15014DD4822D}"/>
            </c:ext>
          </c:extLst>
        </c:ser>
        <c:ser>
          <c:idx val="8"/>
          <c:order val="8"/>
          <c:tx>
            <c:strRef>
              <c:f>Feuil1!$K$4</c:f>
              <c:strCache>
                <c:ptCount val="1"/>
                <c:pt idx="0">
                  <c:v>960 min</c:v>
                </c:pt>
              </c:strCache>
            </c:strRef>
          </c:tx>
          <c:spPr>
            <a:solidFill>
              <a:schemeClr val="accent3">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Feuil1!$K$5:$K$13</c:f>
              <c:numCache>
                <c:formatCode>General</c:formatCode>
                <c:ptCount val="9"/>
                <c:pt idx="0">
                  <c:v>0</c:v>
                </c:pt>
                <c:pt idx="1">
                  <c:v>6</c:v>
                </c:pt>
                <c:pt idx="2">
                  <c:v>6</c:v>
                </c:pt>
                <c:pt idx="3">
                  <c:v>6</c:v>
                </c:pt>
                <c:pt idx="4">
                  <c:v>6</c:v>
                </c:pt>
                <c:pt idx="5">
                  <c:v>2</c:v>
                </c:pt>
                <c:pt idx="6">
                  <c:v>6</c:v>
                </c:pt>
                <c:pt idx="7">
                  <c:v>6</c:v>
                </c:pt>
                <c:pt idx="8">
                  <c:v>6</c:v>
                </c:pt>
              </c:numCache>
            </c:numRef>
          </c:val>
          <c:extLst>
            <c:ext xmlns:c16="http://schemas.microsoft.com/office/drawing/2014/chart" uri="{C3380CC4-5D6E-409C-BE32-E72D297353CC}">
              <c16:uniqueId val="{00000008-12B1-459D-957E-15014DD4822D}"/>
            </c:ext>
          </c:extLst>
        </c:ser>
        <c:ser>
          <c:idx val="9"/>
          <c:order val="9"/>
          <c:tx>
            <c:strRef>
              <c:f>Feuil1!$L$4</c:f>
              <c:strCache>
                <c:ptCount val="1"/>
                <c:pt idx="0">
                  <c:v>1320 min</c:v>
                </c:pt>
              </c:strCache>
            </c:strRef>
          </c:tx>
          <c:spPr>
            <a:solidFill>
              <a:schemeClr val="accent4">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Feuil1!$L$5:$L$13</c:f>
              <c:numCache>
                <c:formatCode>General</c:formatCode>
                <c:ptCount val="9"/>
                <c:pt idx="0">
                  <c:v>0</c:v>
                </c:pt>
                <c:pt idx="1">
                  <c:v>6</c:v>
                </c:pt>
                <c:pt idx="2">
                  <c:v>6</c:v>
                </c:pt>
                <c:pt idx="3">
                  <c:v>6</c:v>
                </c:pt>
                <c:pt idx="4">
                  <c:v>6</c:v>
                </c:pt>
                <c:pt idx="5">
                  <c:v>6</c:v>
                </c:pt>
                <c:pt idx="6">
                  <c:v>6</c:v>
                </c:pt>
                <c:pt idx="7">
                  <c:v>6</c:v>
                </c:pt>
                <c:pt idx="8">
                  <c:v>6</c:v>
                </c:pt>
              </c:numCache>
            </c:numRef>
          </c:val>
          <c:extLst>
            <c:ext xmlns:c16="http://schemas.microsoft.com/office/drawing/2014/chart" uri="{C3380CC4-5D6E-409C-BE32-E72D297353CC}">
              <c16:uniqueId val="{00000009-12B1-459D-957E-15014DD4822D}"/>
            </c:ext>
          </c:extLst>
        </c:ser>
        <c:ser>
          <c:idx val="10"/>
          <c:order val="10"/>
          <c:tx>
            <c:strRef>
              <c:f>Feuil1!$M$4</c:f>
              <c:strCache>
                <c:ptCount val="1"/>
                <c:pt idx="0">
                  <c:v>1440 min </c:v>
                </c:pt>
              </c:strCache>
            </c:strRef>
          </c:tx>
          <c:spPr>
            <a:solidFill>
              <a:schemeClr val="accent5">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Feuil1!$M$5:$M$13</c:f>
              <c:numCache>
                <c:formatCode>General</c:formatCode>
                <c:ptCount val="9"/>
                <c:pt idx="0">
                  <c:v>6</c:v>
                </c:pt>
                <c:pt idx="1">
                  <c:v>6</c:v>
                </c:pt>
                <c:pt idx="2">
                  <c:v>6</c:v>
                </c:pt>
                <c:pt idx="3">
                  <c:v>6</c:v>
                </c:pt>
                <c:pt idx="4">
                  <c:v>6</c:v>
                </c:pt>
                <c:pt idx="5">
                  <c:v>6</c:v>
                </c:pt>
                <c:pt idx="6">
                  <c:v>6</c:v>
                </c:pt>
                <c:pt idx="7">
                  <c:v>6</c:v>
                </c:pt>
                <c:pt idx="8">
                  <c:v>6</c:v>
                </c:pt>
              </c:numCache>
            </c:numRef>
          </c:val>
          <c:extLst>
            <c:ext xmlns:c16="http://schemas.microsoft.com/office/drawing/2014/chart" uri="{C3380CC4-5D6E-409C-BE32-E72D297353CC}">
              <c16:uniqueId val="{0000000A-12B1-459D-957E-15014DD4822D}"/>
            </c:ext>
          </c:extLst>
        </c:ser>
        <c:dLbls>
          <c:showLegendKey val="0"/>
          <c:showVal val="0"/>
          <c:showCatName val="0"/>
          <c:showSerName val="0"/>
          <c:showPercent val="0"/>
          <c:showBubbleSize val="0"/>
        </c:dLbls>
        <c:gapWidth val="219"/>
        <c:overlap val="-27"/>
        <c:axId val="716959680"/>
        <c:axId val="716959264"/>
      </c:barChart>
      <c:catAx>
        <c:axId val="716959680"/>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US" sz="800" b="1">
                    <a:solidFill>
                      <a:schemeClr val="tx1"/>
                    </a:solidFill>
                    <a:latin typeface="Arial" panose="020B0604020202020204" pitchFamily="34" charset="0"/>
                    <a:cs typeface="Arial" panose="020B0604020202020204" pitchFamily="34" charset="0"/>
                  </a:rPr>
                  <a:t>Samples</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16959264"/>
        <c:crosses val="autoZero"/>
        <c:auto val="1"/>
        <c:lblAlgn val="ctr"/>
        <c:lblOffset val="100"/>
        <c:noMultiLvlLbl val="0"/>
      </c:catAx>
      <c:valAx>
        <c:axId val="716959264"/>
        <c:scaling>
          <c:orientation val="minMax"/>
          <c:max val="6"/>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50" b="1" i="0" u="none" strike="noStrike" kern="1200" baseline="0">
                    <a:solidFill>
                      <a:schemeClr val="tx1"/>
                    </a:solidFill>
                    <a:latin typeface="Arial" panose="020B0604020202020204" pitchFamily="34" charset="0"/>
                    <a:ea typeface="+mn-ea"/>
                    <a:cs typeface="Arial" panose="020B0604020202020204" pitchFamily="34" charset="0"/>
                  </a:defRPr>
                </a:pPr>
                <a:r>
                  <a:rPr lang="en-US" sz="850" b="1">
                    <a:solidFill>
                      <a:schemeClr val="tx1"/>
                    </a:solidFill>
                    <a:latin typeface="Arial" panose="020B0604020202020204" pitchFamily="34" charset="0"/>
                    <a:cs typeface="Arial" panose="020B0604020202020204" pitchFamily="34" charset="0"/>
                  </a:rPr>
                  <a:t>Numbers</a:t>
                </a:r>
                <a:r>
                  <a:rPr lang="en-US" sz="850" b="1" baseline="0">
                    <a:solidFill>
                      <a:schemeClr val="tx1"/>
                    </a:solidFill>
                    <a:latin typeface="Arial" panose="020B0604020202020204" pitchFamily="34" charset="0"/>
                    <a:cs typeface="Arial" panose="020B0604020202020204" pitchFamily="34" charset="0"/>
                  </a:rPr>
                  <a:t> of dead earthworms</a:t>
                </a:r>
                <a:endParaRPr lang="en-US" sz="850" b="1">
                  <a:solidFill>
                    <a:schemeClr val="tx1"/>
                  </a:solidFill>
                  <a:latin typeface="Arial" panose="020B0604020202020204" pitchFamily="34" charset="0"/>
                  <a:cs typeface="Arial" panose="020B0604020202020204" pitchFamily="34" charset="0"/>
                </a:endParaRPr>
              </a:p>
            </c:rich>
          </c:tx>
          <c:layout>
            <c:manualLayout>
              <c:xMode val="edge"/>
              <c:yMode val="edge"/>
              <c:x val="1.4700477765527379E-2"/>
              <c:y val="9.2558689128002442E-2"/>
            </c:manualLayout>
          </c:layout>
          <c:overlay val="0"/>
          <c:spPr>
            <a:noFill/>
            <a:ln>
              <a:noFill/>
            </a:ln>
            <a:effectLst/>
          </c:spPr>
          <c:txPr>
            <a:bodyPr rot="-5400000" spcFirstLastPara="1" vertOverflow="ellipsis" vert="horz" wrap="square" anchor="ctr" anchorCtr="1"/>
            <a:lstStyle/>
            <a:p>
              <a:pPr>
                <a:defRPr sz="85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16959680"/>
        <c:crosses val="autoZero"/>
        <c:crossBetween val="between"/>
      </c:valAx>
      <c:spPr>
        <a:noFill/>
        <a:ln>
          <a:noFill/>
        </a:ln>
        <a:effectLst/>
      </c:spPr>
    </c:plotArea>
    <c:legend>
      <c:legendPos val="r"/>
      <c:layout>
        <c:manualLayout>
          <c:xMode val="edge"/>
          <c:yMode val="edge"/>
          <c:x val="0.87513545371326917"/>
          <c:y val="5.7229961639410458E-2"/>
          <c:w val="0.10819783139015007"/>
          <c:h val="0.7502725620835858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A16E-B3D6-49E0-B0E0-6192BE62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3127</TotalTime>
  <Pages>14</Pages>
  <Words>5571</Words>
  <Characters>31759</Characters>
  <Application>Microsoft Office Word</Application>
  <DocSecurity>0</DocSecurity>
  <Lines>264</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37256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2024-05-05T16:50:00Z</dcterms:created>
  <dcterms:modified xsi:type="dcterms:W3CDTF">2025-04-05T06:06:00Z</dcterms:modified>
</cp:coreProperties>
</file>