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861B" w14:textId="77777777" w:rsidR="00C215D5" w:rsidRPr="00C215D5" w:rsidRDefault="00C215D5" w:rsidP="00C215D5">
      <w:pPr>
        <w:jc w:val="both"/>
        <w:rPr>
          <w:rFonts w:asciiTheme="minorBidi" w:hAnsiTheme="minorBidi" w:cstheme="minorBidi"/>
          <w:b/>
          <w:bCs/>
          <w:i/>
          <w:iCs/>
          <w:sz w:val="20"/>
          <w:szCs w:val="20"/>
          <w:u w:val="single"/>
        </w:rPr>
      </w:pPr>
      <w:r w:rsidRPr="00C215D5">
        <w:rPr>
          <w:rFonts w:asciiTheme="minorBidi" w:hAnsiTheme="minorBidi" w:cstheme="minorBidi"/>
          <w:b/>
          <w:bCs/>
          <w:i/>
          <w:iCs/>
          <w:sz w:val="20"/>
          <w:szCs w:val="20"/>
          <w:u w:val="single"/>
        </w:rPr>
        <w:t>Original Research Article</w:t>
      </w:r>
    </w:p>
    <w:p w14:paraId="67D4495B" w14:textId="252AADCC" w:rsidR="00752804" w:rsidRPr="00DD4E79" w:rsidRDefault="00EB6F58" w:rsidP="00752804">
      <w:pPr>
        <w:jc w:val="both"/>
        <w:rPr>
          <w:rFonts w:asciiTheme="minorBidi" w:hAnsiTheme="minorBidi" w:cstheme="minorBidi"/>
          <w:b/>
          <w:sz w:val="20"/>
          <w:szCs w:val="20"/>
        </w:rPr>
      </w:pPr>
      <w:bookmarkStart w:id="0" w:name="_Hlk195962897"/>
      <w:r w:rsidRPr="00DD4E79">
        <w:rPr>
          <w:rFonts w:asciiTheme="minorBidi" w:hAnsiTheme="minorBidi" w:cstheme="minorBidi"/>
          <w:b/>
          <w:sz w:val="20"/>
          <w:szCs w:val="20"/>
        </w:rPr>
        <w:t xml:space="preserve">Physicochemical Properties and Sensory Evaluation of Local Sesame Tahini: A Comparative </w:t>
      </w:r>
    </w:p>
    <w:bookmarkEnd w:id="0"/>
    <w:p w14:paraId="1D2AAC4D" w14:textId="72EBB543" w:rsidR="00E149B1" w:rsidRPr="00DD4E79" w:rsidRDefault="00E149B1" w:rsidP="00DD4E79">
      <w:pPr>
        <w:jc w:val="both"/>
        <w:rPr>
          <w:rFonts w:asciiTheme="minorBidi" w:hAnsiTheme="minorBidi" w:cstheme="minorBidi"/>
          <w:b/>
          <w:sz w:val="20"/>
          <w:szCs w:val="20"/>
        </w:rPr>
      </w:pPr>
    </w:p>
    <w:p w14:paraId="0995A41F" w14:textId="5F6F9329" w:rsidR="002251C1" w:rsidRPr="00DD4E79" w:rsidRDefault="00FD4BC5" w:rsidP="00DD4E79">
      <w:pPr>
        <w:spacing w:line="360" w:lineRule="auto"/>
        <w:jc w:val="both"/>
        <w:rPr>
          <w:rFonts w:asciiTheme="minorBidi" w:hAnsiTheme="minorBidi" w:cstheme="minorBidi"/>
          <w:b/>
        </w:rPr>
      </w:pPr>
      <w:r w:rsidRPr="00DD4E79">
        <w:rPr>
          <w:rFonts w:asciiTheme="minorBidi" w:hAnsiTheme="minorBidi" w:cstheme="minorBidi"/>
          <w:b/>
        </w:rPr>
        <w:t xml:space="preserve">ABSTRACT </w:t>
      </w:r>
    </w:p>
    <w:p w14:paraId="099216A4" w14:textId="1544115A" w:rsidR="00D370BA" w:rsidRPr="00DD4E79" w:rsidRDefault="00E149B1" w:rsidP="00DD4E79">
      <w:pPr>
        <w:spacing w:line="360" w:lineRule="auto"/>
        <w:jc w:val="both"/>
        <w:rPr>
          <w:rFonts w:asciiTheme="minorBidi" w:hAnsiTheme="minorBidi" w:cstheme="minorBidi"/>
          <w:bCs/>
          <w:sz w:val="20"/>
          <w:szCs w:val="20"/>
        </w:rPr>
      </w:pPr>
      <w:bookmarkStart w:id="1" w:name="_heading=h.30j0zll" w:colFirst="0" w:colLast="0"/>
      <w:bookmarkEnd w:id="1"/>
      <w:r w:rsidRPr="00DD4E79">
        <w:rPr>
          <w:rFonts w:asciiTheme="minorBidi" w:hAnsiTheme="minorBidi" w:cstheme="minorBidi"/>
          <w:b/>
          <w:sz w:val="20"/>
          <w:szCs w:val="20"/>
        </w:rPr>
        <w:t xml:space="preserve">Aims: </w:t>
      </w:r>
      <w:r w:rsidR="00D370BA" w:rsidRPr="00DD4E79">
        <w:rPr>
          <w:rFonts w:asciiTheme="minorBidi" w:hAnsiTheme="minorBidi" w:cstheme="minorBidi"/>
          <w:bCs/>
          <w:sz w:val="20"/>
          <w:szCs w:val="20"/>
        </w:rPr>
        <w:t>This study examines the physicochemical, sensory, and nutritional properties of five local sesame tahini samples (A, B, C, D, and E) to assess their quality in comparison to industry standards. Random samples were collected from markets in Sulaimani city and stored under controlled conditions.</w:t>
      </w:r>
    </w:p>
    <w:p w14:paraId="47180723" w14:textId="6EA54282" w:rsidR="00D370BA" w:rsidRPr="00DD4E79" w:rsidRDefault="00E149B1" w:rsidP="00036F8B">
      <w:pPr>
        <w:spacing w:line="360" w:lineRule="auto"/>
        <w:jc w:val="both"/>
        <w:rPr>
          <w:rFonts w:asciiTheme="minorBidi" w:hAnsiTheme="minorBidi" w:cstheme="minorBidi"/>
          <w:bCs/>
          <w:sz w:val="20"/>
          <w:szCs w:val="20"/>
        </w:rPr>
      </w:pPr>
      <w:r w:rsidRPr="00DD4E79">
        <w:rPr>
          <w:rFonts w:asciiTheme="minorBidi" w:hAnsiTheme="minorBidi" w:cstheme="minorBidi"/>
          <w:b/>
          <w:bCs/>
          <w:sz w:val="20"/>
          <w:szCs w:val="20"/>
        </w:rPr>
        <w:t>Methodology:</w:t>
      </w:r>
      <w:r w:rsidRPr="00DD4E79">
        <w:rPr>
          <w:rFonts w:asciiTheme="minorBidi" w:hAnsiTheme="minorBidi" w:cstheme="minorBidi"/>
          <w:sz w:val="20"/>
          <w:szCs w:val="20"/>
        </w:rPr>
        <w:t xml:space="preserve"> </w:t>
      </w:r>
      <w:r w:rsidR="00D370BA" w:rsidRPr="00DD4E79">
        <w:rPr>
          <w:rFonts w:asciiTheme="minorBidi" w:hAnsiTheme="minorBidi" w:cstheme="minorBidi"/>
          <w:bCs/>
          <w:sz w:val="20"/>
          <w:szCs w:val="20"/>
        </w:rPr>
        <w:t xml:space="preserve">The analysis entailed moisture, ash, acid-insoluble ash, pH, fat content, and protein. Moisture was between 0.140% (Sample B) and 2.560% (Sample C), higher than </w:t>
      </w:r>
      <w:r w:rsidR="00036F8B">
        <w:rPr>
          <w:rFonts w:asciiTheme="minorBidi" w:hAnsiTheme="minorBidi" w:cstheme="minorBidi"/>
          <w:bCs/>
          <w:sz w:val="20"/>
          <w:szCs w:val="20"/>
        </w:rPr>
        <w:t>c</w:t>
      </w:r>
      <w:r w:rsidR="00D370BA" w:rsidRPr="00DD4E79">
        <w:rPr>
          <w:rFonts w:asciiTheme="minorBidi" w:hAnsiTheme="minorBidi" w:cstheme="minorBidi"/>
          <w:bCs/>
          <w:sz w:val="20"/>
          <w:szCs w:val="20"/>
        </w:rPr>
        <w:t xml:space="preserve">odex standards. The ash content was most elevated in </w:t>
      </w:r>
      <w:r w:rsidR="00036F8B">
        <w:rPr>
          <w:rFonts w:asciiTheme="minorBidi" w:hAnsiTheme="minorBidi" w:cstheme="minorBidi"/>
          <w:bCs/>
          <w:sz w:val="20"/>
          <w:szCs w:val="20"/>
        </w:rPr>
        <w:t>s</w:t>
      </w:r>
      <w:r w:rsidR="00D370BA" w:rsidRPr="00DD4E79">
        <w:rPr>
          <w:rFonts w:asciiTheme="minorBidi" w:hAnsiTheme="minorBidi" w:cstheme="minorBidi"/>
          <w:bCs/>
          <w:sz w:val="20"/>
          <w:szCs w:val="20"/>
        </w:rPr>
        <w:t xml:space="preserve">ample B (2.680%) but below the 3.5% standard. Acid-insoluble ash varied, with </w:t>
      </w:r>
      <w:r w:rsidR="00036F8B">
        <w:rPr>
          <w:rFonts w:asciiTheme="minorBidi" w:hAnsiTheme="minorBidi" w:cstheme="minorBidi"/>
          <w:bCs/>
          <w:sz w:val="20"/>
          <w:szCs w:val="20"/>
        </w:rPr>
        <w:t>s</w:t>
      </w:r>
      <w:r w:rsidR="00D370BA" w:rsidRPr="00DD4E79">
        <w:rPr>
          <w:rFonts w:asciiTheme="minorBidi" w:hAnsiTheme="minorBidi" w:cstheme="minorBidi"/>
          <w:bCs/>
          <w:sz w:val="20"/>
          <w:szCs w:val="20"/>
        </w:rPr>
        <w:t xml:space="preserve">amples A and D having Codex standards (0.3%), while others were lower. pH was near neutrality (6.040–6.450), rendering all the samples fit for consumption. Fat content ranged from 53.010% (Sample C) to 69.590% (Sample A), mostly within the range. Protein content in all the samples was below the 25% </w:t>
      </w:r>
      <w:r w:rsidR="00036F8B">
        <w:rPr>
          <w:rFonts w:asciiTheme="minorBidi" w:hAnsiTheme="minorBidi" w:cstheme="minorBidi"/>
          <w:bCs/>
          <w:sz w:val="20"/>
          <w:szCs w:val="20"/>
        </w:rPr>
        <w:t>c</w:t>
      </w:r>
      <w:r w:rsidR="00D370BA" w:rsidRPr="00DD4E79">
        <w:rPr>
          <w:rFonts w:asciiTheme="minorBidi" w:hAnsiTheme="minorBidi" w:cstheme="minorBidi"/>
          <w:bCs/>
          <w:sz w:val="20"/>
          <w:szCs w:val="20"/>
        </w:rPr>
        <w:t xml:space="preserve">odex standard, the highest being for </w:t>
      </w:r>
      <w:r w:rsidR="00036F8B">
        <w:rPr>
          <w:rFonts w:asciiTheme="minorBidi" w:hAnsiTheme="minorBidi" w:cstheme="minorBidi"/>
          <w:bCs/>
          <w:sz w:val="20"/>
          <w:szCs w:val="20"/>
        </w:rPr>
        <w:t>s</w:t>
      </w:r>
      <w:r w:rsidR="00D370BA" w:rsidRPr="00DD4E79">
        <w:rPr>
          <w:rFonts w:asciiTheme="minorBidi" w:hAnsiTheme="minorBidi" w:cstheme="minorBidi"/>
          <w:bCs/>
          <w:sz w:val="20"/>
          <w:szCs w:val="20"/>
        </w:rPr>
        <w:t>ample A (23.750%) and the lowest for Sample C (19.680%), which may indicate potential variation in processing.</w:t>
      </w:r>
    </w:p>
    <w:p w14:paraId="6AD6F307" w14:textId="485DB201" w:rsidR="00D370BA" w:rsidRPr="00DD4E79" w:rsidRDefault="00D370BA" w:rsidP="00036F8B">
      <w:pPr>
        <w:spacing w:line="360" w:lineRule="auto"/>
        <w:jc w:val="both"/>
        <w:rPr>
          <w:rFonts w:asciiTheme="minorBidi" w:hAnsiTheme="minorBidi" w:cstheme="minorBidi"/>
          <w:bCs/>
          <w:sz w:val="20"/>
          <w:szCs w:val="20"/>
        </w:rPr>
      </w:pPr>
      <w:r w:rsidRPr="00DD4E79">
        <w:rPr>
          <w:rFonts w:asciiTheme="minorBidi" w:hAnsiTheme="minorBidi" w:cstheme="minorBidi"/>
          <w:bCs/>
          <w:sz w:val="20"/>
          <w:szCs w:val="20"/>
        </w:rPr>
        <w:t xml:space="preserve">Sensory assessment determined color, flavor, taste, and texture. Sample A rated highest for color (4.100) and flavor (3.600), possibly due to better roasting. Samples A and D rated highest for taste (3.500), while </w:t>
      </w:r>
      <w:r w:rsidR="00036F8B">
        <w:rPr>
          <w:rFonts w:asciiTheme="minorBidi" w:hAnsiTheme="minorBidi" w:cstheme="minorBidi"/>
          <w:bCs/>
          <w:sz w:val="20"/>
          <w:szCs w:val="20"/>
        </w:rPr>
        <w:t>s</w:t>
      </w:r>
      <w:r w:rsidRPr="00DD4E79">
        <w:rPr>
          <w:rFonts w:asciiTheme="minorBidi" w:hAnsiTheme="minorBidi" w:cstheme="minorBidi"/>
          <w:bCs/>
          <w:sz w:val="20"/>
          <w:szCs w:val="20"/>
        </w:rPr>
        <w:t>ample C rated lowest for all traits, a sign of processing discrepancies.</w:t>
      </w:r>
    </w:p>
    <w:p w14:paraId="3D1EF8E4" w14:textId="14BA25D5" w:rsidR="00D370BA" w:rsidRPr="00DD4E79" w:rsidRDefault="00E149B1" w:rsidP="009266A0">
      <w:pPr>
        <w:spacing w:line="360" w:lineRule="auto"/>
        <w:jc w:val="both"/>
        <w:rPr>
          <w:rFonts w:asciiTheme="minorBidi" w:hAnsiTheme="minorBidi" w:cstheme="minorBidi"/>
          <w:bCs/>
          <w:sz w:val="20"/>
          <w:szCs w:val="20"/>
        </w:rPr>
      </w:pPr>
      <w:r w:rsidRPr="00DD4E79">
        <w:rPr>
          <w:rFonts w:asciiTheme="minorBidi" w:hAnsiTheme="minorBidi" w:cstheme="minorBidi"/>
          <w:b/>
          <w:bCs/>
          <w:sz w:val="20"/>
          <w:szCs w:val="20"/>
        </w:rPr>
        <w:t>Results:</w:t>
      </w:r>
      <w:r w:rsidRPr="00DD4E79">
        <w:rPr>
          <w:rFonts w:asciiTheme="minorBidi" w:hAnsiTheme="minorBidi" w:cstheme="minorBidi"/>
          <w:sz w:val="20"/>
          <w:szCs w:val="20"/>
        </w:rPr>
        <w:t xml:space="preserve"> </w:t>
      </w:r>
      <w:r w:rsidR="00D370BA" w:rsidRPr="00DD4E79">
        <w:rPr>
          <w:rFonts w:asciiTheme="minorBidi" w:hAnsiTheme="minorBidi" w:cstheme="minorBidi"/>
          <w:bCs/>
          <w:sz w:val="20"/>
          <w:szCs w:val="20"/>
        </w:rPr>
        <w:t>Results highlight the high heterogeneity of tahini quality, highlighting the necessity for more sophisticated processing technology and high-quality raw materials to survive in the market. These findings provide valuable insights for producers wishing to enhance product quality and consumer satisfaction.</w:t>
      </w:r>
    </w:p>
    <w:p w14:paraId="09017954" w14:textId="13DDE015" w:rsidR="00D44EE8" w:rsidRPr="00D44EE8" w:rsidRDefault="009266A0" w:rsidP="00E65F93">
      <w:pPr>
        <w:spacing w:line="360" w:lineRule="auto"/>
        <w:jc w:val="both"/>
        <w:rPr>
          <w:rFonts w:asciiTheme="minorBidi" w:hAnsiTheme="minorBidi" w:cstheme="minorBidi"/>
          <w:bCs/>
          <w:sz w:val="20"/>
          <w:szCs w:val="20"/>
        </w:rPr>
      </w:pPr>
      <w:r w:rsidRPr="00E65F93">
        <w:rPr>
          <w:rFonts w:asciiTheme="minorBidi" w:hAnsiTheme="minorBidi" w:cstheme="minorBidi"/>
          <w:b/>
          <w:sz w:val="20"/>
          <w:szCs w:val="20"/>
        </w:rPr>
        <w:t>Conclusion:</w:t>
      </w:r>
      <w:r w:rsidRPr="00E65F93">
        <w:rPr>
          <w:rFonts w:asciiTheme="minorBidi" w:hAnsiTheme="minorBidi" w:cstheme="minorBidi"/>
          <w:bCs/>
          <w:sz w:val="20"/>
          <w:szCs w:val="20"/>
        </w:rPr>
        <w:t xml:space="preserve"> </w:t>
      </w:r>
      <w:r w:rsidR="00D44EE8" w:rsidRPr="00E65F93">
        <w:rPr>
          <w:rFonts w:asciiTheme="minorBidi" w:hAnsiTheme="minorBidi" w:cstheme="minorBidi"/>
          <w:bCs/>
          <w:sz w:val="20"/>
          <w:szCs w:val="20"/>
        </w:rPr>
        <w:t xml:space="preserve">After analysing different samples, </w:t>
      </w:r>
      <w:r w:rsidR="00D44EE8" w:rsidRPr="00D44EE8">
        <w:rPr>
          <w:rFonts w:asciiTheme="minorBidi" w:hAnsiTheme="minorBidi" w:cstheme="minorBidi"/>
          <w:bCs/>
          <w:sz w:val="20"/>
          <w:szCs w:val="20"/>
        </w:rPr>
        <w:t>g</w:t>
      </w:r>
      <w:r w:rsidR="00D44EE8">
        <w:rPr>
          <w:rFonts w:asciiTheme="minorBidi" w:hAnsiTheme="minorBidi" w:cstheme="minorBidi"/>
          <w:bCs/>
          <w:sz w:val="20"/>
          <w:szCs w:val="20"/>
        </w:rPr>
        <w:t>enerally</w:t>
      </w:r>
      <w:r w:rsidR="00D44EE8" w:rsidRPr="00D44EE8">
        <w:rPr>
          <w:rFonts w:asciiTheme="minorBidi" w:hAnsiTheme="minorBidi" w:cstheme="minorBidi"/>
          <w:bCs/>
          <w:sz w:val="20"/>
          <w:szCs w:val="20"/>
        </w:rPr>
        <w:t xml:space="preserve"> </w:t>
      </w:r>
      <w:r w:rsidR="00D44EE8">
        <w:rPr>
          <w:rFonts w:asciiTheme="minorBidi" w:hAnsiTheme="minorBidi" w:cstheme="minorBidi"/>
          <w:bCs/>
          <w:sz w:val="20"/>
          <w:szCs w:val="20"/>
        </w:rPr>
        <w:t>c</w:t>
      </w:r>
      <w:r w:rsidR="00D44EE8" w:rsidRPr="00D44EE8">
        <w:rPr>
          <w:rFonts w:asciiTheme="minorBidi" w:hAnsiTheme="minorBidi" w:cstheme="minorBidi"/>
          <w:bCs/>
          <w:sz w:val="20"/>
          <w:szCs w:val="20"/>
        </w:rPr>
        <w:t xml:space="preserve">ommercial local sesame tahini samples </w:t>
      </w:r>
      <w:r w:rsidR="00D44EE8">
        <w:rPr>
          <w:rFonts w:asciiTheme="minorBidi" w:hAnsiTheme="minorBidi" w:cstheme="minorBidi"/>
          <w:bCs/>
          <w:sz w:val="20"/>
          <w:szCs w:val="20"/>
        </w:rPr>
        <w:t xml:space="preserve">were </w:t>
      </w:r>
      <w:r w:rsidR="00D44EE8" w:rsidRPr="00D44EE8">
        <w:rPr>
          <w:rFonts w:asciiTheme="minorBidi" w:hAnsiTheme="minorBidi" w:cstheme="minorBidi"/>
          <w:bCs/>
          <w:sz w:val="20"/>
          <w:szCs w:val="20"/>
        </w:rPr>
        <w:t xml:space="preserve">differed in terms of physicochemical properties and sensory attributes. Fat and protein contents were found to have significant effects on texture, taste, and the overall quality rating. </w:t>
      </w:r>
    </w:p>
    <w:p w14:paraId="578E3B3C" w14:textId="718B5324" w:rsidR="00E97EE2" w:rsidRPr="00DD4E79" w:rsidRDefault="009266A0" w:rsidP="00D44EE8">
      <w:pPr>
        <w:spacing w:line="360" w:lineRule="auto"/>
        <w:jc w:val="both"/>
        <w:rPr>
          <w:rFonts w:asciiTheme="minorBidi" w:hAnsiTheme="minorBidi" w:cstheme="minorBidi"/>
          <w:i/>
          <w:iCs/>
          <w:sz w:val="20"/>
          <w:szCs w:val="20"/>
        </w:rPr>
      </w:pPr>
      <w:r w:rsidRPr="00DD4E79">
        <w:rPr>
          <w:rFonts w:asciiTheme="minorBidi" w:hAnsiTheme="minorBidi" w:cstheme="minorBidi"/>
          <w:sz w:val="20"/>
          <w:szCs w:val="20"/>
        </w:rPr>
        <w:t xml:space="preserve"> </w:t>
      </w:r>
      <w:r w:rsidR="00FC7F2F" w:rsidRPr="00DD4E79">
        <w:rPr>
          <w:rFonts w:asciiTheme="minorBidi" w:hAnsiTheme="minorBidi" w:cstheme="minorBidi"/>
          <w:b/>
          <w:sz w:val="20"/>
          <w:szCs w:val="20"/>
        </w:rPr>
        <w:t>Keywords:</w:t>
      </w:r>
      <w:r w:rsidR="00FC7F2F" w:rsidRPr="00DD4E79">
        <w:rPr>
          <w:rFonts w:asciiTheme="minorBidi" w:hAnsiTheme="minorBidi" w:cstheme="minorBidi"/>
          <w:sz w:val="20"/>
          <w:szCs w:val="20"/>
        </w:rPr>
        <w:t xml:space="preserve"> </w:t>
      </w:r>
      <w:r w:rsidR="009F7454" w:rsidRPr="00DD4E79">
        <w:rPr>
          <w:rFonts w:asciiTheme="minorBidi" w:hAnsiTheme="minorBidi" w:cstheme="minorBidi"/>
          <w:i/>
          <w:iCs/>
          <w:sz w:val="20"/>
          <w:szCs w:val="20"/>
        </w:rPr>
        <w:t xml:space="preserve">Fat content; Physicochemical properties; Protein content; </w:t>
      </w:r>
      <w:r w:rsidR="00FC7F2F" w:rsidRPr="00DD4E79">
        <w:rPr>
          <w:rFonts w:asciiTheme="minorBidi" w:hAnsiTheme="minorBidi" w:cstheme="minorBidi"/>
          <w:i/>
          <w:iCs/>
          <w:sz w:val="20"/>
          <w:szCs w:val="20"/>
        </w:rPr>
        <w:t>Ses</w:t>
      </w:r>
      <w:r w:rsidR="00036F8B">
        <w:rPr>
          <w:rFonts w:asciiTheme="minorBidi" w:hAnsiTheme="minorBidi" w:cstheme="minorBidi"/>
          <w:i/>
          <w:iCs/>
          <w:sz w:val="20"/>
          <w:szCs w:val="20"/>
        </w:rPr>
        <w:t>ame tahini; Sensory evaluation.</w:t>
      </w:r>
    </w:p>
    <w:p w14:paraId="0FA4BB01" w14:textId="77777777" w:rsidR="00847844" w:rsidRPr="00DD4E79" w:rsidRDefault="00847844" w:rsidP="00DD4E79">
      <w:pPr>
        <w:spacing w:line="360" w:lineRule="auto"/>
        <w:jc w:val="both"/>
        <w:rPr>
          <w:rFonts w:asciiTheme="minorBidi" w:hAnsiTheme="minorBidi" w:cstheme="minorBidi"/>
          <w:b/>
          <w:sz w:val="20"/>
          <w:szCs w:val="20"/>
        </w:rPr>
      </w:pPr>
    </w:p>
    <w:p w14:paraId="2E59F483" w14:textId="7D6E6850" w:rsidR="002251C1" w:rsidRPr="00DD4E79" w:rsidRDefault="00FD4BC5" w:rsidP="00DD4E79">
      <w:pPr>
        <w:spacing w:line="360" w:lineRule="auto"/>
        <w:jc w:val="both"/>
        <w:rPr>
          <w:rFonts w:asciiTheme="minorBidi" w:hAnsiTheme="minorBidi" w:cstheme="minorBidi"/>
        </w:rPr>
      </w:pPr>
      <w:r w:rsidRPr="00DD4E79">
        <w:rPr>
          <w:rFonts w:asciiTheme="minorBidi" w:hAnsiTheme="minorBidi" w:cstheme="minorBidi"/>
          <w:b/>
        </w:rPr>
        <w:t xml:space="preserve">1. INTRODUCTION </w:t>
      </w:r>
      <w:r w:rsidR="00FC7F2F" w:rsidRPr="00DD4E79">
        <w:rPr>
          <w:rFonts w:asciiTheme="minorBidi" w:hAnsiTheme="minorBidi" w:cstheme="minorBidi"/>
          <w:b/>
        </w:rPr>
        <w:tab/>
      </w:r>
    </w:p>
    <w:p w14:paraId="54E7D54A" w14:textId="77777777" w:rsidR="00641336" w:rsidRPr="00DD4E79" w:rsidRDefault="007F57DC" w:rsidP="00DD4E79">
      <w:pPr>
        <w:spacing w:line="360" w:lineRule="auto"/>
        <w:jc w:val="both"/>
        <w:rPr>
          <w:rFonts w:asciiTheme="minorBidi" w:hAnsiTheme="minorBidi" w:cstheme="minorBidi"/>
          <w:i/>
          <w:iCs/>
          <w:sz w:val="20"/>
          <w:szCs w:val="20"/>
          <w:lang w:val="en-GB"/>
        </w:rPr>
      </w:pPr>
      <w:bookmarkStart w:id="2" w:name="_heading=h.vtlmtf2t34" w:colFirst="0" w:colLast="0"/>
      <w:bookmarkEnd w:id="2"/>
      <w:r w:rsidRPr="00DD4E79">
        <w:rPr>
          <w:rFonts w:asciiTheme="minorBidi" w:hAnsiTheme="minorBidi" w:cstheme="minorBidi"/>
          <w:sz w:val="20"/>
          <w:szCs w:val="20"/>
          <w:lang w:val="en-GB"/>
        </w:rPr>
        <w:t xml:space="preserve">Sesame is an important source of income and one of the major oil seed crops for farmers, hence supports food and nutritional security of farmers (Lawali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 2024). Sesame (Sesamum indicum L.) cocoons from this area have been reported for their potential production of high-added value herbal and medicinal products, as sesame is economically feasible with excellent nutritional value and several consumptions (culinary, medicinal, pharmaceutical, industrial, and agricultural) in literature (Pal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 </w:t>
      </w:r>
      <w:r w:rsidRPr="00DD4E79">
        <w:rPr>
          <w:rFonts w:asciiTheme="minorBidi" w:hAnsiTheme="minorBidi" w:cstheme="minorBidi"/>
          <w:sz w:val="20"/>
          <w:szCs w:val="20"/>
          <w:lang w:val="en-GB"/>
        </w:rPr>
        <w:lastRenderedPageBreak/>
        <w:t xml:space="preserve">2020; Wei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 2022; Mary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 2022). Sesame seeds are now received well in the therapeutic domains of medicine because of their disease-preventative potential that is due to their high content of </w:t>
      </w:r>
      <w:proofErr w:type="spellStart"/>
      <w:r w:rsidRPr="00DD4E79">
        <w:rPr>
          <w:rFonts w:asciiTheme="minorBidi" w:hAnsiTheme="minorBidi" w:cstheme="minorBidi"/>
          <w:sz w:val="20"/>
          <w:szCs w:val="20"/>
          <w:lang w:val="en-GB"/>
        </w:rPr>
        <w:t>bioreactive</w:t>
      </w:r>
      <w:proofErr w:type="spellEnd"/>
      <w:r w:rsidRPr="00DD4E79">
        <w:rPr>
          <w:rFonts w:asciiTheme="minorBidi" w:hAnsiTheme="minorBidi" w:cstheme="minorBidi"/>
          <w:sz w:val="20"/>
          <w:szCs w:val="20"/>
          <w:lang w:val="en-GB"/>
        </w:rPr>
        <w:t xml:space="preserve"> compounds that can uphold the normal function of the liver and avert the risk of chronic diseases from developing, notably cancer and cardiovascular disease (Abbas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 2022; </w:t>
      </w:r>
      <w:proofErr w:type="spellStart"/>
      <w:r w:rsidRPr="00DD4E79">
        <w:rPr>
          <w:rFonts w:asciiTheme="minorBidi" w:hAnsiTheme="minorBidi" w:cstheme="minorBidi"/>
          <w:sz w:val="20"/>
          <w:szCs w:val="20"/>
          <w:lang w:val="en-GB"/>
        </w:rPr>
        <w:t>Oboulbiga</w:t>
      </w:r>
      <w:proofErr w:type="spellEnd"/>
      <w:r w:rsidRPr="00DD4E79">
        <w:rPr>
          <w:rFonts w:asciiTheme="minorBidi" w:hAnsiTheme="minorBidi" w:cstheme="minorBidi"/>
          <w:sz w:val="20"/>
          <w:szCs w:val="20"/>
          <w:lang w:val="en-GB"/>
        </w:rPr>
        <w:t xml:space="preserve"> </w:t>
      </w:r>
    </w:p>
    <w:p w14:paraId="171A0A69" w14:textId="4F77CDE9" w:rsidR="007F57DC" w:rsidRDefault="007F57DC" w:rsidP="00B240B4">
      <w:pPr>
        <w:spacing w:line="360" w:lineRule="auto"/>
        <w:jc w:val="both"/>
        <w:rPr>
          <w:rFonts w:asciiTheme="minorBidi" w:hAnsiTheme="minorBidi" w:cstheme="minorBidi"/>
          <w:sz w:val="20"/>
          <w:szCs w:val="20"/>
          <w:lang w:val="en-GB"/>
        </w:rPr>
      </w:pPr>
      <w:r w:rsidRPr="00DD4E79">
        <w:rPr>
          <w:rFonts w:asciiTheme="minorBidi" w:hAnsiTheme="minorBidi" w:cstheme="minorBidi"/>
          <w:sz w:val="20"/>
          <w:szCs w:val="20"/>
          <w:lang w:val="en-GB"/>
        </w:rPr>
        <w:t xml:space="preserve">2023). Tahini is a paste food made of ground sesame seeds that has long been featured in the cuisines of Africa, Asia, the </w:t>
      </w:r>
      <w:r w:rsidR="00B240B4">
        <w:rPr>
          <w:rFonts w:asciiTheme="minorBidi" w:hAnsiTheme="minorBidi" w:cstheme="minorBidi"/>
          <w:sz w:val="20"/>
          <w:szCs w:val="20"/>
          <w:lang w:val="en-GB"/>
        </w:rPr>
        <w:t xml:space="preserve">Middle East, and Eastern Europe. </w:t>
      </w:r>
      <w:r w:rsidRPr="00DD4E79">
        <w:rPr>
          <w:rFonts w:asciiTheme="minorBidi" w:hAnsiTheme="minorBidi" w:cstheme="minorBidi"/>
          <w:sz w:val="20"/>
          <w:szCs w:val="20"/>
          <w:lang w:val="en-GB"/>
        </w:rPr>
        <w:t xml:space="preserve">Because it is packed with essential fatty acids, protein, vitamins, and trace minerals (calcium, iron, magnesium, and zinc), it is known as a functional food (Batu </w:t>
      </w:r>
      <w:r w:rsidR="00036F8B">
        <w:rPr>
          <w:rFonts w:asciiTheme="minorBidi" w:hAnsiTheme="minorBidi" w:cstheme="minorBidi"/>
          <w:sz w:val="20"/>
          <w:szCs w:val="20"/>
          <w:lang w:val="en-GB"/>
        </w:rPr>
        <w:t>&amp;</w:t>
      </w:r>
      <w:r w:rsidRPr="00DD4E79">
        <w:rPr>
          <w:rFonts w:asciiTheme="minorBidi" w:hAnsiTheme="minorBidi" w:cstheme="minorBidi"/>
          <w:sz w:val="20"/>
          <w:szCs w:val="20"/>
          <w:lang w:val="en-GB"/>
        </w:rPr>
        <w:t xml:space="preserve"> Batu, 2020</w:t>
      </w:r>
      <w:r w:rsidR="00B032C9">
        <w:rPr>
          <w:rFonts w:asciiTheme="minorBidi" w:hAnsiTheme="minorBidi" w:cstheme="minorBidi"/>
          <w:sz w:val="20"/>
          <w:szCs w:val="20"/>
          <w:lang w:val="en-GB"/>
        </w:rPr>
        <w:t xml:space="preserve">; </w:t>
      </w:r>
      <w:r w:rsidR="00B032C9" w:rsidRPr="00B35C48">
        <w:rPr>
          <w:rFonts w:asciiTheme="minorBidi" w:eastAsiaTheme="minorEastAsia" w:hAnsiTheme="minorBidi" w:cstheme="minorBidi"/>
          <w:sz w:val="20"/>
          <w:szCs w:val="20"/>
        </w:rPr>
        <w:t>Salih</w:t>
      </w:r>
      <w:r w:rsidR="00B032C9" w:rsidRPr="00B032C9">
        <w:rPr>
          <w:rFonts w:asciiTheme="minorBidi" w:hAnsiTheme="minorBidi" w:cstheme="minorBidi"/>
          <w:i/>
          <w:iCs/>
          <w:sz w:val="20"/>
          <w:szCs w:val="20"/>
          <w:lang w:val="en-GB"/>
        </w:rPr>
        <w:t xml:space="preserve"> </w:t>
      </w:r>
      <w:r w:rsidR="00B032C9" w:rsidRPr="00DD4E79">
        <w:rPr>
          <w:rFonts w:asciiTheme="minorBidi" w:hAnsiTheme="minorBidi" w:cstheme="minorBidi"/>
          <w:i/>
          <w:iCs/>
          <w:sz w:val="20"/>
          <w:szCs w:val="20"/>
          <w:lang w:val="en-GB"/>
        </w:rPr>
        <w:t>et al</w:t>
      </w:r>
      <w:r w:rsidR="00B032C9" w:rsidRPr="00DD4E79">
        <w:rPr>
          <w:rFonts w:asciiTheme="minorBidi" w:hAnsiTheme="minorBidi" w:cstheme="minorBidi"/>
          <w:sz w:val="20"/>
          <w:szCs w:val="20"/>
          <w:lang w:val="en-GB"/>
        </w:rPr>
        <w:t>., 2021</w:t>
      </w:r>
      <w:r w:rsidRPr="00DD4E79">
        <w:rPr>
          <w:rFonts w:asciiTheme="minorBidi" w:hAnsiTheme="minorBidi" w:cstheme="minorBidi"/>
          <w:sz w:val="20"/>
          <w:szCs w:val="20"/>
          <w:lang w:val="en-GB"/>
        </w:rPr>
        <w:t xml:space="preserve">). Lastly, tahini is rich in bioactive phytochemicals such as lignans, which have strong antioxidant and anti-inflammatory activity and therefore may also contribute to their potential health benefits (Namiki, 2007). This paper suggests that tahini ingested on a daily basis can positively impact blood pressure and endothelial function in healthy adults, so it could only help as a </w:t>
      </w:r>
      <w:proofErr w:type="spellStart"/>
      <w:r w:rsidRPr="00DD4E79">
        <w:rPr>
          <w:rFonts w:asciiTheme="minorBidi" w:hAnsiTheme="minorBidi" w:cstheme="minorBidi"/>
          <w:sz w:val="20"/>
          <w:szCs w:val="20"/>
          <w:lang w:val="en-GB"/>
        </w:rPr>
        <w:t>gouter</w:t>
      </w:r>
      <w:proofErr w:type="spellEnd"/>
      <w:r w:rsidRPr="00DD4E79">
        <w:rPr>
          <w:rFonts w:asciiTheme="minorBidi" w:hAnsiTheme="minorBidi" w:cstheme="minorBidi"/>
          <w:sz w:val="20"/>
          <w:szCs w:val="20"/>
          <w:lang w:val="en-GB"/>
        </w:rPr>
        <w:t xml:space="preserve"> (</w:t>
      </w:r>
      <w:proofErr w:type="spellStart"/>
      <w:r w:rsidRPr="00DD4E79">
        <w:rPr>
          <w:rFonts w:asciiTheme="minorBidi" w:hAnsiTheme="minorBidi" w:cstheme="minorBidi"/>
          <w:sz w:val="20"/>
          <w:szCs w:val="20"/>
          <w:lang w:val="en-GB"/>
        </w:rPr>
        <w:t>Sakketou</w:t>
      </w:r>
      <w:proofErr w:type="spellEnd"/>
      <w:r w:rsidRPr="00DD4E79">
        <w:rPr>
          <w:rFonts w:asciiTheme="minorBidi" w:hAnsiTheme="minorBidi" w:cstheme="minorBidi"/>
          <w:sz w:val="20"/>
          <w:szCs w:val="20"/>
          <w:lang w:val="en-GB"/>
        </w:rPr>
        <w:t xml:space="preserve">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 2021; </w:t>
      </w:r>
      <w:r w:rsidR="00B032C9" w:rsidRPr="00B35C48">
        <w:rPr>
          <w:rFonts w:asciiTheme="minorBidi" w:eastAsiaTheme="minorEastAsia" w:hAnsiTheme="minorBidi" w:cstheme="minorBidi"/>
          <w:sz w:val="20"/>
          <w:szCs w:val="20"/>
        </w:rPr>
        <w:t>Palani</w:t>
      </w:r>
      <w:r w:rsidR="00B032C9" w:rsidRPr="00B032C9">
        <w:rPr>
          <w:rFonts w:asciiTheme="minorBidi" w:hAnsiTheme="minorBidi" w:cstheme="minorBidi"/>
          <w:i/>
          <w:iCs/>
          <w:sz w:val="20"/>
          <w:szCs w:val="20"/>
          <w:lang w:val="en-GB"/>
        </w:rPr>
        <w:t xml:space="preserve"> </w:t>
      </w:r>
      <w:r w:rsidR="00B032C9" w:rsidRPr="00DD4E79">
        <w:rPr>
          <w:rFonts w:asciiTheme="minorBidi" w:hAnsiTheme="minorBidi" w:cstheme="minorBidi"/>
          <w:i/>
          <w:iCs/>
          <w:sz w:val="20"/>
          <w:szCs w:val="20"/>
          <w:lang w:val="en-GB"/>
        </w:rPr>
        <w:t>et al</w:t>
      </w:r>
      <w:r w:rsidR="00B032C9">
        <w:rPr>
          <w:rFonts w:asciiTheme="minorBidi" w:hAnsiTheme="minorBidi" w:cstheme="minorBidi"/>
          <w:sz w:val="20"/>
          <w:szCs w:val="20"/>
          <w:lang w:val="en-GB"/>
        </w:rPr>
        <w:t xml:space="preserve">., 2025; </w:t>
      </w:r>
      <w:r w:rsidRPr="00DD4E79">
        <w:rPr>
          <w:rFonts w:asciiTheme="minorBidi" w:hAnsiTheme="minorBidi" w:cstheme="minorBidi"/>
          <w:sz w:val="20"/>
          <w:szCs w:val="20"/>
          <w:lang w:val="en-GB"/>
        </w:rPr>
        <w:t xml:space="preserve">Shekh </w:t>
      </w:r>
      <w:r w:rsidR="00036F8B">
        <w:rPr>
          <w:rFonts w:asciiTheme="minorBidi" w:hAnsiTheme="minorBidi" w:cstheme="minorBidi"/>
          <w:sz w:val="20"/>
          <w:szCs w:val="20"/>
          <w:lang w:val="en-GB"/>
        </w:rPr>
        <w:t>&amp;</w:t>
      </w:r>
      <w:r w:rsidRPr="00DD4E79">
        <w:rPr>
          <w:rFonts w:asciiTheme="minorBidi" w:hAnsiTheme="minorBidi" w:cstheme="minorBidi"/>
          <w:sz w:val="20"/>
          <w:szCs w:val="20"/>
          <w:lang w:val="en-GB"/>
        </w:rPr>
        <w:t xml:space="preserve"> Aziz, 2021).</w:t>
      </w:r>
    </w:p>
    <w:p w14:paraId="00A1489C" w14:textId="7E2741D4" w:rsidR="007F57DC" w:rsidRPr="00DD4E79" w:rsidRDefault="007F57DC" w:rsidP="00036F8B">
      <w:pPr>
        <w:spacing w:line="360" w:lineRule="auto"/>
        <w:jc w:val="both"/>
        <w:rPr>
          <w:rFonts w:asciiTheme="minorBidi" w:hAnsiTheme="minorBidi" w:cstheme="minorBidi"/>
          <w:sz w:val="20"/>
          <w:szCs w:val="20"/>
          <w:lang w:val="en-GB"/>
        </w:rPr>
      </w:pPr>
      <w:r w:rsidRPr="00DD4E79">
        <w:rPr>
          <w:rFonts w:asciiTheme="minorBidi" w:hAnsiTheme="minorBidi" w:cstheme="minorBidi"/>
          <w:sz w:val="20"/>
          <w:szCs w:val="20"/>
          <w:lang w:val="en-GB"/>
        </w:rPr>
        <w:t>Factors like moisture content, fatty acid composition, protein content, and pH affect the physicochemical properties of sesame tahini, which in turn determine its consistency, shelf stability, and sensory acceptability (</w:t>
      </w:r>
      <w:proofErr w:type="spellStart"/>
      <w:r w:rsidRPr="00DD4E79">
        <w:rPr>
          <w:rFonts w:asciiTheme="minorBidi" w:hAnsiTheme="minorBidi" w:cstheme="minorBidi"/>
          <w:sz w:val="20"/>
          <w:szCs w:val="20"/>
          <w:lang w:val="en-GB"/>
        </w:rPr>
        <w:t>Kilci</w:t>
      </w:r>
      <w:proofErr w:type="spellEnd"/>
      <w:r w:rsidRPr="00DD4E79">
        <w:rPr>
          <w:rFonts w:asciiTheme="minorBidi" w:hAnsiTheme="minorBidi" w:cstheme="minorBidi"/>
          <w:sz w:val="20"/>
          <w:szCs w:val="20"/>
          <w:lang w:val="en-GB"/>
        </w:rPr>
        <w:t xml:space="preserve"> </w:t>
      </w:r>
      <w:r w:rsidR="00036F8B">
        <w:rPr>
          <w:rFonts w:asciiTheme="minorBidi" w:hAnsiTheme="minorBidi" w:cstheme="minorBidi"/>
          <w:sz w:val="20"/>
          <w:szCs w:val="20"/>
          <w:lang w:val="en-GB"/>
        </w:rPr>
        <w:t xml:space="preserve">&amp; </w:t>
      </w:r>
      <w:r w:rsidRPr="00DD4E79">
        <w:rPr>
          <w:rFonts w:asciiTheme="minorBidi" w:hAnsiTheme="minorBidi" w:cstheme="minorBidi"/>
          <w:sz w:val="20"/>
          <w:szCs w:val="20"/>
          <w:lang w:val="en-GB"/>
        </w:rPr>
        <w:t>Çetin, 2022</w:t>
      </w:r>
      <w:r w:rsidR="00B032C9">
        <w:rPr>
          <w:rFonts w:asciiTheme="minorBidi" w:hAnsiTheme="minorBidi" w:cstheme="minorBidi"/>
          <w:sz w:val="20"/>
          <w:szCs w:val="20"/>
          <w:lang w:val="en-GB"/>
        </w:rPr>
        <w:t>;</w:t>
      </w:r>
      <w:r w:rsidR="00B032C9" w:rsidRPr="00B032C9">
        <w:rPr>
          <w:rFonts w:ascii="Arial" w:hAnsi="Arial" w:cs="Arial"/>
          <w:color w:val="222222"/>
          <w:sz w:val="20"/>
          <w:szCs w:val="20"/>
          <w:shd w:val="clear" w:color="auto" w:fill="FFFFFF"/>
        </w:rPr>
        <w:t xml:space="preserve"> </w:t>
      </w:r>
      <w:r w:rsidR="00B032C9">
        <w:rPr>
          <w:rFonts w:ascii="Arial" w:hAnsi="Arial" w:cs="Arial"/>
          <w:color w:val="222222"/>
          <w:sz w:val="20"/>
          <w:szCs w:val="20"/>
          <w:shd w:val="clear" w:color="auto" w:fill="FFFFFF"/>
        </w:rPr>
        <w:t>Omar</w:t>
      </w:r>
      <w:r w:rsidR="00B032C9" w:rsidRPr="00B032C9">
        <w:rPr>
          <w:rFonts w:asciiTheme="minorBidi" w:hAnsiTheme="minorBidi" w:cstheme="minorBidi"/>
          <w:i/>
          <w:iCs/>
          <w:sz w:val="20"/>
          <w:szCs w:val="20"/>
          <w:lang w:val="en-GB"/>
        </w:rPr>
        <w:t xml:space="preserve"> </w:t>
      </w:r>
      <w:r w:rsidR="00B032C9" w:rsidRPr="00DD4E79">
        <w:rPr>
          <w:rFonts w:asciiTheme="minorBidi" w:hAnsiTheme="minorBidi" w:cstheme="minorBidi"/>
          <w:i/>
          <w:iCs/>
          <w:sz w:val="20"/>
          <w:szCs w:val="20"/>
          <w:lang w:val="en-GB"/>
        </w:rPr>
        <w:t>et al</w:t>
      </w:r>
      <w:r w:rsidR="00B032C9">
        <w:rPr>
          <w:rFonts w:asciiTheme="minorBidi" w:hAnsiTheme="minorBidi" w:cstheme="minorBidi"/>
          <w:sz w:val="20"/>
          <w:szCs w:val="20"/>
          <w:lang w:val="en-GB"/>
        </w:rPr>
        <w:t>., 2025</w:t>
      </w:r>
      <w:r w:rsidRPr="00DD4E79">
        <w:rPr>
          <w:rFonts w:asciiTheme="minorBidi" w:hAnsiTheme="minorBidi" w:cstheme="minorBidi"/>
          <w:sz w:val="20"/>
          <w:szCs w:val="20"/>
          <w:lang w:val="en-GB"/>
        </w:rPr>
        <w:t>). Sensory characteristics (</w:t>
      </w:r>
      <w:proofErr w:type="spellStart"/>
      <w:r w:rsidRPr="00DD4E79">
        <w:rPr>
          <w:rFonts w:asciiTheme="minorBidi" w:hAnsiTheme="minorBidi" w:cstheme="minorBidi"/>
          <w:sz w:val="20"/>
          <w:szCs w:val="20"/>
          <w:lang w:val="en-GB"/>
        </w:rPr>
        <w:t>color</w:t>
      </w:r>
      <w:proofErr w:type="spellEnd"/>
      <w:r w:rsidRPr="00DD4E79">
        <w:rPr>
          <w:rFonts w:asciiTheme="minorBidi" w:hAnsiTheme="minorBidi" w:cstheme="minorBidi"/>
          <w:sz w:val="20"/>
          <w:szCs w:val="20"/>
          <w:lang w:val="en-GB"/>
        </w:rPr>
        <w:t xml:space="preserve">, </w:t>
      </w:r>
      <w:proofErr w:type="spellStart"/>
      <w:r w:rsidRPr="00DD4E79">
        <w:rPr>
          <w:rFonts w:asciiTheme="minorBidi" w:hAnsiTheme="minorBidi" w:cstheme="minorBidi"/>
          <w:sz w:val="20"/>
          <w:szCs w:val="20"/>
          <w:lang w:val="en-GB"/>
        </w:rPr>
        <w:t>flavor</w:t>
      </w:r>
      <w:proofErr w:type="spellEnd"/>
      <w:r w:rsidRPr="00DD4E79">
        <w:rPr>
          <w:rFonts w:asciiTheme="minorBidi" w:hAnsiTheme="minorBidi" w:cstheme="minorBidi"/>
          <w:sz w:val="20"/>
          <w:szCs w:val="20"/>
          <w:lang w:val="en-GB"/>
        </w:rPr>
        <w:t xml:space="preserve">, aroma, and texture) play important roles in consumer acceptance and marketability (Sanja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 2015). The use of tahini is widespread, but product quality varies due to the diversified characteristics of tahini, which are affected by sesame seed origin, processing methods (roasting, grinding, and emulsification), and storage (Ali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 2022; </w:t>
      </w:r>
      <w:proofErr w:type="spellStart"/>
      <w:r w:rsidRPr="00DD4E79">
        <w:rPr>
          <w:rFonts w:asciiTheme="minorBidi" w:hAnsiTheme="minorBidi" w:cstheme="minorBidi"/>
          <w:sz w:val="20"/>
          <w:szCs w:val="20"/>
          <w:lang w:val="en-GB"/>
        </w:rPr>
        <w:t>Rababah</w:t>
      </w:r>
      <w:proofErr w:type="spellEnd"/>
      <w:r w:rsidRPr="00DD4E79">
        <w:rPr>
          <w:rFonts w:asciiTheme="minorBidi" w:hAnsiTheme="minorBidi" w:cstheme="minorBidi"/>
          <w:sz w:val="20"/>
          <w:szCs w:val="20"/>
          <w:lang w:val="en-GB"/>
        </w:rPr>
        <w:t xml:space="preserve">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 2017</w:t>
      </w:r>
      <w:r w:rsidR="00B032C9">
        <w:rPr>
          <w:rFonts w:asciiTheme="minorBidi" w:eastAsiaTheme="minorEastAsia" w:hAnsiTheme="minorBidi" w:cstheme="minorBidi"/>
          <w:sz w:val="20"/>
          <w:szCs w:val="20"/>
        </w:rPr>
        <w:t>; Rahman</w:t>
      </w:r>
      <w:r w:rsidR="00B032C9" w:rsidRPr="00B032C9">
        <w:rPr>
          <w:rFonts w:asciiTheme="minorBidi" w:hAnsiTheme="minorBidi" w:cstheme="minorBidi"/>
          <w:i/>
          <w:iCs/>
          <w:sz w:val="20"/>
          <w:szCs w:val="20"/>
          <w:lang w:val="en-GB"/>
        </w:rPr>
        <w:t xml:space="preserve"> </w:t>
      </w:r>
      <w:r w:rsidR="00B032C9" w:rsidRPr="00DD4E79">
        <w:rPr>
          <w:rFonts w:asciiTheme="minorBidi" w:hAnsiTheme="minorBidi" w:cstheme="minorBidi"/>
          <w:i/>
          <w:iCs/>
          <w:sz w:val="20"/>
          <w:szCs w:val="20"/>
          <w:lang w:val="en-GB"/>
        </w:rPr>
        <w:t>et al</w:t>
      </w:r>
      <w:r w:rsidR="00B032C9" w:rsidRPr="00DD4E79">
        <w:rPr>
          <w:rFonts w:asciiTheme="minorBidi" w:hAnsiTheme="minorBidi" w:cstheme="minorBidi"/>
          <w:sz w:val="20"/>
          <w:szCs w:val="20"/>
          <w:lang w:val="en-GB"/>
        </w:rPr>
        <w:t>., 2021</w:t>
      </w:r>
      <w:r w:rsidRPr="00DD4E79">
        <w:rPr>
          <w:rFonts w:asciiTheme="minorBidi" w:hAnsiTheme="minorBidi" w:cstheme="minorBidi"/>
          <w:sz w:val="20"/>
          <w:szCs w:val="20"/>
          <w:lang w:val="en-GB"/>
        </w:rPr>
        <w:t>).</w:t>
      </w:r>
    </w:p>
    <w:p w14:paraId="4E60F668" w14:textId="43286DE5" w:rsidR="00B240B4" w:rsidRDefault="007F57DC" w:rsidP="00B240B4">
      <w:pPr>
        <w:spacing w:line="360" w:lineRule="auto"/>
        <w:jc w:val="both"/>
        <w:rPr>
          <w:rFonts w:asciiTheme="minorBidi" w:hAnsiTheme="minorBidi" w:cstheme="minorBidi"/>
          <w:sz w:val="20"/>
          <w:szCs w:val="20"/>
        </w:rPr>
      </w:pPr>
      <w:r w:rsidRPr="00DD4E79">
        <w:rPr>
          <w:rFonts w:asciiTheme="minorBidi" w:hAnsiTheme="minorBidi" w:cstheme="minorBidi"/>
          <w:sz w:val="20"/>
          <w:szCs w:val="20"/>
          <w:lang w:val="en-GB"/>
        </w:rPr>
        <w:t xml:space="preserve">Although tahini is generally consumed, limited studies have assessed the physicochemical and sensory characteristics of locally produced products in Sulaimani markets. The gym attendees in Sulaymaniyah also take nutritional supplements, indicating that the trend is moving toward diet quality and functional foods, including those based on sesame and tahini products (Mahmood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 2021; Elias &amp; Al </w:t>
      </w:r>
      <w:proofErr w:type="spellStart"/>
      <w:r w:rsidRPr="00DD4E79">
        <w:rPr>
          <w:rFonts w:asciiTheme="minorBidi" w:hAnsiTheme="minorBidi" w:cstheme="minorBidi"/>
          <w:sz w:val="20"/>
          <w:szCs w:val="20"/>
          <w:lang w:val="en-GB"/>
        </w:rPr>
        <w:t>Juboury</w:t>
      </w:r>
      <w:proofErr w:type="spellEnd"/>
      <w:r w:rsidRPr="00DD4E79">
        <w:rPr>
          <w:rFonts w:asciiTheme="minorBidi" w:hAnsiTheme="minorBidi" w:cstheme="minorBidi"/>
          <w:sz w:val="20"/>
          <w:szCs w:val="20"/>
          <w:lang w:val="en-GB"/>
        </w:rPr>
        <w:t>, 2023).</w:t>
      </w:r>
      <w:r w:rsidR="001C2D58" w:rsidRPr="001C2D58">
        <w:rPr>
          <w:rFonts w:asciiTheme="minorBidi" w:eastAsia="Times New Roman" w:hAnsiTheme="minorBidi" w:cstheme="minorBidi"/>
          <w:sz w:val="20"/>
          <w:szCs w:val="20"/>
        </w:rPr>
        <w:t xml:space="preserve"> </w:t>
      </w:r>
      <w:r w:rsidR="001C2D58" w:rsidRPr="001C2D58">
        <w:rPr>
          <w:rFonts w:asciiTheme="minorBidi" w:hAnsiTheme="minorBidi" w:cstheme="minorBidi"/>
          <w:sz w:val="20"/>
          <w:szCs w:val="20"/>
        </w:rPr>
        <w:t>Sesame tahini is a staple in many cuisines and has gained popularity due to its nutritional benefits. Local manufacturers can improve product quality and marketability by knowing its sensory qualities and economic development possibilities. Helping local sesame growers may strengthen the economy, generate employment, and encourage sustainable farming methods. Countries with high-quality sesame tahini can explore international markets, might investigate foreign markets to generate export income.</w:t>
      </w:r>
      <w:r w:rsidR="001C2D58">
        <w:rPr>
          <w:rFonts w:asciiTheme="minorBidi" w:hAnsiTheme="minorBidi" w:cstheme="minorBidi"/>
          <w:sz w:val="20"/>
          <w:szCs w:val="20"/>
        </w:rPr>
        <w:t xml:space="preserve"> </w:t>
      </w:r>
      <w:r w:rsidR="001C2D58" w:rsidRPr="001C2D58">
        <w:rPr>
          <w:rFonts w:asciiTheme="minorBidi" w:hAnsiTheme="minorBidi" w:cstheme="minorBidi"/>
          <w:sz w:val="20"/>
          <w:szCs w:val="20"/>
        </w:rPr>
        <w:t>Balancing economic growth with sustainable practices is vital for the longevity of local sesame tahini production</w:t>
      </w:r>
      <w:r w:rsidR="00291A43">
        <w:rPr>
          <w:rFonts w:asciiTheme="minorBidi" w:hAnsiTheme="minorBidi" w:cstheme="minorBidi"/>
          <w:sz w:val="20"/>
          <w:szCs w:val="20"/>
        </w:rPr>
        <w:t xml:space="preserve"> (</w:t>
      </w:r>
      <w:r w:rsidR="00291A43">
        <w:rPr>
          <w:rFonts w:ascii="Arial" w:hAnsi="Arial" w:cs="Arial"/>
          <w:color w:val="222222"/>
          <w:sz w:val="20"/>
          <w:szCs w:val="20"/>
          <w:shd w:val="clear" w:color="auto" w:fill="FFFFFF"/>
        </w:rPr>
        <w:t>Hamasalih</w:t>
      </w:r>
      <w:r w:rsidR="00291A43" w:rsidRPr="00291A43">
        <w:rPr>
          <w:rFonts w:asciiTheme="minorBidi" w:hAnsiTheme="minorBidi" w:cstheme="minorBidi"/>
          <w:i/>
          <w:iCs/>
          <w:sz w:val="20"/>
          <w:szCs w:val="20"/>
          <w:lang w:val="en-GB"/>
        </w:rPr>
        <w:t xml:space="preserve"> </w:t>
      </w:r>
      <w:r w:rsidR="00291A43" w:rsidRPr="00DD4E79">
        <w:rPr>
          <w:rFonts w:asciiTheme="minorBidi" w:hAnsiTheme="minorBidi" w:cstheme="minorBidi"/>
          <w:i/>
          <w:iCs/>
          <w:sz w:val="20"/>
          <w:szCs w:val="20"/>
          <w:lang w:val="en-GB"/>
        </w:rPr>
        <w:t>et al</w:t>
      </w:r>
      <w:r w:rsidR="00291A43" w:rsidRPr="00DD4E79">
        <w:rPr>
          <w:rFonts w:asciiTheme="minorBidi" w:hAnsiTheme="minorBidi" w:cstheme="minorBidi"/>
          <w:sz w:val="20"/>
          <w:szCs w:val="20"/>
          <w:lang w:val="en-GB"/>
        </w:rPr>
        <w:t>., 202</w:t>
      </w:r>
      <w:r w:rsidR="00291A43">
        <w:rPr>
          <w:rFonts w:asciiTheme="minorBidi" w:hAnsiTheme="minorBidi" w:cstheme="minorBidi"/>
          <w:sz w:val="20"/>
          <w:szCs w:val="20"/>
          <w:lang w:val="en-GB"/>
        </w:rPr>
        <w:t>5</w:t>
      </w:r>
      <w:r w:rsidR="00291A43">
        <w:rPr>
          <w:rFonts w:ascii="Arial" w:hAnsi="Arial" w:cs="Arial"/>
          <w:color w:val="222222"/>
          <w:sz w:val="20"/>
          <w:szCs w:val="20"/>
          <w:shd w:val="clear" w:color="auto" w:fill="FFFFFF"/>
        </w:rPr>
        <w:t>)</w:t>
      </w:r>
      <w:r w:rsidR="001C2D58" w:rsidRPr="001C2D58">
        <w:rPr>
          <w:rFonts w:asciiTheme="minorBidi" w:hAnsiTheme="minorBidi" w:cstheme="minorBidi"/>
          <w:sz w:val="20"/>
          <w:szCs w:val="20"/>
        </w:rPr>
        <w:t>. Promoting ecologically friendly farming practices can improve soil health</w:t>
      </w:r>
      <w:r w:rsidR="001C2D58">
        <w:rPr>
          <w:rFonts w:asciiTheme="minorBidi" w:hAnsiTheme="minorBidi" w:cstheme="minorBidi"/>
          <w:sz w:val="20"/>
          <w:szCs w:val="20"/>
        </w:rPr>
        <w:t>, water pollution</w:t>
      </w:r>
      <w:r w:rsidR="001C2D58" w:rsidRPr="001C2D58">
        <w:rPr>
          <w:rFonts w:asciiTheme="minorBidi" w:hAnsiTheme="minorBidi" w:cstheme="minorBidi"/>
          <w:sz w:val="20"/>
          <w:szCs w:val="20"/>
        </w:rPr>
        <w:t xml:space="preserve"> and lower chemical inputs, hence ensuring sustained sesame production</w:t>
      </w:r>
      <w:r w:rsidR="00B240B4">
        <w:rPr>
          <w:rFonts w:asciiTheme="minorBidi" w:hAnsiTheme="minorBidi" w:cstheme="minorBidi"/>
          <w:sz w:val="20"/>
          <w:szCs w:val="20"/>
        </w:rPr>
        <w:t xml:space="preserve"> </w:t>
      </w:r>
      <w:r w:rsidR="00B240B4">
        <w:rPr>
          <w:rFonts w:asciiTheme="minorBidi" w:hAnsiTheme="minorBidi" w:cstheme="minorBidi"/>
          <w:sz w:val="20"/>
          <w:szCs w:val="20"/>
          <w:lang w:val="en-GB"/>
        </w:rPr>
        <w:t>(</w:t>
      </w:r>
      <w:r w:rsidR="00B240B4" w:rsidRPr="00B35C48">
        <w:rPr>
          <w:rFonts w:asciiTheme="minorBidi" w:eastAsiaTheme="minorEastAsia" w:hAnsiTheme="minorBidi" w:cstheme="minorBidi"/>
          <w:sz w:val="20"/>
          <w:szCs w:val="20"/>
        </w:rPr>
        <w:t>Salih</w:t>
      </w:r>
      <w:r w:rsidR="00B240B4" w:rsidRPr="00B032C9">
        <w:rPr>
          <w:rFonts w:asciiTheme="minorBidi" w:hAnsiTheme="minorBidi" w:cstheme="minorBidi"/>
          <w:i/>
          <w:iCs/>
          <w:sz w:val="20"/>
          <w:szCs w:val="20"/>
          <w:lang w:val="en-GB"/>
        </w:rPr>
        <w:t xml:space="preserve"> </w:t>
      </w:r>
      <w:r w:rsidR="00B240B4" w:rsidRPr="00DD4E79">
        <w:rPr>
          <w:rFonts w:asciiTheme="minorBidi" w:hAnsiTheme="minorBidi" w:cstheme="minorBidi"/>
          <w:i/>
          <w:iCs/>
          <w:sz w:val="20"/>
          <w:szCs w:val="20"/>
          <w:lang w:val="en-GB"/>
        </w:rPr>
        <w:t>et al</w:t>
      </w:r>
      <w:r w:rsidR="00B240B4" w:rsidRPr="00DD4E79">
        <w:rPr>
          <w:rFonts w:asciiTheme="minorBidi" w:hAnsiTheme="minorBidi" w:cstheme="minorBidi"/>
          <w:sz w:val="20"/>
          <w:szCs w:val="20"/>
          <w:lang w:val="en-GB"/>
        </w:rPr>
        <w:t>., 20</w:t>
      </w:r>
      <w:r w:rsidR="00B240B4">
        <w:rPr>
          <w:rFonts w:asciiTheme="minorBidi" w:hAnsiTheme="minorBidi" w:cstheme="minorBidi"/>
          <w:sz w:val="20"/>
          <w:szCs w:val="20"/>
          <w:lang w:val="en-GB"/>
        </w:rPr>
        <w:t>18</w:t>
      </w:r>
      <w:r w:rsidR="00B240B4">
        <w:rPr>
          <w:rFonts w:asciiTheme="minorBidi" w:eastAsiaTheme="minorEastAsia" w:hAnsiTheme="minorBidi" w:cstheme="minorBidi"/>
          <w:sz w:val="20"/>
          <w:szCs w:val="20"/>
        </w:rPr>
        <w:t xml:space="preserve">; </w:t>
      </w:r>
      <w:r w:rsidR="00B240B4">
        <w:rPr>
          <w:rFonts w:ascii="Arial" w:hAnsi="Arial" w:cs="Arial"/>
          <w:color w:val="222222"/>
          <w:sz w:val="20"/>
          <w:szCs w:val="20"/>
          <w:shd w:val="clear" w:color="auto" w:fill="FFFFFF"/>
        </w:rPr>
        <w:t>Hameed</w:t>
      </w:r>
      <w:r w:rsidR="00B240B4" w:rsidRPr="00B032C9">
        <w:rPr>
          <w:rFonts w:asciiTheme="minorBidi" w:hAnsiTheme="minorBidi" w:cstheme="minorBidi"/>
          <w:i/>
          <w:iCs/>
          <w:sz w:val="20"/>
          <w:szCs w:val="20"/>
          <w:lang w:val="en-GB"/>
        </w:rPr>
        <w:t xml:space="preserve"> </w:t>
      </w:r>
      <w:r w:rsidR="00B240B4" w:rsidRPr="00DD4E79">
        <w:rPr>
          <w:rFonts w:asciiTheme="minorBidi" w:hAnsiTheme="minorBidi" w:cstheme="minorBidi"/>
          <w:i/>
          <w:iCs/>
          <w:sz w:val="20"/>
          <w:szCs w:val="20"/>
          <w:lang w:val="en-GB"/>
        </w:rPr>
        <w:t>et al</w:t>
      </w:r>
      <w:r w:rsidR="00B240B4" w:rsidRPr="00DD4E79">
        <w:rPr>
          <w:rFonts w:asciiTheme="minorBidi" w:hAnsiTheme="minorBidi" w:cstheme="minorBidi"/>
          <w:sz w:val="20"/>
          <w:szCs w:val="20"/>
          <w:lang w:val="en-GB"/>
        </w:rPr>
        <w:t>., 202</w:t>
      </w:r>
      <w:r w:rsidR="00B240B4">
        <w:rPr>
          <w:rFonts w:asciiTheme="minorBidi" w:hAnsiTheme="minorBidi" w:cstheme="minorBidi"/>
          <w:sz w:val="20"/>
          <w:szCs w:val="20"/>
          <w:lang w:val="en-GB"/>
        </w:rPr>
        <w:t xml:space="preserve">5; </w:t>
      </w:r>
      <w:r w:rsidR="00B240B4" w:rsidRPr="00B35C48">
        <w:rPr>
          <w:rFonts w:asciiTheme="minorBidi" w:eastAsiaTheme="minorEastAsia" w:hAnsiTheme="minorBidi" w:cstheme="minorBidi"/>
          <w:sz w:val="20"/>
          <w:szCs w:val="20"/>
        </w:rPr>
        <w:t>Abdulrahman</w:t>
      </w:r>
      <w:r w:rsidR="00B240B4" w:rsidRPr="00B032C9">
        <w:rPr>
          <w:rFonts w:asciiTheme="minorBidi" w:hAnsiTheme="minorBidi" w:cstheme="minorBidi"/>
          <w:i/>
          <w:iCs/>
          <w:sz w:val="20"/>
          <w:szCs w:val="20"/>
          <w:lang w:val="en-GB"/>
        </w:rPr>
        <w:t xml:space="preserve"> </w:t>
      </w:r>
      <w:r w:rsidR="00B240B4" w:rsidRPr="00DD4E79">
        <w:rPr>
          <w:rFonts w:asciiTheme="minorBidi" w:hAnsiTheme="minorBidi" w:cstheme="minorBidi"/>
          <w:i/>
          <w:iCs/>
          <w:sz w:val="20"/>
          <w:szCs w:val="20"/>
          <w:lang w:val="en-GB"/>
        </w:rPr>
        <w:t>et al</w:t>
      </w:r>
      <w:r w:rsidR="00B240B4" w:rsidRPr="00DD4E79">
        <w:rPr>
          <w:rFonts w:asciiTheme="minorBidi" w:hAnsiTheme="minorBidi" w:cstheme="minorBidi"/>
          <w:sz w:val="20"/>
          <w:szCs w:val="20"/>
          <w:lang w:val="en-GB"/>
        </w:rPr>
        <w:t>., 202</w:t>
      </w:r>
      <w:r w:rsidR="00B240B4">
        <w:rPr>
          <w:rFonts w:asciiTheme="minorBidi" w:hAnsiTheme="minorBidi" w:cstheme="minorBidi"/>
          <w:sz w:val="20"/>
          <w:szCs w:val="20"/>
          <w:lang w:val="en-GB"/>
        </w:rPr>
        <w:t>5)</w:t>
      </w:r>
      <w:r w:rsidR="001C2D58" w:rsidRPr="001C2D58">
        <w:rPr>
          <w:rFonts w:asciiTheme="minorBidi" w:hAnsiTheme="minorBidi" w:cstheme="minorBidi"/>
          <w:sz w:val="20"/>
          <w:szCs w:val="20"/>
        </w:rPr>
        <w:t>.</w:t>
      </w:r>
      <w:r w:rsidR="00B240B4">
        <w:rPr>
          <w:rFonts w:asciiTheme="minorBidi" w:hAnsiTheme="minorBidi" w:cstheme="minorBidi"/>
          <w:sz w:val="20"/>
          <w:szCs w:val="20"/>
        </w:rPr>
        <w:t xml:space="preserve"> </w:t>
      </w:r>
    </w:p>
    <w:p w14:paraId="053D2ADD" w14:textId="1DF15545" w:rsidR="00B032C9" w:rsidRPr="00B240B4" w:rsidRDefault="007F57DC" w:rsidP="00B240B4">
      <w:pPr>
        <w:spacing w:line="360" w:lineRule="auto"/>
        <w:jc w:val="both"/>
        <w:rPr>
          <w:rFonts w:asciiTheme="minorBidi" w:hAnsiTheme="minorBidi" w:cstheme="minorBidi"/>
          <w:sz w:val="20"/>
          <w:szCs w:val="20"/>
        </w:rPr>
      </w:pPr>
      <w:r w:rsidRPr="00DD4E79">
        <w:rPr>
          <w:rFonts w:asciiTheme="minorBidi" w:hAnsiTheme="minorBidi" w:cstheme="minorBidi"/>
          <w:sz w:val="20"/>
          <w:szCs w:val="20"/>
          <w:lang w:val="en-GB"/>
        </w:rPr>
        <w:t>The growing demand for these foods that are high-quality and nutritionally dense has created a need for studying the sensory and physicochemical characteristics of sesame tahini produced in local conditions in order to ensure standardization, improve production pr</w:t>
      </w:r>
      <w:r w:rsidR="00B032C9">
        <w:rPr>
          <w:rFonts w:asciiTheme="minorBidi" w:hAnsiTheme="minorBidi" w:cstheme="minorBidi"/>
          <w:sz w:val="20"/>
          <w:szCs w:val="20"/>
          <w:lang w:val="en-GB"/>
        </w:rPr>
        <w:t>ocesses, and meet market demand (</w:t>
      </w:r>
      <w:r w:rsidR="00B240B4">
        <w:rPr>
          <w:rFonts w:ascii="Arial" w:hAnsi="Arial" w:cs="Arial"/>
          <w:color w:val="222222"/>
          <w:sz w:val="20"/>
          <w:szCs w:val="20"/>
          <w:shd w:val="clear" w:color="auto" w:fill="FFFFFF"/>
        </w:rPr>
        <w:t>Fatah</w:t>
      </w:r>
      <w:r w:rsidR="00B240B4" w:rsidRPr="00B35C48">
        <w:rPr>
          <w:rFonts w:asciiTheme="minorBidi" w:eastAsiaTheme="minorEastAsia" w:hAnsiTheme="minorBidi" w:cstheme="minorBidi"/>
          <w:sz w:val="20"/>
          <w:szCs w:val="20"/>
        </w:rPr>
        <w:t xml:space="preserve"> </w:t>
      </w:r>
      <w:r w:rsidR="00B240B4" w:rsidRPr="00DD4E79">
        <w:rPr>
          <w:rFonts w:asciiTheme="minorBidi" w:hAnsiTheme="minorBidi" w:cstheme="minorBidi"/>
          <w:i/>
          <w:iCs/>
          <w:sz w:val="20"/>
          <w:szCs w:val="20"/>
          <w:lang w:val="en-GB"/>
        </w:rPr>
        <w:t>et al</w:t>
      </w:r>
      <w:r w:rsidR="00B240B4" w:rsidRPr="00DD4E79">
        <w:rPr>
          <w:rFonts w:asciiTheme="minorBidi" w:hAnsiTheme="minorBidi" w:cstheme="minorBidi"/>
          <w:sz w:val="20"/>
          <w:szCs w:val="20"/>
          <w:lang w:val="en-GB"/>
        </w:rPr>
        <w:t>., 202</w:t>
      </w:r>
      <w:r w:rsidR="00B240B4">
        <w:rPr>
          <w:rFonts w:asciiTheme="minorBidi" w:hAnsiTheme="minorBidi" w:cstheme="minorBidi"/>
          <w:sz w:val="20"/>
          <w:szCs w:val="20"/>
          <w:lang w:val="en-GB"/>
        </w:rPr>
        <w:t xml:space="preserve">5; </w:t>
      </w:r>
      <w:r w:rsidR="00B032C9" w:rsidRPr="00B35C48">
        <w:rPr>
          <w:rFonts w:asciiTheme="minorBidi" w:eastAsiaTheme="minorEastAsia" w:hAnsiTheme="minorBidi" w:cstheme="minorBidi"/>
          <w:sz w:val="20"/>
          <w:szCs w:val="20"/>
        </w:rPr>
        <w:t>Salih</w:t>
      </w:r>
      <w:r w:rsidR="00B032C9" w:rsidRPr="00B032C9">
        <w:rPr>
          <w:rFonts w:asciiTheme="minorBidi" w:hAnsiTheme="minorBidi" w:cstheme="minorBidi"/>
          <w:i/>
          <w:iCs/>
          <w:sz w:val="20"/>
          <w:szCs w:val="20"/>
          <w:lang w:val="en-GB"/>
        </w:rPr>
        <w:t xml:space="preserve"> </w:t>
      </w:r>
      <w:r w:rsidR="00B032C9" w:rsidRPr="00DD4E79">
        <w:rPr>
          <w:rFonts w:asciiTheme="minorBidi" w:hAnsiTheme="minorBidi" w:cstheme="minorBidi"/>
          <w:i/>
          <w:iCs/>
          <w:sz w:val="20"/>
          <w:szCs w:val="20"/>
          <w:lang w:val="en-GB"/>
        </w:rPr>
        <w:t>et al</w:t>
      </w:r>
      <w:r w:rsidR="00B240B4">
        <w:rPr>
          <w:rFonts w:asciiTheme="minorBidi" w:hAnsiTheme="minorBidi" w:cstheme="minorBidi"/>
          <w:sz w:val="20"/>
          <w:szCs w:val="20"/>
          <w:lang w:val="en-GB"/>
        </w:rPr>
        <w:t>., 2019).</w:t>
      </w:r>
    </w:p>
    <w:p w14:paraId="7E5D45C8" w14:textId="5D4B59FB" w:rsidR="007F57DC" w:rsidRDefault="007F57DC" w:rsidP="00DD4E79">
      <w:pPr>
        <w:spacing w:line="360" w:lineRule="auto"/>
        <w:jc w:val="both"/>
        <w:rPr>
          <w:rFonts w:asciiTheme="minorBidi" w:hAnsiTheme="minorBidi" w:cstheme="minorBidi"/>
          <w:sz w:val="20"/>
          <w:szCs w:val="20"/>
          <w:lang w:val="en-GB"/>
        </w:rPr>
      </w:pPr>
      <w:r w:rsidRPr="00DD4E79">
        <w:rPr>
          <w:rFonts w:asciiTheme="minorBidi" w:hAnsiTheme="minorBidi" w:cstheme="minorBidi"/>
          <w:sz w:val="20"/>
          <w:szCs w:val="20"/>
          <w:lang w:val="en-GB"/>
        </w:rPr>
        <w:lastRenderedPageBreak/>
        <w:t>This study is aimed at the detailed study of the physicochemical properties, sensory effects, and potential health impact of sesame tahini manufactured locally within the Sulaimani markets. This information will be helpful in terms of methods of processing used, quality control, and the acceptability of the product to the consumer. This study is also useful for improving tahini production methods and for obtaining high-quality products in response to the increasing demand for functional foods.</w:t>
      </w:r>
    </w:p>
    <w:p w14:paraId="0ED4B05D" w14:textId="78D9D26A" w:rsidR="00036F8B" w:rsidRDefault="00036F8B" w:rsidP="00DD4E79">
      <w:pPr>
        <w:spacing w:line="360" w:lineRule="auto"/>
        <w:jc w:val="both"/>
        <w:rPr>
          <w:rFonts w:asciiTheme="minorBidi" w:hAnsiTheme="minorBidi" w:cstheme="minorBidi"/>
          <w:sz w:val="20"/>
          <w:szCs w:val="20"/>
          <w:lang w:val="en-GB"/>
        </w:rPr>
      </w:pPr>
    </w:p>
    <w:p w14:paraId="62462A1F" w14:textId="77777777" w:rsidR="00036F8B" w:rsidRPr="00DD4E79" w:rsidRDefault="00036F8B" w:rsidP="00DD4E79">
      <w:pPr>
        <w:spacing w:line="360" w:lineRule="auto"/>
        <w:jc w:val="both"/>
        <w:rPr>
          <w:rFonts w:asciiTheme="minorBidi" w:hAnsiTheme="minorBidi" w:cstheme="minorBidi"/>
          <w:sz w:val="20"/>
          <w:szCs w:val="20"/>
          <w:lang w:val="en-GB"/>
        </w:rPr>
      </w:pPr>
    </w:p>
    <w:p w14:paraId="7C5222CE" w14:textId="3178B24F" w:rsidR="002251C1" w:rsidRPr="00DD4E79" w:rsidRDefault="00FD4BC5" w:rsidP="00DD4E79">
      <w:pPr>
        <w:spacing w:line="360" w:lineRule="auto"/>
        <w:jc w:val="both"/>
        <w:rPr>
          <w:rFonts w:asciiTheme="minorBidi" w:hAnsiTheme="minorBidi" w:cstheme="minorBidi"/>
          <w:b/>
          <w:sz w:val="20"/>
          <w:szCs w:val="20"/>
        </w:rPr>
      </w:pPr>
      <w:r w:rsidRPr="00DD4E79">
        <w:rPr>
          <w:rFonts w:asciiTheme="minorBidi" w:hAnsiTheme="minorBidi" w:cstheme="minorBidi"/>
          <w:b/>
          <w:sz w:val="20"/>
          <w:szCs w:val="20"/>
        </w:rPr>
        <w:t>2. MATERIAL AND METHODS</w:t>
      </w:r>
    </w:p>
    <w:p w14:paraId="760E216F" w14:textId="77777777" w:rsidR="002251C1" w:rsidRPr="00DD4E79" w:rsidRDefault="00FC7F2F" w:rsidP="00DD4E79">
      <w:pPr>
        <w:spacing w:line="360" w:lineRule="auto"/>
        <w:jc w:val="both"/>
        <w:rPr>
          <w:rFonts w:asciiTheme="minorBidi" w:hAnsiTheme="minorBidi" w:cstheme="minorBidi"/>
          <w:b/>
          <w:sz w:val="20"/>
          <w:szCs w:val="20"/>
        </w:rPr>
      </w:pPr>
      <w:r w:rsidRPr="00DD4E79">
        <w:rPr>
          <w:rFonts w:asciiTheme="minorBidi" w:hAnsiTheme="minorBidi" w:cstheme="minorBidi"/>
          <w:b/>
          <w:sz w:val="20"/>
          <w:szCs w:val="20"/>
        </w:rPr>
        <w:t xml:space="preserve">2.1 Study Area </w:t>
      </w:r>
    </w:p>
    <w:p w14:paraId="4F2269FC" w14:textId="0B3EE072" w:rsidR="002B66F5" w:rsidRPr="00DD4E79" w:rsidRDefault="002B66F5" w:rsidP="00DD4E79">
      <w:pPr>
        <w:spacing w:line="360" w:lineRule="auto"/>
        <w:jc w:val="both"/>
        <w:rPr>
          <w:rFonts w:asciiTheme="minorBidi" w:hAnsiTheme="minorBidi" w:cstheme="minorBidi"/>
          <w:sz w:val="20"/>
          <w:szCs w:val="20"/>
        </w:rPr>
      </w:pPr>
      <w:r w:rsidRPr="00DD4E79">
        <w:rPr>
          <w:rFonts w:asciiTheme="minorBidi" w:hAnsiTheme="minorBidi" w:cstheme="minorBidi"/>
          <w:sz w:val="20"/>
          <w:szCs w:val="20"/>
        </w:rPr>
        <w:t>This research was conducted in Sulaimani City, located in the Kurdistan Region of Iraq at coordinate</w:t>
      </w:r>
      <w:r w:rsidR="00036F8B">
        <w:rPr>
          <w:rFonts w:asciiTheme="minorBidi" w:hAnsiTheme="minorBidi" w:cstheme="minorBidi"/>
          <w:sz w:val="20"/>
          <w:szCs w:val="20"/>
        </w:rPr>
        <w:t>s 35.5558° N, 45.4351° E shown in Fig. 1</w:t>
      </w:r>
      <w:r w:rsidRPr="00DD4E79">
        <w:rPr>
          <w:rFonts w:asciiTheme="minorBidi" w:hAnsiTheme="minorBidi" w:cstheme="minorBidi"/>
          <w:sz w:val="20"/>
          <w:szCs w:val="20"/>
        </w:rPr>
        <w:t xml:space="preserve">, where all samples were purchased from local supermarkets (Neima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rPr>
        <w:t xml:space="preserve"> 2021).</w:t>
      </w:r>
    </w:p>
    <w:p w14:paraId="16ED6C3F" w14:textId="0D74A674" w:rsidR="002251C1" w:rsidRPr="00DD4E79" w:rsidRDefault="00FC7F2F" w:rsidP="00FD7431">
      <w:pPr>
        <w:spacing w:line="360" w:lineRule="auto"/>
        <w:jc w:val="center"/>
        <w:rPr>
          <w:rFonts w:asciiTheme="minorBidi" w:hAnsiTheme="minorBidi" w:cstheme="minorBidi"/>
          <w:sz w:val="20"/>
          <w:szCs w:val="20"/>
        </w:rPr>
      </w:pPr>
      <w:r w:rsidRPr="00DD4E79">
        <w:rPr>
          <w:rFonts w:asciiTheme="minorBidi" w:hAnsiTheme="minorBidi" w:cstheme="minorBidi"/>
          <w:noProof/>
          <w:sz w:val="20"/>
          <w:szCs w:val="20"/>
        </w:rPr>
        <w:drawing>
          <wp:inline distT="0" distB="0" distL="0" distR="0" wp14:anchorId="2EC8741A" wp14:editId="5B1ADCFD">
            <wp:extent cx="3769799" cy="2388885"/>
            <wp:effectExtent l="0" t="0" r="0" b="0"/>
            <wp:docPr id="7" name="image1.png" descr="C:\Users\pcnet\Desktop\h.png"/>
            <wp:cNvGraphicFramePr/>
            <a:graphic xmlns:a="http://schemas.openxmlformats.org/drawingml/2006/main">
              <a:graphicData uri="http://schemas.openxmlformats.org/drawingml/2006/picture">
                <pic:pic xmlns:pic="http://schemas.openxmlformats.org/drawingml/2006/picture">
                  <pic:nvPicPr>
                    <pic:cNvPr id="0" name="image1.png" descr="C:\Users\pcnet\Desktop\h.png"/>
                    <pic:cNvPicPr preferRelativeResize="0"/>
                  </pic:nvPicPr>
                  <pic:blipFill>
                    <a:blip r:embed="rId8"/>
                    <a:srcRect/>
                    <a:stretch>
                      <a:fillRect/>
                    </a:stretch>
                  </pic:blipFill>
                  <pic:spPr>
                    <a:xfrm>
                      <a:off x="0" y="0"/>
                      <a:ext cx="3769799" cy="2388885"/>
                    </a:xfrm>
                    <a:prstGeom prst="rect">
                      <a:avLst/>
                    </a:prstGeom>
                    <a:ln/>
                  </pic:spPr>
                </pic:pic>
              </a:graphicData>
            </a:graphic>
          </wp:inline>
        </w:drawing>
      </w:r>
    </w:p>
    <w:p w14:paraId="2D5E58CC" w14:textId="74E5C77D" w:rsidR="002251C1" w:rsidRPr="00DD4E79" w:rsidRDefault="00FD7431" w:rsidP="00FD7431">
      <w:pPr>
        <w:spacing w:line="360" w:lineRule="auto"/>
        <w:jc w:val="center"/>
        <w:rPr>
          <w:rFonts w:asciiTheme="minorBidi" w:hAnsiTheme="minorBidi" w:cstheme="minorBidi"/>
          <w:sz w:val="20"/>
          <w:szCs w:val="20"/>
        </w:rPr>
      </w:pPr>
      <w:r>
        <w:rPr>
          <w:rFonts w:asciiTheme="minorBidi" w:hAnsiTheme="minorBidi" w:cstheme="minorBidi"/>
          <w:b/>
          <w:sz w:val="20"/>
          <w:szCs w:val="20"/>
        </w:rPr>
        <w:t>Fig.</w:t>
      </w:r>
      <w:r w:rsidR="00FC7F2F" w:rsidRPr="00DD4E79">
        <w:rPr>
          <w:rFonts w:asciiTheme="minorBidi" w:hAnsiTheme="minorBidi" w:cstheme="minorBidi"/>
          <w:b/>
          <w:sz w:val="20"/>
          <w:szCs w:val="20"/>
        </w:rPr>
        <w:t xml:space="preserve"> 1. </w:t>
      </w:r>
      <w:r w:rsidR="00FC7F2F" w:rsidRPr="00DD4E79">
        <w:rPr>
          <w:rFonts w:asciiTheme="minorBidi" w:hAnsiTheme="minorBidi" w:cstheme="minorBidi"/>
          <w:sz w:val="20"/>
          <w:szCs w:val="20"/>
        </w:rPr>
        <w:t xml:space="preserve">Map of Sulaimani Governorate (Source: Neima </w:t>
      </w:r>
      <w:r w:rsidR="00FC7F2F" w:rsidRPr="00DD4E79">
        <w:rPr>
          <w:rFonts w:asciiTheme="minorBidi" w:hAnsiTheme="minorBidi" w:cstheme="minorBidi"/>
          <w:i/>
          <w:iCs/>
          <w:sz w:val="20"/>
          <w:szCs w:val="20"/>
          <w:lang w:val="en-GB"/>
        </w:rPr>
        <w:t>et al.,</w:t>
      </w:r>
      <w:r w:rsidR="00FC7F2F" w:rsidRPr="00DD4E79">
        <w:rPr>
          <w:rFonts w:asciiTheme="minorBidi" w:hAnsiTheme="minorBidi" w:cstheme="minorBidi"/>
          <w:sz w:val="20"/>
          <w:szCs w:val="20"/>
        </w:rPr>
        <w:t xml:space="preserve"> 2021)</w:t>
      </w:r>
    </w:p>
    <w:p w14:paraId="2114F4E6" w14:textId="77777777" w:rsidR="000967ED" w:rsidRPr="00DD4E79" w:rsidRDefault="000967ED" w:rsidP="00DD4E79">
      <w:pPr>
        <w:spacing w:line="360" w:lineRule="auto"/>
        <w:jc w:val="both"/>
        <w:rPr>
          <w:rFonts w:asciiTheme="minorBidi" w:hAnsiTheme="minorBidi" w:cstheme="minorBidi"/>
          <w:sz w:val="20"/>
          <w:szCs w:val="20"/>
        </w:rPr>
      </w:pPr>
    </w:p>
    <w:p w14:paraId="17814E86" w14:textId="77777777" w:rsidR="002251C1" w:rsidRPr="00DD4E79" w:rsidRDefault="00FC7F2F" w:rsidP="00DD4E79">
      <w:pPr>
        <w:spacing w:line="360" w:lineRule="auto"/>
        <w:jc w:val="both"/>
        <w:rPr>
          <w:rFonts w:asciiTheme="minorBidi" w:hAnsiTheme="minorBidi" w:cstheme="minorBidi"/>
          <w:b/>
          <w:sz w:val="20"/>
          <w:szCs w:val="20"/>
        </w:rPr>
      </w:pPr>
      <w:r w:rsidRPr="00DD4E79">
        <w:rPr>
          <w:rFonts w:asciiTheme="minorBidi" w:hAnsiTheme="minorBidi" w:cstheme="minorBidi"/>
          <w:b/>
          <w:sz w:val="20"/>
          <w:szCs w:val="20"/>
        </w:rPr>
        <w:t xml:space="preserve">2.2 Data collection </w:t>
      </w:r>
    </w:p>
    <w:p w14:paraId="5B2DE755" w14:textId="6F669D1C" w:rsidR="002B32FA" w:rsidRPr="00DD4E79" w:rsidRDefault="002B66F5" w:rsidP="00DD4E79">
      <w:pPr>
        <w:spacing w:line="360" w:lineRule="auto"/>
        <w:jc w:val="both"/>
        <w:rPr>
          <w:rFonts w:asciiTheme="minorBidi" w:hAnsiTheme="minorBidi" w:cstheme="minorBidi"/>
          <w:bCs/>
          <w:sz w:val="20"/>
          <w:szCs w:val="20"/>
        </w:rPr>
      </w:pPr>
      <w:r w:rsidRPr="00DD4E79">
        <w:rPr>
          <w:rFonts w:asciiTheme="minorBidi" w:hAnsiTheme="minorBidi" w:cstheme="minorBidi"/>
          <w:bCs/>
          <w:sz w:val="20"/>
          <w:szCs w:val="20"/>
        </w:rPr>
        <w:t>Five random sesame tahini samples were collected from some supermarkets in Sulaimani City under good conditions during transportation to the laboratory. The samples involved commercial and locally available products. All the samples were labeled and stored under controlled conditions before they were analyzed. Details of collected sesame tahini</w:t>
      </w:r>
      <w:r w:rsidR="00036F8B">
        <w:rPr>
          <w:rFonts w:asciiTheme="minorBidi" w:hAnsiTheme="minorBidi" w:cstheme="minorBidi"/>
          <w:bCs/>
          <w:sz w:val="20"/>
          <w:szCs w:val="20"/>
        </w:rPr>
        <w:t xml:space="preserve"> samples are provided in Fig.</w:t>
      </w:r>
      <w:r w:rsidRPr="00DD4E79">
        <w:rPr>
          <w:rFonts w:asciiTheme="minorBidi" w:hAnsiTheme="minorBidi" w:cstheme="minorBidi"/>
          <w:bCs/>
          <w:sz w:val="20"/>
          <w:szCs w:val="20"/>
        </w:rPr>
        <w:t>2. Weight and production city for every sample are as indicated below:</w:t>
      </w:r>
    </w:p>
    <w:p w14:paraId="2AE02701" w14:textId="77777777" w:rsidR="002B32FA" w:rsidRPr="00DD4E79" w:rsidRDefault="002B32FA" w:rsidP="00DD4E79">
      <w:pPr>
        <w:spacing w:line="360" w:lineRule="auto"/>
        <w:jc w:val="both"/>
        <w:rPr>
          <w:rFonts w:asciiTheme="minorBidi" w:hAnsiTheme="minorBidi" w:cstheme="minorBidi"/>
          <w:b/>
          <w:sz w:val="20"/>
          <w:szCs w:val="20"/>
        </w:rPr>
      </w:pPr>
    </w:p>
    <w:p w14:paraId="6FD920EF" w14:textId="77777777"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noProof/>
          <w:sz w:val="20"/>
          <w:szCs w:val="20"/>
        </w:rPr>
        <w:lastRenderedPageBreak/>
        <w:drawing>
          <wp:inline distT="114300" distB="114300" distL="114300" distR="114300" wp14:anchorId="309CC40E" wp14:editId="091A2761">
            <wp:extent cx="5753100" cy="3200400"/>
            <wp:effectExtent l="0" t="0" r="0" b="0"/>
            <wp:docPr id="8" name="image2.png" descr="Chart">
              <a:extLst xmlns:a="http://schemas.openxmlformats.org/drawingml/2006/main">
                <a:ext uri="http://customooxmlschemas.google.com/">
                  <go:docsCustomData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go="http://customooxmlschemas.google.com/" roundtripId="0"/>
                </a:ext>
              </a:extLst>
            </wp:docPr>
            <wp:cNvGraphicFramePr/>
            <a:graphic xmlns:a="http://schemas.openxmlformats.org/drawingml/2006/main">
              <a:graphicData uri="http://schemas.openxmlformats.org/drawingml/2006/picture">
                <pic:pic xmlns:pic="http://schemas.openxmlformats.org/drawingml/2006/picture">
                  <pic:nvPicPr>
                    <pic:cNvPr id="0" name="image2.png" descr="Chart"/>
                    <pic:cNvPicPr preferRelativeResize="0"/>
                  </pic:nvPicPr>
                  <pic:blipFill>
                    <a:blip r:embed="rId9"/>
                    <a:srcRect t="10400"/>
                    <a:stretch>
                      <a:fillRect/>
                    </a:stretch>
                  </pic:blipFill>
                  <pic:spPr>
                    <a:xfrm>
                      <a:off x="0" y="0"/>
                      <a:ext cx="5753100" cy="3200400"/>
                    </a:xfrm>
                    <a:prstGeom prst="rect">
                      <a:avLst/>
                    </a:prstGeom>
                    <a:ln/>
                  </pic:spPr>
                </pic:pic>
              </a:graphicData>
            </a:graphic>
          </wp:inline>
        </w:drawing>
      </w:r>
    </w:p>
    <w:p w14:paraId="385D11B4" w14:textId="077B50BC" w:rsidR="002251C1" w:rsidRPr="00DD4E79" w:rsidRDefault="00FD7431" w:rsidP="00FD7431">
      <w:pPr>
        <w:spacing w:line="360" w:lineRule="auto"/>
        <w:jc w:val="both"/>
        <w:rPr>
          <w:rFonts w:asciiTheme="minorBidi" w:hAnsiTheme="minorBidi" w:cstheme="minorBidi"/>
          <w:b/>
          <w:sz w:val="20"/>
          <w:szCs w:val="20"/>
        </w:rPr>
      </w:pPr>
      <w:r>
        <w:rPr>
          <w:rFonts w:ascii="Arial" w:hAnsi="Arial" w:cs="Arial"/>
          <w:b/>
          <w:bCs/>
        </w:rPr>
        <w:t>Fig.</w:t>
      </w:r>
      <w:r w:rsidRPr="008247A6">
        <w:rPr>
          <w:rFonts w:ascii="Arial" w:hAnsi="Arial" w:cs="Arial"/>
          <w:b/>
          <w:bCs/>
        </w:rPr>
        <w:t xml:space="preserve"> </w:t>
      </w:r>
      <w:r w:rsidR="00A57B73">
        <w:rPr>
          <w:rFonts w:ascii="Arial" w:hAnsi="Arial" w:cs="Arial"/>
          <w:b/>
          <w:bCs/>
        </w:rPr>
        <w:t>2</w:t>
      </w:r>
      <w:r>
        <w:rPr>
          <w:rFonts w:ascii="Arial" w:hAnsi="Arial" w:cs="Arial"/>
          <w:b/>
          <w:bCs/>
        </w:rPr>
        <w:t>.</w:t>
      </w:r>
      <w:r w:rsidRPr="008247A6">
        <w:rPr>
          <w:rFonts w:ascii="Arial" w:hAnsi="Arial" w:cs="Arial"/>
          <w:b/>
          <w:bCs/>
        </w:rPr>
        <w:t xml:space="preserve"> </w:t>
      </w:r>
      <w:r w:rsidR="00FC7F2F" w:rsidRPr="00DD4E79">
        <w:rPr>
          <w:rFonts w:asciiTheme="minorBidi" w:hAnsiTheme="minorBidi" w:cstheme="minorBidi"/>
          <w:sz w:val="20"/>
          <w:szCs w:val="20"/>
        </w:rPr>
        <w:t xml:space="preserve">Sample Information of Sesame Tahini Weights </w:t>
      </w:r>
      <w:r w:rsidR="00BF22A4" w:rsidRPr="00DD4E79">
        <w:rPr>
          <w:rFonts w:asciiTheme="minorBidi" w:hAnsiTheme="minorBidi" w:cstheme="minorBidi"/>
          <w:sz w:val="20"/>
          <w:szCs w:val="20"/>
        </w:rPr>
        <w:t>across</w:t>
      </w:r>
      <w:r w:rsidR="00FC7F2F" w:rsidRPr="00DD4E79">
        <w:rPr>
          <w:rFonts w:asciiTheme="minorBidi" w:hAnsiTheme="minorBidi" w:cstheme="minorBidi"/>
          <w:sz w:val="20"/>
          <w:szCs w:val="20"/>
        </w:rPr>
        <w:t xml:space="preserve"> </w:t>
      </w:r>
      <w:r>
        <w:rPr>
          <w:rFonts w:asciiTheme="minorBidi" w:hAnsiTheme="minorBidi" w:cstheme="minorBidi"/>
          <w:sz w:val="20"/>
          <w:szCs w:val="20"/>
        </w:rPr>
        <w:t>d</w:t>
      </w:r>
      <w:r w:rsidR="00FC7F2F" w:rsidRPr="00DD4E79">
        <w:rPr>
          <w:rFonts w:asciiTheme="minorBidi" w:hAnsiTheme="minorBidi" w:cstheme="minorBidi"/>
          <w:sz w:val="20"/>
          <w:szCs w:val="20"/>
        </w:rPr>
        <w:t>ifferent</w:t>
      </w:r>
      <w:r>
        <w:rPr>
          <w:rFonts w:asciiTheme="minorBidi" w:hAnsiTheme="minorBidi" w:cstheme="minorBidi"/>
          <w:sz w:val="20"/>
          <w:szCs w:val="20"/>
        </w:rPr>
        <w:t xml:space="preserve"> b</w:t>
      </w:r>
      <w:r w:rsidR="00FC7F2F" w:rsidRPr="00DD4E79">
        <w:rPr>
          <w:rFonts w:asciiTheme="minorBidi" w:hAnsiTheme="minorBidi" w:cstheme="minorBidi"/>
          <w:sz w:val="20"/>
          <w:szCs w:val="20"/>
        </w:rPr>
        <w:t>rands</w:t>
      </w:r>
    </w:p>
    <w:p w14:paraId="657CF18B" w14:textId="77777777" w:rsidR="002251C1" w:rsidRPr="00DD4E79" w:rsidRDefault="00FC7F2F" w:rsidP="00DD4E79">
      <w:pPr>
        <w:spacing w:line="360" w:lineRule="auto"/>
        <w:jc w:val="both"/>
        <w:rPr>
          <w:rFonts w:asciiTheme="minorBidi" w:hAnsiTheme="minorBidi" w:cstheme="minorBidi"/>
          <w:b/>
          <w:sz w:val="20"/>
          <w:szCs w:val="20"/>
        </w:rPr>
      </w:pPr>
      <w:r w:rsidRPr="00DD4E79">
        <w:rPr>
          <w:rFonts w:asciiTheme="minorBidi" w:hAnsiTheme="minorBidi" w:cstheme="minorBidi"/>
          <w:b/>
          <w:sz w:val="20"/>
          <w:szCs w:val="20"/>
        </w:rPr>
        <w:t xml:space="preserve">2.3 Data Analysis and Calculation </w:t>
      </w:r>
    </w:p>
    <w:p w14:paraId="77C4428B" w14:textId="77777777" w:rsidR="00234007" w:rsidRPr="00DD4E79" w:rsidRDefault="00234007" w:rsidP="00DD4E79">
      <w:pPr>
        <w:spacing w:line="360" w:lineRule="auto"/>
        <w:jc w:val="both"/>
        <w:rPr>
          <w:rFonts w:asciiTheme="minorBidi" w:hAnsiTheme="minorBidi" w:cstheme="minorBidi"/>
          <w:bCs/>
          <w:sz w:val="20"/>
          <w:szCs w:val="20"/>
        </w:rPr>
      </w:pPr>
      <w:r w:rsidRPr="00DD4E79">
        <w:rPr>
          <w:rFonts w:asciiTheme="minorBidi" w:hAnsiTheme="minorBidi" w:cstheme="minorBidi"/>
          <w:bCs/>
          <w:sz w:val="20"/>
          <w:szCs w:val="20"/>
        </w:rPr>
        <w:t xml:space="preserve">One-way ANOVA was used for statistical analysis to identify the differences among the samples. Data analysis was carried out using </w:t>
      </w:r>
      <w:proofErr w:type="spellStart"/>
      <w:r w:rsidRPr="00DD4E79">
        <w:rPr>
          <w:rFonts w:asciiTheme="minorBidi" w:hAnsiTheme="minorBidi" w:cstheme="minorBidi"/>
          <w:bCs/>
          <w:sz w:val="20"/>
          <w:szCs w:val="20"/>
        </w:rPr>
        <w:t>XLStat</w:t>
      </w:r>
      <w:proofErr w:type="spellEnd"/>
      <w:r w:rsidRPr="00DD4E79">
        <w:rPr>
          <w:rFonts w:asciiTheme="minorBidi" w:hAnsiTheme="minorBidi" w:cstheme="minorBidi"/>
          <w:bCs/>
          <w:sz w:val="20"/>
          <w:szCs w:val="20"/>
        </w:rPr>
        <w:t xml:space="preserve"> software version 7.5.2 (</w:t>
      </w:r>
      <w:proofErr w:type="spellStart"/>
      <w:r w:rsidRPr="00DD4E79">
        <w:rPr>
          <w:rFonts w:asciiTheme="minorBidi" w:hAnsiTheme="minorBidi" w:cstheme="minorBidi"/>
          <w:bCs/>
          <w:sz w:val="20"/>
          <w:szCs w:val="20"/>
        </w:rPr>
        <w:t>Dzhivoderova-Zarcheva</w:t>
      </w:r>
      <w:proofErr w:type="spellEnd"/>
      <w:r w:rsidRPr="00DD4E79">
        <w:rPr>
          <w:rFonts w:asciiTheme="minorBidi" w:hAnsiTheme="minorBidi" w:cstheme="minorBidi"/>
          <w:bCs/>
          <w:sz w:val="20"/>
          <w:szCs w:val="20"/>
        </w:rPr>
        <w:t xml:space="preserve"> </w:t>
      </w:r>
      <w:r w:rsidRPr="00DD4E79">
        <w:rPr>
          <w:rFonts w:asciiTheme="minorBidi" w:hAnsiTheme="minorBidi" w:cstheme="minorBidi"/>
          <w:i/>
          <w:iCs/>
          <w:sz w:val="20"/>
          <w:szCs w:val="20"/>
          <w:lang w:val="en-GB"/>
        </w:rPr>
        <w:t>et al.,</w:t>
      </w:r>
      <w:r w:rsidRPr="00DD4E79">
        <w:rPr>
          <w:rFonts w:asciiTheme="minorBidi" w:hAnsiTheme="minorBidi" w:cstheme="minorBidi"/>
          <w:bCs/>
          <w:sz w:val="20"/>
          <w:szCs w:val="20"/>
        </w:rPr>
        <w:t xml:space="preserve"> 2024). Six indicators, including moisture, ash, acid-insoluble, pH, fat, and protein, were utilized by this study to determine sesame tahini's physicochemical properties.</w:t>
      </w:r>
    </w:p>
    <w:p w14:paraId="5314F81A" w14:textId="77777777" w:rsidR="00234007" w:rsidRPr="00DD4E79" w:rsidRDefault="00234007" w:rsidP="00DD4E79">
      <w:pPr>
        <w:spacing w:line="360" w:lineRule="auto"/>
        <w:jc w:val="both"/>
        <w:rPr>
          <w:rFonts w:asciiTheme="minorBidi" w:hAnsiTheme="minorBidi" w:cstheme="minorBidi"/>
          <w:sz w:val="20"/>
          <w:szCs w:val="20"/>
        </w:rPr>
      </w:pPr>
      <w:r w:rsidRPr="00DD4E79">
        <w:rPr>
          <w:rFonts w:asciiTheme="minorBidi" w:hAnsiTheme="minorBidi" w:cstheme="minorBidi"/>
          <w:sz w:val="20"/>
          <w:szCs w:val="20"/>
        </w:rPr>
        <w:t>Moisture was determined using AACC Method 44-15.02 (AACC, 2000). A gravimetric drying method was used wherein the samples of tahini were placed to dry in the oven at 102°C for 24 hours. The percentage of moisture was determined using the formula:</w:t>
      </w:r>
    </w:p>
    <w:p w14:paraId="67FFED02" w14:textId="5FE44416" w:rsidR="002251C1" w:rsidRPr="00DD4E79" w:rsidRDefault="00FC7F2F" w:rsidP="00DD4E79">
      <w:pPr>
        <w:spacing w:line="360" w:lineRule="auto"/>
        <w:jc w:val="both"/>
        <w:rPr>
          <w:rFonts w:asciiTheme="minorBidi" w:eastAsia="Cambria Math" w:hAnsiTheme="minorBidi" w:cstheme="minorBidi"/>
          <w:sz w:val="20"/>
          <w:szCs w:val="20"/>
        </w:rPr>
      </w:pPr>
      <m:oMathPara>
        <m:oMath>
          <m:r>
            <w:rPr>
              <w:rFonts w:ascii="Cambria Math" w:eastAsia="Cambria Math" w:hAnsi="Cambria Math" w:cstheme="minorBidi"/>
              <w:sz w:val="20"/>
              <w:szCs w:val="20"/>
            </w:rPr>
            <m:t>Moisture Content (%)=</m:t>
          </m:r>
          <m:f>
            <m:fPr>
              <m:ctrlPr>
                <w:rPr>
                  <w:rFonts w:ascii="Cambria Math" w:eastAsia="Cambria Math" w:hAnsi="Cambria Math" w:cstheme="minorBidi"/>
                  <w:sz w:val="20"/>
                  <w:szCs w:val="20"/>
                </w:rPr>
              </m:ctrlPr>
            </m:fPr>
            <m:num>
              <m:r>
                <w:rPr>
                  <w:rFonts w:ascii="Cambria Math" w:eastAsia="Cambria Math" w:hAnsi="Cambria Math" w:cstheme="minorBidi"/>
                  <w:sz w:val="20"/>
                  <w:szCs w:val="20"/>
                </w:rPr>
                <m:t>Initial weight-Final weight</m:t>
              </m:r>
            </m:num>
            <m:den>
              <m:r>
                <w:rPr>
                  <w:rFonts w:ascii="Cambria Math" w:eastAsia="Cambria Math" w:hAnsi="Cambria Math" w:cstheme="minorBidi"/>
                  <w:sz w:val="20"/>
                  <w:szCs w:val="20"/>
                </w:rPr>
                <m:t>Initial weight</m:t>
              </m:r>
            </m:den>
          </m:f>
          <m:r>
            <w:rPr>
              <w:rFonts w:ascii="Cambria Math" w:eastAsia="Cambria Math" w:hAnsi="Cambria Math" w:cstheme="minorBidi"/>
              <w:sz w:val="20"/>
              <w:szCs w:val="20"/>
            </w:rPr>
            <m:t>×100</m:t>
          </m:r>
        </m:oMath>
      </m:oMathPara>
    </w:p>
    <w:p w14:paraId="2EA0DE6E" w14:textId="05727229" w:rsidR="002346FC" w:rsidRPr="00DD4E79" w:rsidRDefault="002346FC" w:rsidP="00DD4E79">
      <w:pPr>
        <w:spacing w:line="360" w:lineRule="auto"/>
        <w:jc w:val="both"/>
        <w:rPr>
          <w:rFonts w:asciiTheme="minorBidi" w:hAnsiTheme="minorBidi" w:cstheme="minorBidi"/>
          <w:sz w:val="20"/>
          <w:szCs w:val="20"/>
        </w:rPr>
      </w:pPr>
      <w:r w:rsidRPr="00DD4E79">
        <w:rPr>
          <w:rFonts w:asciiTheme="minorBidi" w:hAnsiTheme="minorBidi" w:cstheme="minorBidi"/>
          <w:sz w:val="20"/>
          <w:szCs w:val="20"/>
        </w:rPr>
        <w:t>Ash content was determined by AOAC 923.03 (AOAC, 2005). Approximately 5-10 g of each sample was placed in a muffle furnace at 550°C for 12-18 hours. The weight of residual ash thereafter was taken and ash content was determined as:</w:t>
      </w:r>
    </w:p>
    <w:p w14:paraId="530F45F6" w14:textId="64F53937" w:rsidR="002251C1" w:rsidRPr="00DD4E79" w:rsidRDefault="00FC7F2F" w:rsidP="00DD4E79">
      <w:pPr>
        <w:spacing w:line="360" w:lineRule="auto"/>
        <w:jc w:val="both"/>
        <w:rPr>
          <w:rFonts w:asciiTheme="minorBidi" w:eastAsia="Cambria Math" w:hAnsiTheme="minorBidi" w:cstheme="minorBidi"/>
          <w:sz w:val="20"/>
          <w:szCs w:val="20"/>
        </w:rPr>
      </w:pPr>
      <m:oMathPara>
        <m:oMath>
          <m:r>
            <w:rPr>
              <w:rFonts w:ascii="Cambria Math" w:eastAsia="Cambria Math" w:hAnsi="Cambria Math" w:cstheme="minorBidi"/>
              <w:color w:val="000000"/>
              <w:sz w:val="20"/>
              <w:szCs w:val="20"/>
            </w:rPr>
            <m:t>Total Ash Content (%)=</m:t>
          </m:r>
          <m:f>
            <m:fPr>
              <m:ctrlPr>
                <w:rPr>
                  <w:rFonts w:ascii="Cambria Math" w:eastAsia="Cambria Math" w:hAnsi="Cambria Math" w:cstheme="minorBidi"/>
                  <w:color w:val="000000"/>
                  <w:sz w:val="20"/>
                  <w:szCs w:val="20"/>
                </w:rPr>
              </m:ctrlPr>
            </m:fPr>
            <m:num>
              <m:r>
                <w:rPr>
                  <w:rFonts w:ascii="Cambria Math" w:eastAsia="Cambria Math" w:hAnsi="Cambria Math" w:cstheme="minorBidi"/>
                  <w:color w:val="000000"/>
                  <w:sz w:val="20"/>
                  <w:szCs w:val="20"/>
                </w:rPr>
                <m:t>Weight of ash</m:t>
              </m:r>
            </m:num>
            <m:den>
              <m:r>
                <w:rPr>
                  <w:rFonts w:ascii="Cambria Math" w:eastAsia="Cambria Math" w:hAnsi="Cambria Math" w:cstheme="minorBidi"/>
                  <w:color w:val="000000"/>
                  <w:sz w:val="20"/>
                  <w:szCs w:val="20"/>
                </w:rPr>
                <m:t>Weight of sample</m:t>
              </m:r>
            </m:den>
          </m:f>
          <m:r>
            <w:rPr>
              <w:rFonts w:ascii="Cambria Math" w:eastAsia="Cambria Math" w:hAnsi="Cambria Math" w:cstheme="minorBidi"/>
              <w:color w:val="000000"/>
              <w:sz w:val="20"/>
              <w:szCs w:val="20"/>
            </w:rPr>
            <m:t>×</m:t>
          </m:r>
          <m:r>
            <w:rPr>
              <w:rFonts w:ascii="Cambria Math" w:eastAsia="Cambria Math" w:hAnsi="Cambria Math" w:cstheme="minorBidi"/>
              <w:sz w:val="20"/>
              <w:szCs w:val="20"/>
            </w:rPr>
            <m:t>100</m:t>
          </m:r>
        </m:oMath>
      </m:oMathPara>
    </w:p>
    <w:p w14:paraId="2597F6E4" w14:textId="3A49DD34" w:rsidR="00234007" w:rsidRPr="00DD4E79" w:rsidRDefault="00234007" w:rsidP="00FD7431">
      <w:pPr>
        <w:spacing w:line="360" w:lineRule="auto"/>
        <w:jc w:val="both"/>
        <w:rPr>
          <w:rFonts w:asciiTheme="minorBidi" w:hAnsiTheme="minorBidi" w:cstheme="minorBidi"/>
          <w:sz w:val="20"/>
          <w:szCs w:val="20"/>
        </w:rPr>
      </w:pPr>
      <w:r w:rsidRPr="00DD4E79">
        <w:rPr>
          <w:rFonts w:asciiTheme="minorBidi" w:hAnsiTheme="minorBidi" w:cstheme="minorBidi"/>
          <w:sz w:val="20"/>
          <w:szCs w:val="20"/>
        </w:rPr>
        <w:t>Acid-insoluble ash was determined by subjecting the ash residue to HCl (1:1) for 1 hour, filtering, and ignition. The weight of acid-insoluble ash was recorded at the end and expressed as a percentage by the method of Van</w:t>
      </w:r>
      <w:r w:rsidR="00903C0E">
        <w:rPr>
          <w:rFonts w:asciiTheme="minorBidi" w:hAnsiTheme="minorBidi" w:cstheme="minorBidi"/>
          <w:sz w:val="20"/>
          <w:szCs w:val="20"/>
        </w:rPr>
        <w:t xml:space="preserve"> </w:t>
      </w:r>
      <w:proofErr w:type="gramStart"/>
      <w:r w:rsidRPr="00DD4E79">
        <w:rPr>
          <w:rFonts w:asciiTheme="minorBidi" w:hAnsiTheme="minorBidi" w:cstheme="minorBidi"/>
          <w:sz w:val="20"/>
          <w:szCs w:val="20"/>
        </w:rPr>
        <w:t xml:space="preserve">Keulen </w:t>
      </w:r>
      <w:r w:rsidR="00FD7431" w:rsidRPr="00DD4E79">
        <w:rPr>
          <w:rFonts w:asciiTheme="minorBidi" w:hAnsiTheme="minorBidi" w:cstheme="minorBidi"/>
          <w:sz w:val="20"/>
          <w:szCs w:val="20"/>
          <w:lang w:val="en-GB"/>
        </w:rPr>
        <w:t xml:space="preserve"> &amp;</w:t>
      </w:r>
      <w:proofErr w:type="gramEnd"/>
      <w:r w:rsidR="00FD7431" w:rsidRPr="00DD4E79">
        <w:rPr>
          <w:rFonts w:asciiTheme="minorBidi" w:hAnsiTheme="minorBidi" w:cstheme="minorBidi"/>
          <w:sz w:val="20"/>
          <w:szCs w:val="20"/>
          <w:lang w:val="en-GB"/>
        </w:rPr>
        <w:t xml:space="preserve"> </w:t>
      </w:r>
      <w:r w:rsidRPr="00DD4E79">
        <w:rPr>
          <w:rFonts w:asciiTheme="minorBidi" w:hAnsiTheme="minorBidi" w:cstheme="minorBidi"/>
          <w:sz w:val="20"/>
          <w:szCs w:val="20"/>
        </w:rPr>
        <w:t xml:space="preserve"> Young (1977). Because tahini is high in oil content, 5 g of sample was diluted with 45 mL of distilled water before measuring pH using a digital pH meter (Mirak </w:t>
      </w:r>
      <w:r w:rsidRPr="00FD7431">
        <w:rPr>
          <w:rFonts w:asciiTheme="minorBidi" w:hAnsiTheme="minorBidi" w:cstheme="minorBidi"/>
          <w:i/>
          <w:iCs/>
          <w:sz w:val="20"/>
          <w:szCs w:val="20"/>
        </w:rPr>
        <w:t>et al.,</w:t>
      </w:r>
      <w:r w:rsidRPr="00DD4E79">
        <w:rPr>
          <w:rFonts w:asciiTheme="minorBidi" w:hAnsiTheme="minorBidi" w:cstheme="minorBidi"/>
          <w:sz w:val="20"/>
          <w:szCs w:val="20"/>
        </w:rPr>
        <w:t xml:space="preserve"> 2021; Al-</w:t>
      </w:r>
      <w:proofErr w:type="spellStart"/>
      <w:r w:rsidRPr="00DD4E79">
        <w:rPr>
          <w:rFonts w:asciiTheme="minorBidi" w:hAnsiTheme="minorBidi" w:cstheme="minorBidi"/>
          <w:sz w:val="20"/>
          <w:szCs w:val="20"/>
        </w:rPr>
        <w:t>Baraznji</w:t>
      </w:r>
      <w:proofErr w:type="spellEnd"/>
      <w:r w:rsidR="00FD7431" w:rsidRPr="00DD4E79">
        <w:rPr>
          <w:rFonts w:asciiTheme="minorBidi" w:hAnsiTheme="minorBidi" w:cstheme="minorBidi"/>
          <w:sz w:val="20"/>
          <w:szCs w:val="20"/>
          <w:lang w:val="en-GB"/>
        </w:rPr>
        <w:t xml:space="preserve"> &amp; </w:t>
      </w:r>
      <w:r w:rsidRPr="00DD4E79">
        <w:rPr>
          <w:rFonts w:asciiTheme="minorBidi" w:hAnsiTheme="minorBidi" w:cstheme="minorBidi"/>
          <w:sz w:val="20"/>
          <w:szCs w:val="20"/>
        </w:rPr>
        <w:t>Al-Abdullah, 2016).</w:t>
      </w:r>
    </w:p>
    <w:p w14:paraId="7B56868B" w14:textId="77777777" w:rsidR="00234007" w:rsidRPr="00DD4E79" w:rsidRDefault="00234007" w:rsidP="00DD4E79">
      <w:pPr>
        <w:spacing w:line="360" w:lineRule="auto"/>
        <w:jc w:val="both"/>
        <w:rPr>
          <w:rFonts w:asciiTheme="minorBidi" w:hAnsiTheme="minorBidi" w:cstheme="minorBidi"/>
          <w:sz w:val="20"/>
          <w:szCs w:val="20"/>
        </w:rPr>
      </w:pPr>
      <w:r w:rsidRPr="00DD4E79">
        <w:rPr>
          <w:rFonts w:asciiTheme="minorBidi" w:hAnsiTheme="minorBidi" w:cstheme="minorBidi"/>
          <w:sz w:val="20"/>
          <w:szCs w:val="20"/>
        </w:rPr>
        <w:lastRenderedPageBreak/>
        <w:t>The Soxhlet extraction method was used to determine the fat content, as per AOAC 963.15 (AOAC, 2005). The petroleum ether was extracted from the samples for 6 hours, and the fat content was calculated based on the residue discharged by the solvent:</w:t>
      </w:r>
    </w:p>
    <w:p w14:paraId="4C3CC128" w14:textId="3103D6DC" w:rsidR="002251C1" w:rsidRPr="00DD4E79" w:rsidRDefault="00FC7F2F" w:rsidP="00DD4E79">
      <w:pPr>
        <w:spacing w:line="360" w:lineRule="auto"/>
        <w:jc w:val="both"/>
        <w:rPr>
          <w:rFonts w:asciiTheme="minorBidi" w:eastAsia="Cambria Math" w:hAnsiTheme="minorBidi" w:cstheme="minorBidi"/>
          <w:sz w:val="20"/>
          <w:szCs w:val="20"/>
        </w:rPr>
      </w:pPr>
      <m:oMathPara>
        <m:oMath>
          <m:r>
            <w:rPr>
              <w:rFonts w:ascii="Cambria Math" w:eastAsia="Cambria Math" w:hAnsi="Cambria Math" w:cstheme="minorBidi"/>
              <w:sz w:val="20"/>
              <w:szCs w:val="20"/>
            </w:rPr>
            <m:t>Total Fat Content (%)=</m:t>
          </m:r>
          <m:f>
            <m:fPr>
              <m:ctrlPr>
                <w:rPr>
                  <w:rFonts w:ascii="Cambria Math" w:eastAsia="Cambria Math" w:hAnsi="Cambria Math" w:cstheme="minorBidi"/>
                  <w:sz w:val="20"/>
                  <w:szCs w:val="20"/>
                </w:rPr>
              </m:ctrlPr>
            </m:fPr>
            <m:num>
              <m:r>
                <w:rPr>
                  <w:rFonts w:ascii="Cambria Math" w:eastAsia="Cambria Math" w:hAnsi="Cambria Math" w:cstheme="minorBidi"/>
                  <w:sz w:val="20"/>
                  <w:szCs w:val="20"/>
                </w:rPr>
                <m:t>Weight of extracted fat​</m:t>
              </m:r>
            </m:num>
            <m:den>
              <m:r>
                <w:rPr>
                  <w:rFonts w:ascii="Cambria Math" w:eastAsia="Cambria Math" w:hAnsi="Cambria Math" w:cstheme="minorBidi"/>
                  <w:sz w:val="20"/>
                  <w:szCs w:val="20"/>
                </w:rPr>
                <m:t>Weight of sample</m:t>
              </m:r>
            </m:den>
          </m:f>
          <m:r>
            <w:rPr>
              <w:rFonts w:ascii="Cambria Math" w:eastAsia="Cambria Math" w:hAnsi="Cambria Math" w:cstheme="minorBidi"/>
              <w:sz w:val="20"/>
              <w:szCs w:val="20"/>
            </w:rPr>
            <m:t>×100</m:t>
          </m:r>
        </m:oMath>
      </m:oMathPara>
    </w:p>
    <w:p w14:paraId="13E8D567" w14:textId="287BB8CB" w:rsidR="00234007" w:rsidRPr="00DD4E79" w:rsidRDefault="00234007" w:rsidP="00036F8B">
      <w:pPr>
        <w:spacing w:line="360" w:lineRule="auto"/>
        <w:jc w:val="both"/>
        <w:rPr>
          <w:rFonts w:asciiTheme="minorBidi" w:hAnsiTheme="minorBidi" w:cstheme="minorBidi"/>
          <w:sz w:val="20"/>
          <w:szCs w:val="20"/>
        </w:rPr>
      </w:pPr>
      <w:r w:rsidRPr="00DD4E79">
        <w:rPr>
          <w:rFonts w:asciiTheme="minorBidi" w:hAnsiTheme="minorBidi" w:cstheme="minorBidi"/>
          <w:sz w:val="20"/>
          <w:szCs w:val="20"/>
        </w:rPr>
        <w:t>Kjeldahl method was used to determine the protein content, which was then converted into protein content using a conversion factor of 6.25 (</w:t>
      </w:r>
      <w:proofErr w:type="spellStart"/>
      <w:r w:rsidRPr="00DD4E79">
        <w:rPr>
          <w:rFonts w:asciiTheme="minorBidi" w:hAnsiTheme="minorBidi" w:cstheme="minorBidi"/>
          <w:sz w:val="20"/>
          <w:szCs w:val="20"/>
        </w:rPr>
        <w:t>Sumaina</w:t>
      </w:r>
      <w:proofErr w:type="spellEnd"/>
      <w:r w:rsidRPr="00DD4E79">
        <w:rPr>
          <w:rFonts w:asciiTheme="minorBidi" w:hAnsiTheme="minorBidi" w:cstheme="minorBidi"/>
          <w:sz w:val="20"/>
          <w:szCs w:val="20"/>
        </w:rPr>
        <w:t xml:space="preserve"> </w:t>
      </w:r>
      <w:r w:rsidR="00036F8B">
        <w:rPr>
          <w:rFonts w:asciiTheme="minorBidi" w:hAnsiTheme="minorBidi" w:cstheme="minorBidi"/>
          <w:sz w:val="20"/>
          <w:szCs w:val="20"/>
        </w:rPr>
        <w:t>&amp;</w:t>
      </w:r>
      <w:r w:rsidRPr="00DD4E79">
        <w:rPr>
          <w:rFonts w:asciiTheme="minorBidi" w:hAnsiTheme="minorBidi" w:cstheme="minorBidi"/>
          <w:sz w:val="20"/>
          <w:szCs w:val="20"/>
        </w:rPr>
        <w:t xml:space="preserve"> Abegaz, 2021; </w:t>
      </w:r>
      <w:proofErr w:type="spellStart"/>
      <w:r w:rsidRPr="00DD4E79">
        <w:rPr>
          <w:rFonts w:asciiTheme="minorBidi" w:hAnsiTheme="minorBidi" w:cstheme="minorBidi"/>
          <w:sz w:val="20"/>
          <w:szCs w:val="20"/>
        </w:rPr>
        <w:t>Sdiq</w:t>
      </w:r>
      <w:proofErr w:type="spellEnd"/>
      <w:r w:rsidRPr="00DD4E79">
        <w:rPr>
          <w:rFonts w:asciiTheme="minorBidi" w:hAnsiTheme="minorBidi" w:cstheme="minorBidi"/>
          <w:sz w:val="20"/>
          <w:szCs w:val="20"/>
        </w:rPr>
        <w:t xml:space="preserve"> </w:t>
      </w:r>
      <w:r w:rsidR="00036F8B">
        <w:rPr>
          <w:rFonts w:asciiTheme="minorBidi" w:hAnsiTheme="minorBidi" w:cstheme="minorBidi"/>
          <w:sz w:val="20"/>
          <w:szCs w:val="20"/>
        </w:rPr>
        <w:t>&amp;</w:t>
      </w:r>
      <w:r w:rsidRPr="00DD4E79">
        <w:rPr>
          <w:rFonts w:asciiTheme="minorBidi" w:hAnsiTheme="minorBidi" w:cstheme="minorBidi"/>
          <w:sz w:val="20"/>
          <w:szCs w:val="20"/>
        </w:rPr>
        <w:t xml:space="preserve"> Saeed, 2019). Digestion involved the treatment of 1 g sample with 20 mL H</w:t>
      </w:r>
      <w:r w:rsidRPr="00DD4E79">
        <w:rPr>
          <w:rFonts w:ascii="Cambria Math" w:hAnsi="Cambria Math" w:cs="Cambria Math"/>
          <w:sz w:val="20"/>
          <w:szCs w:val="20"/>
        </w:rPr>
        <w:t>₂</w:t>
      </w:r>
      <w:r w:rsidRPr="00DD4E79">
        <w:rPr>
          <w:rFonts w:asciiTheme="minorBidi" w:hAnsiTheme="minorBidi" w:cstheme="minorBidi"/>
          <w:sz w:val="20"/>
          <w:szCs w:val="20"/>
        </w:rPr>
        <w:t>SO</w:t>
      </w:r>
      <w:r w:rsidRPr="00DD4E79">
        <w:rPr>
          <w:rFonts w:ascii="Cambria Math" w:hAnsi="Cambria Math" w:cs="Cambria Math"/>
          <w:sz w:val="20"/>
          <w:szCs w:val="20"/>
        </w:rPr>
        <w:t>₄</w:t>
      </w:r>
      <w:r w:rsidRPr="00DD4E79">
        <w:rPr>
          <w:rFonts w:asciiTheme="minorBidi" w:hAnsiTheme="minorBidi" w:cstheme="minorBidi"/>
          <w:sz w:val="20"/>
          <w:szCs w:val="20"/>
        </w:rPr>
        <w:t xml:space="preserve"> (18%) and catalyst blend (K</w:t>
      </w:r>
      <w:r w:rsidRPr="00DD4E79">
        <w:rPr>
          <w:rFonts w:ascii="Cambria Math" w:hAnsi="Cambria Math" w:cs="Cambria Math"/>
          <w:sz w:val="20"/>
          <w:szCs w:val="20"/>
        </w:rPr>
        <w:t>₂</w:t>
      </w:r>
      <w:r w:rsidRPr="00DD4E79">
        <w:rPr>
          <w:rFonts w:asciiTheme="minorBidi" w:hAnsiTheme="minorBidi" w:cstheme="minorBidi"/>
          <w:sz w:val="20"/>
          <w:szCs w:val="20"/>
        </w:rPr>
        <w:t>SO</w:t>
      </w:r>
      <w:r w:rsidRPr="00DD4E79">
        <w:rPr>
          <w:rFonts w:ascii="Cambria Math" w:hAnsi="Cambria Math" w:cs="Cambria Math"/>
          <w:sz w:val="20"/>
          <w:szCs w:val="20"/>
        </w:rPr>
        <w:t>₄</w:t>
      </w:r>
      <w:r w:rsidRPr="00DD4E79">
        <w:rPr>
          <w:rFonts w:asciiTheme="minorBidi" w:hAnsiTheme="minorBidi" w:cstheme="minorBidi"/>
          <w:sz w:val="20"/>
          <w:szCs w:val="20"/>
        </w:rPr>
        <w:t xml:space="preserve">, </w:t>
      </w:r>
      <w:proofErr w:type="spellStart"/>
      <w:r w:rsidRPr="00DD4E79">
        <w:rPr>
          <w:rFonts w:asciiTheme="minorBidi" w:hAnsiTheme="minorBidi" w:cstheme="minorBidi"/>
          <w:sz w:val="20"/>
          <w:szCs w:val="20"/>
        </w:rPr>
        <w:t>CuSO</w:t>
      </w:r>
      <w:proofErr w:type="spellEnd"/>
      <w:r w:rsidRPr="00DD4E79">
        <w:rPr>
          <w:rFonts w:ascii="Cambria Math" w:hAnsi="Cambria Math" w:cs="Cambria Math"/>
          <w:sz w:val="20"/>
          <w:szCs w:val="20"/>
        </w:rPr>
        <w:t>₄</w:t>
      </w:r>
      <w:r w:rsidRPr="00DD4E79">
        <w:rPr>
          <w:rFonts w:asciiTheme="minorBidi" w:hAnsiTheme="minorBidi" w:cstheme="minorBidi"/>
          <w:sz w:val="20"/>
          <w:szCs w:val="20"/>
        </w:rPr>
        <w:t>, H</w:t>
      </w:r>
      <w:r w:rsidRPr="00DD4E79">
        <w:rPr>
          <w:rFonts w:ascii="Cambria Math" w:hAnsi="Cambria Math" w:cs="Cambria Math"/>
          <w:sz w:val="20"/>
          <w:szCs w:val="20"/>
        </w:rPr>
        <w:t>₂</w:t>
      </w:r>
      <w:r w:rsidRPr="00DD4E79">
        <w:rPr>
          <w:rFonts w:asciiTheme="minorBidi" w:hAnsiTheme="minorBidi" w:cstheme="minorBidi"/>
          <w:sz w:val="20"/>
          <w:szCs w:val="20"/>
        </w:rPr>
        <w:t>O</w:t>
      </w:r>
      <w:r w:rsidRPr="00DD4E79">
        <w:rPr>
          <w:rFonts w:ascii="Cambria Math" w:hAnsi="Cambria Math" w:cs="Cambria Math"/>
          <w:sz w:val="20"/>
          <w:szCs w:val="20"/>
        </w:rPr>
        <w:t>₂</w:t>
      </w:r>
      <w:r w:rsidRPr="00DD4E79">
        <w:rPr>
          <w:rFonts w:asciiTheme="minorBidi" w:hAnsiTheme="minorBidi" w:cstheme="minorBidi"/>
          <w:sz w:val="20"/>
          <w:szCs w:val="20"/>
        </w:rPr>
        <w:t>) at 370</w:t>
      </w:r>
      <w:r w:rsidRPr="00DD4E79">
        <w:rPr>
          <w:rFonts w:ascii="Arial" w:hAnsi="Arial" w:cs="Arial"/>
          <w:sz w:val="20"/>
          <w:szCs w:val="20"/>
        </w:rPr>
        <w:t>°</w:t>
      </w:r>
      <w:r w:rsidRPr="00DD4E79">
        <w:rPr>
          <w:rFonts w:asciiTheme="minorBidi" w:hAnsiTheme="minorBidi" w:cstheme="minorBidi"/>
          <w:sz w:val="20"/>
          <w:szCs w:val="20"/>
        </w:rPr>
        <w:t>C. Released ammonia was distilled and titrated against 0.1N HCl.</w:t>
      </w:r>
    </w:p>
    <w:p w14:paraId="70D83ED4" w14:textId="1AA3AB21" w:rsidR="002251C1" w:rsidRPr="00DD4E79" w:rsidRDefault="00FC7F2F" w:rsidP="00DD4E79">
      <w:pPr>
        <w:spacing w:line="360" w:lineRule="auto"/>
        <w:jc w:val="both"/>
        <w:rPr>
          <w:rFonts w:asciiTheme="minorBidi" w:eastAsia="Cambria Math" w:hAnsiTheme="minorBidi" w:cstheme="minorBidi"/>
          <w:sz w:val="20"/>
          <w:szCs w:val="20"/>
        </w:rPr>
      </w:pPr>
      <m:oMathPara>
        <m:oMath>
          <m:r>
            <w:rPr>
              <w:rFonts w:ascii="Cambria Math" w:eastAsia="Cambria Math" w:hAnsi="Cambria Math" w:cstheme="minorBidi"/>
              <w:sz w:val="20"/>
              <w:szCs w:val="20"/>
            </w:rPr>
            <m:t>Protein (%)=</m:t>
          </m:r>
          <m:f>
            <m:fPr>
              <m:ctrlPr>
                <w:rPr>
                  <w:rFonts w:ascii="Cambria Math" w:eastAsia="Cambria Math" w:hAnsi="Cambria Math" w:cstheme="minorBidi"/>
                  <w:sz w:val="20"/>
                  <w:szCs w:val="20"/>
                </w:rPr>
              </m:ctrlPr>
            </m:fPr>
            <m:num>
              <m:r>
                <w:rPr>
                  <w:rFonts w:ascii="Cambria Math" w:eastAsia="Cambria Math" w:hAnsi="Cambria Math" w:cstheme="minorBidi"/>
                  <w:sz w:val="20"/>
                  <w:szCs w:val="20"/>
                </w:rPr>
                <m:t>(Volume of HCl used-Blank)×1.4×6.25</m:t>
              </m:r>
            </m:num>
            <m:den>
              <m:r>
                <w:rPr>
                  <w:rFonts w:ascii="Cambria Math" w:eastAsia="Cambria Math" w:hAnsi="Cambria Math" w:cstheme="minorBidi"/>
                  <w:sz w:val="20"/>
                  <w:szCs w:val="20"/>
                </w:rPr>
                <m:t>Sample weight</m:t>
              </m:r>
            </m:den>
          </m:f>
        </m:oMath>
      </m:oMathPara>
    </w:p>
    <w:p w14:paraId="155EA5F9" w14:textId="77777777" w:rsidR="000B2354" w:rsidRPr="00DD4E79" w:rsidRDefault="000B2354" w:rsidP="00DD4E79">
      <w:pPr>
        <w:spacing w:before="240" w:after="0" w:line="360" w:lineRule="auto"/>
        <w:jc w:val="both"/>
        <w:rPr>
          <w:rFonts w:asciiTheme="minorBidi" w:hAnsiTheme="minorBidi" w:cstheme="minorBidi"/>
          <w:sz w:val="20"/>
          <w:szCs w:val="20"/>
        </w:rPr>
      </w:pPr>
      <w:bookmarkStart w:id="3" w:name="_heading=h.3znysh7" w:colFirst="0" w:colLast="0"/>
      <w:bookmarkEnd w:id="3"/>
      <w:r w:rsidRPr="00DD4E79">
        <w:rPr>
          <w:rFonts w:asciiTheme="minorBidi" w:hAnsiTheme="minorBidi" w:cstheme="minorBidi"/>
          <w:sz w:val="20"/>
          <w:szCs w:val="20"/>
        </w:rPr>
        <w:t xml:space="preserve">A trained panel of 10 panelists evaluated the samples for color, aroma, taste, and texture using a 5-point hedonic scale (1 = dislike and 5 = like) (Yang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rPr>
        <w:t xml:space="preserve"> 2024). Aftertaste, creaminess, and consistency were also evaluated.</w:t>
      </w:r>
    </w:p>
    <w:p w14:paraId="211155EC" w14:textId="32D0F548" w:rsidR="002251C1" w:rsidRPr="00306533" w:rsidRDefault="00FD4BC5" w:rsidP="00DD4E79">
      <w:pPr>
        <w:spacing w:before="240" w:after="0" w:line="360" w:lineRule="auto"/>
        <w:jc w:val="both"/>
        <w:rPr>
          <w:rFonts w:asciiTheme="minorBidi" w:hAnsiTheme="minorBidi" w:cstheme="minorBidi"/>
          <w:b/>
        </w:rPr>
      </w:pPr>
      <w:r w:rsidRPr="00306533">
        <w:rPr>
          <w:rFonts w:asciiTheme="minorBidi" w:hAnsiTheme="minorBidi" w:cstheme="minorBidi"/>
          <w:b/>
        </w:rPr>
        <w:t>3. RESULT AND DISCUSSION</w:t>
      </w:r>
    </w:p>
    <w:p w14:paraId="311A0E9C" w14:textId="77777777" w:rsidR="002251C1" w:rsidRPr="00DD4E79" w:rsidRDefault="00FC7F2F" w:rsidP="00DD4E79">
      <w:pPr>
        <w:spacing w:before="240" w:line="360" w:lineRule="auto"/>
        <w:jc w:val="both"/>
        <w:rPr>
          <w:rFonts w:asciiTheme="minorBidi" w:hAnsiTheme="minorBidi" w:cstheme="minorBidi"/>
          <w:b/>
          <w:sz w:val="20"/>
          <w:szCs w:val="20"/>
        </w:rPr>
      </w:pPr>
      <w:r w:rsidRPr="00DD4E79">
        <w:rPr>
          <w:rFonts w:asciiTheme="minorBidi" w:hAnsiTheme="minorBidi" w:cstheme="minorBidi"/>
          <w:b/>
          <w:sz w:val="20"/>
          <w:szCs w:val="20"/>
        </w:rPr>
        <w:t>3.1 Physicochemical Properties of Sesame Tahini Samples</w:t>
      </w:r>
    </w:p>
    <w:p w14:paraId="4FAF4246" w14:textId="6127C6D4" w:rsidR="002251C1" w:rsidRPr="00DD4E79" w:rsidRDefault="00FC7F2F" w:rsidP="00DD4E79">
      <w:pPr>
        <w:spacing w:line="360" w:lineRule="auto"/>
        <w:jc w:val="both"/>
        <w:rPr>
          <w:rFonts w:asciiTheme="minorBidi" w:eastAsia="Times New Roman" w:hAnsiTheme="minorBidi" w:cstheme="minorBidi"/>
          <w:sz w:val="20"/>
          <w:szCs w:val="20"/>
        </w:rPr>
      </w:pPr>
      <w:r w:rsidRPr="00DD4E79">
        <w:rPr>
          <w:rFonts w:asciiTheme="minorBidi" w:eastAsia="Times New Roman" w:hAnsiTheme="minorBidi" w:cstheme="minorBidi"/>
          <w:sz w:val="20"/>
          <w:szCs w:val="20"/>
        </w:rPr>
        <w:t>The results of the physicochemical ana</w:t>
      </w:r>
      <w:r w:rsidR="00036F8B">
        <w:rPr>
          <w:rFonts w:asciiTheme="minorBidi" w:eastAsia="Times New Roman" w:hAnsiTheme="minorBidi" w:cstheme="minorBidi"/>
          <w:sz w:val="20"/>
          <w:szCs w:val="20"/>
        </w:rPr>
        <w:t>lysis are summarized in Table 1.</w:t>
      </w:r>
      <w:r w:rsidRPr="00DD4E79">
        <w:rPr>
          <w:rFonts w:asciiTheme="minorBidi" w:eastAsia="Times New Roman" w:hAnsiTheme="minorBidi" w:cstheme="minorBidi"/>
          <w:sz w:val="20"/>
          <w:szCs w:val="20"/>
        </w:rPr>
        <w:t xml:space="preserve"> showcasing significant variations among the samples.</w:t>
      </w:r>
    </w:p>
    <w:p w14:paraId="118E5BD6" w14:textId="4DCA613B" w:rsidR="002251C1" w:rsidRPr="00FD7431" w:rsidRDefault="00FD7431" w:rsidP="00FD7431">
      <w:pPr>
        <w:tabs>
          <w:tab w:val="left" w:pos="1080"/>
        </w:tabs>
        <w:spacing w:after="0" w:line="240" w:lineRule="auto"/>
        <w:jc w:val="both"/>
        <w:rPr>
          <w:rFonts w:ascii="Arial" w:eastAsia="Times New Roman" w:hAnsi="Arial" w:cs="Times New Roman"/>
          <w:b/>
          <w:sz w:val="20"/>
          <w:szCs w:val="20"/>
        </w:rPr>
      </w:pPr>
      <w:r>
        <w:rPr>
          <w:rFonts w:ascii="Arial" w:eastAsia="Times New Roman" w:hAnsi="Arial" w:cs="Times New Roman"/>
          <w:b/>
          <w:sz w:val="20"/>
          <w:szCs w:val="20"/>
        </w:rPr>
        <w:t>Table 1.</w:t>
      </w:r>
      <w:r w:rsidR="00FC7F2F" w:rsidRPr="00FD7431">
        <w:rPr>
          <w:rFonts w:ascii="Arial" w:eastAsia="Times New Roman" w:hAnsi="Arial" w:cs="Times New Roman"/>
          <w:b/>
          <w:sz w:val="20"/>
          <w:szCs w:val="20"/>
        </w:rPr>
        <w:t xml:space="preserve"> Physiochemical </w:t>
      </w:r>
      <w:r w:rsidRPr="00FD7431">
        <w:rPr>
          <w:rFonts w:ascii="Arial" w:eastAsia="Times New Roman" w:hAnsi="Arial" w:cs="Times New Roman"/>
          <w:b/>
          <w:sz w:val="20"/>
          <w:szCs w:val="20"/>
        </w:rPr>
        <w:t>properties of sesame tahini samples</w:t>
      </w:r>
    </w:p>
    <w:tbl>
      <w:tblPr>
        <w:tblStyle w:val="a"/>
        <w:tblpPr w:leftFromText="180" w:rightFromText="180" w:vertAnchor="text" w:tblpX="-180" w:tblpY="151"/>
        <w:tblW w:w="9186" w:type="dxa"/>
        <w:tblLayout w:type="fixed"/>
        <w:tblLook w:val="04A0" w:firstRow="1" w:lastRow="0" w:firstColumn="1" w:lastColumn="0" w:noHBand="0" w:noVBand="1"/>
      </w:tblPr>
      <w:tblGrid>
        <w:gridCol w:w="1250"/>
        <w:gridCol w:w="1537"/>
        <w:gridCol w:w="1073"/>
        <w:gridCol w:w="1800"/>
        <w:gridCol w:w="899"/>
        <w:gridCol w:w="1263"/>
        <w:gridCol w:w="1364"/>
      </w:tblGrid>
      <w:tr w:rsidR="002251C1" w:rsidRPr="00DD4E79" w14:paraId="1445AA51" w14:textId="77777777" w:rsidTr="006413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dxa"/>
            <w:tcBorders>
              <w:top w:val="single" w:sz="4" w:space="0" w:color="auto"/>
              <w:bottom w:val="single" w:sz="4" w:space="0" w:color="auto"/>
            </w:tcBorders>
            <w:shd w:val="clear" w:color="auto" w:fill="FFFFFF"/>
          </w:tcPr>
          <w:p w14:paraId="1D65E381" w14:textId="77777777"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sz w:val="20"/>
                <w:szCs w:val="20"/>
              </w:rPr>
              <w:t>Samples</w:t>
            </w:r>
          </w:p>
        </w:tc>
        <w:tc>
          <w:tcPr>
            <w:tcW w:w="1537" w:type="dxa"/>
            <w:tcBorders>
              <w:top w:val="single" w:sz="4" w:space="0" w:color="auto"/>
              <w:bottom w:val="single" w:sz="4" w:space="0" w:color="auto"/>
            </w:tcBorders>
            <w:shd w:val="clear" w:color="auto" w:fill="FFFFFF"/>
          </w:tcPr>
          <w:p w14:paraId="68D59FA2" w14:textId="77777777" w:rsidR="002251C1" w:rsidRPr="00DD4E79" w:rsidRDefault="00FC7F2F" w:rsidP="00DD4E79">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D4E79">
              <w:rPr>
                <w:rFonts w:asciiTheme="minorBidi" w:hAnsiTheme="minorBidi" w:cstheme="minorBidi"/>
                <w:sz w:val="20"/>
                <w:szCs w:val="20"/>
              </w:rPr>
              <w:t>Moisture %</w:t>
            </w:r>
          </w:p>
        </w:tc>
        <w:tc>
          <w:tcPr>
            <w:tcW w:w="1073" w:type="dxa"/>
            <w:tcBorders>
              <w:top w:val="single" w:sz="4" w:space="0" w:color="auto"/>
              <w:bottom w:val="single" w:sz="4" w:space="0" w:color="auto"/>
            </w:tcBorders>
            <w:shd w:val="clear" w:color="auto" w:fill="FFFFFF"/>
          </w:tcPr>
          <w:p w14:paraId="6659E689" w14:textId="77777777" w:rsidR="002251C1" w:rsidRPr="00DD4E79" w:rsidRDefault="00FC7F2F" w:rsidP="00DD4E79">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D4E79">
              <w:rPr>
                <w:rFonts w:asciiTheme="minorBidi" w:hAnsiTheme="minorBidi" w:cstheme="minorBidi"/>
                <w:sz w:val="20"/>
                <w:szCs w:val="20"/>
              </w:rPr>
              <w:t>Ash %</w:t>
            </w:r>
          </w:p>
        </w:tc>
        <w:tc>
          <w:tcPr>
            <w:tcW w:w="1800" w:type="dxa"/>
            <w:tcBorders>
              <w:top w:val="single" w:sz="4" w:space="0" w:color="auto"/>
              <w:bottom w:val="single" w:sz="4" w:space="0" w:color="auto"/>
            </w:tcBorders>
            <w:shd w:val="clear" w:color="auto" w:fill="FFFFFF"/>
          </w:tcPr>
          <w:p w14:paraId="21EE0A0F" w14:textId="77777777" w:rsidR="002251C1" w:rsidRPr="00DD4E79" w:rsidRDefault="00FC7F2F" w:rsidP="00DD4E79">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D4E79">
              <w:rPr>
                <w:rFonts w:asciiTheme="minorBidi" w:hAnsiTheme="minorBidi" w:cstheme="minorBidi"/>
                <w:sz w:val="20"/>
                <w:szCs w:val="20"/>
              </w:rPr>
              <w:t>Acid-insoluble Ash %</w:t>
            </w:r>
          </w:p>
        </w:tc>
        <w:tc>
          <w:tcPr>
            <w:tcW w:w="899" w:type="dxa"/>
            <w:tcBorders>
              <w:top w:val="single" w:sz="4" w:space="0" w:color="auto"/>
              <w:bottom w:val="single" w:sz="4" w:space="0" w:color="auto"/>
            </w:tcBorders>
            <w:shd w:val="clear" w:color="auto" w:fill="FFFFFF"/>
          </w:tcPr>
          <w:p w14:paraId="4404B7B1" w14:textId="77777777" w:rsidR="002251C1" w:rsidRPr="00DD4E79" w:rsidRDefault="00FC7F2F" w:rsidP="00DD4E79">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D4E79">
              <w:rPr>
                <w:rFonts w:asciiTheme="minorBidi" w:hAnsiTheme="minorBidi" w:cstheme="minorBidi"/>
                <w:sz w:val="20"/>
                <w:szCs w:val="20"/>
              </w:rPr>
              <w:t>PH</w:t>
            </w:r>
          </w:p>
        </w:tc>
        <w:tc>
          <w:tcPr>
            <w:tcW w:w="1263" w:type="dxa"/>
            <w:tcBorders>
              <w:top w:val="single" w:sz="4" w:space="0" w:color="auto"/>
              <w:bottom w:val="single" w:sz="4" w:space="0" w:color="auto"/>
            </w:tcBorders>
            <w:shd w:val="clear" w:color="auto" w:fill="FFFFFF"/>
          </w:tcPr>
          <w:p w14:paraId="0407DDC4" w14:textId="77777777" w:rsidR="002251C1" w:rsidRPr="00DD4E79" w:rsidRDefault="00FC7F2F" w:rsidP="00DD4E79">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D4E79">
              <w:rPr>
                <w:rFonts w:asciiTheme="minorBidi" w:hAnsiTheme="minorBidi" w:cstheme="minorBidi"/>
                <w:sz w:val="20"/>
                <w:szCs w:val="20"/>
              </w:rPr>
              <w:t>Fat %</w:t>
            </w:r>
          </w:p>
        </w:tc>
        <w:tc>
          <w:tcPr>
            <w:tcW w:w="1364" w:type="dxa"/>
            <w:tcBorders>
              <w:top w:val="single" w:sz="4" w:space="0" w:color="auto"/>
              <w:bottom w:val="single" w:sz="4" w:space="0" w:color="auto"/>
            </w:tcBorders>
            <w:shd w:val="clear" w:color="auto" w:fill="FFFFFF"/>
          </w:tcPr>
          <w:p w14:paraId="3CD36139" w14:textId="77777777" w:rsidR="002251C1" w:rsidRPr="00DD4E79" w:rsidRDefault="00FC7F2F" w:rsidP="00DD4E79">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D4E79">
              <w:rPr>
                <w:rFonts w:asciiTheme="minorBidi" w:hAnsiTheme="minorBidi" w:cstheme="minorBidi"/>
                <w:sz w:val="20"/>
                <w:szCs w:val="20"/>
              </w:rPr>
              <w:t>Protein%</w:t>
            </w:r>
          </w:p>
        </w:tc>
      </w:tr>
      <w:tr w:rsidR="002251C1" w:rsidRPr="00DD4E79" w14:paraId="2E4483E5" w14:textId="77777777" w:rsidTr="00641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dxa"/>
            <w:tcBorders>
              <w:top w:val="single" w:sz="4" w:space="0" w:color="auto"/>
            </w:tcBorders>
            <w:shd w:val="clear" w:color="auto" w:fill="FFFFFF"/>
          </w:tcPr>
          <w:p w14:paraId="4FA39A66" w14:textId="77777777"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b w:val="0"/>
                <w:sz w:val="20"/>
                <w:szCs w:val="20"/>
              </w:rPr>
              <w:t>A</w:t>
            </w:r>
          </w:p>
        </w:tc>
        <w:tc>
          <w:tcPr>
            <w:tcW w:w="1537" w:type="dxa"/>
            <w:tcBorders>
              <w:top w:val="single" w:sz="4" w:space="0" w:color="auto"/>
            </w:tcBorders>
            <w:shd w:val="clear" w:color="auto" w:fill="FFFFFF"/>
          </w:tcPr>
          <w:p w14:paraId="52672501"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1.360</w:t>
            </w:r>
            <w:r w:rsidRPr="00DD4E79">
              <w:rPr>
                <w:rFonts w:asciiTheme="minorBidi" w:hAnsiTheme="minorBidi" w:cstheme="minorBidi"/>
                <w:sz w:val="20"/>
                <w:szCs w:val="20"/>
                <w:vertAlign w:val="superscript"/>
              </w:rPr>
              <w:t>b</w:t>
            </w:r>
          </w:p>
        </w:tc>
        <w:tc>
          <w:tcPr>
            <w:tcW w:w="1073" w:type="dxa"/>
            <w:tcBorders>
              <w:top w:val="single" w:sz="4" w:space="0" w:color="auto"/>
            </w:tcBorders>
            <w:shd w:val="clear" w:color="auto" w:fill="FFFFFF"/>
          </w:tcPr>
          <w:p w14:paraId="5A036B0F"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2.620</w:t>
            </w:r>
            <w:r w:rsidRPr="00DD4E79">
              <w:rPr>
                <w:rFonts w:asciiTheme="minorBidi" w:hAnsiTheme="minorBidi" w:cstheme="minorBidi"/>
                <w:sz w:val="20"/>
                <w:szCs w:val="20"/>
                <w:vertAlign w:val="superscript"/>
              </w:rPr>
              <w:t>b</w:t>
            </w:r>
          </w:p>
        </w:tc>
        <w:tc>
          <w:tcPr>
            <w:tcW w:w="1800" w:type="dxa"/>
            <w:tcBorders>
              <w:top w:val="single" w:sz="4" w:space="0" w:color="auto"/>
            </w:tcBorders>
            <w:shd w:val="clear" w:color="auto" w:fill="FFFFFF"/>
          </w:tcPr>
          <w:p w14:paraId="502EF42B"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0.260</w:t>
            </w:r>
            <w:r w:rsidRPr="00DD4E79">
              <w:rPr>
                <w:rFonts w:asciiTheme="minorBidi" w:hAnsiTheme="minorBidi" w:cstheme="minorBidi"/>
                <w:sz w:val="20"/>
                <w:szCs w:val="20"/>
                <w:vertAlign w:val="superscript"/>
              </w:rPr>
              <w:t>b</w:t>
            </w:r>
          </w:p>
        </w:tc>
        <w:tc>
          <w:tcPr>
            <w:tcW w:w="899" w:type="dxa"/>
            <w:tcBorders>
              <w:top w:val="single" w:sz="4" w:space="0" w:color="auto"/>
            </w:tcBorders>
            <w:shd w:val="clear" w:color="auto" w:fill="FFFFFF"/>
          </w:tcPr>
          <w:p w14:paraId="3459E7AB"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6.090</w:t>
            </w:r>
            <w:r w:rsidRPr="00DD4E79">
              <w:rPr>
                <w:rFonts w:asciiTheme="minorBidi" w:hAnsiTheme="minorBidi" w:cstheme="minorBidi"/>
                <w:sz w:val="20"/>
                <w:szCs w:val="20"/>
                <w:vertAlign w:val="superscript"/>
              </w:rPr>
              <w:t>b</w:t>
            </w:r>
          </w:p>
        </w:tc>
        <w:tc>
          <w:tcPr>
            <w:tcW w:w="1263" w:type="dxa"/>
            <w:tcBorders>
              <w:top w:val="single" w:sz="4" w:space="0" w:color="auto"/>
            </w:tcBorders>
            <w:shd w:val="clear" w:color="auto" w:fill="FFFFFF"/>
          </w:tcPr>
          <w:p w14:paraId="781960FC"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69.590</w:t>
            </w:r>
            <w:r w:rsidRPr="00DD4E79">
              <w:rPr>
                <w:rFonts w:asciiTheme="minorBidi" w:hAnsiTheme="minorBidi" w:cstheme="minorBidi"/>
                <w:sz w:val="20"/>
                <w:szCs w:val="20"/>
                <w:vertAlign w:val="superscript"/>
              </w:rPr>
              <w:t>a</w:t>
            </w:r>
          </w:p>
        </w:tc>
        <w:tc>
          <w:tcPr>
            <w:tcW w:w="1364" w:type="dxa"/>
            <w:tcBorders>
              <w:top w:val="single" w:sz="4" w:space="0" w:color="auto"/>
            </w:tcBorders>
            <w:shd w:val="clear" w:color="auto" w:fill="FFFFFF"/>
          </w:tcPr>
          <w:p w14:paraId="00AAA9E6"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23.750</w:t>
            </w:r>
            <w:r w:rsidRPr="00DD4E79">
              <w:rPr>
                <w:rFonts w:asciiTheme="minorBidi" w:hAnsiTheme="minorBidi" w:cstheme="minorBidi"/>
                <w:sz w:val="20"/>
                <w:szCs w:val="20"/>
                <w:vertAlign w:val="superscript"/>
              </w:rPr>
              <w:t>a</w:t>
            </w:r>
          </w:p>
        </w:tc>
      </w:tr>
      <w:tr w:rsidR="002251C1" w:rsidRPr="00DD4E79" w14:paraId="0F460E05" w14:textId="77777777" w:rsidTr="00641336">
        <w:tc>
          <w:tcPr>
            <w:cnfStyle w:val="001000000000" w:firstRow="0" w:lastRow="0" w:firstColumn="1" w:lastColumn="0" w:oddVBand="0" w:evenVBand="0" w:oddHBand="0" w:evenHBand="0" w:firstRowFirstColumn="0" w:firstRowLastColumn="0" w:lastRowFirstColumn="0" w:lastRowLastColumn="0"/>
            <w:tcW w:w="1250" w:type="dxa"/>
            <w:shd w:val="clear" w:color="auto" w:fill="FFFFFF"/>
          </w:tcPr>
          <w:p w14:paraId="1584A988" w14:textId="77777777"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b w:val="0"/>
                <w:sz w:val="20"/>
                <w:szCs w:val="20"/>
              </w:rPr>
              <w:t>B</w:t>
            </w:r>
          </w:p>
        </w:tc>
        <w:tc>
          <w:tcPr>
            <w:tcW w:w="1537" w:type="dxa"/>
            <w:shd w:val="clear" w:color="auto" w:fill="FFFFFF"/>
          </w:tcPr>
          <w:p w14:paraId="1D68945F" w14:textId="77777777" w:rsidR="002251C1" w:rsidRPr="00DD4E79" w:rsidRDefault="00FC7F2F" w:rsidP="00DD4E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0.149</w:t>
            </w:r>
            <w:r w:rsidRPr="00DD4E79">
              <w:rPr>
                <w:rFonts w:asciiTheme="minorBidi" w:hAnsiTheme="minorBidi" w:cstheme="minorBidi"/>
                <w:sz w:val="20"/>
                <w:szCs w:val="20"/>
                <w:vertAlign w:val="superscript"/>
              </w:rPr>
              <w:t>e</w:t>
            </w:r>
          </w:p>
        </w:tc>
        <w:tc>
          <w:tcPr>
            <w:tcW w:w="1073" w:type="dxa"/>
            <w:shd w:val="clear" w:color="auto" w:fill="FFFFFF"/>
          </w:tcPr>
          <w:p w14:paraId="5010C70E" w14:textId="77777777" w:rsidR="002251C1" w:rsidRPr="00DD4E79" w:rsidRDefault="00FC7F2F" w:rsidP="00DD4E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2.680</w:t>
            </w:r>
            <w:r w:rsidRPr="00DD4E79">
              <w:rPr>
                <w:rFonts w:asciiTheme="minorBidi" w:hAnsiTheme="minorBidi" w:cstheme="minorBidi"/>
                <w:sz w:val="20"/>
                <w:szCs w:val="20"/>
                <w:vertAlign w:val="superscript"/>
              </w:rPr>
              <w:t>a</w:t>
            </w:r>
          </w:p>
        </w:tc>
        <w:tc>
          <w:tcPr>
            <w:tcW w:w="1800" w:type="dxa"/>
            <w:shd w:val="clear" w:color="auto" w:fill="FFFFFF"/>
          </w:tcPr>
          <w:p w14:paraId="2EB151AC" w14:textId="77777777" w:rsidR="002251C1" w:rsidRPr="00DD4E79" w:rsidRDefault="00FC7F2F" w:rsidP="00DD4E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0.150</w:t>
            </w:r>
            <w:r w:rsidRPr="00DD4E79">
              <w:rPr>
                <w:rFonts w:asciiTheme="minorBidi" w:hAnsiTheme="minorBidi" w:cstheme="minorBidi"/>
                <w:sz w:val="20"/>
                <w:szCs w:val="20"/>
                <w:vertAlign w:val="superscript"/>
              </w:rPr>
              <w:t>c</w:t>
            </w:r>
          </w:p>
        </w:tc>
        <w:tc>
          <w:tcPr>
            <w:tcW w:w="899" w:type="dxa"/>
            <w:shd w:val="clear" w:color="auto" w:fill="FFFFFF"/>
          </w:tcPr>
          <w:p w14:paraId="6396ECBA" w14:textId="77777777" w:rsidR="002251C1" w:rsidRPr="00DD4E79" w:rsidRDefault="00FC7F2F" w:rsidP="00DD4E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6.040</w:t>
            </w:r>
            <w:r w:rsidRPr="00DD4E79">
              <w:rPr>
                <w:rFonts w:asciiTheme="minorBidi" w:hAnsiTheme="minorBidi" w:cstheme="minorBidi"/>
                <w:sz w:val="20"/>
                <w:szCs w:val="20"/>
                <w:vertAlign w:val="superscript"/>
              </w:rPr>
              <w:t>d</w:t>
            </w:r>
          </w:p>
        </w:tc>
        <w:tc>
          <w:tcPr>
            <w:tcW w:w="1263" w:type="dxa"/>
            <w:shd w:val="clear" w:color="auto" w:fill="FFFFFF"/>
          </w:tcPr>
          <w:p w14:paraId="30049315" w14:textId="77777777" w:rsidR="002251C1" w:rsidRPr="00DD4E79" w:rsidRDefault="00FC7F2F" w:rsidP="00DD4E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64.950</w:t>
            </w:r>
            <w:r w:rsidRPr="00DD4E79">
              <w:rPr>
                <w:rFonts w:asciiTheme="minorBidi" w:hAnsiTheme="minorBidi" w:cstheme="minorBidi"/>
                <w:sz w:val="20"/>
                <w:szCs w:val="20"/>
                <w:vertAlign w:val="superscript"/>
              </w:rPr>
              <w:t>c</w:t>
            </w:r>
          </w:p>
        </w:tc>
        <w:tc>
          <w:tcPr>
            <w:tcW w:w="1364" w:type="dxa"/>
            <w:shd w:val="clear" w:color="auto" w:fill="FFFFFF"/>
          </w:tcPr>
          <w:p w14:paraId="3A8B5B9B" w14:textId="77777777" w:rsidR="002251C1" w:rsidRPr="00DD4E79" w:rsidRDefault="00FC7F2F" w:rsidP="00DD4E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21.490</w:t>
            </w:r>
            <w:r w:rsidRPr="00DD4E79">
              <w:rPr>
                <w:rFonts w:asciiTheme="minorBidi" w:hAnsiTheme="minorBidi" w:cstheme="minorBidi"/>
                <w:sz w:val="20"/>
                <w:szCs w:val="20"/>
                <w:vertAlign w:val="superscript"/>
              </w:rPr>
              <w:t>c</w:t>
            </w:r>
          </w:p>
        </w:tc>
      </w:tr>
      <w:tr w:rsidR="002251C1" w:rsidRPr="00DD4E79" w14:paraId="32AFCC56" w14:textId="77777777" w:rsidTr="00641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dxa"/>
            <w:shd w:val="clear" w:color="auto" w:fill="FFFFFF"/>
          </w:tcPr>
          <w:p w14:paraId="0D949EF3" w14:textId="77777777"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b w:val="0"/>
                <w:sz w:val="20"/>
                <w:szCs w:val="20"/>
              </w:rPr>
              <w:t>C</w:t>
            </w:r>
          </w:p>
        </w:tc>
        <w:tc>
          <w:tcPr>
            <w:tcW w:w="1537" w:type="dxa"/>
            <w:shd w:val="clear" w:color="auto" w:fill="FFFFFF"/>
          </w:tcPr>
          <w:p w14:paraId="19A28E8C"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2.560</w:t>
            </w:r>
            <w:r w:rsidRPr="00DD4E79">
              <w:rPr>
                <w:rFonts w:asciiTheme="minorBidi" w:hAnsiTheme="minorBidi" w:cstheme="minorBidi"/>
                <w:sz w:val="20"/>
                <w:szCs w:val="20"/>
                <w:vertAlign w:val="superscript"/>
              </w:rPr>
              <w:t>a</w:t>
            </w:r>
          </w:p>
        </w:tc>
        <w:tc>
          <w:tcPr>
            <w:tcW w:w="1073" w:type="dxa"/>
            <w:shd w:val="clear" w:color="auto" w:fill="FFFFFF"/>
          </w:tcPr>
          <w:p w14:paraId="0C43422A"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1.110</w:t>
            </w:r>
            <w:r w:rsidRPr="00DD4E79">
              <w:rPr>
                <w:rFonts w:asciiTheme="minorBidi" w:hAnsiTheme="minorBidi" w:cstheme="minorBidi"/>
                <w:sz w:val="20"/>
                <w:szCs w:val="20"/>
                <w:vertAlign w:val="superscript"/>
              </w:rPr>
              <w:t>d</w:t>
            </w:r>
          </w:p>
        </w:tc>
        <w:tc>
          <w:tcPr>
            <w:tcW w:w="1800" w:type="dxa"/>
            <w:shd w:val="clear" w:color="auto" w:fill="FFFFFF"/>
          </w:tcPr>
          <w:p w14:paraId="0B4E0CAB"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0.060</w:t>
            </w:r>
            <w:r w:rsidRPr="00DD4E79">
              <w:rPr>
                <w:rFonts w:asciiTheme="minorBidi" w:hAnsiTheme="minorBidi" w:cstheme="minorBidi"/>
                <w:sz w:val="20"/>
                <w:szCs w:val="20"/>
                <w:vertAlign w:val="superscript"/>
              </w:rPr>
              <w:t>e</w:t>
            </w:r>
          </w:p>
        </w:tc>
        <w:tc>
          <w:tcPr>
            <w:tcW w:w="899" w:type="dxa"/>
            <w:shd w:val="clear" w:color="auto" w:fill="FFFFFF"/>
          </w:tcPr>
          <w:p w14:paraId="4C48B391"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6.450</w:t>
            </w:r>
            <w:r w:rsidRPr="00DD4E79">
              <w:rPr>
                <w:rFonts w:asciiTheme="minorBidi" w:hAnsiTheme="minorBidi" w:cstheme="minorBidi"/>
                <w:sz w:val="20"/>
                <w:szCs w:val="20"/>
                <w:vertAlign w:val="superscript"/>
              </w:rPr>
              <w:t>a</w:t>
            </w:r>
          </w:p>
        </w:tc>
        <w:tc>
          <w:tcPr>
            <w:tcW w:w="1263" w:type="dxa"/>
            <w:shd w:val="clear" w:color="auto" w:fill="FFFFFF"/>
          </w:tcPr>
          <w:p w14:paraId="1C1DAB67"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53.010</w:t>
            </w:r>
            <w:r w:rsidRPr="00DD4E79">
              <w:rPr>
                <w:rFonts w:asciiTheme="minorBidi" w:hAnsiTheme="minorBidi" w:cstheme="minorBidi"/>
                <w:sz w:val="20"/>
                <w:szCs w:val="20"/>
                <w:vertAlign w:val="superscript"/>
              </w:rPr>
              <w:t>e</w:t>
            </w:r>
          </w:p>
        </w:tc>
        <w:tc>
          <w:tcPr>
            <w:tcW w:w="1364" w:type="dxa"/>
            <w:shd w:val="clear" w:color="auto" w:fill="FFFFFF"/>
          </w:tcPr>
          <w:p w14:paraId="39454D35"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19.680</w:t>
            </w:r>
            <w:r w:rsidRPr="00DD4E79">
              <w:rPr>
                <w:rFonts w:asciiTheme="minorBidi" w:hAnsiTheme="minorBidi" w:cstheme="minorBidi"/>
                <w:sz w:val="20"/>
                <w:szCs w:val="20"/>
                <w:vertAlign w:val="superscript"/>
              </w:rPr>
              <w:t>e</w:t>
            </w:r>
          </w:p>
        </w:tc>
      </w:tr>
      <w:tr w:rsidR="002251C1" w:rsidRPr="00DD4E79" w14:paraId="284C1548" w14:textId="77777777" w:rsidTr="00641336">
        <w:tc>
          <w:tcPr>
            <w:cnfStyle w:val="001000000000" w:firstRow="0" w:lastRow="0" w:firstColumn="1" w:lastColumn="0" w:oddVBand="0" w:evenVBand="0" w:oddHBand="0" w:evenHBand="0" w:firstRowFirstColumn="0" w:firstRowLastColumn="0" w:lastRowFirstColumn="0" w:lastRowLastColumn="0"/>
            <w:tcW w:w="1250" w:type="dxa"/>
            <w:shd w:val="clear" w:color="auto" w:fill="FFFFFF"/>
          </w:tcPr>
          <w:p w14:paraId="1D3ED02B" w14:textId="77777777"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b w:val="0"/>
                <w:sz w:val="20"/>
                <w:szCs w:val="20"/>
              </w:rPr>
              <w:t>D</w:t>
            </w:r>
          </w:p>
        </w:tc>
        <w:tc>
          <w:tcPr>
            <w:tcW w:w="1537" w:type="dxa"/>
            <w:shd w:val="clear" w:color="auto" w:fill="FFFFFF"/>
          </w:tcPr>
          <w:p w14:paraId="0DC4BBB2" w14:textId="77777777" w:rsidR="002251C1" w:rsidRPr="00DD4E79" w:rsidRDefault="00FC7F2F" w:rsidP="00DD4E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0.630</w:t>
            </w:r>
            <w:r w:rsidRPr="00DD4E79">
              <w:rPr>
                <w:rFonts w:asciiTheme="minorBidi" w:hAnsiTheme="minorBidi" w:cstheme="minorBidi"/>
                <w:sz w:val="20"/>
                <w:szCs w:val="20"/>
                <w:vertAlign w:val="superscript"/>
              </w:rPr>
              <w:t>d</w:t>
            </w:r>
          </w:p>
        </w:tc>
        <w:tc>
          <w:tcPr>
            <w:tcW w:w="1073" w:type="dxa"/>
            <w:shd w:val="clear" w:color="auto" w:fill="FFFFFF"/>
          </w:tcPr>
          <w:p w14:paraId="4F61465F" w14:textId="77777777" w:rsidR="002251C1" w:rsidRPr="00DD4E79" w:rsidRDefault="00FC7F2F" w:rsidP="00DD4E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2.620</w:t>
            </w:r>
            <w:r w:rsidRPr="00DD4E79">
              <w:rPr>
                <w:rFonts w:asciiTheme="minorBidi" w:hAnsiTheme="minorBidi" w:cstheme="minorBidi"/>
                <w:sz w:val="20"/>
                <w:szCs w:val="20"/>
                <w:vertAlign w:val="superscript"/>
              </w:rPr>
              <w:t>b</w:t>
            </w:r>
          </w:p>
        </w:tc>
        <w:tc>
          <w:tcPr>
            <w:tcW w:w="1800" w:type="dxa"/>
            <w:shd w:val="clear" w:color="auto" w:fill="FFFFFF"/>
          </w:tcPr>
          <w:p w14:paraId="61D598E1" w14:textId="77777777" w:rsidR="002251C1" w:rsidRPr="00DD4E79" w:rsidRDefault="00FC7F2F" w:rsidP="00DD4E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0.240</w:t>
            </w:r>
            <w:r w:rsidRPr="00DD4E79">
              <w:rPr>
                <w:rFonts w:asciiTheme="minorBidi" w:hAnsiTheme="minorBidi" w:cstheme="minorBidi"/>
                <w:sz w:val="20"/>
                <w:szCs w:val="20"/>
                <w:vertAlign w:val="superscript"/>
              </w:rPr>
              <w:t>b</w:t>
            </w:r>
          </w:p>
        </w:tc>
        <w:tc>
          <w:tcPr>
            <w:tcW w:w="899" w:type="dxa"/>
            <w:shd w:val="clear" w:color="auto" w:fill="FFFFFF"/>
          </w:tcPr>
          <w:p w14:paraId="5A56DEEE" w14:textId="77777777" w:rsidR="002251C1" w:rsidRPr="00DD4E79" w:rsidRDefault="00FC7F2F" w:rsidP="00DD4E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6.080</w:t>
            </w:r>
            <w:r w:rsidRPr="00DD4E79">
              <w:rPr>
                <w:rFonts w:asciiTheme="minorBidi" w:hAnsiTheme="minorBidi" w:cstheme="minorBidi"/>
                <w:sz w:val="20"/>
                <w:szCs w:val="20"/>
                <w:vertAlign w:val="superscript"/>
              </w:rPr>
              <w:t>b</w:t>
            </w:r>
          </w:p>
        </w:tc>
        <w:tc>
          <w:tcPr>
            <w:tcW w:w="1263" w:type="dxa"/>
            <w:shd w:val="clear" w:color="auto" w:fill="FFFFFF"/>
          </w:tcPr>
          <w:p w14:paraId="51B33F94" w14:textId="77777777" w:rsidR="002251C1" w:rsidRPr="00DD4E79" w:rsidRDefault="00FC7F2F" w:rsidP="00DD4E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66.380</w:t>
            </w:r>
            <w:r w:rsidRPr="00DD4E79">
              <w:rPr>
                <w:rFonts w:asciiTheme="minorBidi" w:hAnsiTheme="minorBidi" w:cstheme="minorBidi"/>
                <w:sz w:val="20"/>
                <w:szCs w:val="20"/>
                <w:vertAlign w:val="superscript"/>
              </w:rPr>
              <w:t>b</w:t>
            </w:r>
          </w:p>
        </w:tc>
        <w:tc>
          <w:tcPr>
            <w:tcW w:w="1364" w:type="dxa"/>
            <w:shd w:val="clear" w:color="auto" w:fill="FFFFFF"/>
          </w:tcPr>
          <w:p w14:paraId="649AF8EA" w14:textId="77777777" w:rsidR="002251C1" w:rsidRPr="00DD4E79" w:rsidRDefault="00FC7F2F" w:rsidP="00DD4E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23.000</w:t>
            </w:r>
            <w:r w:rsidRPr="00DD4E79">
              <w:rPr>
                <w:rFonts w:asciiTheme="minorBidi" w:hAnsiTheme="minorBidi" w:cstheme="minorBidi"/>
                <w:sz w:val="20"/>
                <w:szCs w:val="20"/>
                <w:vertAlign w:val="superscript"/>
              </w:rPr>
              <w:t>b</w:t>
            </w:r>
          </w:p>
        </w:tc>
      </w:tr>
      <w:tr w:rsidR="002251C1" w:rsidRPr="00DD4E79" w14:paraId="233727E7" w14:textId="77777777" w:rsidTr="00641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dxa"/>
            <w:tcBorders>
              <w:bottom w:val="single" w:sz="4" w:space="0" w:color="auto"/>
            </w:tcBorders>
            <w:shd w:val="clear" w:color="auto" w:fill="FFFFFF"/>
          </w:tcPr>
          <w:p w14:paraId="09D930B1" w14:textId="77777777"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b w:val="0"/>
                <w:sz w:val="20"/>
                <w:szCs w:val="20"/>
              </w:rPr>
              <w:t>E</w:t>
            </w:r>
          </w:p>
        </w:tc>
        <w:tc>
          <w:tcPr>
            <w:tcW w:w="1537" w:type="dxa"/>
            <w:tcBorders>
              <w:bottom w:val="single" w:sz="4" w:space="0" w:color="auto"/>
            </w:tcBorders>
            <w:shd w:val="clear" w:color="auto" w:fill="FFFFFF"/>
          </w:tcPr>
          <w:p w14:paraId="6C2DBF5A"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1.310</w:t>
            </w:r>
            <w:r w:rsidRPr="00DD4E79">
              <w:rPr>
                <w:rFonts w:asciiTheme="minorBidi" w:hAnsiTheme="minorBidi" w:cstheme="minorBidi"/>
                <w:sz w:val="20"/>
                <w:szCs w:val="20"/>
                <w:vertAlign w:val="superscript"/>
              </w:rPr>
              <w:t>c</w:t>
            </w:r>
          </w:p>
        </w:tc>
        <w:tc>
          <w:tcPr>
            <w:tcW w:w="1073" w:type="dxa"/>
            <w:tcBorders>
              <w:bottom w:val="single" w:sz="4" w:space="0" w:color="auto"/>
            </w:tcBorders>
            <w:shd w:val="clear" w:color="auto" w:fill="FFFFFF"/>
          </w:tcPr>
          <w:p w14:paraId="3212E3B8"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1.760</w:t>
            </w:r>
            <w:r w:rsidRPr="00DD4E79">
              <w:rPr>
                <w:rFonts w:asciiTheme="minorBidi" w:hAnsiTheme="minorBidi" w:cstheme="minorBidi"/>
                <w:sz w:val="20"/>
                <w:szCs w:val="20"/>
                <w:vertAlign w:val="superscript"/>
              </w:rPr>
              <w:t>c</w:t>
            </w:r>
          </w:p>
        </w:tc>
        <w:tc>
          <w:tcPr>
            <w:tcW w:w="1800" w:type="dxa"/>
            <w:tcBorders>
              <w:bottom w:val="single" w:sz="4" w:space="0" w:color="auto"/>
            </w:tcBorders>
            <w:shd w:val="clear" w:color="auto" w:fill="FFFFFF"/>
          </w:tcPr>
          <w:p w14:paraId="19B6E5C9"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0.080</w:t>
            </w:r>
            <w:r w:rsidRPr="00DD4E79">
              <w:rPr>
                <w:rFonts w:asciiTheme="minorBidi" w:hAnsiTheme="minorBidi" w:cstheme="minorBidi"/>
                <w:sz w:val="20"/>
                <w:szCs w:val="20"/>
                <w:vertAlign w:val="superscript"/>
              </w:rPr>
              <w:t>d</w:t>
            </w:r>
          </w:p>
        </w:tc>
        <w:tc>
          <w:tcPr>
            <w:tcW w:w="899" w:type="dxa"/>
            <w:tcBorders>
              <w:bottom w:val="single" w:sz="4" w:space="0" w:color="auto"/>
            </w:tcBorders>
            <w:shd w:val="clear" w:color="auto" w:fill="FFFFFF"/>
          </w:tcPr>
          <w:p w14:paraId="1899FEA1"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6.060</w:t>
            </w:r>
            <w:r w:rsidRPr="00DD4E79">
              <w:rPr>
                <w:rFonts w:asciiTheme="minorBidi" w:hAnsiTheme="minorBidi" w:cstheme="minorBidi"/>
                <w:sz w:val="20"/>
                <w:szCs w:val="20"/>
                <w:vertAlign w:val="superscript"/>
              </w:rPr>
              <w:t>c</w:t>
            </w:r>
          </w:p>
        </w:tc>
        <w:tc>
          <w:tcPr>
            <w:tcW w:w="1263" w:type="dxa"/>
            <w:tcBorders>
              <w:bottom w:val="single" w:sz="4" w:space="0" w:color="auto"/>
            </w:tcBorders>
            <w:shd w:val="clear" w:color="auto" w:fill="FFFFFF"/>
          </w:tcPr>
          <w:p w14:paraId="66CA1936"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64.850</w:t>
            </w:r>
            <w:r w:rsidRPr="00DD4E79">
              <w:rPr>
                <w:rFonts w:asciiTheme="minorBidi" w:hAnsiTheme="minorBidi" w:cstheme="minorBidi"/>
                <w:sz w:val="20"/>
                <w:szCs w:val="20"/>
                <w:vertAlign w:val="superscript"/>
              </w:rPr>
              <w:t>d</w:t>
            </w:r>
          </w:p>
        </w:tc>
        <w:tc>
          <w:tcPr>
            <w:tcW w:w="1364" w:type="dxa"/>
            <w:tcBorders>
              <w:bottom w:val="single" w:sz="4" w:space="0" w:color="auto"/>
            </w:tcBorders>
            <w:shd w:val="clear" w:color="auto" w:fill="FFFFFF"/>
          </w:tcPr>
          <w:p w14:paraId="72362BB1"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21.030</w:t>
            </w:r>
            <w:r w:rsidRPr="00DD4E79">
              <w:rPr>
                <w:rFonts w:asciiTheme="minorBidi" w:hAnsiTheme="minorBidi" w:cstheme="minorBidi"/>
                <w:sz w:val="20"/>
                <w:szCs w:val="20"/>
                <w:vertAlign w:val="superscript"/>
              </w:rPr>
              <w:t>d</w:t>
            </w:r>
          </w:p>
        </w:tc>
      </w:tr>
    </w:tbl>
    <w:p w14:paraId="16029379" w14:textId="77777777" w:rsidR="002251C1" w:rsidRPr="00DD4E79" w:rsidRDefault="002251C1" w:rsidP="00DD4E79">
      <w:pPr>
        <w:spacing w:before="120" w:after="0" w:line="360" w:lineRule="auto"/>
        <w:jc w:val="both"/>
        <w:rPr>
          <w:rFonts w:asciiTheme="minorBidi" w:hAnsiTheme="minorBidi" w:cstheme="minorBidi"/>
          <w:b/>
          <w:sz w:val="20"/>
          <w:szCs w:val="20"/>
        </w:rPr>
      </w:pPr>
    </w:p>
    <w:p w14:paraId="7BE05887" w14:textId="235DCA32" w:rsidR="002251C1" w:rsidRPr="00DD4E79" w:rsidRDefault="00FC7F2F" w:rsidP="00DD4E79">
      <w:pPr>
        <w:spacing w:before="120" w:after="0" w:line="360" w:lineRule="auto"/>
        <w:jc w:val="both"/>
        <w:rPr>
          <w:rFonts w:asciiTheme="minorBidi" w:hAnsiTheme="minorBidi" w:cstheme="minorBidi"/>
          <w:b/>
          <w:sz w:val="20"/>
          <w:szCs w:val="20"/>
        </w:rPr>
      </w:pPr>
      <w:r w:rsidRPr="00DD4E79">
        <w:rPr>
          <w:rFonts w:asciiTheme="minorBidi" w:hAnsiTheme="minorBidi" w:cstheme="minorBidi"/>
          <w:b/>
          <w:sz w:val="20"/>
          <w:szCs w:val="20"/>
        </w:rPr>
        <w:t>Moisture Content</w:t>
      </w:r>
    </w:p>
    <w:p w14:paraId="224763EE" w14:textId="64AC7742" w:rsidR="001F7452" w:rsidRPr="00DD4E79" w:rsidRDefault="00E651AD" w:rsidP="00FD7431">
      <w:pPr>
        <w:spacing w:before="120" w:after="0" w:line="360" w:lineRule="auto"/>
        <w:jc w:val="both"/>
        <w:rPr>
          <w:rFonts w:asciiTheme="minorBidi" w:hAnsiTheme="minorBidi" w:cstheme="minorBidi"/>
          <w:bCs/>
          <w:sz w:val="20"/>
          <w:szCs w:val="20"/>
        </w:rPr>
      </w:pPr>
      <w:r w:rsidRPr="00DD4E79">
        <w:rPr>
          <w:rFonts w:asciiTheme="minorBidi" w:hAnsiTheme="minorBidi" w:cstheme="minorBidi"/>
          <w:bCs/>
          <w:sz w:val="20"/>
          <w:szCs w:val="20"/>
        </w:rPr>
        <w:t>Moisture content is one of the key determinants of tahini shelf life and microbial stability. Higher moisture content can stimulate microbial growth and affect the texture of the product (</w:t>
      </w:r>
      <w:proofErr w:type="spellStart"/>
      <w:proofErr w:type="gramStart"/>
      <w:r w:rsidRPr="00DD4E79">
        <w:rPr>
          <w:rFonts w:asciiTheme="minorBidi" w:hAnsiTheme="minorBidi" w:cstheme="minorBidi"/>
          <w:bCs/>
          <w:sz w:val="20"/>
          <w:szCs w:val="20"/>
        </w:rPr>
        <w:t>Kilci</w:t>
      </w:r>
      <w:proofErr w:type="spellEnd"/>
      <w:r w:rsidRPr="00DD4E79">
        <w:rPr>
          <w:rFonts w:asciiTheme="minorBidi" w:hAnsiTheme="minorBidi" w:cstheme="minorBidi"/>
          <w:bCs/>
          <w:sz w:val="20"/>
          <w:szCs w:val="20"/>
        </w:rPr>
        <w:t xml:space="preserve"> </w:t>
      </w:r>
      <w:r w:rsidR="00FD7431" w:rsidRPr="00DD4E79">
        <w:rPr>
          <w:rFonts w:asciiTheme="minorBidi" w:hAnsiTheme="minorBidi" w:cstheme="minorBidi"/>
          <w:sz w:val="20"/>
          <w:szCs w:val="20"/>
          <w:lang w:val="en-GB"/>
        </w:rPr>
        <w:t xml:space="preserve"> &amp;</w:t>
      </w:r>
      <w:proofErr w:type="gramEnd"/>
      <w:r w:rsidR="00FD7431" w:rsidRPr="00DD4E79">
        <w:rPr>
          <w:rFonts w:asciiTheme="minorBidi" w:hAnsiTheme="minorBidi" w:cstheme="minorBidi"/>
          <w:sz w:val="20"/>
          <w:szCs w:val="20"/>
          <w:lang w:val="en-GB"/>
        </w:rPr>
        <w:t xml:space="preserve"> </w:t>
      </w:r>
      <w:r w:rsidRPr="00DD4E79">
        <w:rPr>
          <w:rFonts w:asciiTheme="minorBidi" w:hAnsiTheme="minorBidi" w:cstheme="minorBidi"/>
          <w:bCs/>
          <w:sz w:val="20"/>
          <w:szCs w:val="20"/>
        </w:rPr>
        <w:t xml:space="preserve"> Çetin, 2022). Sample C had the highest moisture content among the analyzed samples (2.560%), above the Codex standard (1.5%), which can reduce its stability and quality in the long term. In </w:t>
      </w:r>
      <w:r w:rsidR="00A06486" w:rsidRPr="00DD4E79">
        <w:rPr>
          <w:rFonts w:asciiTheme="minorBidi" w:hAnsiTheme="minorBidi" w:cstheme="minorBidi"/>
          <w:bCs/>
          <w:sz w:val="20"/>
          <w:szCs w:val="20"/>
        </w:rPr>
        <w:t>contrast, s</w:t>
      </w:r>
      <w:r w:rsidRPr="00DD4E79">
        <w:rPr>
          <w:rFonts w:asciiTheme="minorBidi" w:hAnsiTheme="minorBidi" w:cstheme="minorBidi"/>
          <w:bCs/>
          <w:sz w:val="20"/>
          <w:szCs w:val="20"/>
        </w:rPr>
        <w:t xml:space="preserve">ample B had the lowest moisture content (0.140%), which suggests a higher shelf life and reduced microbial risk. </w:t>
      </w:r>
      <w:r w:rsidR="00A06486" w:rsidRPr="00DD4E79">
        <w:rPr>
          <w:rFonts w:asciiTheme="minorBidi" w:hAnsiTheme="minorBidi" w:cstheme="minorBidi"/>
          <w:bCs/>
          <w:sz w:val="20"/>
          <w:szCs w:val="20"/>
        </w:rPr>
        <w:lastRenderedPageBreak/>
        <w:t>v</w:t>
      </w:r>
      <w:r w:rsidRPr="00DD4E79">
        <w:rPr>
          <w:rFonts w:asciiTheme="minorBidi" w:hAnsiTheme="minorBidi" w:cstheme="minorBidi"/>
          <w:bCs/>
          <w:sz w:val="20"/>
          <w:szCs w:val="20"/>
        </w:rPr>
        <w:t>ariations in the processing of sesame seeds, roasting temperature, and storage conditions may be responsible for the variations in the moisture content.</w:t>
      </w:r>
    </w:p>
    <w:p w14:paraId="70781019" w14:textId="480EA018" w:rsidR="002251C1" w:rsidRPr="00DD4E79" w:rsidRDefault="00FC7F2F" w:rsidP="00DD4E79">
      <w:pPr>
        <w:spacing w:line="360" w:lineRule="auto"/>
        <w:jc w:val="both"/>
        <w:rPr>
          <w:rFonts w:asciiTheme="minorBidi" w:hAnsiTheme="minorBidi" w:cstheme="minorBidi"/>
          <w:b/>
          <w:sz w:val="20"/>
          <w:szCs w:val="20"/>
        </w:rPr>
      </w:pPr>
      <w:r w:rsidRPr="00DD4E79">
        <w:rPr>
          <w:rFonts w:asciiTheme="minorBidi" w:hAnsiTheme="minorBidi" w:cstheme="minorBidi"/>
          <w:b/>
          <w:sz w:val="20"/>
          <w:szCs w:val="20"/>
        </w:rPr>
        <w:t>Ash Content</w:t>
      </w:r>
    </w:p>
    <w:p w14:paraId="4EDB6D2E" w14:textId="2D55E04D" w:rsidR="00E651AD" w:rsidRPr="00DD4E79" w:rsidRDefault="00E651AD" w:rsidP="00DD4E79">
      <w:pPr>
        <w:spacing w:line="360" w:lineRule="auto"/>
        <w:jc w:val="both"/>
        <w:rPr>
          <w:rFonts w:asciiTheme="minorBidi" w:hAnsiTheme="minorBidi" w:cstheme="minorBidi"/>
          <w:sz w:val="20"/>
          <w:szCs w:val="20"/>
        </w:rPr>
      </w:pPr>
      <w:r w:rsidRPr="00DD4E79">
        <w:rPr>
          <w:rFonts w:asciiTheme="minorBidi" w:hAnsiTheme="minorBidi" w:cstheme="minorBidi"/>
          <w:sz w:val="20"/>
          <w:szCs w:val="20"/>
        </w:rPr>
        <w:t xml:space="preserve">Total ash content can be used as an indicator of the mineral content of dried seed and possibly raw sesame seed quality before processing. The highest percentage of ash was in </w:t>
      </w:r>
      <w:r w:rsidR="00A06486" w:rsidRPr="00DD4E79">
        <w:rPr>
          <w:rFonts w:asciiTheme="minorBidi" w:hAnsiTheme="minorBidi" w:cstheme="minorBidi"/>
          <w:sz w:val="20"/>
          <w:szCs w:val="20"/>
        </w:rPr>
        <w:t>s</w:t>
      </w:r>
      <w:r w:rsidRPr="00DD4E79">
        <w:rPr>
          <w:rFonts w:asciiTheme="minorBidi" w:hAnsiTheme="minorBidi" w:cstheme="minorBidi"/>
          <w:sz w:val="20"/>
          <w:szCs w:val="20"/>
        </w:rPr>
        <w:t xml:space="preserve">ample B (2.680%), with the lowest being in </w:t>
      </w:r>
      <w:r w:rsidR="00A06486" w:rsidRPr="00DD4E79">
        <w:rPr>
          <w:rFonts w:asciiTheme="minorBidi" w:hAnsiTheme="minorBidi" w:cstheme="minorBidi"/>
          <w:sz w:val="20"/>
          <w:szCs w:val="20"/>
        </w:rPr>
        <w:t>s</w:t>
      </w:r>
      <w:r w:rsidRPr="00DD4E79">
        <w:rPr>
          <w:rFonts w:asciiTheme="minorBidi" w:hAnsiTheme="minorBidi" w:cstheme="minorBidi"/>
          <w:sz w:val="20"/>
          <w:szCs w:val="20"/>
        </w:rPr>
        <w:t xml:space="preserve">ample C (1.110%), possible variance in the source of sesame seeds or processing practices (Baysal </w:t>
      </w:r>
      <w:r w:rsidRPr="00DD4E79">
        <w:rPr>
          <w:rFonts w:asciiTheme="minorBidi" w:hAnsiTheme="minorBidi" w:cstheme="minorBidi"/>
          <w:bCs/>
          <w:i/>
          <w:iCs/>
          <w:sz w:val="20"/>
          <w:szCs w:val="20"/>
          <w:lang w:val="en-GB"/>
        </w:rPr>
        <w:t>et al.,</w:t>
      </w:r>
      <w:r w:rsidRPr="00DD4E79">
        <w:rPr>
          <w:rFonts w:asciiTheme="minorBidi" w:hAnsiTheme="minorBidi" w:cstheme="minorBidi"/>
          <w:sz w:val="20"/>
          <w:szCs w:val="20"/>
        </w:rPr>
        <w:t xml:space="preserve"> 2022). While all of the samples were under the Codex limit of 3.5%, the variance indicates possible variance in the level of nutrients and purity.</w:t>
      </w:r>
    </w:p>
    <w:p w14:paraId="4BF83395" w14:textId="1481B3CD" w:rsidR="002251C1" w:rsidRPr="00DD4E79" w:rsidRDefault="00FC7F2F" w:rsidP="00DD4E79">
      <w:pPr>
        <w:spacing w:line="360" w:lineRule="auto"/>
        <w:jc w:val="both"/>
        <w:rPr>
          <w:rFonts w:asciiTheme="minorBidi" w:hAnsiTheme="minorBidi" w:cstheme="minorBidi"/>
          <w:b/>
          <w:sz w:val="20"/>
          <w:szCs w:val="20"/>
        </w:rPr>
      </w:pPr>
      <w:r w:rsidRPr="00DD4E79">
        <w:rPr>
          <w:rFonts w:asciiTheme="minorBidi" w:hAnsiTheme="minorBidi" w:cstheme="minorBidi"/>
          <w:b/>
          <w:sz w:val="20"/>
          <w:szCs w:val="20"/>
        </w:rPr>
        <w:t>Acid-Insoluble Ash Content</w:t>
      </w:r>
    </w:p>
    <w:p w14:paraId="2DD9B998" w14:textId="77777777" w:rsidR="00A06486" w:rsidRPr="00DD4E79" w:rsidRDefault="00E651AD" w:rsidP="00DD4E79">
      <w:pPr>
        <w:spacing w:line="360" w:lineRule="auto"/>
        <w:jc w:val="both"/>
        <w:rPr>
          <w:rFonts w:asciiTheme="minorBidi" w:hAnsiTheme="minorBidi" w:cstheme="minorBidi"/>
          <w:bCs/>
          <w:sz w:val="20"/>
          <w:szCs w:val="20"/>
          <w:lang w:val="en-GB"/>
        </w:rPr>
      </w:pPr>
      <w:r w:rsidRPr="00DD4E79">
        <w:rPr>
          <w:rFonts w:asciiTheme="minorBidi" w:hAnsiTheme="minorBidi" w:cstheme="minorBidi"/>
          <w:bCs/>
          <w:sz w:val="20"/>
          <w:szCs w:val="20"/>
          <w:lang w:val="en-GB"/>
        </w:rPr>
        <w:t xml:space="preserve">The acid insoluble ash is a measure of insoluble mineral residues content, which indicates the level of impurities or poor processing (Ardalan </w:t>
      </w:r>
      <w:r w:rsidRPr="00DD4E79">
        <w:rPr>
          <w:rFonts w:asciiTheme="minorBidi" w:hAnsiTheme="minorBidi" w:cstheme="minorBidi"/>
          <w:bCs/>
          <w:i/>
          <w:iCs/>
          <w:sz w:val="20"/>
          <w:szCs w:val="20"/>
          <w:lang w:val="en-GB"/>
        </w:rPr>
        <w:t>et al.,</w:t>
      </w:r>
      <w:r w:rsidRPr="00DD4E79">
        <w:rPr>
          <w:rFonts w:asciiTheme="minorBidi" w:hAnsiTheme="minorBidi" w:cstheme="minorBidi"/>
          <w:bCs/>
          <w:sz w:val="20"/>
          <w:szCs w:val="20"/>
          <w:lang w:val="en-GB"/>
        </w:rPr>
        <w:t xml:space="preserve"> 2021). Acid-insoluble ash levels in samples A and D (0.260% and 0.240%, respectively) were higher than the acid-insoluble ash content in </w:t>
      </w:r>
      <w:r w:rsidR="00A06486" w:rsidRPr="00DD4E79">
        <w:rPr>
          <w:rFonts w:asciiTheme="minorBidi" w:hAnsiTheme="minorBidi" w:cstheme="minorBidi"/>
          <w:bCs/>
          <w:sz w:val="20"/>
          <w:szCs w:val="20"/>
          <w:lang w:val="en-GB"/>
        </w:rPr>
        <w:t>s</w:t>
      </w:r>
    </w:p>
    <w:p w14:paraId="61F6BFB2" w14:textId="7AA883EB" w:rsidR="004A02B0" w:rsidRPr="00DD4E79" w:rsidRDefault="00E651AD" w:rsidP="00DD4E79">
      <w:pPr>
        <w:spacing w:line="360" w:lineRule="auto"/>
        <w:jc w:val="both"/>
        <w:rPr>
          <w:rFonts w:asciiTheme="minorBidi" w:hAnsiTheme="minorBidi" w:cstheme="minorBidi"/>
          <w:bCs/>
          <w:sz w:val="20"/>
          <w:szCs w:val="20"/>
          <w:lang w:val="en-GB"/>
        </w:rPr>
      </w:pPr>
      <w:r w:rsidRPr="00DD4E79">
        <w:rPr>
          <w:rFonts w:asciiTheme="minorBidi" w:hAnsiTheme="minorBidi" w:cstheme="minorBidi"/>
          <w:bCs/>
          <w:sz w:val="20"/>
          <w:szCs w:val="20"/>
          <w:lang w:val="en-GB"/>
        </w:rPr>
        <w:t>ample C (0.060%). Lower values for certain samples may indicate presence of lesser insoluble impurities, which in turn can be corroborated with better seed selection and purification procedures.</w:t>
      </w:r>
    </w:p>
    <w:p w14:paraId="21847061" w14:textId="19B47403" w:rsidR="002251C1" w:rsidRPr="00DD4E79" w:rsidRDefault="00E651AD" w:rsidP="00DD4E79">
      <w:pPr>
        <w:spacing w:line="360" w:lineRule="auto"/>
        <w:jc w:val="both"/>
        <w:rPr>
          <w:rFonts w:asciiTheme="minorBidi" w:hAnsiTheme="minorBidi" w:cstheme="minorBidi"/>
          <w:b/>
          <w:sz w:val="20"/>
          <w:szCs w:val="20"/>
        </w:rPr>
      </w:pPr>
      <w:r w:rsidRPr="00DD4E79">
        <w:rPr>
          <w:rFonts w:asciiTheme="minorBidi" w:hAnsiTheme="minorBidi" w:cstheme="minorBidi"/>
          <w:b/>
          <w:sz w:val="20"/>
          <w:szCs w:val="20"/>
        </w:rPr>
        <w:t>P</w:t>
      </w:r>
      <w:r w:rsidR="00FC7F2F" w:rsidRPr="00DD4E79">
        <w:rPr>
          <w:rFonts w:asciiTheme="minorBidi" w:hAnsiTheme="minorBidi" w:cstheme="minorBidi"/>
          <w:b/>
          <w:sz w:val="20"/>
          <w:szCs w:val="20"/>
        </w:rPr>
        <w:t>H Level</w:t>
      </w:r>
    </w:p>
    <w:p w14:paraId="3544DA08" w14:textId="5EC8CD96" w:rsidR="00E651AD" w:rsidRPr="00DD4E79" w:rsidRDefault="00E651AD" w:rsidP="00DD4E79">
      <w:pPr>
        <w:spacing w:line="360" w:lineRule="auto"/>
        <w:jc w:val="both"/>
        <w:rPr>
          <w:rFonts w:asciiTheme="minorBidi" w:hAnsiTheme="minorBidi" w:cstheme="minorBidi"/>
          <w:sz w:val="20"/>
          <w:szCs w:val="20"/>
          <w:lang w:val="en-GB"/>
        </w:rPr>
      </w:pPr>
      <w:r w:rsidRPr="00DD4E79">
        <w:rPr>
          <w:rFonts w:asciiTheme="minorBidi" w:hAnsiTheme="minorBidi" w:cstheme="minorBidi"/>
          <w:sz w:val="20"/>
          <w:szCs w:val="20"/>
          <w:lang w:val="en-GB"/>
        </w:rPr>
        <w:t xml:space="preserve">It determines stability, safety, and sensory profile of tahini. The ideal pH for quality and shelf life is between 6.0 and 7.0 (Mirak </w:t>
      </w:r>
      <w:r w:rsidRPr="00DD4E79">
        <w:rPr>
          <w:rFonts w:asciiTheme="minorBidi" w:hAnsiTheme="minorBidi" w:cstheme="minorBidi"/>
          <w:bCs/>
          <w:i/>
          <w:iCs/>
          <w:sz w:val="20"/>
          <w:szCs w:val="20"/>
          <w:lang w:val="en-GB"/>
        </w:rPr>
        <w:t>et al.,</w:t>
      </w:r>
      <w:r w:rsidRPr="00DD4E79">
        <w:rPr>
          <w:rFonts w:asciiTheme="minorBidi" w:hAnsiTheme="minorBidi" w:cstheme="minorBidi"/>
          <w:sz w:val="20"/>
          <w:szCs w:val="20"/>
          <w:lang w:val="en-GB"/>
        </w:rPr>
        <w:t xml:space="preserve"> 2021). The pH levels of the test tahini samples were 6.040 (Sample B) to 6.4 (Sample C), all of whi</w:t>
      </w:r>
      <w:r w:rsidR="00A06486" w:rsidRPr="00DD4E79">
        <w:rPr>
          <w:rFonts w:asciiTheme="minorBidi" w:hAnsiTheme="minorBidi" w:cstheme="minorBidi"/>
          <w:sz w:val="20"/>
          <w:szCs w:val="20"/>
          <w:lang w:val="en-GB"/>
        </w:rPr>
        <w:t>ch are acceptable. Given this, s</w:t>
      </w:r>
      <w:r w:rsidRPr="00DD4E79">
        <w:rPr>
          <w:rFonts w:asciiTheme="minorBidi" w:hAnsiTheme="minorBidi" w:cstheme="minorBidi"/>
          <w:sz w:val="20"/>
          <w:szCs w:val="20"/>
          <w:lang w:val="en-GB"/>
        </w:rPr>
        <w:t>ample C (6.4 pH) could imply a higher degree of processing technique or possibly a difference in ingredient ratio that might affect this sample's stability over time.</w:t>
      </w:r>
    </w:p>
    <w:p w14:paraId="27CECC93" w14:textId="6BBFB9B9" w:rsidR="002251C1" w:rsidRPr="00DD4E79" w:rsidRDefault="00FC7F2F" w:rsidP="00DD4E79">
      <w:pPr>
        <w:spacing w:line="360" w:lineRule="auto"/>
        <w:jc w:val="both"/>
        <w:rPr>
          <w:rFonts w:asciiTheme="minorBidi" w:hAnsiTheme="minorBidi" w:cstheme="minorBidi"/>
          <w:b/>
          <w:sz w:val="20"/>
          <w:szCs w:val="20"/>
        </w:rPr>
      </w:pPr>
      <w:r w:rsidRPr="00DD4E79">
        <w:rPr>
          <w:rFonts w:asciiTheme="minorBidi" w:hAnsiTheme="minorBidi" w:cstheme="minorBidi"/>
          <w:b/>
          <w:sz w:val="20"/>
          <w:szCs w:val="20"/>
        </w:rPr>
        <w:t>Fat Content</w:t>
      </w:r>
    </w:p>
    <w:p w14:paraId="497A0208" w14:textId="7E4A2529" w:rsidR="00E651AD" w:rsidRPr="00DD4E79" w:rsidRDefault="00E651AD" w:rsidP="00036F8B">
      <w:pPr>
        <w:spacing w:line="360" w:lineRule="auto"/>
        <w:jc w:val="both"/>
        <w:rPr>
          <w:rFonts w:asciiTheme="minorBidi" w:hAnsiTheme="minorBidi" w:cstheme="minorBidi"/>
          <w:sz w:val="20"/>
          <w:szCs w:val="20"/>
          <w:lang w:val="en-GB"/>
        </w:rPr>
      </w:pPr>
      <w:r w:rsidRPr="00DD4E79">
        <w:rPr>
          <w:rFonts w:asciiTheme="minorBidi" w:hAnsiTheme="minorBidi" w:cstheme="minorBidi"/>
          <w:sz w:val="20"/>
          <w:szCs w:val="20"/>
          <w:lang w:val="en-GB"/>
        </w:rPr>
        <w:t xml:space="preserve">Both lipids are big players in determining texture, mouthfeel, and storage stability in tahini. The Soxhlet extraction procedure showed high variability of fat content between the samples. The content of </w:t>
      </w:r>
      <w:r w:rsidR="00A06486" w:rsidRPr="00DD4E79">
        <w:rPr>
          <w:rFonts w:asciiTheme="minorBidi" w:hAnsiTheme="minorBidi" w:cstheme="minorBidi"/>
          <w:sz w:val="20"/>
          <w:szCs w:val="20"/>
          <w:lang w:val="en-GB"/>
        </w:rPr>
        <w:t>s</w:t>
      </w:r>
      <w:r w:rsidRPr="00DD4E79">
        <w:rPr>
          <w:rFonts w:asciiTheme="minorBidi" w:hAnsiTheme="minorBidi" w:cstheme="minorBidi"/>
          <w:sz w:val="20"/>
          <w:szCs w:val="20"/>
          <w:lang w:val="en-GB"/>
        </w:rPr>
        <w:t xml:space="preserve">ample A (69.590%) has the most fat that is in line with traditional high-fat tahini products and contributes to silkier texture and more robust </w:t>
      </w:r>
      <w:r w:rsidR="00847844" w:rsidRPr="00DD4E79">
        <w:rPr>
          <w:rFonts w:asciiTheme="minorBidi" w:hAnsiTheme="minorBidi" w:cstheme="minorBidi"/>
          <w:sz w:val="20"/>
          <w:szCs w:val="20"/>
          <w:lang w:val="en-GB"/>
        </w:rPr>
        <w:t>flavour</w:t>
      </w:r>
      <w:r w:rsidRPr="00DD4E79">
        <w:rPr>
          <w:rFonts w:asciiTheme="minorBidi" w:hAnsiTheme="minorBidi" w:cstheme="minorBidi"/>
          <w:sz w:val="20"/>
          <w:szCs w:val="20"/>
          <w:lang w:val="en-GB"/>
        </w:rPr>
        <w:t xml:space="preserve"> (Coulombe and Tamber, 2022). Meanwhile, </w:t>
      </w:r>
      <w:r w:rsidR="00036F8B">
        <w:rPr>
          <w:rFonts w:asciiTheme="minorBidi" w:hAnsiTheme="minorBidi" w:cstheme="minorBidi"/>
          <w:sz w:val="20"/>
          <w:szCs w:val="20"/>
          <w:lang w:val="en-GB"/>
        </w:rPr>
        <w:t>s</w:t>
      </w:r>
      <w:r w:rsidRPr="00DD4E79">
        <w:rPr>
          <w:rFonts w:asciiTheme="minorBidi" w:hAnsiTheme="minorBidi" w:cstheme="minorBidi"/>
          <w:sz w:val="20"/>
          <w:szCs w:val="20"/>
          <w:lang w:val="en-GB"/>
        </w:rPr>
        <w:t>ample C (53.010%) contained the least amount of fat, which meant below the recommended 50-60% fat content of tahini (producing a thicker product, which impacts on sensory acceptability). These variations may result from variations in the quality of sesame seed, extraction methods, or processing conditions.</w:t>
      </w:r>
    </w:p>
    <w:p w14:paraId="6178F0BC" w14:textId="2D8459E9" w:rsidR="002251C1" w:rsidRPr="00DD4E79" w:rsidRDefault="00FC7F2F" w:rsidP="00DD4E79">
      <w:pPr>
        <w:spacing w:line="360" w:lineRule="auto"/>
        <w:jc w:val="both"/>
        <w:rPr>
          <w:rFonts w:asciiTheme="minorBidi" w:hAnsiTheme="minorBidi" w:cstheme="minorBidi"/>
          <w:b/>
          <w:sz w:val="20"/>
          <w:szCs w:val="20"/>
        </w:rPr>
      </w:pPr>
      <w:r w:rsidRPr="00DD4E79">
        <w:rPr>
          <w:rFonts w:asciiTheme="minorBidi" w:hAnsiTheme="minorBidi" w:cstheme="minorBidi"/>
          <w:b/>
          <w:sz w:val="20"/>
          <w:szCs w:val="20"/>
        </w:rPr>
        <w:t>Protein Content</w:t>
      </w:r>
    </w:p>
    <w:p w14:paraId="096FFAFF" w14:textId="7FCF28B0" w:rsidR="00E651AD" w:rsidRPr="00DD4E79" w:rsidRDefault="00E651AD" w:rsidP="00036F8B">
      <w:pPr>
        <w:spacing w:line="360" w:lineRule="auto"/>
        <w:jc w:val="both"/>
        <w:rPr>
          <w:rFonts w:asciiTheme="minorBidi" w:hAnsiTheme="minorBidi" w:cstheme="minorBidi"/>
          <w:sz w:val="20"/>
          <w:szCs w:val="20"/>
          <w:lang w:val="en-GB"/>
        </w:rPr>
      </w:pPr>
      <w:r w:rsidRPr="00DD4E79">
        <w:rPr>
          <w:rFonts w:asciiTheme="minorBidi" w:hAnsiTheme="minorBidi" w:cstheme="minorBidi"/>
          <w:sz w:val="20"/>
          <w:szCs w:val="20"/>
          <w:lang w:val="en-GB"/>
        </w:rPr>
        <w:t>Protein is one of the essential nutrients of tahini with regard to its nutrition value and emulsification properties. These results could be validated by Kjeldahl assessment, showing that protein levels of all the tested samples were lower than 25%, which is the Codex limit (</w:t>
      </w:r>
      <w:proofErr w:type="spellStart"/>
      <w:r w:rsidRPr="00DD4E79">
        <w:rPr>
          <w:rFonts w:asciiTheme="minorBidi" w:hAnsiTheme="minorBidi" w:cstheme="minorBidi"/>
          <w:sz w:val="20"/>
          <w:szCs w:val="20"/>
          <w:lang w:val="en-GB"/>
        </w:rPr>
        <w:t>Rababah</w:t>
      </w:r>
      <w:proofErr w:type="spellEnd"/>
      <w:r w:rsidRPr="00DD4E79">
        <w:rPr>
          <w:rFonts w:asciiTheme="minorBidi" w:hAnsiTheme="minorBidi" w:cstheme="minorBidi"/>
          <w:sz w:val="20"/>
          <w:szCs w:val="20"/>
          <w:lang w:val="en-GB"/>
        </w:rPr>
        <w:t xml:space="preserve"> </w:t>
      </w:r>
      <w:r w:rsidRPr="00DD4E79">
        <w:rPr>
          <w:rFonts w:asciiTheme="minorBidi" w:hAnsiTheme="minorBidi" w:cstheme="minorBidi"/>
          <w:bCs/>
          <w:i/>
          <w:iCs/>
          <w:sz w:val="20"/>
          <w:szCs w:val="20"/>
          <w:lang w:val="en-GB"/>
        </w:rPr>
        <w:t>et al.,</w:t>
      </w:r>
      <w:r w:rsidRPr="00DD4E79">
        <w:rPr>
          <w:rFonts w:asciiTheme="minorBidi" w:hAnsiTheme="minorBidi" w:cstheme="minorBidi"/>
          <w:sz w:val="20"/>
          <w:szCs w:val="20"/>
          <w:lang w:val="en-GB"/>
        </w:rPr>
        <w:t xml:space="preserve"> 2017). Sample A was the most protein content (23.750%), and therefore the </w:t>
      </w:r>
      <w:r w:rsidRPr="00DD4E79">
        <w:rPr>
          <w:rFonts w:asciiTheme="minorBidi" w:hAnsiTheme="minorBidi" w:cstheme="minorBidi"/>
          <w:bCs/>
          <w:i/>
          <w:iCs/>
          <w:sz w:val="20"/>
          <w:szCs w:val="20"/>
          <w:lang w:val="en-GB"/>
        </w:rPr>
        <w:t xml:space="preserve">most nutrient-rich sample of the ones </w:t>
      </w:r>
      <w:r w:rsidR="00847844" w:rsidRPr="00DD4E79">
        <w:rPr>
          <w:rFonts w:asciiTheme="minorBidi" w:hAnsiTheme="minorBidi" w:cstheme="minorBidi"/>
          <w:bCs/>
          <w:i/>
          <w:iCs/>
          <w:sz w:val="20"/>
          <w:szCs w:val="20"/>
          <w:lang w:val="en-GB"/>
        </w:rPr>
        <w:t>analysed</w:t>
      </w:r>
      <w:r w:rsidRPr="00DD4E79">
        <w:rPr>
          <w:rFonts w:asciiTheme="minorBidi" w:hAnsiTheme="minorBidi" w:cstheme="minorBidi"/>
          <w:bCs/>
          <w:i/>
          <w:iCs/>
          <w:sz w:val="20"/>
          <w:szCs w:val="20"/>
          <w:lang w:val="en-GB"/>
        </w:rPr>
        <w:t>. Sample C had the lowest protein content</w:t>
      </w:r>
      <w:r w:rsidRPr="00DD4E79">
        <w:rPr>
          <w:rFonts w:asciiTheme="minorBidi" w:hAnsiTheme="minorBidi" w:cstheme="minorBidi"/>
          <w:sz w:val="20"/>
          <w:szCs w:val="20"/>
          <w:lang w:val="en-GB"/>
        </w:rPr>
        <w:t xml:space="preserve"> (19.680%). For some samples, lower protein content </w:t>
      </w:r>
      <w:r w:rsidRPr="00DD4E79">
        <w:rPr>
          <w:rFonts w:asciiTheme="minorBidi" w:hAnsiTheme="minorBidi" w:cstheme="minorBidi"/>
          <w:sz w:val="20"/>
          <w:szCs w:val="20"/>
          <w:lang w:val="en-GB"/>
        </w:rPr>
        <w:lastRenderedPageBreak/>
        <w:t xml:space="preserve">may have been due to differences in sesame seed type or processing conditions, or even dilution </w:t>
      </w:r>
      <w:r w:rsidR="00641336" w:rsidRPr="00DD4E79">
        <w:rPr>
          <w:rFonts w:asciiTheme="minorBidi" w:hAnsiTheme="minorBidi" w:cstheme="minorBidi"/>
          <w:sz w:val="20"/>
          <w:szCs w:val="20"/>
          <w:lang w:val="en-GB"/>
        </w:rPr>
        <w:t>(</w:t>
      </w:r>
      <w:proofErr w:type="spellStart"/>
      <w:r w:rsidR="00641336" w:rsidRPr="00DD4E79">
        <w:rPr>
          <w:rFonts w:asciiTheme="minorBidi" w:hAnsiTheme="minorBidi" w:cstheme="minorBidi"/>
          <w:sz w:val="20"/>
          <w:szCs w:val="20"/>
          <w:lang w:val="en-GB"/>
        </w:rPr>
        <w:t>Kilci</w:t>
      </w:r>
      <w:proofErr w:type="spellEnd"/>
      <w:r w:rsidR="00641336" w:rsidRPr="00DD4E79">
        <w:rPr>
          <w:rFonts w:asciiTheme="minorBidi" w:hAnsiTheme="minorBidi" w:cstheme="minorBidi"/>
          <w:sz w:val="20"/>
          <w:szCs w:val="20"/>
          <w:lang w:val="en-GB"/>
        </w:rPr>
        <w:t xml:space="preserve"> </w:t>
      </w:r>
      <w:r w:rsidR="00036F8B">
        <w:rPr>
          <w:rFonts w:asciiTheme="minorBidi" w:hAnsiTheme="minorBidi" w:cstheme="minorBidi"/>
          <w:sz w:val="20"/>
          <w:szCs w:val="20"/>
          <w:lang w:val="en-GB"/>
        </w:rPr>
        <w:t>&amp;</w:t>
      </w:r>
      <w:r w:rsidR="00641336" w:rsidRPr="00DD4E79">
        <w:rPr>
          <w:rFonts w:asciiTheme="minorBidi" w:hAnsiTheme="minorBidi" w:cstheme="minorBidi"/>
          <w:sz w:val="20"/>
          <w:szCs w:val="20"/>
          <w:lang w:val="en-GB"/>
        </w:rPr>
        <w:t xml:space="preserve"> Çetin, 2022).</w:t>
      </w:r>
    </w:p>
    <w:p w14:paraId="016AC5B3" w14:textId="701C9DDC" w:rsidR="00E651AD" w:rsidRPr="00DD4E79" w:rsidRDefault="00E651AD" w:rsidP="00036F8B">
      <w:pPr>
        <w:spacing w:line="360" w:lineRule="auto"/>
        <w:jc w:val="both"/>
        <w:rPr>
          <w:rFonts w:asciiTheme="minorBidi" w:hAnsiTheme="minorBidi" w:cstheme="minorBidi"/>
          <w:sz w:val="20"/>
          <w:szCs w:val="20"/>
          <w:lang w:val="en-GB"/>
        </w:rPr>
      </w:pPr>
      <w:r w:rsidRPr="00DD4E79">
        <w:rPr>
          <w:rFonts w:asciiTheme="minorBidi" w:hAnsiTheme="minorBidi" w:cstheme="minorBidi"/>
          <w:sz w:val="20"/>
          <w:szCs w:val="20"/>
          <w:lang w:val="en-GB"/>
        </w:rPr>
        <w:t>Therefore, the physicochemical analysis of tahini samples demonstrated substantial variability in their composition. The moisture content varied between 0.140% (Sample B) and 2.560% (Sample C), and Sample C exceeded the Codex standard (1.5%), indicating potential shelf-life limitations (</w:t>
      </w:r>
      <w:proofErr w:type="spellStart"/>
      <w:r w:rsidRPr="00DD4E79">
        <w:rPr>
          <w:rFonts w:asciiTheme="minorBidi" w:hAnsiTheme="minorBidi" w:cstheme="minorBidi"/>
          <w:sz w:val="20"/>
          <w:szCs w:val="20"/>
          <w:lang w:val="en-GB"/>
        </w:rPr>
        <w:t>Kilci</w:t>
      </w:r>
      <w:proofErr w:type="spellEnd"/>
      <w:r w:rsidRPr="00DD4E79">
        <w:rPr>
          <w:rFonts w:asciiTheme="minorBidi" w:hAnsiTheme="minorBidi" w:cstheme="minorBidi"/>
          <w:sz w:val="20"/>
          <w:szCs w:val="20"/>
          <w:lang w:val="en-GB"/>
        </w:rPr>
        <w:t xml:space="preserve"> </w:t>
      </w:r>
      <w:r w:rsidR="00036F8B">
        <w:rPr>
          <w:rFonts w:asciiTheme="minorBidi" w:hAnsiTheme="minorBidi" w:cstheme="minorBidi"/>
          <w:sz w:val="20"/>
          <w:szCs w:val="20"/>
          <w:lang w:val="en-GB"/>
        </w:rPr>
        <w:t>&amp;</w:t>
      </w:r>
      <w:r w:rsidRPr="00DD4E79">
        <w:rPr>
          <w:rFonts w:asciiTheme="minorBidi" w:hAnsiTheme="minorBidi" w:cstheme="minorBidi"/>
          <w:sz w:val="20"/>
          <w:szCs w:val="20"/>
          <w:lang w:val="en-GB"/>
        </w:rPr>
        <w:t xml:space="preserve"> Çetin, 2022). Ash content varied from 1.110% (Sample C) to 2.680% (Sample B), representing differences in mineral composition (Baysal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 2022). Acid-insoluble ash content was highest in Samples A </w:t>
      </w:r>
      <w:r w:rsidR="00A06486" w:rsidRPr="00DD4E79">
        <w:rPr>
          <w:rFonts w:asciiTheme="minorBidi" w:hAnsiTheme="minorBidi" w:cstheme="minorBidi"/>
          <w:sz w:val="20"/>
          <w:szCs w:val="20"/>
          <w:lang w:val="en-GB"/>
        </w:rPr>
        <w:t>(0.260%) and D (0.240%), while s</w:t>
      </w:r>
      <w:r w:rsidRPr="00DD4E79">
        <w:rPr>
          <w:rFonts w:asciiTheme="minorBidi" w:hAnsiTheme="minorBidi" w:cstheme="minorBidi"/>
          <w:sz w:val="20"/>
          <w:szCs w:val="20"/>
          <w:lang w:val="en-GB"/>
        </w:rPr>
        <w:t xml:space="preserve">ample C had the lowest (0.060%), demonstrating purity differences (Ardalan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 2021). Additionally, fat content varied from 69.590% (Sample A) to 53.010% (Sample C), which had proportional impacts on texture and sensory acceptability (Coulombe and Tamber, 2022). The greatest protein content occurred in </w:t>
      </w:r>
      <w:r w:rsidR="00A06486" w:rsidRPr="00DD4E79">
        <w:rPr>
          <w:rFonts w:asciiTheme="minorBidi" w:hAnsiTheme="minorBidi" w:cstheme="minorBidi"/>
          <w:sz w:val="20"/>
          <w:szCs w:val="20"/>
          <w:lang w:val="en-GB"/>
        </w:rPr>
        <w:t>s</w:t>
      </w:r>
      <w:r w:rsidRPr="00DD4E79">
        <w:rPr>
          <w:rFonts w:asciiTheme="minorBidi" w:hAnsiTheme="minorBidi" w:cstheme="minorBidi"/>
          <w:sz w:val="20"/>
          <w:szCs w:val="20"/>
          <w:lang w:val="en-GB"/>
        </w:rPr>
        <w:t xml:space="preserve">ample A (23.750%) and the least was in </w:t>
      </w:r>
      <w:r w:rsidR="00A06486" w:rsidRPr="00DD4E79">
        <w:rPr>
          <w:rFonts w:asciiTheme="minorBidi" w:hAnsiTheme="minorBidi" w:cstheme="minorBidi"/>
          <w:sz w:val="20"/>
          <w:szCs w:val="20"/>
          <w:lang w:val="en-GB"/>
        </w:rPr>
        <w:t>s</w:t>
      </w:r>
      <w:r w:rsidRPr="00DD4E79">
        <w:rPr>
          <w:rFonts w:asciiTheme="minorBidi" w:hAnsiTheme="minorBidi" w:cstheme="minorBidi"/>
          <w:sz w:val="20"/>
          <w:szCs w:val="20"/>
          <w:lang w:val="en-GB"/>
        </w:rPr>
        <w:t>ample C (19.680%) and was below 25%, as stipulated in Codex, which may impact nutritional value (</w:t>
      </w:r>
      <w:proofErr w:type="spellStart"/>
      <w:r w:rsidRPr="00DD4E79">
        <w:rPr>
          <w:rFonts w:asciiTheme="minorBidi" w:hAnsiTheme="minorBidi" w:cstheme="minorBidi"/>
          <w:sz w:val="20"/>
          <w:szCs w:val="20"/>
          <w:lang w:val="en-GB"/>
        </w:rPr>
        <w:t>Rababah</w:t>
      </w:r>
      <w:proofErr w:type="spellEnd"/>
      <w:r w:rsidRPr="00DD4E79">
        <w:rPr>
          <w:rFonts w:asciiTheme="minorBidi" w:hAnsiTheme="minorBidi" w:cstheme="minorBidi"/>
          <w:sz w:val="20"/>
          <w:szCs w:val="20"/>
          <w:lang w:val="en-GB"/>
        </w:rPr>
        <w:t xml:space="preserve">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 2017). The greatest amount o</w:t>
      </w:r>
      <w:r w:rsidR="00A06486" w:rsidRPr="00DD4E79">
        <w:rPr>
          <w:rFonts w:asciiTheme="minorBidi" w:hAnsiTheme="minorBidi" w:cstheme="minorBidi"/>
          <w:sz w:val="20"/>
          <w:szCs w:val="20"/>
          <w:lang w:val="en-GB"/>
        </w:rPr>
        <w:t>f fat and protein was found in s</w:t>
      </w:r>
      <w:r w:rsidRPr="00DD4E79">
        <w:rPr>
          <w:rFonts w:asciiTheme="minorBidi" w:hAnsiTheme="minorBidi" w:cstheme="minorBidi"/>
          <w:sz w:val="20"/>
          <w:szCs w:val="20"/>
          <w:lang w:val="en-GB"/>
        </w:rPr>
        <w:t>ample A and the least amou</w:t>
      </w:r>
      <w:r w:rsidR="00A06486" w:rsidRPr="00DD4E79">
        <w:rPr>
          <w:rFonts w:asciiTheme="minorBidi" w:hAnsiTheme="minorBidi" w:cstheme="minorBidi"/>
          <w:sz w:val="20"/>
          <w:szCs w:val="20"/>
          <w:lang w:val="en-GB"/>
        </w:rPr>
        <w:t>nt in s</w:t>
      </w:r>
      <w:r w:rsidRPr="00DD4E79">
        <w:rPr>
          <w:rFonts w:asciiTheme="minorBidi" w:hAnsiTheme="minorBidi" w:cstheme="minorBidi"/>
          <w:sz w:val="20"/>
          <w:szCs w:val="20"/>
          <w:lang w:val="en-GB"/>
        </w:rPr>
        <w:t>ample C in over one parameter, possibly reflecting processing heterogeneity.</w:t>
      </w:r>
    </w:p>
    <w:p w14:paraId="7A074152" w14:textId="2787022A" w:rsidR="002251C1" w:rsidRPr="00DD4E79" w:rsidRDefault="00FC7F2F" w:rsidP="00DD4E79">
      <w:pPr>
        <w:spacing w:line="360" w:lineRule="auto"/>
        <w:jc w:val="both"/>
        <w:rPr>
          <w:rFonts w:asciiTheme="minorBidi" w:hAnsiTheme="minorBidi" w:cstheme="minorBidi"/>
          <w:b/>
          <w:sz w:val="20"/>
          <w:szCs w:val="20"/>
        </w:rPr>
      </w:pPr>
      <w:r w:rsidRPr="00DD4E79">
        <w:rPr>
          <w:rFonts w:asciiTheme="minorBidi" w:hAnsiTheme="minorBidi" w:cstheme="minorBidi"/>
          <w:b/>
          <w:sz w:val="20"/>
          <w:szCs w:val="20"/>
        </w:rPr>
        <w:t>3.2 Sensory Evaluation</w:t>
      </w:r>
    </w:p>
    <w:p w14:paraId="6E74C7F5" w14:textId="77777777" w:rsidR="00AE7C89" w:rsidRPr="00DD4E79" w:rsidRDefault="00AE7C89" w:rsidP="00DD4E79">
      <w:pPr>
        <w:spacing w:line="360" w:lineRule="auto"/>
        <w:jc w:val="both"/>
        <w:rPr>
          <w:rFonts w:asciiTheme="minorBidi" w:hAnsiTheme="minorBidi" w:cstheme="minorBidi"/>
          <w:bCs/>
          <w:sz w:val="20"/>
          <w:szCs w:val="20"/>
        </w:rPr>
      </w:pPr>
      <w:r w:rsidRPr="00DD4E79">
        <w:rPr>
          <w:rFonts w:asciiTheme="minorBidi" w:hAnsiTheme="minorBidi" w:cstheme="minorBidi"/>
          <w:bCs/>
          <w:sz w:val="20"/>
          <w:szCs w:val="20"/>
        </w:rPr>
        <w:t>Sensory testing is an important factor that determines consumer acceptability and marketability of tahini. The panel evaluated color, odor, flavor, and texture on a 5-point hedonic scale, with 1 = dislike and 5 = like. Sensory characteristics of samples analyzed are shown in Table 2.</w:t>
      </w:r>
    </w:p>
    <w:p w14:paraId="5EB666B5" w14:textId="0DD2F892" w:rsidR="002251C1" w:rsidRDefault="00FD7431" w:rsidP="00FD7431">
      <w:pPr>
        <w:tabs>
          <w:tab w:val="left" w:pos="1080"/>
        </w:tabs>
        <w:spacing w:after="0" w:line="240" w:lineRule="auto"/>
        <w:jc w:val="both"/>
        <w:rPr>
          <w:rFonts w:ascii="Arial" w:eastAsia="Times New Roman" w:hAnsi="Arial" w:cs="Times New Roman"/>
          <w:b/>
          <w:sz w:val="20"/>
          <w:szCs w:val="20"/>
        </w:rPr>
      </w:pPr>
      <w:r>
        <w:rPr>
          <w:rFonts w:asciiTheme="minorBidi" w:hAnsiTheme="minorBidi" w:cstheme="minorBidi"/>
          <w:b/>
          <w:sz w:val="20"/>
          <w:szCs w:val="20"/>
        </w:rPr>
        <w:t>Table 2.</w:t>
      </w:r>
      <w:r w:rsidR="00FC7F2F" w:rsidRPr="00DD4E79">
        <w:rPr>
          <w:rFonts w:asciiTheme="minorBidi" w:hAnsiTheme="minorBidi" w:cstheme="minorBidi"/>
          <w:b/>
          <w:sz w:val="20"/>
          <w:szCs w:val="20"/>
        </w:rPr>
        <w:t xml:space="preserve"> </w:t>
      </w:r>
      <w:r w:rsidR="00FC7F2F" w:rsidRPr="00FD7431">
        <w:rPr>
          <w:rFonts w:ascii="Arial" w:eastAsia="Times New Roman" w:hAnsi="Arial" w:cs="Times New Roman"/>
          <w:b/>
          <w:sz w:val="20"/>
          <w:szCs w:val="20"/>
        </w:rPr>
        <w:t xml:space="preserve">Sensory </w:t>
      </w:r>
      <w:r>
        <w:rPr>
          <w:rFonts w:ascii="Arial" w:eastAsia="Times New Roman" w:hAnsi="Arial" w:cs="Times New Roman"/>
          <w:b/>
          <w:sz w:val="20"/>
          <w:szCs w:val="20"/>
        </w:rPr>
        <w:t>evaluation properties of sesame tahini s</w:t>
      </w:r>
      <w:r w:rsidR="00FC7F2F" w:rsidRPr="00FD7431">
        <w:rPr>
          <w:rFonts w:ascii="Arial" w:eastAsia="Times New Roman" w:hAnsi="Arial" w:cs="Times New Roman"/>
          <w:b/>
          <w:sz w:val="20"/>
          <w:szCs w:val="20"/>
        </w:rPr>
        <w:t>amples</w:t>
      </w:r>
    </w:p>
    <w:p w14:paraId="68EA0C0D" w14:textId="77777777" w:rsidR="00FD7431" w:rsidRPr="00DD4E79" w:rsidRDefault="00FD7431" w:rsidP="00FD7431">
      <w:pPr>
        <w:tabs>
          <w:tab w:val="left" w:pos="1080"/>
        </w:tabs>
        <w:spacing w:after="0" w:line="240" w:lineRule="auto"/>
        <w:jc w:val="both"/>
        <w:rPr>
          <w:rFonts w:asciiTheme="minorBidi" w:hAnsiTheme="minorBidi" w:cstheme="minorBidi"/>
          <w:b/>
          <w:sz w:val="20"/>
          <w:szCs w:val="20"/>
        </w:rPr>
      </w:pPr>
    </w:p>
    <w:tbl>
      <w:tblPr>
        <w:tblStyle w:val="a0"/>
        <w:tblW w:w="8648" w:type="dxa"/>
        <w:jc w:val="center"/>
        <w:tblLayout w:type="fixed"/>
        <w:tblLook w:val="04A0" w:firstRow="1" w:lastRow="0" w:firstColumn="1" w:lastColumn="0" w:noHBand="0" w:noVBand="1"/>
      </w:tblPr>
      <w:tblGrid>
        <w:gridCol w:w="1808"/>
        <w:gridCol w:w="1530"/>
        <w:gridCol w:w="1693"/>
        <w:gridCol w:w="1277"/>
        <w:gridCol w:w="2340"/>
      </w:tblGrid>
      <w:tr w:rsidR="00BF22A4" w:rsidRPr="00DD4E79" w14:paraId="1BBDE4DD" w14:textId="77777777" w:rsidTr="00BF22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8" w:type="dxa"/>
            <w:tcBorders>
              <w:top w:val="single" w:sz="4" w:space="0" w:color="auto"/>
              <w:bottom w:val="single" w:sz="4" w:space="0" w:color="auto"/>
            </w:tcBorders>
            <w:shd w:val="clear" w:color="auto" w:fill="FFFFFF"/>
          </w:tcPr>
          <w:p w14:paraId="168F184E" w14:textId="77777777"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sz w:val="20"/>
                <w:szCs w:val="20"/>
              </w:rPr>
              <w:t>Samples</w:t>
            </w:r>
          </w:p>
        </w:tc>
        <w:tc>
          <w:tcPr>
            <w:tcW w:w="1530" w:type="dxa"/>
            <w:tcBorders>
              <w:top w:val="single" w:sz="4" w:space="0" w:color="auto"/>
              <w:bottom w:val="single" w:sz="4" w:space="0" w:color="auto"/>
            </w:tcBorders>
            <w:shd w:val="clear" w:color="auto" w:fill="FFFFFF"/>
          </w:tcPr>
          <w:p w14:paraId="0AA4270E" w14:textId="77777777" w:rsidR="002251C1" w:rsidRPr="00DD4E79" w:rsidRDefault="00FC7F2F" w:rsidP="00DD4E79">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D4E79">
              <w:rPr>
                <w:rFonts w:asciiTheme="minorBidi" w:hAnsiTheme="minorBidi" w:cstheme="minorBidi"/>
                <w:sz w:val="20"/>
                <w:szCs w:val="20"/>
              </w:rPr>
              <w:t>Color</w:t>
            </w:r>
          </w:p>
        </w:tc>
        <w:tc>
          <w:tcPr>
            <w:tcW w:w="1693" w:type="dxa"/>
            <w:tcBorders>
              <w:top w:val="single" w:sz="4" w:space="0" w:color="auto"/>
              <w:bottom w:val="single" w:sz="4" w:space="0" w:color="auto"/>
            </w:tcBorders>
            <w:shd w:val="clear" w:color="auto" w:fill="FFFFFF"/>
          </w:tcPr>
          <w:p w14:paraId="567AF8D6" w14:textId="77777777" w:rsidR="002251C1" w:rsidRPr="00DD4E79" w:rsidRDefault="00FC7F2F" w:rsidP="00DD4E79">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D4E79">
              <w:rPr>
                <w:rFonts w:asciiTheme="minorBidi" w:hAnsiTheme="minorBidi" w:cstheme="minorBidi"/>
                <w:sz w:val="20"/>
                <w:szCs w:val="20"/>
              </w:rPr>
              <w:t>Aroma</w:t>
            </w:r>
          </w:p>
        </w:tc>
        <w:tc>
          <w:tcPr>
            <w:tcW w:w="1277" w:type="dxa"/>
            <w:tcBorders>
              <w:top w:val="single" w:sz="4" w:space="0" w:color="auto"/>
              <w:bottom w:val="single" w:sz="4" w:space="0" w:color="auto"/>
            </w:tcBorders>
            <w:shd w:val="clear" w:color="auto" w:fill="FFFFFF"/>
          </w:tcPr>
          <w:p w14:paraId="46A8FEC9" w14:textId="77777777" w:rsidR="002251C1" w:rsidRPr="00DD4E79" w:rsidRDefault="00FC7F2F" w:rsidP="00DD4E79">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D4E79">
              <w:rPr>
                <w:rFonts w:asciiTheme="minorBidi" w:hAnsiTheme="minorBidi" w:cstheme="minorBidi"/>
                <w:sz w:val="20"/>
                <w:szCs w:val="20"/>
              </w:rPr>
              <w:t>Taste</w:t>
            </w:r>
          </w:p>
        </w:tc>
        <w:tc>
          <w:tcPr>
            <w:tcW w:w="2340" w:type="dxa"/>
            <w:tcBorders>
              <w:top w:val="single" w:sz="4" w:space="0" w:color="auto"/>
              <w:bottom w:val="single" w:sz="4" w:space="0" w:color="auto"/>
            </w:tcBorders>
            <w:shd w:val="clear" w:color="auto" w:fill="FFFFFF"/>
          </w:tcPr>
          <w:p w14:paraId="5C434514" w14:textId="77777777" w:rsidR="002251C1" w:rsidRPr="00DD4E79" w:rsidRDefault="00FC7F2F" w:rsidP="00DD4E79">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DD4E79">
              <w:rPr>
                <w:rFonts w:asciiTheme="minorBidi" w:hAnsiTheme="minorBidi" w:cstheme="minorBidi"/>
                <w:sz w:val="20"/>
                <w:szCs w:val="20"/>
              </w:rPr>
              <w:t>Texture</w:t>
            </w:r>
          </w:p>
        </w:tc>
      </w:tr>
      <w:tr w:rsidR="00BF22A4" w:rsidRPr="00DD4E79" w14:paraId="2BEF4A12" w14:textId="77777777" w:rsidTr="00BF22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8" w:type="dxa"/>
            <w:tcBorders>
              <w:top w:val="single" w:sz="4" w:space="0" w:color="auto"/>
            </w:tcBorders>
            <w:shd w:val="clear" w:color="auto" w:fill="FFFFFF"/>
          </w:tcPr>
          <w:p w14:paraId="5F01A888" w14:textId="77777777"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b w:val="0"/>
                <w:sz w:val="20"/>
                <w:szCs w:val="20"/>
              </w:rPr>
              <w:t>A</w:t>
            </w:r>
          </w:p>
        </w:tc>
        <w:tc>
          <w:tcPr>
            <w:tcW w:w="1530" w:type="dxa"/>
            <w:tcBorders>
              <w:top w:val="single" w:sz="4" w:space="0" w:color="auto"/>
            </w:tcBorders>
            <w:shd w:val="clear" w:color="auto" w:fill="FFFFFF"/>
          </w:tcPr>
          <w:p w14:paraId="5DAB56BA"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4.100</w:t>
            </w:r>
            <w:r w:rsidRPr="00DD4E79">
              <w:rPr>
                <w:rFonts w:asciiTheme="minorBidi" w:hAnsiTheme="minorBidi" w:cstheme="minorBidi"/>
                <w:sz w:val="20"/>
                <w:szCs w:val="20"/>
                <w:vertAlign w:val="superscript"/>
              </w:rPr>
              <w:t>a</w:t>
            </w:r>
          </w:p>
        </w:tc>
        <w:tc>
          <w:tcPr>
            <w:tcW w:w="1693" w:type="dxa"/>
            <w:tcBorders>
              <w:top w:val="single" w:sz="4" w:space="0" w:color="auto"/>
            </w:tcBorders>
            <w:shd w:val="clear" w:color="auto" w:fill="FFFFFF"/>
          </w:tcPr>
          <w:p w14:paraId="112AF7F0"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3.600</w:t>
            </w:r>
            <w:r w:rsidRPr="00DD4E79">
              <w:rPr>
                <w:rFonts w:asciiTheme="minorBidi" w:hAnsiTheme="minorBidi" w:cstheme="minorBidi"/>
                <w:sz w:val="20"/>
                <w:szCs w:val="20"/>
                <w:vertAlign w:val="superscript"/>
              </w:rPr>
              <w:t>a</w:t>
            </w:r>
          </w:p>
        </w:tc>
        <w:tc>
          <w:tcPr>
            <w:tcW w:w="1277" w:type="dxa"/>
            <w:tcBorders>
              <w:top w:val="single" w:sz="4" w:space="0" w:color="auto"/>
            </w:tcBorders>
            <w:shd w:val="clear" w:color="auto" w:fill="FFFFFF"/>
          </w:tcPr>
          <w:p w14:paraId="387667E9"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3.500</w:t>
            </w:r>
            <w:r w:rsidRPr="00DD4E79">
              <w:rPr>
                <w:rFonts w:asciiTheme="minorBidi" w:hAnsiTheme="minorBidi" w:cstheme="minorBidi"/>
                <w:sz w:val="20"/>
                <w:szCs w:val="20"/>
                <w:vertAlign w:val="superscript"/>
              </w:rPr>
              <w:t>a</w:t>
            </w:r>
          </w:p>
        </w:tc>
        <w:tc>
          <w:tcPr>
            <w:tcW w:w="2340" w:type="dxa"/>
            <w:tcBorders>
              <w:top w:val="single" w:sz="4" w:space="0" w:color="auto"/>
            </w:tcBorders>
            <w:shd w:val="clear" w:color="auto" w:fill="FFFFFF"/>
          </w:tcPr>
          <w:p w14:paraId="317D388D"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3.500</w:t>
            </w:r>
            <w:r w:rsidRPr="00DD4E79">
              <w:rPr>
                <w:rFonts w:asciiTheme="minorBidi" w:hAnsiTheme="minorBidi" w:cstheme="minorBidi"/>
                <w:sz w:val="20"/>
                <w:szCs w:val="20"/>
                <w:vertAlign w:val="superscript"/>
              </w:rPr>
              <w:t>a,b</w:t>
            </w:r>
          </w:p>
        </w:tc>
      </w:tr>
      <w:tr w:rsidR="00BF22A4" w:rsidRPr="00DD4E79" w14:paraId="1F451247" w14:textId="77777777" w:rsidTr="00BF22A4">
        <w:trPr>
          <w:jc w:val="center"/>
        </w:trPr>
        <w:tc>
          <w:tcPr>
            <w:cnfStyle w:val="001000000000" w:firstRow="0" w:lastRow="0" w:firstColumn="1" w:lastColumn="0" w:oddVBand="0" w:evenVBand="0" w:oddHBand="0" w:evenHBand="0" w:firstRowFirstColumn="0" w:firstRowLastColumn="0" w:lastRowFirstColumn="0" w:lastRowLastColumn="0"/>
            <w:tcW w:w="1808" w:type="dxa"/>
            <w:shd w:val="clear" w:color="auto" w:fill="FFFFFF"/>
          </w:tcPr>
          <w:p w14:paraId="15F96E02" w14:textId="77777777"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b w:val="0"/>
                <w:sz w:val="20"/>
                <w:szCs w:val="20"/>
              </w:rPr>
              <w:t>B</w:t>
            </w:r>
          </w:p>
        </w:tc>
        <w:tc>
          <w:tcPr>
            <w:tcW w:w="1530" w:type="dxa"/>
            <w:shd w:val="clear" w:color="auto" w:fill="FFFFFF"/>
          </w:tcPr>
          <w:p w14:paraId="1CFDF18F" w14:textId="77777777" w:rsidR="002251C1" w:rsidRPr="00DD4E79" w:rsidRDefault="00FC7F2F" w:rsidP="00DD4E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3.600</w:t>
            </w:r>
            <w:r w:rsidRPr="00DD4E79">
              <w:rPr>
                <w:rFonts w:asciiTheme="minorBidi" w:hAnsiTheme="minorBidi" w:cstheme="minorBidi"/>
                <w:sz w:val="20"/>
                <w:szCs w:val="20"/>
                <w:vertAlign w:val="superscript"/>
              </w:rPr>
              <w:t>a,b</w:t>
            </w:r>
          </w:p>
        </w:tc>
        <w:tc>
          <w:tcPr>
            <w:tcW w:w="1693" w:type="dxa"/>
            <w:shd w:val="clear" w:color="auto" w:fill="FFFFFF"/>
          </w:tcPr>
          <w:p w14:paraId="5528C294" w14:textId="77777777" w:rsidR="002251C1" w:rsidRPr="00DD4E79" w:rsidRDefault="00FC7F2F" w:rsidP="00DD4E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3.400</w:t>
            </w:r>
            <w:r w:rsidRPr="00DD4E79">
              <w:rPr>
                <w:rFonts w:asciiTheme="minorBidi" w:hAnsiTheme="minorBidi" w:cstheme="minorBidi"/>
                <w:sz w:val="20"/>
                <w:szCs w:val="20"/>
                <w:vertAlign w:val="superscript"/>
              </w:rPr>
              <w:t>a</w:t>
            </w:r>
          </w:p>
        </w:tc>
        <w:tc>
          <w:tcPr>
            <w:tcW w:w="1277" w:type="dxa"/>
            <w:shd w:val="clear" w:color="auto" w:fill="FFFFFF"/>
          </w:tcPr>
          <w:p w14:paraId="17BD9A7C" w14:textId="77777777" w:rsidR="002251C1" w:rsidRPr="00DD4E79" w:rsidRDefault="00FC7F2F" w:rsidP="00DD4E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2.500</w:t>
            </w:r>
            <w:r w:rsidRPr="00DD4E79">
              <w:rPr>
                <w:rFonts w:asciiTheme="minorBidi" w:hAnsiTheme="minorBidi" w:cstheme="minorBidi"/>
                <w:sz w:val="20"/>
                <w:szCs w:val="20"/>
                <w:vertAlign w:val="superscript"/>
              </w:rPr>
              <w:t>a</w:t>
            </w:r>
          </w:p>
        </w:tc>
        <w:tc>
          <w:tcPr>
            <w:tcW w:w="2340" w:type="dxa"/>
            <w:shd w:val="clear" w:color="auto" w:fill="FFFFFF"/>
          </w:tcPr>
          <w:p w14:paraId="5FDC3E0B" w14:textId="77777777" w:rsidR="002251C1" w:rsidRPr="00DD4E79" w:rsidRDefault="00FC7F2F" w:rsidP="00DD4E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3.500</w:t>
            </w:r>
            <w:r w:rsidRPr="00DD4E79">
              <w:rPr>
                <w:rFonts w:asciiTheme="minorBidi" w:hAnsiTheme="minorBidi" w:cstheme="minorBidi"/>
                <w:sz w:val="20"/>
                <w:szCs w:val="20"/>
                <w:vertAlign w:val="superscript"/>
              </w:rPr>
              <w:t>a,b</w:t>
            </w:r>
          </w:p>
        </w:tc>
      </w:tr>
      <w:tr w:rsidR="00BF22A4" w:rsidRPr="00DD4E79" w14:paraId="2DF113C9" w14:textId="77777777" w:rsidTr="00BF22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8" w:type="dxa"/>
            <w:shd w:val="clear" w:color="auto" w:fill="FFFFFF"/>
          </w:tcPr>
          <w:p w14:paraId="37DADEF2" w14:textId="77777777"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b w:val="0"/>
                <w:sz w:val="20"/>
                <w:szCs w:val="20"/>
              </w:rPr>
              <w:t>C</w:t>
            </w:r>
          </w:p>
        </w:tc>
        <w:tc>
          <w:tcPr>
            <w:tcW w:w="1530" w:type="dxa"/>
            <w:shd w:val="clear" w:color="auto" w:fill="FFFFFF"/>
          </w:tcPr>
          <w:p w14:paraId="62A7C9BF"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3.100</w:t>
            </w:r>
            <w:r w:rsidRPr="00DD4E79">
              <w:rPr>
                <w:rFonts w:asciiTheme="minorBidi" w:hAnsiTheme="minorBidi" w:cstheme="minorBidi"/>
                <w:sz w:val="20"/>
                <w:szCs w:val="20"/>
                <w:vertAlign w:val="superscript"/>
              </w:rPr>
              <w:t>b</w:t>
            </w:r>
          </w:p>
        </w:tc>
        <w:tc>
          <w:tcPr>
            <w:tcW w:w="1693" w:type="dxa"/>
            <w:shd w:val="clear" w:color="auto" w:fill="FFFFFF"/>
          </w:tcPr>
          <w:p w14:paraId="59F38A70"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3.200</w:t>
            </w:r>
            <w:r w:rsidRPr="00DD4E79">
              <w:rPr>
                <w:rFonts w:asciiTheme="minorBidi" w:hAnsiTheme="minorBidi" w:cstheme="minorBidi"/>
                <w:sz w:val="20"/>
                <w:szCs w:val="20"/>
                <w:vertAlign w:val="superscript"/>
              </w:rPr>
              <w:t>a</w:t>
            </w:r>
          </w:p>
        </w:tc>
        <w:tc>
          <w:tcPr>
            <w:tcW w:w="1277" w:type="dxa"/>
            <w:shd w:val="clear" w:color="auto" w:fill="FFFFFF"/>
          </w:tcPr>
          <w:p w14:paraId="6F12D3A9"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2.600</w:t>
            </w:r>
            <w:r w:rsidRPr="00DD4E79">
              <w:rPr>
                <w:rFonts w:asciiTheme="minorBidi" w:hAnsiTheme="minorBidi" w:cstheme="minorBidi"/>
                <w:sz w:val="20"/>
                <w:szCs w:val="20"/>
                <w:vertAlign w:val="superscript"/>
              </w:rPr>
              <w:t>a</w:t>
            </w:r>
          </w:p>
        </w:tc>
        <w:tc>
          <w:tcPr>
            <w:tcW w:w="2340" w:type="dxa"/>
            <w:shd w:val="clear" w:color="auto" w:fill="FFFFFF"/>
          </w:tcPr>
          <w:p w14:paraId="404EE697"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2.800</w:t>
            </w:r>
            <w:r w:rsidRPr="00DD4E79">
              <w:rPr>
                <w:rFonts w:asciiTheme="minorBidi" w:hAnsiTheme="minorBidi" w:cstheme="minorBidi"/>
                <w:sz w:val="20"/>
                <w:szCs w:val="20"/>
                <w:vertAlign w:val="superscript"/>
              </w:rPr>
              <w:t>b</w:t>
            </w:r>
          </w:p>
        </w:tc>
      </w:tr>
      <w:tr w:rsidR="00BF22A4" w:rsidRPr="00DD4E79" w14:paraId="03E9785D" w14:textId="77777777" w:rsidTr="00BF22A4">
        <w:trPr>
          <w:jc w:val="center"/>
        </w:trPr>
        <w:tc>
          <w:tcPr>
            <w:cnfStyle w:val="001000000000" w:firstRow="0" w:lastRow="0" w:firstColumn="1" w:lastColumn="0" w:oddVBand="0" w:evenVBand="0" w:oddHBand="0" w:evenHBand="0" w:firstRowFirstColumn="0" w:firstRowLastColumn="0" w:lastRowFirstColumn="0" w:lastRowLastColumn="0"/>
            <w:tcW w:w="1808" w:type="dxa"/>
            <w:shd w:val="clear" w:color="auto" w:fill="FFFFFF"/>
          </w:tcPr>
          <w:p w14:paraId="1490D333" w14:textId="77777777"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b w:val="0"/>
                <w:sz w:val="20"/>
                <w:szCs w:val="20"/>
              </w:rPr>
              <w:t>D</w:t>
            </w:r>
          </w:p>
        </w:tc>
        <w:tc>
          <w:tcPr>
            <w:tcW w:w="1530" w:type="dxa"/>
            <w:shd w:val="clear" w:color="auto" w:fill="FFFFFF"/>
          </w:tcPr>
          <w:p w14:paraId="13030274" w14:textId="77777777" w:rsidR="002251C1" w:rsidRPr="00DD4E79" w:rsidRDefault="00FC7F2F" w:rsidP="00DD4E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4.000</w:t>
            </w:r>
            <w:r w:rsidRPr="00DD4E79">
              <w:rPr>
                <w:rFonts w:asciiTheme="minorBidi" w:hAnsiTheme="minorBidi" w:cstheme="minorBidi"/>
                <w:sz w:val="20"/>
                <w:szCs w:val="20"/>
                <w:vertAlign w:val="superscript"/>
              </w:rPr>
              <w:t>a,b</w:t>
            </w:r>
          </w:p>
        </w:tc>
        <w:tc>
          <w:tcPr>
            <w:tcW w:w="1693" w:type="dxa"/>
            <w:shd w:val="clear" w:color="auto" w:fill="FFFFFF"/>
          </w:tcPr>
          <w:p w14:paraId="7581D515" w14:textId="77777777" w:rsidR="002251C1" w:rsidRPr="00DD4E79" w:rsidRDefault="00FC7F2F" w:rsidP="00DD4E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3.300</w:t>
            </w:r>
            <w:r w:rsidRPr="00DD4E79">
              <w:rPr>
                <w:rFonts w:asciiTheme="minorBidi" w:hAnsiTheme="minorBidi" w:cstheme="minorBidi"/>
                <w:sz w:val="20"/>
                <w:szCs w:val="20"/>
                <w:vertAlign w:val="superscript"/>
              </w:rPr>
              <w:t>a</w:t>
            </w:r>
          </w:p>
        </w:tc>
        <w:tc>
          <w:tcPr>
            <w:tcW w:w="1277" w:type="dxa"/>
            <w:shd w:val="clear" w:color="auto" w:fill="FFFFFF"/>
          </w:tcPr>
          <w:p w14:paraId="10D888A2" w14:textId="77777777" w:rsidR="002251C1" w:rsidRPr="00DD4E79" w:rsidRDefault="00FC7F2F" w:rsidP="00DD4E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3.100</w:t>
            </w:r>
            <w:r w:rsidRPr="00DD4E79">
              <w:rPr>
                <w:rFonts w:asciiTheme="minorBidi" w:hAnsiTheme="minorBidi" w:cstheme="minorBidi"/>
                <w:sz w:val="20"/>
                <w:szCs w:val="20"/>
                <w:vertAlign w:val="superscript"/>
              </w:rPr>
              <w:t>a</w:t>
            </w:r>
          </w:p>
        </w:tc>
        <w:tc>
          <w:tcPr>
            <w:tcW w:w="2340" w:type="dxa"/>
            <w:shd w:val="clear" w:color="auto" w:fill="FFFFFF"/>
          </w:tcPr>
          <w:p w14:paraId="5DFE6805" w14:textId="77777777" w:rsidR="002251C1" w:rsidRPr="00DD4E79" w:rsidRDefault="00FC7F2F" w:rsidP="00DD4E7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3.300</w:t>
            </w:r>
            <w:r w:rsidRPr="00DD4E79">
              <w:rPr>
                <w:rFonts w:asciiTheme="minorBidi" w:hAnsiTheme="minorBidi" w:cstheme="minorBidi"/>
                <w:sz w:val="20"/>
                <w:szCs w:val="20"/>
                <w:vertAlign w:val="superscript"/>
              </w:rPr>
              <w:t>a,b</w:t>
            </w:r>
          </w:p>
        </w:tc>
      </w:tr>
      <w:tr w:rsidR="00BF22A4" w:rsidRPr="00DD4E79" w14:paraId="76CD9774" w14:textId="77777777" w:rsidTr="00BF22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8" w:type="dxa"/>
            <w:tcBorders>
              <w:bottom w:val="single" w:sz="4" w:space="0" w:color="auto"/>
            </w:tcBorders>
            <w:shd w:val="clear" w:color="auto" w:fill="FFFFFF"/>
          </w:tcPr>
          <w:p w14:paraId="2EBB3485" w14:textId="77777777"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b w:val="0"/>
                <w:sz w:val="20"/>
                <w:szCs w:val="20"/>
              </w:rPr>
              <w:t>E</w:t>
            </w:r>
          </w:p>
        </w:tc>
        <w:tc>
          <w:tcPr>
            <w:tcW w:w="1530" w:type="dxa"/>
            <w:tcBorders>
              <w:bottom w:val="single" w:sz="4" w:space="0" w:color="auto"/>
            </w:tcBorders>
            <w:shd w:val="clear" w:color="auto" w:fill="FFFFFF"/>
          </w:tcPr>
          <w:p w14:paraId="5EDA96A6"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3.500</w:t>
            </w:r>
            <w:r w:rsidRPr="00DD4E79">
              <w:rPr>
                <w:rFonts w:asciiTheme="minorBidi" w:hAnsiTheme="minorBidi" w:cstheme="minorBidi"/>
                <w:sz w:val="20"/>
                <w:szCs w:val="20"/>
                <w:vertAlign w:val="superscript"/>
              </w:rPr>
              <w:t>a,b</w:t>
            </w:r>
          </w:p>
        </w:tc>
        <w:tc>
          <w:tcPr>
            <w:tcW w:w="1693" w:type="dxa"/>
            <w:tcBorders>
              <w:bottom w:val="single" w:sz="4" w:space="0" w:color="auto"/>
            </w:tcBorders>
            <w:shd w:val="clear" w:color="auto" w:fill="FFFFFF"/>
          </w:tcPr>
          <w:p w14:paraId="02D25153"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3.400</w:t>
            </w:r>
            <w:r w:rsidRPr="00DD4E79">
              <w:rPr>
                <w:rFonts w:asciiTheme="minorBidi" w:hAnsiTheme="minorBidi" w:cstheme="minorBidi"/>
                <w:sz w:val="20"/>
                <w:szCs w:val="20"/>
                <w:vertAlign w:val="superscript"/>
              </w:rPr>
              <w:t>a,</w:t>
            </w:r>
          </w:p>
        </w:tc>
        <w:tc>
          <w:tcPr>
            <w:tcW w:w="1277" w:type="dxa"/>
            <w:tcBorders>
              <w:bottom w:val="single" w:sz="4" w:space="0" w:color="auto"/>
            </w:tcBorders>
            <w:shd w:val="clear" w:color="auto" w:fill="FFFFFF"/>
          </w:tcPr>
          <w:p w14:paraId="598689A9"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2.800</w:t>
            </w:r>
            <w:r w:rsidRPr="00DD4E79">
              <w:rPr>
                <w:rFonts w:asciiTheme="minorBidi" w:hAnsiTheme="minorBidi" w:cstheme="minorBidi"/>
                <w:sz w:val="20"/>
                <w:szCs w:val="20"/>
                <w:vertAlign w:val="superscript"/>
              </w:rPr>
              <w:t>a</w:t>
            </w:r>
          </w:p>
        </w:tc>
        <w:tc>
          <w:tcPr>
            <w:tcW w:w="2340" w:type="dxa"/>
            <w:tcBorders>
              <w:bottom w:val="single" w:sz="4" w:space="0" w:color="auto"/>
            </w:tcBorders>
            <w:shd w:val="clear" w:color="auto" w:fill="FFFFFF"/>
          </w:tcPr>
          <w:p w14:paraId="195BEE31" w14:textId="77777777" w:rsidR="002251C1" w:rsidRPr="00DD4E79" w:rsidRDefault="00FC7F2F" w:rsidP="00DD4E7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vertAlign w:val="superscript"/>
              </w:rPr>
            </w:pPr>
            <w:r w:rsidRPr="00DD4E79">
              <w:rPr>
                <w:rFonts w:asciiTheme="minorBidi" w:hAnsiTheme="minorBidi" w:cstheme="minorBidi"/>
                <w:sz w:val="20"/>
                <w:szCs w:val="20"/>
              </w:rPr>
              <w:t>3.800</w:t>
            </w:r>
            <w:r w:rsidRPr="00DD4E79">
              <w:rPr>
                <w:rFonts w:asciiTheme="minorBidi" w:hAnsiTheme="minorBidi" w:cstheme="minorBidi"/>
                <w:sz w:val="20"/>
                <w:szCs w:val="20"/>
                <w:vertAlign w:val="superscript"/>
              </w:rPr>
              <w:t>a</w:t>
            </w:r>
          </w:p>
        </w:tc>
      </w:tr>
    </w:tbl>
    <w:p w14:paraId="0C87BBE9" w14:textId="2B4A1E27" w:rsidR="00360C12" w:rsidRPr="00DD4E79" w:rsidRDefault="00360C12" w:rsidP="00DD4E79">
      <w:pPr>
        <w:spacing w:before="240" w:line="360" w:lineRule="auto"/>
        <w:jc w:val="both"/>
        <w:rPr>
          <w:rFonts w:asciiTheme="minorBidi" w:hAnsiTheme="minorBidi" w:cstheme="minorBidi"/>
          <w:b/>
          <w:sz w:val="20"/>
          <w:szCs w:val="20"/>
        </w:rPr>
      </w:pPr>
      <w:r w:rsidRPr="00DD4E79">
        <w:rPr>
          <w:rFonts w:asciiTheme="minorBidi" w:hAnsiTheme="minorBidi" w:cstheme="minorBidi"/>
          <w:b/>
          <w:sz w:val="20"/>
          <w:szCs w:val="20"/>
        </w:rPr>
        <w:t>Color</w:t>
      </w:r>
    </w:p>
    <w:p w14:paraId="3B5A0F04" w14:textId="77777777" w:rsidR="00AE7C89" w:rsidRPr="00DD4E79" w:rsidRDefault="00AE7C89" w:rsidP="00DD4E79">
      <w:pPr>
        <w:spacing w:before="240" w:line="360" w:lineRule="auto"/>
        <w:jc w:val="both"/>
        <w:rPr>
          <w:rFonts w:asciiTheme="minorBidi" w:hAnsiTheme="minorBidi" w:cstheme="minorBidi"/>
          <w:bCs/>
          <w:sz w:val="20"/>
          <w:szCs w:val="20"/>
        </w:rPr>
      </w:pPr>
      <w:r w:rsidRPr="00DD4E79">
        <w:rPr>
          <w:rFonts w:asciiTheme="minorBidi" w:hAnsiTheme="minorBidi" w:cstheme="minorBidi"/>
          <w:bCs/>
          <w:sz w:val="20"/>
          <w:szCs w:val="20"/>
        </w:rPr>
        <w:t xml:space="preserve">The color of tahini is affected by sesame seed variety, roasting temperature, and oil content. Sample A had the highest color rating (4.100), which is a good golden color, which may be caused by optimal roasting conditions. Sample C had the lowest rating (3.100), which is a darker or less appealing color, which may be caused by over-roasting, under-roasting, or oil separation (Ali </w:t>
      </w:r>
      <w:r w:rsidRPr="00DD4E79">
        <w:rPr>
          <w:rFonts w:asciiTheme="minorBidi" w:hAnsiTheme="minorBidi" w:cstheme="minorBidi"/>
          <w:i/>
          <w:iCs/>
          <w:sz w:val="20"/>
          <w:szCs w:val="20"/>
          <w:lang w:val="en-GB"/>
        </w:rPr>
        <w:t>et al.,</w:t>
      </w:r>
      <w:r w:rsidRPr="00DD4E79">
        <w:rPr>
          <w:rFonts w:asciiTheme="minorBidi" w:hAnsiTheme="minorBidi" w:cstheme="minorBidi"/>
          <w:bCs/>
          <w:sz w:val="20"/>
          <w:szCs w:val="20"/>
        </w:rPr>
        <w:t xml:space="preserve"> 2022).</w:t>
      </w:r>
    </w:p>
    <w:p w14:paraId="7921AEBC" w14:textId="710080CC" w:rsidR="006F6B26" w:rsidRPr="00DD4E79" w:rsidRDefault="006F6B26" w:rsidP="00DD4E79">
      <w:pPr>
        <w:spacing w:before="240" w:line="360" w:lineRule="auto"/>
        <w:jc w:val="both"/>
        <w:rPr>
          <w:rFonts w:asciiTheme="minorBidi" w:hAnsiTheme="minorBidi" w:cstheme="minorBidi"/>
          <w:b/>
          <w:sz w:val="20"/>
          <w:szCs w:val="20"/>
          <w:lang w:val="en-GB"/>
        </w:rPr>
      </w:pPr>
      <w:r w:rsidRPr="00DD4E79">
        <w:rPr>
          <w:rFonts w:asciiTheme="minorBidi" w:hAnsiTheme="minorBidi" w:cstheme="minorBidi"/>
          <w:b/>
          <w:sz w:val="20"/>
          <w:szCs w:val="20"/>
          <w:lang w:val="en-GB"/>
        </w:rPr>
        <w:t>Aroma</w:t>
      </w:r>
    </w:p>
    <w:p w14:paraId="4236AA6E" w14:textId="79940FA2" w:rsidR="00AE7C89" w:rsidRPr="00DD4E79" w:rsidRDefault="00AE7C89" w:rsidP="00DD4E79">
      <w:pPr>
        <w:spacing w:before="240" w:line="360" w:lineRule="auto"/>
        <w:jc w:val="both"/>
        <w:rPr>
          <w:rFonts w:asciiTheme="minorBidi" w:hAnsiTheme="minorBidi" w:cstheme="minorBidi"/>
          <w:bCs/>
          <w:sz w:val="20"/>
          <w:szCs w:val="20"/>
          <w:lang w:val="en-GB"/>
        </w:rPr>
      </w:pPr>
      <w:r w:rsidRPr="00DD4E79">
        <w:rPr>
          <w:rFonts w:asciiTheme="minorBidi" w:hAnsiTheme="minorBidi" w:cstheme="minorBidi"/>
          <w:bCs/>
          <w:sz w:val="20"/>
          <w:szCs w:val="20"/>
          <w:lang w:val="en-GB"/>
        </w:rPr>
        <w:t>Degree of roasting and volatile compound con</w:t>
      </w:r>
      <w:r w:rsidR="00A06486" w:rsidRPr="00DD4E79">
        <w:rPr>
          <w:rFonts w:asciiTheme="minorBidi" w:hAnsiTheme="minorBidi" w:cstheme="minorBidi"/>
          <w:bCs/>
          <w:sz w:val="20"/>
          <w:szCs w:val="20"/>
          <w:lang w:val="en-GB"/>
        </w:rPr>
        <w:t>tent affect aroma. Regardless, s</w:t>
      </w:r>
      <w:r w:rsidRPr="00DD4E79">
        <w:rPr>
          <w:rFonts w:asciiTheme="minorBidi" w:hAnsiTheme="minorBidi" w:cstheme="minorBidi"/>
          <w:bCs/>
          <w:sz w:val="20"/>
          <w:szCs w:val="20"/>
          <w:lang w:val="en-GB"/>
        </w:rPr>
        <w:t xml:space="preserve">ample A had the highest score in taste (3.600) with aroma possibly explained by improved roasting process, which increased the typical nutty smell of sesame. Sample C, possibly due to uneven roasting or oxidation (Sanja </w:t>
      </w:r>
      <w:r w:rsidRPr="00DD4E79">
        <w:rPr>
          <w:rFonts w:asciiTheme="minorBidi" w:hAnsiTheme="minorBidi" w:cstheme="minorBidi"/>
          <w:i/>
          <w:iCs/>
          <w:sz w:val="20"/>
          <w:szCs w:val="20"/>
          <w:lang w:val="en-GB"/>
        </w:rPr>
        <w:t>et al.,</w:t>
      </w:r>
      <w:r w:rsidRPr="00DD4E79">
        <w:rPr>
          <w:rFonts w:asciiTheme="minorBidi" w:hAnsiTheme="minorBidi" w:cstheme="minorBidi"/>
          <w:bCs/>
          <w:sz w:val="20"/>
          <w:szCs w:val="20"/>
          <w:lang w:val="en-GB"/>
        </w:rPr>
        <w:t xml:space="preserve"> 2015), received the lowest score (3.200), indicating poor or bad aroma.</w:t>
      </w:r>
    </w:p>
    <w:p w14:paraId="60455D17" w14:textId="444FBDF1" w:rsidR="006F6B26" w:rsidRPr="00DD4E79" w:rsidRDefault="006F6B26" w:rsidP="00DD4E79">
      <w:pPr>
        <w:spacing w:before="240" w:line="360" w:lineRule="auto"/>
        <w:jc w:val="both"/>
        <w:rPr>
          <w:rFonts w:asciiTheme="minorBidi" w:hAnsiTheme="minorBidi" w:cstheme="minorBidi"/>
          <w:b/>
          <w:sz w:val="20"/>
          <w:szCs w:val="20"/>
          <w:lang w:val="en-GB"/>
        </w:rPr>
      </w:pPr>
      <w:r w:rsidRPr="00DD4E79">
        <w:rPr>
          <w:rFonts w:asciiTheme="minorBidi" w:hAnsiTheme="minorBidi" w:cstheme="minorBidi"/>
          <w:b/>
          <w:sz w:val="20"/>
          <w:szCs w:val="20"/>
          <w:lang w:val="en-GB"/>
        </w:rPr>
        <w:lastRenderedPageBreak/>
        <w:t>Taste</w:t>
      </w:r>
    </w:p>
    <w:p w14:paraId="6C4D7E65" w14:textId="0A33E609" w:rsidR="000C0777" w:rsidRPr="00DD4E79" w:rsidRDefault="000C0777" w:rsidP="00DD4E79">
      <w:pPr>
        <w:spacing w:before="240" w:line="360" w:lineRule="auto"/>
        <w:jc w:val="both"/>
        <w:rPr>
          <w:rFonts w:asciiTheme="minorBidi" w:hAnsiTheme="minorBidi" w:cstheme="minorBidi"/>
          <w:bCs/>
          <w:sz w:val="20"/>
          <w:szCs w:val="20"/>
          <w:lang w:val="en-GB"/>
        </w:rPr>
      </w:pPr>
      <w:r w:rsidRPr="00DD4E79">
        <w:rPr>
          <w:rFonts w:asciiTheme="minorBidi" w:hAnsiTheme="minorBidi" w:cstheme="minorBidi"/>
          <w:bCs/>
          <w:sz w:val="20"/>
          <w:szCs w:val="20"/>
          <w:lang w:val="en-GB"/>
        </w:rPr>
        <w:t xml:space="preserve">Flavour is one of the most important characteristics influencing consumer palatability. The highest sensory values (3.500) were obtained for samples A and D, which presented a well-round mouthfeel and pleasant roasted sesame </w:t>
      </w:r>
      <w:r w:rsidR="00AE7C89" w:rsidRPr="00DD4E79">
        <w:rPr>
          <w:rFonts w:asciiTheme="minorBidi" w:hAnsiTheme="minorBidi" w:cstheme="minorBidi"/>
          <w:bCs/>
          <w:sz w:val="20"/>
          <w:szCs w:val="20"/>
          <w:lang w:val="en-GB"/>
        </w:rPr>
        <w:t>flavour</w:t>
      </w:r>
      <w:r w:rsidRPr="00DD4E79">
        <w:rPr>
          <w:rFonts w:asciiTheme="minorBidi" w:hAnsiTheme="minorBidi" w:cstheme="minorBidi"/>
          <w:bCs/>
          <w:sz w:val="20"/>
          <w:szCs w:val="20"/>
          <w:lang w:val="en-GB"/>
        </w:rPr>
        <w:t xml:space="preserve">. Sample C, having the minimum taste value (2.600), probably owing to bitterness, under-roasting, or little fat, reduced mouthfeel (Ardia </w:t>
      </w:r>
      <w:r w:rsidRPr="00DD4E79">
        <w:rPr>
          <w:rFonts w:asciiTheme="minorBidi" w:hAnsiTheme="minorBidi" w:cstheme="minorBidi"/>
          <w:i/>
          <w:iCs/>
          <w:sz w:val="20"/>
          <w:szCs w:val="20"/>
          <w:lang w:val="en-GB"/>
        </w:rPr>
        <w:t>et al.,</w:t>
      </w:r>
      <w:r w:rsidRPr="00DD4E79">
        <w:rPr>
          <w:rFonts w:asciiTheme="minorBidi" w:hAnsiTheme="minorBidi" w:cstheme="minorBidi"/>
          <w:bCs/>
          <w:sz w:val="20"/>
          <w:szCs w:val="20"/>
          <w:lang w:val="en-GB"/>
        </w:rPr>
        <w:t xml:space="preserve"> 2023).</w:t>
      </w:r>
    </w:p>
    <w:p w14:paraId="0D77AD89" w14:textId="36D6DF9E" w:rsidR="006F6B26" w:rsidRPr="00DD4E79" w:rsidRDefault="006F6B26" w:rsidP="00DD4E79">
      <w:pPr>
        <w:spacing w:before="240" w:line="360" w:lineRule="auto"/>
        <w:jc w:val="both"/>
        <w:rPr>
          <w:rFonts w:asciiTheme="minorBidi" w:hAnsiTheme="minorBidi" w:cstheme="minorBidi"/>
          <w:b/>
          <w:sz w:val="20"/>
          <w:szCs w:val="20"/>
          <w:lang w:val="en-GB"/>
        </w:rPr>
      </w:pPr>
      <w:r w:rsidRPr="00DD4E79">
        <w:rPr>
          <w:rFonts w:asciiTheme="minorBidi" w:hAnsiTheme="minorBidi" w:cstheme="minorBidi"/>
          <w:b/>
          <w:sz w:val="20"/>
          <w:szCs w:val="20"/>
          <w:lang w:val="en-GB"/>
        </w:rPr>
        <w:t>Texture</w:t>
      </w:r>
    </w:p>
    <w:p w14:paraId="527A1CE5" w14:textId="23639F64" w:rsidR="00307660" w:rsidRPr="00DD4E79" w:rsidRDefault="00307660" w:rsidP="00DD4E79">
      <w:pPr>
        <w:spacing w:before="240" w:line="360" w:lineRule="auto"/>
        <w:jc w:val="both"/>
        <w:rPr>
          <w:rFonts w:asciiTheme="minorBidi" w:hAnsiTheme="minorBidi" w:cstheme="minorBidi"/>
          <w:bCs/>
          <w:sz w:val="20"/>
          <w:szCs w:val="20"/>
          <w:lang w:val="en-GB"/>
        </w:rPr>
      </w:pPr>
      <w:r w:rsidRPr="00DD4E79">
        <w:rPr>
          <w:rFonts w:asciiTheme="minorBidi" w:hAnsiTheme="minorBidi" w:cstheme="minorBidi"/>
          <w:bCs/>
          <w:sz w:val="20"/>
          <w:szCs w:val="20"/>
          <w:lang w:val="en-GB"/>
        </w:rPr>
        <w:t xml:space="preserve">The texture depends on the fat content, how the oil is distributed, and the grinding process. The highest score of texture (3.800) was obtained for </w:t>
      </w:r>
      <w:r w:rsidR="00A06486" w:rsidRPr="00DD4E79">
        <w:rPr>
          <w:rFonts w:asciiTheme="minorBidi" w:hAnsiTheme="minorBidi" w:cstheme="minorBidi"/>
          <w:bCs/>
          <w:sz w:val="20"/>
          <w:szCs w:val="20"/>
          <w:lang w:val="en-GB"/>
        </w:rPr>
        <w:t>s</w:t>
      </w:r>
      <w:r w:rsidRPr="00DD4E79">
        <w:rPr>
          <w:rFonts w:asciiTheme="minorBidi" w:hAnsiTheme="minorBidi" w:cstheme="minorBidi"/>
          <w:bCs/>
          <w:sz w:val="20"/>
          <w:szCs w:val="20"/>
          <w:lang w:val="en-GB"/>
        </w:rPr>
        <w:t xml:space="preserve">ample E and refers to the creamy smooth texture. The high rating (2.800) of </w:t>
      </w:r>
      <w:r w:rsidR="00A06486" w:rsidRPr="00DD4E79">
        <w:rPr>
          <w:rFonts w:asciiTheme="minorBidi" w:hAnsiTheme="minorBidi" w:cstheme="minorBidi"/>
          <w:bCs/>
          <w:sz w:val="20"/>
          <w:szCs w:val="20"/>
          <w:lang w:val="en-GB"/>
        </w:rPr>
        <w:t>s</w:t>
      </w:r>
      <w:r w:rsidRPr="00DD4E79">
        <w:rPr>
          <w:rFonts w:asciiTheme="minorBidi" w:hAnsiTheme="minorBidi" w:cstheme="minorBidi"/>
          <w:bCs/>
          <w:sz w:val="20"/>
          <w:szCs w:val="20"/>
          <w:lang w:val="en-GB"/>
        </w:rPr>
        <w:t>ample C suggested a dense or thick structure, possibly attributed to a low-fat level and a low grinding degree (</w:t>
      </w:r>
      <w:proofErr w:type="spellStart"/>
      <w:r w:rsidRPr="00DD4E79">
        <w:rPr>
          <w:rFonts w:asciiTheme="minorBidi" w:hAnsiTheme="minorBidi" w:cstheme="minorBidi"/>
          <w:bCs/>
          <w:sz w:val="20"/>
          <w:szCs w:val="20"/>
          <w:lang w:val="en-GB"/>
        </w:rPr>
        <w:t>Zamzmi</w:t>
      </w:r>
      <w:proofErr w:type="spellEnd"/>
      <w:r w:rsidRPr="00DD4E79">
        <w:rPr>
          <w:rFonts w:asciiTheme="minorBidi" w:hAnsiTheme="minorBidi" w:cstheme="minorBidi"/>
          <w:bCs/>
          <w:sz w:val="20"/>
          <w:szCs w:val="20"/>
          <w:lang w:val="en-GB"/>
        </w:rPr>
        <w:t>, 2019).</w:t>
      </w:r>
    </w:p>
    <w:p w14:paraId="475568A1" w14:textId="69B1594B" w:rsidR="00307660" w:rsidRPr="00DD4E79" w:rsidRDefault="00307660" w:rsidP="00DD4E79">
      <w:pPr>
        <w:spacing w:before="240" w:line="360" w:lineRule="auto"/>
        <w:jc w:val="both"/>
        <w:rPr>
          <w:rFonts w:asciiTheme="minorBidi" w:hAnsiTheme="minorBidi" w:cstheme="minorBidi"/>
          <w:bCs/>
          <w:sz w:val="20"/>
          <w:szCs w:val="20"/>
          <w:lang w:val="en-GB"/>
        </w:rPr>
      </w:pPr>
      <w:r w:rsidRPr="00DD4E79">
        <w:rPr>
          <w:rFonts w:asciiTheme="minorBidi" w:hAnsiTheme="minorBidi" w:cstheme="minorBidi"/>
          <w:bCs/>
          <w:sz w:val="20"/>
          <w:szCs w:val="20"/>
          <w:lang w:val="en-GB"/>
        </w:rPr>
        <w:t xml:space="preserve">So overall </w:t>
      </w:r>
      <w:r w:rsidRPr="00DD4E79">
        <w:rPr>
          <w:rFonts w:asciiTheme="minorBidi" w:hAnsiTheme="minorBidi" w:cstheme="minorBidi"/>
          <w:bCs/>
          <w:color w:val="000000" w:themeColor="text1"/>
          <w:sz w:val="20"/>
          <w:szCs w:val="20"/>
          <w:lang w:val="en-GB"/>
        </w:rPr>
        <w:t xml:space="preserve">Sample A </w:t>
      </w:r>
      <w:r w:rsidR="003B0D9C" w:rsidRPr="00DD4E79">
        <w:rPr>
          <w:rFonts w:asciiTheme="minorBidi" w:hAnsiTheme="minorBidi" w:cstheme="minorBidi"/>
          <w:bCs/>
          <w:color w:val="000000" w:themeColor="text1"/>
          <w:sz w:val="20"/>
          <w:szCs w:val="20"/>
          <w:lang w:val="en-GB"/>
        </w:rPr>
        <w:t xml:space="preserve">recorded </w:t>
      </w:r>
      <w:r w:rsidR="003B0D9C" w:rsidRPr="00DD4E79">
        <w:rPr>
          <w:rFonts w:asciiTheme="minorBidi" w:hAnsiTheme="minorBidi" w:cstheme="minorBidi"/>
          <w:sz w:val="20"/>
          <w:szCs w:val="20"/>
          <w:lang w:val="en-GB"/>
        </w:rPr>
        <w:t>highest quality and more sensory attributes</w:t>
      </w:r>
      <w:r w:rsidR="003B0D9C" w:rsidRPr="00DD4E79">
        <w:rPr>
          <w:rFonts w:asciiTheme="minorBidi" w:hAnsiTheme="minorBidi" w:cstheme="minorBidi"/>
          <w:bCs/>
          <w:sz w:val="20"/>
          <w:szCs w:val="20"/>
          <w:lang w:val="en-GB"/>
        </w:rPr>
        <w:t xml:space="preserve"> </w:t>
      </w:r>
      <w:r w:rsidRPr="00DD4E79">
        <w:rPr>
          <w:rFonts w:asciiTheme="minorBidi" w:hAnsiTheme="minorBidi" w:cstheme="minorBidi"/>
          <w:bCs/>
          <w:sz w:val="20"/>
          <w:szCs w:val="20"/>
          <w:lang w:val="en-GB"/>
        </w:rPr>
        <w:t xml:space="preserve">and </w:t>
      </w:r>
      <w:r w:rsidR="00A06486" w:rsidRPr="00DD4E79">
        <w:rPr>
          <w:rFonts w:asciiTheme="minorBidi" w:hAnsiTheme="minorBidi" w:cstheme="minorBidi"/>
          <w:bCs/>
          <w:sz w:val="20"/>
          <w:szCs w:val="20"/>
          <w:lang w:val="en-GB"/>
        </w:rPr>
        <w:t>s</w:t>
      </w:r>
      <w:r w:rsidRPr="00DD4E79">
        <w:rPr>
          <w:rFonts w:asciiTheme="minorBidi" w:hAnsiTheme="minorBidi" w:cstheme="minorBidi"/>
          <w:bCs/>
          <w:sz w:val="20"/>
          <w:szCs w:val="20"/>
          <w:lang w:val="en-GB"/>
        </w:rPr>
        <w:t>ample C got the worse</w:t>
      </w:r>
      <w:r w:rsidR="003B0D9C" w:rsidRPr="00DD4E79">
        <w:rPr>
          <w:rFonts w:asciiTheme="minorBidi" w:hAnsiTheme="minorBidi" w:cstheme="minorBidi"/>
          <w:bCs/>
          <w:sz w:val="20"/>
          <w:szCs w:val="20"/>
          <w:lang w:val="en-GB"/>
        </w:rPr>
        <w:t xml:space="preserve"> </w:t>
      </w:r>
      <w:r w:rsidR="003B0D9C" w:rsidRPr="00DD4E79">
        <w:rPr>
          <w:rFonts w:asciiTheme="minorBidi" w:hAnsiTheme="minorBidi" w:cstheme="minorBidi"/>
          <w:sz w:val="20"/>
          <w:szCs w:val="20"/>
          <w:lang w:val="en-GB"/>
        </w:rPr>
        <w:t>result</w:t>
      </w:r>
      <w:r w:rsidRPr="00DD4E79">
        <w:rPr>
          <w:rFonts w:asciiTheme="minorBidi" w:hAnsiTheme="minorBidi" w:cstheme="minorBidi"/>
          <w:bCs/>
          <w:sz w:val="20"/>
          <w:szCs w:val="20"/>
          <w:lang w:val="en-GB"/>
        </w:rPr>
        <w:t xml:space="preserve"> for sure in regards to either roasting quality, fat content, or ingredients mix. With their textural and flavour characteristics were significantly better than those of higher fat containing samples (A, D, and E), which indicate a contribution of fat contents to the sensory quality of tahini.</w:t>
      </w:r>
    </w:p>
    <w:p w14:paraId="42890DF3" w14:textId="3DA6C53E" w:rsidR="00360C12" w:rsidRPr="00DD4E79" w:rsidRDefault="00307660" w:rsidP="00DD4E79">
      <w:pPr>
        <w:spacing w:before="240" w:line="360" w:lineRule="auto"/>
        <w:jc w:val="both"/>
        <w:rPr>
          <w:rFonts w:asciiTheme="minorBidi" w:hAnsiTheme="minorBidi" w:cstheme="minorBidi"/>
          <w:bCs/>
          <w:sz w:val="20"/>
          <w:szCs w:val="20"/>
          <w:lang w:val="en-GB"/>
        </w:rPr>
      </w:pPr>
      <w:r w:rsidRPr="00DD4E79">
        <w:rPr>
          <w:rFonts w:asciiTheme="minorBidi" w:hAnsiTheme="minorBidi" w:cstheme="minorBidi"/>
          <w:bCs/>
          <w:sz w:val="20"/>
          <w:szCs w:val="20"/>
          <w:lang w:val="en-GB"/>
        </w:rPr>
        <w:t>The results highlight the importance of maximum roast conditions, fat content, and grinding practices to achieve sensory consistency. The results are helpful for manufacturers to improve processing practices for high quality tahini with consumer-accepted colour, aroma, flavour, and texture.</w:t>
      </w:r>
    </w:p>
    <w:p w14:paraId="100DDC15" w14:textId="14E0FF41" w:rsidR="00847844" w:rsidRPr="00DD4E79" w:rsidRDefault="00847844" w:rsidP="00DD4E79">
      <w:pPr>
        <w:spacing w:before="240" w:line="360" w:lineRule="auto"/>
        <w:jc w:val="both"/>
        <w:rPr>
          <w:rFonts w:asciiTheme="minorBidi" w:hAnsiTheme="minorBidi" w:cstheme="minorBidi"/>
          <w:bCs/>
          <w:sz w:val="20"/>
          <w:szCs w:val="20"/>
          <w:lang w:val="en-GB"/>
        </w:rPr>
      </w:pPr>
    </w:p>
    <w:p w14:paraId="0BB76D6E" w14:textId="0B887B93" w:rsidR="002251C1" w:rsidRPr="00306533" w:rsidRDefault="00E72C86" w:rsidP="00DD4E79">
      <w:pPr>
        <w:spacing w:line="360" w:lineRule="auto"/>
        <w:jc w:val="both"/>
        <w:rPr>
          <w:rFonts w:asciiTheme="minorBidi" w:hAnsiTheme="minorBidi" w:cstheme="minorBidi"/>
          <w:b/>
        </w:rPr>
      </w:pPr>
      <w:bookmarkStart w:id="4" w:name="_heading=h.tyjcwt" w:colFirst="0" w:colLast="0"/>
      <w:bookmarkEnd w:id="4"/>
      <w:r w:rsidRPr="00306533">
        <w:rPr>
          <w:rFonts w:asciiTheme="minorBidi" w:hAnsiTheme="minorBidi" w:cstheme="minorBidi"/>
          <w:b/>
        </w:rPr>
        <w:t>4. CONCLUSION</w:t>
      </w:r>
    </w:p>
    <w:p w14:paraId="00E0B2F9" w14:textId="17EB4A9F" w:rsidR="00307660" w:rsidRPr="00DD4E79" w:rsidRDefault="00307660" w:rsidP="009266A0">
      <w:pPr>
        <w:spacing w:line="360" w:lineRule="auto"/>
        <w:jc w:val="both"/>
        <w:rPr>
          <w:rFonts w:asciiTheme="minorBidi" w:hAnsiTheme="minorBidi" w:cstheme="minorBidi"/>
          <w:sz w:val="20"/>
          <w:szCs w:val="20"/>
          <w:lang w:val="en-GB"/>
        </w:rPr>
      </w:pPr>
      <w:r w:rsidRPr="00DD4E79">
        <w:rPr>
          <w:rFonts w:asciiTheme="minorBidi" w:hAnsiTheme="minorBidi" w:cstheme="minorBidi"/>
          <w:sz w:val="20"/>
          <w:szCs w:val="20"/>
          <w:lang w:val="en-GB"/>
        </w:rPr>
        <w:t xml:space="preserve">There were wide physicochemical and sensory differences between commercial local sesame tahini samples. Important attributes influencing texture, taste, and the global quality assessment were identified in fat and protein contents. Finally, Sample A showed overall higher fat and protein content, which indicates the highest quality and more sensory attributes. However, </w:t>
      </w:r>
      <w:r w:rsidR="009266A0">
        <w:rPr>
          <w:rFonts w:asciiTheme="minorBidi" w:hAnsiTheme="minorBidi" w:cstheme="minorBidi"/>
          <w:sz w:val="20"/>
          <w:szCs w:val="20"/>
          <w:lang w:val="en-GB"/>
        </w:rPr>
        <w:t>s</w:t>
      </w:r>
      <w:r w:rsidRPr="00DD4E79">
        <w:rPr>
          <w:rFonts w:asciiTheme="minorBidi" w:hAnsiTheme="minorBidi" w:cstheme="minorBidi"/>
          <w:sz w:val="20"/>
          <w:szCs w:val="20"/>
          <w:lang w:val="en-GB"/>
        </w:rPr>
        <w:t>ample C showed reduced fat and protein content, higher moisture content, and lower sensory scores, which suggested that the processing method may not be consistent.</w:t>
      </w:r>
    </w:p>
    <w:p w14:paraId="3D88E078" w14:textId="16AD1DAF" w:rsidR="007735AD" w:rsidRDefault="00307660" w:rsidP="00DD4E79">
      <w:pPr>
        <w:spacing w:line="360" w:lineRule="auto"/>
        <w:jc w:val="both"/>
        <w:rPr>
          <w:rFonts w:asciiTheme="minorBidi" w:hAnsiTheme="minorBidi" w:cstheme="minorBidi"/>
          <w:sz w:val="20"/>
          <w:szCs w:val="20"/>
          <w:lang w:val="en-GB"/>
        </w:rPr>
      </w:pPr>
      <w:r w:rsidRPr="00DD4E79">
        <w:rPr>
          <w:rFonts w:asciiTheme="minorBidi" w:hAnsiTheme="minorBidi" w:cstheme="minorBidi"/>
          <w:sz w:val="20"/>
          <w:szCs w:val="20"/>
          <w:lang w:val="en-GB"/>
        </w:rPr>
        <w:t>These findings signify the direction to which the optimization of tahini production should be targeted in order to standardize its quality and make it widely accepted by the consumers, regarding the roasting parameters, fat retention, and moisture control. Future research endeavours should focus on more comprehensive chemical profiling, a more detailed investigation of the nutritional and functional properties, and an in-depth elucidation of consumer behaviour to further improve the quality and the consistency of tahini. This will disrupt the industry by allowing better standardization of products, furnishing better data on how to simplify their production processes, and meeting new market demands.</w:t>
      </w:r>
    </w:p>
    <w:p w14:paraId="0A58777A" w14:textId="77777777" w:rsidR="00036F8B" w:rsidRPr="00DD4E79" w:rsidRDefault="00036F8B" w:rsidP="00DD4E79">
      <w:pPr>
        <w:spacing w:line="360" w:lineRule="auto"/>
        <w:jc w:val="both"/>
        <w:rPr>
          <w:rFonts w:asciiTheme="minorBidi" w:hAnsiTheme="minorBidi" w:cstheme="minorBidi"/>
          <w:sz w:val="20"/>
          <w:szCs w:val="20"/>
          <w:lang w:val="en-GB"/>
        </w:rPr>
      </w:pPr>
    </w:p>
    <w:p w14:paraId="78A560D7" w14:textId="77777777" w:rsidR="003C6138" w:rsidRDefault="003C6138" w:rsidP="00DD4E79">
      <w:pPr>
        <w:jc w:val="both"/>
        <w:rPr>
          <w:rFonts w:asciiTheme="minorBidi" w:hAnsiTheme="minorBidi" w:cstheme="minorBidi"/>
          <w:b/>
          <w:sz w:val="20"/>
          <w:szCs w:val="20"/>
        </w:rPr>
      </w:pPr>
    </w:p>
    <w:p w14:paraId="65E25E82" w14:textId="77777777" w:rsidR="0093189C" w:rsidRDefault="0093189C" w:rsidP="00DD4E79">
      <w:pPr>
        <w:jc w:val="both"/>
        <w:rPr>
          <w:rFonts w:asciiTheme="minorBidi" w:hAnsiTheme="minorBidi" w:cstheme="minorBidi"/>
          <w:b/>
          <w:sz w:val="20"/>
          <w:szCs w:val="20"/>
        </w:rPr>
      </w:pPr>
    </w:p>
    <w:p w14:paraId="26EA281B" w14:textId="57ABE8A1" w:rsidR="00B35C48" w:rsidRPr="00B35C48" w:rsidRDefault="00E72C86" w:rsidP="00B35C48">
      <w:pPr>
        <w:jc w:val="both"/>
        <w:rPr>
          <w:rFonts w:asciiTheme="minorBidi" w:hAnsiTheme="minorBidi" w:cstheme="minorBidi"/>
          <w:b/>
          <w:sz w:val="20"/>
          <w:szCs w:val="20"/>
        </w:rPr>
      </w:pPr>
      <w:r w:rsidRPr="00DD4E79">
        <w:rPr>
          <w:rFonts w:asciiTheme="minorBidi" w:hAnsiTheme="minorBidi" w:cstheme="minorBidi"/>
          <w:b/>
          <w:sz w:val="20"/>
          <w:szCs w:val="20"/>
        </w:rPr>
        <w:t xml:space="preserve">REFERENCES </w:t>
      </w:r>
    </w:p>
    <w:p w14:paraId="00116C01" w14:textId="77777777"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AACC International. (2000). </w:t>
      </w:r>
      <w:r w:rsidRPr="00B35C48">
        <w:rPr>
          <w:rFonts w:asciiTheme="minorBidi" w:hAnsiTheme="minorBidi" w:cstheme="minorBidi"/>
          <w:i/>
          <w:sz w:val="20"/>
          <w:szCs w:val="20"/>
        </w:rPr>
        <w:t>Approved Methods of Analysis</w:t>
      </w:r>
      <w:r w:rsidRPr="00B35C48">
        <w:rPr>
          <w:rFonts w:asciiTheme="minorBidi" w:hAnsiTheme="minorBidi" w:cstheme="minorBidi"/>
          <w:sz w:val="20"/>
          <w:szCs w:val="20"/>
        </w:rPr>
        <w:t xml:space="preserve"> (11th ed.). Method 44</w:t>
      </w:r>
      <w:r w:rsidRPr="00B35C48">
        <w:rPr>
          <w:rFonts w:ascii="Cambria Math" w:hAnsi="Cambria Math" w:cs="Cambria Math"/>
          <w:sz w:val="20"/>
          <w:szCs w:val="20"/>
        </w:rPr>
        <w:t>‐</w:t>
      </w:r>
      <w:r w:rsidRPr="00B35C48">
        <w:rPr>
          <w:rFonts w:asciiTheme="minorBidi" w:hAnsiTheme="minorBidi" w:cstheme="minorBidi"/>
          <w:sz w:val="20"/>
          <w:szCs w:val="20"/>
        </w:rPr>
        <w:t>15.02. Moisture – Air</w:t>
      </w:r>
      <w:r w:rsidRPr="00B35C48">
        <w:rPr>
          <w:rFonts w:ascii="Cambria Math" w:hAnsi="Cambria Math" w:cs="Cambria Math"/>
          <w:sz w:val="20"/>
          <w:szCs w:val="20"/>
        </w:rPr>
        <w:t>‐</w:t>
      </w:r>
      <w:r w:rsidRPr="00B35C48">
        <w:rPr>
          <w:rFonts w:asciiTheme="minorBidi" w:hAnsiTheme="minorBidi" w:cstheme="minorBidi"/>
          <w:sz w:val="20"/>
          <w:szCs w:val="20"/>
        </w:rPr>
        <w:t>Oven Methods. St. Paul, MN, USA: AACC International.</w:t>
      </w:r>
    </w:p>
    <w:p w14:paraId="37690DD3" w14:textId="77777777"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Abbas, S., Sharif, M., </w:t>
      </w:r>
      <w:proofErr w:type="spellStart"/>
      <w:r w:rsidRPr="00B35C48">
        <w:rPr>
          <w:rFonts w:asciiTheme="minorBidi" w:hAnsiTheme="minorBidi" w:cstheme="minorBidi"/>
          <w:sz w:val="20"/>
          <w:szCs w:val="20"/>
        </w:rPr>
        <w:t>Sibt</w:t>
      </w:r>
      <w:proofErr w:type="spellEnd"/>
      <w:r w:rsidRPr="00B35C48">
        <w:rPr>
          <w:rFonts w:asciiTheme="minorBidi" w:hAnsiTheme="minorBidi" w:cstheme="minorBidi"/>
          <w:sz w:val="20"/>
          <w:szCs w:val="20"/>
        </w:rPr>
        <w:t>-E-Abbas, M., Teferra, T., Sultan, M., &amp; Anwar, M. (2022). Nutritional and Therapeutic Potential of Sesame Seeds. </w:t>
      </w:r>
      <w:r w:rsidRPr="00B35C48">
        <w:rPr>
          <w:rFonts w:asciiTheme="minorBidi" w:hAnsiTheme="minorBidi" w:cstheme="minorBidi"/>
          <w:i/>
          <w:sz w:val="20"/>
          <w:szCs w:val="20"/>
        </w:rPr>
        <w:t>Journal of Food Quality</w:t>
      </w:r>
      <w:r w:rsidRPr="00B35C48">
        <w:rPr>
          <w:rFonts w:asciiTheme="minorBidi" w:hAnsiTheme="minorBidi" w:cstheme="minorBidi"/>
          <w:sz w:val="20"/>
          <w:szCs w:val="20"/>
        </w:rPr>
        <w:t xml:space="preserve">. </w:t>
      </w:r>
      <w:hyperlink r:id="rId10">
        <w:r w:rsidRPr="00B35C48">
          <w:rPr>
            <w:rFonts w:asciiTheme="minorBidi" w:hAnsiTheme="minorBidi" w:cstheme="minorBidi"/>
            <w:color w:val="0000FF"/>
            <w:sz w:val="20"/>
            <w:szCs w:val="20"/>
            <w:u w:val="single"/>
          </w:rPr>
          <w:t>https://doi.org/10.1155/2022/6163753</w:t>
        </w:r>
      </w:hyperlink>
      <w:r w:rsidRPr="00B35C48">
        <w:rPr>
          <w:rFonts w:asciiTheme="minorBidi" w:hAnsiTheme="minorBidi" w:cstheme="minorBidi"/>
          <w:sz w:val="20"/>
          <w:szCs w:val="20"/>
        </w:rPr>
        <w:t>.</w:t>
      </w:r>
    </w:p>
    <w:p w14:paraId="5444189E" w14:textId="77777777" w:rsidR="00B35C48" w:rsidRPr="00B35C48" w:rsidRDefault="00B35C48" w:rsidP="0013553B">
      <w:pPr>
        <w:spacing w:line="360" w:lineRule="auto"/>
        <w:jc w:val="both"/>
        <w:rPr>
          <w:rFonts w:asciiTheme="minorBidi" w:eastAsiaTheme="minorEastAsia" w:hAnsiTheme="minorBidi" w:cstheme="minorBidi"/>
          <w:sz w:val="20"/>
          <w:szCs w:val="20"/>
        </w:rPr>
      </w:pPr>
      <w:r w:rsidRPr="00B35C48">
        <w:rPr>
          <w:rFonts w:asciiTheme="minorBidi" w:eastAsiaTheme="minorEastAsia" w:hAnsiTheme="minorBidi" w:cstheme="minorBidi"/>
          <w:sz w:val="20"/>
          <w:szCs w:val="20"/>
        </w:rPr>
        <w:t xml:space="preserve">Abdulrahman, R. R., Salih, A. M., Hussein, H. H. S., Aivas, S. A., Ahamd, K. H., Fatah, N. A., &amp; </w:t>
      </w:r>
      <w:proofErr w:type="spellStart"/>
      <w:r w:rsidRPr="00B35C48">
        <w:rPr>
          <w:rFonts w:asciiTheme="minorBidi" w:eastAsiaTheme="minorEastAsia" w:hAnsiTheme="minorBidi" w:cstheme="minorBidi"/>
          <w:sz w:val="20"/>
          <w:szCs w:val="20"/>
        </w:rPr>
        <w:t>Bayz</w:t>
      </w:r>
      <w:proofErr w:type="spellEnd"/>
      <w:r w:rsidRPr="00B35C48">
        <w:rPr>
          <w:rFonts w:asciiTheme="minorBidi" w:eastAsiaTheme="minorEastAsia" w:hAnsiTheme="minorBidi" w:cstheme="minorBidi"/>
          <w:sz w:val="20"/>
          <w:szCs w:val="20"/>
        </w:rPr>
        <w:t xml:space="preserve">, H. A. (2025). The role of agriculture sector in eradicating poverty: Challenges, policies, and pathways for economic growth in less developed countries. </w:t>
      </w:r>
      <w:r w:rsidRPr="00B35C48">
        <w:rPr>
          <w:rFonts w:asciiTheme="minorBidi" w:eastAsiaTheme="minorEastAsia" w:hAnsiTheme="minorBidi" w:cstheme="minorBidi"/>
          <w:i/>
          <w:iCs/>
          <w:sz w:val="20"/>
          <w:szCs w:val="20"/>
        </w:rPr>
        <w:t>Education</w:t>
      </w:r>
      <w:r w:rsidRPr="00B35C48">
        <w:rPr>
          <w:rFonts w:asciiTheme="minorBidi" w:eastAsiaTheme="minorEastAsia" w:hAnsiTheme="minorBidi" w:cstheme="minorBidi"/>
          <w:sz w:val="20"/>
          <w:szCs w:val="20"/>
        </w:rPr>
        <w:t>, 5(2), 208–213.</w:t>
      </w:r>
    </w:p>
    <w:p w14:paraId="53713904" w14:textId="77777777"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Al-</w:t>
      </w:r>
      <w:proofErr w:type="spellStart"/>
      <w:r w:rsidRPr="00B35C48">
        <w:rPr>
          <w:rFonts w:asciiTheme="minorBidi" w:hAnsiTheme="minorBidi" w:cstheme="minorBidi"/>
          <w:sz w:val="20"/>
          <w:szCs w:val="20"/>
        </w:rPr>
        <w:t>Baraznji</w:t>
      </w:r>
      <w:proofErr w:type="spellEnd"/>
      <w:r w:rsidRPr="00B35C48">
        <w:rPr>
          <w:rFonts w:asciiTheme="minorBidi" w:hAnsiTheme="minorBidi" w:cstheme="minorBidi"/>
          <w:sz w:val="20"/>
          <w:szCs w:val="20"/>
        </w:rPr>
        <w:t xml:space="preserve">, Z. O. O., &amp; Al-Abdullah, B. Y. (2016). Study of chemical composition, minerals, vitamins &amp; phytochemicals for some local wheat cultivars used as </w:t>
      </w:r>
      <w:proofErr w:type="spellStart"/>
      <w:r w:rsidRPr="00B35C48">
        <w:rPr>
          <w:rFonts w:asciiTheme="minorBidi" w:hAnsiTheme="minorBidi" w:cstheme="minorBidi"/>
          <w:sz w:val="20"/>
          <w:szCs w:val="20"/>
        </w:rPr>
        <w:t>bulgurs</w:t>
      </w:r>
      <w:proofErr w:type="spellEnd"/>
      <w:r w:rsidRPr="00B35C48">
        <w:rPr>
          <w:rFonts w:asciiTheme="minorBidi" w:hAnsiTheme="minorBidi" w:cstheme="minorBidi"/>
          <w:sz w:val="20"/>
          <w:szCs w:val="20"/>
        </w:rPr>
        <w:t>. Tikrit Journal for Agricultural Sciences, 16(1), 154–163. ISSN 1813-1646.</w:t>
      </w:r>
    </w:p>
    <w:p w14:paraId="39A54391" w14:textId="01F46BA9" w:rsidR="00B35C48" w:rsidRPr="00B35C48" w:rsidRDefault="00B35C48" w:rsidP="009266A0">
      <w:pPr>
        <w:jc w:val="both"/>
        <w:rPr>
          <w:rFonts w:asciiTheme="minorBidi" w:hAnsiTheme="minorBidi" w:cstheme="minorBidi"/>
          <w:sz w:val="20"/>
          <w:szCs w:val="20"/>
        </w:rPr>
      </w:pPr>
      <w:r w:rsidRPr="00B35C48">
        <w:rPr>
          <w:rFonts w:asciiTheme="minorBidi" w:hAnsiTheme="minorBidi" w:cstheme="minorBidi"/>
          <w:sz w:val="20"/>
          <w:szCs w:val="20"/>
        </w:rPr>
        <w:t xml:space="preserve">Ali, H. S., Badr, A. N., </w:t>
      </w:r>
      <w:proofErr w:type="spellStart"/>
      <w:r w:rsidRPr="00B35C48">
        <w:rPr>
          <w:rFonts w:asciiTheme="minorBidi" w:hAnsiTheme="minorBidi" w:cstheme="minorBidi"/>
          <w:sz w:val="20"/>
          <w:szCs w:val="20"/>
        </w:rPr>
        <w:t>Alsulami</w:t>
      </w:r>
      <w:proofErr w:type="spellEnd"/>
      <w:r w:rsidRPr="00B35C48">
        <w:rPr>
          <w:rFonts w:asciiTheme="minorBidi" w:hAnsiTheme="minorBidi" w:cstheme="minorBidi"/>
          <w:sz w:val="20"/>
          <w:szCs w:val="20"/>
        </w:rPr>
        <w:t>, T., Shehata, M. G., &amp; Youssef, M. M. (2022). Quality attributes of sesame butter (tahini) fortified with lyophilized powder of edible mushroom (</w:t>
      </w:r>
      <w:r w:rsidRPr="00B35C48">
        <w:rPr>
          <w:rFonts w:asciiTheme="minorBidi" w:hAnsiTheme="minorBidi" w:cstheme="minorBidi"/>
          <w:i/>
          <w:sz w:val="20"/>
          <w:szCs w:val="20"/>
        </w:rPr>
        <w:t xml:space="preserve">Agaricus </w:t>
      </w:r>
      <w:proofErr w:type="spellStart"/>
      <w:r w:rsidRPr="00B35C48">
        <w:rPr>
          <w:rFonts w:asciiTheme="minorBidi" w:hAnsiTheme="minorBidi" w:cstheme="minorBidi"/>
          <w:i/>
          <w:sz w:val="20"/>
          <w:szCs w:val="20"/>
        </w:rPr>
        <w:t>blazei</w:t>
      </w:r>
      <w:proofErr w:type="spellEnd"/>
      <w:r w:rsidRPr="00B35C48">
        <w:rPr>
          <w:rFonts w:asciiTheme="minorBidi" w:hAnsiTheme="minorBidi" w:cstheme="minorBidi"/>
          <w:sz w:val="20"/>
          <w:szCs w:val="20"/>
        </w:rPr>
        <w:t xml:space="preserve">). </w:t>
      </w:r>
      <w:r w:rsidRPr="00B35C48">
        <w:rPr>
          <w:rFonts w:asciiTheme="minorBidi" w:hAnsiTheme="minorBidi" w:cstheme="minorBidi"/>
          <w:i/>
          <w:sz w:val="20"/>
          <w:szCs w:val="20"/>
        </w:rPr>
        <w:t>Foods, 11</w:t>
      </w:r>
      <w:r w:rsidRPr="00B35C48">
        <w:rPr>
          <w:rFonts w:asciiTheme="minorBidi" w:hAnsiTheme="minorBidi" w:cstheme="minorBidi"/>
          <w:sz w:val="20"/>
          <w:szCs w:val="20"/>
        </w:rPr>
        <w:t>(22), 3691.</w:t>
      </w:r>
      <w:r w:rsidR="009266A0" w:rsidRPr="00B35C48">
        <w:rPr>
          <w:rFonts w:asciiTheme="minorBidi" w:hAnsiTheme="minorBidi" w:cstheme="minorBidi"/>
          <w:sz w:val="20"/>
          <w:szCs w:val="20"/>
        </w:rPr>
        <w:t xml:space="preserve"> </w:t>
      </w:r>
    </w:p>
    <w:p w14:paraId="141DE7D9" w14:textId="77777777"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AOAC. (2005). </w:t>
      </w:r>
      <w:r w:rsidRPr="00B35C48">
        <w:rPr>
          <w:rFonts w:asciiTheme="minorBidi" w:hAnsiTheme="minorBidi" w:cstheme="minorBidi"/>
          <w:i/>
          <w:sz w:val="20"/>
          <w:szCs w:val="20"/>
        </w:rPr>
        <w:t>Official methods of analysis</w:t>
      </w:r>
      <w:r w:rsidRPr="00B35C48">
        <w:rPr>
          <w:rFonts w:asciiTheme="minorBidi" w:hAnsiTheme="minorBidi" w:cstheme="minorBidi"/>
          <w:sz w:val="20"/>
          <w:szCs w:val="20"/>
        </w:rPr>
        <w:t xml:space="preserve"> (18th ed.). Association of Official Analytical Chemists.</w:t>
      </w:r>
    </w:p>
    <w:p w14:paraId="5A541EF6" w14:textId="77777777"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Ardalan, A. U., Eshaghi, M. R., &amp; </w:t>
      </w:r>
      <w:proofErr w:type="spellStart"/>
      <w:r w:rsidRPr="00B35C48">
        <w:rPr>
          <w:rFonts w:asciiTheme="minorBidi" w:hAnsiTheme="minorBidi" w:cstheme="minorBidi"/>
          <w:sz w:val="20"/>
          <w:szCs w:val="20"/>
        </w:rPr>
        <w:t>Nateghi</w:t>
      </w:r>
      <w:proofErr w:type="spellEnd"/>
      <w:r w:rsidRPr="00B35C48">
        <w:rPr>
          <w:rFonts w:asciiTheme="minorBidi" w:hAnsiTheme="minorBidi" w:cstheme="minorBidi"/>
          <w:sz w:val="20"/>
          <w:szCs w:val="20"/>
        </w:rPr>
        <w:t>, L. (2021). Effects of sesame oil and paste (tahini) on physicochemical and sensory properties of rice cookies.</w:t>
      </w:r>
    </w:p>
    <w:p w14:paraId="6834A6DF" w14:textId="77777777"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Ardia, Y. K., </w:t>
      </w:r>
      <w:proofErr w:type="spellStart"/>
      <w:r w:rsidRPr="00B35C48">
        <w:rPr>
          <w:rFonts w:asciiTheme="minorBidi" w:hAnsiTheme="minorBidi" w:cstheme="minorBidi"/>
          <w:sz w:val="20"/>
          <w:szCs w:val="20"/>
        </w:rPr>
        <w:t>Shaltout</w:t>
      </w:r>
      <w:proofErr w:type="spellEnd"/>
      <w:r w:rsidRPr="00B35C48">
        <w:rPr>
          <w:rFonts w:asciiTheme="minorBidi" w:hAnsiTheme="minorBidi" w:cstheme="minorBidi"/>
          <w:sz w:val="20"/>
          <w:szCs w:val="20"/>
        </w:rPr>
        <w:t xml:space="preserve">, O. E. S., </w:t>
      </w:r>
      <w:proofErr w:type="spellStart"/>
      <w:r w:rsidRPr="00B35C48">
        <w:rPr>
          <w:rFonts w:asciiTheme="minorBidi" w:hAnsiTheme="minorBidi" w:cstheme="minorBidi"/>
          <w:sz w:val="20"/>
          <w:szCs w:val="20"/>
        </w:rPr>
        <w:t>Abouel</w:t>
      </w:r>
      <w:proofErr w:type="spellEnd"/>
      <w:r w:rsidRPr="00B35C48">
        <w:rPr>
          <w:rFonts w:asciiTheme="minorBidi" w:hAnsiTheme="minorBidi" w:cstheme="minorBidi"/>
          <w:sz w:val="20"/>
          <w:szCs w:val="20"/>
        </w:rPr>
        <w:t xml:space="preserve">-Yazeed, A. M., &amp; </w:t>
      </w:r>
      <w:proofErr w:type="spellStart"/>
      <w:r w:rsidRPr="00B35C48">
        <w:rPr>
          <w:rFonts w:asciiTheme="minorBidi" w:hAnsiTheme="minorBidi" w:cstheme="minorBidi"/>
          <w:sz w:val="20"/>
          <w:szCs w:val="20"/>
        </w:rPr>
        <w:t>Abdolgader</w:t>
      </w:r>
      <w:proofErr w:type="spellEnd"/>
      <w:r w:rsidRPr="00B35C48">
        <w:rPr>
          <w:rFonts w:asciiTheme="minorBidi" w:hAnsiTheme="minorBidi" w:cstheme="minorBidi"/>
          <w:sz w:val="20"/>
          <w:szCs w:val="20"/>
        </w:rPr>
        <w:t xml:space="preserve">, R. E. (2023). Chemical and nutritional evaluation of bitter melon seeds and their use in the preparation of tahini. </w:t>
      </w:r>
      <w:r w:rsidRPr="00B35C48">
        <w:rPr>
          <w:rFonts w:asciiTheme="minorBidi" w:hAnsiTheme="minorBidi" w:cstheme="minorBidi"/>
          <w:i/>
          <w:sz w:val="20"/>
          <w:szCs w:val="20"/>
        </w:rPr>
        <w:t>Journal of Advances in Agricultural Research, 28</w:t>
      </w:r>
      <w:r w:rsidRPr="00B35C48">
        <w:rPr>
          <w:rFonts w:asciiTheme="minorBidi" w:hAnsiTheme="minorBidi" w:cstheme="minorBidi"/>
          <w:sz w:val="20"/>
          <w:szCs w:val="20"/>
        </w:rPr>
        <w:t>(3), 560-570.</w:t>
      </w:r>
    </w:p>
    <w:p w14:paraId="46F29B3E" w14:textId="77777777"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Baysal, G., Aksu, E., </w:t>
      </w:r>
      <w:proofErr w:type="spellStart"/>
      <w:r w:rsidRPr="00B35C48">
        <w:rPr>
          <w:rFonts w:asciiTheme="minorBidi" w:hAnsiTheme="minorBidi" w:cstheme="minorBidi"/>
          <w:sz w:val="20"/>
          <w:szCs w:val="20"/>
        </w:rPr>
        <w:t>Gulsunoglu</w:t>
      </w:r>
      <w:proofErr w:type="spellEnd"/>
      <w:r w:rsidRPr="00B35C48">
        <w:rPr>
          <w:rFonts w:asciiTheme="minorBidi" w:hAnsiTheme="minorBidi" w:cstheme="minorBidi"/>
          <w:sz w:val="20"/>
          <w:szCs w:val="20"/>
        </w:rPr>
        <w:t xml:space="preserve">, Z., &amp; </w:t>
      </w:r>
      <w:proofErr w:type="spellStart"/>
      <w:r w:rsidRPr="00B35C48">
        <w:rPr>
          <w:rFonts w:asciiTheme="minorBidi" w:hAnsiTheme="minorBidi" w:cstheme="minorBidi"/>
          <w:sz w:val="20"/>
          <w:szCs w:val="20"/>
        </w:rPr>
        <w:t>Ozpinar</w:t>
      </w:r>
      <w:proofErr w:type="spellEnd"/>
      <w:r w:rsidRPr="00B35C48">
        <w:rPr>
          <w:rFonts w:asciiTheme="minorBidi" w:hAnsiTheme="minorBidi" w:cstheme="minorBidi"/>
          <w:sz w:val="20"/>
          <w:szCs w:val="20"/>
        </w:rPr>
        <w:t xml:space="preserve">, H. (2022). The antioxidant activity and nutritional values of tahini marmalade. </w:t>
      </w:r>
      <w:r w:rsidRPr="00B35C48">
        <w:rPr>
          <w:rFonts w:asciiTheme="minorBidi" w:hAnsiTheme="minorBidi" w:cstheme="minorBidi"/>
          <w:i/>
          <w:sz w:val="20"/>
          <w:szCs w:val="20"/>
        </w:rPr>
        <w:t>International Journal of Research in Engineering and Science (IJRES), 10</w:t>
      </w:r>
      <w:r w:rsidRPr="00B35C48">
        <w:rPr>
          <w:rFonts w:asciiTheme="minorBidi" w:hAnsiTheme="minorBidi" w:cstheme="minorBidi"/>
          <w:sz w:val="20"/>
          <w:szCs w:val="20"/>
        </w:rPr>
        <w:t>(6), 610-614.</w:t>
      </w:r>
    </w:p>
    <w:p w14:paraId="643A7861" w14:textId="5283CB1B" w:rsidR="00B35C48" w:rsidRPr="00B35C48" w:rsidRDefault="00B35C48" w:rsidP="00903C0E">
      <w:pPr>
        <w:jc w:val="both"/>
        <w:rPr>
          <w:rFonts w:asciiTheme="minorBidi" w:hAnsiTheme="minorBidi" w:cstheme="minorBidi"/>
          <w:sz w:val="20"/>
          <w:szCs w:val="20"/>
        </w:rPr>
      </w:pPr>
      <w:r w:rsidRPr="00B35C48">
        <w:rPr>
          <w:rFonts w:asciiTheme="minorBidi" w:hAnsiTheme="minorBidi" w:cstheme="minorBidi"/>
          <w:sz w:val="20"/>
          <w:szCs w:val="20"/>
        </w:rPr>
        <w:t xml:space="preserve">Coulombe, G., &amp; Tamber, S. (2022). </w:t>
      </w:r>
      <w:r w:rsidRPr="00B35C48">
        <w:rPr>
          <w:rFonts w:asciiTheme="minorBidi" w:hAnsiTheme="minorBidi" w:cstheme="minorBidi"/>
          <w:i/>
          <w:sz w:val="20"/>
          <w:szCs w:val="20"/>
        </w:rPr>
        <w:t>Salmonella enterica</w:t>
      </w:r>
      <w:r w:rsidRPr="00B35C48">
        <w:rPr>
          <w:rFonts w:asciiTheme="minorBidi" w:hAnsiTheme="minorBidi" w:cstheme="minorBidi"/>
          <w:sz w:val="20"/>
          <w:szCs w:val="20"/>
        </w:rPr>
        <w:t xml:space="preserve"> outbreaks linked to the consumption of tahini and tahini-based products. </w:t>
      </w:r>
      <w:r w:rsidRPr="00B35C48">
        <w:rPr>
          <w:rFonts w:asciiTheme="minorBidi" w:hAnsiTheme="minorBidi" w:cstheme="minorBidi"/>
          <w:i/>
          <w:sz w:val="20"/>
          <w:szCs w:val="20"/>
        </w:rPr>
        <w:t>Microorganisms, 10</w:t>
      </w:r>
      <w:r w:rsidRPr="00B35C48">
        <w:rPr>
          <w:rFonts w:asciiTheme="minorBidi" w:hAnsiTheme="minorBidi" w:cstheme="minorBidi"/>
          <w:sz w:val="20"/>
          <w:szCs w:val="20"/>
        </w:rPr>
        <w:t xml:space="preserve">(11), 2299. </w:t>
      </w:r>
    </w:p>
    <w:p w14:paraId="0038481B" w14:textId="6DDAACE8" w:rsidR="00903C0E" w:rsidRPr="00B35C48" w:rsidRDefault="00B35C48" w:rsidP="009266A0">
      <w:pPr>
        <w:jc w:val="both"/>
        <w:rPr>
          <w:rFonts w:asciiTheme="minorBidi" w:hAnsiTheme="minorBidi" w:cstheme="minorBidi"/>
          <w:sz w:val="20"/>
          <w:szCs w:val="20"/>
        </w:rPr>
      </w:pPr>
      <w:proofErr w:type="spellStart"/>
      <w:r w:rsidRPr="00B35C48">
        <w:rPr>
          <w:rFonts w:asciiTheme="minorBidi" w:hAnsiTheme="minorBidi" w:cstheme="minorBidi"/>
          <w:sz w:val="20"/>
          <w:szCs w:val="20"/>
        </w:rPr>
        <w:t>Dzhivoderova-Zarcheva</w:t>
      </w:r>
      <w:proofErr w:type="spellEnd"/>
      <w:r w:rsidRPr="00B35C48">
        <w:rPr>
          <w:rFonts w:asciiTheme="minorBidi" w:hAnsiTheme="minorBidi" w:cstheme="minorBidi"/>
          <w:sz w:val="20"/>
          <w:szCs w:val="20"/>
        </w:rPr>
        <w:t xml:space="preserve">, M., </w:t>
      </w:r>
      <w:proofErr w:type="spellStart"/>
      <w:r w:rsidRPr="00B35C48">
        <w:rPr>
          <w:rFonts w:asciiTheme="minorBidi" w:hAnsiTheme="minorBidi" w:cstheme="minorBidi"/>
          <w:sz w:val="20"/>
          <w:szCs w:val="20"/>
        </w:rPr>
        <w:t>Nikovska</w:t>
      </w:r>
      <w:proofErr w:type="spellEnd"/>
      <w:r w:rsidRPr="00B35C48">
        <w:rPr>
          <w:rFonts w:asciiTheme="minorBidi" w:hAnsiTheme="minorBidi" w:cstheme="minorBidi"/>
          <w:sz w:val="20"/>
          <w:szCs w:val="20"/>
        </w:rPr>
        <w:t xml:space="preserve">, K., Ivanova, S., &amp; Dimitrova, E. (2024). Sensory profiling of dairy starch dessert creams enhanced with various types and concentrations of tahini. </w:t>
      </w:r>
      <w:r w:rsidRPr="00B35C48">
        <w:rPr>
          <w:rFonts w:asciiTheme="minorBidi" w:hAnsiTheme="minorBidi" w:cstheme="minorBidi"/>
          <w:i/>
          <w:sz w:val="20"/>
          <w:szCs w:val="20"/>
        </w:rPr>
        <w:t>International Journal of Gastronomy and Food Science, 36</w:t>
      </w:r>
      <w:r w:rsidRPr="00B35C48">
        <w:rPr>
          <w:rFonts w:asciiTheme="minorBidi" w:hAnsiTheme="minorBidi" w:cstheme="minorBidi"/>
          <w:sz w:val="20"/>
          <w:szCs w:val="20"/>
        </w:rPr>
        <w:t xml:space="preserve">, 100925. </w:t>
      </w:r>
    </w:p>
    <w:p w14:paraId="6EB58091" w14:textId="77777777"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Elias, S. K., &amp; Al </w:t>
      </w:r>
      <w:proofErr w:type="spellStart"/>
      <w:r w:rsidRPr="00B35C48">
        <w:rPr>
          <w:rFonts w:asciiTheme="minorBidi" w:hAnsiTheme="minorBidi" w:cstheme="minorBidi"/>
          <w:sz w:val="20"/>
          <w:szCs w:val="20"/>
        </w:rPr>
        <w:t>Juboury</w:t>
      </w:r>
      <w:proofErr w:type="spellEnd"/>
      <w:r w:rsidRPr="00B35C48">
        <w:rPr>
          <w:rFonts w:asciiTheme="minorBidi" w:hAnsiTheme="minorBidi" w:cstheme="minorBidi"/>
          <w:sz w:val="20"/>
          <w:szCs w:val="20"/>
        </w:rPr>
        <w:t xml:space="preserve">, M. I. A. (2023). The reality of health service quality from the perspective of the American Institute of Medicine (IOM) in </w:t>
      </w:r>
      <w:proofErr w:type="spellStart"/>
      <w:r w:rsidRPr="00B35C48">
        <w:rPr>
          <w:rFonts w:asciiTheme="minorBidi" w:hAnsiTheme="minorBidi" w:cstheme="minorBidi"/>
          <w:sz w:val="20"/>
          <w:szCs w:val="20"/>
        </w:rPr>
        <w:t>Bakhshin</w:t>
      </w:r>
      <w:proofErr w:type="spellEnd"/>
      <w:r w:rsidRPr="00B35C48">
        <w:rPr>
          <w:rFonts w:asciiTheme="minorBidi" w:hAnsiTheme="minorBidi" w:cstheme="minorBidi"/>
          <w:sz w:val="20"/>
          <w:szCs w:val="20"/>
        </w:rPr>
        <w:t xml:space="preserve"> Hospital in Sulaymaniyah Governorate. NTU Journal for Administrative and Human Sciences, 3(3), 191–211. </w:t>
      </w:r>
      <w:hyperlink r:id="rId11" w:history="1">
        <w:r w:rsidRPr="00B35C48">
          <w:rPr>
            <w:rStyle w:val="Hyperlink"/>
            <w:rFonts w:asciiTheme="minorBidi" w:hAnsiTheme="minorBidi" w:cstheme="minorBidi"/>
            <w:sz w:val="20"/>
            <w:szCs w:val="20"/>
          </w:rPr>
          <w:t>https://doi.org/10.56286/ntujahs.v3i</w:t>
        </w:r>
      </w:hyperlink>
    </w:p>
    <w:p w14:paraId="5D71241D" w14:textId="25F2FC59" w:rsidR="00B35C48" w:rsidRDefault="00B35C48" w:rsidP="0013553B">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Fatah, N. A., </w:t>
      </w:r>
      <w:proofErr w:type="spellStart"/>
      <w:r>
        <w:rPr>
          <w:rFonts w:ascii="Arial" w:hAnsi="Arial" w:cs="Arial"/>
          <w:color w:val="222222"/>
          <w:sz w:val="20"/>
          <w:szCs w:val="20"/>
          <w:shd w:val="clear" w:color="auto" w:fill="FFFFFF"/>
        </w:rPr>
        <w:t>Bayz</w:t>
      </w:r>
      <w:proofErr w:type="spellEnd"/>
      <w:r>
        <w:rPr>
          <w:rFonts w:ascii="Arial" w:hAnsi="Arial" w:cs="Arial"/>
          <w:color w:val="222222"/>
          <w:sz w:val="20"/>
          <w:szCs w:val="20"/>
          <w:shd w:val="clear" w:color="auto" w:fill="FFFFFF"/>
        </w:rPr>
        <w:t>, H. A., Yaqub, K. Q., Karem, L. E., Ahamd, K. H., Hussein, H. H. S., ... &amp; Aivas, S. A. (2025). Beyond economic growth: neo-liberalism, alternative theories, and the future of economic development. </w:t>
      </w:r>
      <w:r>
        <w:rPr>
          <w:rFonts w:ascii="Arial" w:hAnsi="Arial" w:cs="Arial"/>
          <w:i/>
          <w:iCs/>
          <w:color w:val="222222"/>
          <w:sz w:val="20"/>
          <w:szCs w:val="20"/>
          <w:shd w:val="clear" w:color="auto" w:fill="FFFFFF"/>
        </w:rPr>
        <w:t>British Journal of Interdisciplinary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(4), 1-15.</w:t>
      </w:r>
    </w:p>
    <w:p w14:paraId="75C79A60" w14:textId="79267A40" w:rsidR="00291A43" w:rsidRDefault="00291A43" w:rsidP="0013553B">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lastRenderedPageBreak/>
        <w:t>Hamasalih</w:t>
      </w:r>
      <w:proofErr w:type="spellEnd"/>
      <w:r>
        <w:rPr>
          <w:rFonts w:ascii="Arial" w:hAnsi="Arial" w:cs="Arial"/>
          <w:color w:val="222222"/>
          <w:sz w:val="20"/>
          <w:szCs w:val="20"/>
          <w:shd w:val="clear" w:color="auto" w:fill="FFFFFF"/>
        </w:rPr>
        <w:t>, I. K., Salih, A. M., Mohammed, B. A., Yaqub, K. Q., Ahmed, Y. A., &amp; Palani, P. M. (2025). Attracting foreign direct investment is central to successful economic development and balance with environmental protection. </w:t>
      </w:r>
      <w:r>
        <w:rPr>
          <w:rFonts w:ascii="Arial" w:hAnsi="Arial" w:cs="Arial"/>
          <w:i/>
          <w:iCs/>
          <w:color w:val="222222"/>
          <w:sz w:val="20"/>
          <w:szCs w:val="20"/>
          <w:shd w:val="clear" w:color="auto" w:fill="FFFFFF"/>
        </w:rPr>
        <w:t>Int J Sci R Tech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(3).</w:t>
      </w:r>
    </w:p>
    <w:p w14:paraId="19DC9B72" w14:textId="0EDA07FD" w:rsidR="00B35C48" w:rsidRDefault="00B35C48" w:rsidP="0013553B">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Hamasalih</w:t>
      </w:r>
      <w:proofErr w:type="spellEnd"/>
      <w:r>
        <w:rPr>
          <w:rFonts w:ascii="Arial" w:hAnsi="Arial" w:cs="Arial"/>
          <w:color w:val="222222"/>
          <w:sz w:val="20"/>
          <w:szCs w:val="20"/>
          <w:shd w:val="clear" w:color="auto" w:fill="FFFFFF"/>
        </w:rPr>
        <w:t xml:space="preserve">, I. K., Salih, A. M., </w:t>
      </w:r>
      <w:proofErr w:type="spellStart"/>
      <w:r>
        <w:rPr>
          <w:rFonts w:ascii="Arial" w:hAnsi="Arial" w:cs="Arial"/>
          <w:color w:val="222222"/>
          <w:sz w:val="20"/>
          <w:szCs w:val="20"/>
          <w:shd w:val="clear" w:color="auto" w:fill="FFFFFF"/>
        </w:rPr>
        <w:t>Sdiq</w:t>
      </w:r>
      <w:proofErr w:type="spellEnd"/>
      <w:r>
        <w:rPr>
          <w:rFonts w:ascii="Arial" w:hAnsi="Arial" w:cs="Arial"/>
          <w:color w:val="222222"/>
          <w:sz w:val="20"/>
          <w:szCs w:val="20"/>
          <w:shd w:val="clear" w:color="auto" w:fill="FFFFFF"/>
        </w:rPr>
        <w:t xml:space="preserve">, S. J. M., Yaqub, K. Q., Raheem, S. M., &amp; Latif, A. D. (2025). </w:t>
      </w:r>
      <w:proofErr w:type="spellStart"/>
      <w:r>
        <w:rPr>
          <w:rFonts w:ascii="Arial" w:hAnsi="Arial" w:cs="Arial"/>
          <w:color w:val="222222"/>
          <w:sz w:val="20"/>
          <w:szCs w:val="20"/>
          <w:shd w:val="clear" w:color="auto" w:fill="FFFFFF"/>
        </w:rPr>
        <w:t>Tanjaro</w:t>
      </w:r>
      <w:proofErr w:type="spellEnd"/>
      <w:r>
        <w:rPr>
          <w:rFonts w:ascii="Arial" w:hAnsi="Arial" w:cs="Arial"/>
          <w:color w:val="222222"/>
          <w:sz w:val="20"/>
          <w:szCs w:val="20"/>
          <w:shd w:val="clear" w:color="auto" w:fill="FFFFFF"/>
        </w:rPr>
        <w:t xml:space="preserve"> River pollution and its impact on the aquatic food chain. </w:t>
      </w:r>
      <w:r>
        <w:rPr>
          <w:rFonts w:ascii="Arial" w:hAnsi="Arial" w:cs="Arial"/>
          <w:i/>
          <w:iCs/>
          <w:color w:val="222222"/>
          <w:sz w:val="20"/>
          <w:szCs w:val="20"/>
          <w:shd w:val="clear" w:color="auto" w:fill="FFFFFF"/>
        </w:rPr>
        <w:t>Science and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(3), 235-244.</w:t>
      </w:r>
    </w:p>
    <w:p w14:paraId="78CAB45C" w14:textId="263D0AF4" w:rsidR="00B35C48" w:rsidRDefault="00B35C48" w:rsidP="0013553B">
      <w:pPr>
        <w:jc w:val="both"/>
        <w:rPr>
          <w:rFonts w:asciiTheme="minorBidi" w:hAnsiTheme="minorBidi" w:cstheme="minorBidi"/>
          <w:sz w:val="20"/>
          <w:szCs w:val="20"/>
        </w:rPr>
      </w:pPr>
      <w:r>
        <w:rPr>
          <w:rFonts w:ascii="Arial" w:hAnsi="Arial" w:cs="Arial"/>
          <w:color w:val="222222"/>
          <w:sz w:val="20"/>
          <w:szCs w:val="20"/>
          <w:shd w:val="clear" w:color="auto" w:fill="FFFFFF"/>
        </w:rPr>
        <w:t xml:space="preserve">Hameed, K., Sirwan, K., Omar, Z. O., Mohammed, E. F., </w:t>
      </w:r>
      <w:proofErr w:type="spellStart"/>
      <w:r>
        <w:rPr>
          <w:rFonts w:ascii="Arial" w:hAnsi="Arial" w:cs="Arial"/>
          <w:color w:val="222222"/>
          <w:sz w:val="20"/>
          <w:szCs w:val="20"/>
          <w:shd w:val="clear" w:color="auto" w:fill="FFFFFF"/>
        </w:rPr>
        <w:t>Sourkan</w:t>
      </w:r>
      <w:proofErr w:type="spellEnd"/>
      <w:r>
        <w:rPr>
          <w:rFonts w:ascii="Arial" w:hAnsi="Arial" w:cs="Arial"/>
          <w:color w:val="222222"/>
          <w:sz w:val="20"/>
          <w:szCs w:val="20"/>
          <w:shd w:val="clear" w:color="auto" w:fill="FFFFFF"/>
        </w:rPr>
        <w:t>, S., Salih, A. M., &amp; Yaqub, K. Q. (2025). Addressing the issue of Poverty, Economic Growth, Health Matters, and Environmental Challenges. </w:t>
      </w:r>
      <w:r>
        <w:rPr>
          <w:rFonts w:ascii="Arial" w:hAnsi="Arial" w:cs="Arial"/>
          <w:i/>
          <w:iCs/>
          <w:color w:val="222222"/>
          <w:sz w:val="20"/>
          <w:szCs w:val="20"/>
          <w:shd w:val="clear" w:color="auto" w:fill="FFFFFF"/>
        </w:rPr>
        <w:t>International Journal of Scientific Research in Modern Science and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(3), 18-32.</w:t>
      </w:r>
    </w:p>
    <w:p w14:paraId="44122201" w14:textId="41A60A0E" w:rsidR="00B35C48" w:rsidRPr="00B35C48" w:rsidRDefault="00B35C48" w:rsidP="0013553B">
      <w:pPr>
        <w:jc w:val="both"/>
        <w:rPr>
          <w:rFonts w:asciiTheme="minorBidi" w:hAnsiTheme="minorBidi" w:cstheme="minorBidi"/>
          <w:sz w:val="20"/>
          <w:szCs w:val="20"/>
        </w:rPr>
      </w:pPr>
      <w:proofErr w:type="spellStart"/>
      <w:r w:rsidRPr="00B35C48">
        <w:rPr>
          <w:rFonts w:asciiTheme="minorBidi" w:hAnsiTheme="minorBidi" w:cstheme="minorBidi"/>
          <w:sz w:val="20"/>
          <w:szCs w:val="20"/>
        </w:rPr>
        <w:t>Kilci</w:t>
      </w:r>
      <w:proofErr w:type="spellEnd"/>
      <w:r w:rsidRPr="00B35C48">
        <w:rPr>
          <w:rFonts w:asciiTheme="minorBidi" w:hAnsiTheme="minorBidi" w:cstheme="minorBidi"/>
          <w:sz w:val="20"/>
          <w:szCs w:val="20"/>
        </w:rPr>
        <w:t xml:space="preserve">, Z., &amp; Çetin, R. Ü. (2022). Determination of chemical and microbiological quality in commercial tahini samples. </w:t>
      </w:r>
      <w:r w:rsidRPr="00B35C48">
        <w:rPr>
          <w:rFonts w:asciiTheme="minorBidi" w:hAnsiTheme="minorBidi" w:cstheme="minorBidi"/>
          <w:i/>
          <w:sz w:val="20"/>
          <w:szCs w:val="20"/>
        </w:rPr>
        <w:t>Turkish Journal of Agriculture - Food Science and Technology, 10</w:t>
      </w:r>
      <w:r w:rsidRPr="00B35C48">
        <w:rPr>
          <w:rFonts w:asciiTheme="minorBidi" w:hAnsiTheme="minorBidi" w:cstheme="minorBidi"/>
          <w:sz w:val="20"/>
          <w:szCs w:val="20"/>
        </w:rPr>
        <w:t>, 2977-2981.</w:t>
      </w:r>
    </w:p>
    <w:p w14:paraId="06AF466D" w14:textId="77777777"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Lawali, S., Boureima, S., &amp; Idi, S. (2024). A gender-responsive breeding approach to the intensification of sesame (Sesamum indicum L.) production in the Maradi region of Niger. </w:t>
      </w:r>
      <w:r w:rsidRPr="00B35C48">
        <w:rPr>
          <w:rFonts w:asciiTheme="minorBidi" w:hAnsiTheme="minorBidi" w:cstheme="minorBidi"/>
          <w:i/>
          <w:sz w:val="20"/>
          <w:szCs w:val="20"/>
        </w:rPr>
        <w:t>Frontiers in Sociology</w:t>
      </w:r>
      <w:r w:rsidRPr="00B35C48">
        <w:rPr>
          <w:rFonts w:asciiTheme="minorBidi" w:hAnsiTheme="minorBidi" w:cstheme="minorBidi"/>
          <w:sz w:val="20"/>
          <w:szCs w:val="20"/>
        </w:rPr>
        <w:t xml:space="preserve">, 9. </w:t>
      </w:r>
      <w:hyperlink r:id="rId12" w:history="1">
        <w:r w:rsidRPr="00B35C48">
          <w:rPr>
            <w:rStyle w:val="Hyperlink"/>
            <w:rFonts w:asciiTheme="minorBidi" w:hAnsiTheme="minorBidi" w:cstheme="minorBidi"/>
            <w:sz w:val="20"/>
            <w:szCs w:val="20"/>
          </w:rPr>
          <w:t>https://doi.org/10.3389/fsoc.2024.1254094</w:t>
        </w:r>
      </w:hyperlink>
      <w:r w:rsidRPr="00B35C48">
        <w:rPr>
          <w:rFonts w:asciiTheme="minorBidi" w:hAnsiTheme="minorBidi" w:cstheme="minorBidi"/>
          <w:sz w:val="20"/>
          <w:szCs w:val="20"/>
        </w:rPr>
        <w:t>.</w:t>
      </w:r>
    </w:p>
    <w:p w14:paraId="0D2D70B5" w14:textId="77777777"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Mahmood, A. A., Hadi, J. M., &amp; </w:t>
      </w:r>
      <w:proofErr w:type="spellStart"/>
      <w:r w:rsidRPr="00B35C48">
        <w:rPr>
          <w:rFonts w:asciiTheme="minorBidi" w:hAnsiTheme="minorBidi" w:cstheme="minorBidi"/>
          <w:sz w:val="20"/>
          <w:szCs w:val="20"/>
        </w:rPr>
        <w:t>Maolood</w:t>
      </w:r>
      <w:proofErr w:type="spellEnd"/>
      <w:r w:rsidRPr="00B35C48">
        <w:rPr>
          <w:rFonts w:asciiTheme="minorBidi" w:hAnsiTheme="minorBidi" w:cstheme="minorBidi"/>
          <w:sz w:val="20"/>
          <w:szCs w:val="20"/>
        </w:rPr>
        <w:t>, I. Q. (2021). Use of Nutritional Supplements Among Gym Clubs Participants in Sulaymaniyah City, Kurdistan Region of Iraq.</w:t>
      </w:r>
    </w:p>
    <w:p w14:paraId="23499092" w14:textId="77777777"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Mary, N., Sowjanya, B., Sunandini, G., &amp; Supriya, K. (2022). Economic Feasibility Analysis of Processing of Sesame (Edible Oil) in Northern Telangana Zone. </w:t>
      </w:r>
      <w:r w:rsidRPr="00B35C48">
        <w:rPr>
          <w:rFonts w:asciiTheme="minorBidi" w:hAnsiTheme="minorBidi" w:cstheme="minorBidi"/>
          <w:i/>
          <w:sz w:val="20"/>
          <w:szCs w:val="20"/>
        </w:rPr>
        <w:t>International Journal of Environment and Climate Change</w:t>
      </w:r>
      <w:r w:rsidRPr="00B35C48">
        <w:rPr>
          <w:rFonts w:asciiTheme="minorBidi" w:hAnsiTheme="minorBidi" w:cstheme="minorBidi"/>
          <w:sz w:val="20"/>
          <w:szCs w:val="20"/>
        </w:rPr>
        <w:t xml:space="preserve">. </w:t>
      </w:r>
      <w:hyperlink r:id="rId13">
        <w:r w:rsidRPr="00B35C48">
          <w:rPr>
            <w:rFonts w:asciiTheme="minorBidi" w:hAnsiTheme="minorBidi" w:cstheme="minorBidi"/>
            <w:color w:val="0000FF"/>
            <w:sz w:val="20"/>
            <w:szCs w:val="20"/>
            <w:u w:val="single"/>
          </w:rPr>
          <w:t>https://doi.org/10.9734/ijecc/2022/v12i1030933</w:t>
        </w:r>
      </w:hyperlink>
      <w:r w:rsidRPr="00B35C48">
        <w:rPr>
          <w:rFonts w:asciiTheme="minorBidi" w:hAnsiTheme="minorBidi" w:cstheme="minorBidi"/>
          <w:sz w:val="20"/>
          <w:szCs w:val="20"/>
        </w:rPr>
        <w:t>.</w:t>
      </w:r>
    </w:p>
    <w:p w14:paraId="583BE916" w14:textId="77777777"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Mirak, T. N., </w:t>
      </w:r>
      <w:proofErr w:type="spellStart"/>
      <w:r w:rsidRPr="00B35C48">
        <w:rPr>
          <w:rFonts w:asciiTheme="minorBidi" w:hAnsiTheme="minorBidi" w:cstheme="minorBidi"/>
          <w:sz w:val="20"/>
          <w:szCs w:val="20"/>
        </w:rPr>
        <w:t>Koushki</w:t>
      </w:r>
      <w:proofErr w:type="spellEnd"/>
      <w:r w:rsidRPr="00B35C48">
        <w:rPr>
          <w:rFonts w:asciiTheme="minorBidi" w:hAnsiTheme="minorBidi" w:cstheme="minorBidi"/>
          <w:sz w:val="20"/>
          <w:szCs w:val="20"/>
        </w:rPr>
        <w:t xml:space="preserve">, N., </w:t>
      </w:r>
      <w:proofErr w:type="spellStart"/>
      <w:r w:rsidRPr="00B35C48">
        <w:rPr>
          <w:rFonts w:asciiTheme="minorBidi" w:hAnsiTheme="minorBidi" w:cstheme="minorBidi"/>
          <w:sz w:val="20"/>
          <w:szCs w:val="20"/>
        </w:rPr>
        <w:t>Khodaparast</w:t>
      </w:r>
      <w:proofErr w:type="spellEnd"/>
      <w:r w:rsidRPr="00B35C48">
        <w:rPr>
          <w:rFonts w:asciiTheme="minorBidi" w:hAnsiTheme="minorBidi" w:cstheme="minorBidi"/>
          <w:sz w:val="20"/>
          <w:szCs w:val="20"/>
        </w:rPr>
        <w:t xml:space="preserve">, M. H. H., </w:t>
      </w:r>
      <w:proofErr w:type="spellStart"/>
      <w:r w:rsidRPr="00B35C48">
        <w:rPr>
          <w:rFonts w:asciiTheme="minorBidi" w:hAnsiTheme="minorBidi" w:cstheme="minorBidi"/>
          <w:sz w:val="20"/>
          <w:szCs w:val="20"/>
        </w:rPr>
        <w:t>Naghipour</w:t>
      </w:r>
      <w:proofErr w:type="spellEnd"/>
      <w:r w:rsidRPr="00B35C48">
        <w:rPr>
          <w:rFonts w:asciiTheme="minorBidi" w:hAnsiTheme="minorBidi" w:cstheme="minorBidi"/>
          <w:sz w:val="20"/>
          <w:szCs w:val="20"/>
        </w:rPr>
        <w:t xml:space="preserve">, F., &amp; </w:t>
      </w:r>
      <w:proofErr w:type="spellStart"/>
      <w:r w:rsidRPr="00B35C48">
        <w:rPr>
          <w:rFonts w:asciiTheme="minorBidi" w:hAnsiTheme="minorBidi" w:cstheme="minorBidi"/>
          <w:sz w:val="20"/>
          <w:szCs w:val="20"/>
        </w:rPr>
        <w:t>Vazifedoost</w:t>
      </w:r>
      <w:proofErr w:type="spellEnd"/>
      <w:r w:rsidRPr="00B35C48">
        <w:rPr>
          <w:rFonts w:asciiTheme="minorBidi" w:hAnsiTheme="minorBidi" w:cstheme="minorBidi"/>
          <w:sz w:val="20"/>
          <w:szCs w:val="20"/>
        </w:rPr>
        <w:t>, M. V. (2021). The effect of extraction and isoelectric pH values on functional and thermal properties of tahini meal protein.</w:t>
      </w:r>
    </w:p>
    <w:p w14:paraId="0D69C5BD" w14:textId="77777777" w:rsidR="00B35C48" w:rsidRPr="00B35C48" w:rsidRDefault="00B35C48" w:rsidP="0013553B">
      <w:pPr>
        <w:spacing w:line="360" w:lineRule="auto"/>
        <w:jc w:val="both"/>
        <w:rPr>
          <w:rFonts w:asciiTheme="minorBidi" w:eastAsiaTheme="minorEastAsia" w:hAnsiTheme="minorBidi" w:cstheme="minorBidi"/>
          <w:sz w:val="20"/>
          <w:szCs w:val="20"/>
        </w:rPr>
      </w:pPr>
      <w:r w:rsidRPr="00B35C48">
        <w:rPr>
          <w:rFonts w:asciiTheme="minorBidi" w:eastAsiaTheme="minorEastAsia" w:hAnsiTheme="minorBidi" w:cstheme="minorBidi"/>
          <w:sz w:val="20"/>
          <w:szCs w:val="20"/>
        </w:rPr>
        <w:t xml:space="preserve">Mohammed, A., Salih, A., &amp; Raof, H. (2020). </w:t>
      </w:r>
      <w:proofErr w:type="spellStart"/>
      <w:r w:rsidRPr="00B35C48">
        <w:rPr>
          <w:rFonts w:asciiTheme="minorBidi" w:eastAsiaTheme="minorEastAsia" w:hAnsiTheme="minorBidi" w:cstheme="minorBidi"/>
          <w:sz w:val="20"/>
          <w:szCs w:val="20"/>
        </w:rPr>
        <w:t>Vipulanandan</w:t>
      </w:r>
      <w:proofErr w:type="spellEnd"/>
      <w:r w:rsidRPr="00B35C48">
        <w:rPr>
          <w:rFonts w:asciiTheme="minorBidi" w:eastAsiaTheme="minorEastAsia" w:hAnsiTheme="minorBidi" w:cstheme="minorBidi"/>
          <w:sz w:val="20"/>
          <w:szCs w:val="20"/>
        </w:rPr>
        <w:t xml:space="preserve"> constitutive models to predict the rheological properties and stress–strain behavior of cement grouts modified with metakaolin. </w:t>
      </w:r>
      <w:r w:rsidRPr="00B35C48">
        <w:rPr>
          <w:rFonts w:asciiTheme="minorBidi" w:eastAsiaTheme="minorEastAsia" w:hAnsiTheme="minorBidi" w:cstheme="minorBidi"/>
          <w:i/>
          <w:iCs/>
          <w:sz w:val="20"/>
          <w:szCs w:val="20"/>
        </w:rPr>
        <w:t>Journal of Testing and Evaluation</w:t>
      </w:r>
      <w:r w:rsidRPr="00B35C48">
        <w:rPr>
          <w:rFonts w:asciiTheme="minorBidi" w:eastAsiaTheme="minorEastAsia" w:hAnsiTheme="minorBidi" w:cstheme="minorBidi"/>
          <w:sz w:val="20"/>
          <w:szCs w:val="20"/>
        </w:rPr>
        <w:t>, 48(5), 3925–3945.</w:t>
      </w:r>
    </w:p>
    <w:p w14:paraId="2DD3A7D9" w14:textId="77777777"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Namiki, M. (2007). Nutraceutical Functions of Sesame: A Review. </w:t>
      </w:r>
      <w:r w:rsidRPr="00B35C48">
        <w:rPr>
          <w:rFonts w:asciiTheme="minorBidi" w:hAnsiTheme="minorBidi" w:cstheme="minorBidi"/>
          <w:i/>
          <w:sz w:val="20"/>
          <w:szCs w:val="20"/>
        </w:rPr>
        <w:t>Critical Reviews in Food Science and Nutrition</w:t>
      </w:r>
      <w:r w:rsidRPr="00B35C48">
        <w:rPr>
          <w:rFonts w:asciiTheme="minorBidi" w:hAnsiTheme="minorBidi" w:cstheme="minorBidi"/>
          <w:sz w:val="20"/>
          <w:szCs w:val="20"/>
        </w:rPr>
        <w:t xml:space="preserve">, 47, 651 - 673. </w:t>
      </w:r>
      <w:hyperlink r:id="rId14">
        <w:r w:rsidRPr="00B35C48">
          <w:rPr>
            <w:rFonts w:asciiTheme="minorBidi" w:hAnsiTheme="minorBidi" w:cstheme="minorBidi"/>
            <w:color w:val="0000FF"/>
            <w:sz w:val="20"/>
            <w:szCs w:val="20"/>
            <w:u w:val="single"/>
          </w:rPr>
          <w:t>https://doi.org/10.1080/10408390600919114</w:t>
        </w:r>
      </w:hyperlink>
      <w:r w:rsidRPr="00B35C48">
        <w:rPr>
          <w:rFonts w:asciiTheme="minorBidi" w:hAnsiTheme="minorBidi" w:cstheme="minorBidi"/>
          <w:sz w:val="20"/>
          <w:szCs w:val="20"/>
        </w:rPr>
        <w:t>.</w:t>
      </w:r>
    </w:p>
    <w:p w14:paraId="2BDAEE8C" w14:textId="77777777" w:rsidR="00B35C48" w:rsidRPr="00B35C48" w:rsidRDefault="00B35C48" w:rsidP="0013553B">
      <w:pPr>
        <w:pBdr>
          <w:top w:val="nil"/>
          <w:left w:val="nil"/>
          <w:bottom w:val="nil"/>
          <w:right w:val="nil"/>
          <w:between w:val="nil"/>
        </w:pBdr>
        <w:spacing w:after="0" w:line="240" w:lineRule="auto"/>
        <w:jc w:val="both"/>
        <w:rPr>
          <w:rFonts w:asciiTheme="minorBidi" w:eastAsia="Times New Roman" w:hAnsiTheme="minorBidi" w:cstheme="minorBidi"/>
          <w:color w:val="000000"/>
          <w:sz w:val="20"/>
          <w:szCs w:val="20"/>
        </w:rPr>
      </w:pPr>
      <w:r w:rsidRPr="00B35C48">
        <w:rPr>
          <w:rFonts w:asciiTheme="minorBidi" w:eastAsia="Times New Roman" w:hAnsiTheme="minorBidi" w:cstheme="minorBidi"/>
          <w:color w:val="000000"/>
          <w:sz w:val="20"/>
          <w:szCs w:val="20"/>
        </w:rPr>
        <w:t xml:space="preserve">Neima, H.A., Sirwan, K. and Hameed, K., 2021, November. Consumers choice and preference for chicken meat in Sulaymaniyah. In </w:t>
      </w:r>
      <w:r w:rsidRPr="00B35C48">
        <w:rPr>
          <w:rFonts w:asciiTheme="minorBidi" w:eastAsia="Times New Roman" w:hAnsiTheme="minorBidi" w:cstheme="minorBidi"/>
          <w:i/>
          <w:color w:val="000000"/>
          <w:sz w:val="20"/>
          <w:szCs w:val="20"/>
        </w:rPr>
        <w:t>IOP Conference Series: Earth and Environmental Science</w:t>
      </w:r>
      <w:r w:rsidRPr="00B35C48">
        <w:rPr>
          <w:rFonts w:asciiTheme="minorBidi" w:eastAsia="Times New Roman" w:hAnsiTheme="minorBidi" w:cstheme="minorBidi"/>
          <w:color w:val="000000"/>
          <w:sz w:val="20"/>
          <w:szCs w:val="20"/>
        </w:rPr>
        <w:t xml:space="preserve"> (Vol. 910, No. 1, p. 012028). IOP Publishing.</w:t>
      </w:r>
    </w:p>
    <w:p w14:paraId="50AE169B" w14:textId="77777777" w:rsidR="00B35C48" w:rsidRDefault="00B35C48" w:rsidP="0013553B">
      <w:pPr>
        <w:jc w:val="both"/>
        <w:rPr>
          <w:rFonts w:asciiTheme="minorBidi" w:hAnsiTheme="minorBidi" w:cstheme="minorBidi"/>
          <w:sz w:val="20"/>
          <w:szCs w:val="20"/>
        </w:rPr>
      </w:pPr>
    </w:p>
    <w:p w14:paraId="1EB56481" w14:textId="78D14C27" w:rsidR="00B35C48" w:rsidRDefault="00B35C48" w:rsidP="0013553B">
      <w:pPr>
        <w:jc w:val="both"/>
        <w:rPr>
          <w:rFonts w:asciiTheme="minorBidi" w:hAnsiTheme="minorBidi" w:cstheme="minorBidi"/>
          <w:sz w:val="20"/>
          <w:szCs w:val="20"/>
        </w:rPr>
      </w:pPr>
      <w:proofErr w:type="spellStart"/>
      <w:r w:rsidRPr="00B35C48">
        <w:rPr>
          <w:rFonts w:asciiTheme="minorBidi" w:hAnsiTheme="minorBidi" w:cstheme="minorBidi"/>
          <w:sz w:val="20"/>
          <w:szCs w:val="20"/>
        </w:rPr>
        <w:t>Oboulbiga</w:t>
      </w:r>
      <w:proofErr w:type="spellEnd"/>
      <w:r w:rsidRPr="00B35C48">
        <w:rPr>
          <w:rFonts w:asciiTheme="minorBidi" w:hAnsiTheme="minorBidi" w:cstheme="minorBidi"/>
          <w:sz w:val="20"/>
          <w:szCs w:val="20"/>
        </w:rPr>
        <w:t xml:space="preserve">, E., Douamba, Z., Compaore-Sereme, D., </w:t>
      </w:r>
      <w:proofErr w:type="spellStart"/>
      <w:r w:rsidRPr="00B35C48">
        <w:rPr>
          <w:rFonts w:asciiTheme="minorBidi" w:hAnsiTheme="minorBidi" w:cstheme="minorBidi"/>
          <w:sz w:val="20"/>
          <w:szCs w:val="20"/>
        </w:rPr>
        <w:t>Semporé</w:t>
      </w:r>
      <w:proofErr w:type="spellEnd"/>
      <w:r w:rsidRPr="00B35C48">
        <w:rPr>
          <w:rFonts w:asciiTheme="minorBidi" w:hAnsiTheme="minorBidi" w:cstheme="minorBidi"/>
          <w:sz w:val="20"/>
          <w:szCs w:val="20"/>
        </w:rPr>
        <w:t xml:space="preserve">, J., Dabo, R., </w:t>
      </w:r>
      <w:proofErr w:type="spellStart"/>
      <w:r w:rsidRPr="00B35C48">
        <w:rPr>
          <w:rFonts w:asciiTheme="minorBidi" w:hAnsiTheme="minorBidi" w:cstheme="minorBidi"/>
          <w:sz w:val="20"/>
          <w:szCs w:val="20"/>
        </w:rPr>
        <w:t>Semdé</w:t>
      </w:r>
      <w:proofErr w:type="spellEnd"/>
      <w:r w:rsidRPr="00B35C48">
        <w:rPr>
          <w:rFonts w:asciiTheme="minorBidi" w:hAnsiTheme="minorBidi" w:cstheme="minorBidi"/>
          <w:sz w:val="20"/>
          <w:szCs w:val="20"/>
        </w:rPr>
        <w:t xml:space="preserve">, Z., Tapsoba, F., Hama-Ba, F., </w:t>
      </w:r>
      <w:proofErr w:type="spellStart"/>
      <w:r w:rsidRPr="00B35C48">
        <w:rPr>
          <w:rFonts w:asciiTheme="minorBidi" w:hAnsiTheme="minorBidi" w:cstheme="minorBidi"/>
          <w:sz w:val="20"/>
          <w:szCs w:val="20"/>
        </w:rPr>
        <w:t>Songré</w:t>
      </w:r>
      <w:proofErr w:type="spellEnd"/>
      <w:r w:rsidRPr="00B35C48">
        <w:rPr>
          <w:rFonts w:asciiTheme="minorBidi" w:hAnsiTheme="minorBidi" w:cstheme="minorBidi"/>
          <w:sz w:val="20"/>
          <w:szCs w:val="20"/>
        </w:rPr>
        <w:t>-Ouattara, L., Parkouda, C., &amp; Dicko, M. (2023). Physicochemical, potential nutritional, antioxidant and health properties of sesame seed oil: a review. </w:t>
      </w:r>
      <w:r w:rsidRPr="00B35C48">
        <w:rPr>
          <w:rFonts w:asciiTheme="minorBidi" w:hAnsiTheme="minorBidi" w:cstheme="minorBidi"/>
          <w:i/>
          <w:sz w:val="20"/>
          <w:szCs w:val="20"/>
        </w:rPr>
        <w:t>Frontiers in Nutrition</w:t>
      </w:r>
      <w:r w:rsidRPr="00B35C48">
        <w:rPr>
          <w:rFonts w:asciiTheme="minorBidi" w:hAnsiTheme="minorBidi" w:cstheme="minorBidi"/>
          <w:sz w:val="20"/>
          <w:szCs w:val="20"/>
        </w:rPr>
        <w:t xml:space="preserve">, 10. </w:t>
      </w:r>
      <w:hyperlink r:id="rId15">
        <w:r w:rsidRPr="00B35C48">
          <w:rPr>
            <w:rFonts w:asciiTheme="minorBidi" w:hAnsiTheme="minorBidi" w:cstheme="minorBidi"/>
            <w:color w:val="0000FF"/>
            <w:sz w:val="20"/>
            <w:szCs w:val="20"/>
            <w:u w:val="single"/>
          </w:rPr>
          <w:t>https://doi.org/10.3389/fnut.2023.1127926</w:t>
        </w:r>
      </w:hyperlink>
      <w:r w:rsidRPr="00B35C48">
        <w:rPr>
          <w:rFonts w:asciiTheme="minorBidi" w:hAnsiTheme="minorBidi" w:cstheme="minorBidi"/>
          <w:sz w:val="20"/>
          <w:szCs w:val="20"/>
        </w:rPr>
        <w:t>.</w:t>
      </w:r>
    </w:p>
    <w:p w14:paraId="10637DF7" w14:textId="4FB990B6" w:rsidR="00B35C48" w:rsidRPr="00B35C48" w:rsidRDefault="00B35C48" w:rsidP="0013553B">
      <w:pPr>
        <w:jc w:val="both"/>
        <w:rPr>
          <w:rFonts w:asciiTheme="minorBidi" w:hAnsiTheme="minorBidi" w:cstheme="minorBidi"/>
          <w:sz w:val="20"/>
          <w:szCs w:val="20"/>
        </w:rPr>
      </w:pPr>
      <w:r>
        <w:rPr>
          <w:rFonts w:ascii="Arial" w:hAnsi="Arial" w:cs="Arial"/>
          <w:color w:val="222222"/>
          <w:sz w:val="20"/>
          <w:szCs w:val="20"/>
          <w:shd w:val="clear" w:color="auto" w:fill="FFFFFF"/>
        </w:rPr>
        <w:t xml:space="preserve">Omar, Z. O., </w:t>
      </w:r>
      <w:proofErr w:type="spellStart"/>
      <w:r>
        <w:rPr>
          <w:rFonts w:ascii="Arial" w:hAnsi="Arial" w:cs="Arial"/>
          <w:color w:val="222222"/>
          <w:sz w:val="20"/>
          <w:szCs w:val="20"/>
          <w:shd w:val="clear" w:color="auto" w:fill="FFFFFF"/>
        </w:rPr>
        <w:t>Hamasalih</w:t>
      </w:r>
      <w:proofErr w:type="spellEnd"/>
      <w:r>
        <w:rPr>
          <w:rFonts w:ascii="Arial" w:hAnsi="Arial" w:cs="Arial"/>
          <w:color w:val="222222"/>
          <w:sz w:val="20"/>
          <w:szCs w:val="20"/>
          <w:shd w:val="clear" w:color="auto" w:fill="FFFFFF"/>
        </w:rPr>
        <w:t xml:space="preserve">, I. K., Salih, A. M., Mohammed, K. S., </w:t>
      </w:r>
      <w:proofErr w:type="spellStart"/>
      <w:r>
        <w:rPr>
          <w:rFonts w:ascii="Arial" w:hAnsi="Arial" w:cs="Arial"/>
          <w:color w:val="222222"/>
          <w:sz w:val="20"/>
          <w:szCs w:val="20"/>
          <w:shd w:val="clear" w:color="auto" w:fill="FFFFFF"/>
        </w:rPr>
        <w:t>Sdiq</w:t>
      </w:r>
      <w:proofErr w:type="spellEnd"/>
      <w:r>
        <w:rPr>
          <w:rFonts w:ascii="Arial" w:hAnsi="Arial" w:cs="Arial"/>
          <w:color w:val="222222"/>
          <w:sz w:val="20"/>
          <w:szCs w:val="20"/>
          <w:shd w:val="clear" w:color="auto" w:fill="FFFFFF"/>
        </w:rPr>
        <w:t xml:space="preserve">, S. J. M., Ali, S., &amp; Ahmed, A. (2025). Gypsum Calcination in order to Clear Impurities and to Use </w:t>
      </w:r>
      <w:proofErr w:type="spellStart"/>
      <w:r>
        <w:rPr>
          <w:rFonts w:ascii="Arial" w:hAnsi="Arial" w:cs="Arial"/>
          <w:color w:val="222222"/>
          <w:sz w:val="20"/>
          <w:szCs w:val="20"/>
          <w:shd w:val="clear" w:color="auto" w:fill="FFFFFF"/>
        </w:rPr>
        <w:t>Phosphogypsum</w:t>
      </w:r>
      <w:proofErr w:type="spellEnd"/>
      <w:r>
        <w:rPr>
          <w:rFonts w:ascii="Arial" w:hAnsi="Arial" w:cs="Arial"/>
          <w:color w:val="222222"/>
          <w:sz w:val="20"/>
          <w:szCs w:val="20"/>
          <w:shd w:val="clear" w:color="auto" w:fill="FFFFFF"/>
        </w:rPr>
        <w:t xml:space="preserve"> at its Entire Cycle Microbial Bioremediation. </w:t>
      </w:r>
      <w:r>
        <w:rPr>
          <w:rFonts w:ascii="Arial" w:hAnsi="Arial" w:cs="Arial"/>
          <w:i/>
          <w:iCs/>
          <w:color w:val="222222"/>
          <w:sz w:val="20"/>
          <w:szCs w:val="20"/>
          <w:shd w:val="clear" w:color="auto" w:fill="FFFFFF"/>
        </w:rPr>
        <w:t>Int. J. Sci. R. Tech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(3).</w:t>
      </w:r>
    </w:p>
    <w:p w14:paraId="2FDD628F" w14:textId="77777777"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Pal, D., Chandra, P., &amp; Sachan, N. (2020). Sesame Seed in Controlling Human Health and Nutrition. , 183-210. </w:t>
      </w:r>
      <w:hyperlink r:id="rId16">
        <w:r w:rsidRPr="00B35C48">
          <w:rPr>
            <w:rFonts w:asciiTheme="minorBidi" w:hAnsiTheme="minorBidi" w:cstheme="minorBidi"/>
            <w:color w:val="0000FF"/>
            <w:sz w:val="20"/>
            <w:szCs w:val="20"/>
            <w:u w:val="single"/>
          </w:rPr>
          <w:t>https://doi.org/10.1016/b978-0-12-818553-7.00015-2</w:t>
        </w:r>
      </w:hyperlink>
      <w:r w:rsidRPr="00B35C48">
        <w:rPr>
          <w:rFonts w:asciiTheme="minorBidi" w:hAnsiTheme="minorBidi" w:cstheme="minorBidi"/>
          <w:sz w:val="20"/>
          <w:szCs w:val="20"/>
        </w:rPr>
        <w:t>.</w:t>
      </w:r>
    </w:p>
    <w:p w14:paraId="5B1ADC8B" w14:textId="2415A583" w:rsidR="00B35C48" w:rsidRPr="00B35C48" w:rsidRDefault="00B35C48" w:rsidP="0013553B">
      <w:pPr>
        <w:spacing w:line="360" w:lineRule="auto"/>
        <w:jc w:val="both"/>
        <w:rPr>
          <w:rFonts w:asciiTheme="minorBidi" w:eastAsiaTheme="minorEastAsia" w:hAnsiTheme="minorBidi" w:cstheme="minorBidi"/>
          <w:sz w:val="20"/>
          <w:szCs w:val="20"/>
        </w:rPr>
      </w:pPr>
      <w:r w:rsidRPr="00B35C48">
        <w:rPr>
          <w:rFonts w:asciiTheme="minorBidi" w:eastAsiaTheme="minorEastAsia" w:hAnsiTheme="minorBidi" w:cstheme="minorBidi"/>
          <w:sz w:val="20"/>
          <w:szCs w:val="20"/>
        </w:rPr>
        <w:lastRenderedPageBreak/>
        <w:t xml:space="preserve">Palani, P. M., Ahmed, Y. A., Yaqub, K. Q., Salih, A. M., &amp; Mohammed, B. A. (2025). Rethinking economic growth: Integrating environmental constraints into growth theories. </w:t>
      </w:r>
      <w:r w:rsidRPr="00B35C48">
        <w:rPr>
          <w:rFonts w:asciiTheme="minorBidi" w:eastAsiaTheme="minorEastAsia" w:hAnsiTheme="minorBidi" w:cstheme="minorBidi"/>
          <w:i/>
          <w:iCs/>
          <w:sz w:val="20"/>
          <w:szCs w:val="20"/>
        </w:rPr>
        <w:t>Journal of Environmental Economics,</w:t>
      </w:r>
      <w:r w:rsidRPr="00B35C48">
        <w:rPr>
          <w:rFonts w:asciiTheme="minorBidi" w:eastAsiaTheme="minorEastAsia" w:hAnsiTheme="minorBidi" w:cstheme="minorBidi"/>
          <w:sz w:val="20"/>
          <w:szCs w:val="20"/>
        </w:rPr>
        <w:t xml:space="preserve"> 15(3), 45–60.</w:t>
      </w:r>
    </w:p>
    <w:p w14:paraId="308B9D1C" w14:textId="77777777" w:rsidR="00B35C48" w:rsidRPr="00B35C48" w:rsidRDefault="00B35C48" w:rsidP="0013553B">
      <w:pPr>
        <w:jc w:val="both"/>
        <w:rPr>
          <w:rFonts w:asciiTheme="minorBidi" w:hAnsiTheme="minorBidi" w:cstheme="minorBidi"/>
          <w:sz w:val="20"/>
          <w:szCs w:val="20"/>
        </w:rPr>
      </w:pPr>
      <w:proofErr w:type="spellStart"/>
      <w:r w:rsidRPr="00B35C48">
        <w:rPr>
          <w:rFonts w:asciiTheme="minorBidi" w:hAnsiTheme="minorBidi" w:cstheme="minorBidi"/>
          <w:sz w:val="20"/>
          <w:szCs w:val="20"/>
        </w:rPr>
        <w:t>Rababah</w:t>
      </w:r>
      <w:proofErr w:type="spellEnd"/>
      <w:r w:rsidRPr="00B35C48">
        <w:rPr>
          <w:rFonts w:asciiTheme="minorBidi" w:hAnsiTheme="minorBidi" w:cstheme="minorBidi"/>
          <w:sz w:val="20"/>
          <w:szCs w:val="20"/>
        </w:rPr>
        <w:t>, T., Al-</w:t>
      </w:r>
      <w:proofErr w:type="spellStart"/>
      <w:r w:rsidRPr="00B35C48">
        <w:rPr>
          <w:rFonts w:asciiTheme="minorBidi" w:hAnsiTheme="minorBidi" w:cstheme="minorBidi"/>
          <w:sz w:val="20"/>
          <w:szCs w:val="20"/>
        </w:rPr>
        <w:t>U’datt</w:t>
      </w:r>
      <w:proofErr w:type="spellEnd"/>
      <w:r w:rsidRPr="00B35C48">
        <w:rPr>
          <w:rFonts w:asciiTheme="minorBidi" w:hAnsiTheme="minorBidi" w:cstheme="minorBidi"/>
          <w:sz w:val="20"/>
          <w:szCs w:val="20"/>
        </w:rPr>
        <w:t>, M., Al-</w:t>
      </w:r>
      <w:proofErr w:type="spellStart"/>
      <w:r w:rsidRPr="00B35C48">
        <w:rPr>
          <w:rFonts w:asciiTheme="minorBidi" w:hAnsiTheme="minorBidi" w:cstheme="minorBidi"/>
          <w:sz w:val="20"/>
          <w:szCs w:val="20"/>
        </w:rPr>
        <w:t>Mahasneh</w:t>
      </w:r>
      <w:proofErr w:type="spellEnd"/>
      <w:r w:rsidRPr="00B35C48">
        <w:rPr>
          <w:rFonts w:asciiTheme="minorBidi" w:hAnsiTheme="minorBidi" w:cstheme="minorBidi"/>
          <w:sz w:val="20"/>
          <w:szCs w:val="20"/>
        </w:rPr>
        <w:t xml:space="preserve">, M. A. J. D. I., Odeh, A., </w:t>
      </w:r>
      <w:proofErr w:type="spellStart"/>
      <w:r w:rsidRPr="00B35C48">
        <w:rPr>
          <w:rFonts w:asciiTheme="minorBidi" w:hAnsiTheme="minorBidi" w:cstheme="minorBidi"/>
          <w:sz w:val="20"/>
          <w:szCs w:val="20"/>
        </w:rPr>
        <w:t>Ajouly</w:t>
      </w:r>
      <w:proofErr w:type="spellEnd"/>
      <w:r w:rsidRPr="00B35C48">
        <w:rPr>
          <w:rFonts w:asciiTheme="minorBidi" w:hAnsiTheme="minorBidi" w:cstheme="minorBidi"/>
          <w:sz w:val="20"/>
          <w:szCs w:val="20"/>
        </w:rPr>
        <w:t xml:space="preserve">, T. E., &amp; Feng, H. (2017). Effect of processing and storage at different temperatures on the physicochemical and mineral content of sesame seeds and </w:t>
      </w:r>
      <w:proofErr w:type="spellStart"/>
      <w:r w:rsidRPr="00B35C48">
        <w:rPr>
          <w:rFonts w:asciiTheme="minorBidi" w:hAnsiTheme="minorBidi" w:cstheme="minorBidi"/>
          <w:sz w:val="20"/>
          <w:szCs w:val="20"/>
        </w:rPr>
        <w:t>tehina</w:t>
      </w:r>
      <w:proofErr w:type="spellEnd"/>
      <w:r w:rsidRPr="00B35C48">
        <w:rPr>
          <w:rFonts w:asciiTheme="minorBidi" w:hAnsiTheme="minorBidi" w:cstheme="minorBidi"/>
          <w:sz w:val="20"/>
          <w:szCs w:val="20"/>
        </w:rPr>
        <w:t xml:space="preserve">. </w:t>
      </w:r>
      <w:r w:rsidRPr="00B35C48">
        <w:rPr>
          <w:rFonts w:asciiTheme="minorBidi" w:hAnsiTheme="minorBidi" w:cstheme="minorBidi"/>
          <w:i/>
          <w:sz w:val="20"/>
          <w:szCs w:val="20"/>
        </w:rPr>
        <w:t>Bulgarian Journal of Agricultural Science, 23</w:t>
      </w:r>
      <w:r w:rsidRPr="00B35C48">
        <w:rPr>
          <w:rFonts w:asciiTheme="minorBidi" w:hAnsiTheme="minorBidi" w:cstheme="minorBidi"/>
          <w:sz w:val="20"/>
          <w:szCs w:val="20"/>
        </w:rPr>
        <w:t>(5).</w:t>
      </w:r>
    </w:p>
    <w:p w14:paraId="77170220" w14:textId="77777777" w:rsidR="00B35C48" w:rsidRPr="00B35C48" w:rsidRDefault="00B35C48" w:rsidP="0013553B">
      <w:pPr>
        <w:spacing w:line="360" w:lineRule="auto"/>
        <w:jc w:val="both"/>
        <w:rPr>
          <w:rFonts w:asciiTheme="minorBidi" w:eastAsiaTheme="minorEastAsia" w:hAnsiTheme="minorBidi" w:cstheme="minorBidi"/>
          <w:sz w:val="20"/>
          <w:szCs w:val="20"/>
        </w:rPr>
      </w:pPr>
      <w:r w:rsidRPr="00B35C48">
        <w:rPr>
          <w:rFonts w:asciiTheme="minorBidi" w:eastAsiaTheme="minorEastAsia" w:hAnsiTheme="minorBidi" w:cstheme="minorBidi"/>
          <w:sz w:val="20"/>
          <w:szCs w:val="20"/>
        </w:rPr>
        <w:t xml:space="preserve">Rahman, A., </w:t>
      </w:r>
      <w:proofErr w:type="spellStart"/>
      <w:r w:rsidRPr="00B35C48">
        <w:rPr>
          <w:rFonts w:asciiTheme="minorBidi" w:eastAsiaTheme="minorEastAsia" w:hAnsiTheme="minorBidi" w:cstheme="minorBidi"/>
          <w:sz w:val="20"/>
          <w:szCs w:val="20"/>
        </w:rPr>
        <w:t>Khazini</w:t>
      </w:r>
      <w:proofErr w:type="spellEnd"/>
      <w:r w:rsidRPr="00B35C48">
        <w:rPr>
          <w:rFonts w:asciiTheme="minorBidi" w:eastAsiaTheme="minorEastAsia" w:hAnsiTheme="minorBidi" w:cstheme="minorBidi"/>
          <w:sz w:val="20"/>
          <w:szCs w:val="20"/>
        </w:rPr>
        <w:t xml:space="preserve">, L., &amp; Salih, A. M. (2021). Origins of water pollution in </w:t>
      </w:r>
      <w:proofErr w:type="spellStart"/>
      <w:r w:rsidRPr="00B35C48">
        <w:rPr>
          <w:rFonts w:asciiTheme="minorBidi" w:eastAsiaTheme="minorEastAsia" w:hAnsiTheme="minorBidi" w:cstheme="minorBidi"/>
          <w:sz w:val="20"/>
          <w:szCs w:val="20"/>
        </w:rPr>
        <w:t>Tanjaro</w:t>
      </w:r>
      <w:proofErr w:type="spellEnd"/>
      <w:r w:rsidRPr="00B35C48">
        <w:rPr>
          <w:rFonts w:asciiTheme="minorBidi" w:eastAsiaTheme="minorEastAsia" w:hAnsiTheme="minorBidi" w:cstheme="minorBidi"/>
          <w:sz w:val="20"/>
          <w:szCs w:val="20"/>
        </w:rPr>
        <w:t xml:space="preserve"> River. Third National Congress of Chemistry and </w:t>
      </w:r>
      <w:proofErr w:type="spellStart"/>
      <w:r w:rsidRPr="00B35C48">
        <w:rPr>
          <w:rFonts w:asciiTheme="minorBidi" w:eastAsiaTheme="minorEastAsia" w:hAnsiTheme="minorBidi" w:cstheme="minorBidi"/>
          <w:sz w:val="20"/>
          <w:szCs w:val="20"/>
        </w:rPr>
        <w:t>Nanochemistry</w:t>
      </w:r>
      <w:proofErr w:type="spellEnd"/>
      <w:r w:rsidRPr="00B35C48">
        <w:rPr>
          <w:rFonts w:asciiTheme="minorBidi" w:eastAsiaTheme="minorEastAsia" w:hAnsiTheme="minorBidi" w:cstheme="minorBidi"/>
          <w:sz w:val="20"/>
          <w:szCs w:val="20"/>
        </w:rPr>
        <w:t xml:space="preserve"> from Research to National Development, 45–50.</w:t>
      </w:r>
    </w:p>
    <w:p w14:paraId="48B9865A" w14:textId="77777777" w:rsidR="00B35C48" w:rsidRPr="00B35C48" w:rsidRDefault="00B35C48" w:rsidP="0013553B">
      <w:pPr>
        <w:jc w:val="both"/>
        <w:rPr>
          <w:rFonts w:asciiTheme="minorBidi" w:hAnsiTheme="minorBidi" w:cstheme="minorBidi"/>
          <w:sz w:val="20"/>
          <w:szCs w:val="20"/>
        </w:rPr>
      </w:pPr>
      <w:proofErr w:type="spellStart"/>
      <w:r w:rsidRPr="00B35C48">
        <w:rPr>
          <w:rFonts w:asciiTheme="minorBidi" w:hAnsiTheme="minorBidi" w:cstheme="minorBidi"/>
          <w:sz w:val="20"/>
          <w:szCs w:val="20"/>
        </w:rPr>
        <w:t>Sakketou</w:t>
      </w:r>
      <w:proofErr w:type="spellEnd"/>
      <w:r w:rsidRPr="00B35C48">
        <w:rPr>
          <w:rFonts w:asciiTheme="minorBidi" w:hAnsiTheme="minorBidi" w:cstheme="minorBidi"/>
          <w:sz w:val="20"/>
          <w:szCs w:val="20"/>
        </w:rPr>
        <w:t xml:space="preserve">, E., Baxevanis, G., </w:t>
      </w:r>
      <w:proofErr w:type="spellStart"/>
      <w:r w:rsidRPr="00B35C48">
        <w:rPr>
          <w:rFonts w:asciiTheme="minorBidi" w:hAnsiTheme="minorBidi" w:cstheme="minorBidi"/>
          <w:sz w:val="20"/>
          <w:szCs w:val="20"/>
        </w:rPr>
        <w:t>Tentolouris</w:t>
      </w:r>
      <w:proofErr w:type="spellEnd"/>
      <w:r w:rsidRPr="00B35C48">
        <w:rPr>
          <w:rFonts w:asciiTheme="minorBidi" w:hAnsiTheme="minorBidi" w:cstheme="minorBidi"/>
          <w:sz w:val="20"/>
          <w:szCs w:val="20"/>
        </w:rPr>
        <w:t xml:space="preserve">, N., </w:t>
      </w:r>
      <w:proofErr w:type="spellStart"/>
      <w:r w:rsidRPr="00B35C48">
        <w:rPr>
          <w:rFonts w:asciiTheme="minorBidi" w:hAnsiTheme="minorBidi" w:cstheme="minorBidi"/>
          <w:sz w:val="20"/>
          <w:szCs w:val="20"/>
        </w:rPr>
        <w:t>Konstantonis</w:t>
      </w:r>
      <w:proofErr w:type="spellEnd"/>
      <w:r w:rsidRPr="00B35C48">
        <w:rPr>
          <w:rFonts w:asciiTheme="minorBidi" w:hAnsiTheme="minorBidi" w:cstheme="minorBidi"/>
          <w:sz w:val="20"/>
          <w:szCs w:val="20"/>
        </w:rPr>
        <w:t xml:space="preserve">, G., </w:t>
      </w:r>
      <w:proofErr w:type="spellStart"/>
      <w:r w:rsidRPr="00B35C48">
        <w:rPr>
          <w:rFonts w:asciiTheme="minorBidi" w:hAnsiTheme="minorBidi" w:cstheme="minorBidi"/>
          <w:sz w:val="20"/>
          <w:szCs w:val="20"/>
        </w:rPr>
        <w:t>Karathanos</w:t>
      </w:r>
      <w:proofErr w:type="spellEnd"/>
      <w:r w:rsidRPr="00B35C48">
        <w:rPr>
          <w:rFonts w:asciiTheme="minorBidi" w:hAnsiTheme="minorBidi" w:cstheme="minorBidi"/>
          <w:sz w:val="20"/>
          <w:szCs w:val="20"/>
        </w:rPr>
        <w:t>, V., Fragkiadakis, G., &amp; Kanellos, P. (2021). Tahini consumption affects blood pressure and endothelial function in healthy males. </w:t>
      </w:r>
      <w:r w:rsidRPr="00B35C48">
        <w:rPr>
          <w:rFonts w:asciiTheme="minorBidi" w:hAnsiTheme="minorBidi" w:cstheme="minorBidi"/>
          <w:i/>
          <w:sz w:val="20"/>
          <w:szCs w:val="20"/>
        </w:rPr>
        <w:t>Journal of Human Hypertension</w:t>
      </w:r>
      <w:r w:rsidRPr="00B35C48">
        <w:rPr>
          <w:rFonts w:asciiTheme="minorBidi" w:hAnsiTheme="minorBidi" w:cstheme="minorBidi"/>
          <w:sz w:val="20"/>
          <w:szCs w:val="20"/>
        </w:rPr>
        <w:t xml:space="preserve">, 1 - 5. </w:t>
      </w:r>
      <w:hyperlink r:id="rId17">
        <w:r w:rsidRPr="00B35C48">
          <w:rPr>
            <w:rFonts w:asciiTheme="minorBidi" w:hAnsiTheme="minorBidi" w:cstheme="minorBidi"/>
            <w:color w:val="0000FF"/>
            <w:sz w:val="20"/>
            <w:szCs w:val="20"/>
            <w:u w:val="single"/>
          </w:rPr>
          <w:t>https://doi.org/10.1038/s41371-021-00624-2</w:t>
        </w:r>
      </w:hyperlink>
      <w:r w:rsidRPr="00B35C48">
        <w:rPr>
          <w:rFonts w:asciiTheme="minorBidi" w:hAnsiTheme="minorBidi" w:cstheme="minorBidi"/>
          <w:sz w:val="20"/>
          <w:szCs w:val="20"/>
        </w:rPr>
        <w:t>.</w:t>
      </w:r>
    </w:p>
    <w:p w14:paraId="106406EF" w14:textId="77777777" w:rsidR="00B35C48" w:rsidRPr="00B35C48" w:rsidRDefault="00B35C48" w:rsidP="0013553B">
      <w:pPr>
        <w:spacing w:line="360" w:lineRule="auto"/>
        <w:jc w:val="both"/>
        <w:rPr>
          <w:rFonts w:asciiTheme="minorBidi" w:eastAsiaTheme="minorEastAsia" w:hAnsiTheme="minorBidi" w:cstheme="minorBidi"/>
          <w:sz w:val="20"/>
          <w:szCs w:val="20"/>
        </w:rPr>
      </w:pPr>
      <w:r w:rsidRPr="00B35C48">
        <w:rPr>
          <w:rFonts w:asciiTheme="minorBidi" w:eastAsiaTheme="minorEastAsia" w:hAnsiTheme="minorBidi" w:cstheme="minorBidi"/>
          <w:sz w:val="20"/>
          <w:szCs w:val="20"/>
        </w:rPr>
        <w:t xml:space="preserve">Salih, A. M. (2018). The purification of industrial wastewater to remove heavy metals and investigation into the use of zeolite as a remediation tool [Doctoral dissertation, University of Wolverhampton]. Wolverhampton Research Archive.  </w:t>
      </w:r>
      <w:hyperlink r:id="rId18" w:history="1">
        <w:r w:rsidRPr="00B35C48">
          <w:rPr>
            <w:rStyle w:val="Hyperlink"/>
            <w:rFonts w:asciiTheme="minorBidi" w:eastAsiaTheme="minorEastAsia" w:hAnsiTheme="minorBidi" w:cstheme="minorBidi"/>
            <w:sz w:val="20"/>
            <w:szCs w:val="20"/>
          </w:rPr>
          <w:t>https://wlv.openrepository.com/items/3300e578-bd9c-4b5e-841e-5cf3c1894280</w:t>
        </w:r>
      </w:hyperlink>
    </w:p>
    <w:p w14:paraId="686AC94D" w14:textId="77777777" w:rsidR="00B35C48" w:rsidRPr="00B35C48" w:rsidRDefault="00B35C48" w:rsidP="0013553B">
      <w:pPr>
        <w:spacing w:line="360" w:lineRule="auto"/>
        <w:jc w:val="both"/>
        <w:rPr>
          <w:rFonts w:asciiTheme="minorBidi" w:eastAsiaTheme="minorEastAsia" w:hAnsiTheme="minorBidi" w:cstheme="minorBidi"/>
          <w:sz w:val="20"/>
          <w:szCs w:val="20"/>
        </w:rPr>
      </w:pPr>
      <w:r w:rsidRPr="00B35C48">
        <w:rPr>
          <w:rFonts w:asciiTheme="minorBidi" w:eastAsiaTheme="minorEastAsia" w:hAnsiTheme="minorBidi" w:cstheme="minorBidi"/>
          <w:sz w:val="20"/>
          <w:szCs w:val="20"/>
        </w:rPr>
        <w:t xml:space="preserve">Salih, A. M., Abdulrahman, R. R., Hussein, H. H. S., Aivas, S. A., Yaqub, K. Q., &amp; Latif, A. D. (2025). Characterization of natural zeolite and evaluation of its adsorption capacity. </w:t>
      </w:r>
      <w:r w:rsidRPr="00B35C48">
        <w:rPr>
          <w:rFonts w:asciiTheme="minorBidi" w:eastAsiaTheme="minorEastAsia" w:hAnsiTheme="minorBidi" w:cstheme="minorBidi"/>
          <w:i/>
          <w:iCs/>
          <w:sz w:val="20"/>
          <w:szCs w:val="20"/>
        </w:rPr>
        <w:t>British Journal of Interdisciplinary Research,</w:t>
      </w:r>
      <w:r w:rsidRPr="00B35C48">
        <w:rPr>
          <w:rFonts w:asciiTheme="minorBidi" w:eastAsiaTheme="minorEastAsia" w:hAnsiTheme="minorBidi" w:cstheme="minorBidi"/>
          <w:sz w:val="20"/>
          <w:szCs w:val="20"/>
        </w:rPr>
        <w:t xml:space="preserve"> 2(4), 31–47.</w:t>
      </w:r>
    </w:p>
    <w:p w14:paraId="63B97DF1" w14:textId="77777777" w:rsidR="00B35C48" w:rsidRPr="00B35C48" w:rsidRDefault="00B35C48" w:rsidP="0013553B">
      <w:pPr>
        <w:spacing w:line="360" w:lineRule="auto"/>
        <w:jc w:val="both"/>
        <w:rPr>
          <w:rFonts w:asciiTheme="minorBidi" w:eastAsiaTheme="minorEastAsia" w:hAnsiTheme="minorBidi" w:cstheme="minorBidi"/>
          <w:sz w:val="20"/>
          <w:szCs w:val="20"/>
        </w:rPr>
      </w:pPr>
      <w:r w:rsidRPr="00B35C48">
        <w:rPr>
          <w:rFonts w:asciiTheme="minorBidi" w:eastAsiaTheme="minorEastAsia" w:hAnsiTheme="minorBidi" w:cstheme="minorBidi"/>
          <w:sz w:val="20"/>
          <w:szCs w:val="20"/>
        </w:rPr>
        <w:t xml:space="preserve">Salih, A. M., Williams, C., &amp; </w:t>
      </w:r>
      <w:proofErr w:type="spellStart"/>
      <w:r w:rsidRPr="00B35C48">
        <w:rPr>
          <w:rFonts w:asciiTheme="minorBidi" w:eastAsiaTheme="minorEastAsia" w:hAnsiTheme="minorBidi" w:cstheme="minorBidi"/>
          <w:sz w:val="20"/>
          <w:szCs w:val="20"/>
        </w:rPr>
        <w:t>Khanaqa</w:t>
      </w:r>
      <w:proofErr w:type="spellEnd"/>
      <w:r w:rsidRPr="00B35C48">
        <w:rPr>
          <w:rFonts w:asciiTheme="minorBidi" w:eastAsiaTheme="minorEastAsia" w:hAnsiTheme="minorBidi" w:cstheme="minorBidi"/>
          <w:sz w:val="20"/>
          <w:szCs w:val="20"/>
        </w:rPr>
        <w:t xml:space="preserve">, P. (2019). Heavy metal removals from industrial wastewater using modified zeolite: Study the effect of pre-treatment. </w:t>
      </w:r>
      <w:r w:rsidRPr="00B35C48">
        <w:rPr>
          <w:rFonts w:asciiTheme="minorBidi" w:eastAsiaTheme="minorEastAsia" w:hAnsiTheme="minorBidi" w:cstheme="minorBidi"/>
          <w:i/>
          <w:iCs/>
          <w:sz w:val="20"/>
          <w:szCs w:val="20"/>
        </w:rPr>
        <w:t xml:space="preserve">Journal of University of </w:t>
      </w:r>
      <w:proofErr w:type="spellStart"/>
      <w:r w:rsidRPr="00B35C48">
        <w:rPr>
          <w:rFonts w:asciiTheme="minorBidi" w:eastAsiaTheme="minorEastAsia" w:hAnsiTheme="minorBidi" w:cstheme="minorBidi"/>
          <w:i/>
          <w:iCs/>
          <w:sz w:val="20"/>
          <w:szCs w:val="20"/>
        </w:rPr>
        <w:t>Garmian</w:t>
      </w:r>
      <w:proofErr w:type="spellEnd"/>
      <w:r w:rsidRPr="00B35C48">
        <w:rPr>
          <w:rFonts w:asciiTheme="minorBidi" w:eastAsiaTheme="minorEastAsia" w:hAnsiTheme="minorBidi" w:cstheme="minorBidi"/>
          <w:i/>
          <w:iCs/>
          <w:sz w:val="20"/>
          <w:szCs w:val="20"/>
        </w:rPr>
        <w:t xml:space="preserve">, </w:t>
      </w:r>
      <w:r w:rsidRPr="00B35C48">
        <w:rPr>
          <w:rFonts w:asciiTheme="minorBidi" w:eastAsiaTheme="minorEastAsia" w:hAnsiTheme="minorBidi" w:cstheme="minorBidi"/>
          <w:sz w:val="20"/>
          <w:szCs w:val="20"/>
        </w:rPr>
        <w:t>6(2), 405–416.</w:t>
      </w:r>
    </w:p>
    <w:p w14:paraId="5E2160C3" w14:textId="77777777" w:rsidR="00B35C48" w:rsidRPr="00B35C48" w:rsidRDefault="00B35C48" w:rsidP="0013553B">
      <w:pPr>
        <w:spacing w:line="360" w:lineRule="auto"/>
        <w:jc w:val="both"/>
        <w:rPr>
          <w:rFonts w:asciiTheme="minorBidi" w:eastAsiaTheme="minorEastAsia" w:hAnsiTheme="minorBidi" w:cstheme="minorBidi"/>
          <w:sz w:val="20"/>
          <w:szCs w:val="20"/>
        </w:rPr>
      </w:pPr>
      <w:r w:rsidRPr="00B35C48">
        <w:rPr>
          <w:rFonts w:asciiTheme="minorBidi" w:eastAsiaTheme="minorEastAsia" w:hAnsiTheme="minorBidi" w:cstheme="minorBidi"/>
          <w:sz w:val="20"/>
          <w:szCs w:val="20"/>
        </w:rPr>
        <w:t xml:space="preserve">Salih, A. M., Williams, C., &amp; </w:t>
      </w:r>
      <w:proofErr w:type="spellStart"/>
      <w:r w:rsidRPr="00B35C48">
        <w:rPr>
          <w:rFonts w:asciiTheme="minorBidi" w:eastAsiaTheme="minorEastAsia" w:hAnsiTheme="minorBidi" w:cstheme="minorBidi"/>
          <w:sz w:val="20"/>
          <w:szCs w:val="20"/>
        </w:rPr>
        <w:t>Khanaqa</w:t>
      </w:r>
      <w:proofErr w:type="spellEnd"/>
      <w:r w:rsidRPr="00B35C48">
        <w:rPr>
          <w:rFonts w:asciiTheme="minorBidi" w:eastAsiaTheme="minorEastAsia" w:hAnsiTheme="minorBidi" w:cstheme="minorBidi"/>
          <w:sz w:val="20"/>
          <w:szCs w:val="20"/>
        </w:rPr>
        <w:t xml:space="preserve">, P. (2020). Synthesis of zeolite A from Iraqi natural kaolin using a conventional hydrothermal synthesis technique. </w:t>
      </w:r>
      <w:r w:rsidRPr="00B35C48">
        <w:rPr>
          <w:rFonts w:asciiTheme="minorBidi" w:eastAsiaTheme="minorEastAsia" w:hAnsiTheme="minorBidi" w:cstheme="minorBidi"/>
          <w:i/>
          <w:iCs/>
          <w:sz w:val="20"/>
          <w:szCs w:val="20"/>
        </w:rPr>
        <w:t>UKH Journal of Science and Engineering,</w:t>
      </w:r>
      <w:r w:rsidRPr="00B35C48">
        <w:rPr>
          <w:rFonts w:asciiTheme="minorBidi" w:eastAsiaTheme="minorEastAsia" w:hAnsiTheme="minorBidi" w:cstheme="minorBidi"/>
          <w:sz w:val="20"/>
          <w:szCs w:val="20"/>
        </w:rPr>
        <w:t xml:space="preserve"> 4(2), 11–23.</w:t>
      </w:r>
    </w:p>
    <w:p w14:paraId="418A0D5B" w14:textId="77777777"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Sanja, O. Ž., Naira, M., Spaho, N., Jasmina, T., </w:t>
      </w:r>
      <w:proofErr w:type="spellStart"/>
      <w:r w:rsidRPr="00B35C48">
        <w:rPr>
          <w:rFonts w:asciiTheme="minorBidi" w:hAnsiTheme="minorBidi" w:cstheme="minorBidi"/>
          <w:sz w:val="20"/>
          <w:szCs w:val="20"/>
        </w:rPr>
        <w:t>Akagić</w:t>
      </w:r>
      <w:proofErr w:type="spellEnd"/>
      <w:r w:rsidRPr="00B35C48">
        <w:rPr>
          <w:rFonts w:asciiTheme="minorBidi" w:hAnsiTheme="minorBidi" w:cstheme="minorBidi"/>
          <w:sz w:val="20"/>
          <w:szCs w:val="20"/>
        </w:rPr>
        <w:t xml:space="preserve">, A., &amp; Džafić, A. (2015). Effects of production and ingredients on tahini halvah quality. </w:t>
      </w:r>
      <w:r w:rsidRPr="00B35C48">
        <w:rPr>
          <w:rFonts w:asciiTheme="minorBidi" w:hAnsiTheme="minorBidi" w:cstheme="minorBidi"/>
          <w:i/>
          <w:sz w:val="20"/>
          <w:szCs w:val="20"/>
        </w:rPr>
        <w:t>Journal of Food Science and Engineering, 5</w:t>
      </w:r>
      <w:r w:rsidRPr="00B35C48">
        <w:rPr>
          <w:rFonts w:asciiTheme="minorBidi" w:hAnsiTheme="minorBidi" w:cstheme="minorBidi"/>
          <w:sz w:val="20"/>
          <w:szCs w:val="20"/>
        </w:rPr>
        <w:t>, 122-129.</w:t>
      </w:r>
    </w:p>
    <w:p w14:paraId="682F20D7" w14:textId="77777777" w:rsidR="00B35C48" w:rsidRPr="00B35C48" w:rsidRDefault="00B35C48" w:rsidP="0013553B">
      <w:pPr>
        <w:jc w:val="both"/>
        <w:rPr>
          <w:rFonts w:asciiTheme="minorBidi" w:hAnsiTheme="minorBidi" w:cstheme="minorBidi"/>
          <w:sz w:val="20"/>
          <w:szCs w:val="20"/>
        </w:rPr>
      </w:pPr>
      <w:proofErr w:type="spellStart"/>
      <w:r w:rsidRPr="00B35C48">
        <w:rPr>
          <w:rFonts w:asciiTheme="minorBidi" w:hAnsiTheme="minorBidi" w:cstheme="minorBidi"/>
          <w:sz w:val="20"/>
          <w:szCs w:val="20"/>
        </w:rPr>
        <w:t>Sdiq</w:t>
      </w:r>
      <w:proofErr w:type="spellEnd"/>
      <w:r w:rsidRPr="00B35C48">
        <w:rPr>
          <w:rFonts w:asciiTheme="minorBidi" w:hAnsiTheme="minorBidi" w:cstheme="minorBidi"/>
          <w:sz w:val="20"/>
          <w:szCs w:val="20"/>
        </w:rPr>
        <w:t>, S. J. M., &amp; Saeed, M. W. M. (2019). Physicochemical study for manna (</w:t>
      </w:r>
      <w:proofErr w:type="spellStart"/>
      <w:r w:rsidRPr="00B35C48">
        <w:rPr>
          <w:rFonts w:asciiTheme="minorBidi" w:hAnsiTheme="minorBidi" w:cstheme="minorBidi"/>
          <w:sz w:val="20"/>
          <w:szCs w:val="20"/>
        </w:rPr>
        <w:t>gazo</w:t>
      </w:r>
      <w:proofErr w:type="spellEnd"/>
      <w:r w:rsidRPr="00B35C48">
        <w:rPr>
          <w:rFonts w:asciiTheme="minorBidi" w:hAnsiTheme="minorBidi" w:cstheme="minorBidi"/>
          <w:sz w:val="20"/>
          <w:szCs w:val="20"/>
        </w:rPr>
        <w:t xml:space="preserve">) collected from different places of Sulaimani governorate. Journal of Food and Dairy Sciences, 10(11), 423–426. </w:t>
      </w:r>
      <w:hyperlink r:id="rId19" w:history="1">
        <w:r w:rsidRPr="00B35C48">
          <w:rPr>
            <w:rStyle w:val="Hyperlink"/>
            <w:rFonts w:asciiTheme="minorBidi" w:hAnsiTheme="minorBidi" w:cstheme="minorBidi"/>
            <w:sz w:val="20"/>
            <w:szCs w:val="20"/>
          </w:rPr>
          <w:t>https://doi.org/10.21608/jfds.2019.64593</w:t>
        </w:r>
      </w:hyperlink>
    </w:p>
    <w:p w14:paraId="730BCE90" w14:textId="77777777" w:rsidR="00B35C48" w:rsidRPr="00B35C48" w:rsidRDefault="00B35C48" w:rsidP="0013553B">
      <w:pPr>
        <w:jc w:val="both"/>
        <w:rPr>
          <w:rFonts w:asciiTheme="minorBidi" w:hAnsiTheme="minorBidi" w:cstheme="minorBidi"/>
          <w:sz w:val="20"/>
          <w:szCs w:val="20"/>
        </w:rPr>
      </w:pPr>
      <w:bookmarkStart w:id="5" w:name="_Hlk195463506"/>
      <w:r w:rsidRPr="00B35C48">
        <w:rPr>
          <w:rFonts w:asciiTheme="minorBidi" w:hAnsiTheme="minorBidi" w:cstheme="minorBidi"/>
          <w:sz w:val="20"/>
          <w:szCs w:val="20"/>
        </w:rPr>
        <w:t>Shekh, Q., &amp; Aziz, J. M. (2021). Test of nano-fertilizer and different irrigation intervals on growth and yield of maize Zea mays L. NTU Journal of Agriculture and Veterinary Science, 1(1), 14-20.</w:t>
      </w:r>
      <w:bookmarkEnd w:id="5"/>
    </w:p>
    <w:p w14:paraId="2700712F" w14:textId="77777777" w:rsidR="00B35C48" w:rsidRPr="00B35C48" w:rsidRDefault="00B35C48" w:rsidP="0013553B">
      <w:pPr>
        <w:jc w:val="both"/>
        <w:rPr>
          <w:rFonts w:asciiTheme="minorBidi" w:hAnsiTheme="minorBidi" w:cstheme="minorBidi"/>
          <w:sz w:val="20"/>
          <w:szCs w:val="20"/>
        </w:rPr>
      </w:pPr>
      <w:proofErr w:type="spellStart"/>
      <w:r w:rsidRPr="00B35C48">
        <w:rPr>
          <w:rFonts w:asciiTheme="minorBidi" w:hAnsiTheme="minorBidi" w:cstheme="minorBidi"/>
          <w:sz w:val="20"/>
          <w:szCs w:val="20"/>
        </w:rPr>
        <w:t>Sumaina</w:t>
      </w:r>
      <w:proofErr w:type="spellEnd"/>
      <w:r w:rsidRPr="00B35C48">
        <w:rPr>
          <w:rFonts w:asciiTheme="minorBidi" w:hAnsiTheme="minorBidi" w:cstheme="minorBidi"/>
          <w:sz w:val="20"/>
          <w:szCs w:val="20"/>
        </w:rPr>
        <w:t xml:space="preserve">, G., &amp; Abegaz, W. B. (2021). Tahini: The magical condiment. </w:t>
      </w:r>
      <w:r w:rsidRPr="00B35C48">
        <w:rPr>
          <w:rFonts w:asciiTheme="minorBidi" w:hAnsiTheme="minorBidi" w:cstheme="minorBidi"/>
          <w:i/>
          <w:sz w:val="20"/>
          <w:szCs w:val="20"/>
        </w:rPr>
        <w:t>Journal of Food Process Technology, 12</w:t>
      </w:r>
      <w:r w:rsidRPr="00B35C48">
        <w:rPr>
          <w:rFonts w:asciiTheme="minorBidi" w:hAnsiTheme="minorBidi" w:cstheme="minorBidi"/>
          <w:sz w:val="20"/>
          <w:szCs w:val="20"/>
        </w:rPr>
        <w:t>, 859.</w:t>
      </w:r>
    </w:p>
    <w:p w14:paraId="5702F01D" w14:textId="77777777"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Van Keulen, J. Y. B. A., &amp; Young, B. A. (1977). Evaluation of acid-insoluble ash as a natural marker in ruminant digestibility studies. </w:t>
      </w:r>
      <w:r w:rsidRPr="00B35C48">
        <w:rPr>
          <w:rFonts w:asciiTheme="minorBidi" w:hAnsiTheme="minorBidi" w:cstheme="minorBidi"/>
          <w:i/>
          <w:sz w:val="20"/>
          <w:szCs w:val="20"/>
        </w:rPr>
        <w:t>Journal of Animal Science, 44</w:t>
      </w:r>
      <w:r w:rsidRPr="00B35C48">
        <w:rPr>
          <w:rFonts w:asciiTheme="minorBidi" w:hAnsiTheme="minorBidi" w:cstheme="minorBidi"/>
          <w:sz w:val="20"/>
          <w:szCs w:val="20"/>
        </w:rPr>
        <w:t>(2), 282-287.</w:t>
      </w:r>
    </w:p>
    <w:p w14:paraId="26C272C9" w14:textId="77777777"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Wei, P., Zhao, F., Wang, Z., Wang, Q., Chai, X., Hou, G., &amp; Meng, Q. (2022). Sesame (Sesamum indicum L.): A Comprehensive Review of Nutritional Value, Phytochemical Composition, Health </w:t>
      </w:r>
      <w:r w:rsidRPr="00B35C48">
        <w:rPr>
          <w:rFonts w:asciiTheme="minorBidi" w:hAnsiTheme="minorBidi" w:cstheme="minorBidi"/>
          <w:sz w:val="20"/>
          <w:szCs w:val="20"/>
        </w:rPr>
        <w:lastRenderedPageBreak/>
        <w:t xml:space="preserve">Benefits, Development of Food, and Industrial Applications. Nutrients, 14. </w:t>
      </w:r>
      <w:hyperlink r:id="rId20">
        <w:r w:rsidRPr="00B35C48">
          <w:rPr>
            <w:rFonts w:asciiTheme="minorBidi" w:hAnsiTheme="minorBidi" w:cstheme="minorBidi"/>
            <w:color w:val="0000FF"/>
            <w:sz w:val="20"/>
            <w:szCs w:val="20"/>
            <w:u w:val="single"/>
          </w:rPr>
          <w:t>https://doi.org/10.3390/nu14194079</w:t>
        </w:r>
      </w:hyperlink>
      <w:r w:rsidRPr="00B35C48">
        <w:rPr>
          <w:rFonts w:asciiTheme="minorBidi" w:hAnsiTheme="minorBidi" w:cstheme="minorBidi"/>
          <w:sz w:val="20"/>
          <w:szCs w:val="20"/>
        </w:rPr>
        <w:t>.</w:t>
      </w:r>
    </w:p>
    <w:p w14:paraId="0CBA523A" w14:textId="77777777"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Yang, M., Hou, L., Dong, Y., Wang, B., Liu, H., &amp; Wang, X. (2024). SAFE-GC-O-MS and descriptive sensory analysis were used to reveal the chemical sensory characteristics of sesame paste (tahini) at different storage stages. </w:t>
      </w:r>
      <w:r w:rsidRPr="00B35C48">
        <w:rPr>
          <w:rFonts w:asciiTheme="minorBidi" w:hAnsiTheme="minorBidi" w:cstheme="minorBidi"/>
          <w:i/>
          <w:sz w:val="20"/>
          <w:szCs w:val="20"/>
        </w:rPr>
        <w:t>Food Chemistry, 139809.</w:t>
      </w:r>
      <w:r w:rsidRPr="00B35C48">
        <w:rPr>
          <w:rFonts w:asciiTheme="minorBidi" w:hAnsiTheme="minorBidi" w:cstheme="minorBidi"/>
          <w:sz w:val="20"/>
          <w:szCs w:val="20"/>
        </w:rPr>
        <w:t xml:space="preserve"> </w:t>
      </w:r>
      <w:hyperlink r:id="rId21">
        <w:r w:rsidRPr="00B35C48">
          <w:rPr>
            <w:rFonts w:asciiTheme="minorBidi" w:hAnsiTheme="minorBidi" w:cstheme="minorBidi"/>
            <w:color w:val="0000FF"/>
            <w:sz w:val="20"/>
            <w:szCs w:val="20"/>
            <w:u w:val="single"/>
          </w:rPr>
          <w:t>https://doi.org/xxxxx</w:t>
        </w:r>
      </w:hyperlink>
      <w:r w:rsidRPr="00B35C48">
        <w:rPr>
          <w:rFonts w:asciiTheme="minorBidi" w:hAnsiTheme="minorBidi" w:cstheme="minorBidi"/>
          <w:sz w:val="20"/>
          <w:szCs w:val="20"/>
        </w:rPr>
        <w:t>.</w:t>
      </w:r>
    </w:p>
    <w:p w14:paraId="62F1404D" w14:textId="77777777" w:rsidR="00B35C48" w:rsidRPr="00B35C48" w:rsidRDefault="00B35C48" w:rsidP="0013553B">
      <w:pPr>
        <w:jc w:val="both"/>
        <w:rPr>
          <w:rFonts w:asciiTheme="minorBidi" w:hAnsiTheme="minorBidi" w:cstheme="minorBidi"/>
          <w:sz w:val="20"/>
          <w:szCs w:val="20"/>
        </w:rPr>
      </w:pPr>
      <w:proofErr w:type="spellStart"/>
      <w:r w:rsidRPr="00B35C48">
        <w:rPr>
          <w:rFonts w:asciiTheme="minorBidi" w:hAnsiTheme="minorBidi" w:cstheme="minorBidi"/>
          <w:sz w:val="20"/>
          <w:szCs w:val="20"/>
        </w:rPr>
        <w:t>Zamzmi</w:t>
      </w:r>
      <w:proofErr w:type="spellEnd"/>
      <w:r w:rsidRPr="00B35C48">
        <w:rPr>
          <w:rFonts w:asciiTheme="minorBidi" w:hAnsiTheme="minorBidi" w:cstheme="minorBidi"/>
          <w:sz w:val="20"/>
          <w:szCs w:val="20"/>
        </w:rPr>
        <w:t xml:space="preserve">, F. M. (2019). Preparing probiotic tahini as a novel functional food and investigating its effect along with fish oil against Alzheimer’s disease in rats. </w:t>
      </w:r>
      <w:r w:rsidRPr="00B35C48">
        <w:rPr>
          <w:rFonts w:asciiTheme="minorBidi" w:hAnsiTheme="minorBidi" w:cstheme="minorBidi"/>
          <w:i/>
          <w:sz w:val="20"/>
          <w:szCs w:val="20"/>
        </w:rPr>
        <w:t>Journal of Food and Dairy Sciences, 10</w:t>
      </w:r>
      <w:r w:rsidRPr="00B35C48">
        <w:rPr>
          <w:rFonts w:asciiTheme="minorBidi" w:hAnsiTheme="minorBidi" w:cstheme="minorBidi"/>
          <w:sz w:val="20"/>
          <w:szCs w:val="20"/>
        </w:rPr>
        <w:t>(8), 271-279.</w:t>
      </w:r>
    </w:p>
    <w:sectPr w:rsidR="00B35C48" w:rsidRPr="00B35C48" w:rsidSect="00E72C86">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B274" w14:textId="77777777" w:rsidR="00B961F0" w:rsidRDefault="00B961F0">
      <w:pPr>
        <w:spacing w:after="0" w:line="240" w:lineRule="auto"/>
      </w:pPr>
      <w:r>
        <w:separator/>
      </w:r>
    </w:p>
  </w:endnote>
  <w:endnote w:type="continuationSeparator" w:id="0">
    <w:p w14:paraId="7018DAE2" w14:textId="77777777" w:rsidR="00B961F0" w:rsidRDefault="00B9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0AD2" w14:textId="77777777" w:rsidR="0093189C" w:rsidRDefault="00931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4F14" w14:textId="77777777" w:rsidR="00306533" w:rsidRDefault="0030653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0B8C" w14:textId="77777777" w:rsidR="0093189C" w:rsidRDefault="00931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052CB" w14:textId="77777777" w:rsidR="00B961F0" w:rsidRDefault="00B961F0">
      <w:pPr>
        <w:spacing w:after="0" w:line="240" w:lineRule="auto"/>
      </w:pPr>
      <w:r>
        <w:separator/>
      </w:r>
    </w:p>
  </w:footnote>
  <w:footnote w:type="continuationSeparator" w:id="0">
    <w:p w14:paraId="6B2C6B13" w14:textId="77777777" w:rsidR="00B961F0" w:rsidRDefault="00B96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B674" w14:textId="09898A63" w:rsidR="0093189C" w:rsidRDefault="0093189C">
    <w:pPr>
      <w:pStyle w:val="Header"/>
    </w:pPr>
    <w:r>
      <w:rPr>
        <w:noProof/>
      </w:rPr>
      <w:pict w14:anchorId="0A8E2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42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13D2" w14:textId="33E6EFB2" w:rsidR="0093189C" w:rsidRDefault="0093189C">
    <w:pPr>
      <w:pStyle w:val="Header"/>
    </w:pPr>
    <w:r>
      <w:rPr>
        <w:noProof/>
      </w:rPr>
      <w:pict w14:anchorId="1426E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42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A6F0" w14:textId="2D445D26" w:rsidR="0093189C" w:rsidRDefault="0093189C">
    <w:pPr>
      <w:pStyle w:val="Header"/>
    </w:pPr>
    <w:r>
      <w:rPr>
        <w:noProof/>
      </w:rPr>
      <w:pict w14:anchorId="4372F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42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A287A"/>
    <w:multiLevelType w:val="multilevel"/>
    <w:tmpl w:val="321E00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14C7B39"/>
    <w:multiLevelType w:val="multilevel"/>
    <w:tmpl w:val="1AB633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87552776">
    <w:abstractNumId w:val="0"/>
  </w:num>
  <w:num w:numId="2" w16cid:durableId="1128012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1C1"/>
    <w:rsid w:val="0002255B"/>
    <w:rsid w:val="00036F8B"/>
    <w:rsid w:val="000967ED"/>
    <w:rsid w:val="000A1AD7"/>
    <w:rsid w:val="000B2354"/>
    <w:rsid w:val="000B3A49"/>
    <w:rsid w:val="000C0777"/>
    <w:rsid w:val="0013553B"/>
    <w:rsid w:val="00141384"/>
    <w:rsid w:val="0015521A"/>
    <w:rsid w:val="001A4BF2"/>
    <w:rsid w:val="001C2D58"/>
    <w:rsid w:val="001E1FA7"/>
    <w:rsid w:val="001E756D"/>
    <w:rsid w:val="001F7452"/>
    <w:rsid w:val="002025DB"/>
    <w:rsid w:val="00216B22"/>
    <w:rsid w:val="002251C1"/>
    <w:rsid w:val="00234007"/>
    <w:rsid w:val="002346FC"/>
    <w:rsid w:val="00236041"/>
    <w:rsid w:val="002501FE"/>
    <w:rsid w:val="002637E5"/>
    <w:rsid w:val="002869C3"/>
    <w:rsid w:val="0028741A"/>
    <w:rsid w:val="00291A43"/>
    <w:rsid w:val="002B32FA"/>
    <w:rsid w:val="002B66F5"/>
    <w:rsid w:val="00306533"/>
    <w:rsid w:val="00307660"/>
    <w:rsid w:val="00360C12"/>
    <w:rsid w:val="003B0D9C"/>
    <w:rsid w:val="003C6138"/>
    <w:rsid w:val="003E1EE2"/>
    <w:rsid w:val="00402B6A"/>
    <w:rsid w:val="004949F3"/>
    <w:rsid w:val="004A02B0"/>
    <w:rsid w:val="004F0090"/>
    <w:rsid w:val="0050068A"/>
    <w:rsid w:val="00544AE4"/>
    <w:rsid w:val="005A1B58"/>
    <w:rsid w:val="005E1CD5"/>
    <w:rsid w:val="00600EAE"/>
    <w:rsid w:val="00641336"/>
    <w:rsid w:val="006D1A46"/>
    <w:rsid w:val="006F6B26"/>
    <w:rsid w:val="007063FE"/>
    <w:rsid w:val="00725FDC"/>
    <w:rsid w:val="00734129"/>
    <w:rsid w:val="007352C1"/>
    <w:rsid w:val="007463EE"/>
    <w:rsid w:val="00752804"/>
    <w:rsid w:val="007735AD"/>
    <w:rsid w:val="007B4785"/>
    <w:rsid w:val="007F57DC"/>
    <w:rsid w:val="00817E18"/>
    <w:rsid w:val="00847844"/>
    <w:rsid w:val="008969E8"/>
    <w:rsid w:val="008A0A31"/>
    <w:rsid w:val="008B0D92"/>
    <w:rsid w:val="008E249B"/>
    <w:rsid w:val="008E47D1"/>
    <w:rsid w:val="00903341"/>
    <w:rsid w:val="00903C0E"/>
    <w:rsid w:val="009212F2"/>
    <w:rsid w:val="009266A0"/>
    <w:rsid w:val="009302BB"/>
    <w:rsid w:val="0093189C"/>
    <w:rsid w:val="009523F4"/>
    <w:rsid w:val="00986962"/>
    <w:rsid w:val="009C01C4"/>
    <w:rsid w:val="009D0DF7"/>
    <w:rsid w:val="009D72B4"/>
    <w:rsid w:val="009E2CCA"/>
    <w:rsid w:val="009F7454"/>
    <w:rsid w:val="00A02E94"/>
    <w:rsid w:val="00A06486"/>
    <w:rsid w:val="00A214DA"/>
    <w:rsid w:val="00A238BE"/>
    <w:rsid w:val="00A26FB6"/>
    <w:rsid w:val="00A3377F"/>
    <w:rsid w:val="00A57B73"/>
    <w:rsid w:val="00A774F0"/>
    <w:rsid w:val="00AB53EF"/>
    <w:rsid w:val="00AE7C89"/>
    <w:rsid w:val="00B032C9"/>
    <w:rsid w:val="00B240B4"/>
    <w:rsid w:val="00B35C48"/>
    <w:rsid w:val="00B36B50"/>
    <w:rsid w:val="00B8266A"/>
    <w:rsid w:val="00B84A6A"/>
    <w:rsid w:val="00B961F0"/>
    <w:rsid w:val="00BF22A4"/>
    <w:rsid w:val="00C01C91"/>
    <w:rsid w:val="00C215D5"/>
    <w:rsid w:val="00C23C4A"/>
    <w:rsid w:val="00C3140F"/>
    <w:rsid w:val="00CC517A"/>
    <w:rsid w:val="00CD6564"/>
    <w:rsid w:val="00D26885"/>
    <w:rsid w:val="00D3103F"/>
    <w:rsid w:val="00D370BA"/>
    <w:rsid w:val="00D4183B"/>
    <w:rsid w:val="00D44EE8"/>
    <w:rsid w:val="00D871D2"/>
    <w:rsid w:val="00DA70DA"/>
    <w:rsid w:val="00DD4E79"/>
    <w:rsid w:val="00E149B1"/>
    <w:rsid w:val="00E651AD"/>
    <w:rsid w:val="00E65F93"/>
    <w:rsid w:val="00E72C86"/>
    <w:rsid w:val="00E97EE2"/>
    <w:rsid w:val="00EB6F58"/>
    <w:rsid w:val="00EF0536"/>
    <w:rsid w:val="00F029A2"/>
    <w:rsid w:val="00F279A7"/>
    <w:rsid w:val="00FB59F8"/>
    <w:rsid w:val="00FC09F4"/>
    <w:rsid w:val="00FC7F2F"/>
    <w:rsid w:val="00FD4BC5"/>
    <w:rsid w:val="00FD4DF1"/>
    <w:rsid w:val="00FD74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1BCC1"/>
  <w15:docId w15:val="{F71B02F3-0B91-4AE3-8EFA-05CD4450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CAE"/>
    <w:pPr>
      <w:keepNext/>
      <w:keepLines/>
      <w:pBdr>
        <w:bottom w:val="single" w:sz="24" w:space="1" w:color="auto"/>
      </w:pBdr>
      <w:tabs>
        <w:tab w:val="num" w:pos="720"/>
      </w:tabs>
      <w:spacing w:before="360" w:after="0"/>
      <w:ind w:left="720" w:hanging="720"/>
      <w:outlineLvl w:val="0"/>
    </w:pPr>
    <w:rPr>
      <w:rFonts w:asciiTheme="majorBidi" w:eastAsiaTheme="majorEastAsia" w:hAnsiTheme="majorBidi" w:cstheme="majorBidi"/>
      <w:b/>
      <w:bCs/>
      <w:color w:val="355D7E" w:themeColor="accent1" w:themeShade="80"/>
      <w:sz w:val="28"/>
      <w:szCs w:val="28"/>
    </w:rPr>
  </w:style>
  <w:style w:type="paragraph" w:styleId="Heading2">
    <w:name w:val="heading 2"/>
    <w:basedOn w:val="Normal"/>
    <w:next w:val="Normal"/>
    <w:link w:val="Heading2Char"/>
    <w:uiPriority w:val="9"/>
    <w:unhideWhenUsed/>
    <w:qFormat/>
    <w:rsid w:val="00126CAE"/>
    <w:pPr>
      <w:keepNext/>
      <w:keepLines/>
      <w:tabs>
        <w:tab w:val="num" w:pos="1440"/>
      </w:tabs>
      <w:spacing w:before="200" w:after="0"/>
      <w:ind w:left="1440" w:hanging="720"/>
      <w:outlineLvl w:val="1"/>
    </w:pPr>
    <w:rPr>
      <w:rFonts w:asciiTheme="majorBidi" w:eastAsiaTheme="majorEastAsia" w:hAnsiTheme="majorBidi" w:cstheme="majorBidi"/>
      <w:b/>
      <w:bCs/>
      <w:color w:val="548AB7" w:themeColor="accent1" w:themeShade="BF"/>
      <w:sz w:val="28"/>
      <w:szCs w:val="26"/>
    </w:rPr>
  </w:style>
  <w:style w:type="paragraph" w:styleId="Heading3">
    <w:name w:val="heading 3"/>
    <w:basedOn w:val="Normal"/>
    <w:next w:val="Normal"/>
    <w:link w:val="Heading3Char"/>
    <w:autoRedefine/>
    <w:uiPriority w:val="9"/>
    <w:unhideWhenUsed/>
    <w:qFormat/>
    <w:rsid w:val="00BC7FDB"/>
    <w:pPr>
      <w:keepNext/>
      <w:keepLines/>
      <w:tabs>
        <w:tab w:val="num" w:pos="2160"/>
      </w:tabs>
      <w:spacing w:before="200" w:after="0"/>
      <w:ind w:left="2160" w:hanging="720"/>
      <w:outlineLvl w:val="2"/>
    </w:pPr>
    <w:rPr>
      <w:rFonts w:asciiTheme="majorBidi" w:eastAsiaTheme="majorEastAsia" w:hAnsiTheme="majorBidi" w:cstheme="majorBidi"/>
      <w:b/>
      <w:bCs/>
      <w:color w:val="94B6D2" w:themeColor="accent1"/>
      <w:sz w:val="28"/>
    </w:rPr>
  </w:style>
  <w:style w:type="paragraph" w:styleId="Heading4">
    <w:name w:val="heading 4"/>
    <w:basedOn w:val="Normal"/>
    <w:next w:val="Normal"/>
    <w:link w:val="Heading4Char"/>
    <w:uiPriority w:val="9"/>
    <w:semiHidden/>
    <w:unhideWhenUsed/>
    <w:qFormat/>
    <w:rsid w:val="00126CAE"/>
    <w:pPr>
      <w:keepNext/>
      <w:keepLines/>
      <w:tabs>
        <w:tab w:val="num" w:pos="2880"/>
      </w:tabs>
      <w:spacing w:before="200" w:after="0"/>
      <w:ind w:left="2880" w:hanging="720"/>
      <w:outlineLvl w:val="3"/>
    </w:pPr>
    <w:rPr>
      <w:rFonts w:asciiTheme="majorHAnsi" w:eastAsiaTheme="majorEastAsia" w:hAnsiTheme="majorHAnsi" w:cstheme="majorBidi"/>
      <w:b/>
      <w:bCs/>
      <w:i/>
      <w:iCs/>
      <w:color w:val="94B6D2" w:themeColor="accent1"/>
    </w:rPr>
  </w:style>
  <w:style w:type="paragraph" w:styleId="Heading5">
    <w:name w:val="heading 5"/>
    <w:basedOn w:val="Normal"/>
    <w:next w:val="Normal"/>
    <w:link w:val="Heading5Char"/>
    <w:uiPriority w:val="9"/>
    <w:semiHidden/>
    <w:unhideWhenUsed/>
    <w:qFormat/>
    <w:rsid w:val="00126CAE"/>
    <w:pPr>
      <w:keepNext/>
      <w:keepLines/>
      <w:tabs>
        <w:tab w:val="num" w:pos="3600"/>
      </w:tabs>
      <w:spacing w:before="200" w:after="0"/>
      <w:ind w:left="3600" w:hanging="720"/>
      <w:outlineLvl w:val="4"/>
    </w:pPr>
    <w:rPr>
      <w:rFonts w:asciiTheme="majorHAnsi" w:eastAsiaTheme="majorEastAsia" w:hAnsiTheme="majorHAnsi" w:cstheme="majorBidi"/>
      <w:color w:val="345C7D" w:themeColor="accent1" w:themeShade="7F"/>
    </w:rPr>
  </w:style>
  <w:style w:type="paragraph" w:styleId="Heading6">
    <w:name w:val="heading 6"/>
    <w:basedOn w:val="Normal"/>
    <w:next w:val="Normal"/>
    <w:link w:val="Heading6Char"/>
    <w:uiPriority w:val="9"/>
    <w:semiHidden/>
    <w:unhideWhenUsed/>
    <w:qFormat/>
    <w:rsid w:val="00126CAE"/>
    <w:pPr>
      <w:keepNext/>
      <w:keepLines/>
      <w:tabs>
        <w:tab w:val="num" w:pos="4320"/>
      </w:tabs>
      <w:spacing w:before="200" w:after="0"/>
      <w:ind w:left="4320" w:hanging="720"/>
      <w:outlineLvl w:val="5"/>
    </w:pPr>
    <w:rPr>
      <w:rFonts w:asciiTheme="majorHAnsi" w:eastAsiaTheme="majorEastAsia" w:hAnsiTheme="majorHAnsi" w:cstheme="majorBidi"/>
      <w:i/>
      <w:iCs/>
      <w:color w:val="345C7D" w:themeColor="accent1" w:themeShade="7F"/>
    </w:rPr>
  </w:style>
  <w:style w:type="paragraph" w:styleId="Heading7">
    <w:name w:val="heading 7"/>
    <w:basedOn w:val="Normal"/>
    <w:next w:val="Normal"/>
    <w:link w:val="Heading7Char"/>
    <w:uiPriority w:val="9"/>
    <w:semiHidden/>
    <w:unhideWhenUsed/>
    <w:qFormat/>
    <w:rsid w:val="00126CAE"/>
    <w:pPr>
      <w:keepNext/>
      <w:keepLines/>
      <w:tabs>
        <w:tab w:val="num" w:pos="5040"/>
      </w:tabs>
      <w:spacing w:before="200" w:after="0"/>
      <w:ind w:left="5040" w:hanging="7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6CAE"/>
    <w:pPr>
      <w:keepNext/>
      <w:keepLines/>
      <w:tabs>
        <w:tab w:val="num" w:pos="5760"/>
      </w:tabs>
      <w:spacing w:before="200" w:after="0"/>
      <w:ind w:left="5760" w:hanging="72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26CAE"/>
    <w:pPr>
      <w:keepNext/>
      <w:keepLines/>
      <w:tabs>
        <w:tab w:val="num" w:pos="6480"/>
      </w:tabs>
      <w:spacing w:before="200" w:after="0"/>
      <w:ind w:left="6480" w:hanging="72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F4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BE3"/>
  </w:style>
  <w:style w:type="paragraph" w:styleId="Footer">
    <w:name w:val="footer"/>
    <w:basedOn w:val="Normal"/>
    <w:link w:val="FooterChar"/>
    <w:uiPriority w:val="99"/>
    <w:unhideWhenUsed/>
    <w:rsid w:val="00EF4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BE3"/>
  </w:style>
  <w:style w:type="character" w:customStyle="1" w:styleId="Heading1Char">
    <w:name w:val="Heading 1 Char"/>
    <w:basedOn w:val="DefaultParagraphFont"/>
    <w:link w:val="Heading1"/>
    <w:uiPriority w:val="9"/>
    <w:rsid w:val="00126CAE"/>
    <w:rPr>
      <w:rFonts w:asciiTheme="majorBidi" w:eastAsiaTheme="majorEastAsia" w:hAnsiTheme="majorBidi" w:cstheme="majorBidi"/>
      <w:b/>
      <w:bCs/>
      <w:color w:val="355D7E" w:themeColor="accent1" w:themeShade="80"/>
      <w:sz w:val="28"/>
      <w:szCs w:val="28"/>
    </w:rPr>
  </w:style>
  <w:style w:type="paragraph" w:styleId="ListParagraph">
    <w:name w:val="List Paragraph"/>
    <w:basedOn w:val="Normal"/>
    <w:uiPriority w:val="34"/>
    <w:qFormat/>
    <w:rsid w:val="00955939"/>
    <w:pPr>
      <w:ind w:left="720"/>
      <w:contextualSpacing/>
    </w:pPr>
  </w:style>
  <w:style w:type="character" w:styleId="Hyperlink">
    <w:name w:val="Hyperlink"/>
    <w:basedOn w:val="DefaultParagraphFont"/>
    <w:uiPriority w:val="99"/>
    <w:unhideWhenUsed/>
    <w:rsid w:val="00955939"/>
    <w:rPr>
      <w:color w:val="0000FF"/>
      <w:u w:val="single"/>
    </w:rPr>
  </w:style>
  <w:style w:type="character" w:customStyle="1" w:styleId="Heading2Char">
    <w:name w:val="Heading 2 Char"/>
    <w:basedOn w:val="DefaultParagraphFont"/>
    <w:link w:val="Heading2"/>
    <w:uiPriority w:val="9"/>
    <w:rsid w:val="00126CAE"/>
    <w:rPr>
      <w:rFonts w:asciiTheme="majorBidi" w:eastAsiaTheme="majorEastAsia" w:hAnsiTheme="majorBidi" w:cstheme="majorBidi"/>
      <w:b/>
      <w:bCs/>
      <w:color w:val="548AB7" w:themeColor="accent1" w:themeShade="BF"/>
      <w:sz w:val="28"/>
      <w:szCs w:val="26"/>
    </w:rPr>
  </w:style>
  <w:style w:type="table" w:styleId="TableGrid">
    <w:name w:val="Table Grid"/>
    <w:basedOn w:val="TableNormal"/>
    <w:uiPriority w:val="59"/>
    <w:rsid w:val="00C56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561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56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10A"/>
    <w:rPr>
      <w:rFonts w:ascii="Tahoma" w:hAnsi="Tahoma" w:cs="Tahoma"/>
      <w:sz w:val="16"/>
      <w:szCs w:val="16"/>
    </w:rPr>
  </w:style>
  <w:style w:type="paragraph" w:styleId="NoSpacing">
    <w:name w:val="No Spacing"/>
    <w:link w:val="NoSpacingChar"/>
    <w:uiPriority w:val="1"/>
    <w:qFormat/>
    <w:rsid w:val="00D318F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318FA"/>
    <w:rPr>
      <w:rFonts w:eastAsiaTheme="minorEastAsia"/>
      <w:lang w:eastAsia="ja-JP"/>
    </w:rPr>
  </w:style>
  <w:style w:type="character" w:customStyle="1" w:styleId="Heading3Char">
    <w:name w:val="Heading 3 Char"/>
    <w:basedOn w:val="DefaultParagraphFont"/>
    <w:link w:val="Heading3"/>
    <w:uiPriority w:val="9"/>
    <w:rsid w:val="00BC7FDB"/>
    <w:rPr>
      <w:rFonts w:asciiTheme="majorBidi" w:eastAsiaTheme="majorEastAsia" w:hAnsiTheme="majorBidi" w:cstheme="majorBidi"/>
      <w:b/>
      <w:bCs/>
      <w:color w:val="94B6D2" w:themeColor="accent1"/>
      <w:sz w:val="28"/>
    </w:rPr>
  </w:style>
  <w:style w:type="character" w:customStyle="1" w:styleId="Heading4Char">
    <w:name w:val="Heading 4 Char"/>
    <w:basedOn w:val="DefaultParagraphFont"/>
    <w:link w:val="Heading4"/>
    <w:uiPriority w:val="9"/>
    <w:semiHidden/>
    <w:rsid w:val="00126CAE"/>
    <w:rPr>
      <w:rFonts w:asciiTheme="majorHAnsi" w:eastAsiaTheme="majorEastAsia" w:hAnsiTheme="majorHAnsi" w:cstheme="majorBidi"/>
      <w:b/>
      <w:bCs/>
      <w:i/>
      <w:iCs/>
      <w:color w:val="94B6D2" w:themeColor="accent1"/>
    </w:rPr>
  </w:style>
  <w:style w:type="character" w:customStyle="1" w:styleId="Heading5Char">
    <w:name w:val="Heading 5 Char"/>
    <w:basedOn w:val="DefaultParagraphFont"/>
    <w:link w:val="Heading5"/>
    <w:uiPriority w:val="9"/>
    <w:semiHidden/>
    <w:rsid w:val="00126CAE"/>
    <w:rPr>
      <w:rFonts w:asciiTheme="majorHAnsi" w:eastAsiaTheme="majorEastAsia" w:hAnsiTheme="majorHAnsi" w:cstheme="majorBidi"/>
      <w:color w:val="345C7D" w:themeColor="accent1" w:themeShade="7F"/>
    </w:rPr>
  </w:style>
  <w:style w:type="character" w:customStyle="1" w:styleId="Heading6Char">
    <w:name w:val="Heading 6 Char"/>
    <w:basedOn w:val="DefaultParagraphFont"/>
    <w:link w:val="Heading6"/>
    <w:uiPriority w:val="9"/>
    <w:semiHidden/>
    <w:rsid w:val="00126CAE"/>
    <w:rPr>
      <w:rFonts w:asciiTheme="majorHAnsi" w:eastAsiaTheme="majorEastAsia" w:hAnsiTheme="majorHAnsi" w:cstheme="majorBidi"/>
      <w:i/>
      <w:iCs/>
      <w:color w:val="345C7D" w:themeColor="accent1" w:themeShade="7F"/>
    </w:rPr>
  </w:style>
  <w:style w:type="character" w:customStyle="1" w:styleId="Heading7Char">
    <w:name w:val="Heading 7 Char"/>
    <w:basedOn w:val="DefaultParagraphFont"/>
    <w:link w:val="Heading7"/>
    <w:uiPriority w:val="9"/>
    <w:semiHidden/>
    <w:rsid w:val="00126C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26CA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26CAE"/>
    <w:rPr>
      <w:rFonts w:asciiTheme="majorHAnsi" w:eastAsiaTheme="majorEastAsia" w:hAnsiTheme="majorHAnsi" w:cstheme="majorBidi"/>
      <w:i/>
      <w:iCs/>
      <w:color w:val="404040" w:themeColor="text1" w:themeTint="BF"/>
      <w:sz w:val="20"/>
      <w:szCs w:val="20"/>
    </w:rPr>
  </w:style>
  <w:style w:type="table" w:styleId="MediumShading2">
    <w:name w:val="Medium Shading 2"/>
    <w:basedOn w:val="TableNormal"/>
    <w:uiPriority w:val="64"/>
    <w:rsid w:val="00C53D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C53D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A83070"/>
    <w:rPr>
      <w:rFonts w:ascii="Times New Roman" w:hAnsi="Times New Roman" w:cs="Times New Roman"/>
      <w:sz w:val="24"/>
      <w:szCs w:val="24"/>
    </w:rPr>
  </w:style>
  <w:style w:type="table" w:styleId="LightList-Accent1">
    <w:name w:val="Light List Accent 1"/>
    <w:basedOn w:val="TableNormal"/>
    <w:uiPriority w:val="61"/>
    <w:rsid w:val="00DC54DF"/>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styleId="MediumGrid1-Accent1">
    <w:name w:val="Medium Grid 1 Accent 1"/>
    <w:basedOn w:val="TableNormal"/>
    <w:uiPriority w:val="67"/>
    <w:rsid w:val="00DC54DF"/>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paragraph" w:styleId="Caption">
    <w:name w:val="caption"/>
    <w:basedOn w:val="Normal"/>
    <w:next w:val="Normal"/>
    <w:uiPriority w:val="35"/>
    <w:unhideWhenUsed/>
    <w:qFormat/>
    <w:rsid w:val="00EB5975"/>
    <w:pPr>
      <w:spacing w:line="240" w:lineRule="auto"/>
    </w:pPr>
    <w:rPr>
      <w:b/>
      <w:bCs/>
      <w:color w:val="94B6D2" w:themeColor="accent1"/>
      <w:sz w:val="18"/>
      <w:szCs w:val="18"/>
    </w:rPr>
  </w:style>
  <w:style w:type="paragraph" w:styleId="TOCHeading">
    <w:name w:val="TOC Heading"/>
    <w:basedOn w:val="Heading1"/>
    <w:next w:val="Normal"/>
    <w:uiPriority w:val="39"/>
    <w:unhideWhenUsed/>
    <w:qFormat/>
    <w:rsid w:val="009B7AF0"/>
    <w:pPr>
      <w:pBdr>
        <w:bottom w:val="none" w:sz="0" w:space="0" w:color="auto"/>
      </w:pBdr>
      <w:tabs>
        <w:tab w:val="clear" w:pos="720"/>
      </w:tabs>
      <w:spacing w:before="240" w:line="259" w:lineRule="auto"/>
      <w:ind w:left="0" w:firstLine="0"/>
      <w:outlineLvl w:val="9"/>
    </w:pPr>
    <w:rPr>
      <w:rFonts w:asciiTheme="majorHAnsi" w:hAnsiTheme="majorHAnsi"/>
      <w:b w:val="0"/>
      <w:bCs w:val="0"/>
      <w:color w:val="548AB7" w:themeColor="accent1" w:themeShade="BF"/>
      <w:sz w:val="32"/>
      <w:szCs w:val="32"/>
    </w:rPr>
  </w:style>
  <w:style w:type="paragraph" w:styleId="TOC1">
    <w:name w:val="toc 1"/>
    <w:basedOn w:val="Normal"/>
    <w:next w:val="Normal"/>
    <w:autoRedefine/>
    <w:uiPriority w:val="39"/>
    <w:unhideWhenUsed/>
    <w:rsid w:val="009B7AF0"/>
    <w:pPr>
      <w:spacing w:after="100"/>
    </w:pPr>
  </w:style>
  <w:style w:type="paragraph" w:styleId="TOC2">
    <w:name w:val="toc 2"/>
    <w:basedOn w:val="Normal"/>
    <w:next w:val="Normal"/>
    <w:autoRedefine/>
    <w:uiPriority w:val="39"/>
    <w:unhideWhenUsed/>
    <w:rsid w:val="009B7AF0"/>
    <w:pPr>
      <w:spacing w:after="100"/>
      <w:ind w:left="220"/>
    </w:pPr>
  </w:style>
  <w:style w:type="paragraph" w:styleId="TOC3">
    <w:name w:val="toc 3"/>
    <w:basedOn w:val="Normal"/>
    <w:next w:val="Normal"/>
    <w:autoRedefine/>
    <w:uiPriority w:val="39"/>
    <w:unhideWhenUsed/>
    <w:rsid w:val="009B7AF0"/>
    <w:pPr>
      <w:spacing w:after="100"/>
      <w:ind w:left="440"/>
    </w:pPr>
  </w:style>
  <w:style w:type="character" w:styleId="Emphasis">
    <w:name w:val="Emphasis"/>
    <w:basedOn w:val="DefaultParagraphFont"/>
    <w:uiPriority w:val="20"/>
    <w:qFormat/>
    <w:rsid w:val="00E464DE"/>
    <w:rPr>
      <w:i/>
      <w:iCs/>
    </w:rPr>
  </w:style>
  <w:style w:type="character" w:styleId="PlaceholderText">
    <w:name w:val="Placeholder Text"/>
    <w:basedOn w:val="DefaultParagraphFont"/>
    <w:uiPriority w:val="99"/>
    <w:semiHidden/>
    <w:rsid w:val="008939AA"/>
    <w:rPr>
      <w:color w:val="666666"/>
    </w:rPr>
  </w:style>
  <w:style w:type="character" w:customStyle="1" w:styleId="mord">
    <w:name w:val="mord"/>
    <w:basedOn w:val="DefaultParagraphFont"/>
    <w:rsid w:val="008939AA"/>
  </w:style>
  <w:style w:type="character" w:customStyle="1" w:styleId="mbin">
    <w:name w:val="mbin"/>
    <w:basedOn w:val="DefaultParagraphFont"/>
    <w:rsid w:val="008939AA"/>
  </w:style>
  <w:style w:type="character" w:styleId="Strong">
    <w:name w:val="Strong"/>
    <w:basedOn w:val="DefaultParagraphFont"/>
    <w:uiPriority w:val="22"/>
    <w:qFormat/>
    <w:rsid w:val="004F7F2F"/>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E4ECF3"/>
    </w:tcPr>
    <w:tblStylePr w:type="firstRow">
      <w:rPr>
        <w:b/>
      </w:rPr>
    </w:tblStylePr>
    <w:tblStylePr w:type="lastRow">
      <w:rPr>
        <w:b/>
      </w:rPr>
      <w:tblPr/>
      <w:tcPr>
        <w:tcBorders>
          <w:top w:val="single" w:sz="18" w:space="0" w:color="AEC8DD"/>
        </w:tcBorders>
      </w:tcPr>
    </w:tblStylePr>
    <w:tblStylePr w:type="firstCol">
      <w:rPr>
        <w:b/>
      </w:rPr>
    </w:tblStylePr>
    <w:tblStylePr w:type="lastCol">
      <w:rPr>
        <w:b/>
      </w:rPr>
    </w:tblStylePr>
    <w:tblStylePr w:type="band1Vert">
      <w:tblPr/>
      <w:tcPr>
        <w:shd w:val="clear" w:color="auto" w:fill="C9DAE8"/>
      </w:tcPr>
    </w:tblStylePr>
    <w:tblStylePr w:type="band1Horz">
      <w:tblPr/>
      <w:tcPr>
        <w:shd w:val="clear" w:color="auto" w:fill="C9DAE8"/>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E4ECF3"/>
    </w:tcPr>
    <w:tblStylePr w:type="firstRow">
      <w:rPr>
        <w:b/>
      </w:rPr>
    </w:tblStylePr>
    <w:tblStylePr w:type="lastRow">
      <w:rPr>
        <w:b/>
      </w:rPr>
      <w:tblPr/>
      <w:tcPr>
        <w:tcBorders>
          <w:top w:val="single" w:sz="18" w:space="0" w:color="AEC8DD"/>
        </w:tcBorders>
      </w:tcPr>
    </w:tblStylePr>
    <w:tblStylePr w:type="firstCol">
      <w:rPr>
        <w:b/>
      </w:rPr>
    </w:tblStylePr>
    <w:tblStylePr w:type="lastCol">
      <w:rPr>
        <w:b/>
      </w:rPr>
    </w:tblStylePr>
    <w:tblStylePr w:type="band1Vert">
      <w:tblPr/>
      <w:tcPr>
        <w:shd w:val="clear" w:color="auto" w:fill="C9DAE8"/>
      </w:tcPr>
    </w:tblStylePr>
    <w:tblStylePr w:type="band1Horz">
      <w:tblPr/>
      <w:tcPr>
        <w:shd w:val="clear" w:color="auto" w:fill="C9DAE8"/>
      </w:tcPr>
    </w:tblStylePr>
  </w:style>
  <w:style w:type="character" w:customStyle="1" w:styleId="UnresolvedMention1">
    <w:name w:val="Unresolved Mention1"/>
    <w:basedOn w:val="DefaultParagraphFont"/>
    <w:uiPriority w:val="99"/>
    <w:semiHidden/>
    <w:unhideWhenUsed/>
    <w:rsid w:val="00CC517A"/>
    <w:rPr>
      <w:color w:val="605E5C"/>
      <w:shd w:val="clear" w:color="auto" w:fill="E1DFDD"/>
    </w:rPr>
  </w:style>
  <w:style w:type="paragraph" w:customStyle="1" w:styleId="ReferHead">
    <w:name w:val="Refer Head"/>
    <w:basedOn w:val="Normal"/>
    <w:rsid w:val="003C6138"/>
    <w:pPr>
      <w:keepNext/>
      <w:spacing w:after="240" w:line="240" w:lineRule="auto"/>
    </w:pPr>
    <w:rPr>
      <w:rFonts w:ascii="Helvetica" w:eastAsia="Times New Roman" w:hAnsi="Helvetica" w:cs="Times New Roman"/>
      <w:b/>
      <w:caps/>
      <w:szCs w:val="20"/>
    </w:rPr>
  </w:style>
  <w:style w:type="character" w:styleId="FollowedHyperlink">
    <w:name w:val="FollowedHyperlink"/>
    <w:basedOn w:val="DefaultParagraphFont"/>
    <w:uiPriority w:val="99"/>
    <w:semiHidden/>
    <w:unhideWhenUsed/>
    <w:rsid w:val="00903C0E"/>
    <w:rPr>
      <w:color w:val="704404" w:themeColor="followedHyperlink"/>
      <w:u w:val="single"/>
    </w:rPr>
  </w:style>
  <w:style w:type="character" w:customStyle="1" w:styleId="title-text">
    <w:name w:val="title-text"/>
    <w:basedOn w:val="DefaultParagraphFont"/>
    <w:rsid w:val="009D0DF7"/>
  </w:style>
  <w:style w:type="character" w:styleId="UnresolvedMention">
    <w:name w:val="Unresolved Mention"/>
    <w:basedOn w:val="DefaultParagraphFont"/>
    <w:uiPriority w:val="99"/>
    <w:semiHidden/>
    <w:unhideWhenUsed/>
    <w:rsid w:val="00C21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6281">
      <w:bodyDiv w:val="1"/>
      <w:marLeft w:val="0"/>
      <w:marRight w:val="0"/>
      <w:marTop w:val="0"/>
      <w:marBottom w:val="0"/>
      <w:divBdr>
        <w:top w:val="none" w:sz="0" w:space="0" w:color="auto"/>
        <w:left w:val="none" w:sz="0" w:space="0" w:color="auto"/>
        <w:bottom w:val="none" w:sz="0" w:space="0" w:color="auto"/>
        <w:right w:val="none" w:sz="0" w:space="0" w:color="auto"/>
      </w:divBdr>
    </w:div>
    <w:div w:id="86536323">
      <w:bodyDiv w:val="1"/>
      <w:marLeft w:val="0"/>
      <w:marRight w:val="0"/>
      <w:marTop w:val="0"/>
      <w:marBottom w:val="0"/>
      <w:divBdr>
        <w:top w:val="none" w:sz="0" w:space="0" w:color="auto"/>
        <w:left w:val="none" w:sz="0" w:space="0" w:color="auto"/>
        <w:bottom w:val="none" w:sz="0" w:space="0" w:color="auto"/>
        <w:right w:val="none" w:sz="0" w:space="0" w:color="auto"/>
      </w:divBdr>
      <w:divsChild>
        <w:div w:id="1655378505">
          <w:marLeft w:val="0"/>
          <w:marRight w:val="0"/>
          <w:marTop w:val="0"/>
          <w:marBottom w:val="0"/>
          <w:divBdr>
            <w:top w:val="none" w:sz="0" w:space="0" w:color="auto"/>
            <w:left w:val="none" w:sz="0" w:space="0" w:color="auto"/>
            <w:bottom w:val="none" w:sz="0" w:space="0" w:color="auto"/>
            <w:right w:val="none" w:sz="0" w:space="0" w:color="auto"/>
          </w:divBdr>
        </w:div>
      </w:divsChild>
    </w:div>
    <w:div w:id="215819979">
      <w:bodyDiv w:val="1"/>
      <w:marLeft w:val="0"/>
      <w:marRight w:val="0"/>
      <w:marTop w:val="0"/>
      <w:marBottom w:val="0"/>
      <w:divBdr>
        <w:top w:val="none" w:sz="0" w:space="0" w:color="auto"/>
        <w:left w:val="none" w:sz="0" w:space="0" w:color="auto"/>
        <w:bottom w:val="none" w:sz="0" w:space="0" w:color="auto"/>
        <w:right w:val="none" w:sz="0" w:space="0" w:color="auto"/>
      </w:divBdr>
    </w:div>
    <w:div w:id="292441062">
      <w:bodyDiv w:val="1"/>
      <w:marLeft w:val="0"/>
      <w:marRight w:val="0"/>
      <w:marTop w:val="0"/>
      <w:marBottom w:val="0"/>
      <w:divBdr>
        <w:top w:val="none" w:sz="0" w:space="0" w:color="auto"/>
        <w:left w:val="none" w:sz="0" w:space="0" w:color="auto"/>
        <w:bottom w:val="none" w:sz="0" w:space="0" w:color="auto"/>
        <w:right w:val="none" w:sz="0" w:space="0" w:color="auto"/>
      </w:divBdr>
    </w:div>
    <w:div w:id="401106309">
      <w:bodyDiv w:val="1"/>
      <w:marLeft w:val="0"/>
      <w:marRight w:val="0"/>
      <w:marTop w:val="0"/>
      <w:marBottom w:val="0"/>
      <w:divBdr>
        <w:top w:val="none" w:sz="0" w:space="0" w:color="auto"/>
        <w:left w:val="none" w:sz="0" w:space="0" w:color="auto"/>
        <w:bottom w:val="none" w:sz="0" w:space="0" w:color="auto"/>
        <w:right w:val="none" w:sz="0" w:space="0" w:color="auto"/>
      </w:divBdr>
    </w:div>
    <w:div w:id="654840576">
      <w:bodyDiv w:val="1"/>
      <w:marLeft w:val="0"/>
      <w:marRight w:val="0"/>
      <w:marTop w:val="0"/>
      <w:marBottom w:val="0"/>
      <w:divBdr>
        <w:top w:val="none" w:sz="0" w:space="0" w:color="auto"/>
        <w:left w:val="none" w:sz="0" w:space="0" w:color="auto"/>
        <w:bottom w:val="none" w:sz="0" w:space="0" w:color="auto"/>
        <w:right w:val="none" w:sz="0" w:space="0" w:color="auto"/>
      </w:divBdr>
    </w:div>
    <w:div w:id="806094745">
      <w:bodyDiv w:val="1"/>
      <w:marLeft w:val="0"/>
      <w:marRight w:val="0"/>
      <w:marTop w:val="0"/>
      <w:marBottom w:val="0"/>
      <w:divBdr>
        <w:top w:val="none" w:sz="0" w:space="0" w:color="auto"/>
        <w:left w:val="none" w:sz="0" w:space="0" w:color="auto"/>
        <w:bottom w:val="none" w:sz="0" w:space="0" w:color="auto"/>
        <w:right w:val="none" w:sz="0" w:space="0" w:color="auto"/>
      </w:divBdr>
    </w:div>
    <w:div w:id="1353411032">
      <w:bodyDiv w:val="1"/>
      <w:marLeft w:val="0"/>
      <w:marRight w:val="0"/>
      <w:marTop w:val="0"/>
      <w:marBottom w:val="0"/>
      <w:divBdr>
        <w:top w:val="none" w:sz="0" w:space="0" w:color="auto"/>
        <w:left w:val="none" w:sz="0" w:space="0" w:color="auto"/>
        <w:bottom w:val="none" w:sz="0" w:space="0" w:color="auto"/>
        <w:right w:val="none" w:sz="0" w:space="0" w:color="auto"/>
      </w:divBdr>
    </w:div>
    <w:div w:id="1508708332">
      <w:bodyDiv w:val="1"/>
      <w:marLeft w:val="0"/>
      <w:marRight w:val="0"/>
      <w:marTop w:val="0"/>
      <w:marBottom w:val="0"/>
      <w:divBdr>
        <w:top w:val="none" w:sz="0" w:space="0" w:color="auto"/>
        <w:left w:val="none" w:sz="0" w:space="0" w:color="auto"/>
        <w:bottom w:val="none" w:sz="0" w:space="0" w:color="auto"/>
        <w:right w:val="none" w:sz="0" w:space="0" w:color="auto"/>
      </w:divBdr>
    </w:div>
    <w:div w:id="1713991909">
      <w:bodyDiv w:val="1"/>
      <w:marLeft w:val="0"/>
      <w:marRight w:val="0"/>
      <w:marTop w:val="0"/>
      <w:marBottom w:val="0"/>
      <w:divBdr>
        <w:top w:val="none" w:sz="0" w:space="0" w:color="auto"/>
        <w:left w:val="none" w:sz="0" w:space="0" w:color="auto"/>
        <w:bottom w:val="none" w:sz="0" w:space="0" w:color="auto"/>
        <w:right w:val="none" w:sz="0" w:space="0" w:color="auto"/>
      </w:divBdr>
    </w:div>
    <w:div w:id="1764952082">
      <w:bodyDiv w:val="1"/>
      <w:marLeft w:val="0"/>
      <w:marRight w:val="0"/>
      <w:marTop w:val="0"/>
      <w:marBottom w:val="0"/>
      <w:divBdr>
        <w:top w:val="none" w:sz="0" w:space="0" w:color="auto"/>
        <w:left w:val="none" w:sz="0" w:space="0" w:color="auto"/>
        <w:bottom w:val="none" w:sz="0" w:space="0" w:color="auto"/>
        <w:right w:val="none" w:sz="0" w:space="0" w:color="auto"/>
      </w:divBdr>
    </w:div>
    <w:div w:id="1906450816">
      <w:bodyDiv w:val="1"/>
      <w:marLeft w:val="0"/>
      <w:marRight w:val="0"/>
      <w:marTop w:val="0"/>
      <w:marBottom w:val="0"/>
      <w:divBdr>
        <w:top w:val="none" w:sz="0" w:space="0" w:color="auto"/>
        <w:left w:val="none" w:sz="0" w:space="0" w:color="auto"/>
        <w:bottom w:val="none" w:sz="0" w:space="0" w:color="auto"/>
        <w:right w:val="none" w:sz="0" w:space="0" w:color="auto"/>
      </w:divBdr>
    </w:div>
    <w:div w:id="1967271332">
      <w:bodyDiv w:val="1"/>
      <w:marLeft w:val="0"/>
      <w:marRight w:val="0"/>
      <w:marTop w:val="0"/>
      <w:marBottom w:val="0"/>
      <w:divBdr>
        <w:top w:val="none" w:sz="0" w:space="0" w:color="auto"/>
        <w:left w:val="none" w:sz="0" w:space="0" w:color="auto"/>
        <w:bottom w:val="none" w:sz="0" w:space="0" w:color="auto"/>
        <w:right w:val="none" w:sz="0" w:space="0" w:color="auto"/>
      </w:divBdr>
    </w:div>
    <w:div w:id="1993437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9734/ijecc/2022/v12i1030933" TargetMode="External"/><Relationship Id="rId18" Type="http://schemas.openxmlformats.org/officeDocument/2006/relationships/hyperlink" Target="https://wlv.openrepository.com/items/3300e578-bd9c-4b5e-841e-5cf3c189428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xxxxx" TargetMode="External"/><Relationship Id="rId7" Type="http://schemas.openxmlformats.org/officeDocument/2006/relationships/endnotes" Target="endnotes.xml"/><Relationship Id="rId12" Type="http://schemas.openxmlformats.org/officeDocument/2006/relationships/hyperlink" Target="https://doi.org/10.3389/fsoc.2024.1254094" TargetMode="External"/><Relationship Id="rId17" Type="http://schemas.openxmlformats.org/officeDocument/2006/relationships/hyperlink" Target="https://doi.org/10.1038/s41371-021-00624-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b978-0-12-818553-7.00015-2" TargetMode="External"/><Relationship Id="rId20" Type="http://schemas.openxmlformats.org/officeDocument/2006/relationships/hyperlink" Target="https://doi.org/10.3390/nu1419407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286/ntujahs.v3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389/fnut.2023.112792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155/2022/6163753" TargetMode="External"/><Relationship Id="rId19" Type="http://schemas.openxmlformats.org/officeDocument/2006/relationships/hyperlink" Target="https://doi.org/10.21608/jfds.2019.6459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80/10408390600919114"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QM4oG51EFEpukYEYIC0qtFUGg==">CgMxLjAaYgoBMBJdClsIARJXCiwxOXJOOFhvLUVtNjN4X3k1Z1VDYzVHYXZwNVNwNDU4VkREdmpDUVRnS2ItcxIJODA3MzM5MjcwGhhIRTlYYUk5a1NySXNSTFJsaGJMQnh3PT0iAhIAMghoLmdqZGd4czIJaC4zMGowemxsMgloLjFmb2I5dGUyDGgudnRsbXRmMnQzNDIOaC5iY3Y2bXY4YTVuc3oyDmguZTgxY3V5MnVmNm1rMgloLjN6bnlzaDcyCWguMmV0OTJwMDIIaC50eWpjd3QyCWguM2R5NnZrbTgAciExdTdtXzlrcktLQWdhTkdHN1BpWnQ2VVlVSjM1dEY1S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12</Pages>
  <Words>4461</Words>
  <Characters>25434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Editor-22</cp:lastModifiedBy>
  <cp:revision>24</cp:revision>
  <dcterms:created xsi:type="dcterms:W3CDTF">2025-04-16T14:27:00Z</dcterms:created>
  <dcterms:modified xsi:type="dcterms:W3CDTF">2025-04-19T08:18:00Z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200edce3d46bd280ce6ed34158c76de6fd4a6a0a6eb66e18954ba41f683343b6</vt:lpwstr>
  </property>
</Properties>
</file>