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BCC69" w14:textId="77777777" w:rsidR="008C15C5" w:rsidRDefault="00A43F17">
      <w:pPr>
        <w:rPr>
          <w:rFonts w:ascii="Times New Roman" w:hAnsi="Times New Roman" w:cs="Times New Roman"/>
          <w:b/>
          <w:sz w:val="32"/>
          <w:szCs w:val="32"/>
        </w:rPr>
      </w:pPr>
      <w:r w:rsidRPr="008C15C5">
        <w:rPr>
          <w:rFonts w:ascii="Times New Roman" w:hAnsi="Times New Roman" w:cs="Times New Roman"/>
          <w:b/>
          <w:sz w:val="32"/>
          <w:szCs w:val="32"/>
        </w:rPr>
        <w:t xml:space="preserve">     </w:t>
      </w:r>
    </w:p>
    <w:p w14:paraId="54021AD1" w14:textId="440B3870" w:rsidR="008C15C5" w:rsidRPr="00A43F17" w:rsidRDefault="008C15C5">
      <w:pPr>
        <w:rPr>
          <w:rFonts w:ascii="Times New Roman" w:hAnsi="Times New Roman" w:cs="Times New Roman"/>
          <w:b/>
          <w:sz w:val="24"/>
          <w:szCs w:val="24"/>
        </w:rPr>
      </w:pPr>
      <w:r>
        <w:rPr>
          <w:rFonts w:ascii="Times New Roman" w:hAnsi="Times New Roman" w:cs="Times New Roman"/>
          <w:b/>
          <w:sz w:val="32"/>
          <w:szCs w:val="32"/>
        </w:rPr>
        <w:t xml:space="preserve">       </w:t>
      </w:r>
      <w:r w:rsidR="00A43F17">
        <w:rPr>
          <w:rFonts w:ascii="Times New Roman" w:hAnsi="Times New Roman" w:cs="Times New Roman"/>
          <w:b/>
          <w:sz w:val="32"/>
          <w:szCs w:val="32"/>
        </w:rPr>
        <w:t xml:space="preserve">             </w:t>
      </w:r>
      <w:r w:rsidRPr="00A43F17">
        <w:rPr>
          <w:rFonts w:ascii="Times New Roman" w:hAnsi="Times New Roman" w:cs="Times New Roman"/>
          <w:b/>
          <w:sz w:val="24"/>
          <w:szCs w:val="24"/>
        </w:rPr>
        <w:t>Antiseptic properties of Cocoa Pod Husk Herbal soap</w:t>
      </w:r>
    </w:p>
    <w:p w14:paraId="0F6FBA0C" w14:textId="7F11290F" w:rsidR="00A847D4" w:rsidRDefault="00A847D4">
      <w:pPr>
        <w:rPr>
          <w:rFonts w:ascii="Times New Roman" w:hAnsi="Times New Roman" w:cs="Times New Roman"/>
        </w:rPr>
      </w:pPr>
    </w:p>
    <w:p w14:paraId="5061149E" w14:textId="77777777" w:rsidR="001A2B2B" w:rsidRPr="00A43F17" w:rsidRDefault="001A2B2B">
      <w:pPr>
        <w:rPr>
          <w:rFonts w:ascii="Times New Roman" w:hAnsi="Times New Roman" w:cs="Times New Roman"/>
        </w:rPr>
      </w:pPr>
    </w:p>
    <w:p w14:paraId="797B0795" w14:textId="77777777" w:rsidR="00BA449D" w:rsidRPr="00A43F17" w:rsidRDefault="00BA449D">
      <w:pPr>
        <w:rPr>
          <w:rFonts w:ascii="Times New Roman" w:hAnsi="Times New Roman" w:cs="Times New Roman"/>
        </w:rPr>
      </w:pPr>
    </w:p>
    <w:p w14:paraId="7FDEE10D" w14:textId="77777777" w:rsidR="00BA449D" w:rsidRPr="00DC3FA2" w:rsidRDefault="00A43F17">
      <w:pPr>
        <w:rPr>
          <w:rFonts w:ascii="Times New Roman" w:hAnsi="Times New Roman" w:cs="Times New Roman"/>
          <w:b/>
        </w:rPr>
      </w:pPr>
      <w:r w:rsidRPr="00DC3FA2">
        <w:rPr>
          <w:rFonts w:ascii="Times New Roman" w:hAnsi="Times New Roman" w:cs="Times New Roman"/>
          <w:b/>
        </w:rPr>
        <w:t>Abstract</w:t>
      </w:r>
    </w:p>
    <w:p w14:paraId="246CAEBA" w14:textId="4A09E5CF" w:rsidR="00BA449D" w:rsidRPr="00DC3FA2" w:rsidRDefault="00A43F17">
      <w:pPr>
        <w:spacing w:line="360" w:lineRule="auto"/>
        <w:jc w:val="both"/>
        <w:rPr>
          <w:rFonts w:ascii="Times New Roman" w:hAnsi="Times New Roman" w:cs="Times New Roman"/>
        </w:rPr>
      </w:pPr>
      <w:r w:rsidRPr="00DC3FA2">
        <w:rPr>
          <w:rFonts w:ascii="Times New Roman" w:hAnsi="Times New Roman" w:cs="Times New Roman"/>
        </w:rPr>
        <w:t xml:space="preserve">The antiseptic properties of two soaps prepared with the leaves of </w:t>
      </w:r>
      <w:r w:rsidRPr="00DC3FA2">
        <w:rPr>
          <w:rFonts w:ascii="Times New Roman" w:hAnsi="Times New Roman" w:cs="Times New Roman"/>
          <w:i/>
        </w:rPr>
        <w:t>Azadirachta indica</w:t>
      </w:r>
      <w:r w:rsidRPr="00DC3FA2">
        <w:rPr>
          <w:rFonts w:ascii="Times New Roman" w:hAnsi="Times New Roman" w:cs="Times New Roman"/>
        </w:rPr>
        <w:t xml:space="preserve"> (NEM) and </w:t>
      </w:r>
      <w:r w:rsidRPr="00DC3FA2">
        <w:rPr>
          <w:rFonts w:ascii="Times New Roman" w:hAnsi="Times New Roman" w:cs="Times New Roman"/>
          <w:i/>
        </w:rPr>
        <w:t>Moringa oleifera</w:t>
      </w:r>
      <w:r w:rsidRPr="00DC3FA2">
        <w:rPr>
          <w:rFonts w:ascii="Times New Roman" w:hAnsi="Times New Roman" w:cs="Times New Roman"/>
        </w:rPr>
        <w:t xml:space="preserve"> (MRG) were evaluated. The study employed Inhibitory activity sensitivity test using Agar-well Diffusion Method to test the anti</w:t>
      </w:r>
      <w:r w:rsidR="003E1E71">
        <w:rPr>
          <w:rFonts w:ascii="Times New Roman" w:hAnsi="Times New Roman" w:cs="Times New Roman"/>
        </w:rPr>
        <w:t>microbial</w:t>
      </w:r>
      <w:r w:rsidRPr="00DC3FA2">
        <w:rPr>
          <w:rFonts w:ascii="Times New Roman" w:hAnsi="Times New Roman" w:cs="Times New Roman"/>
        </w:rPr>
        <w:t xml:space="preserve"> activities of the soap samples on four bacteria (</w:t>
      </w:r>
      <w:r w:rsidRPr="00DC3FA2">
        <w:rPr>
          <w:rFonts w:ascii="Times New Roman" w:hAnsi="Times New Roman" w:cs="Times New Roman"/>
          <w:i/>
          <w:iCs/>
          <w:kern w:val="2"/>
        </w:rPr>
        <w:t xml:space="preserve">Staphylococcus aureus, Bacillus subtilis, Escherichia coli, Pseudomonas </w:t>
      </w:r>
      <w:r w:rsidRPr="00DC3FA2">
        <w:rPr>
          <w:rFonts w:ascii="Times New Roman" w:hAnsi="Times New Roman" w:cs="Times New Roman"/>
          <w:i/>
          <w:iCs/>
        </w:rPr>
        <w:t>aeuroginosa</w:t>
      </w:r>
      <w:r w:rsidRPr="00DC3FA2">
        <w:rPr>
          <w:rFonts w:ascii="Times New Roman" w:hAnsi="Times New Roman" w:cs="Times New Roman"/>
        </w:rPr>
        <w:t>) and two fungi (</w:t>
      </w:r>
      <w:r w:rsidRPr="00DC3FA2">
        <w:rPr>
          <w:rFonts w:ascii="Times New Roman" w:hAnsi="Times New Roman" w:cs="Times New Roman"/>
          <w:i/>
          <w:iCs/>
          <w:kern w:val="2"/>
        </w:rPr>
        <w:t>Trichophyton spp. and Candida albicans</w:t>
      </w:r>
      <w:r w:rsidRPr="00DC3FA2">
        <w:rPr>
          <w:rFonts w:ascii="Times New Roman" w:hAnsi="Times New Roman" w:cs="Times New Roman"/>
        </w:rPr>
        <w:t>)</w:t>
      </w:r>
      <w:r w:rsidR="00F77465" w:rsidRPr="00DC3FA2">
        <w:rPr>
          <w:rFonts w:ascii="Times New Roman" w:hAnsi="Times New Roman" w:cs="Times New Roman"/>
        </w:rPr>
        <w:t xml:space="preserve"> and minimum Inhibitory concentration (MIC) obtained using regression analysis</w:t>
      </w:r>
      <w:r w:rsidRPr="00DC3FA2">
        <w:rPr>
          <w:rFonts w:ascii="Times New Roman" w:hAnsi="Times New Roman" w:cs="Times New Roman"/>
        </w:rPr>
        <w:t>.</w:t>
      </w:r>
      <w:r w:rsidR="00F77465" w:rsidRPr="00DC3FA2">
        <w:rPr>
          <w:rFonts w:ascii="Times New Roman" w:hAnsi="Times New Roman" w:cs="Times New Roman"/>
        </w:rPr>
        <w:t xml:space="preserve"> The physical properties of the prepared soap including hardness, foamability and pH were evaluated and results were in consonant with the standard. </w:t>
      </w:r>
      <w:r w:rsidRPr="00DC3FA2">
        <w:rPr>
          <w:rFonts w:ascii="Times New Roman" w:hAnsi="Times New Roman" w:cs="Times New Roman"/>
        </w:rPr>
        <w:t xml:space="preserve"> The soap samples</w:t>
      </w:r>
      <w:r w:rsidR="00F77465" w:rsidRPr="00DC3FA2">
        <w:rPr>
          <w:rFonts w:ascii="Times New Roman" w:hAnsi="Times New Roman" w:cs="Times New Roman"/>
        </w:rPr>
        <w:t>,</w:t>
      </w:r>
      <w:r w:rsidRPr="00DC3FA2">
        <w:rPr>
          <w:rFonts w:ascii="Times New Roman" w:hAnsi="Times New Roman" w:cs="Times New Roman"/>
        </w:rPr>
        <w:t xml:space="preserve"> MRG and NE</w:t>
      </w:r>
      <w:r w:rsidR="00F77465" w:rsidRPr="00DC3FA2">
        <w:rPr>
          <w:rFonts w:ascii="Times New Roman" w:hAnsi="Times New Roman" w:cs="Times New Roman"/>
        </w:rPr>
        <w:t>M</w:t>
      </w:r>
      <w:r w:rsidRPr="00DC3FA2">
        <w:rPr>
          <w:rFonts w:ascii="Times New Roman" w:hAnsi="Times New Roman" w:cs="Times New Roman"/>
        </w:rPr>
        <w:t xml:space="preserve"> exhibited higher antiseptic properties against the bacteria</w:t>
      </w:r>
      <w:r w:rsidR="00F77465" w:rsidRPr="00DC3FA2">
        <w:rPr>
          <w:rFonts w:ascii="Times New Roman" w:hAnsi="Times New Roman" w:cs="Times New Roman"/>
        </w:rPr>
        <w:t xml:space="preserve"> and fungi </w:t>
      </w:r>
      <w:r w:rsidRPr="00DC3FA2">
        <w:rPr>
          <w:rFonts w:ascii="Times New Roman" w:hAnsi="Times New Roman" w:cs="Times New Roman"/>
        </w:rPr>
        <w:t>tested</w:t>
      </w:r>
      <w:r w:rsidR="00F77465" w:rsidRPr="00DC3FA2">
        <w:rPr>
          <w:rFonts w:ascii="Times New Roman" w:hAnsi="Times New Roman" w:cs="Times New Roman"/>
        </w:rPr>
        <w:t xml:space="preserve">. </w:t>
      </w:r>
      <w:r w:rsidRPr="00DC3FA2">
        <w:rPr>
          <w:rFonts w:ascii="Times New Roman" w:hAnsi="Times New Roman" w:cs="Times New Roman"/>
        </w:rPr>
        <w:t xml:space="preserve"> </w:t>
      </w:r>
      <w:r w:rsidR="00D25282" w:rsidRPr="00DC3FA2">
        <w:rPr>
          <w:rFonts w:ascii="Times New Roman" w:hAnsi="Times New Roman" w:cs="Times New Roman"/>
        </w:rPr>
        <w:t xml:space="preserve">Regression analysis </w:t>
      </w:r>
      <w:r w:rsidR="00FD3047" w:rsidRPr="00DC3FA2">
        <w:rPr>
          <w:rFonts w:ascii="Times New Roman" w:hAnsi="Times New Roman" w:cs="Times New Roman"/>
        </w:rPr>
        <w:t xml:space="preserve">showed that </w:t>
      </w:r>
      <w:r w:rsidR="00D25282" w:rsidRPr="00DC3FA2">
        <w:rPr>
          <w:rFonts w:ascii="Times New Roman" w:hAnsi="Times New Roman" w:cs="Times New Roman"/>
        </w:rPr>
        <w:t xml:space="preserve">Moringa soap exhibited lower MIC against </w:t>
      </w:r>
      <w:r w:rsidR="00D25282" w:rsidRPr="00DC3FA2">
        <w:rPr>
          <w:rFonts w:ascii="Times New Roman" w:hAnsi="Times New Roman" w:cs="Times New Roman"/>
          <w:i/>
          <w:iCs/>
        </w:rPr>
        <w:t>E. coli</w:t>
      </w:r>
      <w:r w:rsidR="00D25282" w:rsidRPr="00DC3FA2">
        <w:rPr>
          <w:rFonts w:ascii="Times New Roman" w:hAnsi="Times New Roman" w:cs="Times New Roman"/>
        </w:rPr>
        <w:t xml:space="preserve"> (0.00077 mg/mL) and C.</w:t>
      </w:r>
      <w:r w:rsidR="00D25282" w:rsidRPr="00DC3FA2">
        <w:rPr>
          <w:rFonts w:ascii="Times New Roman" w:hAnsi="Times New Roman" w:cs="Times New Roman"/>
          <w:i/>
          <w:iCs/>
        </w:rPr>
        <w:t xml:space="preserve"> albicans</w:t>
      </w:r>
      <w:r w:rsidR="00D25282" w:rsidRPr="00DC3FA2">
        <w:rPr>
          <w:rFonts w:ascii="Times New Roman" w:hAnsi="Times New Roman" w:cs="Times New Roman"/>
        </w:rPr>
        <w:t xml:space="preserve"> (0.0851 mg/mL), Neem soap showed higher antifungal activity against </w:t>
      </w:r>
      <w:r w:rsidR="00D25282" w:rsidRPr="00DC3FA2">
        <w:rPr>
          <w:rFonts w:ascii="Times New Roman" w:hAnsi="Times New Roman" w:cs="Times New Roman"/>
          <w:i/>
          <w:iCs/>
        </w:rPr>
        <w:t>T. rubrum</w:t>
      </w:r>
      <w:r w:rsidR="00D25282" w:rsidRPr="00DC3FA2">
        <w:rPr>
          <w:rFonts w:ascii="Times New Roman" w:hAnsi="Times New Roman" w:cs="Times New Roman"/>
        </w:rPr>
        <w:t xml:space="preserve"> (0.00000099 mg/mL) and </w:t>
      </w:r>
      <w:r w:rsidR="00D25282" w:rsidRPr="00DC3FA2">
        <w:rPr>
          <w:rFonts w:ascii="Times New Roman" w:hAnsi="Times New Roman" w:cs="Times New Roman"/>
          <w:i/>
          <w:iCs/>
        </w:rPr>
        <w:t>B. subtilis</w:t>
      </w:r>
      <w:r w:rsidR="00FD3047" w:rsidRPr="00DC3FA2">
        <w:rPr>
          <w:rFonts w:ascii="Times New Roman" w:hAnsi="Times New Roman" w:cs="Times New Roman"/>
          <w:i/>
          <w:iCs/>
        </w:rPr>
        <w:t xml:space="preserve"> </w:t>
      </w:r>
      <w:r w:rsidR="00FD3047" w:rsidRPr="00DC3FA2">
        <w:rPr>
          <w:rFonts w:ascii="Times New Roman" w:hAnsi="Times New Roman" w:cs="Times New Roman"/>
        </w:rPr>
        <w:t xml:space="preserve">while both soaps exhibited poor efficacy against </w:t>
      </w:r>
      <w:r w:rsidR="00FD3047" w:rsidRPr="00DC3FA2">
        <w:rPr>
          <w:rFonts w:ascii="Times New Roman" w:hAnsi="Times New Roman" w:cs="Times New Roman"/>
          <w:i/>
          <w:iCs/>
        </w:rPr>
        <w:t>P. aeruginosa</w:t>
      </w:r>
      <w:r w:rsidR="00D25282" w:rsidRPr="00DC3FA2">
        <w:rPr>
          <w:rFonts w:ascii="Times New Roman" w:hAnsi="Times New Roman" w:cs="Times New Roman"/>
        </w:rPr>
        <w:t>.</w:t>
      </w:r>
      <w:r w:rsidR="00FD3047" w:rsidRPr="00DC3FA2">
        <w:rPr>
          <w:rFonts w:ascii="Times New Roman" w:hAnsi="Times New Roman" w:cs="Times New Roman"/>
        </w:rPr>
        <w:t xml:space="preserve"> The contact time of the soap samples on the test organisms was not a determining factor in the inhibitory behavior of the samples</w:t>
      </w:r>
      <w:r w:rsidRPr="00DC3FA2">
        <w:rPr>
          <w:rFonts w:ascii="Times New Roman" w:hAnsi="Times New Roman" w:cs="Times New Roman"/>
        </w:rPr>
        <w:t xml:space="preserve">. </w:t>
      </w:r>
      <w:r w:rsidR="00FC55A9" w:rsidRPr="00FC55A9">
        <w:rPr>
          <w:rFonts w:ascii="Times New Roman" w:hAnsi="Times New Roman" w:cs="Times New Roman"/>
        </w:rPr>
        <w:t>The ability of these soaps to inhibit pathogens at low concentrations highlights their potential as natural alternatives to synthetic antiseptics</w:t>
      </w:r>
      <w:r w:rsidR="00A35701">
        <w:rPr>
          <w:rFonts w:ascii="Times New Roman" w:hAnsi="Times New Roman" w:cs="Times New Roman"/>
        </w:rPr>
        <w:t xml:space="preserve"> which will warrant the assessment of</w:t>
      </w:r>
      <w:r w:rsidR="00A35701" w:rsidRPr="00A35701">
        <w:rPr>
          <w:rFonts w:ascii="Times New Roman" w:hAnsi="Times New Roman" w:cs="Times New Roman"/>
        </w:rPr>
        <w:t xml:space="preserve"> their synergistic effect, long-term stability and efficacy</w:t>
      </w:r>
      <w:r w:rsidR="00A35701">
        <w:rPr>
          <w:rFonts w:ascii="Times New Roman" w:hAnsi="Times New Roman" w:cs="Times New Roman"/>
        </w:rPr>
        <w:t>.</w:t>
      </w:r>
    </w:p>
    <w:p w14:paraId="2B7BE894" w14:textId="18945040" w:rsidR="00BA449D" w:rsidRPr="00DC3FA2" w:rsidRDefault="00A43F17">
      <w:pPr>
        <w:jc w:val="both"/>
        <w:rPr>
          <w:rFonts w:ascii="Times New Roman" w:hAnsi="Times New Roman" w:cs="Times New Roman"/>
        </w:rPr>
      </w:pPr>
      <w:r w:rsidRPr="00DC3FA2">
        <w:rPr>
          <w:rFonts w:ascii="Times New Roman" w:hAnsi="Times New Roman" w:cs="Times New Roman"/>
          <w:b/>
        </w:rPr>
        <w:t>Keywords</w:t>
      </w:r>
      <w:r w:rsidRPr="00DC3FA2">
        <w:rPr>
          <w:rFonts w:ascii="Times New Roman" w:hAnsi="Times New Roman" w:cs="Times New Roman"/>
        </w:rPr>
        <w:t xml:space="preserve">: </w:t>
      </w:r>
      <w:r w:rsidR="003E1E71" w:rsidRPr="003E1E71">
        <w:rPr>
          <w:rFonts w:ascii="Times New Roman" w:hAnsi="Times New Roman" w:cs="Times New Roman"/>
        </w:rPr>
        <w:t>Antisepsis</w:t>
      </w:r>
      <w:r w:rsidR="003E1E71">
        <w:rPr>
          <w:rFonts w:ascii="Times New Roman" w:hAnsi="Times New Roman" w:cs="Times New Roman"/>
        </w:rPr>
        <w:t xml:space="preserve">, </w:t>
      </w:r>
      <w:r w:rsidR="003E1E71" w:rsidRPr="003E1E71">
        <w:rPr>
          <w:rFonts w:ascii="Times New Roman" w:hAnsi="Times New Roman" w:cs="Times New Roman"/>
        </w:rPr>
        <w:t>MIC</w:t>
      </w:r>
      <w:r w:rsidR="003E1E71">
        <w:rPr>
          <w:rFonts w:ascii="Times New Roman" w:hAnsi="Times New Roman" w:cs="Times New Roman"/>
        </w:rPr>
        <w:t xml:space="preserve">, Herbal </w:t>
      </w:r>
      <w:r w:rsidR="003E1E71" w:rsidRPr="003E1E71">
        <w:rPr>
          <w:rFonts w:ascii="Times New Roman" w:hAnsi="Times New Roman" w:cs="Times New Roman"/>
        </w:rPr>
        <w:t>soap</w:t>
      </w:r>
      <w:r w:rsidR="003E1E71">
        <w:rPr>
          <w:rFonts w:ascii="Times New Roman" w:hAnsi="Times New Roman" w:cs="Times New Roman"/>
        </w:rPr>
        <w:t xml:space="preserve">, </w:t>
      </w:r>
      <w:r w:rsidR="003E1E71" w:rsidRPr="003E1E71">
        <w:rPr>
          <w:rFonts w:ascii="Times New Roman" w:hAnsi="Times New Roman" w:cs="Times New Roman"/>
        </w:rPr>
        <w:t>Antimicrobial</w:t>
      </w:r>
      <w:r w:rsidR="003E1E71">
        <w:rPr>
          <w:rFonts w:ascii="Times New Roman" w:hAnsi="Times New Roman" w:cs="Times New Roman"/>
        </w:rPr>
        <w:t xml:space="preserve">, </w:t>
      </w:r>
      <w:r w:rsidR="003E1E71" w:rsidRPr="003E1E71">
        <w:rPr>
          <w:rFonts w:ascii="Times New Roman" w:hAnsi="Times New Roman" w:cs="Times New Roman"/>
        </w:rPr>
        <w:t>Regression</w:t>
      </w:r>
    </w:p>
    <w:p w14:paraId="5D3CE43A" w14:textId="77777777" w:rsidR="00BA449D" w:rsidRPr="00DC3FA2" w:rsidRDefault="00BA449D">
      <w:pPr>
        <w:jc w:val="both"/>
        <w:rPr>
          <w:rFonts w:ascii="Times New Roman" w:hAnsi="Times New Roman" w:cs="Times New Roman"/>
        </w:rPr>
      </w:pPr>
    </w:p>
    <w:p w14:paraId="040C5C11" w14:textId="77777777" w:rsidR="00BA449D" w:rsidRPr="00DC3FA2" w:rsidRDefault="00BA449D">
      <w:pPr>
        <w:jc w:val="both"/>
        <w:rPr>
          <w:rFonts w:ascii="Times New Roman" w:hAnsi="Times New Roman" w:cs="Times New Roman"/>
        </w:rPr>
      </w:pPr>
    </w:p>
    <w:p w14:paraId="6934A73B" w14:textId="77777777" w:rsidR="00BA449D" w:rsidRPr="00DC3FA2" w:rsidRDefault="00BA449D">
      <w:pPr>
        <w:jc w:val="both"/>
        <w:rPr>
          <w:rFonts w:ascii="Times New Roman" w:hAnsi="Times New Roman" w:cs="Times New Roman"/>
        </w:rPr>
      </w:pPr>
    </w:p>
    <w:p w14:paraId="24005EF9" w14:textId="77777777" w:rsidR="00BA449D" w:rsidRDefault="00BA449D">
      <w:pPr>
        <w:jc w:val="both"/>
        <w:rPr>
          <w:rFonts w:ascii="Times New Roman" w:hAnsi="Times New Roman" w:cs="Times New Roman"/>
        </w:rPr>
      </w:pPr>
    </w:p>
    <w:p w14:paraId="47DFC1F3" w14:textId="71D23DDE" w:rsidR="003E1E71" w:rsidRDefault="003E1E71">
      <w:pPr>
        <w:jc w:val="both"/>
        <w:rPr>
          <w:rFonts w:ascii="Times New Roman" w:hAnsi="Times New Roman" w:cs="Times New Roman"/>
        </w:rPr>
      </w:pPr>
    </w:p>
    <w:p w14:paraId="299C5773" w14:textId="6DD39C88" w:rsidR="001A2B2B" w:rsidRDefault="001A2B2B">
      <w:pPr>
        <w:jc w:val="both"/>
        <w:rPr>
          <w:rFonts w:ascii="Times New Roman" w:hAnsi="Times New Roman" w:cs="Times New Roman"/>
        </w:rPr>
      </w:pPr>
    </w:p>
    <w:p w14:paraId="6A2911BA" w14:textId="77777777" w:rsidR="001A2B2B" w:rsidRDefault="001A2B2B">
      <w:pPr>
        <w:jc w:val="both"/>
        <w:rPr>
          <w:rFonts w:ascii="Times New Roman" w:hAnsi="Times New Roman" w:cs="Times New Roman"/>
        </w:rPr>
      </w:pPr>
      <w:bookmarkStart w:id="0" w:name="_GoBack"/>
      <w:bookmarkEnd w:id="0"/>
    </w:p>
    <w:p w14:paraId="6E42AAA6" w14:textId="77777777" w:rsidR="003E1E71" w:rsidRDefault="003E1E71">
      <w:pPr>
        <w:jc w:val="both"/>
        <w:rPr>
          <w:rFonts w:ascii="Times New Roman" w:hAnsi="Times New Roman" w:cs="Times New Roman"/>
        </w:rPr>
      </w:pPr>
    </w:p>
    <w:p w14:paraId="36E52802" w14:textId="77777777" w:rsidR="003E1E71" w:rsidRPr="00DC3FA2" w:rsidRDefault="003E1E71">
      <w:pPr>
        <w:jc w:val="both"/>
        <w:rPr>
          <w:rFonts w:ascii="Times New Roman" w:hAnsi="Times New Roman" w:cs="Times New Roman"/>
        </w:rPr>
      </w:pPr>
    </w:p>
    <w:p w14:paraId="216A3272" w14:textId="77777777" w:rsidR="00BA449D" w:rsidRPr="00DC3FA2" w:rsidRDefault="00BA449D">
      <w:pPr>
        <w:rPr>
          <w:rFonts w:ascii="Times New Roman" w:hAnsi="Times New Roman" w:cs="Times New Roman"/>
        </w:rPr>
      </w:pPr>
    </w:p>
    <w:p w14:paraId="021DF0A5" w14:textId="77777777" w:rsidR="00BA449D" w:rsidRPr="00DC3FA2" w:rsidRDefault="00A43F17">
      <w:pPr>
        <w:rPr>
          <w:rFonts w:ascii="Times New Roman" w:hAnsi="Times New Roman" w:cs="Times New Roman"/>
        </w:rPr>
      </w:pPr>
      <w:r w:rsidRPr="00DC3FA2">
        <w:rPr>
          <w:rFonts w:ascii="Times New Roman" w:hAnsi="Times New Roman" w:cs="Times New Roman"/>
          <w:b/>
        </w:rPr>
        <w:lastRenderedPageBreak/>
        <w:t>Introduction</w:t>
      </w:r>
    </w:p>
    <w:p w14:paraId="51A5AA61" w14:textId="77777777" w:rsidR="00BA449D" w:rsidRPr="00DC3FA2" w:rsidRDefault="00A43F17">
      <w:pPr>
        <w:spacing w:line="360" w:lineRule="auto"/>
        <w:jc w:val="both"/>
        <w:rPr>
          <w:rFonts w:ascii="Times New Roman" w:hAnsi="Times New Roman" w:cs="Times New Roman"/>
        </w:rPr>
      </w:pPr>
      <w:r w:rsidRPr="00DC3FA2">
        <w:rPr>
          <w:rFonts w:ascii="Times New Roman" w:hAnsi="Times New Roman" w:cs="Times New Roman"/>
        </w:rPr>
        <w:t xml:space="preserve">Soap constitutes the largest group of the detergents that are in common use today as they constitute about 95% of all the detergents(Wilkinson,1974). It is a molecule of long hydrocarbon chain with a carboxylic acid group on one end which is ionic bonded to a metal ion, usually a sodium or potassium. Soap play an important role in human hygiene and health.  There are arrays of cleaning agents available in the market, which are presented in various forms with distinct formulations. Among these formulations are Triclosan, trichlorocarbamide and p-chloro-m-xylenol (PCMX/ chloroxylenol) which are the commonly used antibacterial in antiseptic soaps, most of which are known to be carcinogenic, mutagenic and able to generate allergic reactions (Ameh </w:t>
      </w:r>
      <w:r w:rsidRPr="00DC3FA2">
        <w:rPr>
          <w:rFonts w:ascii="Times New Roman" w:hAnsi="Times New Roman" w:cs="Times New Roman"/>
          <w:i/>
          <w:iCs/>
        </w:rPr>
        <w:t>et al.,</w:t>
      </w:r>
      <w:r w:rsidRPr="00DC3FA2">
        <w:rPr>
          <w:rFonts w:ascii="Times New Roman" w:hAnsi="Times New Roman" w:cs="Times New Roman"/>
        </w:rPr>
        <w:t xml:space="preserve"> 2013). These compounds have low toxicity, their 2-hydroxy isomers have been shown to undergo thermal and photochemical ring closure to form polychlorinated dibenzo-p-dioxins which are toxic in nature, thus making it unsafe for human skin (Okumura and Nishikawa, 1996). Furthermore, it is believed that some bacteria could develop resistance to triclosan and this could lead to development of resistance and change in microbial community structure (Aiello </w:t>
      </w:r>
      <w:r w:rsidRPr="00DC3FA2">
        <w:rPr>
          <w:rFonts w:ascii="Times New Roman" w:hAnsi="Times New Roman" w:cs="Times New Roman"/>
          <w:i/>
          <w:iCs/>
        </w:rPr>
        <w:t>et al</w:t>
      </w:r>
      <w:r w:rsidRPr="00DC3FA2">
        <w:rPr>
          <w:rFonts w:ascii="Times New Roman" w:hAnsi="Times New Roman" w:cs="Times New Roman"/>
        </w:rPr>
        <w:t xml:space="preserve">., 2007). </w:t>
      </w:r>
    </w:p>
    <w:p w14:paraId="5B862D2C" w14:textId="77777777" w:rsidR="00BA449D" w:rsidRPr="00DC3FA2" w:rsidRDefault="00A43F17">
      <w:pPr>
        <w:spacing w:line="360" w:lineRule="auto"/>
        <w:jc w:val="both"/>
        <w:rPr>
          <w:rFonts w:ascii="Times New Roman" w:hAnsi="Times New Roman" w:cs="Times New Roman"/>
        </w:rPr>
      </w:pPr>
      <w:r w:rsidRPr="00DC3FA2">
        <w:rPr>
          <w:rFonts w:ascii="Times New Roman" w:hAnsi="Times New Roman" w:cs="Times New Roman"/>
        </w:rPr>
        <w:t xml:space="preserve">The term “antiseptics” is used to describe products with the property of preventing and/or inhibiting the growth of microorganisms on the skin and mucosa up to levels considered safe and within an adequate period. This class includes degerming soaps, antiseptics, products that contain alcohol in concentrations used for antisepsis, sanitizing products for domestic and hospital use, personal hygiene products, and mouthwash, among others (ABDI, 2015). The choice of the ideal product has been of great interest to people, considering the diversity of products, the large market offers, and the variations in guidelines regarding indications and use (Toigo </w:t>
      </w:r>
      <w:r w:rsidRPr="00DC3FA2">
        <w:rPr>
          <w:rFonts w:ascii="Times New Roman" w:hAnsi="Times New Roman" w:cs="Times New Roman"/>
          <w:i/>
          <w:iCs/>
        </w:rPr>
        <w:t>et al.,</w:t>
      </w:r>
      <w:r w:rsidRPr="00DC3FA2">
        <w:rPr>
          <w:rFonts w:ascii="Times New Roman" w:hAnsi="Times New Roman" w:cs="Times New Roman"/>
        </w:rPr>
        <w:t xml:space="preserve"> 2020). </w:t>
      </w:r>
    </w:p>
    <w:p w14:paraId="457FCAF9" w14:textId="77777777" w:rsidR="00BA449D" w:rsidRPr="00DC3FA2" w:rsidRDefault="00A43F17">
      <w:pPr>
        <w:spacing w:line="360" w:lineRule="auto"/>
        <w:jc w:val="both"/>
        <w:rPr>
          <w:rFonts w:ascii="Times New Roman" w:hAnsi="Times New Roman" w:cs="Times New Roman"/>
        </w:rPr>
      </w:pPr>
      <w:r w:rsidRPr="00DC3FA2">
        <w:rPr>
          <w:rFonts w:ascii="Times New Roman" w:hAnsi="Times New Roman" w:cs="Times New Roman"/>
        </w:rPr>
        <w:t xml:space="preserve">While many of the synthetic antiseptic soaps seems exorbitant and not easily affordable especially in developing countries, herbal soaps provide an affordable and sustainable cheap means with comparative health and safety benefits (Joshi and Pawal, 2015; Sharma </w:t>
      </w:r>
      <w:r w:rsidRPr="00DC3FA2">
        <w:rPr>
          <w:rFonts w:ascii="Times New Roman" w:hAnsi="Times New Roman" w:cs="Times New Roman"/>
          <w:i/>
          <w:iCs/>
        </w:rPr>
        <w:t>et al.,</w:t>
      </w:r>
      <w:r w:rsidRPr="00DC3FA2">
        <w:rPr>
          <w:rFonts w:ascii="Times New Roman" w:hAnsi="Times New Roman" w:cs="Times New Roman"/>
        </w:rPr>
        <w:t xml:space="preserve"> 2008). These shortcomings of antiseptic soap - treated with synthetic antiseptics has led to a search for a more health and environment - friendly herbal soaps with antiseptic properties which can be sourced from medicinal plants of natural origin.</w:t>
      </w:r>
    </w:p>
    <w:p w14:paraId="529A9211" w14:textId="77777777" w:rsidR="00BA449D" w:rsidRPr="00DC3FA2" w:rsidRDefault="00A43F17">
      <w:pPr>
        <w:spacing w:line="360" w:lineRule="auto"/>
        <w:jc w:val="both"/>
        <w:rPr>
          <w:rFonts w:ascii="Times New Roman" w:hAnsi="Times New Roman" w:cs="Times New Roman"/>
        </w:rPr>
      </w:pPr>
      <w:r w:rsidRPr="00DC3FA2">
        <w:rPr>
          <w:rFonts w:ascii="Times New Roman" w:hAnsi="Times New Roman" w:cs="Times New Roman"/>
        </w:rPr>
        <w:t xml:space="preserve">Most medicinal plants in Nigeria are embedded with fatty acids, amines, proteins and esters which are essential for maintaining body skin health.  Among these medicinal plants are </w:t>
      </w:r>
      <w:r w:rsidRPr="00DC3FA2">
        <w:rPr>
          <w:rFonts w:ascii="Times New Roman" w:hAnsi="Times New Roman" w:cs="Times New Roman"/>
          <w:i/>
        </w:rPr>
        <w:t>Moringa oleifera</w:t>
      </w:r>
      <w:r w:rsidRPr="00DC3FA2">
        <w:rPr>
          <w:rFonts w:ascii="Times New Roman" w:hAnsi="Times New Roman" w:cs="Times New Roman"/>
        </w:rPr>
        <w:t xml:space="preserve"> and </w:t>
      </w:r>
      <w:r w:rsidRPr="00DC3FA2">
        <w:rPr>
          <w:rFonts w:ascii="Times New Roman" w:hAnsi="Times New Roman" w:cs="Times New Roman"/>
          <w:i/>
        </w:rPr>
        <w:t xml:space="preserve">Azadirachta indica </w:t>
      </w:r>
      <w:r w:rsidRPr="00DC3FA2">
        <w:rPr>
          <w:rFonts w:ascii="Times New Roman" w:hAnsi="Times New Roman" w:cs="Times New Roman"/>
        </w:rPr>
        <w:t xml:space="preserve">which are readily availble. </w:t>
      </w:r>
      <w:r w:rsidRPr="00DC3FA2">
        <w:rPr>
          <w:rFonts w:ascii="Times New Roman" w:hAnsi="Times New Roman" w:cs="Times New Roman"/>
          <w:i/>
        </w:rPr>
        <w:t>Moringa oleifera</w:t>
      </w:r>
      <w:r w:rsidRPr="00DC3FA2">
        <w:rPr>
          <w:rFonts w:ascii="Times New Roman" w:hAnsi="Times New Roman" w:cs="Times New Roman"/>
        </w:rPr>
        <w:t xml:space="preserve"> leaves, flower, fruit, seed contains range of antioxidants (phenolic acids and ascorbic acids), isothiocyanates and saponin which have anti-inflammatory and antimicrobial properties.  </w:t>
      </w:r>
      <w:r w:rsidRPr="00DC3FA2">
        <w:rPr>
          <w:rFonts w:ascii="Times New Roman" w:hAnsi="Times New Roman" w:cs="Times New Roman"/>
          <w:i/>
        </w:rPr>
        <w:t>Azadirachta indica</w:t>
      </w:r>
      <w:r w:rsidRPr="00DC3FA2">
        <w:rPr>
          <w:rFonts w:ascii="Times New Roman" w:hAnsi="Times New Roman" w:cs="Times New Roman"/>
        </w:rPr>
        <w:t xml:space="preserve"> on the other hand contains azadirachtin, a triterpenoid with antifungal and antibacterial properties. It also contains quercetin and some glucosides with anti-inflammatory properties. (Sutar </w:t>
      </w:r>
      <w:r w:rsidRPr="00DC3FA2">
        <w:rPr>
          <w:rFonts w:ascii="Times New Roman" w:hAnsi="Times New Roman" w:cs="Times New Roman"/>
          <w:i/>
          <w:iCs/>
        </w:rPr>
        <w:t>et al.</w:t>
      </w:r>
      <w:r w:rsidRPr="00DC3FA2">
        <w:rPr>
          <w:rFonts w:ascii="Times New Roman" w:hAnsi="Times New Roman" w:cs="Times New Roman"/>
        </w:rPr>
        <w:t>, 2008)</w:t>
      </w:r>
    </w:p>
    <w:p w14:paraId="0EE26754" w14:textId="77777777" w:rsidR="00BA449D" w:rsidRPr="00DC3FA2" w:rsidRDefault="00A43F17">
      <w:pPr>
        <w:spacing w:line="360" w:lineRule="auto"/>
        <w:jc w:val="both"/>
        <w:rPr>
          <w:rFonts w:ascii="Times New Roman" w:hAnsi="Times New Roman" w:cs="Times New Roman"/>
        </w:rPr>
      </w:pPr>
      <w:r w:rsidRPr="00DC3FA2">
        <w:rPr>
          <w:rFonts w:ascii="Times New Roman" w:hAnsi="Times New Roman" w:cs="Times New Roman"/>
        </w:rPr>
        <w:lastRenderedPageBreak/>
        <w:t xml:space="preserve">Herbal soaps contain antioxidant, anticancer and antimicrobial agents that could help in the management of various skin and hair conditions. The presence of phytochemicals such as vitamins, proteins, tannins, terpenoids and other bioactive ingredients rejuvenate, freshen and protect the hair and skin from various skin and hair conditions such as psoriasis, eczema, skin dryness, skin cancers, sun burn, skin dryness. More awareness has been given to the use of natural antioxidants in the prevention of certain disease caused by free radicals. The eco-friendliness, health benefits, efficacy and cheap cost of these herbal soaps also explain its preference over the orthodox medicated soaps despite their readily availability and popularity (Lifongo </w:t>
      </w:r>
      <w:r w:rsidRPr="00DC3FA2">
        <w:rPr>
          <w:rFonts w:ascii="Times New Roman" w:hAnsi="Times New Roman" w:cs="Times New Roman"/>
          <w:i/>
          <w:iCs/>
        </w:rPr>
        <w:t>et al</w:t>
      </w:r>
      <w:r w:rsidRPr="00DC3FA2">
        <w:rPr>
          <w:rFonts w:ascii="Times New Roman" w:hAnsi="Times New Roman" w:cs="Times New Roman"/>
        </w:rPr>
        <w:t xml:space="preserve">, 2014., Nasir </w:t>
      </w:r>
      <w:r w:rsidRPr="00DC3FA2">
        <w:rPr>
          <w:rFonts w:ascii="Times New Roman" w:hAnsi="Times New Roman" w:cs="Times New Roman"/>
          <w:i/>
          <w:iCs/>
        </w:rPr>
        <w:t>et al</w:t>
      </w:r>
      <w:r w:rsidRPr="00DC3FA2">
        <w:rPr>
          <w:rFonts w:ascii="Times New Roman" w:hAnsi="Times New Roman" w:cs="Times New Roman"/>
        </w:rPr>
        <w:t xml:space="preserve"> 2015., Adebayo and Krettli, 2011).</w:t>
      </w:r>
    </w:p>
    <w:p w14:paraId="1EA2AA21" w14:textId="387A3578" w:rsidR="00BA449D" w:rsidRPr="00DC3FA2" w:rsidRDefault="00A43F17">
      <w:pPr>
        <w:spacing w:line="360" w:lineRule="auto"/>
        <w:jc w:val="both"/>
        <w:rPr>
          <w:rFonts w:ascii="Times New Roman" w:hAnsi="Times New Roman" w:cs="Times New Roman"/>
        </w:rPr>
      </w:pPr>
      <w:r w:rsidRPr="00DC3FA2">
        <w:rPr>
          <w:rFonts w:ascii="Times New Roman" w:hAnsi="Times New Roman" w:cs="Times New Roman"/>
        </w:rPr>
        <w:t xml:space="preserve">In adherence to the principle of green chemistry, herbal soaps prepared from plant-based renewable sources </w:t>
      </w:r>
      <w:r w:rsidR="003E1E71">
        <w:rPr>
          <w:rFonts w:ascii="Times New Roman" w:hAnsi="Times New Roman" w:cs="Times New Roman"/>
        </w:rPr>
        <w:t>must</w:t>
      </w:r>
      <w:r w:rsidRPr="00DC3FA2">
        <w:rPr>
          <w:rFonts w:ascii="Times New Roman" w:hAnsi="Times New Roman" w:cs="Times New Roman"/>
        </w:rPr>
        <w:t xml:space="preserve"> align with the United Nation 17 sustainable development goals in ensuring protection of the planet</w:t>
      </w:r>
      <w:r w:rsidR="003E1E71">
        <w:rPr>
          <w:rFonts w:ascii="Times New Roman" w:hAnsi="Times New Roman" w:cs="Times New Roman"/>
        </w:rPr>
        <w:t xml:space="preserve"> (SDG 13</w:t>
      </w:r>
      <w:r w:rsidR="006A25CB">
        <w:rPr>
          <w:rFonts w:ascii="Times New Roman" w:hAnsi="Times New Roman" w:cs="Times New Roman"/>
        </w:rPr>
        <w:t>),</w:t>
      </w:r>
      <w:r w:rsidRPr="00DC3FA2">
        <w:rPr>
          <w:rFonts w:ascii="Times New Roman" w:hAnsi="Times New Roman" w:cs="Times New Roman"/>
        </w:rPr>
        <w:t xml:space="preserve"> having good health</w:t>
      </w:r>
      <w:r w:rsidR="003E1E71">
        <w:rPr>
          <w:rFonts w:ascii="Times New Roman" w:hAnsi="Times New Roman" w:cs="Times New Roman"/>
        </w:rPr>
        <w:t xml:space="preserve"> (SDG 3)</w:t>
      </w:r>
      <w:r w:rsidRPr="00DC3FA2">
        <w:rPr>
          <w:rFonts w:ascii="Times New Roman" w:hAnsi="Times New Roman" w:cs="Times New Roman"/>
        </w:rPr>
        <w:t>, sustainable community</w:t>
      </w:r>
      <w:r w:rsidR="003E1E71">
        <w:rPr>
          <w:rFonts w:ascii="Times New Roman" w:hAnsi="Times New Roman" w:cs="Times New Roman"/>
        </w:rPr>
        <w:t xml:space="preserve"> (SDG 7)</w:t>
      </w:r>
      <w:r w:rsidRPr="00DC3FA2">
        <w:rPr>
          <w:rFonts w:ascii="Times New Roman" w:hAnsi="Times New Roman" w:cs="Times New Roman"/>
        </w:rPr>
        <w:t>, clean energy and making life on land</w:t>
      </w:r>
      <w:r w:rsidR="003E1E71">
        <w:rPr>
          <w:rFonts w:ascii="Times New Roman" w:hAnsi="Times New Roman" w:cs="Times New Roman"/>
        </w:rPr>
        <w:t xml:space="preserve"> (SDG 7&amp;15)</w:t>
      </w:r>
      <w:r w:rsidRPr="00DC3FA2">
        <w:rPr>
          <w:rFonts w:ascii="Times New Roman" w:hAnsi="Times New Roman" w:cs="Times New Roman"/>
        </w:rPr>
        <w:t xml:space="preserve"> and in water safer</w:t>
      </w:r>
      <w:r w:rsidR="003E1E71">
        <w:rPr>
          <w:rFonts w:ascii="Times New Roman" w:hAnsi="Times New Roman" w:cs="Times New Roman"/>
        </w:rPr>
        <w:t xml:space="preserve"> (SDG 14)</w:t>
      </w:r>
      <w:r w:rsidRPr="00DC3FA2">
        <w:rPr>
          <w:rFonts w:ascii="Times New Roman" w:hAnsi="Times New Roman" w:cs="Times New Roman"/>
        </w:rPr>
        <w:t xml:space="preserve"> (UNDP-SDG, 2000). This paper therefore </w:t>
      </w:r>
      <w:r w:rsidR="00844088" w:rsidRPr="00DC3FA2">
        <w:rPr>
          <w:rFonts w:ascii="Times New Roman" w:hAnsi="Times New Roman" w:cs="Times New Roman"/>
        </w:rPr>
        <w:t>evaluates the</w:t>
      </w:r>
      <w:r w:rsidRPr="00DC3FA2">
        <w:rPr>
          <w:rFonts w:ascii="Times New Roman" w:hAnsi="Times New Roman" w:cs="Times New Roman"/>
        </w:rPr>
        <w:t xml:space="preserve"> antiseptic properties </w:t>
      </w:r>
      <w:r w:rsidR="003E1E71">
        <w:rPr>
          <w:rFonts w:ascii="Times New Roman" w:hAnsi="Times New Roman" w:cs="Times New Roman"/>
        </w:rPr>
        <w:t xml:space="preserve">of </w:t>
      </w:r>
      <w:r w:rsidRPr="00DC3FA2">
        <w:rPr>
          <w:rFonts w:ascii="Times New Roman" w:hAnsi="Times New Roman" w:cs="Times New Roman"/>
        </w:rPr>
        <w:t xml:space="preserve">cocoa pod husk soaps </w:t>
      </w:r>
      <w:r w:rsidR="003E1E71">
        <w:rPr>
          <w:rFonts w:ascii="Times New Roman" w:hAnsi="Times New Roman" w:cs="Times New Roman"/>
        </w:rPr>
        <w:t>blended with</w:t>
      </w:r>
      <w:r w:rsidRPr="00DC3FA2">
        <w:rPr>
          <w:rFonts w:ascii="Times New Roman" w:hAnsi="Times New Roman" w:cs="Times New Roman"/>
        </w:rPr>
        <w:t xml:space="preserve"> </w:t>
      </w:r>
      <w:r w:rsidRPr="00DC3FA2">
        <w:rPr>
          <w:rFonts w:ascii="Times New Roman" w:hAnsi="Times New Roman" w:cs="Times New Roman"/>
          <w:i/>
        </w:rPr>
        <w:t>Moringa oleifera</w:t>
      </w:r>
      <w:r w:rsidRPr="00DC3FA2">
        <w:rPr>
          <w:rFonts w:ascii="Times New Roman" w:hAnsi="Times New Roman" w:cs="Times New Roman"/>
        </w:rPr>
        <w:t xml:space="preserve"> and </w:t>
      </w:r>
      <w:r w:rsidRPr="00DC3FA2">
        <w:rPr>
          <w:rFonts w:ascii="Times New Roman" w:hAnsi="Times New Roman" w:cs="Times New Roman"/>
          <w:i/>
        </w:rPr>
        <w:t>Azadirachta indica</w:t>
      </w:r>
      <w:r w:rsidRPr="00DC3FA2">
        <w:rPr>
          <w:rFonts w:ascii="Times New Roman" w:hAnsi="Times New Roman" w:cs="Times New Roman"/>
        </w:rPr>
        <w:t>.</w:t>
      </w:r>
      <w:r w:rsidRPr="00DC3FA2">
        <w:rPr>
          <w:rFonts w:ascii="Times New Roman" w:hAnsi="Times New Roman" w:cs="Times New Roman"/>
          <w:i/>
        </w:rPr>
        <w:t xml:space="preserve"> </w:t>
      </w:r>
    </w:p>
    <w:p w14:paraId="616578B2" w14:textId="77777777" w:rsidR="00BA449D" w:rsidRPr="00DC3FA2" w:rsidRDefault="00A43F17">
      <w:pPr>
        <w:rPr>
          <w:rFonts w:ascii="Times New Roman" w:hAnsi="Times New Roman" w:cs="Times New Roman"/>
          <w:b/>
        </w:rPr>
      </w:pPr>
      <w:r w:rsidRPr="00DC3FA2">
        <w:rPr>
          <w:rFonts w:ascii="Times New Roman" w:hAnsi="Times New Roman" w:cs="Times New Roman"/>
          <w:b/>
        </w:rPr>
        <w:t>2.  Materials and Methods</w:t>
      </w:r>
    </w:p>
    <w:p w14:paraId="0CD43429" w14:textId="77777777" w:rsidR="00BA449D" w:rsidRPr="00DC3FA2" w:rsidRDefault="00A43F17">
      <w:pPr>
        <w:jc w:val="both"/>
        <w:rPr>
          <w:rFonts w:ascii="Times New Roman" w:hAnsi="Times New Roman" w:cs="Times New Roman"/>
          <w:i/>
        </w:rPr>
      </w:pPr>
      <w:r w:rsidRPr="00DC3FA2">
        <w:rPr>
          <w:rFonts w:ascii="Times New Roman" w:hAnsi="Times New Roman" w:cs="Times New Roman"/>
          <w:i/>
        </w:rPr>
        <w:t>2.1 Preparation of Antiseptic herbs</w:t>
      </w:r>
    </w:p>
    <w:p w14:paraId="43E1C729" w14:textId="77777777" w:rsidR="00BA449D" w:rsidRPr="00DC3FA2" w:rsidRDefault="00A43F17">
      <w:pPr>
        <w:spacing w:line="360" w:lineRule="auto"/>
        <w:jc w:val="both"/>
        <w:rPr>
          <w:rFonts w:ascii="Times New Roman" w:hAnsi="Times New Roman" w:cs="Times New Roman"/>
        </w:rPr>
      </w:pPr>
      <w:r w:rsidRPr="00DC3FA2">
        <w:rPr>
          <w:rFonts w:ascii="Times New Roman" w:hAnsi="Times New Roman" w:cs="Times New Roman"/>
        </w:rPr>
        <w:t>The herbs (</w:t>
      </w:r>
      <w:r w:rsidRPr="00DC3FA2">
        <w:rPr>
          <w:rFonts w:ascii="Times New Roman" w:hAnsi="Times New Roman" w:cs="Times New Roman"/>
          <w:i/>
        </w:rPr>
        <w:t>Moringa oleifera</w:t>
      </w:r>
      <w:r w:rsidRPr="00DC3FA2">
        <w:rPr>
          <w:rFonts w:ascii="Times New Roman" w:hAnsi="Times New Roman" w:cs="Times New Roman"/>
        </w:rPr>
        <w:t xml:space="preserve"> and </w:t>
      </w:r>
      <w:r w:rsidRPr="00DC3FA2">
        <w:rPr>
          <w:rFonts w:ascii="Times New Roman" w:hAnsi="Times New Roman" w:cs="Times New Roman"/>
          <w:i/>
        </w:rPr>
        <w:t>Azadirachta indica</w:t>
      </w:r>
      <w:r w:rsidRPr="00DC3FA2">
        <w:rPr>
          <w:rFonts w:ascii="Times New Roman" w:hAnsi="Times New Roman" w:cs="Times New Roman"/>
        </w:rPr>
        <w:t>) used for the study were obtained from the fruiting tree within the Ibadan metropolis of Nigeria, Ibadan. The leaves of these herbs were dried at room temperature, pulverized and retained until ready for use.</w:t>
      </w:r>
    </w:p>
    <w:p w14:paraId="47A2478F" w14:textId="77777777" w:rsidR="00BA449D" w:rsidRPr="00DC3FA2" w:rsidRDefault="00A43F17">
      <w:pPr>
        <w:jc w:val="both"/>
        <w:rPr>
          <w:rFonts w:ascii="Times New Roman" w:hAnsi="Times New Roman" w:cs="Times New Roman"/>
          <w:i/>
        </w:rPr>
      </w:pPr>
      <w:r w:rsidRPr="00DC3FA2">
        <w:rPr>
          <w:rFonts w:ascii="Times New Roman" w:hAnsi="Times New Roman" w:cs="Times New Roman"/>
          <w:i/>
        </w:rPr>
        <w:t>2.2 FTIR Analyses of Moringa oleifera and Azadirachta indica</w:t>
      </w:r>
    </w:p>
    <w:p w14:paraId="37A026B8" w14:textId="3689B9C2" w:rsidR="00BA449D" w:rsidRPr="00DC3FA2" w:rsidRDefault="00A43F17">
      <w:pPr>
        <w:spacing w:line="360" w:lineRule="auto"/>
        <w:jc w:val="both"/>
        <w:rPr>
          <w:rFonts w:ascii="Times New Roman" w:hAnsi="Times New Roman" w:cs="Times New Roman"/>
        </w:rPr>
      </w:pPr>
      <w:r w:rsidRPr="00DC3FA2">
        <w:rPr>
          <w:rFonts w:ascii="Times New Roman" w:hAnsi="Times New Roman" w:cs="Times New Roman"/>
        </w:rPr>
        <w:t xml:space="preserve">The </w:t>
      </w:r>
      <w:r w:rsidR="00844088" w:rsidRPr="00DC3FA2">
        <w:rPr>
          <w:rFonts w:ascii="Times New Roman" w:hAnsi="Times New Roman" w:cs="Times New Roman"/>
        </w:rPr>
        <w:t>Fourier Transform Infrared Spectroscopy (</w:t>
      </w:r>
      <w:r w:rsidRPr="00DC3FA2">
        <w:rPr>
          <w:rFonts w:ascii="Times New Roman" w:hAnsi="Times New Roman" w:cs="Times New Roman"/>
        </w:rPr>
        <w:t>FTIR</w:t>
      </w:r>
      <w:r w:rsidR="00844088" w:rsidRPr="00DC3FA2">
        <w:rPr>
          <w:rFonts w:ascii="Times New Roman" w:hAnsi="Times New Roman" w:cs="Times New Roman"/>
        </w:rPr>
        <w:t>)</w:t>
      </w:r>
      <w:r w:rsidRPr="00DC3FA2">
        <w:rPr>
          <w:rFonts w:ascii="Times New Roman" w:hAnsi="Times New Roman" w:cs="Times New Roman"/>
        </w:rPr>
        <w:t xml:space="preserve"> analyses of </w:t>
      </w:r>
      <w:r w:rsidRPr="00DC3FA2">
        <w:rPr>
          <w:rFonts w:ascii="Times New Roman" w:hAnsi="Times New Roman" w:cs="Times New Roman"/>
          <w:i/>
        </w:rPr>
        <w:t>Moringa oleifera</w:t>
      </w:r>
      <w:r w:rsidRPr="00DC3FA2">
        <w:rPr>
          <w:rFonts w:ascii="Times New Roman" w:hAnsi="Times New Roman" w:cs="Times New Roman"/>
        </w:rPr>
        <w:t xml:space="preserve"> and</w:t>
      </w:r>
      <w:r w:rsidRPr="00DC3FA2">
        <w:rPr>
          <w:rFonts w:ascii="Times New Roman" w:hAnsi="Times New Roman" w:cs="Times New Roman"/>
          <w:i/>
        </w:rPr>
        <w:t xml:space="preserve"> Azadirachta indica</w:t>
      </w:r>
      <w:r w:rsidRPr="00DC3FA2">
        <w:rPr>
          <w:rFonts w:ascii="Times New Roman" w:hAnsi="Times New Roman" w:cs="Times New Roman"/>
        </w:rPr>
        <w:t xml:space="preserve"> were carried out using FTIR (8400S Shimadzu, Japan). The range was 4000 to 400 cm-1 wavelength and the matrix used was KBr pellet.</w:t>
      </w:r>
    </w:p>
    <w:p w14:paraId="15FA3EA8" w14:textId="77777777" w:rsidR="00BA449D" w:rsidRPr="00DC3FA2" w:rsidRDefault="00A43F17">
      <w:pPr>
        <w:jc w:val="both"/>
        <w:rPr>
          <w:rFonts w:ascii="Times New Roman" w:hAnsi="Times New Roman" w:cs="Times New Roman"/>
          <w:i/>
        </w:rPr>
      </w:pPr>
      <w:r w:rsidRPr="00DC3FA2">
        <w:rPr>
          <w:rFonts w:ascii="Times New Roman" w:hAnsi="Times New Roman" w:cs="Times New Roman"/>
          <w:i/>
        </w:rPr>
        <w:t>2.3 Preparation of Cocoa Pod Husk Antiseptic soaps</w:t>
      </w:r>
    </w:p>
    <w:p w14:paraId="3C427664" w14:textId="77777777" w:rsidR="00BA449D" w:rsidRPr="00DC3FA2" w:rsidRDefault="00A43F17">
      <w:pPr>
        <w:spacing w:line="360" w:lineRule="auto"/>
        <w:jc w:val="both"/>
        <w:rPr>
          <w:rFonts w:ascii="Times New Roman" w:hAnsi="Times New Roman" w:cs="Times New Roman"/>
        </w:rPr>
      </w:pPr>
      <w:r w:rsidRPr="00DC3FA2">
        <w:rPr>
          <w:rFonts w:ascii="Times New Roman" w:hAnsi="Times New Roman" w:cs="Times New Roman"/>
        </w:rPr>
        <w:t xml:space="preserve">Cocoa Pod Husk Soaps were prepared according to the methods of Yahaya et al., 2002, 2012. In a typical experiment, one-part weight of Palm kernel oil was reacted with two-part weight of lye extracted from the pod husk of cocoa. The mixture was boiled through saponification process. Boiling continued until a semi-solid mass was obtained. The antiseptic soaps were prepared by incorporating varied amount (% w/w) of </w:t>
      </w:r>
      <w:r w:rsidRPr="00DC3FA2">
        <w:rPr>
          <w:rFonts w:ascii="Times New Roman" w:hAnsi="Times New Roman" w:cs="Times New Roman"/>
          <w:i/>
        </w:rPr>
        <w:t>Moringa oleifera</w:t>
      </w:r>
      <w:r w:rsidRPr="00DC3FA2">
        <w:rPr>
          <w:rFonts w:ascii="Times New Roman" w:hAnsi="Times New Roman" w:cs="Times New Roman"/>
        </w:rPr>
        <w:t xml:space="preserve"> and </w:t>
      </w:r>
      <w:r w:rsidRPr="00DC3FA2">
        <w:rPr>
          <w:rFonts w:ascii="Times New Roman" w:hAnsi="Times New Roman" w:cs="Times New Roman"/>
          <w:i/>
        </w:rPr>
        <w:t>Azadirachta indica</w:t>
      </w:r>
      <w:r w:rsidRPr="00DC3FA2">
        <w:rPr>
          <w:rFonts w:ascii="Times New Roman" w:hAnsi="Times New Roman" w:cs="Times New Roman"/>
        </w:rPr>
        <w:t xml:space="preserve"> powder. Variation of blends was made at 0, 2, 6, 12 % (w/w) which are coded MRG-0, MRG-2, MRG-6, MRG-12 and NEM-0, NEM-2, NEM-6, NEM-12 for </w:t>
      </w:r>
      <w:r w:rsidRPr="00DC3FA2">
        <w:rPr>
          <w:rFonts w:ascii="Times New Roman" w:hAnsi="Times New Roman" w:cs="Times New Roman"/>
          <w:i/>
        </w:rPr>
        <w:t>Moringa oleifera</w:t>
      </w:r>
      <w:r w:rsidRPr="00DC3FA2">
        <w:rPr>
          <w:rFonts w:ascii="Times New Roman" w:hAnsi="Times New Roman" w:cs="Times New Roman"/>
        </w:rPr>
        <w:t xml:space="preserve"> and </w:t>
      </w:r>
      <w:r w:rsidRPr="00DC3FA2">
        <w:rPr>
          <w:rFonts w:ascii="Times New Roman" w:hAnsi="Times New Roman" w:cs="Times New Roman"/>
          <w:i/>
        </w:rPr>
        <w:t>Azadirachta indica</w:t>
      </w:r>
      <w:r w:rsidRPr="00DC3FA2">
        <w:rPr>
          <w:rFonts w:ascii="Times New Roman" w:hAnsi="Times New Roman" w:cs="Times New Roman"/>
        </w:rPr>
        <w:t xml:space="preserve"> soaps respectively.</w:t>
      </w:r>
    </w:p>
    <w:p w14:paraId="73F40865" w14:textId="77777777" w:rsidR="00DC3FA2" w:rsidRDefault="00DC3FA2">
      <w:pPr>
        <w:rPr>
          <w:rFonts w:ascii="Times New Roman" w:hAnsi="Times New Roman" w:cs="Times New Roman"/>
          <w:i/>
        </w:rPr>
      </w:pPr>
    </w:p>
    <w:p w14:paraId="5CC4BF7B" w14:textId="5DB14013" w:rsidR="00BA449D" w:rsidRPr="00DC3FA2" w:rsidRDefault="00A43F17">
      <w:pPr>
        <w:rPr>
          <w:rFonts w:ascii="Times New Roman" w:hAnsi="Times New Roman" w:cs="Times New Roman"/>
          <w:i/>
        </w:rPr>
      </w:pPr>
      <w:r w:rsidRPr="00DC3FA2">
        <w:rPr>
          <w:rFonts w:ascii="Times New Roman" w:hAnsi="Times New Roman" w:cs="Times New Roman"/>
          <w:i/>
        </w:rPr>
        <w:lastRenderedPageBreak/>
        <w:t>2.4 Soap characterization</w:t>
      </w:r>
    </w:p>
    <w:p w14:paraId="02F2B3C5" w14:textId="77777777" w:rsidR="00BA449D" w:rsidRPr="00DC3FA2" w:rsidRDefault="00A43F17">
      <w:pPr>
        <w:spacing w:line="360" w:lineRule="auto"/>
        <w:jc w:val="both"/>
        <w:rPr>
          <w:rFonts w:ascii="Times New Roman" w:hAnsi="Times New Roman" w:cs="Times New Roman"/>
        </w:rPr>
      </w:pPr>
      <w:r w:rsidRPr="00DC3FA2">
        <w:rPr>
          <w:rFonts w:ascii="Times New Roman" w:hAnsi="Times New Roman" w:cs="Times New Roman"/>
          <w:i/>
        </w:rPr>
        <w:t>2.4.1 pH analysis</w:t>
      </w:r>
      <w:r w:rsidRPr="00DC3FA2">
        <w:rPr>
          <w:rFonts w:ascii="Times New Roman" w:hAnsi="Times New Roman" w:cs="Times New Roman"/>
        </w:rPr>
        <w:t xml:space="preserve"> The pH values of the produced soaps were analyzed using a pH meter (Kent EIL 7055). 2.0 g of the produced soaps were dissolved in 50 ml of deionised water and the pH determined using the meter. This was done twice for each soap sample and the mean value computed.</w:t>
      </w:r>
    </w:p>
    <w:p w14:paraId="33E73720" w14:textId="77777777" w:rsidR="00BA449D" w:rsidRPr="00DC3FA2" w:rsidRDefault="00A43F17">
      <w:pPr>
        <w:spacing w:line="360" w:lineRule="auto"/>
        <w:jc w:val="both"/>
        <w:rPr>
          <w:rFonts w:ascii="Times New Roman" w:hAnsi="Times New Roman" w:cs="Times New Roman"/>
        </w:rPr>
      </w:pPr>
      <w:r w:rsidRPr="00DC3FA2">
        <w:rPr>
          <w:rFonts w:ascii="Times New Roman" w:hAnsi="Times New Roman" w:cs="Times New Roman"/>
          <w:i/>
        </w:rPr>
        <w:t>2.4.2 Hardness test</w:t>
      </w:r>
      <w:r w:rsidRPr="00DC3FA2">
        <w:rPr>
          <w:rFonts w:ascii="Times New Roman" w:hAnsi="Times New Roman" w:cs="Times New Roman"/>
        </w:rPr>
        <w:t>. To determine the hardness of the soap, a needle (6.4 cm in length; 1 mm in diameter) to which a lead fishing weight (130 g) was attached was lowered unto the soap, the distance into which the needle penetrates the soap, after 30 s, was recorded as a measure of its hardness. This was replicated to obtain mean value.</w:t>
      </w:r>
    </w:p>
    <w:p w14:paraId="483AA70F" w14:textId="77777777" w:rsidR="00BA449D" w:rsidRPr="00DC3FA2" w:rsidRDefault="00A43F17">
      <w:pPr>
        <w:spacing w:line="360" w:lineRule="auto"/>
        <w:jc w:val="both"/>
        <w:rPr>
          <w:rFonts w:ascii="Times New Roman" w:hAnsi="Times New Roman" w:cs="Times New Roman"/>
        </w:rPr>
      </w:pPr>
      <w:r w:rsidRPr="00DC3FA2">
        <w:rPr>
          <w:rFonts w:ascii="Times New Roman" w:hAnsi="Times New Roman" w:cs="Times New Roman"/>
          <w:i/>
        </w:rPr>
        <w:t>2.4.3 Foamablity test</w:t>
      </w:r>
      <w:r w:rsidRPr="00DC3FA2">
        <w:rPr>
          <w:rFonts w:ascii="Times New Roman" w:hAnsi="Times New Roman" w:cs="Times New Roman"/>
        </w:rPr>
        <w:t>. This involved dissolving 2.00 g of the soap in 50 ml of distilled water in a 100 ml measuring cylinder and shaken vigorously for 2 min. It was allowed to stand for 10 min after which the height of the foam was determined. This was repeated thrice for each soap sample and the mean computed.</w:t>
      </w:r>
    </w:p>
    <w:p w14:paraId="0D27D287" w14:textId="77777777" w:rsidR="00BA449D" w:rsidRPr="00DC3FA2" w:rsidRDefault="00A43F17">
      <w:pPr>
        <w:spacing w:line="360" w:lineRule="auto"/>
        <w:jc w:val="both"/>
        <w:rPr>
          <w:rFonts w:ascii="Times New Roman" w:hAnsi="Times New Roman" w:cs="Times New Roman"/>
        </w:rPr>
      </w:pPr>
      <w:r w:rsidRPr="00DC3FA2">
        <w:rPr>
          <w:rFonts w:ascii="Times New Roman" w:hAnsi="Times New Roman" w:cs="Times New Roman"/>
          <w:i/>
        </w:rPr>
        <w:t>2.4.4 Solubility tests</w:t>
      </w:r>
      <w:r w:rsidRPr="00DC3FA2">
        <w:rPr>
          <w:rFonts w:ascii="Times New Roman" w:hAnsi="Times New Roman" w:cs="Times New Roman"/>
        </w:rPr>
        <w:t>: Into 100 mL measuring cylinder containing 10 mL of distilled water was added 0.2 g of each soap. The duration of the dissolution of the soap after continuous shaking was recorded.</w:t>
      </w:r>
    </w:p>
    <w:p w14:paraId="4BC443FB" w14:textId="77777777" w:rsidR="00BA449D" w:rsidRPr="00DC3FA2" w:rsidRDefault="00A43F17">
      <w:pPr>
        <w:jc w:val="both"/>
        <w:rPr>
          <w:rFonts w:ascii="Times New Roman" w:hAnsi="Times New Roman" w:cs="Times New Roman"/>
        </w:rPr>
      </w:pPr>
      <w:r w:rsidRPr="00DC3FA2">
        <w:rPr>
          <w:rFonts w:ascii="Times New Roman" w:hAnsi="Times New Roman" w:cs="Times New Roman"/>
        </w:rPr>
        <w:t xml:space="preserve">2.5 Determination of minimum inhibitory concentration (MIC) </w:t>
      </w:r>
    </w:p>
    <w:p w14:paraId="4370E434" w14:textId="21BD6C05" w:rsidR="00BA449D" w:rsidRPr="00DC3FA2" w:rsidRDefault="00A43F17">
      <w:pPr>
        <w:spacing w:line="360" w:lineRule="auto"/>
        <w:jc w:val="both"/>
        <w:rPr>
          <w:rFonts w:ascii="Times New Roman" w:hAnsi="Times New Roman" w:cs="Times New Roman"/>
        </w:rPr>
      </w:pPr>
      <w:r w:rsidRPr="00DC3FA2">
        <w:rPr>
          <w:rFonts w:ascii="Times New Roman" w:hAnsi="Times New Roman" w:cs="Times New Roman"/>
          <w:kern w:val="2"/>
        </w:rPr>
        <w:t xml:space="preserve">Pure cultures of test organisms were obtained from the Department of Pharmaceutical microbiology, faculty of Pharmacy, University of Ibadan. Bacteria: </w:t>
      </w:r>
      <w:r w:rsidRPr="00DC3FA2">
        <w:rPr>
          <w:rFonts w:ascii="Times New Roman" w:hAnsi="Times New Roman" w:cs="Times New Roman"/>
          <w:i/>
          <w:iCs/>
          <w:kern w:val="2"/>
        </w:rPr>
        <w:t xml:space="preserve">Staphylococcus aureus, Bacillus subtilis, Escherichia coli, Pseudomonas </w:t>
      </w:r>
      <w:r w:rsidRPr="00DC3FA2">
        <w:rPr>
          <w:rFonts w:ascii="Times New Roman" w:hAnsi="Times New Roman" w:cs="Times New Roman"/>
          <w:i/>
          <w:iCs/>
        </w:rPr>
        <w:t>aeuroginosa and</w:t>
      </w:r>
      <w:r w:rsidRPr="00DC3FA2">
        <w:rPr>
          <w:rFonts w:ascii="Times New Roman" w:hAnsi="Times New Roman" w:cs="Times New Roman"/>
          <w:kern w:val="2"/>
        </w:rPr>
        <w:t xml:space="preserve"> Fungi: </w:t>
      </w:r>
      <w:r w:rsidRPr="00DC3FA2">
        <w:rPr>
          <w:rFonts w:ascii="Times New Roman" w:hAnsi="Times New Roman" w:cs="Times New Roman"/>
          <w:i/>
          <w:iCs/>
          <w:kern w:val="2"/>
        </w:rPr>
        <w:t>Trichophyton spp. Candida albicans</w:t>
      </w:r>
      <w:r w:rsidRPr="00DC3FA2">
        <w:rPr>
          <w:rFonts w:ascii="Times New Roman" w:hAnsi="Times New Roman" w:cs="Times New Roman"/>
          <w:kern w:val="2"/>
        </w:rPr>
        <w:t xml:space="preserve">. The organisms were purified using nutrient agar (bacteria) </w:t>
      </w:r>
      <w:r w:rsidRPr="00DC3FA2">
        <w:rPr>
          <w:rFonts w:ascii="Times New Roman" w:hAnsi="Times New Roman" w:cs="Times New Roman"/>
        </w:rPr>
        <w:t>and sabourad</w:t>
      </w:r>
      <w:r w:rsidRPr="00DC3FA2">
        <w:rPr>
          <w:rFonts w:ascii="Times New Roman" w:hAnsi="Times New Roman" w:cs="Times New Roman"/>
          <w:kern w:val="2"/>
        </w:rPr>
        <w:t xml:space="preserve"> dextrose agar. Broth suspensions were prepared using McFarland standard (1 × 10⁶ </w:t>
      </w:r>
      <w:r w:rsidR="00DC3FA2" w:rsidRPr="00DC3FA2">
        <w:rPr>
          <w:rFonts w:ascii="Times New Roman" w:hAnsi="Times New Roman" w:cs="Times New Roman"/>
          <w:kern w:val="2"/>
        </w:rPr>
        <w:t>CFU</w:t>
      </w:r>
      <w:r w:rsidRPr="00DC3FA2">
        <w:rPr>
          <w:rFonts w:ascii="Times New Roman" w:hAnsi="Times New Roman" w:cs="Times New Roman"/>
          <w:kern w:val="2"/>
        </w:rPr>
        <w:t>/µl)</w:t>
      </w:r>
      <w:r w:rsidR="00AE6A2A" w:rsidRPr="00DC3FA2">
        <w:rPr>
          <w:rFonts w:ascii="Times New Roman" w:hAnsi="Times New Roman" w:cs="Times New Roman"/>
        </w:rPr>
        <w:t xml:space="preserve"> (</w:t>
      </w:r>
      <w:r w:rsidR="00AE6A2A" w:rsidRPr="00DC3FA2">
        <w:rPr>
          <w:rFonts w:ascii="Times New Roman" w:hAnsi="Times New Roman" w:cs="Times New Roman"/>
          <w:kern w:val="2"/>
        </w:rPr>
        <w:t>Schön, 2020)</w:t>
      </w:r>
      <w:r w:rsidRPr="00DC3FA2">
        <w:rPr>
          <w:rFonts w:ascii="Times New Roman" w:hAnsi="Times New Roman" w:cs="Times New Roman"/>
          <w:kern w:val="2"/>
        </w:rPr>
        <w:t xml:space="preserve">. </w:t>
      </w:r>
    </w:p>
    <w:p w14:paraId="686874DD" w14:textId="6BD8C564" w:rsidR="00BA449D" w:rsidRPr="00DC3FA2" w:rsidRDefault="00A43F17" w:rsidP="00844088">
      <w:pPr>
        <w:spacing w:line="360" w:lineRule="auto"/>
        <w:jc w:val="both"/>
        <w:rPr>
          <w:rFonts w:ascii="Times New Roman" w:hAnsi="Times New Roman" w:cs="Times New Roman"/>
        </w:rPr>
      </w:pPr>
      <w:r w:rsidRPr="00DC3FA2">
        <w:rPr>
          <w:rFonts w:ascii="Times New Roman" w:hAnsi="Times New Roman" w:cs="Times New Roman"/>
          <w:kern w:val="2"/>
        </w:rPr>
        <w:t>Using Agar Diffusion Technique, nutrient agar (for bacteria) and Sabouraud dextrose agar (for fungi) were sterilized and poured into 85 mm sterile petri dishes and allowed to set</w:t>
      </w:r>
      <w:r w:rsidR="00FC55A9">
        <w:rPr>
          <w:rFonts w:ascii="Times New Roman" w:hAnsi="Times New Roman" w:cs="Times New Roman"/>
          <w:kern w:val="2"/>
        </w:rPr>
        <w:t xml:space="preserve"> (</w:t>
      </w:r>
      <w:proofErr w:type="spellStart"/>
      <w:r w:rsidR="00FC55A9" w:rsidRPr="00FC55A9">
        <w:rPr>
          <w:rFonts w:ascii="Times New Roman" w:hAnsi="Times New Roman" w:cs="Times New Roman"/>
          <w:kern w:val="2"/>
        </w:rPr>
        <w:t>Balouiri</w:t>
      </w:r>
      <w:proofErr w:type="spellEnd"/>
      <w:r w:rsidR="00FC55A9">
        <w:rPr>
          <w:rFonts w:ascii="Times New Roman" w:hAnsi="Times New Roman" w:cs="Times New Roman"/>
          <w:kern w:val="2"/>
        </w:rPr>
        <w:t>, 2016)</w:t>
      </w:r>
      <w:r w:rsidRPr="00DC3FA2">
        <w:rPr>
          <w:rFonts w:ascii="Times New Roman" w:hAnsi="Times New Roman" w:cs="Times New Roman"/>
          <w:kern w:val="2"/>
        </w:rPr>
        <w:t xml:space="preserve">. 50 µl of the prepared pathogen suspension was spread evenly on the surface of the agar.  </w:t>
      </w:r>
      <w:r w:rsidRPr="00DC3FA2">
        <w:rPr>
          <w:rFonts w:ascii="Times New Roman" w:hAnsi="Times New Roman" w:cs="Times New Roman"/>
        </w:rPr>
        <w:t>Five millimtere</w:t>
      </w:r>
      <w:r w:rsidRPr="00DC3FA2">
        <w:rPr>
          <w:rFonts w:ascii="Times New Roman" w:hAnsi="Times New Roman" w:cs="Times New Roman"/>
          <w:kern w:val="2"/>
        </w:rPr>
        <w:t xml:space="preserve"> diameter wells were bored into the agar using a sterile cork borer. Fifty microlitire of each soap solution (MRG and NEM) was pipetted into the wells in duplicate. Distilled water </w:t>
      </w:r>
      <w:r w:rsidRPr="00DC3FA2">
        <w:rPr>
          <w:rFonts w:ascii="Times New Roman" w:hAnsi="Times New Roman" w:cs="Times New Roman"/>
        </w:rPr>
        <w:t xml:space="preserve">used </w:t>
      </w:r>
      <w:r w:rsidRPr="00DC3FA2">
        <w:rPr>
          <w:rFonts w:ascii="Times New Roman" w:hAnsi="Times New Roman" w:cs="Times New Roman"/>
          <w:kern w:val="2"/>
        </w:rPr>
        <w:t>as negative control and Lactic acid (antimicrobial agent) as positive control. The plates were incubated at room temperature for 18–48 hours for bacteria and 48 hours for Fungal plates. The diameter of the zones of inhibition (</w:t>
      </w:r>
      <w:r w:rsidR="00FC55A9" w:rsidRPr="00DC3FA2">
        <w:rPr>
          <w:rFonts w:ascii="Times New Roman" w:hAnsi="Times New Roman" w:cs="Times New Roman"/>
          <w:kern w:val="2"/>
        </w:rPr>
        <w:t>millimeter</w:t>
      </w:r>
      <w:r w:rsidRPr="00DC3FA2">
        <w:rPr>
          <w:rFonts w:ascii="Times New Roman" w:hAnsi="Times New Roman" w:cs="Times New Roman"/>
          <w:kern w:val="2"/>
        </w:rPr>
        <w:t xml:space="preserve">) around the wells was measured using a meter rule. Mean zones of inhibition obtained </w:t>
      </w:r>
      <w:r w:rsidR="00844088" w:rsidRPr="00DC3FA2">
        <w:rPr>
          <w:rFonts w:ascii="Times New Roman" w:hAnsi="Times New Roman" w:cs="Times New Roman"/>
          <w:kern w:val="2"/>
        </w:rPr>
        <w:t>by</w:t>
      </w:r>
      <w:r w:rsidR="000A3750" w:rsidRPr="00DC3FA2">
        <w:rPr>
          <w:rFonts w:ascii="Times New Roman" w:hAnsi="Times New Roman" w:cs="Times New Roman"/>
          <w:kern w:val="2"/>
        </w:rPr>
        <w:t xml:space="preserve"> dividing the sum of the replicates by two. While </w:t>
      </w:r>
      <w:r w:rsidR="00844088" w:rsidRPr="00DC3FA2">
        <w:rPr>
          <w:rFonts w:ascii="Times New Roman" w:hAnsi="Times New Roman" w:cs="Times New Roman"/>
          <w:kern w:val="2"/>
        </w:rPr>
        <w:t>minimum inhibitory concentration</w:t>
      </w:r>
      <w:r w:rsidR="000A3750" w:rsidRPr="00DC3FA2">
        <w:rPr>
          <w:rFonts w:ascii="Times New Roman" w:hAnsi="Times New Roman" w:cs="Times New Roman"/>
          <w:kern w:val="2"/>
        </w:rPr>
        <w:t xml:space="preserve"> (MIC) of the</w:t>
      </w:r>
      <w:r w:rsidR="00844088" w:rsidRPr="00DC3FA2">
        <w:rPr>
          <w:rFonts w:ascii="Times New Roman" w:hAnsi="Times New Roman" w:cs="Times New Roman"/>
          <w:kern w:val="2"/>
        </w:rPr>
        <w:t xml:space="preserve"> soap on test pathogen</w:t>
      </w:r>
      <w:r w:rsidR="000A3750" w:rsidRPr="00DC3FA2">
        <w:rPr>
          <w:rFonts w:ascii="Times New Roman" w:hAnsi="Times New Roman" w:cs="Times New Roman"/>
          <w:kern w:val="2"/>
        </w:rPr>
        <w:t>s</w:t>
      </w:r>
      <w:r w:rsidR="00844088" w:rsidRPr="00DC3FA2">
        <w:rPr>
          <w:rFonts w:ascii="Times New Roman" w:hAnsi="Times New Roman" w:cs="Times New Roman"/>
          <w:kern w:val="2"/>
        </w:rPr>
        <w:t xml:space="preserve"> </w:t>
      </w:r>
      <w:r w:rsidR="000A3750" w:rsidRPr="00DC3FA2">
        <w:rPr>
          <w:rFonts w:ascii="Times New Roman" w:hAnsi="Times New Roman" w:cs="Times New Roman"/>
          <w:kern w:val="2"/>
        </w:rPr>
        <w:t>was</w:t>
      </w:r>
      <w:r w:rsidR="00844088" w:rsidRPr="00DC3FA2">
        <w:rPr>
          <w:rFonts w:ascii="Times New Roman" w:hAnsi="Times New Roman" w:cs="Times New Roman"/>
          <w:kern w:val="2"/>
        </w:rPr>
        <w:t xml:space="preserve"> analyzed using linear regression plotting the logarithm of the </w:t>
      </w:r>
      <w:r w:rsidR="000A3750" w:rsidRPr="00DC3FA2">
        <w:rPr>
          <w:rFonts w:ascii="Times New Roman" w:hAnsi="Times New Roman" w:cs="Times New Roman"/>
          <w:kern w:val="2"/>
        </w:rPr>
        <w:t xml:space="preserve">soap </w:t>
      </w:r>
      <w:r w:rsidR="00AE6A2A" w:rsidRPr="00DC3FA2">
        <w:rPr>
          <w:rFonts w:ascii="Times New Roman" w:hAnsi="Times New Roman" w:cs="Times New Roman"/>
          <w:kern w:val="2"/>
        </w:rPr>
        <w:t>concertation</w:t>
      </w:r>
      <w:r w:rsidR="00844088" w:rsidRPr="00DC3FA2">
        <w:rPr>
          <w:rFonts w:ascii="Times New Roman" w:hAnsi="Times New Roman" w:cs="Times New Roman"/>
          <w:kern w:val="2"/>
        </w:rPr>
        <w:t xml:space="preserve"> against the mean zone of inhibition at 5mm threshold</w:t>
      </w:r>
      <w:r w:rsidR="00B03591" w:rsidRPr="00DC3FA2">
        <w:rPr>
          <w:rFonts w:ascii="Times New Roman" w:hAnsi="Times New Roman" w:cs="Times New Roman"/>
          <w:kern w:val="2"/>
        </w:rPr>
        <w:t xml:space="preserve"> (Bora, 2016)</w:t>
      </w:r>
      <w:r w:rsidR="00844088" w:rsidRPr="00DC3FA2">
        <w:rPr>
          <w:rFonts w:ascii="Times New Roman" w:hAnsi="Times New Roman" w:cs="Times New Roman"/>
          <w:kern w:val="2"/>
        </w:rPr>
        <w:t>.</w:t>
      </w:r>
    </w:p>
    <w:p w14:paraId="49D3F488" w14:textId="77777777" w:rsidR="00DC3FA2" w:rsidRDefault="00DC3FA2">
      <w:pPr>
        <w:rPr>
          <w:rFonts w:ascii="Times New Roman" w:hAnsi="Times New Roman" w:cs="Times New Roman"/>
          <w:b/>
        </w:rPr>
      </w:pPr>
    </w:p>
    <w:p w14:paraId="74E4DF22" w14:textId="73F2EF51" w:rsidR="00BA449D" w:rsidRPr="00DC3FA2" w:rsidRDefault="00A43F17">
      <w:pPr>
        <w:rPr>
          <w:rFonts w:ascii="Times New Roman" w:hAnsi="Times New Roman" w:cs="Times New Roman"/>
          <w:b/>
        </w:rPr>
      </w:pPr>
      <w:r w:rsidRPr="00DC3FA2">
        <w:rPr>
          <w:rFonts w:ascii="Times New Roman" w:hAnsi="Times New Roman" w:cs="Times New Roman"/>
          <w:b/>
        </w:rPr>
        <w:lastRenderedPageBreak/>
        <w:t>3.  Results and Discussion</w:t>
      </w:r>
    </w:p>
    <w:p w14:paraId="0B511A5C" w14:textId="77777777" w:rsidR="00BA449D" w:rsidRPr="00DC3FA2" w:rsidRDefault="00A43F17">
      <w:pPr>
        <w:jc w:val="both"/>
        <w:rPr>
          <w:rFonts w:ascii="Times New Roman" w:hAnsi="Times New Roman" w:cs="Times New Roman"/>
          <w:i/>
        </w:rPr>
      </w:pPr>
      <w:r w:rsidRPr="00DC3FA2">
        <w:rPr>
          <w:rFonts w:ascii="Times New Roman" w:hAnsi="Times New Roman" w:cs="Times New Roman"/>
          <w:i/>
        </w:rPr>
        <w:t xml:space="preserve"> 3.1 FTIR Analyses of Moringa oleifera and Azadirachta indica</w:t>
      </w:r>
    </w:p>
    <w:p w14:paraId="03D51C06" w14:textId="27EBEDC0" w:rsidR="00BA449D" w:rsidRPr="00FC55A9" w:rsidRDefault="00A43F17" w:rsidP="00FC55A9">
      <w:pPr>
        <w:spacing w:line="360" w:lineRule="auto"/>
        <w:jc w:val="both"/>
        <w:rPr>
          <w:rFonts w:ascii="Times New Roman" w:hAnsi="Times New Roman" w:cs="Times New Roman"/>
        </w:rPr>
      </w:pPr>
      <w:r w:rsidRPr="00DC3FA2">
        <w:rPr>
          <w:rFonts w:ascii="Times New Roman" w:hAnsi="Times New Roman" w:cs="Times New Roman"/>
        </w:rPr>
        <w:t xml:space="preserve">Figures 1 and 2 shows the FTIR spectrum of </w:t>
      </w:r>
      <w:r w:rsidRPr="00DC3FA2">
        <w:rPr>
          <w:rFonts w:ascii="Times New Roman" w:hAnsi="Times New Roman" w:cs="Times New Roman"/>
          <w:i/>
        </w:rPr>
        <w:t>Moringa oleifera</w:t>
      </w:r>
      <w:r w:rsidRPr="00DC3FA2">
        <w:rPr>
          <w:rFonts w:ascii="Times New Roman" w:hAnsi="Times New Roman" w:cs="Times New Roman"/>
        </w:rPr>
        <w:t xml:space="preserve"> and </w:t>
      </w:r>
      <w:r w:rsidRPr="00DC3FA2">
        <w:rPr>
          <w:rFonts w:ascii="Times New Roman" w:hAnsi="Times New Roman" w:cs="Times New Roman"/>
          <w:i/>
        </w:rPr>
        <w:t xml:space="preserve">Azadirachta indica </w:t>
      </w:r>
      <w:r w:rsidRPr="00DC3FA2">
        <w:rPr>
          <w:rFonts w:ascii="Times New Roman" w:hAnsi="Times New Roman" w:cs="Times New Roman"/>
        </w:rPr>
        <w:t xml:space="preserve">respectively while table 1 and 2 shows the peaks and their assignments. The functional group (C=O, C=H and CH stretch) identified in Tables 1 and 2 are typical of most organic compounds. For example, absorption at 3282.9 cm-1, 3292 cm-1 are characteristics of hydroxyl groups which are possibly from phenolic compounds or the glycosides. Absorption at 2918.5, 2851, 2918.5, 2851cm-1 indicates the presence of methyl (-CH3) and methylene (-CH2-) groups possibly from the fatty acids or terpenes. The absorption at 1598.6 cm-1 may likely indicate the presence of C=C, from unsaturated fatty acids. Peaks at 1607.9, 1367.8, 1318 cm-1 for </w:t>
      </w:r>
      <w:r w:rsidRPr="00DC3FA2">
        <w:rPr>
          <w:rFonts w:ascii="Times New Roman" w:hAnsi="Times New Roman" w:cs="Times New Roman"/>
          <w:i/>
        </w:rPr>
        <w:t xml:space="preserve">Azadirachta indica </w:t>
      </w:r>
      <w:r w:rsidRPr="00DC3FA2">
        <w:rPr>
          <w:rFonts w:ascii="Times New Roman" w:hAnsi="Times New Roman" w:cs="Times New Roman"/>
        </w:rPr>
        <w:t xml:space="preserve">may suggests the presence of alkaloids such as </w:t>
      </w:r>
      <w:proofErr w:type="spellStart"/>
      <w:r w:rsidRPr="00DC3FA2">
        <w:rPr>
          <w:rFonts w:ascii="Times New Roman" w:hAnsi="Times New Roman" w:cs="Times New Roman"/>
        </w:rPr>
        <w:t>nimbin</w:t>
      </w:r>
      <w:proofErr w:type="spellEnd"/>
      <w:r w:rsidRPr="00DC3FA2">
        <w:rPr>
          <w:rFonts w:ascii="Times New Roman" w:hAnsi="Times New Roman" w:cs="Times New Roman"/>
        </w:rPr>
        <w:t xml:space="preserve"> and </w:t>
      </w:r>
      <w:proofErr w:type="spellStart"/>
      <w:r w:rsidRPr="00DC3FA2">
        <w:rPr>
          <w:rFonts w:ascii="Times New Roman" w:hAnsi="Times New Roman" w:cs="Times New Roman"/>
        </w:rPr>
        <w:t>nimbidin</w:t>
      </w:r>
      <w:proofErr w:type="spellEnd"/>
      <w:r w:rsidRPr="00DC3FA2">
        <w:rPr>
          <w:rFonts w:ascii="Times New Roman" w:hAnsi="Times New Roman" w:cs="Times New Roman"/>
        </w:rPr>
        <w:t>.</w:t>
      </w:r>
    </w:p>
    <w:p w14:paraId="21A0C9EE" w14:textId="77777777" w:rsidR="00BA449D" w:rsidRDefault="00A43F17">
      <w:pPr>
        <w:jc w:val="both"/>
      </w:pPr>
      <w:r>
        <w:object w:dxaOrig="6090" w:dyaOrig="3930" w14:anchorId="58054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7" o:spid="_x0000_i1025" type="#_x0000_t75" style="width:304pt;height:197.1pt;visibility:visible;mso-wrap-distance-left:0;mso-wrap-distance-right:0" o:ole="">
            <v:imagedata r:id="rId6" o:title="" embosscolor="white"/>
          </v:shape>
          <o:OLEObject Type="Embed" ProgID="Origin50.Graph" ShapeID="1027" DrawAspect="Content" ObjectID="_1801397626" r:id="rId7"/>
        </w:object>
      </w:r>
    </w:p>
    <w:p w14:paraId="306F6855" w14:textId="77777777" w:rsidR="00BA449D" w:rsidRDefault="00A43F17">
      <w:pPr>
        <w:rPr>
          <w:i/>
        </w:rPr>
      </w:pPr>
      <w:r>
        <w:t xml:space="preserve">                           Fig. 1 FTIR Spectrum of </w:t>
      </w:r>
      <w:r>
        <w:rPr>
          <w:i/>
        </w:rPr>
        <w:t>M. oleifera</w:t>
      </w:r>
    </w:p>
    <w:p w14:paraId="3D02598C" w14:textId="77777777" w:rsidR="00BA449D" w:rsidRDefault="00BA449D">
      <w:pPr>
        <w:jc w:val="both"/>
      </w:pPr>
    </w:p>
    <w:p w14:paraId="1E323371" w14:textId="77777777" w:rsidR="00BA449D" w:rsidRDefault="00A43F17">
      <w:r>
        <w:object w:dxaOrig="6030" w:dyaOrig="4260" w14:anchorId="5CC9EB28">
          <v:shape id="1029" o:spid="_x0000_i1026" type="#_x0000_t75" style="width:301.8pt;height:213.1pt;visibility:visible;mso-wrap-distance-left:0;mso-wrap-distance-right:0" o:ole="">
            <v:imagedata r:id="rId8" o:title="" embosscolor="white"/>
          </v:shape>
          <o:OLEObject Type="Embed" ProgID="Origin50.Graph" ShapeID="1029" DrawAspect="Content" ObjectID="_1801397627" r:id="rId9"/>
        </w:object>
      </w:r>
    </w:p>
    <w:p w14:paraId="06EC38E4" w14:textId="77777777" w:rsidR="00BA449D" w:rsidRDefault="00A43F17">
      <w:pPr>
        <w:rPr>
          <w:i/>
        </w:rPr>
      </w:pPr>
      <w:r>
        <w:t xml:space="preserve">Fig. 2. FTIR Spectrum of </w:t>
      </w:r>
      <w:r>
        <w:rPr>
          <w:i/>
        </w:rPr>
        <w:t>Azadirachta indica</w:t>
      </w:r>
    </w:p>
    <w:p w14:paraId="0D059E76" w14:textId="77777777" w:rsidR="00BA449D" w:rsidRDefault="00BA449D"/>
    <w:p w14:paraId="2B9CBCCE" w14:textId="1F8EFBFE" w:rsidR="00BA449D" w:rsidRPr="00DC3FA2" w:rsidRDefault="00A43F17">
      <w:pPr>
        <w:jc w:val="both"/>
        <w:rPr>
          <w:rFonts w:ascii="Times New Roman" w:hAnsi="Times New Roman" w:cs="Times New Roman"/>
          <w:i/>
        </w:rPr>
      </w:pPr>
      <w:r w:rsidRPr="00DC3FA2">
        <w:rPr>
          <w:rFonts w:ascii="Times New Roman" w:hAnsi="Times New Roman" w:cs="Times New Roman"/>
        </w:rPr>
        <w:t xml:space="preserve">Table 1: FTIR Spectrum Peaks and assignment </w:t>
      </w:r>
      <w:r w:rsidR="00B451FE" w:rsidRPr="00DC3FA2">
        <w:rPr>
          <w:rFonts w:ascii="Times New Roman" w:hAnsi="Times New Roman" w:cs="Times New Roman"/>
        </w:rPr>
        <w:t xml:space="preserve">of </w:t>
      </w:r>
      <w:r w:rsidR="00B451FE" w:rsidRPr="00DC3FA2">
        <w:rPr>
          <w:rFonts w:ascii="Times New Roman" w:hAnsi="Times New Roman" w:cs="Times New Roman"/>
          <w:i/>
        </w:rPr>
        <w:t>Moringa</w:t>
      </w:r>
      <w:r w:rsidRPr="00DC3FA2">
        <w:rPr>
          <w:rFonts w:ascii="Times New Roman" w:hAnsi="Times New Roman" w:cs="Times New Roman"/>
          <w:i/>
        </w:rPr>
        <w:t xml:space="preserve"> oleifera</w:t>
      </w:r>
    </w:p>
    <w:tbl>
      <w:tblPr>
        <w:tblStyle w:val="TableGrid"/>
        <w:tblW w:w="0" w:type="auto"/>
        <w:tblLook w:val="04A0" w:firstRow="1" w:lastRow="0" w:firstColumn="1" w:lastColumn="0" w:noHBand="0" w:noVBand="1"/>
      </w:tblPr>
      <w:tblGrid>
        <w:gridCol w:w="3116"/>
        <w:gridCol w:w="3117"/>
        <w:gridCol w:w="3117"/>
      </w:tblGrid>
      <w:tr w:rsidR="00BA449D" w:rsidRPr="00DC3FA2" w14:paraId="4A2DB7B7" w14:textId="77777777">
        <w:tc>
          <w:tcPr>
            <w:tcW w:w="3116" w:type="dxa"/>
            <w:tcBorders>
              <w:left w:val="nil"/>
              <w:bottom w:val="single" w:sz="4" w:space="0" w:color="auto"/>
              <w:right w:val="nil"/>
            </w:tcBorders>
          </w:tcPr>
          <w:p w14:paraId="3703FD8F" w14:textId="77777777" w:rsidR="00BA449D" w:rsidRPr="00DC3FA2" w:rsidRDefault="00A43F17">
            <w:pPr>
              <w:jc w:val="both"/>
              <w:rPr>
                <w:rFonts w:ascii="Times New Roman" w:hAnsi="Times New Roman" w:cs="Times New Roman"/>
                <w:i/>
              </w:rPr>
            </w:pPr>
            <w:r w:rsidRPr="00DC3FA2">
              <w:rPr>
                <w:rFonts w:ascii="Times New Roman" w:hAnsi="Times New Roman" w:cs="Times New Roman"/>
                <w:b/>
              </w:rPr>
              <w:t>Peaks (cm-1)</w:t>
            </w:r>
          </w:p>
        </w:tc>
        <w:tc>
          <w:tcPr>
            <w:tcW w:w="3117" w:type="dxa"/>
            <w:tcBorders>
              <w:left w:val="nil"/>
              <w:bottom w:val="single" w:sz="4" w:space="0" w:color="auto"/>
              <w:right w:val="nil"/>
            </w:tcBorders>
          </w:tcPr>
          <w:p w14:paraId="2F231ECF" w14:textId="77777777" w:rsidR="00BA449D" w:rsidRPr="00DC3FA2" w:rsidRDefault="00A43F17">
            <w:pPr>
              <w:jc w:val="both"/>
              <w:rPr>
                <w:rFonts w:ascii="Times New Roman" w:hAnsi="Times New Roman" w:cs="Times New Roman"/>
                <w:i/>
              </w:rPr>
            </w:pPr>
            <w:r w:rsidRPr="00DC3FA2">
              <w:rPr>
                <w:rFonts w:ascii="Times New Roman" w:hAnsi="Times New Roman" w:cs="Times New Roman"/>
                <w:b/>
              </w:rPr>
              <w:t>Assignment</w:t>
            </w:r>
          </w:p>
        </w:tc>
        <w:tc>
          <w:tcPr>
            <w:tcW w:w="3117" w:type="dxa"/>
            <w:tcBorders>
              <w:left w:val="nil"/>
              <w:bottom w:val="single" w:sz="4" w:space="0" w:color="auto"/>
              <w:right w:val="nil"/>
            </w:tcBorders>
          </w:tcPr>
          <w:p w14:paraId="7161A617" w14:textId="77777777" w:rsidR="00BA449D" w:rsidRPr="00DC3FA2" w:rsidRDefault="00A43F17">
            <w:pPr>
              <w:jc w:val="both"/>
              <w:rPr>
                <w:rFonts w:ascii="Times New Roman" w:hAnsi="Times New Roman" w:cs="Times New Roman"/>
                <w:i/>
              </w:rPr>
            </w:pPr>
            <w:r w:rsidRPr="00DC3FA2">
              <w:rPr>
                <w:rFonts w:ascii="Times New Roman" w:hAnsi="Times New Roman" w:cs="Times New Roman"/>
                <w:b/>
              </w:rPr>
              <w:t>Remark</w:t>
            </w:r>
          </w:p>
        </w:tc>
      </w:tr>
      <w:tr w:rsidR="00BA449D" w:rsidRPr="00DC3FA2" w14:paraId="4EB1172E" w14:textId="77777777">
        <w:tc>
          <w:tcPr>
            <w:tcW w:w="3116" w:type="dxa"/>
            <w:tcBorders>
              <w:left w:val="nil"/>
              <w:bottom w:val="nil"/>
              <w:right w:val="nil"/>
            </w:tcBorders>
          </w:tcPr>
          <w:p w14:paraId="56EDCEF5" w14:textId="77777777" w:rsidR="00BA449D" w:rsidRPr="00DC3FA2" w:rsidRDefault="00A43F17">
            <w:pPr>
              <w:jc w:val="both"/>
              <w:rPr>
                <w:rFonts w:ascii="Times New Roman" w:hAnsi="Times New Roman" w:cs="Times New Roman"/>
                <w:i/>
              </w:rPr>
            </w:pPr>
            <w:r w:rsidRPr="00DC3FA2">
              <w:rPr>
                <w:rFonts w:ascii="Times New Roman" w:hAnsi="Times New Roman" w:cs="Times New Roman"/>
              </w:rPr>
              <w:t>3282.9</w:t>
            </w:r>
          </w:p>
        </w:tc>
        <w:tc>
          <w:tcPr>
            <w:tcW w:w="3117" w:type="dxa"/>
            <w:tcBorders>
              <w:left w:val="nil"/>
              <w:bottom w:val="nil"/>
              <w:right w:val="nil"/>
            </w:tcBorders>
          </w:tcPr>
          <w:p w14:paraId="7C2960EC" w14:textId="77777777" w:rsidR="00BA449D" w:rsidRPr="00DC3FA2" w:rsidRDefault="00A43F17">
            <w:pPr>
              <w:jc w:val="both"/>
              <w:rPr>
                <w:rFonts w:ascii="Times New Roman" w:hAnsi="Times New Roman" w:cs="Times New Roman"/>
                <w:i/>
              </w:rPr>
            </w:pPr>
            <w:r w:rsidRPr="00DC3FA2">
              <w:rPr>
                <w:rFonts w:ascii="Times New Roman" w:hAnsi="Times New Roman" w:cs="Times New Roman"/>
              </w:rPr>
              <w:t>O-H Stretching</w:t>
            </w:r>
          </w:p>
        </w:tc>
        <w:tc>
          <w:tcPr>
            <w:tcW w:w="3117" w:type="dxa"/>
            <w:tcBorders>
              <w:left w:val="nil"/>
              <w:bottom w:val="nil"/>
              <w:right w:val="nil"/>
            </w:tcBorders>
          </w:tcPr>
          <w:p w14:paraId="5A78285B" w14:textId="77777777" w:rsidR="00BA449D" w:rsidRPr="00DC3FA2" w:rsidRDefault="00A43F17">
            <w:pPr>
              <w:jc w:val="both"/>
              <w:rPr>
                <w:rFonts w:ascii="Times New Roman" w:hAnsi="Times New Roman" w:cs="Times New Roman"/>
              </w:rPr>
            </w:pPr>
            <w:r w:rsidRPr="00DC3FA2">
              <w:rPr>
                <w:rFonts w:ascii="Times New Roman" w:hAnsi="Times New Roman" w:cs="Times New Roman"/>
              </w:rPr>
              <w:t>Vibration (aliphatic)</w:t>
            </w:r>
          </w:p>
        </w:tc>
      </w:tr>
      <w:tr w:rsidR="00BA449D" w:rsidRPr="00DC3FA2" w14:paraId="08E1FE61" w14:textId="77777777">
        <w:tc>
          <w:tcPr>
            <w:tcW w:w="3116" w:type="dxa"/>
            <w:tcBorders>
              <w:top w:val="nil"/>
              <w:left w:val="nil"/>
              <w:bottom w:val="nil"/>
              <w:right w:val="nil"/>
            </w:tcBorders>
          </w:tcPr>
          <w:p w14:paraId="7AD31DAB" w14:textId="77777777" w:rsidR="00BA449D" w:rsidRPr="00DC3FA2" w:rsidRDefault="00A43F17">
            <w:pPr>
              <w:jc w:val="both"/>
              <w:rPr>
                <w:rFonts w:ascii="Times New Roman" w:hAnsi="Times New Roman" w:cs="Times New Roman"/>
                <w:i/>
              </w:rPr>
            </w:pPr>
            <w:r w:rsidRPr="00DC3FA2">
              <w:rPr>
                <w:rFonts w:ascii="Times New Roman" w:hAnsi="Times New Roman" w:cs="Times New Roman"/>
              </w:rPr>
              <w:t>2917.1, 2849.1</w:t>
            </w:r>
          </w:p>
        </w:tc>
        <w:tc>
          <w:tcPr>
            <w:tcW w:w="3117" w:type="dxa"/>
            <w:tcBorders>
              <w:top w:val="nil"/>
              <w:left w:val="nil"/>
              <w:bottom w:val="nil"/>
              <w:right w:val="nil"/>
            </w:tcBorders>
          </w:tcPr>
          <w:p w14:paraId="102620C9" w14:textId="77777777" w:rsidR="00BA449D" w:rsidRPr="00DC3FA2" w:rsidRDefault="00A43F17">
            <w:pPr>
              <w:jc w:val="both"/>
              <w:rPr>
                <w:rFonts w:ascii="Times New Roman" w:hAnsi="Times New Roman" w:cs="Times New Roman"/>
                <w:i/>
              </w:rPr>
            </w:pPr>
            <w:r w:rsidRPr="00DC3FA2">
              <w:rPr>
                <w:rFonts w:ascii="Times New Roman" w:hAnsi="Times New Roman" w:cs="Times New Roman"/>
              </w:rPr>
              <w:t>C-H Stretching</w:t>
            </w:r>
          </w:p>
        </w:tc>
        <w:tc>
          <w:tcPr>
            <w:tcW w:w="3117" w:type="dxa"/>
            <w:tcBorders>
              <w:top w:val="nil"/>
              <w:left w:val="nil"/>
              <w:bottom w:val="nil"/>
              <w:right w:val="nil"/>
            </w:tcBorders>
          </w:tcPr>
          <w:p w14:paraId="21C475A5" w14:textId="77777777" w:rsidR="00BA449D" w:rsidRPr="00DC3FA2" w:rsidRDefault="00A43F17">
            <w:pPr>
              <w:jc w:val="both"/>
              <w:rPr>
                <w:rFonts w:ascii="Times New Roman" w:hAnsi="Times New Roman" w:cs="Times New Roman"/>
                <w:i/>
              </w:rPr>
            </w:pPr>
            <w:r w:rsidRPr="00DC3FA2">
              <w:rPr>
                <w:rFonts w:ascii="Times New Roman" w:hAnsi="Times New Roman" w:cs="Times New Roman"/>
              </w:rPr>
              <w:t>vibration (aliphatic)</w:t>
            </w:r>
          </w:p>
        </w:tc>
      </w:tr>
      <w:tr w:rsidR="00BA449D" w:rsidRPr="00DC3FA2" w14:paraId="566832A6" w14:textId="77777777">
        <w:tc>
          <w:tcPr>
            <w:tcW w:w="3116" w:type="dxa"/>
            <w:tcBorders>
              <w:top w:val="nil"/>
              <w:left w:val="nil"/>
              <w:bottom w:val="nil"/>
              <w:right w:val="nil"/>
            </w:tcBorders>
          </w:tcPr>
          <w:p w14:paraId="60E894FF" w14:textId="77777777" w:rsidR="00BA449D" w:rsidRPr="00DC3FA2" w:rsidRDefault="00A43F17">
            <w:pPr>
              <w:jc w:val="both"/>
              <w:rPr>
                <w:rFonts w:ascii="Times New Roman" w:hAnsi="Times New Roman" w:cs="Times New Roman"/>
                <w:i/>
              </w:rPr>
            </w:pPr>
            <w:r w:rsidRPr="00DC3FA2">
              <w:rPr>
                <w:rFonts w:ascii="Times New Roman" w:hAnsi="Times New Roman" w:cs="Times New Roman"/>
              </w:rPr>
              <w:t>1733</w:t>
            </w:r>
          </w:p>
        </w:tc>
        <w:tc>
          <w:tcPr>
            <w:tcW w:w="3117" w:type="dxa"/>
            <w:tcBorders>
              <w:top w:val="nil"/>
              <w:left w:val="nil"/>
              <w:bottom w:val="nil"/>
              <w:right w:val="nil"/>
            </w:tcBorders>
          </w:tcPr>
          <w:p w14:paraId="55A8D899" w14:textId="77777777" w:rsidR="00BA449D" w:rsidRPr="00DC3FA2" w:rsidRDefault="00A43F17">
            <w:pPr>
              <w:jc w:val="both"/>
              <w:rPr>
                <w:rFonts w:ascii="Times New Roman" w:hAnsi="Times New Roman" w:cs="Times New Roman"/>
                <w:i/>
              </w:rPr>
            </w:pPr>
            <w:r w:rsidRPr="00DC3FA2">
              <w:rPr>
                <w:rFonts w:ascii="Times New Roman" w:hAnsi="Times New Roman" w:cs="Times New Roman"/>
              </w:rPr>
              <w:t>C=O Stretching</w:t>
            </w:r>
          </w:p>
        </w:tc>
        <w:tc>
          <w:tcPr>
            <w:tcW w:w="3117" w:type="dxa"/>
            <w:tcBorders>
              <w:top w:val="nil"/>
              <w:left w:val="nil"/>
              <w:bottom w:val="nil"/>
              <w:right w:val="nil"/>
            </w:tcBorders>
          </w:tcPr>
          <w:p w14:paraId="498A36E1" w14:textId="77777777" w:rsidR="00BA449D" w:rsidRPr="00DC3FA2" w:rsidRDefault="00A43F17">
            <w:pPr>
              <w:jc w:val="both"/>
              <w:rPr>
                <w:rFonts w:ascii="Times New Roman" w:hAnsi="Times New Roman" w:cs="Times New Roman"/>
                <w:i/>
              </w:rPr>
            </w:pPr>
            <w:r w:rsidRPr="00DC3FA2">
              <w:rPr>
                <w:rFonts w:ascii="Times New Roman" w:hAnsi="Times New Roman" w:cs="Times New Roman"/>
              </w:rPr>
              <w:t>vibration (ester</w:t>
            </w:r>
          </w:p>
        </w:tc>
      </w:tr>
      <w:tr w:rsidR="00BA449D" w:rsidRPr="00DC3FA2" w14:paraId="42CFF065" w14:textId="77777777">
        <w:tc>
          <w:tcPr>
            <w:tcW w:w="3116" w:type="dxa"/>
            <w:tcBorders>
              <w:top w:val="nil"/>
              <w:left w:val="nil"/>
              <w:bottom w:val="nil"/>
              <w:right w:val="nil"/>
            </w:tcBorders>
          </w:tcPr>
          <w:p w14:paraId="766BED22" w14:textId="77777777" w:rsidR="00BA449D" w:rsidRPr="00DC3FA2" w:rsidRDefault="00A43F17">
            <w:pPr>
              <w:jc w:val="both"/>
              <w:rPr>
                <w:rFonts w:ascii="Times New Roman" w:hAnsi="Times New Roman" w:cs="Times New Roman"/>
              </w:rPr>
            </w:pPr>
            <w:r w:rsidRPr="00DC3FA2">
              <w:rPr>
                <w:rFonts w:ascii="Times New Roman" w:hAnsi="Times New Roman" w:cs="Times New Roman"/>
              </w:rPr>
              <w:t>1598.6</w:t>
            </w:r>
          </w:p>
        </w:tc>
        <w:tc>
          <w:tcPr>
            <w:tcW w:w="3117" w:type="dxa"/>
            <w:tcBorders>
              <w:top w:val="nil"/>
              <w:left w:val="nil"/>
              <w:bottom w:val="nil"/>
              <w:right w:val="nil"/>
            </w:tcBorders>
          </w:tcPr>
          <w:p w14:paraId="25752199" w14:textId="77777777" w:rsidR="00BA449D" w:rsidRPr="00DC3FA2" w:rsidRDefault="00A43F17">
            <w:pPr>
              <w:jc w:val="both"/>
              <w:rPr>
                <w:rFonts w:ascii="Times New Roman" w:hAnsi="Times New Roman" w:cs="Times New Roman"/>
              </w:rPr>
            </w:pPr>
            <w:r w:rsidRPr="00DC3FA2">
              <w:rPr>
                <w:rFonts w:ascii="Times New Roman" w:hAnsi="Times New Roman" w:cs="Times New Roman"/>
              </w:rPr>
              <w:t>C=C Bending</w:t>
            </w:r>
          </w:p>
        </w:tc>
        <w:tc>
          <w:tcPr>
            <w:tcW w:w="3117" w:type="dxa"/>
            <w:tcBorders>
              <w:top w:val="nil"/>
              <w:left w:val="nil"/>
              <w:bottom w:val="nil"/>
              <w:right w:val="nil"/>
            </w:tcBorders>
          </w:tcPr>
          <w:p w14:paraId="1996A1F5" w14:textId="77777777" w:rsidR="00BA449D" w:rsidRPr="00DC3FA2" w:rsidRDefault="00A43F17">
            <w:pPr>
              <w:jc w:val="both"/>
              <w:rPr>
                <w:rFonts w:ascii="Times New Roman" w:hAnsi="Times New Roman" w:cs="Times New Roman"/>
                <w:i/>
              </w:rPr>
            </w:pPr>
            <w:r w:rsidRPr="00DC3FA2">
              <w:rPr>
                <w:rFonts w:ascii="Times New Roman" w:hAnsi="Times New Roman" w:cs="Times New Roman"/>
              </w:rPr>
              <w:t>vibration (aliphatic)</w:t>
            </w:r>
          </w:p>
        </w:tc>
      </w:tr>
      <w:tr w:rsidR="00BA449D" w:rsidRPr="00DC3FA2" w14:paraId="1BD6E407" w14:textId="77777777">
        <w:tc>
          <w:tcPr>
            <w:tcW w:w="3116" w:type="dxa"/>
            <w:tcBorders>
              <w:top w:val="nil"/>
              <w:left w:val="nil"/>
              <w:bottom w:val="nil"/>
              <w:right w:val="nil"/>
            </w:tcBorders>
          </w:tcPr>
          <w:p w14:paraId="3E463BF7" w14:textId="77777777" w:rsidR="00BA449D" w:rsidRPr="00DC3FA2" w:rsidRDefault="00A43F17">
            <w:pPr>
              <w:jc w:val="both"/>
              <w:rPr>
                <w:rFonts w:ascii="Times New Roman" w:hAnsi="Times New Roman" w:cs="Times New Roman"/>
              </w:rPr>
            </w:pPr>
            <w:r w:rsidRPr="00DC3FA2">
              <w:rPr>
                <w:rFonts w:ascii="Times New Roman" w:hAnsi="Times New Roman" w:cs="Times New Roman"/>
              </w:rPr>
              <w:t>1239.7</w:t>
            </w:r>
          </w:p>
        </w:tc>
        <w:tc>
          <w:tcPr>
            <w:tcW w:w="3117" w:type="dxa"/>
            <w:tcBorders>
              <w:top w:val="nil"/>
              <w:left w:val="nil"/>
              <w:bottom w:val="nil"/>
              <w:right w:val="nil"/>
            </w:tcBorders>
          </w:tcPr>
          <w:p w14:paraId="27775470" w14:textId="77777777" w:rsidR="00BA449D" w:rsidRPr="00DC3FA2" w:rsidRDefault="00A43F17">
            <w:pPr>
              <w:jc w:val="both"/>
              <w:rPr>
                <w:rFonts w:ascii="Times New Roman" w:hAnsi="Times New Roman" w:cs="Times New Roman"/>
              </w:rPr>
            </w:pPr>
            <w:r w:rsidRPr="00DC3FA2">
              <w:rPr>
                <w:rFonts w:ascii="Times New Roman" w:hAnsi="Times New Roman" w:cs="Times New Roman"/>
              </w:rPr>
              <w:t>C-O-C Stretching</w:t>
            </w:r>
          </w:p>
        </w:tc>
        <w:tc>
          <w:tcPr>
            <w:tcW w:w="3117" w:type="dxa"/>
            <w:tcBorders>
              <w:top w:val="nil"/>
              <w:left w:val="nil"/>
              <w:bottom w:val="nil"/>
              <w:right w:val="nil"/>
            </w:tcBorders>
          </w:tcPr>
          <w:p w14:paraId="27EF2122" w14:textId="77777777" w:rsidR="00BA449D" w:rsidRPr="00DC3FA2" w:rsidRDefault="00A43F17">
            <w:pPr>
              <w:jc w:val="both"/>
              <w:rPr>
                <w:rFonts w:ascii="Times New Roman" w:hAnsi="Times New Roman" w:cs="Times New Roman"/>
                <w:i/>
              </w:rPr>
            </w:pPr>
            <w:r w:rsidRPr="00DC3FA2">
              <w:rPr>
                <w:rFonts w:ascii="Times New Roman" w:hAnsi="Times New Roman" w:cs="Times New Roman"/>
              </w:rPr>
              <w:t>vibration (ester</w:t>
            </w:r>
          </w:p>
        </w:tc>
      </w:tr>
      <w:tr w:rsidR="00BA449D" w:rsidRPr="00DC3FA2" w14:paraId="100CF2BA" w14:textId="77777777">
        <w:tc>
          <w:tcPr>
            <w:tcW w:w="3116" w:type="dxa"/>
            <w:tcBorders>
              <w:top w:val="nil"/>
              <w:left w:val="nil"/>
              <w:right w:val="nil"/>
            </w:tcBorders>
          </w:tcPr>
          <w:p w14:paraId="1DF6AFBF" w14:textId="77777777" w:rsidR="00BA449D" w:rsidRPr="00DC3FA2" w:rsidRDefault="00A43F17">
            <w:pPr>
              <w:jc w:val="both"/>
              <w:rPr>
                <w:rFonts w:ascii="Times New Roman" w:hAnsi="Times New Roman" w:cs="Times New Roman"/>
              </w:rPr>
            </w:pPr>
            <w:r w:rsidRPr="00DC3FA2">
              <w:rPr>
                <w:rFonts w:ascii="Times New Roman" w:hAnsi="Times New Roman" w:cs="Times New Roman"/>
              </w:rPr>
              <w:t>720</w:t>
            </w:r>
          </w:p>
        </w:tc>
        <w:tc>
          <w:tcPr>
            <w:tcW w:w="3117" w:type="dxa"/>
            <w:tcBorders>
              <w:top w:val="nil"/>
              <w:left w:val="nil"/>
              <w:right w:val="nil"/>
            </w:tcBorders>
          </w:tcPr>
          <w:p w14:paraId="1BC0E5A4" w14:textId="77777777" w:rsidR="00BA449D" w:rsidRPr="00DC3FA2" w:rsidRDefault="00A43F17">
            <w:pPr>
              <w:jc w:val="both"/>
              <w:rPr>
                <w:rFonts w:ascii="Times New Roman" w:hAnsi="Times New Roman" w:cs="Times New Roman"/>
              </w:rPr>
            </w:pPr>
            <w:r w:rsidRPr="00DC3FA2">
              <w:rPr>
                <w:rFonts w:ascii="Times New Roman" w:hAnsi="Times New Roman" w:cs="Times New Roman"/>
              </w:rPr>
              <w:t xml:space="preserve">C-H group  </w:t>
            </w:r>
          </w:p>
        </w:tc>
        <w:tc>
          <w:tcPr>
            <w:tcW w:w="3117" w:type="dxa"/>
            <w:tcBorders>
              <w:top w:val="nil"/>
              <w:left w:val="nil"/>
              <w:right w:val="nil"/>
            </w:tcBorders>
          </w:tcPr>
          <w:p w14:paraId="52368158" w14:textId="77777777" w:rsidR="00BA449D" w:rsidRPr="00DC3FA2" w:rsidRDefault="00A43F17">
            <w:pPr>
              <w:jc w:val="both"/>
              <w:rPr>
                <w:rFonts w:ascii="Times New Roman" w:hAnsi="Times New Roman" w:cs="Times New Roman"/>
                <w:i/>
              </w:rPr>
            </w:pPr>
            <w:r w:rsidRPr="00DC3FA2">
              <w:rPr>
                <w:rFonts w:ascii="Times New Roman" w:hAnsi="Times New Roman" w:cs="Times New Roman"/>
              </w:rPr>
              <w:t>vibration (aliphatic)</w:t>
            </w:r>
          </w:p>
        </w:tc>
      </w:tr>
    </w:tbl>
    <w:p w14:paraId="5BC8704F" w14:textId="77777777" w:rsidR="00BA449D" w:rsidRPr="00DC3FA2" w:rsidRDefault="00BA449D">
      <w:pPr>
        <w:jc w:val="both"/>
        <w:rPr>
          <w:rFonts w:ascii="Times New Roman" w:hAnsi="Times New Roman" w:cs="Times New Roman"/>
          <w:i/>
        </w:rPr>
      </w:pPr>
    </w:p>
    <w:p w14:paraId="33895D05" w14:textId="77777777" w:rsidR="00BA449D" w:rsidRPr="00DC3FA2" w:rsidRDefault="00A43F17">
      <w:pPr>
        <w:jc w:val="both"/>
        <w:rPr>
          <w:rFonts w:ascii="Times New Roman" w:hAnsi="Times New Roman" w:cs="Times New Roman"/>
          <w:b/>
        </w:rPr>
      </w:pPr>
      <w:r w:rsidRPr="00DC3FA2">
        <w:rPr>
          <w:rFonts w:ascii="Times New Roman" w:hAnsi="Times New Roman" w:cs="Times New Roman"/>
        </w:rPr>
        <w:t>Table 2</w:t>
      </w:r>
      <w:r w:rsidRPr="00DC3FA2">
        <w:rPr>
          <w:rFonts w:ascii="Times New Roman" w:hAnsi="Times New Roman" w:cs="Times New Roman"/>
          <w:i/>
        </w:rPr>
        <w:t>:</w:t>
      </w:r>
      <w:r w:rsidRPr="00DC3FA2">
        <w:rPr>
          <w:rFonts w:ascii="Times New Roman" w:hAnsi="Times New Roman" w:cs="Times New Roman"/>
        </w:rPr>
        <w:t xml:space="preserve"> FTIR Spectrum peaks and assignment of </w:t>
      </w:r>
      <w:r w:rsidRPr="00DC3FA2">
        <w:rPr>
          <w:rFonts w:ascii="Times New Roman" w:hAnsi="Times New Roman" w:cs="Times New Roman"/>
          <w:i/>
        </w:rPr>
        <w:t>Azadirachta indica</w:t>
      </w:r>
    </w:p>
    <w:tbl>
      <w:tblPr>
        <w:tblStyle w:val="TableGrid"/>
        <w:tblW w:w="0" w:type="auto"/>
        <w:tblLook w:val="04A0" w:firstRow="1" w:lastRow="0" w:firstColumn="1" w:lastColumn="0" w:noHBand="0" w:noVBand="1"/>
      </w:tblPr>
      <w:tblGrid>
        <w:gridCol w:w="3116"/>
        <w:gridCol w:w="3117"/>
        <w:gridCol w:w="3117"/>
      </w:tblGrid>
      <w:tr w:rsidR="00BA449D" w:rsidRPr="00DC3FA2" w14:paraId="080C1B06" w14:textId="77777777">
        <w:tc>
          <w:tcPr>
            <w:tcW w:w="3116" w:type="dxa"/>
            <w:tcBorders>
              <w:left w:val="nil"/>
              <w:bottom w:val="single" w:sz="4" w:space="0" w:color="auto"/>
              <w:right w:val="nil"/>
            </w:tcBorders>
          </w:tcPr>
          <w:p w14:paraId="37C245E2" w14:textId="77777777" w:rsidR="00BA449D" w:rsidRPr="00DC3FA2" w:rsidRDefault="00A43F17">
            <w:pPr>
              <w:rPr>
                <w:rFonts w:ascii="Times New Roman" w:hAnsi="Times New Roman" w:cs="Times New Roman"/>
                <w:b/>
              </w:rPr>
            </w:pPr>
            <w:r w:rsidRPr="00DC3FA2">
              <w:rPr>
                <w:rFonts w:ascii="Times New Roman" w:hAnsi="Times New Roman" w:cs="Times New Roman"/>
                <w:b/>
              </w:rPr>
              <w:t>Peaks (cm-1)</w:t>
            </w:r>
          </w:p>
        </w:tc>
        <w:tc>
          <w:tcPr>
            <w:tcW w:w="3117" w:type="dxa"/>
            <w:tcBorders>
              <w:left w:val="nil"/>
              <w:bottom w:val="single" w:sz="4" w:space="0" w:color="auto"/>
              <w:right w:val="nil"/>
            </w:tcBorders>
          </w:tcPr>
          <w:p w14:paraId="32FFCA5E" w14:textId="77777777" w:rsidR="00BA449D" w:rsidRPr="00DC3FA2" w:rsidRDefault="00A43F17">
            <w:pPr>
              <w:rPr>
                <w:rFonts w:ascii="Times New Roman" w:hAnsi="Times New Roman" w:cs="Times New Roman"/>
                <w:b/>
              </w:rPr>
            </w:pPr>
            <w:r w:rsidRPr="00DC3FA2">
              <w:rPr>
                <w:rFonts w:ascii="Times New Roman" w:hAnsi="Times New Roman" w:cs="Times New Roman"/>
                <w:b/>
              </w:rPr>
              <w:t>Assignment</w:t>
            </w:r>
          </w:p>
        </w:tc>
        <w:tc>
          <w:tcPr>
            <w:tcW w:w="3117" w:type="dxa"/>
            <w:tcBorders>
              <w:left w:val="nil"/>
              <w:bottom w:val="single" w:sz="4" w:space="0" w:color="auto"/>
              <w:right w:val="nil"/>
            </w:tcBorders>
          </w:tcPr>
          <w:p w14:paraId="1A0334C5" w14:textId="77777777" w:rsidR="00BA449D" w:rsidRPr="00DC3FA2" w:rsidRDefault="00A43F17">
            <w:pPr>
              <w:rPr>
                <w:rFonts w:ascii="Times New Roman" w:hAnsi="Times New Roman" w:cs="Times New Roman"/>
                <w:b/>
              </w:rPr>
            </w:pPr>
            <w:r w:rsidRPr="00DC3FA2">
              <w:rPr>
                <w:rFonts w:ascii="Times New Roman" w:hAnsi="Times New Roman" w:cs="Times New Roman"/>
                <w:b/>
              </w:rPr>
              <w:t>Remark</w:t>
            </w:r>
          </w:p>
        </w:tc>
      </w:tr>
      <w:tr w:rsidR="00BA449D" w:rsidRPr="00DC3FA2" w14:paraId="0DD0BAB8" w14:textId="77777777">
        <w:tc>
          <w:tcPr>
            <w:tcW w:w="3116" w:type="dxa"/>
            <w:tcBorders>
              <w:left w:val="nil"/>
              <w:bottom w:val="nil"/>
              <w:right w:val="nil"/>
            </w:tcBorders>
          </w:tcPr>
          <w:p w14:paraId="53756429" w14:textId="77777777" w:rsidR="00BA449D" w:rsidRPr="00DC3FA2" w:rsidRDefault="00A43F17">
            <w:pPr>
              <w:rPr>
                <w:rFonts w:ascii="Times New Roman" w:hAnsi="Times New Roman" w:cs="Times New Roman"/>
              </w:rPr>
            </w:pPr>
            <w:r w:rsidRPr="00DC3FA2">
              <w:rPr>
                <w:rFonts w:ascii="Times New Roman" w:hAnsi="Times New Roman" w:cs="Times New Roman"/>
              </w:rPr>
              <w:t>3292</w:t>
            </w:r>
          </w:p>
        </w:tc>
        <w:tc>
          <w:tcPr>
            <w:tcW w:w="3117" w:type="dxa"/>
            <w:tcBorders>
              <w:left w:val="nil"/>
              <w:bottom w:val="nil"/>
              <w:right w:val="nil"/>
            </w:tcBorders>
          </w:tcPr>
          <w:p w14:paraId="59904E76" w14:textId="77777777" w:rsidR="00BA449D" w:rsidRPr="00DC3FA2" w:rsidRDefault="00A43F17">
            <w:pPr>
              <w:rPr>
                <w:rFonts w:ascii="Times New Roman" w:hAnsi="Times New Roman" w:cs="Times New Roman"/>
                <w:b/>
              </w:rPr>
            </w:pPr>
            <w:r w:rsidRPr="00DC3FA2">
              <w:rPr>
                <w:rFonts w:ascii="Times New Roman" w:hAnsi="Times New Roman" w:cs="Times New Roman"/>
              </w:rPr>
              <w:t>O-H Stretching</w:t>
            </w:r>
          </w:p>
        </w:tc>
        <w:tc>
          <w:tcPr>
            <w:tcW w:w="3117" w:type="dxa"/>
            <w:tcBorders>
              <w:left w:val="nil"/>
              <w:bottom w:val="nil"/>
              <w:right w:val="nil"/>
            </w:tcBorders>
          </w:tcPr>
          <w:p w14:paraId="101EEF58" w14:textId="77777777" w:rsidR="00BA449D" w:rsidRPr="00DC3FA2" w:rsidRDefault="00A43F17">
            <w:pPr>
              <w:rPr>
                <w:rFonts w:ascii="Times New Roman" w:hAnsi="Times New Roman" w:cs="Times New Roman"/>
                <w:b/>
              </w:rPr>
            </w:pPr>
            <w:r w:rsidRPr="00DC3FA2">
              <w:rPr>
                <w:rFonts w:ascii="Times New Roman" w:hAnsi="Times New Roman" w:cs="Times New Roman"/>
              </w:rPr>
              <w:t>vibration (aliphatic)</w:t>
            </w:r>
          </w:p>
        </w:tc>
      </w:tr>
      <w:tr w:rsidR="00BA449D" w:rsidRPr="00DC3FA2" w14:paraId="123113CE" w14:textId="77777777">
        <w:tc>
          <w:tcPr>
            <w:tcW w:w="3116" w:type="dxa"/>
            <w:tcBorders>
              <w:top w:val="nil"/>
              <w:left w:val="nil"/>
              <w:bottom w:val="nil"/>
              <w:right w:val="nil"/>
            </w:tcBorders>
          </w:tcPr>
          <w:p w14:paraId="1B97DDB8" w14:textId="77777777" w:rsidR="00BA449D" w:rsidRPr="00DC3FA2" w:rsidRDefault="00A43F17">
            <w:pPr>
              <w:rPr>
                <w:rFonts w:ascii="Times New Roman" w:hAnsi="Times New Roman" w:cs="Times New Roman"/>
                <w:b/>
              </w:rPr>
            </w:pPr>
            <w:r w:rsidRPr="00DC3FA2">
              <w:rPr>
                <w:rFonts w:ascii="Times New Roman" w:hAnsi="Times New Roman" w:cs="Times New Roman"/>
              </w:rPr>
              <w:t xml:space="preserve">2918.5, 2851   </w:t>
            </w:r>
          </w:p>
        </w:tc>
        <w:tc>
          <w:tcPr>
            <w:tcW w:w="3117" w:type="dxa"/>
            <w:tcBorders>
              <w:top w:val="nil"/>
              <w:left w:val="nil"/>
              <w:bottom w:val="nil"/>
              <w:right w:val="nil"/>
            </w:tcBorders>
          </w:tcPr>
          <w:p w14:paraId="2C218A27" w14:textId="77777777" w:rsidR="00BA449D" w:rsidRPr="00DC3FA2" w:rsidRDefault="00A43F17">
            <w:pPr>
              <w:rPr>
                <w:rFonts w:ascii="Times New Roman" w:hAnsi="Times New Roman" w:cs="Times New Roman"/>
                <w:b/>
              </w:rPr>
            </w:pPr>
            <w:r w:rsidRPr="00DC3FA2">
              <w:rPr>
                <w:rFonts w:ascii="Times New Roman" w:hAnsi="Times New Roman" w:cs="Times New Roman"/>
              </w:rPr>
              <w:t>C-H Stretching</w:t>
            </w:r>
          </w:p>
        </w:tc>
        <w:tc>
          <w:tcPr>
            <w:tcW w:w="3117" w:type="dxa"/>
            <w:tcBorders>
              <w:top w:val="nil"/>
              <w:left w:val="nil"/>
              <w:bottom w:val="nil"/>
              <w:right w:val="nil"/>
            </w:tcBorders>
          </w:tcPr>
          <w:p w14:paraId="1DBDB763" w14:textId="77777777" w:rsidR="00BA449D" w:rsidRPr="00DC3FA2" w:rsidRDefault="00A43F17">
            <w:pPr>
              <w:rPr>
                <w:rFonts w:ascii="Times New Roman" w:hAnsi="Times New Roman" w:cs="Times New Roman"/>
                <w:b/>
              </w:rPr>
            </w:pPr>
            <w:r w:rsidRPr="00DC3FA2">
              <w:rPr>
                <w:rFonts w:ascii="Times New Roman" w:hAnsi="Times New Roman" w:cs="Times New Roman"/>
              </w:rPr>
              <w:t>vibration (aliphatic)</w:t>
            </w:r>
          </w:p>
        </w:tc>
      </w:tr>
      <w:tr w:rsidR="00BA449D" w:rsidRPr="00DC3FA2" w14:paraId="60949C56" w14:textId="77777777">
        <w:tc>
          <w:tcPr>
            <w:tcW w:w="3116" w:type="dxa"/>
            <w:tcBorders>
              <w:top w:val="nil"/>
              <w:left w:val="nil"/>
              <w:bottom w:val="nil"/>
              <w:right w:val="nil"/>
            </w:tcBorders>
          </w:tcPr>
          <w:p w14:paraId="7FD17A35" w14:textId="77777777" w:rsidR="00BA449D" w:rsidRPr="00DC3FA2" w:rsidRDefault="00A43F17">
            <w:pPr>
              <w:rPr>
                <w:rFonts w:ascii="Times New Roman" w:hAnsi="Times New Roman" w:cs="Times New Roman"/>
                <w:b/>
              </w:rPr>
            </w:pPr>
            <w:r w:rsidRPr="00DC3FA2">
              <w:rPr>
                <w:rFonts w:ascii="Times New Roman" w:hAnsi="Times New Roman" w:cs="Times New Roman"/>
              </w:rPr>
              <w:t>1725</w:t>
            </w:r>
          </w:p>
        </w:tc>
        <w:tc>
          <w:tcPr>
            <w:tcW w:w="3117" w:type="dxa"/>
            <w:tcBorders>
              <w:top w:val="nil"/>
              <w:left w:val="nil"/>
              <w:bottom w:val="nil"/>
              <w:right w:val="nil"/>
            </w:tcBorders>
          </w:tcPr>
          <w:p w14:paraId="224A422F" w14:textId="77777777" w:rsidR="00BA449D" w:rsidRPr="00DC3FA2" w:rsidRDefault="00A43F17">
            <w:pPr>
              <w:rPr>
                <w:rFonts w:ascii="Times New Roman" w:hAnsi="Times New Roman" w:cs="Times New Roman"/>
                <w:b/>
              </w:rPr>
            </w:pPr>
            <w:r w:rsidRPr="00DC3FA2">
              <w:rPr>
                <w:rFonts w:ascii="Times New Roman" w:hAnsi="Times New Roman" w:cs="Times New Roman"/>
              </w:rPr>
              <w:t>C=O Stretching</w:t>
            </w:r>
          </w:p>
        </w:tc>
        <w:tc>
          <w:tcPr>
            <w:tcW w:w="3117" w:type="dxa"/>
            <w:tcBorders>
              <w:top w:val="nil"/>
              <w:left w:val="nil"/>
              <w:bottom w:val="nil"/>
              <w:right w:val="nil"/>
            </w:tcBorders>
          </w:tcPr>
          <w:p w14:paraId="15D9D387" w14:textId="77777777" w:rsidR="00BA449D" w:rsidRPr="00DC3FA2" w:rsidRDefault="00A43F17">
            <w:pPr>
              <w:rPr>
                <w:rFonts w:ascii="Times New Roman" w:hAnsi="Times New Roman" w:cs="Times New Roman"/>
                <w:b/>
              </w:rPr>
            </w:pPr>
            <w:r w:rsidRPr="00DC3FA2">
              <w:rPr>
                <w:rFonts w:ascii="Times New Roman" w:hAnsi="Times New Roman" w:cs="Times New Roman"/>
              </w:rPr>
              <w:t>vibration (ester)</w:t>
            </w:r>
          </w:p>
        </w:tc>
      </w:tr>
      <w:tr w:rsidR="00BA449D" w:rsidRPr="00DC3FA2" w14:paraId="081771DD" w14:textId="77777777">
        <w:tc>
          <w:tcPr>
            <w:tcW w:w="3116" w:type="dxa"/>
            <w:tcBorders>
              <w:top w:val="nil"/>
              <w:left w:val="nil"/>
              <w:right w:val="nil"/>
            </w:tcBorders>
          </w:tcPr>
          <w:p w14:paraId="403E7538" w14:textId="77777777" w:rsidR="00BA449D" w:rsidRPr="00DC3FA2" w:rsidRDefault="00A43F17">
            <w:pPr>
              <w:rPr>
                <w:rFonts w:ascii="Times New Roman" w:hAnsi="Times New Roman" w:cs="Times New Roman"/>
                <w:b/>
              </w:rPr>
            </w:pPr>
            <w:r w:rsidRPr="00DC3FA2">
              <w:rPr>
                <w:rFonts w:ascii="Times New Roman" w:hAnsi="Times New Roman" w:cs="Times New Roman"/>
              </w:rPr>
              <w:t>1607.9, 1367.8, 1318</w:t>
            </w:r>
          </w:p>
        </w:tc>
        <w:tc>
          <w:tcPr>
            <w:tcW w:w="3117" w:type="dxa"/>
            <w:tcBorders>
              <w:top w:val="nil"/>
              <w:left w:val="nil"/>
              <w:right w:val="nil"/>
            </w:tcBorders>
          </w:tcPr>
          <w:p w14:paraId="3723C75A" w14:textId="77777777" w:rsidR="00BA449D" w:rsidRPr="00DC3FA2" w:rsidRDefault="00A43F17">
            <w:pPr>
              <w:rPr>
                <w:rFonts w:ascii="Times New Roman" w:hAnsi="Times New Roman" w:cs="Times New Roman"/>
                <w:b/>
              </w:rPr>
            </w:pPr>
            <w:r w:rsidRPr="00DC3FA2">
              <w:rPr>
                <w:rFonts w:ascii="Times New Roman" w:hAnsi="Times New Roman" w:cs="Times New Roman"/>
              </w:rPr>
              <w:t>C= C bending</w:t>
            </w:r>
          </w:p>
        </w:tc>
        <w:tc>
          <w:tcPr>
            <w:tcW w:w="3117" w:type="dxa"/>
            <w:tcBorders>
              <w:top w:val="nil"/>
              <w:left w:val="nil"/>
              <w:right w:val="nil"/>
            </w:tcBorders>
          </w:tcPr>
          <w:p w14:paraId="72A391A6" w14:textId="77777777" w:rsidR="00BA449D" w:rsidRPr="00DC3FA2" w:rsidRDefault="00A43F17">
            <w:pPr>
              <w:rPr>
                <w:rFonts w:ascii="Times New Roman" w:hAnsi="Times New Roman" w:cs="Times New Roman"/>
                <w:b/>
              </w:rPr>
            </w:pPr>
            <w:r w:rsidRPr="00DC3FA2">
              <w:rPr>
                <w:rFonts w:ascii="Times New Roman" w:hAnsi="Times New Roman" w:cs="Times New Roman"/>
              </w:rPr>
              <w:t>vibration (aliphatic)</w:t>
            </w:r>
          </w:p>
        </w:tc>
      </w:tr>
    </w:tbl>
    <w:p w14:paraId="0677D5C6" w14:textId="77777777" w:rsidR="00BA449D" w:rsidRPr="00DC3FA2" w:rsidRDefault="00BA449D">
      <w:pPr>
        <w:rPr>
          <w:rFonts w:ascii="Times New Roman" w:hAnsi="Times New Roman" w:cs="Times New Roman"/>
          <w:b/>
        </w:rPr>
      </w:pPr>
    </w:p>
    <w:p w14:paraId="3E50C008" w14:textId="77777777" w:rsidR="00BA449D" w:rsidRPr="00DC3FA2" w:rsidRDefault="00A43F17">
      <w:pPr>
        <w:jc w:val="both"/>
        <w:rPr>
          <w:rFonts w:ascii="Times New Roman" w:hAnsi="Times New Roman" w:cs="Times New Roman"/>
          <w:b/>
        </w:rPr>
      </w:pPr>
      <w:r w:rsidRPr="00DC3FA2">
        <w:rPr>
          <w:rFonts w:ascii="Times New Roman" w:hAnsi="Times New Roman" w:cs="Times New Roman"/>
          <w:b/>
        </w:rPr>
        <w:t>3.2 Characteristics of soap samples</w:t>
      </w:r>
    </w:p>
    <w:p w14:paraId="3AE3C81A" w14:textId="77777777" w:rsidR="00BA449D" w:rsidRPr="00DC3FA2" w:rsidRDefault="00A43F17">
      <w:pPr>
        <w:spacing w:line="360" w:lineRule="auto"/>
        <w:jc w:val="both"/>
        <w:rPr>
          <w:rFonts w:ascii="Times New Roman" w:hAnsi="Times New Roman" w:cs="Times New Roman"/>
        </w:rPr>
      </w:pPr>
      <w:r w:rsidRPr="00DC3FA2">
        <w:rPr>
          <w:rFonts w:ascii="Times New Roman" w:hAnsi="Times New Roman" w:cs="Times New Roman"/>
        </w:rPr>
        <w:t xml:space="preserve">The physical characteristics of soap samples (Table 3) revealed that the pH value of all the soaps fell between 9.50 -9.81 and are within acceptable limit for household bathing soap of 9- 11 (Mak-Mensah and Firempong, 2011). These pH Values are also in consonant with those obtained by (Ogunsuyi and Akinnawo, 2012; Vivian </w:t>
      </w:r>
      <w:r w:rsidRPr="00B451FE">
        <w:rPr>
          <w:rFonts w:ascii="Times New Roman" w:hAnsi="Times New Roman" w:cs="Times New Roman"/>
          <w:i/>
        </w:rPr>
        <w:t>et al</w:t>
      </w:r>
      <w:r w:rsidRPr="00DC3FA2">
        <w:rPr>
          <w:rFonts w:ascii="Times New Roman" w:hAnsi="Times New Roman" w:cs="Times New Roman"/>
        </w:rPr>
        <w:t xml:space="preserve">., 2014). The implication of this is that the corrosive effect of the soaps would be minimal and is expected to produce mild effect on the skin. Soaps with high pH are known to be corrosive to the skin as they can increase dehydration, irritation and destruction of the bacterial flora in the body (Tarun </w:t>
      </w:r>
      <w:r w:rsidRPr="00B451FE">
        <w:rPr>
          <w:rFonts w:ascii="Times New Roman" w:hAnsi="Times New Roman" w:cs="Times New Roman"/>
          <w:i/>
        </w:rPr>
        <w:t xml:space="preserve">et </w:t>
      </w:r>
      <w:r w:rsidRPr="00B451FE">
        <w:rPr>
          <w:rFonts w:ascii="Times New Roman" w:hAnsi="Times New Roman" w:cs="Times New Roman"/>
          <w:i/>
        </w:rPr>
        <w:lastRenderedPageBreak/>
        <w:t>al.</w:t>
      </w:r>
      <w:r w:rsidRPr="00DC3FA2">
        <w:rPr>
          <w:rFonts w:ascii="Times New Roman" w:hAnsi="Times New Roman" w:cs="Times New Roman"/>
        </w:rPr>
        <w:t>, 2014). Interestingly, the use of lye from cocoa pod husk, a source of alkali in the production of these soaps is noteworthy. The hardness of the soaps which is the extent of penetration of the loaded needle on the soap samples revealed that the soaps are generally soft. This is so because potash from cocoa pod husk produces soft soap. However, results indicated that level of hardness is a function of the amount of herb introduced into the sample. It is observed that RMG-12 and NEM-12 were relatively harder compared to other soaps evaluated with degree of hardness of 3.91 and 5.51 cm respectively, while NEM-0 and RMG-0 were softer with 4.63 and 6.19 cm degree of hardness. The implication of this is that the herb must have imparted certain level of hardness on the soap samples. Table 3 also showed the foamability of the various soap samples evaluated. As indicated, soaps with zero concentrations of herb were more foaming than those with herbs. Soaps RMG-0 and NEM-0 exhibited high foamability with foam heights of 18.31 and 18.22 cm respectively. It is obvious that inclusion of herbs in the soap formulation decreased the foamability. The solubility and hardness of the soaps is an indication of the ability of the soaps to last longer when used due to its ability to slowly dissolve in water.</w:t>
      </w:r>
    </w:p>
    <w:p w14:paraId="4F805513" w14:textId="77777777" w:rsidR="00BA449D" w:rsidRPr="00DC3FA2" w:rsidRDefault="00A43F17">
      <w:pPr>
        <w:rPr>
          <w:rFonts w:ascii="Times New Roman" w:hAnsi="Times New Roman" w:cs="Times New Roman"/>
        </w:rPr>
      </w:pPr>
      <w:r w:rsidRPr="00DC3FA2">
        <w:rPr>
          <w:rFonts w:ascii="Times New Roman" w:hAnsi="Times New Roman" w:cs="Times New Roman"/>
        </w:rPr>
        <w:t xml:space="preserve">Table. 3 Physical characteristics of the Soap samples. </w:t>
      </w:r>
    </w:p>
    <w:tbl>
      <w:tblPr>
        <w:tblStyle w:val="TableGrid"/>
        <w:tblW w:w="0" w:type="auto"/>
        <w:tblInd w:w="5" w:type="dxa"/>
        <w:tblLook w:val="04A0" w:firstRow="1" w:lastRow="0" w:firstColumn="1" w:lastColumn="0" w:noHBand="0" w:noVBand="1"/>
      </w:tblPr>
      <w:tblGrid>
        <w:gridCol w:w="1870"/>
        <w:gridCol w:w="1244"/>
        <w:gridCol w:w="2126"/>
        <w:gridCol w:w="2240"/>
        <w:gridCol w:w="1729"/>
      </w:tblGrid>
      <w:tr w:rsidR="00BA449D" w:rsidRPr="00DC3FA2" w14:paraId="438308D7" w14:textId="77777777">
        <w:tc>
          <w:tcPr>
            <w:tcW w:w="1870" w:type="dxa"/>
            <w:tcBorders>
              <w:left w:val="nil"/>
              <w:bottom w:val="single" w:sz="4" w:space="0" w:color="auto"/>
              <w:right w:val="nil"/>
            </w:tcBorders>
          </w:tcPr>
          <w:p w14:paraId="094CAC9F" w14:textId="77777777" w:rsidR="00BA449D" w:rsidRPr="00DC3FA2" w:rsidRDefault="00A43F17">
            <w:pPr>
              <w:rPr>
                <w:rFonts w:ascii="Times New Roman" w:hAnsi="Times New Roman" w:cs="Times New Roman"/>
                <w:b/>
              </w:rPr>
            </w:pPr>
            <w:r w:rsidRPr="00DC3FA2">
              <w:rPr>
                <w:rFonts w:ascii="Times New Roman" w:hAnsi="Times New Roman" w:cs="Times New Roman"/>
                <w:b/>
              </w:rPr>
              <w:t>Soap Sample</w:t>
            </w:r>
          </w:p>
        </w:tc>
        <w:tc>
          <w:tcPr>
            <w:tcW w:w="1244" w:type="dxa"/>
            <w:tcBorders>
              <w:left w:val="nil"/>
              <w:bottom w:val="single" w:sz="4" w:space="0" w:color="auto"/>
              <w:right w:val="nil"/>
            </w:tcBorders>
          </w:tcPr>
          <w:p w14:paraId="5D8706C2" w14:textId="77777777" w:rsidR="00BA449D" w:rsidRPr="00DC3FA2" w:rsidRDefault="00A43F17">
            <w:pPr>
              <w:rPr>
                <w:rFonts w:ascii="Times New Roman" w:hAnsi="Times New Roman" w:cs="Times New Roman"/>
                <w:b/>
              </w:rPr>
            </w:pPr>
            <w:r w:rsidRPr="00DC3FA2">
              <w:rPr>
                <w:rFonts w:ascii="Times New Roman" w:hAnsi="Times New Roman" w:cs="Times New Roman"/>
                <w:b/>
              </w:rPr>
              <w:t>pH</w:t>
            </w:r>
          </w:p>
        </w:tc>
        <w:tc>
          <w:tcPr>
            <w:tcW w:w="2126" w:type="dxa"/>
            <w:tcBorders>
              <w:left w:val="nil"/>
              <w:bottom w:val="single" w:sz="4" w:space="0" w:color="auto"/>
              <w:right w:val="nil"/>
            </w:tcBorders>
          </w:tcPr>
          <w:p w14:paraId="201B26C2" w14:textId="77777777" w:rsidR="00BA449D" w:rsidRPr="00DC3FA2" w:rsidRDefault="00A43F17">
            <w:pPr>
              <w:rPr>
                <w:rFonts w:ascii="Times New Roman" w:hAnsi="Times New Roman" w:cs="Times New Roman"/>
                <w:b/>
              </w:rPr>
            </w:pPr>
            <w:r w:rsidRPr="00DC3FA2">
              <w:rPr>
                <w:rFonts w:ascii="Times New Roman" w:hAnsi="Times New Roman" w:cs="Times New Roman"/>
                <w:b/>
              </w:rPr>
              <w:t>Hardness (cm)</w:t>
            </w:r>
          </w:p>
        </w:tc>
        <w:tc>
          <w:tcPr>
            <w:tcW w:w="2240" w:type="dxa"/>
            <w:tcBorders>
              <w:left w:val="nil"/>
              <w:bottom w:val="single" w:sz="4" w:space="0" w:color="auto"/>
              <w:right w:val="nil"/>
            </w:tcBorders>
          </w:tcPr>
          <w:p w14:paraId="4CAA91A1" w14:textId="77777777" w:rsidR="00BA449D" w:rsidRPr="00DC3FA2" w:rsidRDefault="00A43F17">
            <w:pPr>
              <w:rPr>
                <w:rFonts w:ascii="Times New Roman" w:hAnsi="Times New Roman" w:cs="Times New Roman"/>
                <w:b/>
              </w:rPr>
            </w:pPr>
            <w:r w:rsidRPr="00DC3FA2">
              <w:rPr>
                <w:rFonts w:ascii="Times New Roman" w:hAnsi="Times New Roman" w:cs="Times New Roman"/>
                <w:b/>
              </w:rPr>
              <w:t>Foam height (cm3)</w:t>
            </w:r>
          </w:p>
        </w:tc>
        <w:tc>
          <w:tcPr>
            <w:tcW w:w="1729" w:type="dxa"/>
            <w:tcBorders>
              <w:left w:val="nil"/>
              <w:bottom w:val="single" w:sz="4" w:space="0" w:color="auto"/>
              <w:right w:val="nil"/>
            </w:tcBorders>
          </w:tcPr>
          <w:p w14:paraId="46A1AD52" w14:textId="77777777" w:rsidR="00BA449D" w:rsidRPr="00DC3FA2" w:rsidRDefault="00A43F17">
            <w:pPr>
              <w:rPr>
                <w:rFonts w:ascii="Times New Roman" w:hAnsi="Times New Roman" w:cs="Times New Roman"/>
                <w:b/>
              </w:rPr>
            </w:pPr>
            <w:r w:rsidRPr="00DC3FA2">
              <w:rPr>
                <w:rFonts w:ascii="Times New Roman" w:hAnsi="Times New Roman" w:cs="Times New Roman"/>
                <w:b/>
              </w:rPr>
              <w:t>Solubility (sec)</w:t>
            </w:r>
          </w:p>
        </w:tc>
      </w:tr>
      <w:tr w:rsidR="00BA449D" w:rsidRPr="00DC3FA2" w14:paraId="1ABBDD26" w14:textId="77777777">
        <w:tc>
          <w:tcPr>
            <w:tcW w:w="1870" w:type="dxa"/>
            <w:tcBorders>
              <w:left w:val="nil"/>
              <w:bottom w:val="nil"/>
              <w:right w:val="nil"/>
            </w:tcBorders>
          </w:tcPr>
          <w:p w14:paraId="14F70915" w14:textId="77777777" w:rsidR="00BA449D" w:rsidRPr="00DC3FA2" w:rsidRDefault="00A43F17">
            <w:pPr>
              <w:rPr>
                <w:rFonts w:ascii="Times New Roman" w:hAnsi="Times New Roman" w:cs="Times New Roman"/>
              </w:rPr>
            </w:pPr>
            <w:r w:rsidRPr="00DC3FA2">
              <w:rPr>
                <w:rFonts w:ascii="Times New Roman" w:hAnsi="Times New Roman" w:cs="Times New Roman"/>
              </w:rPr>
              <w:t>RMG-0</w:t>
            </w:r>
          </w:p>
        </w:tc>
        <w:tc>
          <w:tcPr>
            <w:tcW w:w="1244" w:type="dxa"/>
            <w:tcBorders>
              <w:left w:val="nil"/>
              <w:bottom w:val="nil"/>
              <w:right w:val="nil"/>
            </w:tcBorders>
          </w:tcPr>
          <w:p w14:paraId="64243076" w14:textId="77777777" w:rsidR="00BA449D" w:rsidRPr="00DC3FA2" w:rsidRDefault="00A43F17">
            <w:pPr>
              <w:rPr>
                <w:rFonts w:ascii="Times New Roman" w:hAnsi="Times New Roman" w:cs="Times New Roman"/>
              </w:rPr>
            </w:pPr>
            <w:r w:rsidRPr="00DC3FA2">
              <w:rPr>
                <w:rFonts w:ascii="Times New Roman" w:hAnsi="Times New Roman" w:cs="Times New Roman"/>
              </w:rPr>
              <w:t>9.79</w:t>
            </w:r>
          </w:p>
        </w:tc>
        <w:tc>
          <w:tcPr>
            <w:tcW w:w="2126" w:type="dxa"/>
            <w:tcBorders>
              <w:left w:val="nil"/>
              <w:bottom w:val="nil"/>
              <w:right w:val="nil"/>
            </w:tcBorders>
          </w:tcPr>
          <w:p w14:paraId="5B6403CB" w14:textId="77777777" w:rsidR="00BA449D" w:rsidRPr="00DC3FA2" w:rsidRDefault="00A43F17">
            <w:pPr>
              <w:rPr>
                <w:rFonts w:ascii="Times New Roman" w:hAnsi="Times New Roman" w:cs="Times New Roman"/>
              </w:rPr>
            </w:pPr>
            <w:r w:rsidRPr="00DC3FA2">
              <w:rPr>
                <w:rFonts w:ascii="Times New Roman" w:hAnsi="Times New Roman" w:cs="Times New Roman"/>
              </w:rPr>
              <w:t>4.63</w:t>
            </w:r>
          </w:p>
        </w:tc>
        <w:tc>
          <w:tcPr>
            <w:tcW w:w="2240" w:type="dxa"/>
            <w:tcBorders>
              <w:left w:val="nil"/>
              <w:bottom w:val="nil"/>
              <w:right w:val="nil"/>
            </w:tcBorders>
          </w:tcPr>
          <w:p w14:paraId="26F2764A" w14:textId="77777777" w:rsidR="00BA449D" w:rsidRPr="00DC3FA2" w:rsidRDefault="00A43F17">
            <w:pPr>
              <w:rPr>
                <w:rFonts w:ascii="Times New Roman" w:hAnsi="Times New Roman" w:cs="Times New Roman"/>
              </w:rPr>
            </w:pPr>
            <w:r w:rsidRPr="00DC3FA2">
              <w:rPr>
                <w:rFonts w:ascii="Times New Roman" w:hAnsi="Times New Roman" w:cs="Times New Roman"/>
              </w:rPr>
              <w:t>18.31</w:t>
            </w:r>
          </w:p>
        </w:tc>
        <w:tc>
          <w:tcPr>
            <w:tcW w:w="1729" w:type="dxa"/>
            <w:tcBorders>
              <w:left w:val="nil"/>
              <w:bottom w:val="nil"/>
              <w:right w:val="nil"/>
            </w:tcBorders>
          </w:tcPr>
          <w:p w14:paraId="3EB0ABCE" w14:textId="77777777" w:rsidR="00BA449D" w:rsidRPr="00DC3FA2" w:rsidRDefault="00A43F17">
            <w:pPr>
              <w:rPr>
                <w:rFonts w:ascii="Times New Roman" w:hAnsi="Times New Roman" w:cs="Times New Roman"/>
              </w:rPr>
            </w:pPr>
            <w:r w:rsidRPr="00DC3FA2">
              <w:rPr>
                <w:rFonts w:ascii="Times New Roman" w:hAnsi="Times New Roman" w:cs="Times New Roman"/>
              </w:rPr>
              <w:t>620</w:t>
            </w:r>
          </w:p>
        </w:tc>
      </w:tr>
      <w:tr w:rsidR="00BA449D" w:rsidRPr="00DC3FA2" w14:paraId="6933737D" w14:textId="77777777">
        <w:tc>
          <w:tcPr>
            <w:tcW w:w="1870" w:type="dxa"/>
            <w:tcBorders>
              <w:top w:val="nil"/>
              <w:left w:val="nil"/>
              <w:bottom w:val="nil"/>
              <w:right w:val="nil"/>
            </w:tcBorders>
          </w:tcPr>
          <w:p w14:paraId="341FB014" w14:textId="77777777" w:rsidR="00BA449D" w:rsidRPr="00DC3FA2" w:rsidRDefault="00A43F17">
            <w:pPr>
              <w:rPr>
                <w:rFonts w:ascii="Times New Roman" w:hAnsi="Times New Roman" w:cs="Times New Roman"/>
              </w:rPr>
            </w:pPr>
            <w:r w:rsidRPr="00DC3FA2">
              <w:rPr>
                <w:rFonts w:ascii="Times New Roman" w:hAnsi="Times New Roman" w:cs="Times New Roman"/>
              </w:rPr>
              <w:t>RMG-2</w:t>
            </w:r>
          </w:p>
        </w:tc>
        <w:tc>
          <w:tcPr>
            <w:tcW w:w="1244" w:type="dxa"/>
            <w:tcBorders>
              <w:top w:val="nil"/>
              <w:left w:val="nil"/>
              <w:bottom w:val="nil"/>
              <w:right w:val="nil"/>
            </w:tcBorders>
          </w:tcPr>
          <w:p w14:paraId="3EB2CEBA" w14:textId="77777777" w:rsidR="00BA449D" w:rsidRPr="00DC3FA2" w:rsidRDefault="00A43F17">
            <w:pPr>
              <w:rPr>
                <w:rFonts w:ascii="Times New Roman" w:hAnsi="Times New Roman" w:cs="Times New Roman"/>
              </w:rPr>
            </w:pPr>
            <w:r w:rsidRPr="00DC3FA2">
              <w:rPr>
                <w:rFonts w:ascii="Times New Roman" w:hAnsi="Times New Roman" w:cs="Times New Roman"/>
              </w:rPr>
              <w:t>9.72</w:t>
            </w:r>
          </w:p>
        </w:tc>
        <w:tc>
          <w:tcPr>
            <w:tcW w:w="2126" w:type="dxa"/>
            <w:tcBorders>
              <w:top w:val="nil"/>
              <w:left w:val="nil"/>
              <w:bottom w:val="nil"/>
              <w:right w:val="nil"/>
            </w:tcBorders>
          </w:tcPr>
          <w:p w14:paraId="6CB178C7" w14:textId="77777777" w:rsidR="00BA449D" w:rsidRPr="00DC3FA2" w:rsidRDefault="00A43F17">
            <w:pPr>
              <w:rPr>
                <w:rFonts w:ascii="Times New Roman" w:hAnsi="Times New Roman" w:cs="Times New Roman"/>
              </w:rPr>
            </w:pPr>
            <w:r w:rsidRPr="00DC3FA2">
              <w:rPr>
                <w:rFonts w:ascii="Times New Roman" w:hAnsi="Times New Roman" w:cs="Times New Roman"/>
              </w:rPr>
              <w:t>4.51</w:t>
            </w:r>
          </w:p>
        </w:tc>
        <w:tc>
          <w:tcPr>
            <w:tcW w:w="2240" w:type="dxa"/>
            <w:tcBorders>
              <w:top w:val="nil"/>
              <w:left w:val="nil"/>
              <w:bottom w:val="nil"/>
              <w:right w:val="nil"/>
            </w:tcBorders>
          </w:tcPr>
          <w:p w14:paraId="6F7367DF" w14:textId="77777777" w:rsidR="00BA449D" w:rsidRPr="00DC3FA2" w:rsidRDefault="00A43F17">
            <w:pPr>
              <w:rPr>
                <w:rFonts w:ascii="Times New Roman" w:hAnsi="Times New Roman" w:cs="Times New Roman"/>
              </w:rPr>
            </w:pPr>
            <w:r w:rsidRPr="00DC3FA2">
              <w:rPr>
                <w:rFonts w:ascii="Times New Roman" w:hAnsi="Times New Roman" w:cs="Times New Roman"/>
              </w:rPr>
              <w:t>17.22</w:t>
            </w:r>
          </w:p>
        </w:tc>
        <w:tc>
          <w:tcPr>
            <w:tcW w:w="1729" w:type="dxa"/>
            <w:tcBorders>
              <w:top w:val="nil"/>
              <w:left w:val="nil"/>
              <w:bottom w:val="nil"/>
              <w:right w:val="nil"/>
            </w:tcBorders>
          </w:tcPr>
          <w:p w14:paraId="3964C056" w14:textId="77777777" w:rsidR="00BA449D" w:rsidRPr="00DC3FA2" w:rsidRDefault="00A43F17">
            <w:pPr>
              <w:rPr>
                <w:rFonts w:ascii="Times New Roman" w:hAnsi="Times New Roman" w:cs="Times New Roman"/>
              </w:rPr>
            </w:pPr>
            <w:r w:rsidRPr="00DC3FA2">
              <w:rPr>
                <w:rFonts w:ascii="Times New Roman" w:hAnsi="Times New Roman" w:cs="Times New Roman"/>
              </w:rPr>
              <w:t>622</w:t>
            </w:r>
          </w:p>
        </w:tc>
      </w:tr>
      <w:tr w:rsidR="00BA449D" w:rsidRPr="00DC3FA2" w14:paraId="78508BBA" w14:textId="77777777">
        <w:tc>
          <w:tcPr>
            <w:tcW w:w="1870" w:type="dxa"/>
            <w:tcBorders>
              <w:top w:val="nil"/>
              <w:left w:val="nil"/>
              <w:bottom w:val="nil"/>
              <w:right w:val="nil"/>
            </w:tcBorders>
          </w:tcPr>
          <w:p w14:paraId="75E270DA" w14:textId="77777777" w:rsidR="00BA449D" w:rsidRPr="00DC3FA2" w:rsidRDefault="00A43F17">
            <w:pPr>
              <w:rPr>
                <w:rFonts w:ascii="Times New Roman" w:hAnsi="Times New Roman" w:cs="Times New Roman"/>
              </w:rPr>
            </w:pPr>
            <w:r w:rsidRPr="00DC3FA2">
              <w:rPr>
                <w:rFonts w:ascii="Times New Roman" w:hAnsi="Times New Roman" w:cs="Times New Roman"/>
              </w:rPr>
              <w:t>RMG-6</w:t>
            </w:r>
          </w:p>
        </w:tc>
        <w:tc>
          <w:tcPr>
            <w:tcW w:w="1244" w:type="dxa"/>
            <w:tcBorders>
              <w:top w:val="nil"/>
              <w:left w:val="nil"/>
              <w:bottom w:val="nil"/>
              <w:right w:val="nil"/>
            </w:tcBorders>
          </w:tcPr>
          <w:p w14:paraId="0B10515C" w14:textId="77777777" w:rsidR="00BA449D" w:rsidRPr="00DC3FA2" w:rsidRDefault="00A43F17">
            <w:pPr>
              <w:rPr>
                <w:rFonts w:ascii="Times New Roman" w:hAnsi="Times New Roman" w:cs="Times New Roman"/>
              </w:rPr>
            </w:pPr>
            <w:r w:rsidRPr="00DC3FA2">
              <w:rPr>
                <w:rFonts w:ascii="Times New Roman" w:hAnsi="Times New Roman" w:cs="Times New Roman"/>
              </w:rPr>
              <w:t>9.69</w:t>
            </w:r>
          </w:p>
        </w:tc>
        <w:tc>
          <w:tcPr>
            <w:tcW w:w="2126" w:type="dxa"/>
            <w:tcBorders>
              <w:top w:val="nil"/>
              <w:left w:val="nil"/>
              <w:bottom w:val="nil"/>
              <w:right w:val="nil"/>
            </w:tcBorders>
          </w:tcPr>
          <w:p w14:paraId="0C0DFB22" w14:textId="77777777" w:rsidR="00BA449D" w:rsidRPr="00DC3FA2" w:rsidRDefault="00A43F17">
            <w:pPr>
              <w:rPr>
                <w:rFonts w:ascii="Times New Roman" w:hAnsi="Times New Roman" w:cs="Times New Roman"/>
              </w:rPr>
            </w:pPr>
            <w:r w:rsidRPr="00DC3FA2">
              <w:rPr>
                <w:rFonts w:ascii="Times New Roman" w:hAnsi="Times New Roman" w:cs="Times New Roman"/>
              </w:rPr>
              <w:t>4.12</w:t>
            </w:r>
          </w:p>
        </w:tc>
        <w:tc>
          <w:tcPr>
            <w:tcW w:w="2240" w:type="dxa"/>
            <w:tcBorders>
              <w:top w:val="nil"/>
              <w:left w:val="nil"/>
              <w:bottom w:val="nil"/>
              <w:right w:val="nil"/>
            </w:tcBorders>
          </w:tcPr>
          <w:p w14:paraId="0F68107C" w14:textId="77777777" w:rsidR="00BA449D" w:rsidRPr="00DC3FA2" w:rsidRDefault="00A43F17">
            <w:pPr>
              <w:rPr>
                <w:rFonts w:ascii="Times New Roman" w:hAnsi="Times New Roman" w:cs="Times New Roman"/>
              </w:rPr>
            </w:pPr>
            <w:r w:rsidRPr="00DC3FA2">
              <w:rPr>
                <w:rFonts w:ascii="Times New Roman" w:hAnsi="Times New Roman" w:cs="Times New Roman"/>
              </w:rPr>
              <w:t>16.91</w:t>
            </w:r>
          </w:p>
        </w:tc>
        <w:tc>
          <w:tcPr>
            <w:tcW w:w="1729" w:type="dxa"/>
            <w:tcBorders>
              <w:top w:val="nil"/>
              <w:left w:val="nil"/>
              <w:bottom w:val="nil"/>
              <w:right w:val="nil"/>
            </w:tcBorders>
          </w:tcPr>
          <w:p w14:paraId="264D2350" w14:textId="77777777" w:rsidR="00BA449D" w:rsidRPr="00DC3FA2" w:rsidRDefault="00A43F17">
            <w:pPr>
              <w:rPr>
                <w:rFonts w:ascii="Times New Roman" w:hAnsi="Times New Roman" w:cs="Times New Roman"/>
              </w:rPr>
            </w:pPr>
            <w:r w:rsidRPr="00DC3FA2">
              <w:rPr>
                <w:rFonts w:ascii="Times New Roman" w:hAnsi="Times New Roman" w:cs="Times New Roman"/>
              </w:rPr>
              <w:t>504</w:t>
            </w:r>
          </w:p>
        </w:tc>
      </w:tr>
      <w:tr w:rsidR="00BA449D" w:rsidRPr="00DC3FA2" w14:paraId="4146A6B2" w14:textId="77777777">
        <w:tc>
          <w:tcPr>
            <w:tcW w:w="1870" w:type="dxa"/>
            <w:tcBorders>
              <w:top w:val="nil"/>
              <w:left w:val="nil"/>
              <w:bottom w:val="nil"/>
              <w:right w:val="nil"/>
            </w:tcBorders>
          </w:tcPr>
          <w:p w14:paraId="450D4C57" w14:textId="77777777" w:rsidR="00BA449D" w:rsidRPr="00DC3FA2" w:rsidRDefault="00A43F17">
            <w:pPr>
              <w:rPr>
                <w:rFonts w:ascii="Times New Roman" w:hAnsi="Times New Roman" w:cs="Times New Roman"/>
              </w:rPr>
            </w:pPr>
            <w:r w:rsidRPr="00DC3FA2">
              <w:rPr>
                <w:rFonts w:ascii="Times New Roman" w:hAnsi="Times New Roman" w:cs="Times New Roman"/>
              </w:rPr>
              <w:t>RMG-12</w:t>
            </w:r>
          </w:p>
        </w:tc>
        <w:tc>
          <w:tcPr>
            <w:tcW w:w="1244" w:type="dxa"/>
            <w:tcBorders>
              <w:top w:val="nil"/>
              <w:left w:val="nil"/>
              <w:bottom w:val="nil"/>
              <w:right w:val="nil"/>
            </w:tcBorders>
          </w:tcPr>
          <w:p w14:paraId="2A36837E" w14:textId="77777777" w:rsidR="00BA449D" w:rsidRPr="00DC3FA2" w:rsidRDefault="00A43F17">
            <w:pPr>
              <w:rPr>
                <w:rFonts w:ascii="Times New Roman" w:hAnsi="Times New Roman" w:cs="Times New Roman"/>
              </w:rPr>
            </w:pPr>
            <w:r w:rsidRPr="00DC3FA2">
              <w:rPr>
                <w:rFonts w:ascii="Times New Roman" w:hAnsi="Times New Roman" w:cs="Times New Roman"/>
              </w:rPr>
              <w:t>9.60</w:t>
            </w:r>
          </w:p>
        </w:tc>
        <w:tc>
          <w:tcPr>
            <w:tcW w:w="2126" w:type="dxa"/>
            <w:tcBorders>
              <w:top w:val="nil"/>
              <w:left w:val="nil"/>
              <w:bottom w:val="nil"/>
              <w:right w:val="nil"/>
            </w:tcBorders>
          </w:tcPr>
          <w:p w14:paraId="085F431B" w14:textId="77777777" w:rsidR="00BA449D" w:rsidRPr="00DC3FA2" w:rsidRDefault="00A43F17">
            <w:pPr>
              <w:rPr>
                <w:rFonts w:ascii="Times New Roman" w:hAnsi="Times New Roman" w:cs="Times New Roman"/>
              </w:rPr>
            </w:pPr>
            <w:r w:rsidRPr="00DC3FA2">
              <w:rPr>
                <w:rFonts w:ascii="Times New Roman" w:hAnsi="Times New Roman" w:cs="Times New Roman"/>
              </w:rPr>
              <w:t>3.91</w:t>
            </w:r>
          </w:p>
        </w:tc>
        <w:tc>
          <w:tcPr>
            <w:tcW w:w="2240" w:type="dxa"/>
            <w:tcBorders>
              <w:top w:val="nil"/>
              <w:left w:val="nil"/>
              <w:bottom w:val="nil"/>
              <w:right w:val="nil"/>
            </w:tcBorders>
          </w:tcPr>
          <w:p w14:paraId="499E1D7A" w14:textId="77777777" w:rsidR="00BA449D" w:rsidRPr="00DC3FA2" w:rsidRDefault="00A43F17">
            <w:pPr>
              <w:rPr>
                <w:rFonts w:ascii="Times New Roman" w:hAnsi="Times New Roman" w:cs="Times New Roman"/>
              </w:rPr>
            </w:pPr>
            <w:r w:rsidRPr="00DC3FA2">
              <w:rPr>
                <w:rFonts w:ascii="Times New Roman" w:hAnsi="Times New Roman" w:cs="Times New Roman"/>
              </w:rPr>
              <w:t>16.80</w:t>
            </w:r>
          </w:p>
        </w:tc>
        <w:tc>
          <w:tcPr>
            <w:tcW w:w="1729" w:type="dxa"/>
            <w:tcBorders>
              <w:top w:val="nil"/>
              <w:left w:val="nil"/>
              <w:bottom w:val="nil"/>
              <w:right w:val="nil"/>
            </w:tcBorders>
          </w:tcPr>
          <w:p w14:paraId="51DDB3C6" w14:textId="77777777" w:rsidR="00BA449D" w:rsidRPr="00DC3FA2" w:rsidRDefault="00A43F17">
            <w:pPr>
              <w:rPr>
                <w:rFonts w:ascii="Times New Roman" w:hAnsi="Times New Roman" w:cs="Times New Roman"/>
              </w:rPr>
            </w:pPr>
            <w:r w:rsidRPr="00DC3FA2">
              <w:rPr>
                <w:rFonts w:ascii="Times New Roman" w:hAnsi="Times New Roman" w:cs="Times New Roman"/>
              </w:rPr>
              <w:t>615</w:t>
            </w:r>
          </w:p>
        </w:tc>
      </w:tr>
      <w:tr w:rsidR="00BA449D" w:rsidRPr="00DC3FA2" w14:paraId="567E6CCC" w14:textId="77777777">
        <w:tc>
          <w:tcPr>
            <w:tcW w:w="1870" w:type="dxa"/>
            <w:tcBorders>
              <w:top w:val="nil"/>
              <w:left w:val="nil"/>
              <w:bottom w:val="nil"/>
              <w:right w:val="nil"/>
            </w:tcBorders>
          </w:tcPr>
          <w:p w14:paraId="4E75C67E" w14:textId="77777777" w:rsidR="00BA449D" w:rsidRPr="00DC3FA2" w:rsidRDefault="00A43F17">
            <w:pPr>
              <w:rPr>
                <w:rFonts w:ascii="Times New Roman" w:hAnsi="Times New Roman" w:cs="Times New Roman"/>
              </w:rPr>
            </w:pPr>
            <w:r w:rsidRPr="00DC3FA2">
              <w:rPr>
                <w:rFonts w:ascii="Times New Roman" w:hAnsi="Times New Roman" w:cs="Times New Roman"/>
              </w:rPr>
              <w:t>NEM-0</w:t>
            </w:r>
          </w:p>
        </w:tc>
        <w:tc>
          <w:tcPr>
            <w:tcW w:w="1244" w:type="dxa"/>
            <w:tcBorders>
              <w:top w:val="nil"/>
              <w:left w:val="nil"/>
              <w:bottom w:val="nil"/>
              <w:right w:val="nil"/>
            </w:tcBorders>
          </w:tcPr>
          <w:p w14:paraId="174CA2B9" w14:textId="77777777" w:rsidR="00BA449D" w:rsidRPr="00DC3FA2" w:rsidRDefault="00A43F17">
            <w:pPr>
              <w:rPr>
                <w:rFonts w:ascii="Times New Roman" w:hAnsi="Times New Roman" w:cs="Times New Roman"/>
              </w:rPr>
            </w:pPr>
            <w:r w:rsidRPr="00DC3FA2">
              <w:rPr>
                <w:rFonts w:ascii="Times New Roman" w:hAnsi="Times New Roman" w:cs="Times New Roman"/>
              </w:rPr>
              <w:t>9.81</w:t>
            </w:r>
          </w:p>
        </w:tc>
        <w:tc>
          <w:tcPr>
            <w:tcW w:w="2126" w:type="dxa"/>
            <w:tcBorders>
              <w:top w:val="nil"/>
              <w:left w:val="nil"/>
              <w:bottom w:val="nil"/>
              <w:right w:val="nil"/>
            </w:tcBorders>
          </w:tcPr>
          <w:p w14:paraId="720B499A" w14:textId="77777777" w:rsidR="00BA449D" w:rsidRPr="00DC3FA2" w:rsidRDefault="00A43F17">
            <w:pPr>
              <w:rPr>
                <w:rFonts w:ascii="Times New Roman" w:hAnsi="Times New Roman" w:cs="Times New Roman"/>
              </w:rPr>
            </w:pPr>
            <w:r w:rsidRPr="00DC3FA2">
              <w:rPr>
                <w:rFonts w:ascii="Times New Roman" w:hAnsi="Times New Roman" w:cs="Times New Roman"/>
              </w:rPr>
              <w:t>6.19</w:t>
            </w:r>
          </w:p>
        </w:tc>
        <w:tc>
          <w:tcPr>
            <w:tcW w:w="2240" w:type="dxa"/>
            <w:tcBorders>
              <w:top w:val="nil"/>
              <w:left w:val="nil"/>
              <w:bottom w:val="nil"/>
              <w:right w:val="nil"/>
            </w:tcBorders>
          </w:tcPr>
          <w:p w14:paraId="36139434" w14:textId="77777777" w:rsidR="00BA449D" w:rsidRPr="00DC3FA2" w:rsidRDefault="00A43F17">
            <w:pPr>
              <w:rPr>
                <w:rFonts w:ascii="Times New Roman" w:hAnsi="Times New Roman" w:cs="Times New Roman"/>
              </w:rPr>
            </w:pPr>
            <w:r w:rsidRPr="00DC3FA2">
              <w:rPr>
                <w:rFonts w:ascii="Times New Roman" w:hAnsi="Times New Roman" w:cs="Times New Roman"/>
              </w:rPr>
              <w:t>18.22</w:t>
            </w:r>
          </w:p>
        </w:tc>
        <w:tc>
          <w:tcPr>
            <w:tcW w:w="1729" w:type="dxa"/>
            <w:tcBorders>
              <w:top w:val="nil"/>
              <w:left w:val="nil"/>
              <w:bottom w:val="nil"/>
              <w:right w:val="nil"/>
            </w:tcBorders>
          </w:tcPr>
          <w:p w14:paraId="28296117" w14:textId="77777777" w:rsidR="00BA449D" w:rsidRPr="00DC3FA2" w:rsidRDefault="00A43F17">
            <w:pPr>
              <w:rPr>
                <w:rFonts w:ascii="Times New Roman" w:hAnsi="Times New Roman" w:cs="Times New Roman"/>
              </w:rPr>
            </w:pPr>
            <w:r w:rsidRPr="00DC3FA2">
              <w:rPr>
                <w:rFonts w:ascii="Times New Roman" w:hAnsi="Times New Roman" w:cs="Times New Roman"/>
              </w:rPr>
              <w:t>605</w:t>
            </w:r>
          </w:p>
        </w:tc>
      </w:tr>
      <w:tr w:rsidR="00BA449D" w:rsidRPr="00DC3FA2" w14:paraId="54E89397" w14:textId="77777777">
        <w:tc>
          <w:tcPr>
            <w:tcW w:w="1870" w:type="dxa"/>
            <w:tcBorders>
              <w:top w:val="nil"/>
              <w:left w:val="nil"/>
              <w:bottom w:val="nil"/>
              <w:right w:val="nil"/>
            </w:tcBorders>
          </w:tcPr>
          <w:p w14:paraId="4B20A5DA" w14:textId="77777777" w:rsidR="00BA449D" w:rsidRPr="00DC3FA2" w:rsidRDefault="00A43F17">
            <w:pPr>
              <w:rPr>
                <w:rFonts w:ascii="Times New Roman" w:hAnsi="Times New Roman" w:cs="Times New Roman"/>
              </w:rPr>
            </w:pPr>
            <w:r w:rsidRPr="00DC3FA2">
              <w:rPr>
                <w:rFonts w:ascii="Times New Roman" w:hAnsi="Times New Roman" w:cs="Times New Roman"/>
              </w:rPr>
              <w:t>NEM-2</w:t>
            </w:r>
          </w:p>
        </w:tc>
        <w:tc>
          <w:tcPr>
            <w:tcW w:w="1244" w:type="dxa"/>
            <w:tcBorders>
              <w:top w:val="nil"/>
              <w:left w:val="nil"/>
              <w:bottom w:val="nil"/>
              <w:right w:val="nil"/>
            </w:tcBorders>
          </w:tcPr>
          <w:p w14:paraId="3E876A92" w14:textId="77777777" w:rsidR="00BA449D" w:rsidRPr="00DC3FA2" w:rsidRDefault="00A43F17">
            <w:pPr>
              <w:rPr>
                <w:rFonts w:ascii="Times New Roman" w:hAnsi="Times New Roman" w:cs="Times New Roman"/>
              </w:rPr>
            </w:pPr>
            <w:r w:rsidRPr="00DC3FA2">
              <w:rPr>
                <w:rFonts w:ascii="Times New Roman" w:hAnsi="Times New Roman" w:cs="Times New Roman"/>
              </w:rPr>
              <w:t>9.77</w:t>
            </w:r>
          </w:p>
        </w:tc>
        <w:tc>
          <w:tcPr>
            <w:tcW w:w="2126" w:type="dxa"/>
            <w:tcBorders>
              <w:top w:val="nil"/>
              <w:left w:val="nil"/>
              <w:bottom w:val="nil"/>
              <w:right w:val="nil"/>
            </w:tcBorders>
          </w:tcPr>
          <w:p w14:paraId="6C103CBA" w14:textId="77777777" w:rsidR="00BA449D" w:rsidRPr="00DC3FA2" w:rsidRDefault="00A43F17">
            <w:pPr>
              <w:rPr>
                <w:rFonts w:ascii="Times New Roman" w:hAnsi="Times New Roman" w:cs="Times New Roman"/>
              </w:rPr>
            </w:pPr>
            <w:r w:rsidRPr="00DC3FA2">
              <w:rPr>
                <w:rFonts w:ascii="Times New Roman" w:hAnsi="Times New Roman" w:cs="Times New Roman"/>
              </w:rPr>
              <w:t>6.11</w:t>
            </w:r>
          </w:p>
        </w:tc>
        <w:tc>
          <w:tcPr>
            <w:tcW w:w="2240" w:type="dxa"/>
            <w:tcBorders>
              <w:top w:val="nil"/>
              <w:left w:val="nil"/>
              <w:bottom w:val="nil"/>
              <w:right w:val="nil"/>
            </w:tcBorders>
          </w:tcPr>
          <w:p w14:paraId="45F695AB" w14:textId="77777777" w:rsidR="00BA449D" w:rsidRPr="00DC3FA2" w:rsidRDefault="00A43F17">
            <w:pPr>
              <w:rPr>
                <w:rFonts w:ascii="Times New Roman" w:hAnsi="Times New Roman" w:cs="Times New Roman"/>
              </w:rPr>
            </w:pPr>
            <w:r w:rsidRPr="00DC3FA2">
              <w:rPr>
                <w:rFonts w:ascii="Times New Roman" w:hAnsi="Times New Roman" w:cs="Times New Roman"/>
              </w:rPr>
              <w:t>18.01</w:t>
            </w:r>
          </w:p>
        </w:tc>
        <w:tc>
          <w:tcPr>
            <w:tcW w:w="1729" w:type="dxa"/>
            <w:tcBorders>
              <w:top w:val="nil"/>
              <w:left w:val="nil"/>
              <w:bottom w:val="nil"/>
              <w:right w:val="nil"/>
            </w:tcBorders>
          </w:tcPr>
          <w:p w14:paraId="1FD8A2C1" w14:textId="77777777" w:rsidR="00BA449D" w:rsidRPr="00DC3FA2" w:rsidRDefault="00A43F17">
            <w:pPr>
              <w:rPr>
                <w:rFonts w:ascii="Times New Roman" w:hAnsi="Times New Roman" w:cs="Times New Roman"/>
              </w:rPr>
            </w:pPr>
            <w:r w:rsidRPr="00DC3FA2">
              <w:rPr>
                <w:rFonts w:ascii="Times New Roman" w:hAnsi="Times New Roman" w:cs="Times New Roman"/>
              </w:rPr>
              <w:t>609</w:t>
            </w:r>
          </w:p>
        </w:tc>
      </w:tr>
      <w:tr w:rsidR="00BA449D" w:rsidRPr="00DC3FA2" w14:paraId="2DE50D97" w14:textId="77777777">
        <w:tc>
          <w:tcPr>
            <w:tcW w:w="1870" w:type="dxa"/>
            <w:tcBorders>
              <w:top w:val="nil"/>
              <w:left w:val="nil"/>
              <w:bottom w:val="nil"/>
              <w:right w:val="nil"/>
            </w:tcBorders>
          </w:tcPr>
          <w:p w14:paraId="7972DAA6" w14:textId="77777777" w:rsidR="00BA449D" w:rsidRPr="00DC3FA2" w:rsidRDefault="00A43F17">
            <w:pPr>
              <w:rPr>
                <w:rFonts w:ascii="Times New Roman" w:hAnsi="Times New Roman" w:cs="Times New Roman"/>
              </w:rPr>
            </w:pPr>
            <w:r w:rsidRPr="00DC3FA2">
              <w:rPr>
                <w:rFonts w:ascii="Times New Roman" w:hAnsi="Times New Roman" w:cs="Times New Roman"/>
              </w:rPr>
              <w:t>NEM-6</w:t>
            </w:r>
          </w:p>
        </w:tc>
        <w:tc>
          <w:tcPr>
            <w:tcW w:w="1244" w:type="dxa"/>
            <w:tcBorders>
              <w:top w:val="nil"/>
              <w:left w:val="nil"/>
              <w:bottom w:val="nil"/>
              <w:right w:val="nil"/>
            </w:tcBorders>
          </w:tcPr>
          <w:p w14:paraId="463B077E" w14:textId="77777777" w:rsidR="00BA449D" w:rsidRPr="00DC3FA2" w:rsidRDefault="00A43F17">
            <w:pPr>
              <w:rPr>
                <w:rFonts w:ascii="Times New Roman" w:hAnsi="Times New Roman" w:cs="Times New Roman"/>
              </w:rPr>
            </w:pPr>
            <w:r w:rsidRPr="00DC3FA2">
              <w:rPr>
                <w:rFonts w:ascii="Times New Roman" w:hAnsi="Times New Roman" w:cs="Times New Roman"/>
              </w:rPr>
              <w:t>9.50</w:t>
            </w:r>
          </w:p>
        </w:tc>
        <w:tc>
          <w:tcPr>
            <w:tcW w:w="2126" w:type="dxa"/>
            <w:tcBorders>
              <w:top w:val="nil"/>
              <w:left w:val="nil"/>
              <w:bottom w:val="nil"/>
              <w:right w:val="nil"/>
            </w:tcBorders>
          </w:tcPr>
          <w:p w14:paraId="619B49E8" w14:textId="77777777" w:rsidR="00BA449D" w:rsidRPr="00DC3FA2" w:rsidRDefault="00A43F17">
            <w:pPr>
              <w:rPr>
                <w:rFonts w:ascii="Times New Roman" w:hAnsi="Times New Roman" w:cs="Times New Roman"/>
              </w:rPr>
            </w:pPr>
            <w:r w:rsidRPr="00DC3FA2">
              <w:rPr>
                <w:rFonts w:ascii="Times New Roman" w:hAnsi="Times New Roman" w:cs="Times New Roman"/>
              </w:rPr>
              <w:t>5.63</w:t>
            </w:r>
          </w:p>
        </w:tc>
        <w:tc>
          <w:tcPr>
            <w:tcW w:w="2240" w:type="dxa"/>
            <w:tcBorders>
              <w:top w:val="nil"/>
              <w:left w:val="nil"/>
              <w:bottom w:val="nil"/>
              <w:right w:val="nil"/>
            </w:tcBorders>
          </w:tcPr>
          <w:p w14:paraId="1D6F4105" w14:textId="77777777" w:rsidR="00BA449D" w:rsidRPr="00DC3FA2" w:rsidRDefault="00A43F17">
            <w:pPr>
              <w:rPr>
                <w:rFonts w:ascii="Times New Roman" w:hAnsi="Times New Roman" w:cs="Times New Roman"/>
              </w:rPr>
            </w:pPr>
            <w:r w:rsidRPr="00DC3FA2">
              <w:rPr>
                <w:rFonts w:ascii="Times New Roman" w:hAnsi="Times New Roman" w:cs="Times New Roman"/>
              </w:rPr>
              <w:t>17.11</w:t>
            </w:r>
          </w:p>
        </w:tc>
        <w:tc>
          <w:tcPr>
            <w:tcW w:w="1729" w:type="dxa"/>
            <w:tcBorders>
              <w:top w:val="nil"/>
              <w:left w:val="nil"/>
              <w:bottom w:val="nil"/>
              <w:right w:val="nil"/>
            </w:tcBorders>
          </w:tcPr>
          <w:p w14:paraId="501E1A55" w14:textId="77777777" w:rsidR="00BA449D" w:rsidRPr="00DC3FA2" w:rsidRDefault="00A43F17">
            <w:pPr>
              <w:rPr>
                <w:rFonts w:ascii="Times New Roman" w:hAnsi="Times New Roman" w:cs="Times New Roman"/>
              </w:rPr>
            </w:pPr>
            <w:r w:rsidRPr="00DC3FA2">
              <w:rPr>
                <w:rFonts w:ascii="Times New Roman" w:hAnsi="Times New Roman" w:cs="Times New Roman"/>
              </w:rPr>
              <w:t>544</w:t>
            </w:r>
          </w:p>
        </w:tc>
      </w:tr>
      <w:tr w:rsidR="00BA449D" w:rsidRPr="00DC3FA2" w14:paraId="26232C42" w14:textId="77777777">
        <w:tc>
          <w:tcPr>
            <w:tcW w:w="1870" w:type="dxa"/>
            <w:tcBorders>
              <w:top w:val="nil"/>
              <w:left w:val="nil"/>
              <w:right w:val="nil"/>
            </w:tcBorders>
          </w:tcPr>
          <w:p w14:paraId="4747241C" w14:textId="77777777" w:rsidR="00BA449D" w:rsidRPr="00DC3FA2" w:rsidRDefault="00A43F17">
            <w:pPr>
              <w:rPr>
                <w:rFonts w:ascii="Times New Roman" w:hAnsi="Times New Roman" w:cs="Times New Roman"/>
              </w:rPr>
            </w:pPr>
            <w:r w:rsidRPr="00DC3FA2">
              <w:rPr>
                <w:rFonts w:ascii="Times New Roman" w:hAnsi="Times New Roman" w:cs="Times New Roman"/>
              </w:rPr>
              <w:t>NEM-12</w:t>
            </w:r>
          </w:p>
        </w:tc>
        <w:tc>
          <w:tcPr>
            <w:tcW w:w="1244" w:type="dxa"/>
            <w:tcBorders>
              <w:top w:val="nil"/>
              <w:left w:val="nil"/>
              <w:right w:val="nil"/>
            </w:tcBorders>
          </w:tcPr>
          <w:p w14:paraId="0F41203D" w14:textId="77777777" w:rsidR="00BA449D" w:rsidRPr="00DC3FA2" w:rsidRDefault="00A43F17">
            <w:pPr>
              <w:rPr>
                <w:rFonts w:ascii="Times New Roman" w:hAnsi="Times New Roman" w:cs="Times New Roman"/>
              </w:rPr>
            </w:pPr>
            <w:r w:rsidRPr="00DC3FA2">
              <w:rPr>
                <w:rFonts w:ascii="Times New Roman" w:hAnsi="Times New Roman" w:cs="Times New Roman"/>
              </w:rPr>
              <w:t>9.50</w:t>
            </w:r>
          </w:p>
        </w:tc>
        <w:tc>
          <w:tcPr>
            <w:tcW w:w="2126" w:type="dxa"/>
            <w:tcBorders>
              <w:top w:val="nil"/>
              <w:left w:val="nil"/>
              <w:right w:val="nil"/>
            </w:tcBorders>
          </w:tcPr>
          <w:p w14:paraId="507E845F" w14:textId="77777777" w:rsidR="00BA449D" w:rsidRPr="00DC3FA2" w:rsidRDefault="00A43F17">
            <w:pPr>
              <w:rPr>
                <w:rFonts w:ascii="Times New Roman" w:hAnsi="Times New Roman" w:cs="Times New Roman"/>
              </w:rPr>
            </w:pPr>
            <w:r w:rsidRPr="00DC3FA2">
              <w:rPr>
                <w:rFonts w:ascii="Times New Roman" w:hAnsi="Times New Roman" w:cs="Times New Roman"/>
              </w:rPr>
              <w:t>5.50</w:t>
            </w:r>
          </w:p>
        </w:tc>
        <w:tc>
          <w:tcPr>
            <w:tcW w:w="2240" w:type="dxa"/>
            <w:tcBorders>
              <w:top w:val="nil"/>
              <w:left w:val="nil"/>
              <w:right w:val="nil"/>
            </w:tcBorders>
          </w:tcPr>
          <w:p w14:paraId="20A923E7" w14:textId="77777777" w:rsidR="00BA449D" w:rsidRPr="00DC3FA2" w:rsidRDefault="00A43F17">
            <w:pPr>
              <w:rPr>
                <w:rFonts w:ascii="Times New Roman" w:hAnsi="Times New Roman" w:cs="Times New Roman"/>
              </w:rPr>
            </w:pPr>
            <w:r w:rsidRPr="00DC3FA2">
              <w:rPr>
                <w:rFonts w:ascii="Times New Roman" w:hAnsi="Times New Roman" w:cs="Times New Roman"/>
              </w:rPr>
              <w:t>16.96</w:t>
            </w:r>
          </w:p>
        </w:tc>
        <w:tc>
          <w:tcPr>
            <w:tcW w:w="1729" w:type="dxa"/>
            <w:tcBorders>
              <w:top w:val="nil"/>
              <w:left w:val="nil"/>
              <w:right w:val="nil"/>
            </w:tcBorders>
          </w:tcPr>
          <w:p w14:paraId="13D32445" w14:textId="77777777" w:rsidR="00BA449D" w:rsidRPr="00DC3FA2" w:rsidRDefault="00A43F17">
            <w:pPr>
              <w:rPr>
                <w:rFonts w:ascii="Times New Roman" w:hAnsi="Times New Roman" w:cs="Times New Roman"/>
              </w:rPr>
            </w:pPr>
            <w:r w:rsidRPr="00DC3FA2">
              <w:rPr>
                <w:rFonts w:ascii="Times New Roman" w:hAnsi="Times New Roman" w:cs="Times New Roman"/>
              </w:rPr>
              <w:t>551</w:t>
            </w:r>
          </w:p>
        </w:tc>
      </w:tr>
    </w:tbl>
    <w:p w14:paraId="2E659481" w14:textId="77777777" w:rsidR="00BA449D" w:rsidRPr="00DC3FA2" w:rsidRDefault="00BA449D">
      <w:pPr>
        <w:rPr>
          <w:rFonts w:ascii="Times New Roman" w:hAnsi="Times New Roman" w:cs="Times New Roman"/>
        </w:rPr>
      </w:pPr>
    </w:p>
    <w:p w14:paraId="09FED901" w14:textId="77777777" w:rsidR="00BA449D" w:rsidRPr="00DC3FA2" w:rsidRDefault="00A43F17">
      <w:pPr>
        <w:jc w:val="both"/>
        <w:rPr>
          <w:rFonts w:ascii="Times New Roman" w:hAnsi="Times New Roman" w:cs="Times New Roman"/>
          <w:b/>
        </w:rPr>
      </w:pPr>
      <w:r w:rsidRPr="00DC3FA2">
        <w:rPr>
          <w:rFonts w:ascii="Times New Roman" w:hAnsi="Times New Roman" w:cs="Times New Roman"/>
          <w:b/>
        </w:rPr>
        <w:t>3.3 Minimum inhibitory concentration (MIC) of soap</w:t>
      </w:r>
    </w:p>
    <w:p w14:paraId="10D7C16D" w14:textId="59A7FA0E" w:rsidR="00BA449D" w:rsidRPr="00DC3FA2" w:rsidRDefault="00A43F17">
      <w:pPr>
        <w:spacing w:line="360" w:lineRule="auto"/>
        <w:jc w:val="both"/>
        <w:rPr>
          <w:rFonts w:ascii="Times New Roman" w:hAnsi="Times New Roman" w:cs="Times New Roman"/>
          <w:b/>
        </w:rPr>
      </w:pPr>
      <w:r w:rsidRPr="00DC3FA2">
        <w:rPr>
          <w:rFonts w:ascii="Times New Roman" w:hAnsi="Times New Roman" w:cs="Times New Roman"/>
        </w:rPr>
        <w:t xml:space="preserve">Antiseptics are active against a large number of microorganisms, while others may only be active for one species. However, there is no ideal antiseptic soap for all purposes (Costa </w:t>
      </w:r>
      <w:r w:rsidRPr="00DC3FA2">
        <w:rPr>
          <w:rFonts w:ascii="Times New Roman" w:hAnsi="Times New Roman" w:cs="Times New Roman"/>
          <w:i/>
          <w:iCs/>
        </w:rPr>
        <w:t>et al.,</w:t>
      </w:r>
      <w:r w:rsidRPr="00DC3FA2">
        <w:rPr>
          <w:rFonts w:ascii="Times New Roman" w:hAnsi="Times New Roman" w:cs="Times New Roman"/>
        </w:rPr>
        <w:t xml:space="preserve"> 2018). Table 4 presents the results of the sensitivity of the various soap concentrations on the pathogens </w:t>
      </w:r>
      <w:r w:rsidRPr="00DC3FA2">
        <w:rPr>
          <w:rFonts w:ascii="Times New Roman" w:hAnsi="Times New Roman" w:cs="Times New Roman"/>
          <w:i/>
        </w:rPr>
        <w:t>S. aureus</w:t>
      </w:r>
      <w:r w:rsidRPr="00DC3FA2">
        <w:rPr>
          <w:rFonts w:ascii="Times New Roman" w:hAnsi="Times New Roman" w:cs="Times New Roman"/>
        </w:rPr>
        <w:t xml:space="preserve">, </w:t>
      </w:r>
      <w:r w:rsidRPr="00DC3FA2">
        <w:rPr>
          <w:rFonts w:ascii="Times New Roman" w:hAnsi="Times New Roman" w:cs="Times New Roman"/>
          <w:i/>
        </w:rPr>
        <w:t>B</w:t>
      </w:r>
      <w:r w:rsidRPr="00DC3FA2">
        <w:rPr>
          <w:rFonts w:ascii="Times New Roman" w:hAnsi="Times New Roman" w:cs="Times New Roman"/>
        </w:rPr>
        <w:t>.</w:t>
      </w:r>
      <w:r w:rsidRPr="00DC3FA2">
        <w:rPr>
          <w:rFonts w:ascii="Times New Roman" w:hAnsi="Times New Roman" w:cs="Times New Roman"/>
          <w:i/>
        </w:rPr>
        <w:t xml:space="preserve"> subtilis,</w:t>
      </w:r>
      <w:r w:rsidRPr="00DC3FA2">
        <w:rPr>
          <w:rFonts w:ascii="Times New Roman" w:hAnsi="Times New Roman" w:cs="Times New Roman"/>
        </w:rPr>
        <w:t xml:space="preserve"> </w:t>
      </w:r>
      <w:r w:rsidRPr="00DC3FA2">
        <w:rPr>
          <w:rFonts w:ascii="Times New Roman" w:hAnsi="Times New Roman" w:cs="Times New Roman"/>
          <w:i/>
        </w:rPr>
        <w:t>E. coli</w:t>
      </w:r>
      <w:r w:rsidRPr="00DC3FA2">
        <w:rPr>
          <w:rFonts w:ascii="Times New Roman" w:hAnsi="Times New Roman" w:cs="Times New Roman"/>
        </w:rPr>
        <w:t xml:space="preserve">, </w:t>
      </w:r>
      <w:r w:rsidRPr="00DC3FA2">
        <w:rPr>
          <w:rFonts w:ascii="Times New Roman" w:hAnsi="Times New Roman" w:cs="Times New Roman"/>
          <w:i/>
        </w:rPr>
        <w:t>T. rubrum</w:t>
      </w:r>
      <w:r w:rsidRPr="00DC3FA2">
        <w:rPr>
          <w:rFonts w:ascii="Times New Roman" w:hAnsi="Times New Roman" w:cs="Times New Roman"/>
        </w:rPr>
        <w:t xml:space="preserve">, </w:t>
      </w:r>
      <w:r w:rsidRPr="00DC3FA2">
        <w:rPr>
          <w:rFonts w:ascii="Times New Roman" w:hAnsi="Times New Roman" w:cs="Times New Roman"/>
          <w:i/>
        </w:rPr>
        <w:t>P. aeruginosa</w:t>
      </w:r>
      <w:r w:rsidRPr="00DC3FA2">
        <w:rPr>
          <w:rFonts w:ascii="Times New Roman" w:hAnsi="Times New Roman" w:cs="Times New Roman"/>
        </w:rPr>
        <w:t xml:space="preserve">, and </w:t>
      </w:r>
      <w:r w:rsidRPr="00DC3FA2">
        <w:rPr>
          <w:rFonts w:ascii="Times New Roman" w:hAnsi="Times New Roman" w:cs="Times New Roman"/>
          <w:i/>
        </w:rPr>
        <w:t>C. albican</w:t>
      </w:r>
      <w:r w:rsidRPr="00DC3FA2">
        <w:rPr>
          <w:rFonts w:ascii="Times New Roman" w:hAnsi="Times New Roman" w:cs="Times New Roman"/>
        </w:rPr>
        <w:t xml:space="preserve"> after 18 hours of contact. All the prepared soaps (MRG and NEM) showed appreciable level of antiseptic property against some tested pathogens. The tests showed effectiveness of antiseptic action of the soap samples, which is an indicated by the clear zone around the well. Wider zone diameter is an indication of higher activity of the soap sample to inhibit the growth of the pathogen. One of the </w:t>
      </w:r>
      <w:r w:rsidR="00DC3FA2" w:rsidRPr="00DC3FA2">
        <w:rPr>
          <w:rFonts w:ascii="Times New Roman" w:hAnsi="Times New Roman" w:cs="Times New Roman"/>
        </w:rPr>
        <w:t>pathogens</w:t>
      </w:r>
      <w:r w:rsidRPr="00DC3FA2">
        <w:rPr>
          <w:rFonts w:ascii="Times New Roman" w:hAnsi="Times New Roman" w:cs="Times New Roman"/>
        </w:rPr>
        <w:t xml:space="preserve"> used for this test for example is </w:t>
      </w:r>
      <w:r w:rsidRPr="00DC3FA2">
        <w:rPr>
          <w:rFonts w:ascii="Times New Roman" w:hAnsi="Times New Roman" w:cs="Times New Roman"/>
          <w:i/>
          <w:iCs/>
        </w:rPr>
        <w:t>S. aureus</w:t>
      </w:r>
      <w:r w:rsidRPr="00DC3FA2">
        <w:rPr>
          <w:rFonts w:ascii="Times New Roman" w:hAnsi="Times New Roman" w:cs="Times New Roman"/>
        </w:rPr>
        <w:t xml:space="preserve"> which is commonly found in public toilets and human genitals.  According to the result, NEM soap exhibited more inhibitory action against </w:t>
      </w:r>
      <w:r w:rsidRPr="00DC3FA2">
        <w:rPr>
          <w:rFonts w:ascii="Times New Roman" w:hAnsi="Times New Roman" w:cs="Times New Roman"/>
          <w:i/>
          <w:iCs/>
        </w:rPr>
        <w:t>S. aureus</w:t>
      </w:r>
      <w:r w:rsidRPr="00DC3FA2">
        <w:rPr>
          <w:rFonts w:ascii="Times New Roman" w:hAnsi="Times New Roman" w:cs="Times New Roman"/>
        </w:rPr>
        <w:t xml:space="preserve"> than MRG as evident with a zone of inhibition of 30.25 mm at 6% concentration. </w:t>
      </w:r>
    </w:p>
    <w:p w14:paraId="59AF2C8C" w14:textId="77777777" w:rsidR="00DC3FA2" w:rsidRDefault="00DC3FA2">
      <w:pPr>
        <w:jc w:val="both"/>
        <w:rPr>
          <w:rFonts w:ascii="Times New Roman" w:hAnsi="Times New Roman" w:cs="Times New Roman"/>
        </w:rPr>
      </w:pPr>
    </w:p>
    <w:p w14:paraId="6B96F034" w14:textId="77777777" w:rsidR="0060334D" w:rsidRDefault="0060334D">
      <w:pPr>
        <w:jc w:val="both"/>
        <w:rPr>
          <w:rFonts w:ascii="Times New Roman" w:hAnsi="Times New Roman" w:cs="Times New Roman"/>
        </w:rPr>
      </w:pPr>
    </w:p>
    <w:p w14:paraId="40241FB4" w14:textId="4EE2BDC4" w:rsidR="00BA449D" w:rsidRPr="00DC3FA2" w:rsidRDefault="00A43F17">
      <w:pPr>
        <w:jc w:val="both"/>
        <w:rPr>
          <w:rFonts w:ascii="Times New Roman" w:hAnsi="Times New Roman" w:cs="Times New Roman"/>
        </w:rPr>
      </w:pPr>
      <w:r w:rsidRPr="00DC3FA2">
        <w:rPr>
          <w:rFonts w:ascii="Times New Roman" w:hAnsi="Times New Roman" w:cs="Times New Roman"/>
        </w:rPr>
        <w:t>Table 4 Sensitivity of pathogens to soap concentrations after 18 hours</w:t>
      </w:r>
    </w:p>
    <w:tbl>
      <w:tblPr>
        <w:tblStyle w:val="TableGrid"/>
        <w:tblW w:w="0" w:type="auto"/>
        <w:tblLook w:val="04A0" w:firstRow="1" w:lastRow="0" w:firstColumn="1" w:lastColumn="0" w:noHBand="0" w:noVBand="1"/>
      </w:tblPr>
      <w:tblGrid>
        <w:gridCol w:w="1555"/>
        <w:gridCol w:w="850"/>
        <w:gridCol w:w="851"/>
        <w:gridCol w:w="1050"/>
        <w:gridCol w:w="934"/>
        <w:gridCol w:w="961"/>
        <w:gridCol w:w="882"/>
        <w:gridCol w:w="992"/>
        <w:gridCol w:w="1275"/>
      </w:tblGrid>
      <w:tr w:rsidR="00BA449D" w14:paraId="01F330BD" w14:textId="77777777">
        <w:tc>
          <w:tcPr>
            <w:tcW w:w="1555" w:type="dxa"/>
            <w:vMerge w:val="restart"/>
            <w:tcBorders>
              <w:left w:val="nil"/>
              <w:right w:val="nil"/>
            </w:tcBorders>
          </w:tcPr>
          <w:p w14:paraId="44E12391" w14:textId="77777777" w:rsidR="00BA449D" w:rsidRDefault="00A43F17">
            <w:pPr>
              <w:rPr>
                <w:rFonts w:ascii="Times New Roman" w:hAnsi="Times New Roman" w:cs="Times New Roman"/>
                <w:b/>
              </w:rPr>
            </w:pPr>
            <w:r>
              <w:rPr>
                <w:rFonts w:ascii="Times New Roman" w:hAnsi="Times New Roman" w:cs="Times New Roman"/>
                <w:b/>
              </w:rPr>
              <w:t>Test organism</w:t>
            </w:r>
          </w:p>
        </w:tc>
        <w:tc>
          <w:tcPr>
            <w:tcW w:w="7795" w:type="dxa"/>
            <w:gridSpan w:val="8"/>
            <w:tcBorders>
              <w:left w:val="nil"/>
              <w:bottom w:val="nil"/>
              <w:right w:val="nil"/>
            </w:tcBorders>
          </w:tcPr>
          <w:p w14:paraId="0C1E5017" w14:textId="77777777" w:rsidR="00BA449D" w:rsidRDefault="00A43F17">
            <w:pPr>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Mean Zone of inhibition (mm)</w:t>
            </w:r>
          </w:p>
        </w:tc>
      </w:tr>
      <w:tr w:rsidR="00BA449D" w14:paraId="706537DF" w14:textId="77777777">
        <w:tc>
          <w:tcPr>
            <w:tcW w:w="1555" w:type="dxa"/>
            <w:vMerge/>
            <w:tcBorders>
              <w:left w:val="nil"/>
              <w:bottom w:val="single" w:sz="4" w:space="0" w:color="auto"/>
              <w:right w:val="nil"/>
            </w:tcBorders>
          </w:tcPr>
          <w:p w14:paraId="69A186D8" w14:textId="77777777" w:rsidR="00BA449D" w:rsidRDefault="00BA449D">
            <w:pPr>
              <w:rPr>
                <w:rFonts w:ascii="Times New Roman" w:hAnsi="Times New Roman" w:cs="Times New Roman"/>
              </w:rPr>
            </w:pPr>
          </w:p>
        </w:tc>
        <w:tc>
          <w:tcPr>
            <w:tcW w:w="3685" w:type="dxa"/>
            <w:gridSpan w:val="4"/>
            <w:tcBorders>
              <w:top w:val="nil"/>
              <w:left w:val="nil"/>
              <w:bottom w:val="single" w:sz="4" w:space="0" w:color="auto"/>
            </w:tcBorders>
          </w:tcPr>
          <w:p w14:paraId="74BEF18C" w14:textId="77777777" w:rsidR="00BA449D" w:rsidRDefault="00A43F17">
            <w:pPr>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MRG Concentration (%) </w:t>
            </w:r>
          </w:p>
        </w:tc>
        <w:tc>
          <w:tcPr>
            <w:tcW w:w="4110" w:type="dxa"/>
            <w:gridSpan w:val="4"/>
            <w:tcBorders>
              <w:top w:val="nil"/>
              <w:bottom w:val="single" w:sz="4" w:space="0" w:color="auto"/>
              <w:right w:val="nil"/>
            </w:tcBorders>
          </w:tcPr>
          <w:p w14:paraId="5C4579F9" w14:textId="77777777" w:rsidR="00BA449D" w:rsidRDefault="00A43F17">
            <w:pPr>
              <w:rPr>
                <w:rFonts w:ascii="Times New Roman" w:hAnsi="Times New Roman" w:cs="Times New Roman"/>
                <w:b/>
              </w:rPr>
            </w:pPr>
            <w:r>
              <w:rPr>
                <w:rFonts w:ascii="Times New Roman" w:hAnsi="Times New Roman" w:cs="Times New Roman"/>
                <w:b/>
              </w:rPr>
              <w:t xml:space="preserve">        NEM Concentration (%) </w:t>
            </w:r>
          </w:p>
        </w:tc>
      </w:tr>
      <w:tr w:rsidR="00BA449D" w14:paraId="1185C79F" w14:textId="77777777">
        <w:tc>
          <w:tcPr>
            <w:tcW w:w="1555" w:type="dxa"/>
            <w:tcBorders>
              <w:left w:val="nil"/>
              <w:bottom w:val="single" w:sz="4" w:space="0" w:color="auto"/>
              <w:right w:val="nil"/>
            </w:tcBorders>
          </w:tcPr>
          <w:p w14:paraId="761D4DDC" w14:textId="77777777" w:rsidR="00BA449D" w:rsidRDefault="00BA449D">
            <w:pPr>
              <w:rPr>
                <w:rFonts w:ascii="Times New Roman" w:hAnsi="Times New Roman" w:cs="Times New Roman"/>
              </w:rPr>
            </w:pPr>
          </w:p>
        </w:tc>
        <w:tc>
          <w:tcPr>
            <w:tcW w:w="850" w:type="dxa"/>
            <w:tcBorders>
              <w:left w:val="nil"/>
              <w:bottom w:val="single" w:sz="4" w:space="0" w:color="auto"/>
              <w:right w:val="nil"/>
            </w:tcBorders>
          </w:tcPr>
          <w:p w14:paraId="5D40E7D5" w14:textId="77777777" w:rsidR="00BA449D" w:rsidRDefault="00A43F17">
            <w:pPr>
              <w:rPr>
                <w:rFonts w:ascii="Times New Roman" w:hAnsi="Times New Roman" w:cs="Times New Roman"/>
              </w:rPr>
            </w:pPr>
            <w:r>
              <w:rPr>
                <w:rFonts w:ascii="Times New Roman" w:hAnsi="Times New Roman" w:cs="Times New Roman"/>
              </w:rPr>
              <w:t>0</w:t>
            </w:r>
          </w:p>
        </w:tc>
        <w:tc>
          <w:tcPr>
            <w:tcW w:w="851" w:type="dxa"/>
            <w:tcBorders>
              <w:left w:val="nil"/>
              <w:bottom w:val="single" w:sz="4" w:space="0" w:color="auto"/>
              <w:right w:val="nil"/>
            </w:tcBorders>
          </w:tcPr>
          <w:p w14:paraId="1E0ABA69" w14:textId="77777777" w:rsidR="00BA449D" w:rsidRDefault="00A43F17">
            <w:pPr>
              <w:rPr>
                <w:rFonts w:ascii="Times New Roman" w:hAnsi="Times New Roman" w:cs="Times New Roman"/>
              </w:rPr>
            </w:pPr>
            <w:r>
              <w:rPr>
                <w:rFonts w:ascii="Times New Roman" w:hAnsi="Times New Roman" w:cs="Times New Roman"/>
              </w:rPr>
              <w:t>2</w:t>
            </w:r>
          </w:p>
        </w:tc>
        <w:tc>
          <w:tcPr>
            <w:tcW w:w="1050" w:type="dxa"/>
            <w:tcBorders>
              <w:left w:val="nil"/>
              <w:bottom w:val="single" w:sz="4" w:space="0" w:color="auto"/>
              <w:right w:val="nil"/>
            </w:tcBorders>
          </w:tcPr>
          <w:p w14:paraId="1C9E146E" w14:textId="77777777" w:rsidR="00BA449D" w:rsidRDefault="00A43F17">
            <w:pPr>
              <w:rPr>
                <w:rFonts w:ascii="Times New Roman" w:hAnsi="Times New Roman" w:cs="Times New Roman"/>
              </w:rPr>
            </w:pPr>
            <w:r>
              <w:rPr>
                <w:rFonts w:ascii="Times New Roman" w:hAnsi="Times New Roman" w:cs="Times New Roman"/>
              </w:rPr>
              <w:t>6</w:t>
            </w:r>
          </w:p>
        </w:tc>
        <w:tc>
          <w:tcPr>
            <w:tcW w:w="934" w:type="dxa"/>
            <w:tcBorders>
              <w:left w:val="nil"/>
              <w:bottom w:val="single" w:sz="4" w:space="0" w:color="auto"/>
              <w:right w:val="single" w:sz="4" w:space="0" w:color="auto"/>
            </w:tcBorders>
          </w:tcPr>
          <w:p w14:paraId="778281F8" w14:textId="77777777" w:rsidR="00BA449D" w:rsidRDefault="00A43F17">
            <w:pPr>
              <w:rPr>
                <w:rFonts w:ascii="Times New Roman" w:hAnsi="Times New Roman" w:cs="Times New Roman"/>
              </w:rPr>
            </w:pPr>
            <w:r>
              <w:rPr>
                <w:rFonts w:ascii="Times New Roman" w:hAnsi="Times New Roman" w:cs="Times New Roman"/>
              </w:rPr>
              <w:t>12</w:t>
            </w:r>
          </w:p>
        </w:tc>
        <w:tc>
          <w:tcPr>
            <w:tcW w:w="961" w:type="dxa"/>
            <w:tcBorders>
              <w:left w:val="single" w:sz="4" w:space="0" w:color="auto"/>
              <w:bottom w:val="single" w:sz="4" w:space="0" w:color="auto"/>
              <w:right w:val="nil"/>
            </w:tcBorders>
          </w:tcPr>
          <w:p w14:paraId="64C10845" w14:textId="77777777" w:rsidR="00BA449D" w:rsidRDefault="00A43F17">
            <w:pPr>
              <w:rPr>
                <w:rFonts w:ascii="Times New Roman" w:hAnsi="Times New Roman" w:cs="Times New Roman"/>
              </w:rPr>
            </w:pPr>
            <w:r>
              <w:rPr>
                <w:rFonts w:ascii="Times New Roman" w:hAnsi="Times New Roman" w:cs="Times New Roman"/>
              </w:rPr>
              <w:t>0</w:t>
            </w:r>
          </w:p>
        </w:tc>
        <w:tc>
          <w:tcPr>
            <w:tcW w:w="882" w:type="dxa"/>
            <w:tcBorders>
              <w:left w:val="nil"/>
              <w:bottom w:val="single" w:sz="4" w:space="0" w:color="auto"/>
              <w:right w:val="nil"/>
            </w:tcBorders>
          </w:tcPr>
          <w:p w14:paraId="5C671E99" w14:textId="77777777" w:rsidR="00BA449D" w:rsidRDefault="00A43F17">
            <w:pPr>
              <w:rPr>
                <w:rFonts w:ascii="Times New Roman" w:hAnsi="Times New Roman" w:cs="Times New Roman"/>
              </w:rPr>
            </w:pPr>
            <w:r>
              <w:rPr>
                <w:rFonts w:ascii="Times New Roman" w:hAnsi="Times New Roman" w:cs="Times New Roman"/>
              </w:rPr>
              <w:t>2</w:t>
            </w:r>
          </w:p>
        </w:tc>
        <w:tc>
          <w:tcPr>
            <w:tcW w:w="992" w:type="dxa"/>
            <w:tcBorders>
              <w:left w:val="nil"/>
              <w:bottom w:val="single" w:sz="4" w:space="0" w:color="auto"/>
              <w:right w:val="nil"/>
            </w:tcBorders>
          </w:tcPr>
          <w:p w14:paraId="7B0DC41F" w14:textId="77777777" w:rsidR="00BA449D" w:rsidRDefault="00A43F17">
            <w:pPr>
              <w:rPr>
                <w:rFonts w:ascii="Times New Roman" w:hAnsi="Times New Roman" w:cs="Times New Roman"/>
              </w:rPr>
            </w:pPr>
            <w:r>
              <w:rPr>
                <w:rFonts w:ascii="Times New Roman" w:hAnsi="Times New Roman" w:cs="Times New Roman"/>
              </w:rPr>
              <w:t>6</w:t>
            </w:r>
          </w:p>
        </w:tc>
        <w:tc>
          <w:tcPr>
            <w:tcW w:w="1275" w:type="dxa"/>
            <w:tcBorders>
              <w:left w:val="nil"/>
              <w:bottom w:val="single" w:sz="4" w:space="0" w:color="auto"/>
              <w:right w:val="nil"/>
            </w:tcBorders>
          </w:tcPr>
          <w:p w14:paraId="5A29D2B8" w14:textId="77777777" w:rsidR="00BA449D" w:rsidRDefault="00A43F17">
            <w:pPr>
              <w:rPr>
                <w:rFonts w:ascii="Times New Roman" w:hAnsi="Times New Roman" w:cs="Times New Roman"/>
              </w:rPr>
            </w:pPr>
            <w:r>
              <w:rPr>
                <w:rFonts w:ascii="Times New Roman" w:hAnsi="Times New Roman" w:cs="Times New Roman"/>
              </w:rPr>
              <w:t>12</w:t>
            </w:r>
          </w:p>
        </w:tc>
      </w:tr>
      <w:tr w:rsidR="00BA449D" w14:paraId="251FE901" w14:textId="77777777">
        <w:tc>
          <w:tcPr>
            <w:tcW w:w="1555" w:type="dxa"/>
            <w:tcBorders>
              <w:top w:val="single" w:sz="4" w:space="0" w:color="auto"/>
              <w:left w:val="nil"/>
              <w:bottom w:val="nil"/>
              <w:right w:val="nil"/>
            </w:tcBorders>
          </w:tcPr>
          <w:p w14:paraId="5447CC04" w14:textId="77777777" w:rsidR="00BA449D" w:rsidRDefault="00A43F17">
            <w:pPr>
              <w:rPr>
                <w:rFonts w:ascii="Times New Roman" w:hAnsi="Times New Roman" w:cs="Times New Roman"/>
                <w:i/>
              </w:rPr>
            </w:pPr>
            <w:r>
              <w:rPr>
                <w:rFonts w:ascii="Times New Roman" w:hAnsi="Times New Roman" w:cs="Times New Roman"/>
                <w:i/>
              </w:rPr>
              <w:t>S. aureus</w:t>
            </w:r>
          </w:p>
        </w:tc>
        <w:tc>
          <w:tcPr>
            <w:tcW w:w="850" w:type="dxa"/>
            <w:tcBorders>
              <w:top w:val="single" w:sz="4" w:space="0" w:color="auto"/>
              <w:left w:val="nil"/>
              <w:bottom w:val="nil"/>
              <w:right w:val="nil"/>
            </w:tcBorders>
          </w:tcPr>
          <w:p w14:paraId="616AAA90" w14:textId="77777777" w:rsidR="00BA449D" w:rsidRDefault="00A43F17">
            <w:pPr>
              <w:rPr>
                <w:rFonts w:ascii="Times New Roman" w:hAnsi="Times New Roman" w:cs="Times New Roman"/>
              </w:rPr>
            </w:pPr>
            <w:r>
              <w:rPr>
                <w:rFonts w:ascii="Times New Roman" w:hAnsi="Times New Roman" w:cs="Times New Roman"/>
              </w:rPr>
              <w:t>13.0</w:t>
            </w:r>
          </w:p>
        </w:tc>
        <w:tc>
          <w:tcPr>
            <w:tcW w:w="851" w:type="dxa"/>
            <w:tcBorders>
              <w:top w:val="single" w:sz="4" w:space="0" w:color="auto"/>
              <w:left w:val="nil"/>
              <w:bottom w:val="nil"/>
              <w:right w:val="nil"/>
            </w:tcBorders>
          </w:tcPr>
          <w:p w14:paraId="541E52D8" w14:textId="77777777" w:rsidR="00BA449D" w:rsidRDefault="00A43F17">
            <w:pPr>
              <w:rPr>
                <w:rFonts w:ascii="Times New Roman" w:hAnsi="Times New Roman" w:cs="Times New Roman"/>
              </w:rPr>
            </w:pPr>
            <w:r>
              <w:rPr>
                <w:rFonts w:ascii="Times New Roman" w:hAnsi="Times New Roman" w:cs="Times New Roman"/>
              </w:rPr>
              <w:t>17.5</w:t>
            </w:r>
          </w:p>
        </w:tc>
        <w:tc>
          <w:tcPr>
            <w:tcW w:w="1050" w:type="dxa"/>
            <w:tcBorders>
              <w:top w:val="single" w:sz="4" w:space="0" w:color="auto"/>
              <w:left w:val="nil"/>
              <w:bottom w:val="nil"/>
              <w:right w:val="nil"/>
            </w:tcBorders>
          </w:tcPr>
          <w:p w14:paraId="2A5CFDF7" w14:textId="77777777" w:rsidR="00BA449D" w:rsidRDefault="00A43F17">
            <w:pPr>
              <w:rPr>
                <w:rFonts w:ascii="Times New Roman" w:hAnsi="Times New Roman" w:cs="Times New Roman"/>
              </w:rPr>
            </w:pPr>
            <w:r>
              <w:rPr>
                <w:rFonts w:ascii="Times New Roman" w:hAnsi="Times New Roman" w:cs="Times New Roman"/>
              </w:rPr>
              <w:t>17.5</w:t>
            </w:r>
          </w:p>
        </w:tc>
        <w:tc>
          <w:tcPr>
            <w:tcW w:w="934" w:type="dxa"/>
            <w:tcBorders>
              <w:top w:val="single" w:sz="4" w:space="0" w:color="auto"/>
              <w:left w:val="nil"/>
              <w:bottom w:val="nil"/>
              <w:right w:val="single" w:sz="4" w:space="0" w:color="auto"/>
            </w:tcBorders>
          </w:tcPr>
          <w:p w14:paraId="4C87A9DF" w14:textId="77777777" w:rsidR="00BA449D" w:rsidRDefault="00A43F17">
            <w:pPr>
              <w:rPr>
                <w:rFonts w:ascii="Times New Roman" w:hAnsi="Times New Roman" w:cs="Times New Roman"/>
              </w:rPr>
            </w:pPr>
            <w:r>
              <w:rPr>
                <w:rFonts w:ascii="Times New Roman" w:hAnsi="Times New Roman" w:cs="Times New Roman"/>
              </w:rPr>
              <w:t>18.5</w:t>
            </w:r>
          </w:p>
        </w:tc>
        <w:tc>
          <w:tcPr>
            <w:tcW w:w="961" w:type="dxa"/>
            <w:tcBorders>
              <w:top w:val="single" w:sz="4" w:space="0" w:color="auto"/>
              <w:left w:val="single" w:sz="4" w:space="0" w:color="auto"/>
              <w:bottom w:val="nil"/>
              <w:right w:val="nil"/>
            </w:tcBorders>
          </w:tcPr>
          <w:p w14:paraId="0B8CB23F" w14:textId="77777777" w:rsidR="00BA449D" w:rsidRDefault="00A43F17">
            <w:pPr>
              <w:rPr>
                <w:rFonts w:ascii="Times New Roman" w:hAnsi="Times New Roman" w:cs="Times New Roman"/>
              </w:rPr>
            </w:pPr>
            <w:r>
              <w:rPr>
                <w:rFonts w:ascii="Times New Roman" w:hAnsi="Times New Roman" w:cs="Times New Roman"/>
              </w:rPr>
              <w:t>15.75</w:t>
            </w:r>
          </w:p>
        </w:tc>
        <w:tc>
          <w:tcPr>
            <w:tcW w:w="882" w:type="dxa"/>
            <w:tcBorders>
              <w:top w:val="single" w:sz="4" w:space="0" w:color="auto"/>
              <w:left w:val="nil"/>
              <w:bottom w:val="nil"/>
              <w:right w:val="nil"/>
            </w:tcBorders>
          </w:tcPr>
          <w:p w14:paraId="2F9ED362" w14:textId="77777777" w:rsidR="00BA449D" w:rsidRDefault="00A43F17">
            <w:pPr>
              <w:rPr>
                <w:rFonts w:ascii="Times New Roman" w:hAnsi="Times New Roman" w:cs="Times New Roman"/>
              </w:rPr>
            </w:pPr>
            <w:r>
              <w:rPr>
                <w:rFonts w:ascii="Times New Roman" w:hAnsi="Times New Roman" w:cs="Times New Roman"/>
              </w:rPr>
              <w:t>15.75</w:t>
            </w:r>
          </w:p>
        </w:tc>
        <w:tc>
          <w:tcPr>
            <w:tcW w:w="992" w:type="dxa"/>
            <w:tcBorders>
              <w:top w:val="single" w:sz="4" w:space="0" w:color="auto"/>
              <w:left w:val="nil"/>
              <w:bottom w:val="nil"/>
              <w:right w:val="nil"/>
            </w:tcBorders>
          </w:tcPr>
          <w:p w14:paraId="7B202ECA" w14:textId="77777777" w:rsidR="00BA449D" w:rsidRDefault="00A43F17">
            <w:pPr>
              <w:rPr>
                <w:rFonts w:ascii="Times New Roman" w:hAnsi="Times New Roman" w:cs="Times New Roman"/>
              </w:rPr>
            </w:pPr>
            <w:r>
              <w:rPr>
                <w:rFonts w:ascii="Times New Roman" w:hAnsi="Times New Roman" w:cs="Times New Roman"/>
              </w:rPr>
              <w:t>17.70</w:t>
            </w:r>
          </w:p>
        </w:tc>
        <w:tc>
          <w:tcPr>
            <w:tcW w:w="1275" w:type="dxa"/>
            <w:tcBorders>
              <w:top w:val="single" w:sz="4" w:space="0" w:color="auto"/>
              <w:left w:val="nil"/>
              <w:bottom w:val="nil"/>
              <w:right w:val="nil"/>
            </w:tcBorders>
          </w:tcPr>
          <w:p w14:paraId="1CAFF392" w14:textId="77777777" w:rsidR="00BA449D" w:rsidRDefault="00A43F17">
            <w:pPr>
              <w:rPr>
                <w:rFonts w:ascii="Times New Roman" w:hAnsi="Times New Roman" w:cs="Times New Roman"/>
              </w:rPr>
            </w:pPr>
            <w:r>
              <w:rPr>
                <w:rFonts w:ascii="Times New Roman" w:hAnsi="Times New Roman" w:cs="Times New Roman"/>
              </w:rPr>
              <w:t>29.0</w:t>
            </w:r>
          </w:p>
        </w:tc>
      </w:tr>
      <w:tr w:rsidR="00BA449D" w14:paraId="005BB7C2" w14:textId="77777777">
        <w:tc>
          <w:tcPr>
            <w:tcW w:w="1555" w:type="dxa"/>
            <w:tcBorders>
              <w:top w:val="nil"/>
              <w:left w:val="nil"/>
              <w:bottom w:val="nil"/>
              <w:right w:val="nil"/>
            </w:tcBorders>
          </w:tcPr>
          <w:p w14:paraId="543A9158" w14:textId="77777777" w:rsidR="00BA449D" w:rsidRDefault="00A43F17">
            <w:pPr>
              <w:rPr>
                <w:rFonts w:ascii="Times New Roman" w:hAnsi="Times New Roman" w:cs="Times New Roman"/>
                <w:i/>
              </w:rPr>
            </w:pPr>
            <w:r>
              <w:rPr>
                <w:rFonts w:ascii="Times New Roman" w:hAnsi="Times New Roman" w:cs="Times New Roman"/>
                <w:i/>
              </w:rPr>
              <w:t>B. subtilis</w:t>
            </w:r>
          </w:p>
        </w:tc>
        <w:tc>
          <w:tcPr>
            <w:tcW w:w="850" w:type="dxa"/>
            <w:tcBorders>
              <w:top w:val="nil"/>
              <w:left w:val="nil"/>
              <w:bottom w:val="nil"/>
              <w:right w:val="nil"/>
            </w:tcBorders>
          </w:tcPr>
          <w:p w14:paraId="65E6CFD5" w14:textId="77777777" w:rsidR="00BA449D" w:rsidRDefault="00A43F17">
            <w:pPr>
              <w:rPr>
                <w:rFonts w:ascii="Times New Roman" w:hAnsi="Times New Roman" w:cs="Times New Roman"/>
              </w:rPr>
            </w:pPr>
            <w:r>
              <w:rPr>
                <w:rFonts w:ascii="Times New Roman" w:hAnsi="Times New Roman" w:cs="Times New Roman"/>
              </w:rPr>
              <w:t>16.5</w:t>
            </w:r>
          </w:p>
        </w:tc>
        <w:tc>
          <w:tcPr>
            <w:tcW w:w="851" w:type="dxa"/>
            <w:tcBorders>
              <w:top w:val="nil"/>
              <w:left w:val="nil"/>
              <w:bottom w:val="nil"/>
              <w:right w:val="nil"/>
            </w:tcBorders>
          </w:tcPr>
          <w:p w14:paraId="62C009AD" w14:textId="77777777" w:rsidR="00BA449D" w:rsidRDefault="00A43F17">
            <w:pPr>
              <w:rPr>
                <w:rFonts w:ascii="Times New Roman" w:hAnsi="Times New Roman" w:cs="Times New Roman"/>
              </w:rPr>
            </w:pPr>
            <w:r>
              <w:rPr>
                <w:rFonts w:ascii="Times New Roman" w:hAnsi="Times New Roman" w:cs="Times New Roman"/>
              </w:rPr>
              <w:t>19.0</w:t>
            </w:r>
          </w:p>
        </w:tc>
        <w:tc>
          <w:tcPr>
            <w:tcW w:w="1050" w:type="dxa"/>
            <w:tcBorders>
              <w:top w:val="nil"/>
              <w:left w:val="nil"/>
              <w:bottom w:val="nil"/>
              <w:right w:val="nil"/>
            </w:tcBorders>
          </w:tcPr>
          <w:p w14:paraId="7C400FE1" w14:textId="77777777" w:rsidR="00BA449D" w:rsidRDefault="00A43F17">
            <w:pPr>
              <w:rPr>
                <w:rFonts w:ascii="Times New Roman" w:hAnsi="Times New Roman" w:cs="Times New Roman"/>
              </w:rPr>
            </w:pPr>
            <w:r>
              <w:rPr>
                <w:rFonts w:ascii="Times New Roman" w:hAnsi="Times New Roman" w:cs="Times New Roman"/>
              </w:rPr>
              <w:t>23.0</w:t>
            </w:r>
          </w:p>
        </w:tc>
        <w:tc>
          <w:tcPr>
            <w:tcW w:w="934" w:type="dxa"/>
            <w:tcBorders>
              <w:top w:val="nil"/>
              <w:left w:val="nil"/>
              <w:bottom w:val="nil"/>
              <w:right w:val="single" w:sz="4" w:space="0" w:color="auto"/>
            </w:tcBorders>
          </w:tcPr>
          <w:p w14:paraId="40AE295E" w14:textId="77777777" w:rsidR="00BA449D" w:rsidRDefault="00A43F17">
            <w:pPr>
              <w:rPr>
                <w:rFonts w:ascii="Times New Roman" w:hAnsi="Times New Roman" w:cs="Times New Roman"/>
              </w:rPr>
            </w:pPr>
            <w:r>
              <w:rPr>
                <w:rFonts w:ascii="Times New Roman" w:hAnsi="Times New Roman" w:cs="Times New Roman"/>
              </w:rPr>
              <w:t>23.5</w:t>
            </w:r>
          </w:p>
        </w:tc>
        <w:tc>
          <w:tcPr>
            <w:tcW w:w="961" w:type="dxa"/>
            <w:tcBorders>
              <w:top w:val="nil"/>
              <w:left w:val="single" w:sz="4" w:space="0" w:color="auto"/>
              <w:bottom w:val="nil"/>
              <w:right w:val="nil"/>
            </w:tcBorders>
          </w:tcPr>
          <w:p w14:paraId="7475D416" w14:textId="77777777" w:rsidR="00BA449D" w:rsidRDefault="00A43F17">
            <w:pPr>
              <w:rPr>
                <w:rFonts w:ascii="Times New Roman" w:hAnsi="Times New Roman" w:cs="Times New Roman"/>
              </w:rPr>
            </w:pPr>
            <w:r>
              <w:rPr>
                <w:rFonts w:ascii="Times New Roman" w:hAnsi="Times New Roman" w:cs="Times New Roman"/>
              </w:rPr>
              <w:t>16.5</w:t>
            </w:r>
          </w:p>
        </w:tc>
        <w:tc>
          <w:tcPr>
            <w:tcW w:w="882" w:type="dxa"/>
            <w:tcBorders>
              <w:top w:val="nil"/>
              <w:left w:val="nil"/>
              <w:bottom w:val="nil"/>
              <w:right w:val="nil"/>
            </w:tcBorders>
          </w:tcPr>
          <w:p w14:paraId="67564122" w14:textId="77777777" w:rsidR="00BA449D" w:rsidRDefault="00A43F17">
            <w:pPr>
              <w:rPr>
                <w:rFonts w:ascii="Times New Roman" w:hAnsi="Times New Roman" w:cs="Times New Roman"/>
              </w:rPr>
            </w:pPr>
            <w:r>
              <w:rPr>
                <w:rFonts w:ascii="Times New Roman" w:hAnsi="Times New Roman" w:cs="Times New Roman"/>
              </w:rPr>
              <w:t>15.75</w:t>
            </w:r>
          </w:p>
        </w:tc>
        <w:tc>
          <w:tcPr>
            <w:tcW w:w="992" w:type="dxa"/>
            <w:tcBorders>
              <w:top w:val="nil"/>
              <w:left w:val="nil"/>
              <w:bottom w:val="nil"/>
              <w:right w:val="nil"/>
            </w:tcBorders>
          </w:tcPr>
          <w:p w14:paraId="730D99FA" w14:textId="77777777" w:rsidR="00BA449D" w:rsidRDefault="00A43F17">
            <w:pPr>
              <w:rPr>
                <w:rFonts w:ascii="Times New Roman" w:hAnsi="Times New Roman" w:cs="Times New Roman"/>
              </w:rPr>
            </w:pPr>
            <w:r>
              <w:rPr>
                <w:rFonts w:ascii="Times New Roman" w:hAnsi="Times New Roman" w:cs="Times New Roman"/>
              </w:rPr>
              <w:t>21.0</w:t>
            </w:r>
          </w:p>
        </w:tc>
        <w:tc>
          <w:tcPr>
            <w:tcW w:w="1275" w:type="dxa"/>
            <w:tcBorders>
              <w:top w:val="nil"/>
              <w:left w:val="nil"/>
              <w:bottom w:val="nil"/>
              <w:right w:val="nil"/>
            </w:tcBorders>
          </w:tcPr>
          <w:p w14:paraId="6BD909D9" w14:textId="77777777" w:rsidR="00BA449D" w:rsidRDefault="00A43F17">
            <w:pPr>
              <w:rPr>
                <w:rFonts w:ascii="Times New Roman" w:hAnsi="Times New Roman" w:cs="Times New Roman"/>
              </w:rPr>
            </w:pPr>
            <w:r>
              <w:rPr>
                <w:rFonts w:ascii="Times New Roman" w:hAnsi="Times New Roman" w:cs="Times New Roman"/>
              </w:rPr>
              <w:t>26.25</w:t>
            </w:r>
          </w:p>
        </w:tc>
      </w:tr>
      <w:tr w:rsidR="00BA449D" w14:paraId="20ACFC26" w14:textId="77777777">
        <w:tc>
          <w:tcPr>
            <w:tcW w:w="1555" w:type="dxa"/>
            <w:tcBorders>
              <w:top w:val="nil"/>
              <w:left w:val="nil"/>
              <w:bottom w:val="nil"/>
              <w:right w:val="nil"/>
            </w:tcBorders>
          </w:tcPr>
          <w:p w14:paraId="59A52C92" w14:textId="77777777" w:rsidR="00BA449D" w:rsidRDefault="00A43F17">
            <w:pPr>
              <w:rPr>
                <w:rFonts w:ascii="Times New Roman" w:hAnsi="Times New Roman" w:cs="Times New Roman"/>
                <w:i/>
              </w:rPr>
            </w:pPr>
            <w:r>
              <w:rPr>
                <w:rFonts w:ascii="Times New Roman" w:hAnsi="Times New Roman" w:cs="Times New Roman"/>
                <w:i/>
              </w:rPr>
              <w:t>E.coli</w:t>
            </w:r>
          </w:p>
        </w:tc>
        <w:tc>
          <w:tcPr>
            <w:tcW w:w="850" w:type="dxa"/>
            <w:tcBorders>
              <w:top w:val="nil"/>
              <w:left w:val="nil"/>
              <w:bottom w:val="nil"/>
              <w:right w:val="nil"/>
            </w:tcBorders>
          </w:tcPr>
          <w:p w14:paraId="30ABC57E" w14:textId="77777777" w:rsidR="00BA449D" w:rsidRDefault="00A43F17">
            <w:pPr>
              <w:rPr>
                <w:rFonts w:ascii="Times New Roman" w:hAnsi="Times New Roman" w:cs="Times New Roman"/>
              </w:rPr>
            </w:pPr>
            <w:r>
              <w:rPr>
                <w:rFonts w:ascii="Times New Roman" w:hAnsi="Times New Roman" w:cs="Times New Roman"/>
              </w:rPr>
              <w:t>18.5</w:t>
            </w:r>
          </w:p>
        </w:tc>
        <w:tc>
          <w:tcPr>
            <w:tcW w:w="851" w:type="dxa"/>
            <w:tcBorders>
              <w:top w:val="nil"/>
              <w:left w:val="nil"/>
              <w:bottom w:val="nil"/>
              <w:right w:val="nil"/>
            </w:tcBorders>
          </w:tcPr>
          <w:p w14:paraId="48C43C94" w14:textId="77777777" w:rsidR="00BA449D" w:rsidRDefault="00A43F17">
            <w:pPr>
              <w:rPr>
                <w:rFonts w:ascii="Times New Roman" w:hAnsi="Times New Roman" w:cs="Times New Roman"/>
              </w:rPr>
            </w:pPr>
            <w:r>
              <w:rPr>
                <w:rFonts w:ascii="Times New Roman" w:hAnsi="Times New Roman" w:cs="Times New Roman"/>
              </w:rPr>
              <w:t>26.50</w:t>
            </w:r>
          </w:p>
        </w:tc>
        <w:tc>
          <w:tcPr>
            <w:tcW w:w="1050" w:type="dxa"/>
            <w:tcBorders>
              <w:top w:val="nil"/>
              <w:left w:val="nil"/>
              <w:bottom w:val="nil"/>
              <w:right w:val="nil"/>
            </w:tcBorders>
          </w:tcPr>
          <w:p w14:paraId="2B54D062" w14:textId="77777777" w:rsidR="00BA449D" w:rsidRDefault="00A43F17">
            <w:pPr>
              <w:rPr>
                <w:rFonts w:ascii="Times New Roman" w:hAnsi="Times New Roman" w:cs="Times New Roman"/>
              </w:rPr>
            </w:pPr>
            <w:r>
              <w:rPr>
                <w:rFonts w:ascii="Times New Roman" w:hAnsi="Times New Roman" w:cs="Times New Roman"/>
              </w:rPr>
              <w:t>18.75</w:t>
            </w:r>
          </w:p>
        </w:tc>
        <w:tc>
          <w:tcPr>
            <w:tcW w:w="934" w:type="dxa"/>
            <w:tcBorders>
              <w:top w:val="nil"/>
              <w:left w:val="nil"/>
              <w:bottom w:val="nil"/>
              <w:right w:val="single" w:sz="4" w:space="0" w:color="auto"/>
            </w:tcBorders>
          </w:tcPr>
          <w:p w14:paraId="6FCB188A" w14:textId="77777777" w:rsidR="00BA449D" w:rsidRDefault="00A43F17">
            <w:pPr>
              <w:rPr>
                <w:rFonts w:ascii="Times New Roman" w:hAnsi="Times New Roman" w:cs="Times New Roman"/>
              </w:rPr>
            </w:pPr>
            <w:r>
              <w:rPr>
                <w:rFonts w:ascii="Times New Roman" w:hAnsi="Times New Roman" w:cs="Times New Roman"/>
              </w:rPr>
              <w:t>18.5</w:t>
            </w:r>
          </w:p>
        </w:tc>
        <w:tc>
          <w:tcPr>
            <w:tcW w:w="961" w:type="dxa"/>
            <w:tcBorders>
              <w:top w:val="nil"/>
              <w:left w:val="single" w:sz="4" w:space="0" w:color="auto"/>
              <w:bottom w:val="nil"/>
              <w:right w:val="nil"/>
            </w:tcBorders>
          </w:tcPr>
          <w:p w14:paraId="5D795746" w14:textId="77777777" w:rsidR="00BA449D" w:rsidRDefault="00A43F17">
            <w:pPr>
              <w:rPr>
                <w:rFonts w:ascii="Times New Roman" w:hAnsi="Times New Roman" w:cs="Times New Roman"/>
              </w:rPr>
            </w:pPr>
            <w:r>
              <w:rPr>
                <w:rFonts w:ascii="Times New Roman" w:hAnsi="Times New Roman" w:cs="Times New Roman"/>
              </w:rPr>
              <w:t>18.5</w:t>
            </w:r>
          </w:p>
        </w:tc>
        <w:tc>
          <w:tcPr>
            <w:tcW w:w="882" w:type="dxa"/>
            <w:tcBorders>
              <w:top w:val="nil"/>
              <w:left w:val="nil"/>
              <w:bottom w:val="nil"/>
              <w:right w:val="nil"/>
            </w:tcBorders>
          </w:tcPr>
          <w:p w14:paraId="1315FD10" w14:textId="77777777" w:rsidR="00BA449D" w:rsidRDefault="00A43F17">
            <w:pPr>
              <w:rPr>
                <w:rFonts w:ascii="Times New Roman" w:hAnsi="Times New Roman" w:cs="Times New Roman"/>
              </w:rPr>
            </w:pPr>
            <w:r>
              <w:rPr>
                <w:rFonts w:ascii="Times New Roman" w:hAnsi="Times New Roman" w:cs="Times New Roman"/>
              </w:rPr>
              <w:t>36.5</w:t>
            </w:r>
          </w:p>
        </w:tc>
        <w:tc>
          <w:tcPr>
            <w:tcW w:w="992" w:type="dxa"/>
            <w:tcBorders>
              <w:top w:val="nil"/>
              <w:left w:val="nil"/>
              <w:bottom w:val="nil"/>
              <w:right w:val="nil"/>
            </w:tcBorders>
          </w:tcPr>
          <w:p w14:paraId="4D9A001D" w14:textId="77777777" w:rsidR="00BA449D" w:rsidRDefault="00A43F17">
            <w:pPr>
              <w:rPr>
                <w:rFonts w:ascii="Times New Roman" w:hAnsi="Times New Roman" w:cs="Times New Roman"/>
              </w:rPr>
            </w:pPr>
            <w:r>
              <w:rPr>
                <w:rFonts w:ascii="Times New Roman" w:hAnsi="Times New Roman" w:cs="Times New Roman"/>
              </w:rPr>
              <w:t>34.0</w:t>
            </w:r>
          </w:p>
        </w:tc>
        <w:tc>
          <w:tcPr>
            <w:tcW w:w="1275" w:type="dxa"/>
            <w:tcBorders>
              <w:top w:val="nil"/>
              <w:left w:val="nil"/>
              <w:bottom w:val="nil"/>
              <w:right w:val="nil"/>
            </w:tcBorders>
          </w:tcPr>
          <w:p w14:paraId="2803464F" w14:textId="77777777" w:rsidR="00BA449D" w:rsidRDefault="00A43F17">
            <w:pPr>
              <w:rPr>
                <w:rFonts w:ascii="Times New Roman" w:hAnsi="Times New Roman" w:cs="Times New Roman"/>
              </w:rPr>
            </w:pPr>
            <w:r>
              <w:rPr>
                <w:rFonts w:ascii="Times New Roman" w:hAnsi="Times New Roman" w:cs="Times New Roman"/>
              </w:rPr>
              <w:t>18.5</w:t>
            </w:r>
          </w:p>
        </w:tc>
      </w:tr>
      <w:tr w:rsidR="00BA449D" w14:paraId="1681399F" w14:textId="77777777">
        <w:tc>
          <w:tcPr>
            <w:tcW w:w="1555" w:type="dxa"/>
            <w:tcBorders>
              <w:top w:val="nil"/>
              <w:left w:val="nil"/>
              <w:bottom w:val="nil"/>
              <w:right w:val="nil"/>
            </w:tcBorders>
          </w:tcPr>
          <w:p w14:paraId="2752012B" w14:textId="77777777" w:rsidR="00BA449D" w:rsidRDefault="00A43F17">
            <w:pPr>
              <w:rPr>
                <w:rFonts w:ascii="Times New Roman" w:hAnsi="Times New Roman" w:cs="Times New Roman"/>
                <w:i/>
              </w:rPr>
            </w:pPr>
            <w:r>
              <w:rPr>
                <w:rFonts w:ascii="Times New Roman" w:hAnsi="Times New Roman" w:cs="Times New Roman"/>
                <w:i/>
              </w:rPr>
              <w:t>T. rubrum</w:t>
            </w:r>
          </w:p>
        </w:tc>
        <w:tc>
          <w:tcPr>
            <w:tcW w:w="850" w:type="dxa"/>
            <w:tcBorders>
              <w:top w:val="nil"/>
              <w:left w:val="nil"/>
              <w:bottom w:val="nil"/>
              <w:right w:val="nil"/>
            </w:tcBorders>
          </w:tcPr>
          <w:p w14:paraId="10038D6A" w14:textId="77777777" w:rsidR="00BA449D" w:rsidRDefault="00A43F17">
            <w:pPr>
              <w:rPr>
                <w:rFonts w:ascii="Times New Roman" w:hAnsi="Times New Roman" w:cs="Times New Roman"/>
              </w:rPr>
            </w:pPr>
            <w:r>
              <w:rPr>
                <w:rFonts w:ascii="Times New Roman" w:hAnsi="Times New Roman" w:cs="Times New Roman"/>
              </w:rPr>
              <w:t>15.5</w:t>
            </w:r>
          </w:p>
        </w:tc>
        <w:tc>
          <w:tcPr>
            <w:tcW w:w="851" w:type="dxa"/>
            <w:tcBorders>
              <w:top w:val="nil"/>
              <w:left w:val="nil"/>
              <w:bottom w:val="nil"/>
              <w:right w:val="nil"/>
            </w:tcBorders>
          </w:tcPr>
          <w:p w14:paraId="7354D739" w14:textId="77777777" w:rsidR="00BA449D" w:rsidRDefault="00A43F17">
            <w:pPr>
              <w:rPr>
                <w:rFonts w:ascii="Times New Roman" w:hAnsi="Times New Roman" w:cs="Times New Roman"/>
              </w:rPr>
            </w:pPr>
            <w:r>
              <w:rPr>
                <w:rFonts w:ascii="Times New Roman" w:hAnsi="Times New Roman" w:cs="Times New Roman"/>
              </w:rPr>
              <w:t>30.25</w:t>
            </w:r>
          </w:p>
        </w:tc>
        <w:tc>
          <w:tcPr>
            <w:tcW w:w="1050" w:type="dxa"/>
            <w:tcBorders>
              <w:top w:val="nil"/>
              <w:left w:val="nil"/>
              <w:bottom w:val="nil"/>
              <w:right w:val="nil"/>
            </w:tcBorders>
          </w:tcPr>
          <w:p w14:paraId="18D19CFF" w14:textId="77777777" w:rsidR="00BA449D" w:rsidRDefault="00A43F17">
            <w:pPr>
              <w:rPr>
                <w:rFonts w:ascii="Times New Roman" w:hAnsi="Times New Roman" w:cs="Times New Roman"/>
              </w:rPr>
            </w:pPr>
            <w:r>
              <w:rPr>
                <w:rFonts w:ascii="Times New Roman" w:hAnsi="Times New Roman" w:cs="Times New Roman"/>
              </w:rPr>
              <w:t>25.0</w:t>
            </w:r>
          </w:p>
        </w:tc>
        <w:tc>
          <w:tcPr>
            <w:tcW w:w="934" w:type="dxa"/>
            <w:tcBorders>
              <w:top w:val="nil"/>
              <w:left w:val="nil"/>
              <w:bottom w:val="nil"/>
              <w:right w:val="single" w:sz="4" w:space="0" w:color="auto"/>
            </w:tcBorders>
          </w:tcPr>
          <w:p w14:paraId="3C809CB5" w14:textId="77777777" w:rsidR="00BA449D" w:rsidRDefault="00A43F17">
            <w:pPr>
              <w:rPr>
                <w:rFonts w:ascii="Times New Roman" w:hAnsi="Times New Roman" w:cs="Times New Roman"/>
              </w:rPr>
            </w:pPr>
            <w:r>
              <w:rPr>
                <w:rFonts w:ascii="Times New Roman" w:hAnsi="Times New Roman" w:cs="Times New Roman"/>
              </w:rPr>
              <w:t>18.25</w:t>
            </w:r>
          </w:p>
        </w:tc>
        <w:tc>
          <w:tcPr>
            <w:tcW w:w="961" w:type="dxa"/>
            <w:tcBorders>
              <w:top w:val="nil"/>
              <w:left w:val="single" w:sz="4" w:space="0" w:color="auto"/>
              <w:bottom w:val="nil"/>
              <w:right w:val="nil"/>
            </w:tcBorders>
          </w:tcPr>
          <w:p w14:paraId="2D089CD4" w14:textId="77777777" w:rsidR="00BA449D" w:rsidRDefault="00A43F17">
            <w:pPr>
              <w:rPr>
                <w:rFonts w:ascii="Times New Roman" w:hAnsi="Times New Roman" w:cs="Times New Roman"/>
              </w:rPr>
            </w:pPr>
            <w:r>
              <w:rPr>
                <w:rFonts w:ascii="Times New Roman" w:hAnsi="Times New Roman" w:cs="Times New Roman"/>
              </w:rPr>
              <w:t>15.5</w:t>
            </w:r>
          </w:p>
        </w:tc>
        <w:tc>
          <w:tcPr>
            <w:tcW w:w="882" w:type="dxa"/>
            <w:tcBorders>
              <w:top w:val="nil"/>
              <w:left w:val="nil"/>
              <w:bottom w:val="nil"/>
              <w:right w:val="nil"/>
            </w:tcBorders>
          </w:tcPr>
          <w:p w14:paraId="3E753906" w14:textId="77777777" w:rsidR="00BA449D" w:rsidRDefault="00A43F17">
            <w:pPr>
              <w:rPr>
                <w:rFonts w:ascii="Times New Roman" w:hAnsi="Times New Roman" w:cs="Times New Roman"/>
              </w:rPr>
            </w:pPr>
            <w:r>
              <w:rPr>
                <w:rFonts w:ascii="Times New Roman" w:hAnsi="Times New Roman" w:cs="Times New Roman"/>
              </w:rPr>
              <w:t>31.25</w:t>
            </w:r>
          </w:p>
        </w:tc>
        <w:tc>
          <w:tcPr>
            <w:tcW w:w="992" w:type="dxa"/>
            <w:tcBorders>
              <w:top w:val="nil"/>
              <w:left w:val="nil"/>
              <w:bottom w:val="nil"/>
              <w:right w:val="nil"/>
            </w:tcBorders>
          </w:tcPr>
          <w:p w14:paraId="32196403" w14:textId="77777777" w:rsidR="00BA449D" w:rsidRDefault="00A43F17">
            <w:pPr>
              <w:rPr>
                <w:rFonts w:ascii="Times New Roman" w:hAnsi="Times New Roman" w:cs="Times New Roman"/>
              </w:rPr>
            </w:pPr>
            <w:r>
              <w:rPr>
                <w:rFonts w:ascii="Times New Roman" w:hAnsi="Times New Roman" w:cs="Times New Roman"/>
              </w:rPr>
              <w:t>31.25</w:t>
            </w:r>
          </w:p>
        </w:tc>
        <w:tc>
          <w:tcPr>
            <w:tcW w:w="1275" w:type="dxa"/>
            <w:tcBorders>
              <w:top w:val="nil"/>
              <w:left w:val="nil"/>
              <w:bottom w:val="nil"/>
              <w:right w:val="nil"/>
            </w:tcBorders>
          </w:tcPr>
          <w:p w14:paraId="131E8FD9" w14:textId="77777777" w:rsidR="00BA449D" w:rsidRDefault="00A43F17">
            <w:pPr>
              <w:rPr>
                <w:rFonts w:ascii="Times New Roman" w:hAnsi="Times New Roman" w:cs="Times New Roman"/>
              </w:rPr>
            </w:pPr>
            <w:r>
              <w:rPr>
                <w:rFonts w:ascii="Times New Roman" w:hAnsi="Times New Roman" w:cs="Times New Roman"/>
              </w:rPr>
              <w:t>18.75</w:t>
            </w:r>
          </w:p>
        </w:tc>
      </w:tr>
      <w:tr w:rsidR="00BA449D" w14:paraId="1E063392" w14:textId="77777777">
        <w:tc>
          <w:tcPr>
            <w:tcW w:w="1555" w:type="dxa"/>
            <w:tcBorders>
              <w:top w:val="nil"/>
              <w:left w:val="nil"/>
              <w:bottom w:val="nil"/>
              <w:right w:val="nil"/>
            </w:tcBorders>
          </w:tcPr>
          <w:p w14:paraId="768C4EAB" w14:textId="77777777" w:rsidR="00BA449D" w:rsidRDefault="00A43F17">
            <w:pPr>
              <w:rPr>
                <w:rFonts w:ascii="Times New Roman" w:hAnsi="Times New Roman" w:cs="Times New Roman"/>
                <w:i/>
              </w:rPr>
            </w:pPr>
            <w:r>
              <w:rPr>
                <w:rFonts w:ascii="Times New Roman" w:hAnsi="Times New Roman" w:cs="Times New Roman"/>
                <w:i/>
              </w:rPr>
              <w:t>P. aeruginosa</w:t>
            </w:r>
          </w:p>
        </w:tc>
        <w:tc>
          <w:tcPr>
            <w:tcW w:w="850" w:type="dxa"/>
            <w:tcBorders>
              <w:top w:val="nil"/>
              <w:left w:val="nil"/>
              <w:bottom w:val="nil"/>
              <w:right w:val="nil"/>
            </w:tcBorders>
          </w:tcPr>
          <w:p w14:paraId="7FB2E204" w14:textId="77777777" w:rsidR="00BA449D" w:rsidRDefault="00A43F17">
            <w:pPr>
              <w:rPr>
                <w:rFonts w:ascii="Times New Roman" w:hAnsi="Times New Roman" w:cs="Times New Roman"/>
              </w:rPr>
            </w:pPr>
            <w:r>
              <w:rPr>
                <w:rFonts w:ascii="Times New Roman" w:hAnsi="Times New Roman" w:cs="Times New Roman"/>
              </w:rPr>
              <w:t>23.5</w:t>
            </w:r>
          </w:p>
        </w:tc>
        <w:tc>
          <w:tcPr>
            <w:tcW w:w="851" w:type="dxa"/>
            <w:tcBorders>
              <w:top w:val="nil"/>
              <w:left w:val="nil"/>
              <w:bottom w:val="nil"/>
              <w:right w:val="nil"/>
            </w:tcBorders>
          </w:tcPr>
          <w:p w14:paraId="0C95A2E0" w14:textId="77777777" w:rsidR="00BA449D" w:rsidRDefault="00A43F17">
            <w:pPr>
              <w:rPr>
                <w:rFonts w:ascii="Times New Roman" w:hAnsi="Times New Roman" w:cs="Times New Roman"/>
              </w:rPr>
            </w:pPr>
            <w:r>
              <w:rPr>
                <w:rFonts w:ascii="Times New Roman" w:hAnsi="Times New Roman" w:cs="Times New Roman"/>
              </w:rPr>
              <w:t>26.75</w:t>
            </w:r>
          </w:p>
        </w:tc>
        <w:tc>
          <w:tcPr>
            <w:tcW w:w="1050" w:type="dxa"/>
            <w:tcBorders>
              <w:top w:val="nil"/>
              <w:left w:val="nil"/>
              <w:bottom w:val="nil"/>
              <w:right w:val="nil"/>
            </w:tcBorders>
          </w:tcPr>
          <w:p w14:paraId="639622BF" w14:textId="77777777" w:rsidR="00BA449D" w:rsidRDefault="00A43F17">
            <w:pPr>
              <w:rPr>
                <w:rFonts w:ascii="Times New Roman" w:hAnsi="Times New Roman" w:cs="Times New Roman"/>
              </w:rPr>
            </w:pPr>
            <w:r>
              <w:rPr>
                <w:rFonts w:ascii="Times New Roman" w:hAnsi="Times New Roman" w:cs="Times New Roman"/>
              </w:rPr>
              <w:t>19.0</w:t>
            </w:r>
          </w:p>
        </w:tc>
        <w:tc>
          <w:tcPr>
            <w:tcW w:w="934" w:type="dxa"/>
            <w:tcBorders>
              <w:top w:val="nil"/>
              <w:left w:val="nil"/>
              <w:bottom w:val="nil"/>
              <w:right w:val="single" w:sz="4" w:space="0" w:color="auto"/>
            </w:tcBorders>
          </w:tcPr>
          <w:p w14:paraId="11BFDC25" w14:textId="77777777" w:rsidR="00BA449D" w:rsidRDefault="00A43F17">
            <w:pPr>
              <w:rPr>
                <w:rFonts w:ascii="Times New Roman" w:hAnsi="Times New Roman" w:cs="Times New Roman"/>
              </w:rPr>
            </w:pPr>
            <w:r>
              <w:rPr>
                <w:rFonts w:ascii="Times New Roman" w:hAnsi="Times New Roman" w:cs="Times New Roman"/>
              </w:rPr>
              <w:t>25.0</w:t>
            </w:r>
          </w:p>
        </w:tc>
        <w:tc>
          <w:tcPr>
            <w:tcW w:w="961" w:type="dxa"/>
            <w:tcBorders>
              <w:top w:val="nil"/>
              <w:left w:val="single" w:sz="4" w:space="0" w:color="auto"/>
              <w:bottom w:val="nil"/>
              <w:right w:val="nil"/>
            </w:tcBorders>
          </w:tcPr>
          <w:p w14:paraId="086D3A5B" w14:textId="77777777" w:rsidR="00BA449D" w:rsidRDefault="00A43F17">
            <w:pPr>
              <w:rPr>
                <w:rFonts w:ascii="Times New Roman" w:hAnsi="Times New Roman" w:cs="Times New Roman"/>
              </w:rPr>
            </w:pPr>
            <w:r>
              <w:rPr>
                <w:rFonts w:ascii="Times New Roman" w:hAnsi="Times New Roman" w:cs="Times New Roman"/>
              </w:rPr>
              <w:t>23.5</w:t>
            </w:r>
          </w:p>
        </w:tc>
        <w:tc>
          <w:tcPr>
            <w:tcW w:w="882" w:type="dxa"/>
            <w:tcBorders>
              <w:top w:val="nil"/>
              <w:left w:val="nil"/>
              <w:bottom w:val="nil"/>
              <w:right w:val="nil"/>
            </w:tcBorders>
          </w:tcPr>
          <w:p w14:paraId="61647066" w14:textId="77777777" w:rsidR="00BA449D" w:rsidRDefault="00A43F17">
            <w:pPr>
              <w:rPr>
                <w:rFonts w:ascii="Times New Roman" w:hAnsi="Times New Roman" w:cs="Times New Roman"/>
              </w:rPr>
            </w:pPr>
            <w:r>
              <w:rPr>
                <w:rFonts w:ascii="Times New Roman" w:hAnsi="Times New Roman" w:cs="Times New Roman"/>
              </w:rPr>
              <w:t>23.5</w:t>
            </w:r>
          </w:p>
        </w:tc>
        <w:tc>
          <w:tcPr>
            <w:tcW w:w="992" w:type="dxa"/>
            <w:tcBorders>
              <w:top w:val="nil"/>
              <w:left w:val="nil"/>
              <w:bottom w:val="nil"/>
              <w:right w:val="nil"/>
            </w:tcBorders>
          </w:tcPr>
          <w:p w14:paraId="6538F3DC" w14:textId="77777777" w:rsidR="00BA449D" w:rsidRDefault="00A43F17">
            <w:pPr>
              <w:rPr>
                <w:rFonts w:ascii="Times New Roman" w:hAnsi="Times New Roman" w:cs="Times New Roman"/>
              </w:rPr>
            </w:pPr>
            <w:r>
              <w:rPr>
                <w:rFonts w:ascii="Times New Roman" w:hAnsi="Times New Roman" w:cs="Times New Roman"/>
              </w:rPr>
              <w:t>18.0</w:t>
            </w:r>
          </w:p>
        </w:tc>
        <w:tc>
          <w:tcPr>
            <w:tcW w:w="1275" w:type="dxa"/>
            <w:tcBorders>
              <w:top w:val="nil"/>
              <w:left w:val="nil"/>
              <w:bottom w:val="nil"/>
              <w:right w:val="nil"/>
            </w:tcBorders>
          </w:tcPr>
          <w:p w14:paraId="54F033F5" w14:textId="77777777" w:rsidR="00BA449D" w:rsidRDefault="00A43F17">
            <w:pPr>
              <w:rPr>
                <w:rFonts w:ascii="Times New Roman" w:hAnsi="Times New Roman" w:cs="Times New Roman"/>
              </w:rPr>
            </w:pPr>
            <w:r>
              <w:rPr>
                <w:rFonts w:ascii="Times New Roman" w:hAnsi="Times New Roman" w:cs="Times New Roman"/>
              </w:rPr>
              <w:t>17.75</w:t>
            </w:r>
          </w:p>
        </w:tc>
      </w:tr>
      <w:tr w:rsidR="00BA449D" w14:paraId="6791D584" w14:textId="77777777">
        <w:tc>
          <w:tcPr>
            <w:tcW w:w="1555" w:type="dxa"/>
            <w:tcBorders>
              <w:top w:val="nil"/>
              <w:left w:val="nil"/>
              <w:right w:val="nil"/>
            </w:tcBorders>
          </w:tcPr>
          <w:p w14:paraId="6EF51B4A" w14:textId="77777777" w:rsidR="00BA449D" w:rsidRDefault="00A43F17">
            <w:pPr>
              <w:rPr>
                <w:rFonts w:ascii="Times New Roman" w:hAnsi="Times New Roman" w:cs="Times New Roman"/>
                <w:i/>
              </w:rPr>
            </w:pPr>
            <w:r>
              <w:rPr>
                <w:rFonts w:ascii="Times New Roman" w:hAnsi="Times New Roman" w:cs="Times New Roman"/>
                <w:i/>
              </w:rPr>
              <w:t>C. albican</w:t>
            </w:r>
          </w:p>
        </w:tc>
        <w:tc>
          <w:tcPr>
            <w:tcW w:w="850" w:type="dxa"/>
            <w:tcBorders>
              <w:top w:val="nil"/>
              <w:left w:val="nil"/>
              <w:right w:val="nil"/>
            </w:tcBorders>
          </w:tcPr>
          <w:p w14:paraId="4C24C903" w14:textId="77777777" w:rsidR="00BA449D" w:rsidRDefault="00A43F17">
            <w:pPr>
              <w:rPr>
                <w:rFonts w:ascii="Times New Roman" w:hAnsi="Times New Roman" w:cs="Times New Roman"/>
              </w:rPr>
            </w:pPr>
            <w:r>
              <w:rPr>
                <w:rFonts w:ascii="Times New Roman" w:hAnsi="Times New Roman" w:cs="Times New Roman"/>
              </w:rPr>
              <w:t>15.25</w:t>
            </w:r>
          </w:p>
        </w:tc>
        <w:tc>
          <w:tcPr>
            <w:tcW w:w="851" w:type="dxa"/>
            <w:tcBorders>
              <w:top w:val="nil"/>
              <w:left w:val="nil"/>
              <w:right w:val="nil"/>
            </w:tcBorders>
          </w:tcPr>
          <w:p w14:paraId="3A405DEB" w14:textId="77777777" w:rsidR="00BA449D" w:rsidRDefault="00A43F17">
            <w:pPr>
              <w:rPr>
                <w:rFonts w:ascii="Times New Roman" w:hAnsi="Times New Roman" w:cs="Times New Roman"/>
              </w:rPr>
            </w:pPr>
            <w:r>
              <w:rPr>
                <w:rFonts w:ascii="Times New Roman" w:hAnsi="Times New Roman" w:cs="Times New Roman"/>
              </w:rPr>
              <w:t>17.25</w:t>
            </w:r>
          </w:p>
        </w:tc>
        <w:tc>
          <w:tcPr>
            <w:tcW w:w="1050" w:type="dxa"/>
            <w:tcBorders>
              <w:top w:val="nil"/>
              <w:left w:val="nil"/>
              <w:right w:val="nil"/>
            </w:tcBorders>
          </w:tcPr>
          <w:p w14:paraId="525FD471" w14:textId="77777777" w:rsidR="00BA449D" w:rsidRDefault="00A43F17">
            <w:pPr>
              <w:rPr>
                <w:rFonts w:ascii="Times New Roman" w:hAnsi="Times New Roman" w:cs="Times New Roman"/>
              </w:rPr>
            </w:pPr>
            <w:r>
              <w:rPr>
                <w:rFonts w:ascii="Times New Roman" w:hAnsi="Times New Roman" w:cs="Times New Roman"/>
              </w:rPr>
              <w:t>23.25</w:t>
            </w:r>
          </w:p>
        </w:tc>
        <w:tc>
          <w:tcPr>
            <w:tcW w:w="934" w:type="dxa"/>
            <w:tcBorders>
              <w:top w:val="nil"/>
              <w:left w:val="nil"/>
              <w:right w:val="single" w:sz="4" w:space="0" w:color="auto"/>
            </w:tcBorders>
          </w:tcPr>
          <w:p w14:paraId="4165C53F" w14:textId="77777777" w:rsidR="00BA449D" w:rsidRDefault="00A43F17">
            <w:pPr>
              <w:rPr>
                <w:rFonts w:ascii="Times New Roman" w:hAnsi="Times New Roman" w:cs="Times New Roman"/>
              </w:rPr>
            </w:pPr>
            <w:r>
              <w:rPr>
                <w:rFonts w:ascii="Times New Roman" w:hAnsi="Times New Roman" w:cs="Times New Roman"/>
              </w:rPr>
              <w:t>26.0</w:t>
            </w:r>
          </w:p>
        </w:tc>
        <w:tc>
          <w:tcPr>
            <w:tcW w:w="961" w:type="dxa"/>
            <w:tcBorders>
              <w:top w:val="nil"/>
              <w:left w:val="single" w:sz="4" w:space="0" w:color="auto"/>
              <w:right w:val="nil"/>
            </w:tcBorders>
          </w:tcPr>
          <w:p w14:paraId="784CE5B0" w14:textId="77777777" w:rsidR="00BA449D" w:rsidRDefault="00A43F17">
            <w:pPr>
              <w:rPr>
                <w:rFonts w:ascii="Times New Roman" w:hAnsi="Times New Roman" w:cs="Times New Roman"/>
              </w:rPr>
            </w:pPr>
            <w:r>
              <w:rPr>
                <w:rFonts w:ascii="Times New Roman" w:hAnsi="Times New Roman" w:cs="Times New Roman"/>
              </w:rPr>
              <w:t>15.25</w:t>
            </w:r>
          </w:p>
        </w:tc>
        <w:tc>
          <w:tcPr>
            <w:tcW w:w="882" w:type="dxa"/>
            <w:tcBorders>
              <w:top w:val="nil"/>
              <w:left w:val="nil"/>
              <w:right w:val="nil"/>
            </w:tcBorders>
          </w:tcPr>
          <w:p w14:paraId="39148F0B" w14:textId="77777777" w:rsidR="00BA449D" w:rsidRDefault="00A43F17">
            <w:pPr>
              <w:rPr>
                <w:rFonts w:ascii="Times New Roman" w:hAnsi="Times New Roman" w:cs="Times New Roman"/>
              </w:rPr>
            </w:pPr>
            <w:r>
              <w:rPr>
                <w:rFonts w:ascii="Times New Roman" w:hAnsi="Times New Roman" w:cs="Times New Roman"/>
              </w:rPr>
              <w:t>33.0</w:t>
            </w:r>
          </w:p>
        </w:tc>
        <w:tc>
          <w:tcPr>
            <w:tcW w:w="992" w:type="dxa"/>
            <w:tcBorders>
              <w:top w:val="nil"/>
              <w:left w:val="nil"/>
              <w:right w:val="nil"/>
            </w:tcBorders>
          </w:tcPr>
          <w:p w14:paraId="64C06772" w14:textId="77777777" w:rsidR="00BA449D" w:rsidRDefault="00A43F17">
            <w:pPr>
              <w:rPr>
                <w:rFonts w:ascii="Times New Roman" w:hAnsi="Times New Roman" w:cs="Times New Roman"/>
              </w:rPr>
            </w:pPr>
            <w:r>
              <w:rPr>
                <w:rFonts w:ascii="Times New Roman" w:hAnsi="Times New Roman" w:cs="Times New Roman"/>
              </w:rPr>
              <w:t>23.0</w:t>
            </w:r>
          </w:p>
        </w:tc>
        <w:tc>
          <w:tcPr>
            <w:tcW w:w="1275" w:type="dxa"/>
            <w:tcBorders>
              <w:top w:val="nil"/>
              <w:left w:val="nil"/>
              <w:right w:val="nil"/>
            </w:tcBorders>
          </w:tcPr>
          <w:p w14:paraId="444D6112" w14:textId="77777777" w:rsidR="00BA449D" w:rsidRDefault="00A43F17">
            <w:pPr>
              <w:rPr>
                <w:rFonts w:ascii="Times New Roman" w:hAnsi="Times New Roman" w:cs="Times New Roman"/>
              </w:rPr>
            </w:pPr>
            <w:r>
              <w:rPr>
                <w:rFonts w:ascii="Times New Roman" w:hAnsi="Times New Roman" w:cs="Times New Roman"/>
              </w:rPr>
              <w:t>17.75</w:t>
            </w:r>
          </w:p>
        </w:tc>
      </w:tr>
    </w:tbl>
    <w:p w14:paraId="60B90AF5" w14:textId="77777777" w:rsidR="00BA449D" w:rsidRDefault="00BA449D">
      <w:pPr>
        <w:jc w:val="both"/>
      </w:pPr>
    </w:p>
    <w:p w14:paraId="5A963100" w14:textId="77777777" w:rsidR="0060334D" w:rsidRDefault="0060334D">
      <w:pPr>
        <w:jc w:val="both"/>
      </w:pPr>
    </w:p>
    <w:p w14:paraId="35E64953" w14:textId="45B562A5" w:rsidR="00BA449D" w:rsidRDefault="00A43F17">
      <w:pPr>
        <w:jc w:val="both"/>
      </w:pPr>
      <w:r>
        <w:t>Table 5. Sensitivity of pathogens to soap concentrations after 48 hours</w:t>
      </w:r>
    </w:p>
    <w:tbl>
      <w:tblPr>
        <w:tblStyle w:val="TableGrid"/>
        <w:tblW w:w="0" w:type="auto"/>
        <w:tblLook w:val="04A0" w:firstRow="1" w:lastRow="0" w:firstColumn="1" w:lastColumn="0" w:noHBand="0" w:noVBand="1"/>
      </w:tblPr>
      <w:tblGrid>
        <w:gridCol w:w="1555"/>
        <w:gridCol w:w="850"/>
        <w:gridCol w:w="851"/>
        <w:gridCol w:w="1050"/>
        <w:gridCol w:w="934"/>
        <w:gridCol w:w="961"/>
        <w:gridCol w:w="882"/>
        <w:gridCol w:w="992"/>
        <w:gridCol w:w="1275"/>
      </w:tblGrid>
      <w:tr w:rsidR="00BA449D" w14:paraId="20DAF6A7" w14:textId="77777777">
        <w:tc>
          <w:tcPr>
            <w:tcW w:w="1555" w:type="dxa"/>
            <w:vMerge w:val="restart"/>
            <w:tcBorders>
              <w:left w:val="nil"/>
              <w:right w:val="nil"/>
            </w:tcBorders>
          </w:tcPr>
          <w:p w14:paraId="5E97B357" w14:textId="77777777" w:rsidR="00BA449D" w:rsidRDefault="00A43F17">
            <w:pPr>
              <w:rPr>
                <w:rFonts w:ascii="Times New Roman" w:hAnsi="Times New Roman" w:cs="Times New Roman"/>
                <w:b/>
              </w:rPr>
            </w:pPr>
            <w:r>
              <w:rPr>
                <w:rFonts w:ascii="Times New Roman" w:hAnsi="Times New Roman" w:cs="Times New Roman"/>
                <w:b/>
              </w:rPr>
              <w:t>Test organism</w:t>
            </w:r>
          </w:p>
        </w:tc>
        <w:tc>
          <w:tcPr>
            <w:tcW w:w="7795" w:type="dxa"/>
            <w:gridSpan w:val="8"/>
            <w:tcBorders>
              <w:left w:val="nil"/>
              <w:right w:val="nil"/>
            </w:tcBorders>
          </w:tcPr>
          <w:p w14:paraId="7CC807AA" w14:textId="77777777" w:rsidR="00BA449D" w:rsidRDefault="00A43F17">
            <w:pPr>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Mean Zone of inhibition (mm)</w:t>
            </w:r>
          </w:p>
        </w:tc>
      </w:tr>
      <w:tr w:rsidR="00BA449D" w14:paraId="49E1A60E" w14:textId="77777777">
        <w:tc>
          <w:tcPr>
            <w:tcW w:w="1555" w:type="dxa"/>
            <w:vMerge/>
            <w:tcBorders>
              <w:left w:val="nil"/>
              <w:bottom w:val="single" w:sz="4" w:space="0" w:color="auto"/>
              <w:right w:val="nil"/>
            </w:tcBorders>
          </w:tcPr>
          <w:p w14:paraId="0B351BBE" w14:textId="77777777" w:rsidR="00BA449D" w:rsidRDefault="00BA449D">
            <w:pPr>
              <w:rPr>
                <w:rFonts w:ascii="Times New Roman" w:hAnsi="Times New Roman" w:cs="Times New Roman"/>
              </w:rPr>
            </w:pPr>
          </w:p>
        </w:tc>
        <w:tc>
          <w:tcPr>
            <w:tcW w:w="3685" w:type="dxa"/>
            <w:gridSpan w:val="4"/>
            <w:tcBorders>
              <w:left w:val="nil"/>
              <w:bottom w:val="single" w:sz="4" w:space="0" w:color="auto"/>
            </w:tcBorders>
          </w:tcPr>
          <w:p w14:paraId="0F760EE9" w14:textId="77777777" w:rsidR="00BA449D" w:rsidRDefault="00A43F17">
            <w:pPr>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MRG Concentration (%) </w:t>
            </w:r>
          </w:p>
        </w:tc>
        <w:tc>
          <w:tcPr>
            <w:tcW w:w="4110" w:type="dxa"/>
            <w:gridSpan w:val="4"/>
            <w:tcBorders>
              <w:bottom w:val="single" w:sz="4" w:space="0" w:color="auto"/>
              <w:right w:val="nil"/>
            </w:tcBorders>
          </w:tcPr>
          <w:p w14:paraId="3F26ADAD" w14:textId="77777777" w:rsidR="00BA449D" w:rsidRDefault="00A43F17">
            <w:pPr>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NEM Concentration (%) </w:t>
            </w:r>
          </w:p>
        </w:tc>
      </w:tr>
      <w:tr w:rsidR="00BA449D" w14:paraId="025007AE" w14:textId="77777777">
        <w:tc>
          <w:tcPr>
            <w:tcW w:w="1555" w:type="dxa"/>
            <w:tcBorders>
              <w:left w:val="nil"/>
              <w:bottom w:val="single" w:sz="4" w:space="0" w:color="auto"/>
              <w:right w:val="nil"/>
            </w:tcBorders>
          </w:tcPr>
          <w:p w14:paraId="70AC499D" w14:textId="77777777" w:rsidR="00BA449D" w:rsidRDefault="00BA449D">
            <w:pPr>
              <w:rPr>
                <w:rFonts w:ascii="Times New Roman" w:hAnsi="Times New Roman" w:cs="Times New Roman"/>
              </w:rPr>
            </w:pPr>
          </w:p>
        </w:tc>
        <w:tc>
          <w:tcPr>
            <w:tcW w:w="850" w:type="dxa"/>
            <w:tcBorders>
              <w:left w:val="nil"/>
              <w:bottom w:val="single" w:sz="4" w:space="0" w:color="auto"/>
              <w:right w:val="nil"/>
            </w:tcBorders>
          </w:tcPr>
          <w:p w14:paraId="1C9106C5" w14:textId="77777777" w:rsidR="00BA449D" w:rsidRDefault="00A43F17">
            <w:pPr>
              <w:rPr>
                <w:rFonts w:ascii="Times New Roman" w:hAnsi="Times New Roman" w:cs="Times New Roman"/>
              </w:rPr>
            </w:pPr>
            <w:r>
              <w:rPr>
                <w:rFonts w:ascii="Times New Roman" w:hAnsi="Times New Roman" w:cs="Times New Roman"/>
              </w:rPr>
              <w:t>0</w:t>
            </w:r>
          </w:p>
        </w:tc>
        <w:tc>
          <w:tcPr>
            <w:tcW w:w="851" w:type="dxa"/>
            <w:tcBorders>
              <w:left w:val="nil"/>
              <w:bottom w:val="single" w:sz="4" w:space="0" w:color="auto"/>
              <w:right w:val="nil"/>
            </w:tcBorders>
          </w:tcPr>
          <w:p w14:paraId="02BD7B6D" w14:textId="77777777" w:rsidR="00BA449D" w:rsidRDefault="00A43F17">
            <w:pPr>
              <w:rPr>
                <w:rFonts w:ascii="Times New Roman" w:hAnsi="Times New Roman" w:cs="Times New Roman"/>
              </w:rPr>
            </w:pPr>
            <w:r>
              <w:rPr>
                <w:rFonts w:ascii="Times New Roman" w:hAnsi="Times New Roman" w:cs="Times New Roman"/>
              </w:rPr>
              <w:t>2</w:t>
            </w:r>
          </w:p>
        </w:tc>
        <w:tc>
          <w:tcPr>
            <w:tcW w:w="1050" w:type="dxa"/>
            <w:tcBorders>
              <w:left w:val="nil"/>
              <w:bottom w:val="single" w:sz="4" w:space="0" w:color="auto"/>
              <w:right w:val="nil"/>
            </w:tcBorders>
          </w:tcPr>
          <w:p w14:paraId="3A34BF7E" w14:textId="77777777" w:rsidR="00BA449D" w:rsidRDefault="00A43F17">
            <w:pPr>
              <w:rPr>
                <w:rFonts w:ascii="Times New Roman" w:hAnsi="Times New Roman" w:cs="Times New Roman"/>
              </w:rPr>
            </w:pPr>
            <w:r>
              <w:rPr>
                <w:rFonts w:ascii="Times New Roman" w:hAnsi="Times New Roman" w:cs="Times New Roman"/>
              </w:rPr>
              <w:t>6</w:t>
            </w:r>
          </w:p>
        </w:tc>
        <w:tc>
          <w:tcPr>
            <w:tcW w:w="934" w:type="dxa"/>
            <w:tcBorders>
              <w:left w:val="nil"/>
              <w:bottom w:val="single" w:sz="4" w:space="0" w:color="auto"/>
              <w:right w:val="single" w:sz="4" w:space="0" w:color="auto"/>
            </w:tcBorders>
          </w:tcPr>
          <w:p w14:paraId="14A315C7" w14:textId="77777777" w:rsidR="00BA449D" w:rsidRDefault="00A43F17">
            <w:pPr>
              <w:rPr>
                <w:rFonts w:ascii="Times New Roman" w:hAnsi="Times New Roman" w:cs="Times New Roman"/>
              </w:rPr>
            </w:pPr>
            <w:r>
              <w:rPr>
                <w:rFonts w:ascii="Times New Roman" w:hAnsi="Times New Roman" w:cs="Times New Roman"/>
              </w:rPr>
              <w:t>12</w:t>
            </w:r>
          </w:p>
        </w:tc>
        <w:tc>
          <w:tcPr>
            <w:tcW w:w="961" w:type="dxa"/>
            <w:tcBorders>
              <w:left w:val="single" w:sz="4" w:space="0" w:color="auto"/>
              <w:bottom w:val="single" w:sz="4" w:space="0" w:color="auto"/>
              <w:right w:val="nil"/>
            </w:tcBorders>
          </w:tcPr>
          <w:p w14:paraId="4F8724F8" w14:textId="77777777" w:rsidR="00BA449D" w:rsidRDefault="00A43F17">
            <w:pPr>
              <w:rPr>
                <w:rFonts w:ascii="Times New Roman" w:hAnsi="Times New Roman" w:cs="Times New Roman"/>
              </w:rPr>
            </w:pPr>
            <w:r>
              <w:rPr>
                <w:rFonts w:ascii="Times New Roman" w:hAnsi="Times New Roman" w:cs="Times New Roman"/>
              </w:rPr>
              <w:t>0</w:t>
            </w:r>
          </w:p>
        </w:tc>
        <w:tc>
          <w:tcPr>
            <w:tcW w:w="882" w:type="dxa"/>
            <w:tcBorders>
              <w:left w:val="nil"/>
              <w:bottom w:val="single" w:sz="4" w:space="0" w:color="auto"/>
              <w:right w:val="nil"/>
            </w:tcBorders>
          </w:tcPr>
          <w:p w14:paraId="0EA22858" w14:textId="77777777" w:rsidR="00BA449D" w:rsidRDefault="00A43F17">
            <w:pPr>
              <w:rPr>
                <w:rFonts w:ascii="Times New Roman" w:hAnsi="Times New Roman" w:cs="Times New Roman"/>
              </w:rPr>
            </w:pPr>
            <w:r>
              <w:rPr>
                <w:rFonts w:ascii="Times New Roman" w:hAnsi="Times New Roman" w:cs="Times New Roman"/>
              </w:rPr>
              <w:t>2</w:t>
            </w:r>
          </w:p>
        </w:tc>
        <w:tc>
          <w:tcPr>
            <w:tcW w:w="992" w:type="dxa"/>
            <w:tcBorders>
              <w:left w:val="nil"/>
              <w:bottom w:val="single" w:sz="4" w:space="0" w:color="auto"/>
              <w:right w:val="nil"/>
            </w:tcBorders>
          </w:tcPr>
          <w:p w14:paraId="7DF2812C" w14:textId="77777777" w:rsidR="00BA449D" w:rsidRDefault="00A43F17">
            <w:pPr>
              <w:rPr>
                <w:rFonts w:ascii="Times New Roman" w:hAnsi="Times New Roman" w:cs="Times New Roman"/>
              </w:rPr>
            </w:pPr>
            <w:r>
              <w:rPr>
                <w:rFonts w:ascii="Times New Roman" w:hAnsi="Times New Roman" w:cs="Times New Roman"/>
              </w:rPr>
              <w:t>6</w:t>
            </w:r>
          </w:p>
        </w:tc>
        <w:tc>
          <w:tcPr>
            <w:tcW w:w="1275" w:type="dxa"/>
            <w:tcBorders>
              <w:left w:val="nil"/>
              <w:bottom w:val="single" w:sz="4" w:space="0" w:color="auto"/>
              <w:right w:val="nil"/>
            </w:tcBorders>
          </w:tcPr>
          <w:p w14:paraId="5B526094" w14:textId="77777777" w:rsidR="00BA449D" w:rsidRDefault="00A43F17">
            <w:pPr>
              <w:rPr>
                <w:rFonts w:ascii="Times New Roman" w:hAnsi="Times New Roman" w:cs="Times New Roman"/>
              </w:rPr>
            </w:pPr>
            <w:r>
              <w:rPr>
                <w:rFonts w:ascii="Times New Roman" w:hAnsi="Times New Roman" w:cs="Times New Roman"/>
              </w:rPr>
              <w:t>12</w:t>
            </w:r>
          </w:p>
        </w:tc>
      </w:tr>
      <w:tr w:rsidR="00BA449D" w14:paraId="17BB1E3F" w14:textId="77777777">
        <w:tc>
          <w:tcPr>
            <w:tcW w:w="1555" w:type="dxa"/>
            <w:tcBorders>
              <w:top w:val="single" w:sz="4" w:space="0" w:color="auto"/>
              <w:left w:val="nil"/>
              <w:bottom w:val="nil"/>
              <w:right w:val="nil"/>
            </w:tcBorders>
          </w:tcPr>
          <w:p w14:paraId="53433FA1" w14:textId="77777777" w:rsidR="00BA449D" w:rsidRDefault="00A43F17">
            <w:pPr>
              <w:rPr>
                <w:rFonts w:ascii="Times New Roman" w:hAnsi="Times New Roman" w:cs="Times New Roman"/>
                <w:i/>
              </w:rPr>
            </w:pPr>
            <w:r>
              <w:rPr>
                <w:rFonts w:ascii="Times New Roman" w:hAnsi="Times New Roman" w:cs="Times New Roman"/>
                <w:i/>
              </w:rPr>
              <w:t>S. aureus</w:t>
            </w:r>
          </w:p>
        </w:tc>
        <w:tc>
          <w:tcPr>
            <w:tcW w:w="850" w:type="dxa"/>
            <w:tcBorders>
              <w:top w:val="single" w:sz="4" w:space="0" w:color="auto"/>
              <w:left w:val="nil"/>
              <w:bottom w:val="nil"/>
              <w:right w:val="nil"/>
            </w:tcBorders>
          </w:tcPr>
          <w:p w14:paraId="55ECDDC7" w14:textId="77777777" w:rsidR="00BA449D" w:rsidRDefault="00A43F17">
            <w:pPr>
              <w:rPr>
                <w:rFonts w:ascii="Times New Roman" w:hAnsi="Times New Roman" w:cs="Times New Roman"/>
              </w:rPr>
            </w:pPr>
            <w:r>
              <w:rPr>
                <w:rFonts w:ascii="Times New Roman" w:hAnsi="Times New Roman" w:cs="Times New Roman"/>
              </w:rPr>
              <w:t>13.0</w:t>
            </w:r>
          </w:p>
        </w:tc>
        <w:tc>
          <w:tcPr>
            <w:tcW w:w="851" w:type="dxa"/>
            <w:tcBorders>
              <w:top w:val="single" w:sz="4" w:space="0" w:color="auto"/>
              <w:left w:val="nil"/>
              <w:bottom w:val="nil"/>
              <w:right w:val="nil"/>
            </w:tcBorders>
          </w:tcPr>
          <w:p w14:paraId="7B050769" w14:textId="77777777" w:rsidR="00BA449D" w:rsidRDefault="00A43F17">
            <w:pPr>
              <w:rPr>
                <w:rFonts w:ascii="Times New Roman" w:hAnsi="Times New Roman" w:cs="Times New Roman"/>
              </w:rPr>
            </w:pPr>
            <w:r>
              <w:rPr>
                <w:rFonts w:ascii="Times New Roman" w:hAnsi="Times New Roman" w:cs="Times New Roman"/>
              </w:rPr>
              <w:t>19.0</w:t>
            </w:r>
          </w:p>
        </w:tc>
        <w:tc>
          <w:tcPr>
            <w:tcW w:w="1050" w:type="dxa"/>
            <w:tcBorders>
              <w:top w:val="single" w:sz="4" w:space="0" w:color="auto"/>
              <w:left w:val="nil"/>
              <w:bottom w:val="nil"/>
              <w:right w:val="nil"/>
            </w:tcBorders>
          </w:tcPr>
          <w:p w14:paraId="0AFA4B79" w14:textId="77777777" w:rsidR="00BA449D" w:rsidRDefault="00A43F17">
            <w:pPr>
              <w:rPr>
                <w:rFonts w:ascii="Times New Roman" w:hAnsi="Times New Roman" w:cs="Times New Roman"/>
              </w:rPr>
            </w:pPr>
            <w:r>
              <w:rPr>
                <w:rFonts w:ascii="Times New Roman" w:hAnsi="Times New Roman" w:cs="Times New Roman"/>
              </w:rPr>
              <w:t>19.5</w:t>
            </w:r>
          </w:p>
        </w:tc>
        <w:tc>
          <w:tcPr>
            <w:tcW w:w="934" w:type="dxa"/>
            <w:tcBorders>
              <w:top w:val="single" w:sz="4" w:space="0" w:color="auto"/>
              <w:left w:val="nil"/>
              <w:bottom w:val="nil"/>
              <w:right w:val="single" w:sz="4" w:space="0" w:color="auto"/>
            </w:tcBorders>
          </w:tcPr>
          <w:p w14:paraId="3F2E0C0B" w14:textId="77777777" w:rsidR="00BA449D" w:rsidRDefault="00A43F17">
            <w:pPr>
              <w:rPr>
                <w:rFonts w:ascii="Times New Roman" w:hAnsi="Times New Roman" w:cs="Times New Roman"/>
              </w:rPr>
            </w:pPr>
            <w:r>
              <w:rPr>
                <w:rFonts w:ascii="Times New Roman" w:hAnsi="Times New Roman" w:cs="Times New Roman"/>
              </w:rPr>
              <w:t>19.75</w:t>
            </w:r>
          </w:p>
        </w:tc>
        <w:tc>
          <w:tcPr>
            <w:tcW w:w="961" w:type="dxa"/>
            <w:tcBorders>
              <w:top w:val="single" w:sz="4" w:space="0" w:color="auto"/>
              <w:left w:val="single" w:sz="4" w:space="0" w:color="auto"/>
              <w:bottom w:val="nil"/>
              <w:right w:val="nil"/>
            </w:tcBorders>
          </w:tcPr>
          <w:p w14:paraId="6490C67B" w14:textId="77777777" w:rsidR="00BA449D" w:rsidRDefault="00A43F17">
            <w:pPr>
              <w:rPr>
                <w:rFonts w:ascii="Times New Roman" w:hAnsi="Times New Roman" w:cs="Times New Roman"/>
              </w:rPr>
            </w:pPr>
            <w:r>
              <w:rPr>
                <w:rFonts w:ascii="Times New Roman" w:hAnsi="Times New Roman" w:cs="Times New Roman"/>
              </w:rPr>
              <w:t>17.5</w:t>
            </w:r>
          </w:p>
        </w:tc>
        <w:tc>
          <w:tcPr>
            <w:tcW w:w="882" w:type="dxa"/>
            <w:tcBorders>
              <w:top w:val="single" w:sz="4" w:space="0" w:color="auto"/>
              <w:left w:val="nil"/>
              <w:bottom w:val="nil"/>
              <w:right w:val="nil"/>
            </w:tcBorders>
          </w:tcPr>
          <w:p w14:paraId="211B3746" w14:textId="77777777" w:rsidR="00BA449D" w:rsidRDefault="00A43F17">
            <w:pPr>
              <w:rPr>
                <w:rFonts w:ascii="Times New Roman" w:hAnsi="Times New Roman" w:cs="Times New Roman"/>
              </w:rPr>
            </w:pPr>
            <w:r>
              <w:rPr>
                <w:rFonts w:ascii="Times New Roman" w:hAnsi="Times New Roman" w:cs="Times New Roman"/>
              </w:rPr>
              <w:t>29.75</w:t>
            </w:r>
          </w:p>
        </w:tc>
        <w:tc>
          <w:tcPr>
            <w:tcW w:w="992" w:type="dxa"/>
            <w:tcBorders>
              <w:top w:val="single" w:sz="4" w:space="0" w:color="auto"/>
              <w:left w:val="nil"/>
              <w:bottom w:val="nil"/>
              <w:right w:val="nil"/>
            </w:tcBorders>
          </w:tcPr>
          <w:p w14:paraId="2C24430F" w14:textId="77777777" w:rsidR="00BA449D" w:rsidRDefault="00A43F17">
            <w:pPr>
              <w:rPr>
                <w:rFonts w:ascii="Times New Roman" w:hAnsi="Times New Roman" w:cs="Times New Roman"/>
              </w:rPr>
            </w:pPr>
            <w:r>
              <w:rPr>
                <w:rFonts w:ascii="Times New Roman" w:hAnsi="Times New Roman" w:cs="Times New Roman"/>
              </w:rPr>
              <w:t>30.25</w:t>
            </w:r>
          </w:p>
        </w:tc>
        <w:tc>
          <w:tcPr>
            <w:tcW w:w="1275" w:type="dxa"/>
            <w:tcBorders>
              <w:top w:val="single" w:sz="4" w:space="0" w:color="auto"/>
              <w:left w:val="nil"/>
              <w:bottom w:val="nil"/>
              <w:right w:val="nil"/>
            </w:tcBorders>
          </w:tcPr>
          <w:p w14:paraId="062D6CFF" w14:textId="77777777" w:rsidR="00BA449D" w:rsidRDefault="00A43F17">
            <w:pPr>
              <w:rPr>
                <w:rFonts w:ascii="Times New Roman" w:hAnsi="Times New Roman" w:cs="Times New Roman"/>
              </w:rPr>
            </w:pPr>
            <w:r>
              <w:rPr>
                <w:rFonts w:ascii="Times New Roman" w:hAnsi="Times New Roman" w:cs="Times New Roman"/>
              </w:rPr>
              <w:t>16.75</w:t>
            </w:r>
          </w:p>
        </w:tc>
      </w:tr>
      <w:tr w:rsidR="00BA449D" w14:paraId="5D890CA0" w14:textId="77777777">
        <w:tc>
          <w:tcPr>
            <w:tcW w:w="1555" w:type="dxa"/>
            <w:tcBorders>
              <w:top w:val="nil"/>
              <w:left w:val="nil"/>
              <w:bottom w:val="nil"/>
              <w:right w:val="nil"/>
            </w:tcBorders>
          </w:tcPr>
          <w:p w14:paraId="008425CA" w14:textId="77777777" w:rsidR="00BA449D" w:rsidRDefault="00A43F17">
            <w:pPr>
              <w:rPr>
                <w:rFonts w:ascii="Times New Roman" w:hAnsi="Times New Roman" w:cs="Times New Roman"/>
                <w:i/>
              </w:rPr>
            </w:pPr>
            <w:r>
              <w:rPr>
                <w:rFonts w:ascii="Times New Roman" w:hAnsi="Times New Roman" w:cs="Times New Roman"/>
                <w:i/>
              </w:rPr>
              <w:t>B. subtilis</w:t>
            </w:r>
          </w:p>
        </w:tc>
        <w:tc>
          <w:tcPr>
            <w:tcW w:w="850" w:type="dxa"/>
            <w:tcBorders>
              <w:top w:val="nil"/>
              <w:left w:val="nil"/>
              <w:bottom w:val="nil"/>
              <w:right w:val="nil"/>
            </w:tcBorders>
          </w:tcPr>
          <w:p w14:paraId="68AA741F" w14:textId="77777777" w:rsidR="00BA449D" w:rsidRDefault="00A43F17">
            <w:pPr>
              <w:rPr>
                <w:rFonts w:ascii="Times New Roman" w:hAnsi="Times New Roman" w:cs="Times New Roman"/>
              </w:rPr>
            </w:pPr>
            <w:r>
              <w:rPr>
                <w:rFonts w:ascii="Times New Roman" w:hAnsi="Times New Roman" w:cs="Times New Roman"/>
              </w:rPr>
              <w:t>16.5</w:t>
            </w:r>
          </w:p>
        </w:tc>
        <w:tc>
          <w:tcPr>
            <w:tcW w:w="851" w:type="dxa"/>
            <w:tcBorders>
              <w:top w:val="nil"/>
              <w:left w:val="nil"/>
              <w:bottom w:val="nil"/>
              <w:right w:val="nil"/>
            </w:tcBorders>
          </w:tcPr>
          <w:p w14:paraId="6E35BCE0" w14:textId="77777777" w:rsidR="00BA449D" w:rsidRDefault="00A43F17">
            <w:pPr>
              <w:rPr>
                <w:rFonts w:ascii="Times New Roman" w:hAnsi="Times New Roman" w:cs="Times New Roman"/>
              </w:rPr>
            </w:pPr>
            <w:r>
              <w:rPr>
                <w:rFonts w:ascii="Times New Roman" w:hAnsi="Times New Roman" w:cs="Times New Roman"/>
              </w:rPr>
              <w:t>17.5</w:t>
            </w:r>
          </w:p>
        </w:tc>
        <w:tc>
          <w:tcPr>
            <w:tcW w:w="1050" w:type="dxa"/>
            <w:tcBorders>
              <w:top w:val="nil"/>
              <w:left w:val="nil"/>
              <w:bottom w:val="nil"/>
              <w:right w:val="nil"/>
            </w:tcBorders>
          </w:tcPr>
          <w:p w14:paraId="1E9BCD18" w14:textId="77777777" w:rsidR="00BA449D" w:rsidRDefault="00A43F17">
            <w:pPr>
              <w:rPr>
                <w:rFonts w:ascii="Times New Roman" w:hAnsi="Times New Roman" w:cs="Times New Roman"/>
              </w:rPr>
            </w:pPr>
            <w:r>
              <w:rPr>
                <w:rFonts w:ascii="Times New Roman" w:hAnsi="Times New Roman" w:cs="Times New Roman"/>
              </w:rPr>
              <w:t>23.5</w:t>
            </w:r>
          </w:p>
        </w:tc>
        <w:tc>
          <w:tcPr>
            <w:tcW w:w="934" w:type="dxa"/>
            <w:tcBorders>
              <w:top w:val="nil"/>
              <w:left w:val="nil"/>
              <w:bottom w:val="nil"/>
              <w:right w:val="single" w:sz="4" w:space="0" w:color="auto"/>
            </w:tcBorders>
          </w:tcPr>
          <w:p w14:paraId="5A17E4F6" w14:textId="77777777" w:rsidR="00BA449D" w:rsidRDefault="00A43F17">
            <w:pPr>
              <w:rPr>
                <w:rFonts w:ascii="Times New Roman" w:hAnsi="Times New Roman" w:cs="Times New Roman"/>
              </w:rPr>
            </w:pPr>
            <w:r>
              <w:rPr>
                <w:rFonts w:ascii="Times New Roman" w:hAnsi="Times New Roman" w:cs="Times New Roman"/>
              </w:rPr>
              <w:t>26.50</w:t>
            </w:r>
          </w:p>
        </w:tc>
        <w:tc>
          <w:tcPr>
            <w:tcW w:w="961" w:type="dxa"/>
            <w:tcBorders>
              <w:top w:val="nil"/>
              <w:left w:val="single" w:sz="4" w:space="0" w:color="auto"/>
              <w:bottom w:val="nil"/>
              <w:right w:val="nil"/>
            </w:tcBorders>
          </w:tcPr>
          <w:p w14:paraId="61B7AA00" w14:textId="77777777" w:rsidR="00BA449D" w:rsidRDefault="00A43F17">
            <w:pPr>
              <w:rPr>
                <w:rFonts w:ascii="Times New Roman" w:hAnsi="Times New Roman" w:cs="Times New Roman"/>
              </w:rPr>
            </w:pPr>
            <w:r>
              <w:rPr>
                <w:rFonts w:ascii="Times New Roman" w:hAnsi="Times New Roman" w:cs="Times New Roman"/>
              </w:rPr>
              <w:t>16.5</w:t>
            </w:r>
          </w:p>
        </w:tc>
        <w:tc>
          <w:tcPr>
            <w:tcW w:w="882" w:type="dxa"/>
            <w:tcBorders>
              <w:top w:val="nil"/>
              <w:left w:val="nil"/>
              <w:bottom w:val="nil"/>
              <w:right w:val="nil"/>
            </w:tcBorders>
          </w:tcPr>
          <w:p w14:paraId="5E01ACC5" w14:textId="77777777" w:rsidR="00BA449D" w:rsidRDefault="00A43F17">
            <w:pPr>
              <w:rPr>
                <w:rFonts w:ascii="Times New Roman" w:hAnsi="Times New Roman" w:cs="Times New Roman"/>
              </w:rPr>
            </w:pPr>
            <w:r>
              <w:rPr>
                <w:rFonts w:ascii="Times New Roman" w:hAnsi="Times New Roman" w:cs="Times New Roman"/>
              </w:rPr>
              <w:t>26.25</w:t>
            </w:r>
          </w:p>
        </w:tc>
        <w:tc>
          <w:tcPr>
            <w:tcW w:w="992" w:type="dxa"/>
            <w:tcBorders>
              <w:top w:val="nil"/>
              <w:left w:val="nil"/>
              <w:bottom w:val="nil"/>
              <w:right w:val="nil"/>
            </w:tcBorders>
          </w:tcPr>
          <w:p w14:paraId="014DFB8E" w14:textId="77777777" w:rsidR="00BA449D" w:rsidRDefault="00A43F17">
            <w:pPr>
              <w:rPr>
                <w:rFonts w:ascii="Times New Roman" w:hAnsi="Times New Roman" w:cs="Times New Roman"/>
              </w:rPr>
            </w:pPr>
            <w:r>
              <w:rPr>
                <w:rFonts w:ascii="Times New Roman" w:hAnsi="Times New Roman" w:cs="Times New Roman"/>
              </w:rPr>
              <w:t>21.0</w:t>
            </w:r>
          </w:p>
        </w:tc>
        <w:tc>
          <w:tcPr>
            <w:tcW w:w="1275" w:type="dxa"/>
            <w:tcBorders>
              <w:top w:val="nil"/>
              <w:left w:val="nil"/>
              <w:bottom w:val="nil"/>
              <w:right w:val="nil"/>
            </w:tcBorders>
          </w:tcPr>
          <w:p w14:paraId="27B81EF9" w14:textId="77777777" w:rsidR="00BA449D" w:rsidRDefault="00A43F17">
            <w:pPr>
              <w:rPr>
                <w:rFonts w:ascii="Times New Roman" w:hAnsi="Times New Roman" w:cs="Times New Roman"/>
              </w:rPr>
            </w:pPr>
            <w:r>
              <w:rPr>
                <w:rFonts w:ascii="Times New Roman" w:hAnsi="Times New Roman" w:cs="Times New Roman"/>
              </w:rPr>
              <w:t>19.5</w:t>
            </w:r>
          </w:p>
        </w:tc>
      </w:tr>
      <w:tr w:rsidR="00BA449D" w14:paraId="73BDBEBA" w14:textId="77777777">
        <w:tc>
          <w:tcPr>
            <w:tcW w:w="1555" w:type="dxa"/>
            <w:tcBorders>
              <w:top w:val="nil"/>
              <w:left w:val="nil"/>
              <w:bottom w:val="nil"/>
              <w:right w:val="nil"/>
            </w:tcBorders>
          </w:tcPr>
          <w:p w14:paraId="6DB6371E" w14:textId="77777777" w:rsidR="00BA449D" w:rsidRDefault="00A43F17">
            <w:pPr>
              <w:rPr>
                <w:rFonts w:ascii="Times New Roman" w:hAnsi="Times New Roman" w:cs="Times New Roman"/>
                <w:i/>
              </w:rPr>
            </w:pPr>
            <w:r>
              <w:rPr>
                <w:rFonts w:ascii="Times New Roman" w:hAnsi="Times New Roman" w:cs="Times New Roman"/>
                <w:i/>
              </w:rPr>
              <w:t>E.coli</w:t>
            </w:r>
          </w:p>
        </w:tc>
        <w:tc>
          <w:tcPr>
            <w:tcW w:w="850" w:type="dxa"/>
            <w:tcBorders>
              <w:top w:val="nil"/>
              <w:left w:val="nil"/>
              <w:bottom w:val="nil"/>
              <w:right w:val="nil"/>
            </w:tcBorders>
          </w:tcPr>
          <w:p w14:paraId="026D6C18" w14:textId="77777777" w:rsidR="00BA449D" w:rsidRDefault="00A43F17">
            <w:pPr>
              <w:rPr>
                <w:rFonts w:ascii="Times New Roman" w:hAnsi="Times New Roman" w:cs="Times New Roman"/>
              </w:rPr>
            </w:pPr>
            <w:r>
              <w:rPr>
                <w:rFonts w:ascii="Times New Roman" w:hAnsi="Times New Roman" w:cs="Times New Roman"/>
              </w:rPr>
              <w:t>18.5</w:t>
            </w:r>
          </w:p>
        </w:tc>
        <w:tc>
          <w:tcPr>
            <w:tcW w:w="851" w:type="dxa"/>
            <w:tcBorders>
              <w:top w:val="nil"/>
              <w:left w:val="nil"/>
              <w:bottom w:val="nil"/>
              <w:right w:val="nil"/>
            </w:tcBorders>
          </w:tcPr>
          <w:p w14:paraId="3AD8814D" w14:textId="77777777" w:rsidR="00BA449D" w:rsidRDefault="00A43F17">
            <w:pPr>
              <w:rPr>
                <w:rFonts w:ascii="Times New Roman" w:hAnsi="Times New Roman" w:cs="Times New Roman"/>
              </w:rPr>
            </w:pPr>
            <w:r>
              <w:rPr>
                <w:rFonts w:ascii="Times New Roman" w:hAnsi="Times New Roman" w:cs="Times New Roman"/>
              </w:rPr>
              <w:t>28.5</w:t>
            </w:r>
          </w:p>
        </w:tc>
        <w:tc>
          <w:tcPr>
            <w:tcW w:w="1050" w:type="dxa"/>
            <w:tcBorders>
              <w:top w:val="nil"/>
              <w:left w:val="nil"/>
              <w:bottom w:val="nil"/>
              <w:right w:val="nil"/>
            </w:tcBorders>
          </w:tcPr>
          <w:p w14:paraId="1EE543BD" w14:textId="77777777" w:rsidR="00BA449D" w:rsidRDefault="00A43F17">
            <w:pPr>
              <w:rPr>
                <w:rFonts w:ascii="Times New Roman" w:hAnsi="Times New Roman" w:cs="Times New Roman"/>
              </w:rPr>
            </w:pPr>
            <w:r>
              <w:rPr>
                <w:rFonts w:ascii="Times New Roman" w:hAnsi="Times New Roman" w:cs="Times New Roman"/>
              </w:rPr>
              <w:t>27.0</w:t>
            </w:r>
          </w:p>
        </w:tc>
        <w:tc>
          <w:tcPr>
            <w:tcW w:w="934" w:type="dxa"/>
            <w:tcBorders>
              <w:top w:val="nil"/>
              <w:left w:val="nil"/>
              <w:bottom w:val="nil"/>
              <w:right w:val="single" w:sz="4" w:space="0" w:color="auto"/>
            </w:tcBorders>
          </w:tcPr>
          <w:p w14:paraId="5C646F31" w14:textId="77777777" w:rsidR="00BA449D" w:rsidRDefault="00A43F17">
            <w:pPr>
              <w:rPr>
                <w:rFonts w:ascii="Times New Roman" w:hAnsi="Times New Roman" w:cs="Times New Roman"/>
              </w:rPr>
            </w:pPr>
            <w:r>
              <w:rPr>
                <w:rFonts w:ascii="Times New Roman" w:hAnsi="Times New Roman" w:cs="Times New Roman"/>
              </w:rPr>
              <w:t>26.25</w:t>
            </w:r>
          </w:p>
        </w:tc>
        <w:tc>
          <w:tcPr>
            <w:tcW w:w="961" w:type="dxa"/>
            <w:tcBorders>
              <w:top w:val="nil"/>
              <w:left w:val="single" w:sz="4" w:space="0" w:color="auto"/>
              <w:bottom w:val="nil"/>
              <w:right w:val="nil"/>
            </w:tcBorders>
          </w:tcPr>
          <w:p w14:paraId="140A9A39" w14:textId="77777777" w:rsidR="00BA449D" w:rsidRDefault="00A43F17">
            <w:pPr>
              <w:rPr>
                <w:rFonts w:ascii="Times New Roman" w:hAnsi="Times New Roman" w:cs="Times New Roman"/>
              </w:rPr>
            </w:pPr>
            <w:r>
              <w:rPr>
                <w:rFonts w:ascii="Times New Roman" w:hAnsi="Times New Roman" w:cs="Times New Roman"/>
              </w:rPr>
              <w:t>18.5</w:t>
            </w:r>
          </w:p>
        </w:tc>
        <w:tc>
          <w:tcPr>
            <w:tcW w:w="882" w:type="dxa"/>
            <w:tcBorders>
              <w:top w:val="nil"/>
              <w:left w:val="nil"/>
              <w:bottom w:val="nil"/>
              <w:right w:val="nil"/>
            </w:tcBorders>
          </w:tcPr>
          <w:p w14:paraId="75CB3400" w14:textId="77777777" w:rsidR="00BA449D" w:rsidRDefault="00A43F17">
            <w:pPr>
              <w:rPr>
                <w:rFonts w:ascii="Times New Roman" w:hAnsi="Times New Roman" w:cs="Times New Roman"/>
              </w:rPr>
            </w:pPr>
            <w:r>
              <w:rPr>
                <w:rFonts w:ascii="Times New Roman" w:hAnsi="Times New Roman" w:cs="Times New Roman"/>
              </w:rPr>
              <w:t>36.5</w:t>
            </w:r>
          </w:p>
        </w:tc>
        <w:tc>
          <w:tcPr>
            <w:tcW w:w="992" w:type="dxa"/>
            <w:tcBorders>
              <w:top w:val="nil"/>
              <w:left w:val="nil"/>
              <w:bottom w:val="nil"/>
              <w:right w:val="nil"/>
            </w:tcBorders>
          </w:tcPr>
          <w:p w14:paraId="0F96E627" w14:textId="77777777" w:rsidR="00BA449D" w:rsidRDefault="00A43F17">
            <w:pPr>
              <w:rPr>
                <w:rFonts w:ascii="Times New Roman" w:hAnsi="Times New Roman" w:cs="Times New Roman"/>
              </w:rPr>
            </w:pPr>
            <w:r>
              <w:rPr>
                <w:rFonts w:ascii="Times New Roman" w:hAnsi="Times New Roman" w:cs="Times New Roman"/>
              </w:rPr>
              <w:t>28.5</w:t>
            </w:r>
          </w:p>
        </w:tc>
        <w:tc>
          <w:tcPr>
            <w:tcW w:w="1275" w:type="dxa"/>
            <w:tcBorders>
              <w:top w:val="nil"/>
              <w:left w:val="nil"/>
              <w:bottom w:val="nil"/>
              <w:right w:val="nil"/>
            </w:tcBorders>
          </w:tcPr>
          <w:p w14:paraId="2B082D47" w14:textId="77777777" w:rsidR="00BA449D" w:rsidRDefault="00A43F17">
            <w:pPr>
              <w:rPr>
                <w:rFonts w:ascii="Times New Roman" w:hAnsi="Times New Roman" w:cs="Times New Roman"/>
              </w:rPr>
            </w:pPr>
            <w:r>
              <w:rPr>
                <w:rFonts w:ascii="Times New Roman" w:hAnsi="Times New Roman" w:cs="Times New Roman"/>
              </w:rPr>
              <w:t>17.0</w:t>
            </w:r>
          </w:p>
        </w:tc>
      </w:tr>
      <w:tr w:rsidR="00BA449D" w14:paraId="6CB24EE7" w14:textId="77777777">
        <w:tc>
          <w:tcPr>
            <w:tcW w:w="1555" w:type="dxa"/>
            <w:tcBorders>
              <w:top w:val="nil"/>
              <w:left w:val="nil"/>
              <w:bottom w:val="nil"/>
              <w:right w:val="nil"/>
            </w:tcBorders>
          </w:tcPr>
          <w:p w14:paraId="514ADFC7" w14:textId="77777777" w:rsidR="00BA449D" w:rsidRDefault="00A43F17">
            <w:pPr>
              <w:rPr>
                <w:rFonts w:ascii="Times New Roman" w:hAnsi="Times New Roman" w:cs="Times New Roman"/>
                <w:i/>
              </w:rPr>
            </w:pPr>
            <w:r>
              <w:rPr>
                <w:rFonts w:ascii="Times New Roman" w:hAnsi="Times New Roman" w:cs="Times New Roman"/>
                <w:i/>
              </w:rPr>
              <w:t>T. rubrum</w:t>
            </w:r>
          </w:p>
        </w:tc>
        <w:tc>
          <w:tcPr>
            <w:tcW w:w="850" w:type="dxa"/>
            <w:tcBorders>
              <w:top w:val="nil"/>
              <w:left w:val="nil"/>
              <w:bottom w:val="nil"/>
              <w:right w:val="nil"/>
            </w:tcBorders>
          </w:tcPr>
          <w:p w14:paraId="4077B906" w14:textId="77777777" w:rsidR="00BA449D" w:rsidRDefault="00A43F17">
            <w:pPr>
              <w:rPr>
                <w:rFonts w:ascii="Times New Roman" w:hAnsi="Times New Roman" w:cs="Times New Roman"/>
              </w:rPr>
            </w:pPr>
            <w:r>
              <w:rPr>
                <w:rFonts w:ascii="Times New Roman" w:hAnsi="Times New Roman" w:cs="Times New Roman"/>
              </w:rPr>
              <w:t>15.5</w:t>
            </w:r>
          </w:p>
        </w:tc>
        <w:tc>
          <w:tcPr>
            <w:tcW w:w="851" w:type="dxa"/>
            <w:tcBorders>
              <w:top w:val="nil"/>
              <w:left w:val="nil"/>
              <w:bottom w:val="nil"/>
              <w:right w:val="nil"/>
            </w:tcBorders>
          </w:tcPr>
          <w:p w14:paraId="4C01EBF4" w14:textId="77777777" w:rsidR="00BA449D" w:rsidRDefault="00A43F17">
            <w:pPr>
              <w:rPr>
                <w:rFonts w:ascii="Times New Roman" w:hAnsi="Times New Roman" w:cs="Times New Roman"/>
              </w:rPr>
            </w:pPr>
            <w:r>
              <w:rPr>
                <w:rFonts w:ascii="Times New Roman" w:hAnsi="Times New Roman" w:cs="Times New Roman"/>
              </w:rPr>
              <w:t>28.5</w:t>
            </w:r>
          </w:p>
        </w:tc>
        <w:tc>
          <w:tcPr>
            <w:tcW w:w="1050" w:type="dxa"/>
            <w:tcBorders>
              <w:top w:val="nil"/>
              <w:left w:val="nil"/>
              <w:bottom w:val="nil"/>
              <w:right w:val="nil"/>
            </w:tcBorders>
          </w:tcPr>
          <w:p w14:paraId="00C5C224" w14:textId="77777777" w:rsidR="00BA449D" w:rsidRDefault="00A43F17">
            <w:pPr>
              <w:rPr>
                <w:rFonts w:ascii="Times New Roman" w:hAnsi="Times New Roman" w:cs="Times New Roman"/>
              </w:rPr>
            </w:pPr>
            <w:r>
              <w:rPr>
                <w:rFonts w:ascii="Times New Roman" w:hAnsi="Times New Roman" w:cs="Times New Roman"/>
              </w:rPr>
              <w:t>27.25</w:t>
            </w:r>
          </w:p>
        </w:tc>
        <w:tc>
          <w:tcPr>
            <w:tcW w:w="934" w:type="dxa"/>
            <w:tcBorders>
              <w:top w:val="nil"/>
              <w:left w:val="nil"/>
              <w:bottom w:val="nil"/>
              <w:right w:val="single" w:sz="4" w:space="0" w:color="auto"/>
            </w:tcBorders>
          </w:tcPr>
          <w:p w14:paraId="3DB59208" w14:textId="77777777" w:rsidR="00BA449D" w:rsidRDefault="00A43F17">
            <w:pPr>
              <w:rPr>
                <w:rFonts w:ascii="Times New Roman" w:hAnsi="Times New Roman" w:cs="Times New Roman"/>
              </w:rPr>
            </w:pPr>
            <w:r>
              <w:rPr>
                <w:rFonts w:ascii="Times New Roman" w:hAnsi="Times New Roman" w:cs="Times New Roman"/>
              </w:rPr>
              <w:t>36.5</w:t>
            </w:r>
          </w:p>
        </w:tc>
        <w:tc>
          <w:tcPr>
            <w:tcW w:w="961" w:type="dxa"/>
            <w:tcBorders>
              <w:top w:val="nil"/>
              <w:left w:val="single" w:sz="4" w:space="0" w:color="auto"/>
              <w:bottom w:val="nil"/>
              <w:right w:val="nil"/>
            </w:tcBorders>
          </w:tcPr>
          <w:p w14:paraId="79B00429" w14:textId="77777777" w:rsidR="00BA449D" w:rsidRDefault="00A43F17">
            <w:pPr>
              <w:rPr>
                <w:rFonts w:ascii="Times New Roman" w:hAnsi="Times New Roman" w:cs="Times New Roman"/>
              </w:rPr>
            </w:pPr>
            <w:r>
              <w:rPr>
                <w:rFonts w:ascii="Times New Roman" w:hAnsi="Times New Roman" w:cs="Times New Roman"/>
              </w:rPr>
              <w:t>15.5</w:t>
            </w:r>
          </w:p>
        </w:tc>
        <w:tc>
          <w:tcPr>
            <w:tcW w:w="882" w:type="dxa"/>
            <w:tcBorders>
              <w:top w:val="nil"/>
              <w:left w:val="nil"/>
              <w:bottom w:val="nil"/>
              <w:right w:val="nil"/>
            </w:tcBorders>
          </w:tcPr>
          <w:p w14:paraId="709C9A98" w14:textId="77777777" w:rsidR="00BA449D" w:rsidRDefault="00A43F17">
            <w:pPr>
              <w:rPr>
                <w:rFonts w:ascii="Times New Roman" w:hAnsi="Times New Roman" w:cs="Times New Roman"/>
              </w:rPr>
            </w:pPr>
            <w:r>
              <w:rPr>
                <w:rFonts w:ascii="Times New Roman" w:hAnsi="Times New Roman" w:cs="Times New Roman"/>
              </w:rPr>
              <w:t>31.25</w:t>
            </w:r>
          </w:p>
        </w:tc>
        <w:tc>
          <w:tcPr>
            <w:tcW w:w="992" w:type="dxa"/>
            <w:tcBorders>
              <w:top w:val="nil"/>
              <w:left w:val="nil"/>
              <w:bottom w:val="nil"/>
              <w:right w:val="nil"/>
            </w:tcBorders>
          </w:tcPr>
          <w:p w14:paraId="42E3A33E" w14:textId="77777777" w:rsidR="00BA449D" w:rsidRDefault="00A43F17">
            <w:pPr>
              <w:rPr>
                <w:rFonts w:ascii="Times New Roman" w:hAnsi="Times New Roman" w:cs="Times New Roman"/>
              </w:rPr>
            </w:pPr>
            <w:r>
              <w:rPr>
                <w:rFonts w:ascii="Times New Roman" w:hAnsi="Times New Roman" w:cs="Times New Roman"/>
              </w:rPr>
              <w:t>32.0</w:t>
            </w:r>
          </w:p>
        </w:tc>
        <w:tc>
          <w:tcPr>
            <w:tcW w:w="1275" w:type="dxa"/>
            <w:tcBorders>
              <w:top w:val="nil"/>
              <w:left w:val="nil"/>
              <w:bottom w:val="nil"/>
              <w:right w:val="nil"/>
            </w:tcBorders>
          </w:tcPr>
          <w:p w14:paraId="31FA5C43" w14:textId="77777777" w:rsidR="00BA449D" w:rsidRDefault="00A43F17">
            <w:pPr>
              <w:rPr>
                <w:rFonts w:ascii="Times New Roman" w:hAnsi="Times New Roman" w:cs="Times New Roman"/>
              </w:rPr>
            </w:pPr>
            <w:r>
              <w:rPr>
                <w:rFonts w:ascii="Times New Roman" w:hAnsi="Times New Roman" w:cs="Times New Roman"/>
              </w:rPr>
              <w:t>19.0</w:t>
            </w:r>
          </w:p>
        </w:tc>
      </w:tr>
      <w:tr w:rsidR="00BA449D" w14:paraId="2F25D466" w14:textId="77777777">
        <w:tc>
          <w:tcPr>
            <w:tcW w:w="1555" w:type="dxa"/>
            <w:tcBorders>
              <w:top w:val="nil"/>
              <w:left w:val="nil"/>
              <w:bottom w:val="nil"/>
              <w:right w:val="nil"/>
            </w:tcBorders>
          </w:tcPr>
          <w:p w14:paraId="0F89E896" w14:textId="77777777" w:rsidR="00BA449D" w:rsidRDefault="00A43F17">
            <w:pPr>
              <w:rPr>
                <w:rFonts w:ascii="Times New Roman" w:hAnsi="Times New Roman" w:cs="Times New Roman"/>
                <w:i/>
              </w:rPr>
            </w:pPr>
            <w:r>
              <w:rPr>
                <w:rFonts w:ascii="Times New Roman" w:hAnsi="Times New Roman" w:cs="Times New Roman"/>
                <w:i/>
              </w:rPr>
              <w:t>P. aeruginosa</w:t>
            </w:r>
          </w:p>
        </w:tc>
        <w:tc>
          <w:tcPr>
            <w:tcW w:w="850" w:type="dxa"/>
            <w:tcBorders>
              <w:top w:val="nil"/>
              <w:left w:val="nil"/>
              <w:bottom w:val="nil"/>
              <w:right w:val="nil"/>
            </w:tcBorders>
          </w:tcPr>
          <w:p w14:paraId="38AC6EED" w14:textId="77777777" w:rsidR="00BA449D" w:rsidRDefault="00A43F17">
            <w:pPr>
              <w:rPr>
                <w:rFonts w:ascii="Times New Roman" w:hAnsi="Times New Roman" w:cs="Times New Roman"/>
              </w:rPr>
            </w:pPr>
            <w:r>
              <w:rPr>
                <w:rFonts w:ascii="Times New Roman" w:hAnsi="Times New Roman" w:cs="Times New Roman"/>
              </w:rPr>
              <w:t>23.5</w:t>
            </w:r>
          </w:p>
        </w:tc>
        <w:tc>
          <w:tcPr>
            <w:tcW w:w="851" w:type="dxa"/>
            <w:tcBorders>
              <w:top w:val="nil"/>
              <w:left w:val="nil"/>
              <w:bottom w:val="nil"/>
              <w:right w:val="nil"/>
            </w:tcBorders>
          </w:tcPr>
          <w:p w14:paraId="4A2848EC" w14:textId="77777777" w:rsidR="00BA449D" w:rsidRDefault="00A43F17">
            <w:pPr>
              <w:rPr>
                <w:rFonts w:ascii="Times New Roman" w:hAnsi="Times New Roman" w:cs="Times New Roman"/>
              </w:rPr>
            </w:pPr>
            <w:r>
              <w:rPr>
                <w:rFonts w:ascii="Times New Roman" w:hAnsi="Times New Roman" w:cs="Times New Roman"/>
              </w:rPr>
              <w:t>28.25</w:t>
            </w:r>
          </w:p>
        </w:tc>
        <w:tc>
          <w:tcPr>
            <w:tcW w:w="1050" w:type="dxa"/>
            <w:tcBorders>
              <w:top w:val="nil"/>
              <w:left w:val="nil"/>
              <w:bottom w:val="nil"/>
              <w:right w:val="nil"/>
            </w:tcBorders>
          </w:tcPr>
          <w:p w14:paraId="068262E0" w14:textId="77777777" w:rsidR="00BA449D" w:rsidRDefault="00A43F17">
            <w:pPr>
              <w:rPr>
                <w:rFonts w:ascii="Times New Roman" w:hAnsi="Times New Roman" w:cs="Times New Roman"/>
              </w:rPr>
            </w:pPr>
            <w:r>
              <w:rPr>
                <w:rFonts w:ascii="Times New Roman" w:hAnsi="Times New Roman" w:cs="Times New Roman"/>
              </w:rPr>
              <w:t>20.0</w:t>
            </w:r>
          </w:p>
        </w:tc>
        <w:tc>
          <w:tcPr>
            <w:tcW w:w="934" w:type="dxa"/>
            <w:tcBorders>
              <w:top w:val="nil"/>
              <w:left w:val="nil"/>
              <w:bottom w:val="nil"/>
              <w:right w:val="single" w:sz="4" w:space="0" w:color="auto"/>
            </w:tcBorders>
          </w:tcPr>
          <w:p w14:paraId="5317D662" w14:textId="77777777" w:rsidR="00BA449D" w:rsidRDefault="00A43F17">
            <w:pPr>
              <w:rPr>
                <w:rFonts w:ascii="Times New Roman" w:hAnsi="Times New Roman" w:cs="Times New Roman"/>
              </w:rPr>
            </w:pPr>
            <w:r>
              <w:rPr>
                <w:rFonts w:ascii="Times New Roman" w:hAnsi="Times New Roman" w:cs="Times New Roman"/>
              </w:rPr>
              <w:t>27.0</w:t>
            </w:r>
          </w:p>
        </w:tc>
        <w:tc>
          <w:tcPr>
            <w:tcW w:w="961" w:type="dxa"/>
            <w:tcBorders>
              <w:top w:val="nil"/>
              <w:left w:val="single" w:sz="4" w:space="0" w:color="auto"/>
              <w:bottom w:val="nil"/>
              <w:right w:val="nil"/>
            </w:tcBorders>
          </w:tcPr>
          <w:p w14:paraId="5488517B" w14:textId="77777777" w:rsidR="00BA449D" w:rsidRDefault="00A43F17">
            <w:pPr>
              <w:rPr>
                <w:rFonts w:ascii="Times New Roman" w:hAnsi="Times New Roman" w:cs="Times New Roman"/>
              </w:rPr>
            </w:pPr>
            <w:r>
              <w:rPr>
                <w:rFonts w:ascii="Times New Roman" w:hAnsi="Times New Roman" w:cs="Times New Roman"/>
              </w:rPr>
              <w:t>23.5</w:t>
            </w:r>
          </w:p>
        </w:tc>
        <w:tc>
          <w:tcPr>
            <w:tcW w:w="882" w:type="dxa"/>
            <w:tcBorders>
              <w:top w:val="nil"/>
              <w:left w:val="nil"/>
              <w:bottom w:val="nil"/>
              <w:right w:val="nil"/>
            </w:tcBorders>
          </w:tcPr>
          <w:p w14:paraId="0CAABA65" w14:textId="77777777" w:rsidR="00BA449D" w:rsidRDefault="00A43F17">
            <w:pPr>
              <w:rPr>
                <w:rFonts w:ascii="Times New Roman" w:hAnsi="Times New Roman" w:cs="Times New Roman"/>
              </w:rPr>
            </w:pPr>
            <w:r>
              <w:rPr>
                <w:rFonts w:ascii="Times New Roman" w:hAnsi="Times New Roman" w:cs="Times New Roman"/>
              </w:rPr>
              <w:t>23.5</w:t>
            </w:r>
          </w:p>
        </w:tc>
        <w:tc>
          <w:tcPr>
            <w:tcW w:w="992" w:type="dxa"/>
            <w:tcBorders>
              <w:top w:val="nil"/>
              <w:left w:val="nil"/>
              <w:bottom w:val="nil"/>
              <w:right w:val="nil"/>
            </w:tcBorders>
          </w:tcPr>
          <w:p w14:paraId="0CBD7EF3" w14:textId="77777777" w:rsidR="00BA449D" w:rsidRDefault="00A43F17">
            <w:pPr>
              <w:rPr>
                <w:rFonts w:ascii="Times New Roman" w:hAnsi="Times New Roman" w:cs="Times New Roman"/>
              </w:rPr>
            </w:pPr>
            <w:r>
              <w:rPr>
                <w:rFonts w:ascii="Times New Roman" w:hAnsi="Times New Roman" w:cs="Times New Roman"/>
              </w:rPr>
              <w:t>19.0</w:t>
            </w:r>
          </w:p>
        </w:tc>
        <w:tc>
          <w:tcPr>
            <w:tcW w:w="1275" w:type="dxa"/>
            <w:tcBorders>
              <w:top w:val="nil"/>
              <w:left w:val="nil"/>
              <w:bottom w:val="nil"/>
              <w:right w:val="nil"/>
            </w:tcBorders>
          </w:tcPr>
          <w:p w14:paraId="5CBBE3FA" w14:textId="77777777" w:rsidR="00BA449D" w:rsidRDefault="00A43F17">
            <w:pPr>
              <w:rPr>
                <w:rFonts w:ascii="Times New Roman" w:hAnsi="Times New Roman" w:cs="Times New Roman"/>
              </w:rPr>
            </w:pPr>
            <w:r>
              <w:rPr>
                <w:rFonts w:ascii="Times New Roman" w:hAnsi="Times New Roman" w:cs="Times New Roman"/>
              </w:rPr>
              <w:t>18.75</w:t>
            </w:r>
          </w:p>
        </w:tc>
      </w:tr>
      <w:tr w:rsidR="00BA449D" w14:paraId="3B7EF81B" w14:textId="77777777">
        <w:tc>
          <w:tcPr>
            <w:tcW w:w="1555" w:type="dxa"/>
            <w:tcBorders>
              <w:top w:val="nil"/>
              <w:left w:val="nil"/>
              <w:right w:val="nil"/>
            </w:tcBorders>
          </w:tcPr>
          <w:p w14:paraId="59521A14" w14:textId="77777777" w:rsidR="00BA449D" w:rsidRDefault="00A43F17">
            <w:pPr>
              <w:rPr>
                <w:rFonts w:ascii="Times New Roman" w:hAnsi="Times New Roman" w:cs="Times New Roman"/>
                <w:i/>
              </w:rPr>
            </w:pPr>
            <w:r>
              <w:rPr>
                <w:rFonts w:ascii="Times New Roman" w:hAnsi="Times New Roman" w:cs="Times New Roman"/>
                <w:i/>
              </w:rPr>
              <w:t>C. albican</w:t>
            </w:r>
          </w:p>
        </w:tc>
        <w:tc>
          <w:tcPr>
            <w:tcW w:w="850" w:type="dxa"/>
            <w:tcBorders>
              <w:top w:val="nil"/>
              <w:left w:val="nil"/>
              <w:right w:val="nil"/>
            </w:tcBorders>
          </w:tcPr>
          <w:p w14:paraId="3DBF66FA" w14:textId="77777777" w:rsidR="00BA449D" w:rsidRDefault="00A43F17">
            <w:pPr>
              <w:rPr>
                <w:rFonts w:ascii="Times New Roman" w:hAnsi="Times New Roman" w:cs="Times New Roman"/>
              </w:rPr>
            </w:pPr>
            <w:r>
              <w:rPr>
                <w:rFonts w:ascii="Times New Roman" w:hAnsi="Times New Roman" w:cs="Times New Roman"/>
              </w:rPr>
              <w:t>15.25</w:t>
            </w:r>
          </w:p>
        </w:tc>
        <w:tc>
          <w:tcPr>
            <w:tcW w:w="851" w:type="dxa"/>
            <w:tcBorders>
              <w:top w:val="nil"/>
              <w:left w:val="nil"/>
              <w:right w:val="nil"/>
            </w:tcBorders>
          </w:tcPr>
          <w:p w14:paraId="72DE6C5E" w14:textId="77777777" w:rsidR="00BA449D" w:rsidRDefault="00A43F17">
            <w:pPr>
              <w:rPr>
                <w:rFonts w:ascii="Times New Roman" w:hAnsi="Times New Roman" w:cs="Times New Roman"/>
              </w:rPr>
            </w:pPr>
            <w:r>
              <w:rPr>
                <w:rFonts w:ascii="Times New Roman" w:hAnsi="Times New Roman" w:cs="Times New Roman"/>
              </w:rPr>
              <w:t>28.0</w:t>
            </w:r>
          </w:p>
        </w:tc>
        <w:tc>
          <w:tcPr>
            <w:tcW w:w="1050" w:type="dxa"/>
            <w:tcBorders>
              <w:top w:val="nil"/>
              <w:left w:val="nil"/>
              <w:right w:val="nil"/>
            </w:tcBorders>
          </w:tcPr>
          <w:p w14:paraId="59F05366" w14:textId="77777777" w:rsidR="00BA449D" w:rsidRDefault="00A43F17">
            <w:pPr>
              <w:rPr>
                <w:rFonts w:ascii="Times New Roman" w:hAnsi="Times New Roman" w:cs="Times New Roman"/>
              </w:rPr>
            </w:pPr>
            <w:r>
              <w:rPr>
                <w:rFonts w:ascii="Times New Roman" w:hAnsi="Times New Roman" w:cs="Times New Roman"/>
              </w:rPr>
              <w:t>22.75</w:t>
            </w:r>
          </w:p>
        </w:tc>
        <w:tc>
          <w:tcPr>
            <w:tcW w:w="934" w:type="dxa"/>
            <w:tcBorders>
              <w:top w:val="nil"/>
              <w:left w:val="nil"/>
              <w:right w:val="single" w:sz="4" w:space="0" w:color="auto"/>
            </w:tcBorders>
          </w:tcPr>
          <w:p w14:paraId="73BC56A1" w14:textId="77777777" w:rsidR="00BA449D" w:rsidRDefault="00A43F17">
            <w:pPr>
              <w:rPr>
                <w:rFonts w:ascii="Times New Roman" w:hAnsi="Times New Roman" w:cs="Times New Roman"/>
              </w:rPr>
            </w:pPr>
            <w:r>
              <w:rPr>
                <w:rFonts w:ascii="Times New Roman" w:hAnsi="Times New Roman" w:cs="Times New Roman"/>
              </w:rPr>
              <w:t>33.5</w:t>
            </w:r>
          </w:p>
        </w:tc>
        <w:tc>
          <w:tcPr>
            <w:tcW w:w="961" w:type="dxa"/>
            <w:tcBorders>
              <w:top w:val="nil"/>
              <w:left w:val="single" w:sz="4" w:space="0" w:color="auto"/>
              <w:right w:val="nil"/>
            </w:tcBorders>
          </w:tcPr>
          <w:p w14:paraId="1B5451E1" w14:textId="77777777" w:rsidR="00BA449D" w:rsidRDefault="00A43F17">
            <w:pPr>
              <w:rPr>
                <w:rFonts w:ascii="Times New Roman" w:hAnsi="Times New Roman" w:cs="Times New Roman"/>
              </w:rPr>
            </w:pPr>
            <w:r>
              <w:rPr>
                <w:rFonts w:ascii="Times New Roman" w:hAnsi="Times New Roman" w:cs="Times New Roman"/>
              </w:rPr>
              <w:t>15.25</w:t>
            </w:r>
          </w:p>
        </w:tc>
        <w:tc>
          <w:tcPr>
            <w:tcW w:w="882" w:type="dxa"/>
            <w:tcBorders>
              <w:top w:val="nil"/>
              <w:left w:val="nil"/>
              <w:right w:val="nil"/>
            </w:tcBorders>
          </w:tcPr>
          <w:p w14:paraId="0CD5F417" w14:textId="77777777" w:rsidR="00BA449D" w:rsidRDefault="00A43F17">
            <w:pPr>
              <w:rPr>
                <w:rFonts w:ascii="Times New Roman" w:hAnsi="Times New Roman" w:cs="Times New Roman"/>
              </w:rPr>
            </w:pPr>
            <w:r>
              <w:rPr>
                <w:rFonts w:ascii="Times New Roman" w:hAnsi="Times New Roman" w:cs="Times New Roman"/>
              </w:rPr>
              <w:t>35.25</w:t>
            </w:r>
          </w:p>
        </w:tc>
        <w:tc>
          <w:tcPr>
            <w:tcW w:w="992" w:type="dxa"/>
            <w:tcBorders>
              <w:top w:val="nil"/>
              <w:left w:val="nil"/>
              <w:right w:val="nil"/>
            </w:tcBorders>
          </w:tcPr>
          <w:p w14:paraId="0701D78C" w14:textId="77777777" w:rsidR="00BA449D" w:rsidRDefault="00A43F17">
            <w:pPr>
              <w:rPr>
                <w:rFonts w:ascii="Times New Roman" w:hAnsi="Times New Roman" w:cs="Times New Roman"/>
              </w:rPr>
            </w:pPr>
            <w:r>
              <w:rPr>
                <w:rFonts w:ascii="Times New Roman" w:hAnsi="Times New Roman" w:cs="Times New Roman"/>
              </w:rPr>
              <w:t>23.25</w:t>
            </w:r>
          </w:p>
        </w:tc>
        <w:tc>
          <w:tcPr>
            <w:tcW w:w="1275" w:type="dxa"/>
            <w:tcBorders>
              <w:top w:val="nil"/>
              <w:left w:val="nil"/>
              <w:right w:val="nil"/>
            </w:tcBorders>
          </w:tcPr>
          <w:p w14:paraId="6CB6CA62" w14:textId="77777777" w:rsidR="00BA449D" w:rsidRDefault="00A43F17">
            <w:pPr>
              <w:rPr>
                <w:rFonts w:ascii="Times New Roman" w:hAnsi="Times New Roman" w:cs="Times New Roman"/>
              </w:rPr>
            </w:pPr>
            <w:r>
              <w:rPr>
                <w:rFonts w:ascii="Times New Roman" w:hAnsi="Times New Roman" w:cs="Times New Roman"/>
              </w:rPr>
              <w:t>18.25</w:t>
            </w:r>
          </w:p>
        </w:tc>
      </w:tr>
    </w:tbl>
    <w:p w14:paraId="1100E9DF" w14:textId="77777777" w:rsidR="00BA449D" w:rsidRDefault="00BA449D">
      <w:pPr>
        <w:jc w:val="both"/>
      </w:pPr>
    </w:p>
    <w:p w14:paraId="6B18BD1E" w14:textId="77777777" w:rsidR="00BA449D" w:rsidRDefault="00A43F17">
      <w:pPr>
        <w:spacing w:line="360" w:lineRule="auto"/>
        <w:jc w:val="both"/>
        <w:rPr>
          <w:rFonts w:ascii="Times New Roman" w:hAnsi="Times New Roman" w:cs="Times New Roman"/>
        </w:rPr>
      </w:pPr>
      <w:r>
        <w:t xml:space="preserve">For </w:t>
      </w:r>
      <w:r>
        <w:rPr>
          <w:rFonts w:ascii="Times New Roman" w:hAnsi="Times New Roman" w:cs="Times New Roman"/>
          <w:i/>
        </w:rPr>
        <w:t xml:space="preserve">B. subtilis, </w:t>
      </w:r>
      <w:r>
        <w:rPr>
          <w:rFonts w:ascii="Times New Roman" w:hAnsi="Times New Roman" w:cs="Times New Roman"/>
        </w:rPr>
        <w:t xml:space="preserve">MRG soap proved to be more effective in inhibiting the pathogen at 12 % concentration as can be seen with a zone diameter of 26.50 mm. On the other hand, the effectiveness of MRG and NEM soaps to inhibit </w:t>
      </w:r>
      <w:r>
        <w:rPr>
          <w:rFonts w:ascii="Times New Roman" w:hAnsi="Times New Roman" w:cs="Times New Roman"/>
          <w:i/>
        </w:rPr>
        <w:t>E. coli</w:t>
      </w:r>
      <w:r>
        <w:rPr>
          <w:rFonts w:ascii="Times New Roman" w:hAnsi="Times New Roman" w:cs="Times New Roman"/>
        </w:rPr>
        <w:t xml:space="preserve"> growth decreases with concentrations. While NEM soap showed the highest inhibition at 2 % concentration, MRG does at the same concentration with 26.50 mm zone diameter. Similar results were obtained by Mohammed </w:t>
      </w:r>
      <w:r w:rsidRPr="00DC3FA2">
        <w:rPr>
          <w:rFonts w:ascii="Times New Roman" w:hAnsi="Times New Roman" w:cs="Times New Roman"/>
          <w:i/>
          <w:iCs/>
        </w:rPr>
        <w:t>et al</w:t>
      </w:r>
      <w:r>
        <w:rPr>
          <w:rFonts w:ascii="Times New Roman" w:hAnsi="Times New Roman" w:cs="Times New Roman"/>
        </w:rPr>
        <w:t xml:space="preserve">., 2022 who investigated the antiseptic properties of soaps with the seed, bark and leaves of Neem. Results also showed that both soap samples exhibited effective inhibition to the fungi </w:t>
      </w:r>
      <w:r>
        <w:rPr>
          <w:rFonts w:ascii="Times New Roman" w:hAnsi="Times New Roman" w:cs="Times New Roman"/>
          <w:i/>
        </w:rPr>
        <w:t xml:space="preserve">P. aeruginosa </w:t>
      </w:r>
      <w:r>
        <w:rPr>
          <w:rFonts w:ascii="Times New Roman" w:hAnsi="Times New Roman" w:cs="Times New Roman"/>
        </w:rPr>
        <w:t>at low concentrations of 2 % with 26.75mm and 23.5mm for MRG and NEM respectively.</w:t>
      </w:r>
    </w:p>
    <w:p w14:paraId="735804D7" w14:textId="0D965C1A" w:rsidR="0060334D" w:rsidRDefault="00A43F17" w:rsidP="0060334D">
      <w:pPr>
        <w:spacing w:line="360" w:lineRule="auto"/>
        <w:jc w:val="both"/>
        <w:rPr>
          <w:rFonts w:ascii="Times New Roman" w:hAnsi="Times New Roman" w:cs="Times New Roman"/>
        </w:rPr>
      </w:pPr>
      <w:r>
        <w:rPr>
          <w:rFonts w:ascii="Times New Roman" w:hAnsi="Times New Roman" w:cs="Times New Roman"/>
        </w:rPr>
        <w:t>Table 5 presents the result of the pathogens sensitivity to the soap samples after 48 hours of contact. There was a similar trend in the inhibition behavior of the soap samples. The implication of this is that inhibition of soap sample is not a function of contact time.</w:t>
      </w:r>
    </w:p>
    <w:p w14:paraId="3959D10B" w14:textId="77777777" w:rsidR="0060334D" w:rsidRPr="0060334D" w:rsidRDefault="0060334D" w:rsidP="0060334D">
      <w:pPr>
        <w:spacing w:line="360" w:lineRule="auto"/>
        <w:jc w:val="both"/>
        <w:rPr>
          <w:rFonts w:ascii="Times New Roman" w:hAnsi="Times New Roman" w:cs="Times New Roman"/>
        </w:rPr>
      </w:pPr>
    </w:p>
    <w:p w14:paraId="2F2DDD7A" w14:textId="6883DAAF" w:rsidR="0060334D" w:rsidRDefault="0060334D" w:rsidP="002D5FBC">
      <w:pPr>
        <w:spacing w:before="100" w:beforeAutospacing="1" w:after="100" w:afterAutospacing="1" w:line="240" w:lineRule="auto"/>
        <w:outlineLvl w:val="2"/>
        <w:rPr>
          <w:rFonts w:ascii="Times New Roman" w:eastAsia="Times New Roman" w:hAnsi="Times New Roman" w:cs="Times New Roman"/>
        </w:rPr>
      </w:pPr>
    </w:p>
    <w:p w14:paraId="26D40F9F" w14:textId="2BEC9C1D" w:rsidR="002D5FBC" w:rsidRPr="00F77465" w:rsidRDefault="002D5FBC" w:rsidP="002D5FBC">
      <w:pPr>
        <w:spacing w:before="100" w:beforeAutospacing="1" w:after="100" w:afterAutospacing="1" w:line="240" w:lineRule="auto"/>
        <w:outlineLvl w:val="2"/>
        <w:rPr>
          <w:rFonts w:ascii="Times New Roman" w:eastAsia="Times New Roman" w:hAnsi="Times New Roman" w:cs="Times New Roman"/>
        </w:rPr>
      </w:pPr>
      <w:r w:rsidRPr="00F77465">
        <w:rPr>
          <w:rFonts w:ascii="Times New Roman" w:eastAsia="Times New Roman" w:hAnsi="Times New Roman" w:cs="Times New Roman"/>
        </w:rPr>
        <w:lastRenderedPageBreak/>
        <w:t xml:space="preserve">Table </w:t>
      </w:r>
      <w:r w:rsidR="00421C08" w:rsidRPr="00F77465">
        <w:rPr>
          <w:rFonts w:ascii="Times New Roman" w:eastAsia="Times New Roman" w:hAnsi="Times New Roman" w:cs="Times New Roman"/>
        </w:rPr>
        <w:t>6</w:t>
      </w:r>
      <w:r w:rsidRPr="00F77465">
        <w:rPr>
          <w:rFonts w:ascii="Times New Roman" w:eastAsia="Times New Roman" w:hAnsi="Times New Roman" w:cs="Times New Roman"/>
        </w:rPr>
        <w:t xml:space="preserve">. MIC Values for </w:t>
      </w:r>
      <w:r w:rsidR="00D522F7" w:rsidRPr="00F77465">
        <w:rPr>
          <w:rFonts w:ascii="Times New Roman" w:eastAsia="Times New Roman" w:hAnsi="Times New Roman" w:cs="Times New Roman"/>
        </w:rPr>
        <w:t>MRG and</w:t>
      </w:r>
      <w:r w:rsidRPr="00F77465">
        <w:rPr>
          <w:rFonts w:ascii="Times New Roman" w:eastAsia="Times New Roman" w:hAnsi="Times New Roman" w:cs="Times New Roman"/>
        </w:rPr>
        <w:t xml:space="preserve"> NEM </w:t>
      </w:r>
    </w:p>
    <w:tbl>
      <w:tblPr>
        <w:tblStyle w:val="PlainTable2"/>
        <w:tblW w:w="9448" w:type="dxa"/>
        <w:tblLook w:val="04A0" w:firstRow="1" w:lastRow="0" w:firstColumn="1" w:lastColumn="0" w:noHBand="0" w:noVBand="1"/>
      </w:tblPr>
      <w:tblGrid>
        <w:gridCol w:w="1387"/>
        <w:gridCol w:w="2150"/>
        <w:gridCol w:w="1832"/>
        <w:gridCol w:w="4079"/>
      </w:tblGrid>
      <w:tr w:rsidR="002D5FBC" w:rsidRPr="00F77465" w14:paraId="6DB5D1BA" w14:textId="77777777" w:rsidTr="00B451FE">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hideMark/>
          </w:tcPr>
          <w:p w14:paraId="30681823" w14:textId="77777777" w:rsidR="002D5FBC" w:rsidRPr="00B451FE" w:rsidRDefault="002D5FBC" w:rsidP="002D5FBC">
            <w:pPr>
              <w:rPr>
                <w:rFonts w:ascii="Times New Roman" w:eastAsia="Times New Roman" w:hAnsi="Times New Roman" w:cs="Times New Roman"/>
                <w:bCs w:val="0"/>
              </w:rPr>
            </w:pPr>
            <w:r w:rsidRPr="00B451FE">
              <w:rPr>
                <w:rFonts w:ascii="Times New Roman" w:eastAsia="Times New Roman" w:hAnsi="Times New Roman" w:cs="Times New Roman"/>
                <w:bCs w:val="0"/>
              </w:rPr>
              <w:t>Pathogen</w:t>
            </w:r>
          </w:p>
        </w:tc>
        <w:tc>
          <w:tcPr>
            <w:tcW w:w="0" w:type="auto"/>
            <w:tcBorders>
              <w:bottom w:val="single" w:sz="4" w:space="0" w:color="auto"/>
            </w:tcBorders>
            <w:hideMark/>
          </w:tcPr>
          <w:p w14:paraId="32B01CBA" w14:textId="356A4BB2" w:rsidR="002D5FBC" w:rsidRPr="00B451FE" w:rsidRDefault="002D5FBC" w:rsidP="002D5FB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rPr>
            </w:pPr>
            <w:r w:rsidRPr="00B451FE">
              <w:rPr>
                <w:rFonts w:ascii="Times New Roman" w:eastAsia="Times New Roman" w:hAnsi="Times New Roman" w:cs="Times New Roman"/>
                <w:bCs w:val="0"/>
              </w:rPr>
              <w:t xml:space="preserve"> MRG</w:t>
            </w:r>
          </w:p>
          <w:p w14:paraId="2472B43C" w14:textId="4181FC12" w:rsidR="002D5FBC" w:rsidRPr="00B451FE" w:rsidRDefault="002D5FBC" w:rsidP="002D5FB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rPr>
            </w:pPr>
            <w:r w:rsidRPr="00B451FE">
              <w:rPr>
                <w:rFonts w:ascii="Times New Roman" w:eastAsia="Times New Roman" w:hAnsi="Times New Roman" w:cs="Times New Roman"/>
                <w:bCs w:val="0"/>
              </w:rPr>
              <w:t xml:space="preserve"> (mg/mL)</w:t>
            </w:r>
          </w:p>
        </w:tc>
        <w:tc>
          <w:tcPr>
            <w:tcW w:w="0" w:type="auto"/>
            <w:tcBorders>
              <w:bottom w:val="single" w:sz="4" w:space="0" w:color="auto"/>
            </w:tcBorders>
            <w:hideMark/>
          </w:tcPr>
          <w:p w14:paraId="13DDDD5D" w14:textId="294ACB69" w:rsidR="002D5FBC" w:rsidRPr="00B451FE" w:rsidRDefault="002D5FBC" w:rsidP="002D5FB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rPr>
            </w:pPr>
            <w:r w:rsidRPr="00B451FE">
              <w:rPr>
                <w:rFonts w:ascii="Times New Roman" w:eastAsia="Times New Roman" w:hAnsi="Times New Roman" w:cs="Times New Roman"/>
                <w:bCs w:val="0"/>
              </w:rPr>
              <w:t xml:space="preserve"> NEM </w:t>
            </w:r>
          </w:p>
          <w:p w14:paraId="5F791A24" w14:textId="3B645A02" w:rsidR="002D5FBC" w:rsidRPr="00B451FE" w:rsidRDefault="002D5FBC" w:rsidP="002D5FB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rPr>
            </w:pPr>
            <w:r w:rsidRPr="00B451FE">
              <w:rPr>
                <w:rFonts w:ascii="Times New Roman" w:eastAsia="Times New Roman" w:hAnsi="Times New Roman" w:cs="Times New Roman"/>
                <w:bCs w:val="0"/>
              </w:rPr>
              <w:t xml:space="preserve"> (mg/mL)</w:t>
            </w:r>
          </w:p>
        </w:tc>
        <w:tc>
          <w:tcPr>
            <w:tcW w:w="0" w:type="auto"/>
            <w:tcBorders>
              <w:bottom w:val="single" w:sz="4" w:space="0" w:color="auto"/>
            </w:tcBorders>
            <w:hideMark/>
          </w:tcPr>
          <w:p w14:paraId="43ECC7B2" w14:textId="20BEE3BD" w:rsidR="002D5FBC" w:rsidRPr="00B451FE" w:rsidRDefault="00D25282" w:rsidP="00D2528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rPr>
            </w:pPr>
            <w:r w:rsidRPr="00B451FE">
              <w:rPr>
                <w:rFonts w:ascii="Times New Roman" w:eastAsia="Times New Roman" w:hAnsi="Times New Roman" w:cs="Times New Roman"/>
                <w:bCs w:val="0"/>
              </w:rPr>
              <w:t>Susceptibility</w:t>
            </w:r>
          </w:p>
        </w:tc>
      </w:tr>
      <w:tr w:rsidR="002D5FBC" w:rsidRPr="00F77465" w14:paraId="65FD283E" w14:textId="77777777" w:rsidTr="00B451FE">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nil"/>
            </w:tcBorders>
            <w:hideMark/>
          </w:tcPr>
          <w:p w14:paraId="733BB325" w14:textId="77777777" w:rsidR="002D5FBC" w:rsidRPr="00B451FE" w:rsidRDefault="002D5FBC" w:rsidP="002D5FBC">
            <w:pPr>
              <w:rPr>
                <w:rFonts w:ascii="Times New Roman" w:eastAsia="Times New Roman" w:hAnsi="Times New Roman" w:cs="Times New Roman"/>
                <w:b w:val="0"/>
                <w:bCs w:val="0"/>
                <w:i/>
                <w:iCs/>
              </w:rPr>
            </w:pPr>
            <w:r w:rsidRPr="00B451FE">
              <w:rPr>
                <w:rFonts w:ascii="Times New Roman" w:eastAsia="Times New Roman" w:hAnsi="Times New Roman" w:cs="Times New Roman"/>
                <w:b w:val="0"/>
                <w:bCs w:val="0"/>
                <w:i/>
                <w:iCs/>
              </w:rPr>
              <w:t>S. aureus</w:t>
            </w:r>
          </w:p>
        </w:tc>
        <w:tc>
          <w:tcPr>
            <w:tcW w:w="0" w:type="auto"/>
            <w:tcBorders>
              <w:top w:val="single" w:sz="4" w:space="0" w:color="auto"/>
            </w:tcBorders>
            <w:hideMark/>
          </w:tcPr>
          <w:p w14:paraId="545485E8" w14:textId="77777777" w:rsidR="002D5FBC" w:rsidRPr="00B451FE" w:rsidRDefault="002D5FBC" w:rsidP="002D5F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51FE">
              <w:rPr>
                <w:rFonts w:ascii="Times New Roman" w:eastAsia="Times New Roman" w:hAnsi="Times New Roman" w:cs="Times New Roman"/>
              </w:rPr>
              <w:t>0.0147</w:t>
            </w:r>
          </w:p>
        </w:tc>
        <w:tc>
          <w:tcPr>
            <w:tcW w:w="0" w:type="auto"/>
            <w:tcBorders>
              <w:top w:val="single" w:sz="4" w:space="0" w:color="auto"/>
            </w:tcBorders>
            <w:hideMark/>
          </w:tcPr>
          <w:p w14:paraId="49A1EBAC" w14:textId="77777777" w:rsidR="002D5FBC" w:rsidRPr="00B451FE" w:rsidRDefault="002D5FBC" w:rsidP="002D5F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51FE">
              <w:rPr>
                <w:rFonts w:ascii="Times New Roman" w:eastAsia="Times New Roman" w:hAnsi="Times New Roman" w:cs="Times New Roman"/>
              </w:rPr>
              <w:t>Very high (resistant)</w:t>
            </w:r>
          </w:p>
        </w:tc>
        <w:tc>
          <w:tcPr>
            <w:tcW w:w="0" w:type="auto"/>
            <w:tcBorders>
              <w:top w:val="single" w:sz="4" w:space="0" w:color="auto"/>
              <w:right w:val="nil"/>
            </w:tcBorders>
            <w:hideMark/>
          </w:tcPr>
          <w:p w14:paraId="63DB0FE1" w14:textId="5ECC9014" w:rsidR="002D5FBC" w:rsidRPr="00B451FE" w:rsidRDefault="002D5FBC" w:rsidP="002D5F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51FE">
              <w:rPr>
                <w:rFonts w:ascii="Times New Roman" w:eastAsia="Times New Roman" w:hAnsi="Times New Roman" w:cs="Times New Roman"/>
              </w:rPr>
              <w:t>MRG is much more effective.</w:t>
            </w:r>
          </w:p>
        </w:tc>
      </w:tr>
      <w:tr w:rsidR="002D5FBC" w:rsidRPr="00F77465" w14:paraId="66B2497C" w14:textId="77777777" w:rsidTr="00B451FE">
        <w:trPr>
          <w:trHeight w:val="25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left w:val="nil"/>
              <w:bottom w:val="single" w:sz="4" w:space="0" w:color="7F7F7F" w:themeColor="text1" w:themeTint="80"/>
            </w:tcBorders>
            <w:hideMark/>
          </w:tcPr>
          <w:p w14:paraId="3BFDB5E1" w14:textId="77777777" w:rsidR="002D5FBC" w:rsidRPr="00B451FE" w:rsidRDefault="002D5FBC" w:rsidP="002D5FBC">
            <w:pPr>
              <w:rPr>
                <w:rFonts w:ascii="Times New Roman" w:eastAsia="Times New Roman" w:hAnsi="Times New Roman" w:cs="Times New Roman"/>
                <w:b w:val="0"/>
                <w:bCs w:val="0"/>
                <w:i/>
                <w:iCs/>
              </w:rPr>
            </w:pPr>
            <w:r w:rsidRPr="00B451FE">
              <w:rPr>
                <w:rFonts w:ascii="Times New Roman" w:eastAsia="Times New Roman" w:hAnsi="Times New Roman" w:cs="Times New Roman"/>
                <w:b w:val="0"/>
                <w:bCs w:val="0"/>
                <w:i/>
                <w:iCs/>
              </w:rPr>
              <w:t>B. subtilis</w:t>
            </w:r>
          </w:p>
        </w:tc>
        <w:tc>
          <w:tcPr>
            <w:tcW w:w="0" w:type="auto"/>
            <w:tcBorders>
              <w:top w:val="single" w:sz="4" w:space="0" w:color="7F7F7F" w:themeColor="text1" w:themeTint="80"/>
              <w:bottom w:val="single" w:sz="4" w:space="0" w:color="7F7F7F" w:themeColor="text1" w:themeTint="80"/>
            </w:tcBorders>
            <w:hideMark/>
          </w:tcPr>
          <w:p w14:paraId="0F374D09" w14:textId="77777777" w:rsidR="002D5FBC" w:rsidRPr="00B451FE" w:rsidRDefault="002D5FBC" w:rsidP="002D5FB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B451FE">
              <w:rPr>
                <w:rFonts w:ascii="Times New Roman" w:eastAsia="Times New Roman" w:hAnsi="Times New Roman" w:cs="Times New Roman"/>
              </w:rPr>
              <w:t>0.0810</w:t>
            </w:r>
          </w:p>
        </w:tc>
        <w:tc>
          <w:tcPr>
            <w:tcW w:w="0" w:type="auto"/>
            <w:tcBorders>
              <w:top w:val="single" w:sz="4" w:space="0" w:color="7F7F7F" w:themeColor="text1" w:themeTint="80"/>
              <w:bottom w:val="single" w:sz="4" w:space="0" w:color="7F7F7F" w:themeColor="text1" w:themeTint="80"/>
            </w:tcBorders>
            <w:hideMark/>
          </w:tcPr>
          <w:p w14:paraId="57931302" w14:textId="77777777" w:rsidR="002D5FBC" w:rsidRPr="00B451FE" w:rsidRDefault="002D5FBC" w:rsidP="002D5FB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B451FE">
              <w:rPr>
                <w:rFonts w:ascii="Times New Roman" w:eastAsia="Times New Roman" w:hAnsi="Times New Roman" w:cs="Times New Roman"/>
              </w:rPr>
              <w:t>Very low</w:t>
            </w:r>
          </w:p>
        </w:tc>
        <w:tc>
          <w:tcPr>
            <w:tcW w:w="0" w:type="auto"/>
            <w:tcBorders>
              <w:top w:val="single" w:sz="4" w:space="0" w:color="7F7F7F" w:themeColor="text1" w:themeTint="80"/>
              <w:bottom w:val="single" w:sz="4" w:space="0" w:color="7F7F7F" w:themeColor="text1" w:themeTint="80"/>
              <w:right w:val="nil"/>
            </w:tcBorders>
            <w:hideMark/>
          </w:tcPr>
          <w:p w14:paraId="404D0B2B" w14:textId="77777777" w:rsidR="002D5FBC" w:rsidRPr="00B451FE" w:rsidRDefault="002D5FBC" w:rsidP="002D5FB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B451FE">
              <w:rPr>
                <w:rFonts w:ascii="Times New Roman" w:eastAsia="Times New Roman" w:hAnsi="Times New Roman" w:cs="Times New Roman"/>
              </w:rPr>
              <w:t>NEM soap is much more effective.</w:t>
            </w:r>
          </w:p>
        </w:tc>
      </w:tr>
      <w:tr w:rsidR="002D5FBC" w:rsidRPr="00F77465" w14:paraId="441C2677" w14:textId="77777777" w:rsidTr="00B451F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0" w:type="auto"/>
            <w:tcBorders>
              <w:left w:val="nil"/>
            </w:tcBorders>
            <w:hideMark/>
          </w:tcPr>
          <w:p w14:paraId="60BA0438" w14:textId="77777777" w:rsidR="002D5FBC" w:rsidRPr="00B451FE" w:rsidRDefault="002D5FBC" w:rsidP="002D5FBC">
            <w:pPr>
              <w:rPr>
                <w:rFonts w:ascii="Times New Roman" w:eastAsia="Times New Roman" w:hAnsi="Times New Roman" w:cs="Times New Roman"/>
                <w:b w:val="0"/>
                <w:bCs w:val="0"/>
                <w:i/>
                <w:iCs/>
              </w:rPr>
            </w:pPr>
            <w:r w:rsidRPr="00B451FE">
              <w:rPr>
                <w:rFonts w:ascii="Times New Roman" w:eastAsia="Times New Roman" w:hAnsi="Times New Roman" w:cs="Times New Roman"/>
                <w:b w:val="0"/>
                <w:bCs w:val="0"/>
                <w:i/>
                <w:iCs/>
              </w:rPr>
              <w:t>E. coli</w:t>
            </w:r>
          </w:p>
        </w:tc>
        <w:tc>
          <w:tcPr>
            <w:tcW w:w="0" w:type="auto"/>
            <w:hideMark/>
          </w:tcPr>
          <w:p w14:paraId="5B40C0F1" w14:textId="77777777" w:rsidR="002D5FBC" w:rsidRPr="00B451FE" w:rsidRDefault="002D5FBC" w:rsidP="002D5F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51FE">
              <w:rPr>
                <w:rFonts w:ascii="Times New Roman" w:eastAsia="Times New Roman" w:hAnsi="Times New Roman" w:cs="Times New Roman"/>
              </w:rPr>
              <w:t>0.00077</w:t>
            </w:r>
          </w:p>
        </w:tc>
        <w:tc>
          <w:tcPr>
            <w:tcW w:w="0" w:type="auto"/>
            <w:hideMark/>
          </w:tcPr>
          <w:p w14:paraId="5E36CD44" w14:textId="77777777" w:rsidR="002D5FBC" w:rsidRPr="00B451FE" w:rsidRDefault="002D5FBC" w:rsidP="002D5F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51FE">
              <w:rPr>
                <w:rFonts w:ascii="Times New Roman" w:eastAsia="Times New Roman" w:hAnsi="Times New Roman" w:cs="Times New Roman"/>
              </w:rPr>
              <w:t>493,733.18</w:t>
            </w:r>
          </w:p>
        </w:tc>
        <w:tc>
          <w:tcPr>
            <w:tcW w:w="0" w:type="auto"/>
            <w:tcBorders>
              <w:right w:val="nil"/>
            </w:tcBorders>
            <w:hideMark/>
          </w:tcPr>
          <w:p w14:paraId="776DA33C" w14:textId="2947F581" w:rsidR="002D5FBC" w:rsidRPr="00B451FE" w:rsidRDefault="001A3D5E" w:rsidP="002D5F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51FE">
              <w:rPr>
                <w:rFonts w:ascii="Times New Roman" w:eastAsia="Times New Roman" w:hAnsi="Times New Roman" w:cs="Times New Roman"/>
              </w:rPr>
              <w:t xml:space="preserve">MRG </w:t>
            </w:r>
            <w:r w:rsidR="002D5FBC" w:rsidRPr="00B451FE">
              <w:rPr>
                <w:rFonts w:ascii="Times New Roman" w:eastAsia="Times New Roman" w:hAnsi="Times New Roman" w:cs="Times New Roman"/>
              </w:rPr>
              <w:t>is highly effective, but NEM soap is ineffective.</w:t>
            </w:r>
          </w:p>
        </w:tc>
      </w:tr>
      <w:tr w:rsidR="002D5FBC" w:rsidRPr="00F77465" w14:paraId="51872986" w14:textId="77777777" w:rsidTr="00B451FE">
        <w:trPr>
          <w:trHeight w:val="52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left w:val="nil"/>
              <w:bottom w:val="single" w:sz="4" w:space="0" w:color="7F7F7F" w:themeColor="text1" w:themeTint="80"/>
            </w:tcBorders>
            <w:hideMark/>
          </w:tcPr>
          <w:p w14:paraId="06FC6BD7" w14:textId="77777777" w:rsidR="002D5FBC" w:rsidRPr="00B451FE" w:rsidRDefault="002D5FBC" w:rsidP="002D5FBC">
            <w:pPr>
              <w:rPr>
                <w:rFonts w:ascii="Times New Roman" w:eastAsia="Times New Roman" w:hAnsi="Times New Roman" w:cs="Times New Roman"/>
                <w:b w:val="0"/>
                <w:bCs w:val="0"/>
                <w:i/>
                <w:iCs/>
              </w:rPr>
            </w:pPr>
            <w:r w:rsidRPr="00B451FE">
              <w:rPr>
                <w:rFonts w:ascii="Times New Roman" w:eastAsia="Times New Roman" w:hAnsi="Times New Roman" w:cs="Times New Roman"/>
                <w:b w:val="0"/>
                <w:bCs w:val="0"/>
                <w:i/>
                <w:iCs/>
              </w:rPr>
              <w:t>T. rubrum</w:t>
            </w:r>
          </w:p>
        </w:tc>
        <w:tc>
          <w:tcPr>
            <w:tcW w:w="0" w:type="auto"/>
            <w:tcBorders>
              <w:top w:val="single" w:sz="4" w:space="0" w:color="7F7F7F" w:themeColor="text1" w:themeTint="80"/>
              <w:bottom w:val="single" w:sz="4" w:space="0" w:color="7F7F7F" w:themeColor="text1" w:themeTint="80"/>
            </w:tcBorders>
            <w:hideMark/>
          </w:tcPr>
          <w:p w14:paraId="1CC1CAF5" w14:textId="77777777" w:rsidR="002D5FBC" w:rsidRPr="00B451FE" w:rsidRDefault="002D5FBC" w:rsidP="002D5FB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B451FE">
              <w:rPr>
                <w:rFonts w:ascii="Times New Roman" w:eastAsia="Times New Roman" w:hAnsi="Times New Roman" w:cs="Times New Roman"/>
              </w:rPr>
              <w:t>0.1431</w:t>
            </w:r>
          </w:p>
        </w:tc>
        <w:tc>
          <w:tcPr>
            <w:tcW w:w="0" w:type="auto"/>
            <w:tcBorders>
              <w:top w:val="single" w:sz="4" w:space="0" w:color="7F7F7F" w:themeColor="text1" w:themeTint="80"/>
              <w:bottom w:val="single" w:sz="4" w:space="0" w:color="7F7F7F" w:themeColor="text1" w:themeTint="80"/>
            </w:tcBorders>
            <w:hideMark/>
          </w:tcPr>
          <w:p w14:paraId="5193E727" w14:textId="77777777" w:rsidR="002D5FBC" w:rsidRPr="00B451FE" w:rsidRDefault="002D5FBC" w:rsidP="002D5FB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B451FE">
              <w:rPr>
                <w:rFonts w:ascii="Times New Roman" w:eastAsia="Times New Roman" w:hAnsi="Times New Roman" w:cs="Times New Roman"/>
              </w:rPr>
              <w:t>0.00000099</w:t>
            </w:r>
          </w:p>
        </w:tc>
        <w:tc>
          <w:tcPr>
            <w:tcW w:w="0" w:type="auto"/>
            <w:tcBorders>
              <w:top w:val="single" w:sz="4" w:space="0" w:color="7F7F7F" w:themeColor="text1" w:themeTint="80"/>
              <w:bottom w:val="single" w:sz="4" w:space="0" w:color="7F7F7F" w:themeColor="text1" w:themeTint="80"/>
              <w:right w:val="nil"/>
            </w:tcBorders>
            <w:hideMark/>
          </w:tcPr>
          <w:p w14:paraId="3217AE51" w14:textId="77777777" w:rsidR="002D5FBC" w:rsidRPr="00B451FE" w:rsidRDefault="002D5FBC" w:rsidP="002D5FB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B451FE">
              <w:rPr>
                <w:rFonts w:ascii="Times New Roman" w:eastAsia="Times New Roman" w:hAnsi="Times New Roman" w:cs="Times New Roman"/>
              </w:rPr>
              <w:t>NEM soap is significantly more effective.</w:t>
            </w:r>
          </w:p>
        </w:tc>
      </w:tr>
      <w:tr w:rsidR="002D5FBC" w:rsidRPr="00F77465" w14:paraId="7976611E" w14:textId="77777777" w:rsidTr="00B451F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0" w:type="auto"/>
            <w:tcBorders>
              <w:left w:val="nil"/>
            </w:tcBorders>
            <w:hideMark/>
          </w:tcPr>
          <w:p w14:paraId="4950DA30" w14:textId="77777777" w:rsidR="002D5FBC" w:rsidRPr="00B451FE" w:rsidRDefault="002D5FBC" w:rsidP="002D5FBC">
            <w:pPr>
              <w:rPr>
                <w:rFonts w:ascii="Times New Roman" w:eastAsia="Times New Roman" w:hAnsi="Times New Roman" w:cs="Times New Roman"/>
                <w:b w:val="0"/>
                <w:bCs w:val="0"/>
                <w:i/>
                <w:iCs/>
              </w:rPr>
            </w:pPr>
            <w:r w:rsidRPr="00B451FE">
              <w:rPr>
                <w:rFonts w:ascii="Times New Roman" w:eastAsia="Times New Roman" w:hAnsi="Times New Roman" w:cs="Times New Roman"/>
                <w:b w:val="0"/>
                <w:bCs w:val="0"/>
                <w:i/>
                <w:iCs/>
              </w:rPr>
              <w:t>P. aeruginosa</w:t>
            </w:r>
          </w:p>
        </w:tc>
        <w:tc>
          <w:tcPr>
            <w:tcW w:w="0" w:type="auto"/>
            <w:hideMark/>
          </w:tcPr>
          <w:p w14:paraId="3DCF3B7B" w14:textId="77777777" w:rsidR="002D5FBC" w:rsidRPr="00B451FE" w:rsidRDefault="002D5FBC" w:rsidP="002D5F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51FE">
              <w:rPr>
                <w:rFonts w:ascii="Times New Roman" w:eastAsia="Times New Roman" w:hAnsi="Times New Roman" w:cs="Times New Roman"/>
              </w:rPr>
              <w:t>Extremely high (resistant)</w:t>
            </w:r>
          </w:p>
        </w:tc>
        <w:tc>
          <w:tcPr>
            <w:tcW w:w="0" w:type="auto"/>
            <w:hideMark/>
          </w:tcPr>
          <w:p w14:paraId="30CB4466" w14:textId="77777777" w:rsidR="002D5FBC" w:rsidRPr="00B451FE" w:rsidRDefault="005C7CB9" w:rsidP="002D5F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51FE">
              <w:rPr>
                <w:rFonts w:ascii="Times New Roman" w:eastAsia="Times New Roman" w:hAnsi="Times New Roman" w:cs="Times New Roman"/>
              </w:rPr>
              <w:t>Very high</w:t>
            </w:r>
          </w:p>
          <w:p w14:paraId="5229A191" w14:textId="2366E6D4" w:rsidR="005C7CB9" w:rsidRPr="00B451FE" w:rsidRDefault="005C7CB9" w:rsidP="002D5F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51FE">
              <w:rPr>
                <w:rFonts w:ascii="Times New Roman" w:eastAsia="Times New Roman" w:hAnsi="Times New Roman" w:cs="Times New Roman"/>
              </w:rPr>
              <w:t>(Resistant)</w:t>
            </w:r>
          </w:p>
        </w:tc>
        <w:tc>
          <w:tcPr>
            <w:tcW w:w="0" w:type="auto"/>
            <w:tcBorders>
              <w:right w:val="nil"/>
            </w:tcBorders>
            <w:hideMark/>
          </w:tcPr>
          <w:p w14:paraId="2228273F" w14:textId="77777777" w:rsidR="002D5FBC" w:rsidRPr="00B451FE" w:rsidRDefault="002D5FBC" w:rsidP="002D5F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51FE">
              <w:rPr>
                <w:rFonts w:ascii="Times New Roman" w:eastAsia="Times New Roman" w:hAnsi="Times New Roman" w:cs="Times New Roman"/>
              </w:rPr>
              <w:t>Both soaps are largely ineffective.</w:t>
            </w:r>
          </w:p>
        </w:tc>
      </w:tr>
      <w:tr w:rsidR="002D5FBC" w:rsidRPr="00F77465" w14:paraId="4A59FB35" w14:textId="77777777" w:rsidTr="00B451FE">
        <w:trPr>
          <w:trHeight w:val="52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left w:val="nil"/>
              <w:bottom w:val="single" w:sz="4" w:space="0" w:color="auto"/>
            </w:tcBorders>
            <w:hideMark/>
          </w:tcPr>
          <w:p w14:paraId="4D78B5CE" w14:textId="77777777" w:rsidR="002D5FBC" w:rsidRPr="00B451FE" w:rsidRDefault="002D5FBC" w:rsidP="002D5FBC">
            <w:pPr>
              <w:rPr>
                <w:rFonts w:ascii="Times New Roman" w:eastAsia="Times New Roman" w:hAnsi="Times New Roman" w:cs="Times New Roman"/>
                <w:b w:val="0"/>
                <w:bCs w:val="0"/>
                <w:i/>
                <w:iCs/>
              </w:rPr>
            </w:pPr>
            <w:r w:rsidRPr="00B451FE">
              <w:rPr>
                <w:rFonts w:ascii="Times New Roman" w:eastAsia="Times New Roman" w:hAnsi="Times New Roman" w:cs="Times New Roman"/>
                <w:b w:val="0"/>
                <w:bCs w:val="0"/>
                <w:i/>
                <w:iCs/>
              </w:rPr>
              <w:t>C. albicans</w:t>
            </w:r>
          </w:p>
        </w:tc>
        <w:tc>
          <w:tcPr>
            <w:tcW w:w="0" w:type="auto"/>
            <w:tcBorders>
              <w:top w:val="single" w:sz="4" w:space="0" w:color="7F7F7F" w:themeColor="text1" w:themeTint="80"/>
              <w:bottom w:val="single" w:sz="4" w:space="0" w:color="auto"/>
            </w:tcBorders>
            <w:hideMark/>
          </w:tcPr>
          <w:p w14:paraId="2AE38E0F" w14:textId="77777777" w:rsidR="002D5FBC" w:rsidRPr="00B451FE" w:rsidRDefault="002D5FBC" w:rsidP="002D5FB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B451FE">
              <w:rPr>
                <w:rFonts w:ascii="Times New Roman" w:eastAsia="Times New Roman" w:hAnsi="Times New Roman" w:cs="Times New Roman"/>
              </w:rPr>
              <w:t>0.0851</w:t>
            </w:r>
          </w:p>
        </w:tc>
        <w:tc>
          <w:tcPr>
            <w:tcW w:w="0" w:type="auto"/>
            <w:tcBorders>
              <w:top w:val="single" w:sz="4" w:space="0" w:color="7F7F7F" w:themeColor="text1" w:themeTint="80"/>
              <w:bottom w:val="single" w:sz="4" w:space="0" w:color="auto"/>
            </w:tcBorders>
            <w:hideMark/>
          </w:tcPr>
          <w:p w14:paraId="76CD9057" w14:textId="77777777" w:rsidR="002D5FBC" w:rsidRPr="00B451FE" w:rsidRDefault="002D5FBC" w:rsidP="002D5FB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B451FE">
              <w:rPr>
                <w:rFonts w:ascii="Times New Roman" w:eastAsia="Times New Roman" w:hAnsi="Times New Roman" w:cs="Times New Roman"/>
              </w:rPr>
              <w:t>Very high (resistant)</w:t>
            </w:r>
          </w:p>
        </w:tc>
        <w:tc>
          <w:tcPr>
            <w:tcW w:w="0" w:type="auto"/>
            <w:tcBorders>
              <w:top w:val="single" w:sz="4" w:space="0" w:color="7F7F7F" w:themeColor="text1" w:themeTint="80"/>
              <w:bottom w:val="single" w:sz="4" w:space="0" w:color="auto"/>
              <w:right w:val="nil"/>
            </w:tcBorders>
            <w:hideMark/>
          </w:tcPr>
          <w:p w14:paraId="472750F7" w14:textId="2D172E47" w:rsidR="002D5FBC" w:rsidRPr="00B451FE" w:rsidRDefault="001A3D5E" w:rsidP="002D5FB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B451FE">
              <w:rPr>
                <w:rFonts w:ascii="Times New Roman" w:eastAsia="Times New Roman" w:hAnsi="Times New Roman" w:cs="Times New Roman"/>
              </w:rPr>
              <w:t xml:space="preserve">MRG </w:t>
            </w:r>
            <w:r w:rsidR="002D5FBC" w:rsidRPr="00B451FE">
              <w:rPr>
                <w:rFonts w:ascii="Times New Roman" w:eastAsia="Times New Roman" w:hAnsi="Times New Roman" w:cs="Times New Roman"/>
              </w:rPr>
              <w:t>is more effective.</w:t>
            </w:r>
          </w:p>
        </w:tc>
      </w:tr>
    </w:tbl>
    <w:p w14:paraId="0C3E0B15" w14:textId="402150F0" w:rsidR="00D522F7" w:rsidRDefault="002D5FBC" w:rsidP="00D522F7">
      <w:pPr>
        <w:spacing w:line="360" w:lineRule="auto"/>
        <w:jc w:val="both"/>
        <w:rPr>
          <w:rFonts w:ascii="Times New Roman" w:hAnsi="Times New Roman" w:cs="Times New Roman"/>
        </w:rPr>
      </w:pPr>
      <w:r w:rsidRPr="00F77465">
        <w:rPr>
          <w:rFonts w:ascii="Times New Roman" w:hAnsi="Times New Roman" w:cs="Times New Roman"/>
        </w:rPr>
        <w:t>*(using a 5 mm inhibition threshold)</w:t>
      </w:r>
      <w:r w:rsidR="001A3D5E" w:rsidRPr="00F77465">
        <w:rPr>
          <w:rFonts w:ascii="Times New Roman" w:hAnsi="Times New Roman" w:cs="Times New Roman"/>
        </w:rPr>
        <w:t>: MRG (Moringa), NEM(Neem)</w:t>
      </w:r>
    </w:p>
    <w:p w14:paraId="343591E0" w14:textId="25694F15" w:rsidR="00F77465" w:rsidRDefault="00F77465" w:rsidP="00D522F7">
      <w:pPr>
        <w:spacing w:line="360" w:lineRule="auto"/>
        <w:jc w:val="both"/>
        <w:rPr>
          <w:rFonts w:ascii="Times New Roman" w:hAnsi="Times New Roman" w:cs="Times New Roman"/>
        </w:rPr>
      </w:pPr>
    </w:p>
    <w:p w14:paraId="540B947F" w14:textId="77777777" w:rsidR="00B451FE" w:rsidRPr="00F77465" w:rsidRDefault="00B451FE" w:rsidP="00D522F7">
      <w:pPr>
        <w:spacing w:line="360" w:lineRule="auto"/>
        <w:jc w:val="both"/>
        <w:rPr>
          <w:rFonts w:ascii="Times New Roman" w:hAnsi="Times New Roman" w:cs="Times New Roman"/>
        </w:rPr>
      </w:pPr>
    </w:p>
    <w:p w14:paraId="330B98CB" w14:textId="07A5CA96" w:rsidR="00D522F7" w:rsidRPr="00F77465" w:rsidRDefault="00D522F7">
      <w:pPr>
        <w:jc w:val="both"/>
        <w:rPr>
          <w:rFonts w:ascii="Times New Roman" w:hAnsi="Times New Roman" w:cs="Times New Roman"/>
        </w:rPr>
      </w:pPr>
      <w:r w:rsidRPr="00F77465">
        <w:rPr>
          <w:rFonts w:ascii="Times New Roman" w:hAnsi="Times New Roman" w:cs="Times New Roman"/>
          <w:noProof/>
        </w:rPr>
        <w:drawing>
          <wp:inline distT="0" distB="0" distL="0" distR="0" wp14:anchorId="5EA9673D" wp14:editId="658AD09B">
            <wp:extent cx="5733287" cy="3743979"/>
            <wp:effectExtent l="0" t="0" r="1270" b="8890"/>
            <wp:docPr id="1011453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6912" cy="3765937"/>
                    </a:xfrm>
                    <a:prstGeom prst="rect">
                      <a:avLst/>
                    </a:prstGeom>
                    <a:noFill/>
                  </pic:spPr>
                </pic:pic>
              </a:graphicData>
            </a:graphic>
          </wp:inline>
        </w:drawing>
      </w:r>
    </w:p>
    <w:p w14:paraId="1A4C27EF" w14:textId="5B4CAAFF" w:rsidR="00D522F7" w:rsidRDefault="00D522F7">
      <w:pPr>
        <w:jc w:val="both"/>
        <w:rPr>
          <w:rFonts w:ascii="Times New Roman" w:hAnsi="Times New Roman" w:cs="Times New Roman"/>
        </w:rPr>
      </w:pPr>
      <w:r w:rsidRPr="00F77465">
        <w:rPr>
          <w:rFonts w:ascii="Times New Roman" w:hAnsi="Times New Roman" w:cs="Times New Roman"/>
        </w:rPr>
        <w:t xml:space="preserve">            Fig 3. Regression analysis of MIC </w:t>
      </w:r>
      <w:r w:rsidR="00B03591" w:rsidRPr="00F77465">
        <w:rPr>
          <w:rFonts w:ascii="Times New Roman" w:hAnsi="Times New Roman" w:cs="Times New Roman"/>
        </w:rPr>
        <w:t>of MRG</w:t>
      </w:r>
      <w:r w:rsidRPr="00F77465">
        <w:rPr>
          <w:rFonts w:ascii="Times New Roman" w:hAnsi="Times New Roman" w:cs="Times New Roman"/>
        </w:rPr>
        <w:t xml:space="preserve"> and NEM</w:t>
      </w:r>
      <w:r w:rsidR="00F973BB" w:rsidRPr="00F77465">
        <w:rPr>
          <w:rFonts w:ascii="Times New Roman" w:hAnsi="Times New Roman" w:cs="Times New Roman"/>
        </w:rPr>
        <w:t xml:space="preserve"> Soap on test Pathogens</w:t>
      </w:r>
    </w:p>
    <w:p w14:paraId="2748D0D4" w14:textId="77777777" w:rsidR="00B451FE" w:rsidRPr="00F77465" w:rsidRDefault="00B451FE">
      <w:pPr>
        <w:jc w:val="both"/>
        <w:rPr>
          <w:rFonts w:ascii="Times New Roman" w:hAnsi="Times New Roman" w:cs="Times New Roman"/>
        </w:rPr>
      </w:pPr>
    </w:p>
    <w:p w14:paraId="529503DB" w14:textId="51725940" w:rsidR="00421C08" w:rsidRPr="00F77465" w:rsidRDefault="00B03591" w:rsidP="001A3D5E">
      <w:pPr>
        <w:spacing w:line="360" w:lineRule="auto"/>
        <w:jc w:val="both"/>
        <w:rPr>
          <w:rFonts w:ascii="Times New Roman" w:hAnsi="Times New Roman" w:cs="Times New Roman"/>
        </w:rPr>
      </w:pPr>
      <w:r w:rsidRPr="00F77465">
        <w:rPr>
          <w:rFonts w:ascii="Times New Roman" w:hAnsi="Times New Roman" w:cs="Times New Roman"/>
        </w:rPr>
        <w:lastRenderedPageBreak/>
        <w:t xml:space="preserve">The regression analysis of Moringa and Neem soaps revealed distinct antimicrobial properties based on their botanical composition. In Figure 3, Moringa soap exhibited strong antibacterial activity against </w:t>
      </w:r>
      <w:r w:rsidRPr="00DC3FA2">
        <w:rPr>
          <w:rFonts w:ascii="Times New Roman" w:hAnsi="Times New Roman" w:cs="Times New Roman"/>
          <w:i/>
          <w:iCs/>
        </w:rPr>
        <w:t>S. aureus</w:t>
      </w:r>
      <w:r w:rsidRPr="00F77465">
        <w:rPr>
          <w:rFonts w:ascii="Times New Roman" w:hAnsi="Times New Roman" w:cs="Times New Roman"/>
        </w:rPr>
        <w:t xml:space="preserve"> with 0.0147 mg/mL, whereas Neem soap showed high resistance, supporting Anwar </w:t>
      </w:r>
      <w:r w:rsidRPr="00DC3FA2">
        <w:rPr>
          <w:rFonts w:ascii="Times New Roman" w:hAnsi="Times New Roman" w:cs="Times New Roman"/>
          <w:i/>
          <w:iCs/>
        </w:rPr>
        <w:t>et al</w:t>
      </w:r>
      <w:r w:rsidRPr="00F77465">
        <w:rPr>
          <w:rFonts w:ascii="Times New Roman" w:hAnsi="Times New Roman" w:cs="Times New Roman"/>
        </w:rPr>
        <w:t xml:space="preserve">., 2007 findings that </w:t>
      </w:r>
      <w:r w:rsidRPr="00DC3FA2">
        <w:rPr>
          <w:rFonts w:ascii="Times New Roman" w:hAnsi="Times New Roman" w:cs="Times New Roman"/>
          <w:i/>
          <w:iCs/>
        </w:rPr>
        <w:t>M</w:t>
      </w:r>
      <w:r w:rsidR="00DC3FA2" w:rsidRPr="00DC3FA2">
        <w:rPr>
          <w:rFonts w:ascii="Times New Roman" w:hAnsi="Times New Roman" w:cs="Times New Roman"/>
          <w:i/>
          <w:iCs/>
        </w:rPr>
        <w:t>.</w:t>
      </w:r>
      <w:r w:rsidRPr="00DC3FA2">
        <w:rPr>
          <w:rFonts w:ascii="Times New Roman" w:hAnsi="Times New Roman" w:cs="Times New Roman"/>
          <w:i/>
          <w:iCs/>
        </w:rPr>
        <w:t xml:space="preserve"> oleifera</w:t>
      </w:r>
      <w:r w:rsidRPr="00F77465">
        <w:rPr>
          <w:rFonts w:ascii="Times New Roman" w:hAnsi="Times New Roman" w:cs="Times New Roman"/>
        </w:rPr>
        <w:t xml:space="preserve"> extracts contain isothiocyanates and flavonoids with potent effects against Gram-positive bacteria.</w:t>
      </w:r>
      <w:r w:rsidR="00D25282" w:rsidRPr="00F77465">
        <w:rPr>
          <w:rFonts w:ascii="Times New Roman" w:hAnsi="Times New Roman" w:cs="Times New Roman"/>
        </w:rPr>
        <w:t xml:space="preserve"> </w:t>
      </w:r>
      <w:r w:rsidR="00421C08" w:rsidRPr="00F77465">
        <w:rPr>
          <w:rFonts w:ascii="Times New Roman" w:hAnsi="Times New Roman" w:cs="Times New Roman"/>
        </w:rPr>
        <w:t xml:space="preserve">Conversely, Neem soap was significantly more effective against </w:t>
      </w:r>
      <w:r w:rsidR="00421C08" w:rsidRPr="00F77465">
        <w:rPr>
          <w:rFonts w:ascii="Times New Roman" w:hAnsi="Times New Roman" w:cs="Times New Roman"/>
          <w:i/>
          <w:iCs/>
        </w:rPr>
        <w:t>B. subtilis</w:t>
      </w:r>
      <w:r w:rsidR="00421C08" w:rsidRPr="00F77465">
        <w:rPr>
          <w:rFonts w:ascii="Times New Roman" w:hAnsi="Times New Roman" w:cs="Times New Roman"/>
        </w:rPr>
        <w:t xml:space="preserve"> due to the presence of </w:t>
      </w:r>
      <w:proofErr w:type="spellStart"/>
      <w:r w:rsidR="00421C08" w:rsidRPr="00F77465">
        <w:rPr>
          <w:rFonts w:ascii="Times New Roman" w:hAnsi="Times New Roman" w:cs="Times New Roman"/>
        </w:rPr>
        <w:t>azadirachtin</w:t>
      </w:r>
      <w:proofErr w:type="spellEnd"/>
      <w:r w:rsidR="00421C08" w:rsidRPr="00F77465">
        <w:rPr>
          <w:rFonts w:ascii="Times New Roman" w:hAnsi="Times New Roman" w:cs="Times New Roman"/>
        </w:rPr>
        <w:t xml:space="preserve"> and </w:t>
      </w:r>
      <w:proofErr w:type="spellStart"/>
      <w:r w:rsidR="000669E3">
        <w:rPr>
          <w:rFonts w:ascii="Times New Roman" w:hAnsi="Times New Roman" w:cs="Times New Roman"/>
        </w:rPr>
        <w:t>nimbi</w:t>
      </w:r>
      <w:r w:rsidR="00DC3FA2" w:rsidRPr="00F77465">
        <w:rPr>
          <w:rFonts w:ascii="Times New Roman" w:hAnsi="Times New Roman" w:cs="Times New Roman"/>
        </w:rPr>
        <w:t>din</w:t>
      </w:r>
      <w:proofErr w:type="spellEnd"/>
      <w:r w:rsidR="00421C08" w:rsidRPr="00F77465">
        <w:rPr>
          <w:rFonts w:ascii="Times New Roman" w:hAnsi="Times New Roman" w:cs="Times New Roman"/>
        </w:rPr>
        <w:t xml:space="preserve">, compounds with broad-spectrum antibacterial properties (Girish &amp; Shankara, 2008). For </w:t>
      </w:r>
      <w:r w:rsidR="00421C08" w:rsidRPr="00F77465">
        <w:rPr>
          <w:rFonts w:ascii="Times New Roman" w:hAnsi="Times New Roman" w:cs="Times New Roman"/>
          <w:i/>
          <w:iCs/>
        </w:rPr>
        <w:t>E. coli,</w:t>
      </w:r>
      <w:r w:rsidR="00421C08" w:rsidRPr="00F77465">
        <w:rPr>
          <w:rFonts w:ascii="Times New Roman" w:hAnsi="Times New Roman" w:cs="Times New Roman"/>
        </w:rPr>
        <w:t xml:space="preserve"> Moringa soap exhibited superior efficacy with 0.00077 mg/mL, while Neem soap was largely ineffective (493,733.18 mg/mL), aligning with </w:t>
      </w:r>
      <w:r w:rsidR="00F973BB" w:rsidRPr="00F77465">
        <w:rPr>
          <w:rFonts w:ascii="Times New Roman" w:hAnsi="Times New Roman" w:cs="Times New Roman"/>
        </w:rPr>
        <w:t>reports of Okeke et al, 2005</w:t>
      </w:r>
      <w:r w:rsidR="00421C08" w:rsidRPr="00F77465">
        <w:rPr>
          <w:rFonts w:ascii="Times New Roman" w:hAnsi="Times New Roman" w:cs="Times New Roman"/>
        </w:rPr>
        <w:t xml:space="preserve"> that Moringa extracts contain </w:t>
      </w:r>
      <w:r w:rsidR="00DC3FA2" w:rsidRPr="00F77465">
        <w:rPr>
          <w:rFonts w:ascii="Times New Roman" w:hAnsi="Times New Roman" w:cs="Times New Roman"/>
        </w:rPr>
        <w:t>pteridosperm</w:t>
      </w:r>
      <w:r w:rsidR="00421C08" w:rsidRPr="00F77465">
        <w:rPr>
          <w:rFonts w:ascii="Times New Roman" w:hAnsi="Times New Roman" w:cs="Times New Roman"/>
        </w:rPr>
        <w:t xml:space="preserve"> and benzyl isothiocyanate, which are particularly effective against Gram-negative bacteria. Regarding fungal activity, Neem soap demonstrated </w:t>
      </w:r>
      <w:r w:rsidR="00FD3047" w:rsidRPr="00F77465">
        <w:rPr>
          <w:rFonts w:ascii="Times New Roman" w:hAnsi="Times New Roman" w:cs="Times New Roman"/>
        </w:rPr>
        <w:t xml:space="preserve">higher </w:t>
      </w:r>
      <w:r w:rsidR="00421C08" w:rsidRPr="00F77465">
        <w:rPr>
          <w:rFonts w:ascii="Times New Roman" w:hAnsi="Times New Roman" w:cs="Times New Roman"/>
        </w:rPr>
        <w:t xml:space="preserve">antifungal effects against </w:t>
      </w:r>
      <w:r w:rsidR="00421C08" w:rsidRPr="00F77465">
        <w:rPr>
          <w:rFonts w:ascii="Times New Roman" w:hAnsi="Times New Roman" w:cs="Times New Roman"/>
          <w:i/>
          <w:iCs/>
        </w:rPr>
        <w:t>T. rubrum</w:t>
      </w:r>
      <w:r w:rsidR="00421C08" w:rsidRPr="00F77465">
        <w:rPr>
          <w:rFonts w:ascii="Times New Roman" w:hAnsi="Times New Roman" w:cs="Times New Roman"/>
        </w:rPr>
        <w:t xml:space="preserve"> with 0.00000099 mg/mL compared to Moringa soap (0.1431 mg/mL), corroborating previous studies that highlight Neem's efficacy against dermatophytes (</w:t>
      </w:r>
      <w:r w:rsidR="00390365" w:rsidRPr="00F77465">
        <w:rPr>
          <w:rFonts w:ascii="Times New Roman" w:hAnsi="Times New Roman" w:cs="Times New Roman"/>
        </w:rPr>
        <w:t xml:space="preserve">Ospina Salazar </w:t>
      </w:r>
      <w:r w:rsidR="00390365" w:rsidRPr="00F77465">
        <w:rPr>
          <w:rFonts w:ascii="Times New Roman" w:hAnsi="Times New Roman" w:cs="Times New Roman"/>
          <w:i/>
          <w:iCs/>
        </w:rPr>
        <w:t>et al</w:t>
      </w:r>
      <w:r w:rsidR="00421C08" w:rsidRPr="00F77465">
        <w:rPr>
          <w:rFonts w:ascii="Times New Roman" w:hAnsi="Times New Roman" w:cs="Times New Roman"/>
          <w:i/>
          <w:iCs/>
        </w:rPr>
        <w:t>.,</w:t>
      </w:r>
      <w:r w:rsidR="00421C08" w:rsidRPr="00F77465">
        <w:rPr>
          <w:rFonts w:ascii="Times New Roman" w:hAnsi="Times New Roman" w:cs="Times New Roman"/>
        </w:rPr>
        <w:t xml:space="preserve"> 20</w:t>
      </w:r>
      <w:r w:rsidR="00390365" w:rsidRPr="00F77465">
        <w:rPr>
          <w:rFonts w:ascii="Times New Roman" w:hAnsi="Times New Roman" w:cs="Times New Roman"/>
        </w:rPr>
        <w:t>15</w:t>
      </w:r>
      <w:r w:rsidR="00421C08" w:rsidRPr="00F77465">
        <w:rPr>
          <w:rFonts w:ascii="Times New Roman" w:hAnsi="Times New Roman" w:cs="Times New Roman"/>
        </w:rPr>
        <w:t xml:space="preserve">). However, </w:t>
      </w:r>
      <w:bookmarkStart w:id="1" w:name="_Hlk190432045"/>
      <w:r w:rsidR="00421C08" w:rsidRPr="00F77465">
        <w:rPr>
          <w:rFonts w:ascii="Times New Roman" w:hAnsi="Times New Roman" w:cs="Times New Roman"/>
        </w:rPr>
        <w:t xml:space="preserve">both soaps exhibited poor efficacy against </w:t>
      </w:r>
      <w:r w:rsidR="00421C08" w:rsidRPr="00F77465">
        <w:rPr>
          <w:rFonts w:ascii="Times New Roman" w:hAnsi="Times New Roman" w:cs="Times New Roman"/>
          <w:i/>
          <w:iCs/>
        </w:rPr>
        <w:t>P. aeruginosa</w:t>
      </w:r>
      <w:bookmarkEnd w:id="1"/>
      <w:r w:rsidR="00421C08" w:rsidRPr="00F77465">
        <w:rPr>
          <w:rFonts w:ascii="Times New Roman" w:hAnsi="Times New Roman" w:cs="Times New Roman"/>
        </w:rPr>
        <w:t xml:space="preserve">, which is known for its biofilm formation and efflux pump mechanisms that reduce susceptibility to plant-derived antimicrobials (Nguyen </w:t>
      </w:r>
      <w:r w:rsidR="00421C08" w:rsidRPr="00F77465">
        <w:rPr>
          <w:rFonts w:ascii="Times New Roman" w:hAnsi="Times New Roman" w:cs="Times New Roman"/>
          <w:i/>
          <w:iCs/>
        </w:rPr>
        <w:t>et al.,</w:t>
      </w:r>
      <w:r w:rsidR="00421C08" w:rsidRPr="00F77465">
        <w:rPr>
          <w:rFonts w:ascii="Times New Roman" w:hAnsi="Times New Roman" w:cs="Times New Roman"/>
        </w:rPr>
        <w:t xml:space="preserve"> 201</w:t>
      </w:r>
      <w:r w:rsidR="00390365" w:rsidRPr="00F77465">
        <w:rPr>
          <w:rFonts w:ascii="Times New Roman" w:hAnsi="Times New Roman" w:cs="Times New Roman"/>
        </w:rPr>
        <w:t>1</w:t>
      </w:r>
      <w:r w:rsidR="00421C08" w:rsidRPr="00F77465">
        <w:rPr>
          <w:rFonts w:ascii="Times New Roman" w:hAnsi="Times New Roman" w:cs="Times New Roman"/>
        </w:rPr>
        <w:t xml:space="preserve">). Finally, Moringa soap displayed better activity against </w:t>
      </w:r>
      <w:r w:rsidR="00421C08" w:rsidRPr="00F77465">
        <w:rPr>
          <w:rFonts w:ascii="Times New Roman" w:hAnsi="Times New Roman" w:cs="Times New Roman"/>
          <w:i/>
          <w:iCs/>
        </w:rPr>
        <w:t>C. albicans</w:t>
      </w:r>
      <w:r w:rsidR="00421C08" w:rsidRPr="00F77465">
        <w:rPr>
          <w:rFonts w:ascii="Times New Roman" w:hAnsi="Times New Roman" w:cs="Times New Roman"/>
        </w:rPr>
        <w:t xml:space="preserve"> with 0.0851 mg/mL, whereas Neem soap showed high resistance, which aligns with findings that phenolic and flavonoid compounds in Moringa contribute to its antifungal propertie</w:t>
      </w:r>
      <w:r w:rsidR="00F66BD7" w:rsidRPr="00F77465">
        <w:rPr>
          <w:rFonts w:ascii="Times New Roman" w:hAnsi="Times New Roman" w:cs="Times New Roman"/>
        </w:rPr>
        <w:t>s (Zanna</w:t>
      </w:r>
      <w:r w:rsidR="00421C08" w:rsidRPr="00F77465">
        <w:rPr>
          <w:rFonts w:ascii="Times New Roman" w:hAnsi="Times New Roman" w:cs="Times New Roman"/>
        </w:rPr>
        <w:t xml:space="preserve"> </w:t>
      </w:r>
      <w:r w:rsidR="00421C08" w:rsidRPr="0060334D">
        <w:rPr>
          <w:rFonts w:ascii="Times New Roman" w:hAnsi="Times New Roman" w:cs="Times New Roman"/>
          <w:i/>
          <w:iCs/>
        </w:rPr>
        <w:t>et al.,</w:t>
      </w:r>
      <w:r w:rsidR="00421C08" w:rsidRPr="00F77465">
        <w:rPr>
          <w:rFonts w:ascii="Times New Roman" w:hAnsi="Times New Roman" w:cs="Times New Roman"/>
        </w:rPr>
        <w:t xml:space="preserve"> 20</w:t>
      </w:r>
      <w:r w:rsidR="00F66BD7" w:rsidRPr="00F77465">
        <w:rPr>
          <w:rFonts w:ascii="Times New Roman" w:hAnsi="Times New Roman" w:cs="Times New Roman"/>
        </w:rPr>
        <w:t>15, Nwosu and Okafor, 1995</w:t>
      </w:r>
      <w:r w:rsidR="00421C08" w:rsidRPr="00F77465">
        <w:rPr>
          <w:rFonts w:ascii="Times New Roman" w:hAnsi="Times New Roman" w:cs="Times New Roman"/>
        </w:rPr>
        <w:t>).</w:t>
      </w:r>
    </w:p>
    <w:p w14:paraId="2F2B9D5B" w14:textId="44AD975F" w:rsidR="00421C08" w:rsidRPr="00F77465" w:rsidRDefault="00421C08">
      <w:pPr>
        <w:jc w:val="both"/>
        <w:rPr>
          <w:rFonts w:ascii="Times New Roman" w:hAnsi="Times New Roman" w:cs="Times New Roman"/>
          <w:b/>
          <w:bCs/>
        </w:rPr>
      </w:pPr>
      <w:r w:rsidRPr="00F77465">
        <w:rPr>
          <w:rFonts w:ascii="Times New Roman" w:hAnsi="Times New Roman" w:cs="Times New Roman"/>
          <w:b/>
          <w:bCs/>
        </w:rPr>
        <w:t>Conclusion</w:t>
      </w:r>
    </w:p>
    <w:p w14:paraId="55014052" w14:textId="0B9E0A7C" w:rsidR="00D522F7" w:rsidRDefault="00202432" w:rsidP="00FD3047">
      <w:pPr>
        <w:spacing w:line="360" w:lineRule="auto"/>
        <w:jc w:val="both"/>
      </w:pPr>
      <w:r w:rsidRPr="00F77465">
        <w:rPr>
          <w:rFonts w:ascii="Times New Roman" w:hAnsi="Times New Roman" w:cs="Times New Roman"/>
        </w:rPr>
        <w:t xml:space="preserve">This study developed antiseptic soaps from cocoa pod husk using </w:t>
      </w:r>
      <w:r w:rsidRPr="00F77465">
        <w:rPr>
          <w:rFonts w:ascii="Times New Roman" w:hAnsi="Times New Roman" w:cs="Times New Roman"/>
          <w:i/>
          <w:iCs/>
        </w:rPr>
        <w:t>Moringa oleifera</w:t>
      </w:r>
      <w:r w:rsidRPr="00F77465">
        <w:rPr>
          <w:rFonts w:ascii="Times New Roman" w:hAnsi="Times New Roman" w:cs="Times New Roman"/>
        </w:rPr>
        <w:t xml:space="preserve"> and </w:t>
      </w:r>
      <w:proofErr w:type="spellStart"/>
      <w:r w:rsidRPr="00F77465">
        <w:rPr>
          <w:rFonts w:ascii="Times New Roman" w:hAnsi="Times New Roman" w:cs="Times New Roman"/>
          <w:i/>
          <w:iCs/>
        </w:rPr>
        <w:t>Azadirachta</w:t>
      </w:r>
      <w:proofErr w:type="spellEnd"/>
      <w:r w:rsidRPr="00F77465">
        <w:rPr>
          <w:rFonts w:ascii="Times New Roman" w:hAnsi="Times New Roman" w:cs="Times New Roman"/>
          <w:i/>
          <w:iCs/>
        </w:rPr>
        <w:t xml:space="preserve"> </w:t>
      </w:r>
      <w:proofErr w:type="spellStart"/>
      <w:r w:rsidRPr="00F77465">
        <w:rPr>
          <w:rFonts w:ascii="Times New Roman" w:hAnsi="Times New Roman" w:cs="Times New Roman"/>
          <w:i/>
          <w:iCs/>
        </w:rPr>
        <w:t>indica</w:t>
      </w:r>
      <w:proofErr w:type="spellEnd"/>
      <w:r w:rsidRPr="00F77465">
        <w:rPr>
          <w:rFonts w:ascii="Times New Roman" w:hAnsi="Times New Roman" w:cs="Times New Roman"/>
        </w:rPr>
        <w:t xml:space="preserve"> as antimicrobial agents. Moringa soap demonstrated greater antibacterial </w:t>
      </w:r>
      <w:r w:rsidR="00D522F7" w:rsidRPr="00F77465">
        <w:rPr>
          <w:rFonts w:ascii="Times New Roman" w:hAnsi="Times New Roman" w:cs="Times New Roman"/>
        </w:rPr>
        <w:t>efficacy</w:t>
      </w:r>
      <w:r w:rsidRPr="00F77465">
        <w:rPr>
          <w:rFonts w:ascii="Times New Roman" w:hAnsi="Times New Roman" w:cs="Times New Roman"/>
        </w:rPr>
        <w:t xml:space="preserve"> against pathogens </w:t>
      </w:r>
      <w:r w:rsidRPr="00F77465">
        <w:rPr>
          <w:rFonts w:ascii="Times New Roman" w:hAnsi="Times New Roman" w:cs="Times New Roman"/>
          <w:i/>
          <w:iCs/>
        </w:rPr>
        <w:t>Staphylococcus aureus</w:t>
      </w:r>
      <w:r w:rsidRPr="00F77465">
        <w:rPr>
          <w:rFonts w:ascii="Times New Roman" w:hAnsi="Times New Roman" w:cs="Times New Roman"/>
        </w:rPr>
        <w:t xml:space="preserve"> and </w:t>
      </w:r>
      <w:r w:rsidRPr="00F77465">
        <w:rPr>
          <w:rFonts w:ascii="Times New Roman" w:hAnsi="Times New Roman" w:cs="Times New Roman"/>
          <w:i/>
          <w:iCs/>
        </w:rPr>
        <w:t>Escherichia coli</w:t>
      </w:r>
      <w:r w:rsidRPr="00F77465">
        <w:rPr>
          <w:rFonts w:ascii="Times New Roman" w:hAnsi="Times New Roman" w:cs="Times New Roman"/>
        </w:rPr>
        <w:t xml:space="preserve">, while Neem soap was more effective against the fungus </w:t>
      </w:r>
      <w:r w:rsidRPr="00F77465">
        <w:rPr>
          <w:rFonts w:ascii="Times New Roman" w:hAnsi="Times New Roman" w:cs="Times New Roman"/>
          <w:i/>
          <w:iCs/>
        </w:rPr>
        <w:t>Trichophyton rubrum</w:t>
      </w:r>
      <w:r w:rsidRPr="00F77465">
        <w:rPr>
          <w:rFonts w:ascii="Times New Roman" w:hAnsi="Times New Roman" w:cs="Times New Roman"/>
        </w:rPr>
        <w:t xml:space="preserve">. Both soaps </w:t>
      </w:r>
      <w:r w:rsidR="00D522F7" w:rsidRPr="00F77465">
        <w:rPr>
          <w:rFonts w:ascii="Times New Roman" w:hAnsi="Times New Roman" w:cs="Times New Roman"/>
        </w:rPr>
        <w:t>were ineffective</w:t>
      </w:r>
      <w:r w:rsidRPr="00F77465">
        <w:rPr>
          <w:rFonts w:ascii="Times New Roman" w:hAnsi="Times New Roman" w:cs="Times New Roman"/>
        </w:rPr>
        <w:t xml:space="preserve"> against </w:t>
      </w:r>
      <w:r w:rsidRPr="00F77465">
        <w:rPr>
          <w:rFonts w:ascii="Times New Roman" w:hAnsi="Times New Roman" w:cs="Times New Roman"/>
          <w:i/>
          <w:iCs/>
        </w:rPr>
        <w:t>Pseudomonas aeruginosa</w:t>
      </w:r>
      <w:r w:rsidRPr="00F77465">
        <w:rPr>
          <w:rFonts w:ascii="Times New Roman" w:hAnsi="Times New Roman" w:cs="Times New Roman"/>
        </w:rPr>
        <w:t xml:space="preserve">, </w:t>
      </w:r>
      <w:bookmarkStart w:id="2" w:name="_Hlk190432482"/>
      <w:r w:rsidRPr="00F77465">
        <w:rPr>
          <w:rFonts w:ascii="Times New Roman" w:hAnsi="Times New Roman" w:cs="Times New Roman"/>
        </w:rPr>
        <w:t xml:space="preserve">suggesting a need for </w:t>
      </w:r>
      <w:r w:rsidR="00D522F7" w:rsidRPr="00F77465">
        <w:rPr>
          <w:rFonts w:ascii="Times New Roman" w:hAnsi="Times New Roman" w:cs="Times New Roman"/>
        </w:rPr>
        <w:t>enhanced formulations or synergistic combinations to expand their antimicrobial spectrum</w:t>
      </w:r>
      <w:bookmarkEnd w:id="2"/>
      <w:r w:rsidRPr="00F77465">
        <w:rPr>
          <w:rFonts w:ascii="Times New Roman" w:hAnsi="Times New Roman" w:cs="Times New Roman"/>
        </w:rPr>
        <w:t xml:space="preserve">. </w:t>
      </w:r>
      <w:bookmarkStart w:id="3" w:name="_Hlk190434276"/>
      <w:r w:rsidRPr="00F77465">
        <w:rPr>
          <w:rFonts w:ascii="Times New Roman" w:hAnsi="Times New Roman" w:cs="Times New Roman"/>
        </w:rPr>
        <w:t xml:space="preserve">The ability of these soaps to inhibit pathogens at low concentrations highlights their potential as natural alternatives to synthetic antiseptics, warranting further research to enhance their formulations and assess their </w:t>
      </w:r>
      <w:r w:rsidR="00D522F7" w:rsidRPr="00F77465">
        <w:rPr>
          <w:rFonts w:ascii="Times New Roman" w:hAnsi="Times New Roman" w:cs="Times New Roman"/>
        </w:rPr>
        <w:t xml:space="preserve">long-term </w:t>
      </w:r>
      <w:r w:rsidRPr="00F77465">
        <w:rPr>
          <w:rFonts w:ascii="Times New Roman" w:hAnsi="Times New Roman" w:cs="Times New Roman"/>
        </w:rPr>
        <w:t>stability and efficacy</w:t>
      </w:r>
      <w:bookmarkEnd w:id="3"/>
      <w:r w:rsidR="00D522F7" w:rsidRPr="00D522F7">
        <w:t>.</w:t>
      </w:r>
    </w:p>
    <w:p w14:paraId="27321A47" w14:textId="30AF6D4F" w:rsidR="00BA449D" w:rsidRPr="0060334D" w:rsidRDefault="00A43F17">
      <w:pPr>
        <w:jc w:val="both"/>
        <w:rPr>
          <w:rFonts w:ascii="Times New Roman" w:hAnsi="Times New Roman" w:cs="Times New Roman"/>
          <w:b/>
        </w:rPr>
      </w:pPr>
      <w:r w:rsidRPr="0060334D">
        <w:rPr>
          <w:rFonts w:ascii="Times New Roman" w:hAnsi="Times New Roman" w:cs="Times New Roman"/>
          <w:b/>
        </w:rPr>
        <w:t>Conflict of interest</w:t>
      </w:r>
    </w:p>
    <w:p w14:paraId="4826D4E2" w14:textId="77777777" w:rsidR="00BA449D" w:rsidRDefault="00A43F17">
      <w:pPr>
        <w:jc w:val="both"/>
        <w:rPr>
          <w:rFonts w:ascii="Times New Roman" w:hAnsi="Times New Roman" w:cs="Times New Roman"/>
        </w:rPr>
      </w:pPr>
      <w:r w:rsidRPr="0060334D">
        <w:rPr>
          <w:rFonts w:ascii="Times New Roman" w:hAnsi="Times New Roman" w:cs="Times New Roman"/>
        </w:rPr>
        <w:t>Authors have declared that no competing interests exist.</w:t>
      </w:r>
    </w:p>
    <w:p w14:paraId="4BEACC4B" w14:textId="77777777" w:rsidR="008A6548" w:rsidRPr="003A29C6" w:rsidRDefault="008A6548" w:rsidP="008A6548">
      <w:pPr>
        <w:jc w:val="both"/>
        <w:outlineLvl w:val="0"/>
        <w:rPr>
          <w:rFonts w:ascii="Arial" w:hAnsi="Arial" w:cs="Arial"/>
        </w:rPr>
      </w:pPr>
      <w:r w:rsidRPr="003A29C6">
        <w:rPr>
          <w:rFonts w:ascii="Arial" w:hAnsi="Arial" w:cs="Arial"/>
          <w:b/>
          <w:bCs/>
        </w:rPr>
        <w:t>COMPETING INTERESTS DISCLAIMER:</w:t>
      </w:r>
    </w:p>
    <w:p w14:paraId="09AC2DFE" w14:textId="77777777" w:rsidR="008A6548" w:rsidRDefault="008A6548" w:rsidP="008A6548">
      <w:r w:rsidRPr="00A10EDE">
        <w:t>Authors have declared that they have no known competing financial interests OR non-financial interests OR personal relationships that could have appeared to influence the work reported in this paper.</w:t>
      </w:r>
    </w:p>
    <w:p w14:paraId="0DEFECD3" w14:textId="77777777" w:rsidR="008A6548" w:rsidRPr="0060334D" w:rsidRDefault="008A6548">
      <w:pPr>
        <w:jc w:val="both"/>
        <w:rPr>
          <w:rFonts w:ascii="Times New Roman" w:hAnsi="Times New Roman" w:cs="Times New Roman"/>
        </w:rPr>
      </w:pPr>
    </w:p>
    <w:p w14:paraId="7B5F53EB" w14:textId="77777777" w:rsidR="0060334D" w:rsidRDefault="0060334D">
      <w:pPr>
        <w:rPr>
          <w:b/>
        </w:rPr>
      </w:pPr>
    </w:p>
    <w:p w14:paraId="4D5AB175" w14:textId="77777777" w:rsidR="0060334D" w:rsidRDefault="0060334D">
      <w:pPr>
        <w:rPr>
          <w:b/>
        </w:rPr>
      </w:pPr>
    </w:p>
    <w:p w14:paraId="3A6E93AA" w14:textId="77777777" w:rsidR="0060334D" w:rsidRDefault="0060334D">
      <w:pPr>
        <w:rPr>
          <w:b/>
        </w:rPr>
      </w:pPr>
    </w:p>
    <w:p w14:paraId="6E1F0447" w14:textId="77777777" w:rsidR="000669E3" w:rsidRDefault="000669E3">
      <w:pPr>
        <w:rPr>
          <w:b/>
        </w:rPr>
      </w:pPr>
    </w:p>
    <w:p w14:paraId="14C1B9B2" w14:textId="0D4368FA" w:rsidR="00BA449D" w:rsidRDefault="00A43F17">
      <w:pPr>
        <w:rPr>
          <w:b/>
        </w:rPr>
      </w:pPr>
      <w:r>
        <w:rPr>
          <w:b/>
        </w:rPr>
        <w:t>References</w:t>
      </w:r>
    </w:p>
    <w:p w14:paraId="26792DDA" w14:textId="0E1D88EE" w:rsidR="00DC3FA2" w:rsidRPr="00DC3FA2" w:rsidRDefault="00DC3FA2">
      <w:pPr>
        <w:jc w:val="both"/>
        <w:rPr>
          <w:rFonts w:ascii="Times New Roman" w:hAnsi="Times New Roman" w:cs="Times New Roman"/>
        </w:rPr>
      </w:pPr>
      <w:r w:rsidRPr="00DC3FA2">
        <w:rPr>
          <w:rFonts w:ascii="Times New Roman" w:hAnsi="Times New Roman" w:cs="Times New Roman"/>
        </w:rPr>
        <w:t>Adebayo</w:t>
      </w:r>
      <w:r w:rsidR="0060334D">
        <w:rPr>
          <w:rFonts w:ascii="Times New Roman" w:hAnsi="Times New Roman" w:cs="Times New Roman"/>
        </w:rPr>
        <w:t>,</w:t>
      </w:r>
      <w:r w:rsidRPr="00DC3FA2">
        <w:rPr>
          <w:rFonts w:ascii="Times New Roman" w:hAnsi="Times New Roman" w:cs="Times New Roman"/>
        </w:rPr>
        <w:t xml:space="preserve"> J</w:t>
      </w:r>
      <w:r w:rsidR="0060334D">
        <w:rPr>
          <w:rFonts w:ascii="Times New Roman" w:hAnsi="Times New Roman" w:cs="Times New Roman"/>
        </w:rPr>
        <w:t>.</w:t>
      </w:r>
      <w:r w:rsidRPr="00DC3FA2">
        <w:rPr>
          <w:rFonts w:ascii="Times New Roman" w:hAnsi="Times New Roman" w:cs="Times New Roman"/>
        </w:rPr>
        <w:t xml:space="preserve">O, </w:t>
      </w:r>
      <w:proofErr w:type="spellStart"/>
      <w:r w:rsidRPr="00DC3FA2">
        <w:rPr>
          <w:rFonts w:ascii="Times New Roman" w:hAnsi="Times New Roman" w:cs="Times New Roman"/>
        </w:rPr>
        <w:t>Krettli</w:t>
      </w:r>
      <w:proofErr w:type="spellEnd"/>
      <w:r w:rsidR="0060334D">
        <w:rPr>
          <w:rFonts w:ascii="Times New Roman" w:hAnsi="Times New Roman" w:cs="Times New Roman"/>
        </w:rPr>
        <w:t xml:space="preserve">, </w:t>
      </w:r>
      <w:r w:rsidRPr="00DC3FA2">
        <w:rPr>
          <w:rFonts w:ascii="Times New Roman" w:hAnsi="Times New Roman" w:cs="Times New Roman"/>
        </w:rPr>
        <w:t>A</w:t>
      </w:r>
      <w:r w:rsidR="0060334D">
        <w:rPr>
          <w:rFonts w:ascii="Times New Roman" w:hAnsi="Times New Roman" w:cs="Times New Roman"/>
        </w:rPr>
        <w:t>.</w:t>
      </w:r>
      <w:r w:rsidRPr="00DC3FA2">
        <w:rPr>
          <w:rFonts w:ascii="Times New Roman" w:hAnsi="Times New Roman" w:cs="Times New Roman"/>
        </w:rPr>
        <w:t>U</w:t>
      </w:r>
      <w:r w:rsidR="0060334D">
        <w:rPr>
          <w:rFonts w:ascii="Times New Roman" w:hAnsi="Times New Roman" w:cs="Times New Roman"/>
        </w:rPr>
        <w:t xml:space="preserve"> </w:t>
      </w:r>
      <w:r w:rsidRPr="00DC3FA2">
        <w:rPr>
          <w:rFonts w:ascii="Times New Roman" w:hAnsi="Times New Roman" w:cs="Times New Roman"/>
        </w:rPr>
        <w:t>(2011).</w:t>
      </w:r>
      <w:r w:rsidR="0060334D">
        <w:rPr>
          <w:rFonts w:ascii="Times New Roman" w:hAnsi="Times New Roman" w:cs="Times New Roman"/>
        </w:rPr>
        <w:t xml:space="preserve"> </w:t>
      </w:r>
      <w:r w:rsidRPr="00DC3FA2">
        <w:rPr>
          <w:rFonts w:ascii="Times New Roman" w:hAnsi="Times New Roman" w:cs="Times New Roman"/>
        </w:rPr>
        <w:t>Potential antimalarials from Nigerian plants: A review. J Ethnopharmacol 2011; 133:289-302.</w:t>
      </w:r>
    </w:p>
    <w:p w14:paraId="11E0BCD8" w14:textId="77777777" w:rsidR="00DC3FA2" w:rsidRPr="00DC3FA2" w:rsidRDefault="00DC3FA2">
      <w:pPr>
        <w:jc w:val="both"/>
        <w:rPr>
          <w:rFonts w:ascii="Times New Roman" w:hAnsi="Times New Roman" w:cs="Times New Roman"/>
        </w:rPr>
      </w:pPr>
      <w:r w:rsidRPr="00DC3FA2">
        <w:rPr>
          <w:rFonts w:ascii="Times New Roman" w:hAnsi="Times New Roman" w:cs="Times New Roman"/>
        </w:rPr>
        <w:t>AGÊNCIA BRASILEIRA DE DESENVOLVIMENTO INDUSTRIAL – ABDI. ASSOCIAÇÃO BRASILEIRA DA INDÚSTRIA DE HIGIENE PESSOAL, PERFUMARIA E COSMÉTICOS – ABIHPEC. SERVIÇO BRASILEIRO DE APOIO ÀS MICRO E PEQUENAS EMPRESAS – SEBRAE, 2015 [viewed 15 January 2022]. Guia de microbiologia: controle microbiológico na indústria de higiene pessoal, perfumaria e cosméticos. Procedimentos, parâmetros, orientações e metodologias analíticas [online]. São Paulo: ABDI/ABIHPEC/SEBRAE. Available from: https://abihpec.org.br/guia-microbiologia/files/assets/ basic-html/page3.html</w:t>
      </w:r>
    </w:p>
    <w:p w14:paraId="75B96A3B" w14:textId="77777777" w:rsidR="00DC3FA2" w:rsidRPr="00DC3FA2" w:rsidRDefault="00DC3FA2">
      <w:pPr>
        <w:jc w:val="both"/>
        <w:rPr>
          <w:rFonts w:ascii="Times New Roman" w:hAnsi="Times New Roman" w:cs="Times New Roman"/>
        </w:rPr>
      </w:pPr>
      <w:r w:rsidRPr="00DC3FA2">
        <w:rPr>
          <w:rFonts w:ascii="Times New Roman" w:hAnsi="Times New Roman" w:cs="Times New Roman"/>
        </w:rPr>
        <w:t xml:space="preserve">Aiello A.E., Larson E.L. and Levy S. B. (2007). Consumer antibacterial soaps: effective or just risky? Clin Infec Dis. 45, S137-47. </w:t>
      </w:r>
    </w:p>
    <w:p w14:paraId="652D4960" w14:textId="77777777" w:rsidR="00DC3FA2" w:rsidRPr="00DC3FA2" w:rsidRDefault="00DC3FA2">
      <w:pPr>
        <w:jc w:val="both"/>
        <w:rPr>
          <w:rFonts w:ascii="Times New Roman" w:hAnsi="Times New Roman" w:cs="Times New Roman"/>
        </w:rPr>
      </w:pPr>
      <w:r w:rsidRPr="00DC3FA2">
        <w:rPr>
          <w:rFonts w:ascii="Times New Roman" w:hAnsi="Times New Roman" w:cs="Times New Roman"/>
        </w:rPr>
        <w:t xml:space="preserve">Ameh, A.O., Muhammad, J.A., Audu, H.G. (2013). Synthesis and characterization of antiseptic soap from neem oil and Shea butter oil. Afr. J. Biotechnol. 12 (29), 4656–4662. </w:t>
      </w:r>
    </w:p>
    <w:p w14:paraId="1564D01A" w14:textId="77777777" w:rsidR="00DC3FA2" w:rsidRDefault="00DC3FA2" w:rsidP="00501A2C">
      <w:pPr>
        <w:jc w:val="both"/>
        <w:rPr>
          <w:rFonts w:ascii="Times New Roman" w:hAnsi="Times New Roman" w:cs="Times New Roman"/>
        </w:rPr>
      </w:pPr>
      <w:r w:rsidRPr="00DC3FA2">
        <w:rPr>
          <w:rFonts w:ascii="Times New Roman" w:hAnsi="Times New Roman" w:cs="Times New Roman"/>
        </w:rPr>
        <w:t>Anwar, F., Latif, S., Ashraf, M., &amp; Gilani, A. H. (2007). Moringa oleifera: A food plant with multiple medicinal uses. Phytotherapy Research, 21(1), 17-25.</w:t>
      </w:r>
    </w:p>
    <w:p w14:paraId="08CBE385" w14:textId="339785E8" w:rsidR="00FC55A9" w:rsidRPr="00DC3FA2" w:rsidRDefault="00FC55A9" w:rsidP="00501A2C">
      <w:pPr>
        <w:jc w:val="both"/>
        <w:rPr>
          <w:rFonts w:ascii="Times New Roman" w:hAnsi="Times New Roman" w:cs="Times New Roman"/>
        </w:rPr>
      </w:pPr>
      <w:proofErr w:type="spellStart"/>
      <w:r w:rsidRPr="00FC55A9">
        <w:rPr>
          <w:rFonts w:ascii="Times New Roman" w:hAnsi="Times New Roman" w:cs="Times New Roman"/>
        </w:rPr>
        <w:t>Balouiri</w:t>
      </w:r>
      <w:proofErr w:type="spellEnd"/>
      <w:r w:rsidRPr="00FC55A9">
        <w:rPr>
          <w:rFonts w:ascii="Times New Roman" w:hAnsi="Times New Roman" w:cs="Times New Roman"/>
        </w:rPr>
        <w:t xml:space="preserve"> M, Sadiki M., </w:t>
      </w:r>
      <w:proofErr w:type="spellStart"/>
      <w:r w:rsidRPr="00FC55A9">
        <w:rPr>
          <w:rFonts w:ascii="Times New Roman" w:hAnsi="Times New Roman" w:cs="Times New Roman"/>
        </w:rPr>
        <w:t>Ibnsouda</w:t>
      </w:r>
      <w:proofErr w:type="spellEnd"/>
      <w:r w:rsidRPr="00FC55A9">
        <w:rPr>
          <w:rFonts w:ascii="Times New Roman" w:hAnsi="Times New Roman" w:cs="Times New Roman"/>
        </w:rPr>
        <w:t xml:space="preserve"> S.K. (2016). Methods for in vitro evaluating antimicrobial activity: A review, Journal of Pharmaceutical Analysis, Volume 6, Issue 2, Pages 71-79, https://doi.org/10.1016/j.jpha.2015.11.005.</w:t>
      </w:r>
    </w:p>
    <w:p w14:paraId="57904252" w14:textId="37EB7424" w:rsidR="00DC3FA2" w:rsidRPr="00DC3FA2" w:rsidRDefault="00DC3FA2" w:rsidP="00AE6A2A">
      <w:pPr>
        <w:jc w:val="both"/>
        <w:rPr>
          <w:rFonts w:ascii="Times New Roman" w:hAnsi="Times New Roman" w:cs="Times New Roman"/>
        </w:rPr>
      </w:pPr>
      <w:r w:rsidRPr="00DC3FA2">
        <w:rPr>
          <w:rFonts w:ascii="Times New Roman" w:hAnsi="Times New Roman" w:cs="Times New Roman"/>
        </w:rPr>
        <w:t xml:space="preserve">Bora L. (2016). Anticandidal activity of medicinal plants and Pseudomonas aeruginosa strains of clinical specimens, Journal of Microbiology, Immunology and Infection, Volume 49, Issue </w:t>
      </w:r>
      <w:r w:rsidR="000669E3" w:rsidRPr="00DC3FA2">
        <w:rPr>
          <w:rFonts w:ascii="Times New Roman" w:hAnsi="Times New Roman" w:cs="Times New Roman"/>
        </w:rPr>
        <w:t>2, Pages</w:t>
      </w:r>
      <w:r w:rsidRPr="00DC3FA2">
        <w:rPr>
          <w:rFonts w:ascii="Times New Roman" w:hAnsi="Times New Roman" w:cs="Times New Roman"/>
        </w:rPr>
        <w:t xml:space="preserve"> 276-280, https://doi.org/10.1016/j.jmii.2014.10.002.</w:t>
      </w:r>
    </w:p>
    <w:p w14:paraId="544D2B90" w14:textId="356922EC" w:rsidR="00DC3FA2" w:rsidRPr="00DC3FA2" w:rsidRDefault="00DC3FA2">
      <w:pPr>
        <w:jc w:val="both"/>
        <w:rPr>
          <w:rFonts w:ascii="Times New Roman" w:hAnsi="Times New Roman" w:cs="Times New Roman"/>
        </w:rPr>
      </w:pPr>
      <w:r w:rsidRPr="00DC3FA2">
        <w:rPr>
          <w:rFonts w:ascii="Times New Roman" w:hAnsi="Times New Roman" w:cs="Times New Roman"/>
        </w:rPr>
        <w:t>C</w:t>
      </w:r>
      <w:r w:rsidR="000669E3" w:rsidRPr="00DC3FA2">
        <w:rPr>
          <w:rFonts w:ascii="Times New Roman" w:hAnsi="Times New Roman" w:cs="Times New Roman"/>
        </w:rPr>
        <w:t>osta</w:t>
      </w:r>
      <w:r w:rsidRPr="00DC3FA2">
        <w:rPr>
          <w:rFonts w:ascii="Times New Roman" w:hAnsi="Times New Roman" w:cs="Times New Roman"/>
        </w:rPr>
        <w:t>, A.C., L</w:t>
      </w:r>
      <w:r w:rsidR="000669E3" w:rsidRPr="00DC3FA2">
        <w:rPr>
          <w:rFonts w:ascii="Times New Roman" w:hAnsi="Times New Roman" w:cs="Times New Roman"/>
        </w:rPr>
        <w:t>eite</w:t>
      </w:r>
      <w:r w:rsidRPr="00DC3FA2">
        <w:rPr>
          <w:rFonts w:ascii="Times New Roman" w:hAnsi="Times New Roman" w:cs="Times New Roman"/>
        </w:rPr>
        <w:t>, H.W.S., S</w:t>
      </w:r>
      <w:r w:rsidR="000669E3" w:rsidRPr="00DC3FA2">
        <w:rPr>
          <w:rFonts w:ascii="Times New Roman" w:hAnsi="Times New Roman" w:cs="Times New Roman"/>
        </w:rPr>
        <w:t>antos</w:t>
      </w:r>
      <w:r w:rsidRPr="00DC3FA2">
        <w:rPr>
          <w:rFonts w:ascii="Times New Roman" w:hAnsi="Times New Roman" w:cs="Times New Roman"/>
        </w:rPr>
        <w:t>, L.C., A</w:t>
      </w:r>
      <w:r w:rsidR="000669E3" w:rsidRPr="00DC3FA2">
        <w:rPr>
          <w:rFonts w:ascii="Times New Roman" w:hAnsi="Times New Roman" w:cs="Times New Roman"/>
        </w:rPr>
        <w:t>morim</w:t>
      </w:r>
      <w:r w:rsidRPr="00DC3FA2">
        <w:rPr>
          <w:rFonts w:ascii="Times New Roman" w:hAnsi="Times New Roman" w:cs="Times New Roman"/>
        </w:rPr>
        <w:t>, M.S., S</w:t>
      </w:r>
      <w:r w:rsidR="000669E3" w:rsidRPr="00DC3FA2">
        <w:rPr>
          <w:rFonts w:ascii="Times New Roman" w:hAnsi="Times New Roman" w:cs="Times New Roman"/>
        </w:rPr>
        <w:t>ilva</w:t>
      </w:r>
      <w:r w:rsidRPr="00DC3FA2">
        <w:rPr>
          <w:rFonts w:ascii="Times New Roman" w:hAnsi="Times New Roman" w:cs="Times New Roman"/>
        </w:rPr>
        <w:t>, K.M.R. and A</w:t>
      </w:r>
      <w:r w:rsidR="000669E3" w:rsidRPr="00DC3FA2">
        <w:rPr>
          <w:rFonts w:ascii="Times New Roman" w:hAnsi="Times New Roman" w:cs="Times New Roman"/>
        </w:rPr>
        <w:t>raújo</w:t>
      </w:r>
      <w:r w:rsidRPr="00DC3FA2">
        <w:rPr>
          <w:rFonts w:ascii="Times New Roman" w:hAnsi="Times New Roman" w:cs="Times New Roman"/>
        </w:rPr>
        <w:t>, E.T.H., (2018). Efeitos antimicrobianos, in vitro, de sabonetes líquidos contendo triclosan frente a cepas de Escherichia coli e Staphylococcus aureus. Revista Prevenção de Infecção e Saúde, vol. 4, pp. 1-10. http://dx.doi.org/10.26694/ repis. v4i0.7060</w:t>
      </w:r>
    </w:p>
    <w:p w14:paraId="2F8D231B" w14:textId="77777777" w:rsidR="00DC3FA2" w:rsidRPr="00DC3FA2" w:rsidRDefault="00DC3FA2" w:rsidP="00501A2C">
      <w:pPr>
        <w:jc w:val="both"/>
        <w:rPr>
          <w:rFonts w:ascii="Times New Roman" w:hAnsi="Times New Roman" w:cs="Times New Roman"/>
        </w:rPr>
      </w:pPr>
      <w:r w:rsidRPr="00DC3FA2">
        <w:rPr>
          <w:rFonts w:ascii="Times New Roman" w:hAnsi="Times New Roman" w:cs="Times New Roman"/>
        </w:rPr>
        <w:t>Girish, K., &amp; Shankara, B. S. (2008). Neem – A Green Treasure. Electronic Journal of Biology, 4(3), 102-111.</w:t>
      </w:r>
    </w:p>
    <w:p w14:paraId="54889CF2" w14:textId="77777777" w:rsidR="00DC3FA2" w:rsidRPr="00DC3FA2" w:rsidRDefault="00DC3FA2">
      <w:pPr>
        <w:jc w:val="both"/>
        <w:rPr>
          <w:rFonts w:ascii="Times New Roman" w:hAnsi="Times New Roman" w:cs="Times New Roman"/>
        </w:rPr>
      </w:pPr>
      <w:r w:rsidRPr="00DC3FA2">
        <w:rPr>
          <w:rFonts w:ascii="Times New Roman" w:hAnsi="Times New Roman" w:cs="Times New Roman"/>
        </w:rPr>
        <w:t xml:space="preserve">Joshi, L.S., </w:t>
      </w:r>
      <w:proofErr w:type="spellStart"/>
      <w:r w:rsidRPr="00DC3FA2">
        <w:rPr>
          <w:rFonts w:ascii="Times New Roman" w:hAnsi="Times New Roman" w:cs="Times New Roman"/>
        </w:rPr>
        <w:t>Pawal</w:t>
      </w:r>
      <w:proofErr w:type="spellEnd"/>
      <w:r w:rsidRPr="00DC3FA2">
        <w:rPr>
          <w:rFonts w:ascii="Times New Roman" w:hAnsi="Times New Roman" w:cs="Times New Roman"/>
        </w:rPr>
        <w:t>, H.A., (2015). Herbal cosmetics and cosmeceuticals: an overview. Nat. Prod. Chem. Res. 3 (2), 1–</w:t>
      </w:r>
    </w:p>
    <w:p w14:paraId="17F9DD76" w14:textId="77777777" w:rsidR="00DC3FA2" w:rsidRPr="00DC3FA2" w:rsidRDefault="00DC3FA2">
      <w:pPr>
        <w:jc w:val="both"/>
        <w:rPr>
          <w:rFonts w:ascii="Times New Roman" w:hAnsi="Times New Roman" w:cs="Times New Roman"/>
        </w:rPr>
      </w:pPr>
      <w:proofErr w:type="spellStart"/>
      <w:r w:rsidRPr="00DC3FA2">
        <w:rPr>
          <w:rFonts w:ascii="Times New Roman" w:hAnsi="Times New Roman" w:cs="Times New Roman"/>
        </w:rPr>
        <w:t>Lifongo</w:t>
      </w:r>
      <w:proofErr w:type="spellEnd"/>
      <w:r w:rsidRPr="00DC3FA2">
        <w:rPr>
          <w:rFonts w:ascii="Times New Roman" w:hAnsi="Times New Roman" w:cs="Times New Roman"/>
        </w:rPr>
        <w:t xml:space="preserve"> LL, </w:t>
      </w:r>
      <w:proofErr w:type="spellStart"/>
      <w:r w:rsidRPr="00DC3FA2">
        <w:rPr>
          <w:rFonts w:ascii="Times New Roman" w:hAnsi="Times New Roman" w:cs="Times New Roman"/>
        </w:rPr>
        <w:t>Simoben</w:t>
      </w:r>
      <w:proofErr w:type="spellEnd"/>
      <w:r w:rsidRPr="00DC3FA2">
        <w:rPr>
          <w:rFonts w:ascii="Times New Roman" w:hAnsi="Times New Roman" w:cs="Times New Roman"/>
        </w:rPr>
        <w:t xml:space="preserve"> CV, Ntie-Kang F, Babiaka SB, Judson PN. (2014). A bioactivity versus ethnobotanical survey of medicinal plants from Nigeria, West Africa. Nat Prod Bioprospect 2014; 4:1-19</w:t>
      </w:r>
    </w:p>
    <w:p w14:paraId="67B1C0C5" w14:textId="77777777" w:rsidR="00DC3FA2" w:rsidRPr="00DC3FA2" w:rsidRDefault="00DC3FA2">
      <w:pPr>
        <w:jc w:val="both"/>
        <w:rPr>
          <w:rFonts w:ascii="Times New Roman" w:hAnsi="Times New Roman" w:cs="Times New Roman"/>
        </w:rPr>
      </w:pPr>
      <w:proofErr w:type="spellStart"/>
      <w:r w:rsidRPr="00DC3FA2">
        <w:rPr>
          <w:rFonts w:ascii="Times New Roman" w:hAnsi="Times New Roman" w:cs="Times New Roman"/>
        </w:rPr>
        <w:lastRenderedPageBreak/>
        <w:t>Mak</w:t>
      </w:r>
      <w:proofErr w:type="spellEnd"/>
      <w:r w:rsidRPr="00DC3FA2">
        <w:rPr>
          <w:rFonts w:ascii="Times New Roman" w:hAnsi="Times New Roman" w:cs="Times New Roman"/>
        </w:rPr>
        <w:t xml:space="preserve">-Mensah EE, </w:t>
      </w:r>
      <w:proofErr w:type="spellStart"/>
      <w:r w:rsidRPr="00DC3FA2">
        <w:rPr>
          <w:rFonts w:ascii="Times New Roman" w:hAnsi="Times New Roman" w:cs="Times New Roman"/>
        </w:rPr>
        <w:t>Firempong</w:t>
      </w:r>
      <w:proofErr w:type="spellEnd"/>
      <w:r w:rsidRPr="00DC3FA2">
        <w:rPr>
          <w:rFonts w:ascii="Times New Roman" w:hAnsi="Times New Roman" w:cs="Times New Roman"/>
        </w:rPr>
        <w:t xml:space="preserve"> CK (2011) Chemical characteristics of toilet soap prepared from neem (Azadirachta indica A. Juss) seed oil. Asian J Plant Sci. Res. 1(4):1-7.</w:t>
      </w:r>
    </w:p>
    <w:p w14:paraId="293D3BA8" w14:textId="77777777" w:rsidR="00DC3FA2" w:rsidRPr="00DC3FA2" w:rsidRDefault="00DC3FA2">
      <w:pPr>
        <w:jc w:val="both"/>
        <w:rPr>
          <w:rFonts w:ascii="Times New Roman" w:hAnsi="Times New Roman" w:cs="Times New Roman"/>
        </w:rPr>
      </w:pPr>
      <w:r w:rsidRPr="00DC3FA2">
        <w:rPr>
          <w:rFonts w:ascii="Times New Roman" w:hAnsi="Times New Roman" w:cs="Times New Roman"/>
        </w:rPr>
        <w:t xml:space="preserve">Mohammed U.F, </w:t>
      </w:r>
      <w:proofErr w:type="spellStart"/>
      <w:r w:rsidRPr="00DC3FA2">
        <w:rPr>
          <w:rFonts w:ascii="Times New Roman" w:hAnsi="Times New Roman" w:cs="Times New Roman"/>
        </w:rPr>
        <w:t>Danmallam</w:t>
      </w:r>
      <w:proofErr w:type="spellEnd"/>
      <w:r w:rsidRPr="00DC3FA2">
        <w:rPr>
          <w:rFonts w:ascii="Times New Roman" w:hAnsi="Times New Roman" w:cs="Times New Roman"/>
        </w:rPr>
        <w:t xml:space="preserve"> A, Ahmed M.H (2022). Production and investigation of the antiseptic properties of soaps made from the bark, seed and leaf extract of Neem tree. European Journal of medicinal plants. 33 (1) 49-56.</w:t>
      </w:r>
    </w:p>
    <w:p w14:paraId="2D2659B3" w14:textId="77777777" w:rsidR="00DC3FA2" w:rsidRPr="00DC3FA2" w:rsidRDefault="00DC3FA2">
      <w:pPr>
        <w:jc w:val="both"/>
        <w:rPr>
          <w:rFonts w:ascii="Times New Roman" w:hAnsi="Times New Roman" w:cs="Times New Roman"/>
        </w:rPr>
      </w:pPr>
      <w:r w:rsidRPr="00DC3FA2">
        <w:rPr>
          <w:rFonts w:ascii="Times New Roman" w:hAnsi="Times New Roman" w:cs="Times New Roman"/>
        </w:rPr>
        <w:t>Nasir B, Fatima H, Ahmed M, Haq IU (2015). Recent trends and methods in antimicrobial drug discovery from plant sources. Austin J Microbiol 2015; 1:1002.</w:t>
      </w:r>
    </w:p>
    <w:p w14:paraId="334BEE50" w14:textId="77777777" w:rsidR="00DC3FA2" w:rsidRPr="00DC3FA2" w:rsidRDefault="00DC3FA2" w:rsidP="00501A2C">
      <w:pPr>
        <w:jc w:val="both"/>
        <w:rPr>
          <w:rFonts w:ascii="Times New Roman" w:hAnsi="Times New Roman" w:cs="Times New Roman"/>
        </w:rPr>
      </w:pPr>
      <w:r w:rsidRPr="00DC3FA2">
        <w:rPr>
          <w:rFonts w:ascii="Times New Roman" w:hAnsi="Times New Roman" w:cs="Times New Roman"/>
        </w:rPr>
        <w:t xml:space="preserve">Nguyen, D., Joshi-Datar, A., Lepine, F., Bauerle, E., </w:t>
      </w:r>
      <w:proofErr w:type="spellStart"/>
      <w:r w:rsidRPr="00DC3FA2">
        <w:rPr>
          <w:rFonts w:ascii="Times New Roman" w:hAnsi="Times New Roman" w:cs="Times New Roman"/>
        </w:rPr>
        <w:t>Olakanmi</w:t>
      </w:r>
      <w:proofErr w:type="spellEnd"/>
      <w:r w:rsidRPr="00DC3FA2">
        <w:rPr>
          <w:rFonts w:ascii="Times New Roman" w:hAnsi="Times New Roman" w:cs="Times New Roman"/>
        </w:rPr>
        <w:t>, O., Beer, K., et al. (2011). Active starvation responses mediate antibiotic tolerance in biofilms and nutrient-limited bacteria. Science 334, 982–986. doi:10.1126/science.1211037</w:t>
      </w:r>
    </w:p>
    <w:p w14:paraId="03023514" w14:textId="77777777" w:rsidR="00DC3FA2" w:rsidRPr="00DC3FA2" w:rsidRDefault="00DC3FA2" w:rsidP="00390365">
      <w:pPr>
        <w:jc w:val="both"/>
        <w:rPr>
          <w:rFonts w:ascii="Times New Roman" w:hAnsi="Times New Roman" w:cs="Times New Roman"/>
        </w:rPr>
      </w:pPr>
      <w:r w:rsidRPr="00DC3FA2">
        <w:rPr>
          <w:rFonts w:ascii="Times New Roman" w:hAnsi="Times New Roman" w:cs="Times New Roman"/>
        </w:rPr>
        <w:t>Nwosu, M.O. and J.I. Okafor, 1995. Antifungal activity of plant extracts. Mycoses, 38: 191-342.</w:t>
      </w:r>
    </w:p>
    <w:p w14:paraId="06BAF4B8" w14:textId="77777777" w:rsidR="00DC3FA2" w:rsidRPr="00DC3FA2" w:rsidRDefault="00DC3FA2">
      <w:pPr>
        <w:jc w:val="both"/>
        <w:rPr>
          <w:rFonts w:ascii="Times New Roman" w:hAnsi="Times New Roman" w:cs="Times New Roman"/>
        </w:rPr>
      </w:pPr>
      <w:proofErr w:type="spellStart"/>
      <w:r w:rsidRPr="00DC3FA2">
        <w:rPr>
          <w:rFonts w:ascii="Times New Roman" w:hAnsi="Times New Roman" w:cs="Times New Roman"/>
        </w:rPr>
        <w:t>Ogunsuyi</w:t>
      </w:r>
      <w:proofErr w:type="spellEnd"/>
      <w:r w:rsidRPr="00DC3FA2">
        <w:rPr>
          <w:rFonts w:ascii="Times New Roman" w:hAnsi="Times New Roman" w:cs="Times New Roman"/>
        </w:rPr>
        <w:t xml:space="preserve">, O., Akinnawo, C., (2012). Quality assessment of soaps produced from palm bunch ash-derived Alkali and Coconut Oil. J. Appl. Sci. Environ. Manag. 16, 363–366. </w:t>
      </w:r>
    </w:p>
    <w:p w14:paraId="4D4AF004" w14:textId="77777777" w:rsidR="00DC3FA2" w:rsidRPr="00DC3FA2" w:rsidRDefault="00DC3FA2" w:rsidP="00501A2C">
      <w:pPr>
        <w:jc w:val="both"/>
        <w:rPr>
          <w:rFonts w:ascii="Times New Roman" w:hAnsi="Times New Roman" w:cs="Times New Roman"/>
        </w:rPr>
      </w:pPr>
      <w:r w:rsidRPr="00DC3FA2">
        <w:rPr>
          <w:rFonts w:ascii="Times New Roman" w:hAnsi="Times New Roman" w:cs="Times New Roman"/>
        </w:rPr>
        <w:t>Okeke, I. N., Laxminarayan, R., Bhutta, Z. A., Duse, A. G., Jenkins, P., O’Brien, T. F., Pablos-Méndez, A., &amp; Klugman, K. P. (2005). Antimicrobial resistance in developing countries. The Lancet Infectious Diseases, 5(6), 481-493.</w:t>
      </w:r>
    </w:p>
    <w:p w14:paraId="4EE6AAA0" w14:textId="77777777" w:rsidR="00DC3FA2" w:rsidRPr="00DC3FA2" w:rsidRDefault="00DC3FA2">
      <w:pPr>
        <w:jc w:val="both"/>
        <w:rPr>
          <w:rFonts w:ascii="Times New Roman" w:hAnsi="Times New Roman" w:cs="Times New Roman"/>
        </w:rPr>
      </w:pPr>
      <w:r w:rsidRPr="00DC3FA2">
        <w:rPr>
          <w:rFonts w:ascii="Times New Roman" w:hAnsi="Times New Roman" w:cs="Times New Roman"/>
        </w:rPr>
        <w:t>Okumura T, Nishikawa Y (1996). Gas chromatography–mass spectrometry determination of triclosans in water, sediment and fish samples via methylation with diazomethane. Anal. Chim. Acta. 325:175-184.</w:t>
      </w:r>
    </w:p>
    <w:p w14:paraId="022C9D3C" w14:textId="77777777" w:rsidR="00DC3FA2" w:rsidRPr="00DC3FA2" w:rsidRDefault="00DC3FA2" w:rsidP="00501A2C">
      <w:pPr>
        <w:jc w:val="both"/>
        <w:rPr>
          <w:rFonts w:ascii="Times New Roman" w:hAnsi="Times New Roman" w:cs="Times New Roman"/>
        </w:rPr>
      </w:pPr>
      <w:bookmarkStart w:id="4" w:name="_Hlk190242121"/>
      <w:r w:rsidRPr="00DC3FA2">
        <w:rPr>
          <w:rFonts w:ascii="Times New Roman" w:hAnsi="Times New Roman" w:cs="Times New Roman"/>
        </w:rPr>
        <w:t xml:space="preserve">Ospina Salazar </w:t>
      </w:r>
      <w:bookmarkEnd w:id="4"/>
      <w:r w:rsidRPr="00DC3FA2">
        <w:rPr>
          <w:rFonts w:ascii="Times New Roman" w:hAnsi="Times New Roman" w:cs="Times New Roman"/>
        </w:rPr>
        <w:t>D.I, Hoyos Sánchez RA, Orozco Sánchez F, Arango Arteaga M, Gómez Londoño LF (2015). Antifungal activity of neem (</w:t>
      </w:r>
      <w:proofErr w:type="spellStart"/>
      <w:r w:rsidRPr="00DC3FA2">
        <w:rPr>
          <w:rFonts w:ascii="Times New Roman" w:hAnsi="Times New Roman" w:cs="Times New Roman"/>
        </w:rPr>
        <w:t>Azadirachta</w:t>
      </w:r>
      <w:proofErr w:type="spellEnd"/>
      <w:r w:rsidRPr="00DC3FA2">
        <w:rPr>
          <w:rFonts w:ascii="Times New Roman" w:hAnsi="Times New Roman" w:cs="Times New Roman"/>
        </w:rPr>
        <w:t xml:space="preserve"> </w:t>
      </w:r>
      <w:proofErr w:type="spellStart"/>
      <w:r w:rsidRPr="00DC3FA2">
        <w:rPr>
          <w:rFonts w:ascii="Times New Roman" w:hAnsi="Times New Roman" w:cs="Times New Roman"/>
        </w:rPr>
        <w:t>indica</w:t>
      </w:r>
      <w:proofErr w:type="spellEnd"/>
      <w:r w:rsidRPr="00DC3FA2">
        <w:rPr>
          <w:rFonts w:ascii="Times New Roman" w:hAnsi="Times New Roman" w:cs="Times New Roman"/>
        </w:rPr>
        <w:t xml:space="preserve">: </w:t>
      </w:r>
      <w:proofErr w:type="spellStart"/>
      <w:r w:rsidRPr="00DC3FA2">
        <w:rPr>
          <w:rFonts w:ascii="Times New Roman" w:hAnsi="Times New Roman" w:cs="Times New Roman"/>
        </w:rPr>
        <w:t>Meliaceae</w:t>
      </w:r>
      <w:proofErr w:type="spellEnd"/>
      <w:r w:rsidRPr="00DC3FA2">
        <w:rPr>
          <w:rFonts w:ascii="Times New Roman" w:hAnsi="Times New Roman" w:cs="Times New Roman"/>
        </w:rPr>
        <w:t xml:space="preserve">) extracts against dermatophytes. Acta biol. Colomb.;20(3):201-207. </w:t>
      </w:r>
      <w:proofErr w:type="spellStart"/>
      <w:r w:rsidRPr="00DC3FA2">
        <w:rPr>
          <w:rFonts w:ascii="Times New Roman" w:hAnsi="Times New Roman" w:cs="Times New Roman"/>
        </w:rPr>
        <w:t>doi</w:t>
      </w:r>
      <w:proofErr w:type="spellEnd"/>
      <w:r w:rsidRPr="00DC3FA2">
        <w:rPr>
          <w:rFonts w:ascii="Times New Roman" w:hAnsi="Times New Roman" w:cs="Times New Roman"/>
        </w:rPr>
        <w:t xml:space="preserve">:  </w:t>
      </w:r>
      <w:hyperlink r:id="rId11" w:history="1">
        <w:r w:rsidRPr="00DC3FA2">
          <w:rPr>
            <w:rStyle w:val="Hyperlink"/>
            <w:rFonts w:ascii="Times New Roman" w:hAnsi="Times New Roman" w:cs="Times New Roman"/>
          </w:rPr>
          <w:t>http://dx.doi.org/10.15446/abc.v20n3.45225</w:t>
        </w:r>
      </w:hyperlink>
      <w:r w:rsidRPr="00DC3FA2">
        <w:rPr>
          <w:rFonts w:ascii="Times New Roman" w:hAnsi="Times New Roman" w:cs="Times New Roman"/>
        </w:rPr>
        <w:t xml:space="preserve"> </w:t>
      </w:r>
    </w:p>
    <w:p w14:paraId="0498C9DD" w14:textId="77777777" w:rsidR="00DC3FA2" w:rsidRPr="00DC3FA2" w:rsidRDefault="00DC3FA2" w:rsidP="00AE6A2A">
      <w:pPr>
        <w:jc w:val="both"/>
        <w:rPr>
          <w:rFonts w:ascii="Times New Roman" w:hAnsi="Times New Roman" w:cs="Times New Roman"/>
        </w:rPr>
      </w:pPr>
      <w:bookmarkStart w:id="5" w:name="_Hlk190430474"/>
      <w:r w:rsidRPr="00DC3FA2">
        <w:rPr>
          <w:rFonts w:ascii="Times New Roman" w:hAnsi="Times New Roman" w:cs="Times New Roman"/>
        </w:rPr>
        <w:t>Schön</w:t>
      </w:r>
      <w:bookmarkEnd w:id="5"/>
      <w:r w:rsidRPr="00DC3FA2">
        <w:rPr>
          <w:rFonts w:ascii="Times New Roman" w:hAnsi="Times New Roman" w:cs="Times New Roman"/>
        </w:rPr>
        <w:t xml:space="preserve"> T., Werngren J., Machado D., Borroni E., </w:t>
      </w:r>
      <w:proofErr w:type="spellStart"/>
      <w:r w:rsidRPr="00DC3FA2">
        <w:rPr>
          <w:rFonts w:ascii="Times New Roman" w:hAnsi="Times New Roman" w:cs="Times New Roman"/>
        </w:rPr>
        <w:t>Wijkander</w:t>
      </w:r>
      <w:proofErr w:type="spellEnd"/>
      <w:r w:rsidRPr="00DC3FA2">
        <w:rPr>
          <w:rFonts w:ascii="Times New Roman" w:hAnsi="Times New Roman" w:cs="Times New Roman"/>
        </w:rPr>
        <w:t xml:space="preserve"> M., Lina G., Mouton J., Matuschek E., </w:t>
      </w:r>
      <w:proofErr w:type="spellStart"/>
      <w:r w:rsidRPr="00DC3FA2">
        <w:rPr>
          <w:rFonts w:ascii="Times New Roman" w:hAnsi="Times New Roman" w:cs="Times New Roman"/>
        </w:rPr>
        <w:t>Kahlmeter</w:t>
      </w:r>
      <w:proofErr w:type="spellEnd"/>
      <w:r w:rsidRPr="00DC3FA2">
        <w:rPr>
          <w:rFonts w:ascii="Times New Roman" w:hAnsi="Times New Roman" w:cs="Times New Roman"/>
        </w:rPr>
        <w:t xml:space="preserve"> G., Giske C., Santin M, Cirillo D.M., Viveiros M., </w:t>
      </w:r>
      <w:proofErr w:type="spellStart"/>
      <w:r w:rsidRPr="00DC3FA2">
        <w:rPr>
          <w:rFonts w:ascii="Times New Roman" w:hAnsi="Times New Roman" w:cs="Times New Roman"/>
        </w:rPr>
        <w:t>Cambau</w:t>
      </w:r>
      <w:proofErr w:type="spellEnd"/>
      <w:r w:rsidRPr="00DC3FA2">
        <w:rPr>
          <w:rFonts w:ascii="Times New Roman" w:hAnsi="Times New Roman" w:cs="Times New Roman"/>
        </w:rPr>
        <w:t xml:space="preserve">, E (2020). Antimicrobial susceptibility testing of Mycobacterium tuberculosis complex isolates – the EUCAST broth microdilution reference method for MIC determination, Clinical Microbiology and Infection, Volume 26, Issue 11, Pages 1488-1492, </w:t>
      </w:r>
      <w:hyperlink r:id="rId12" w:history="1">
        <w:r w:rsidRPr="00DC3FA2">
          <w:rPr>
            <w:rStyle w:val="Hyperlink"/>
            <w:rFonts w:ascii="Times New Roman" w:hAnsi="Times New Roman" w:cs="Times New Roman"/>
          </w:rPr>
          <w:t>https://doi.org/10.1016/j.cmi.2020.07.036</w:t>
        </w:r>
      </w:hyperlink>
    </w:p>
    <w:p w14:paraId="7484C634" w14:textId="77777777" w:rsidR="00DC3FA2" w:rsidRPr="00DC3FA2" w:rsidRDefault="00DC3FA2">
      <w:pPr>
        <w:jc w:val="both"/>
        <w:rPr>
          <w:rFonts w:ascii="Times New Roman" w:hAnsi="Times New Roman" w:cs="Times New Roman"/>
        </w:rPr>
      </w:pPr>
      <w:r w:rsidRPr="00DC3FA2">
        <w:rPr>
          <w:rFonts w:ascii="Times New Roman" w:hAnsi="Times New Roman" w:cs="Times New Roman"/>
        </w:rPr>
        <w:t>Sharma, A., Shanker, C., Tyagi, L.K., Singh, M., Rao, C.V., (2008). Herbal medicine for market potential in India: an overview. Acad. J. Plant Sci. 1, 26–36.</w:t>
      </w:r>
    </w:p>
    <w:p w14:paraId="24B49C17" w14:textId="77777777" w:rsidR="00DC3FA2" w:rsidRPr="00DC3FA2" w:rsidRDefault="00DC3FA2">
      <w:pPr>
        <w:jc w:val="both"/>
        <w:rPr>
          <w:rFonts w:ascii="Times New Roman" w:hAnsi="Times New Roman" w:cs="Times New Roman"/>
        </w:rPr>
      </w:pPr>
      <w:r w:rsidRPr="00DC3FA2">
        <w:rPr>
          <w:rFonts w:ascii="Times New Roman" w:hAnsi="Times New Roman" w:cs="Times New Roman"/>
        </w:rPr>
        <w:t xml:space="preserve">Sutar, N.G., Bonde, C.G., Patil, V.V., Narkhede, S.B., Patil, A.P., Kakade, R.T., (2008). Analgesic activity of seeds of Moringa oleifera Lam. Int. J. Green Pharm. 2 (2), 108–110. </w:t>
      </w:r>
    </w:p>
    <w:p w14:paraId="3FD4D594" w14:textId="77777777" w:rsidR="00DC3FA2" w:rsidRPr="00DC3FA2" w:rsidRDefault="00DC3FA2">
      <w:pPr>
        <w:jc w:val="both"/>
        <w:rPr>
          <w:rFonts w:ascii="Times New Roman" w:hAnsi="Times New Roman" w:cs="Times New Roman"/>
        </w:rPr>
      </w:pPr>
      <w:r w:rsidRPr="00DC3FA2">
        <w:rPr>
          <w:rFonts w:ascii="Times New Roman" w:hAnsi="Times New Roman" w:cs="Times New Roman"/>
        </w:rPr>
        <w:t>Tarun, J., Susan, J., Suria, J., Susan, V.J., Criton, S., (2014). Evaluation of pH of bathing soaps and shampoos for skin and hair care. Indian J. Dermatol. 59 (5), 442–444.</w:t>
      </w:r>
    </w:p>
    <w:p w14:paraId="63126395" w14:textId="77777777" w:rsidR="00DC3FA2" w:rsidRPr="00DC3FA2" w:rsidRDefault="00DC3FA2">
      <w:pPr>
        <w:jc w:val="both"/>
        <w:rPr>
          <w:rFonts w:ascii="Times New Roman" w:hAnsi="Times New Roman" w:cs="Times New Roman"/>
        </w:rPr>
      </w:pPr>
      <w:r w:rsidRPr="00DC3FA2">
        <w:rPr>
          <w:rFonts w:ascii="Times New Roman" w:hAnsi="Times New Roman" w:cs="Times New Roman"/>
        </w:rPr>
        <w:t>TOIGO, L., VALDEZ, R.H., FALCONI, F.A. and MIZUTA, H.T.T., (2020). Atividade antimicrobiana do álcool em gel. Brazilian Journal of Development, vol. 6, no. 7, pp. 49558-49571. http://dx.doi. org/10.34117/bjdv6n7.</w:t>
      </w:r>
    </w:p>
    <w:p w14:paraId="53833CA5" w14:textId="77777777" w:rsidR="00DC3FA2" w:rsidRPr="00DC3FA2" w:rsidRDefault="00DC3FA2">
      <w:pPr>
        <w:jc w:val="both"/>
        <w:rPr>
          <w:rFonts w:ascii="Times New Roman" w:hAnsi="Times New Roman" w:cs="Times New Roman"/>
        </w:rPr>
      </w:pPr>
      <w:r w:rsidRPr="00DC3FA2">
        <w:rPr>
          <w:rFonts w:ascii="Times New Roman" w:hAnsi="Times New Roman" w:cs="Times New Roman"/>
        </w:rPr>
        <w:t xml:space="preserve">United Nation Development </w:t>
      </w:r>
      <w:proofErr w:type="spellStart"/>
      <w:r w:rsidRPr="00DC3FA2">
        <w:rPr>
          <w:rFonts w:ascii="Times New Roman" w:hAnsi="Times New Roman" w:cs="Times New Roman"/>
        </w:rPr>
        <w:t>Programme</w:t>
      </w:r>
      <w:proofErr w:type="spellEnd"/>
      <w:r w:rsidRPr="00DC3FA2">
        <w:rPr>
          <w:rFonts w:ascii="Times New Roman" w:hAnsi="Times New Roman" w:cs="Times New Roman"/>
        </w:rPr>
        <w:t xml:space="preserve"> – Sustainable Development Goals, (2000). UNDP-SDG. </w:t>
      </w:r>
      <w:r w:rsidRPr="00DC3FA2">
        <w:rPr>
          <w:rFonts w:ascii="Cambria Math" w:hAnsi="Cambria Math" w:cs="Cambria Math"/>
        </w:rPr>
        <w:t>〈</w:t>
      </w:r>
      <w:r w:rsidRPr="00DC3FA2">
        <w:rPr>
          <w:rFonts w:ascii="Times New Roman" w:hAnsi="Times New Roman" w:cs="Times New Roman"/>
        </w:rPr>
        <w:t>http://www.un.org/sustainabledevelopment/sustainable-develop ment-goals/</w:t>
      </w:r>
    </w:p>
    <w:p w14:paraId="6CBA66E5" w14:textId="77777777" w:rsidR="00DC3FA2" w:rsidRPr="00DC3FA2" w:rsidRDefault="00DC3FA2">
      <w:pPr>
        <w:jc w:val="both"/>
        <w:rPr>
          <w:rFonts w:ascii="Times New Roman" w:hAnsi="Times New Roman" w:cs="Times New Roman"/>
        </w:rPr>
      </w:pPr>
      <w:r w:rsidRPr="00DC3FA2">
        <w:rPr>
          <w:rFonts w:ascii="Times New Roman" w:hAnsi="Times New Roman" w:cs="Times New Roman"/>
        </w:rPr>
        <w:lastRenderedPageBreak/>
        <w:t>Vivian, O.P., Nathan, O., Osano, A., Mesopirr, L., Omwoyo, W.N., (2014). Assessment of the physicochemical properties of selected commercial soaps manufactured and sold in Kenya. Open J. Appl. Sci. 4, 433–440.</w:t>
      </w:r>
    </w:p>
    <w:p w14:paraId="460A610B" w14:textId="77777777" w:rsidR="00DC3FA2" w:rsidRPr="00DC3FA2" w:rsidRDefault="00DC3FA2">
      <w:pPr>
        <w:jc w:val="both"/>
        <w:rPr>
          <w:rFonts w:ascii="Times New Roman" w:hAnsi="Times New Roman" w:cs="Times New Roman"/>
        </w:rPr>
      </w:pPr>
      <w:r w:rsidRPr="00DC3FA2">
        <w:rPr>
          <w:rFonts w:ascii="Times New Roman" w:hAnsi="Times New Roman" w:cs="Times New Roman"/>
        </w:rPr>
        <w:t>Wilkinson, R N (1974).” Detergents” in chemicals and process technology Encyclopedia. McGraw Hill, New York.</w:t>
      </w:r>
    </w:p>
    <w:p w14:paraId="1739B499" w14:textId="6EB4A0F9" w:rsidR="00DC3FA2" w:rsidRPr="00DC3FA2" w:rsidRDefault="00DC3FA2">
      <w:pPr>
        <w:jc w:val="both"/>
        <w:rPr>
          <w:rFonts w:ascii="Times New Roman" w:hAnsi="Times New Roman" w:cs="Times New Roman"/>
        </w:rPr>
      </w:pPr>
      <w:r w:rsidRPr="00DC3FA2">
        <w:rPr>
          <w:rFonts w:ascii="Times New Roman" w:hAnsi="Times New Roman" w:cs="Times New Roman"/>
        </w:rPr>
        <w:t xml:space="preserve">Yahaya </w:t>
      </w:r>
      <w:r w:rsidR="000669E3" w:rsidRPr="00DC3FA2">
        <w:rPr>
          <w:rFonts w:ascii="Times New Roman" w:hAnsi="Times New Roman" w:cs="Times New Roman"/>
        </w:rPr>
        <w:t>L.E,</w:t>
      </w:r>
      <w:r w:rsidRPr="00DC3FA2">
        <w:rPr>
          <w:rFonts w:ascii="Times New Roman" w:hAnsi="Times New Roman" w:cs="Times New Roman"/>
        </w:rPr>
        <w:t xml:space="preserve"> A. A Ajao, C. O Jayeola, R. O Igbinadolor, F. C Mokwunye (2012). Soap Production from Agricultural Residues – a comparative study. American Journal of Chemistry 2012, 2(1): 7-10. </w:t>
      </w:r>
    </w:p>
    <w:p w14:paraId="1BD1FDA4" w14:textId="77777777" w:rsidR="00DC3FA2" w:rsidRPr="00DC3FA2" w:rsidRDefault="00DC3FA2">
      <w:pPr>
        <w:jc w:val="both"/>
        <w:rPr>
          <w:rFonts w:ascii="Times New Roman" w:hAnsi="Times New Roman" w:cs="Times New Roman"/>
        </w:rPr>
      </w:pPr>
      <w:r w:rsidRPr="00DC3FA2">
        <w:rPr>
          <w:rFonts w:ascii="Times New Roman" w:hAnsi="Times New Roman" w:cs="Times New Roman"/>
        </w:rPr>
        <w:t xml:space="preserve">Yahaya, L.E; Hamzat, R.A, Aroyeun, S.O and Odufuwa, </w:t>
      </w:r>
      <w:proofErr w:type="gramStart"/>
      <w:r w:rsidRPr="00DC3FA2">
        <w:rPr>
          <w:rFonts w:ascii="Times New Roman" w:hAnsi="Times New Roman" w:cs="Times New Roman"/>
        </w:rPr>
        <w:t>M.I ,</w:t>
      </w:r>
      <w:proofErr w:type="gramEnd"/>
      <w:r w:rsidRPr="00DC3FA2">
        <w:rPr>
          <w:rFonts w:ascii="Times New Roman" w:hAnsi="Times New Roman" w:cs="Times New Roman"/>
        </w:rPr>
        <w:t xml:space="preserve">( 2002). Production of liquid detergent from the pod husk of kola (Cola nitida) Moor Journal of Agricultural Research. 3, 253-25    </w:t>
      </w:r>
    </w:p>
    <w:p w14:paraId="61FC4EEC" w14:textId="77777777" w:rsidR="00DC3FA2" w:rsidRDefault="00DC3FA2" w:rsidP="00390365">
      <w:pPr>
        <w:jc w:val="both"/>
        <w:rPr>
          <w:rFonts w:ascii="Times New Roman" w:hAnsi="Times New Roman" w:cs="Times New Roman"/>
        </w:rPr>
      </w:pPr>
      <w:bookmarkStart w:id="6" w:name="_Hlk190242928"/>
      <w:r w:rsidRPr="00DC3FA2">
        <w:rPr>
          <w:rFonts w:ascii="Times New Roman" w:hAnsi="Times New Roman" w:cs="Times New Roman"/>
        </w:rPr>
        <w:t>Zanna</w:t>
      </w:r>
      <w:bookmarkEnd w:id="6"/>
      <w:r w:rsidRPr="00DC3FA2">
        <w:rPr>
          <w:rFonts w:ascii="Times New Roman" w:hAnsi="Times New Roman" w:cs="Times New Roman"/>
        </w:rPr>
        <w:t xml:space="preserve"> H., Tijani Y., Abubakar S, Modu B, Damask A. A, </w:t>
      </w:r>
      <w:proofErr w:type="spellStart"/>
      <w:r w:rsidRPr="00DC3FA2">
        <w:rPr>
          <w:rFonts w:ascii="Times New Roman" w:hAnsi="Times New Roman" w:cs="Times New Roman"/>
        </w:rPr>
        <w:t>Uzairu</w:t>
      </w:r>
      <w:proofErr w:type="spellEnd"/>
      <w:r w:rsidRPr="00DC3FA2">
        <w:rPr>
          <w:rFonts w:ascii="Times New Roman" w:hAnsi="Times New Roman" w:cs="Times New Roman"/>
        </w:rPr>
        <w:t xml:space="preserve"> S.M (2021). Fungicidal potential of selected plant extracts against human pathogenic fungi, Scientific African, Volume 13, e00864, </w:t>
      </w:r>
      <w:hyperlink r:id="rId13" w:history="1">
        <w:r w:rsidRPr="00DC3FA2">
          <w:rPr>
            <w:rStyle w:val="Hyperlink"/>
            <w:rFonts w:ascii="Times New Roman" w:hAnsi="Times New Roman" w:cs="Times New Roman"/>
          </w:rPr>
          <w:t>https://doi.org/10.1016/j.sciaf.2021.e00864</w:t>
        </w:r>
      </w:hyperlink>
      <w:r w:rsidRPr="00DC3FA2">
        <w:rPr>
          <w:rFonts w:ascii="Times New Roman" w:hAnsi="Times New Roman" w:cs="Times New Roman"/>
        </w:rPr>
        <w:t>.</w:t>
      </w:r>
    </w:p>
    <w:sectPr w:rsidR="00DC3FA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3A5FF" w14:textId="77777777" w:rsidR="00340FFF" w:rsidRDefault="00340FFF" w:rsidP="001A2B2B">
      <w:pPr>
        <w:spacing w:after="0" w:line="240" w:lineRule="auto"/>
      </w:pPr>
      <w:r>
        <w:separator/>
      </w:r>
    </w:p>
  </w:endnote>
  <w:endnote w:type="continuationSeparator" w:id="0">
    <w:p w14:paraId="27795C0A" w14:textId="77777777" w:rsidR="00340FFF" w:rsidRDefault="00340FFF" w:rsidP="001A2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F26E6" w14:textId="77777777" w:rsidR="001A2B2B" w:rsidRDefault="001A2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A9170" w14:textId="77777777" w:rsidR="001A2B2B" w:rsidRDefault="001A2B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4FA6" w14:textId="77777777" w:rsidR="001A2B2B" w:rsidRDefault="001A2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CB3B3" w14:textId="77777777" w:rsidR="00340FFF" w:rsidRDefault="00340FFF" w:rsidP="001A2B2B">
      <w:pPr>
        <w:spacing w:after="0" w:line="240" w:lineRule="auto"/>
      </w:pPr>
      <w:r>
        <w:separator/>
      </w:r>
    </w:p>
  </w:footnote>
  <w:footnote w:type="continuationSeparator" w:id="0">
    <w:p w14:paraId="0FDD8D3B" w14:textId="77777777" w:rsidR="00340FFF" w:rsidRDefault="00340FFF" w:rsidP="001A2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DDF6" w14:textId="0B8350C8" w:rsidR="001A2B2B" w:rsidRDefault="001A2B2B">
    <w:pPr>
      <w:pStyle w:val="Header"/>
    </w:pPr>
    <w:r>
      <w:rPr>
        <w:noProof/>
      </w:rPr>
      <w:pict w14:anchorId="06C340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0273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7DF0C" w14:textId="1257F589" w:rsidR="001A2B2B" w:rsidRDefault="001A2B2B">
    <w:pPr>
      <w:pStyle w:val="Header"/>
    </w:pPr>
    <w:r>
      <w:rPr>
        <w:noProof/>
      </w:rPr>
      <w:pict w14:anchorId="55A768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0273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9DC92" w14:textId="0B16AEEA" w:rsidR="001A2B2B" w:rsidRDefault="001A2B2B">
    <w:pPr>
      <w:pStyle w:val="Header"/>
    </w:pPr>
    <w:r>
      <w:rPr>
        <w:noProof/>
      </w:rPr>
      <w:pict w14:anchorId="64C8EC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0273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49D"/>
    <w:rsid w:val="000669E3"/>
    <w:rsid w:val="000A3750"/>
    <w:rsid w:val="001A2B2B"/>
    <w:rsid w:val="001A3D5E"/>
    <w:rsid w:val="00202432"/>
    <w:rsid w:val="002D5FBC"/>
    <w:rsid w:val="00334A3B"/>
    <w:rsid w:val="00340FFF"/>
    <w:rsid w:val="0035271E"/>
    <w:rsid w:val="00390365"/>
    <w:rsid w:val="003E1E71"/>
    <w:rsid w:val="00421C08"/>
    <w:rsid w:val="00501A2C"/>
    <w:rsid w:val="005C7CB9"/>
    <w:rsid w:val="0060334D"/>
    <w:rsid w:val="006A25CB"/>
    <w:rsid w:val="007E459E"/>
    <w:rsid w:val="0084313B"/>
    <w:rsid w:val="00844088"/>
    <w:rsid w:val="008A6548"/>
    <w:rsid w:val="008C15C5"/>
    <w:rsid w:val="008D26B8"/>
    <w:rsid w:val="00A35701"/>
    <w:rsid w:val="00A43F17"/>
    <w:rsid w:val="00A847D4"/>
    <w:rsid w:val="00AE6A2A"/>
    <w:rsid w:val="00B03591"/>
    <w:rsid w:val="00B451FE"/>
    <w:rsid w:val="00B650A3"/>
    <w:rsid w:val="00BA449D"/>
    <w:rsid w:val="00CC76E0"/>
    <w:rsid w:val="00D25282"/>
    <w:rsid w:val="00D522F7"/>
    <w:rsid w:val="00DC3FA2"/>
    <w:rsid w:val="00F21F0C"/>
    <w:rsid w:val="00F66BD7"/>
    <w:rsid w:val="00F77465"/>
    <w:rsid w:val="00F973BB"/>
    <w:rsid w:val="00FC55A9"/>
    <w:rsid w:val="00FD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4FFC12"/>
  <w15:docId w15:val="{C49AE78C-BF03-4760-B79A-788AEACF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Hyperlink">
    <w:name w:val="Hyperlink"/>
    <w:basedOn w:val="DefaultParagraphFont"/>
    <w:uiPriority w:val="99"/>
    <w:rPr>
      <w:color w:val="0563C1"/>
      <w:u w:val="single"/>
    </w:rPr>
  </w:style>
  <w:style w:type="table" w:styleId="PlainTable2">
    <w:name w:val="Plain Table 2"/>
    <w:basedOn w:val="TableNormal"/>
    <w:uiPriority w:val="42"/>
    <w:rsid w:val="002D5FB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501A2C"/>
    <w:rPr>
      <w:color w:val="605E5C"/>
      <w:shd w:val="clear" w:color="auto" w:fill="E1DFDD"/>
    </w:rPr>
  </w:style>
  <w:style w:type="paragraph" w:styleId="Header">
    <w:name w:val="header"/>
    <w:basedOn w:val="Normal"/>
    <w:link w:val="HeaderChar"/>
    <w:uiPriority w:val="99"/>
    <w:unhideWhenUsed/>
    <w:rsid w:val="001A2B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B2B"/>
  </w:style>
  <w:style w:type="paragraph" w:styleId="Footer">
    <w:name w:val="footer"/>
    <w:basedOn w:val="Normal"/>
    <w:link w:val="FooterChar"/>
    <w:uiPriority w:val="99"/>
    <w:unhideWhenUsed/>
    <w:rsid w:val="001A2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542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doi.org/10.1016/j.sciaf.2021.e00864"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hyperlink" Target="https://doi.org/10.1016/j.cmi.2020.07.036"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dx.doi.org/10.15446/abc.v20n3.45225"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13</Pages>
  <Words>4099</Words>
  <Characters>23369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6</cp:revision>
  <cp:lastPrinted>2025-02-11T03:56:00Z</cp:lastPrinted>
  <dcterms:created xsi:type="dcterms:W3CDTF">2025-02-14T13:31:00Z</dcterms:created>
  <dcterms:modified xsi:type="dcterms:W3CDTF">2025-02-18T09:57:00Z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1942813e207c478e8392a1192ecca5f7</vt:lpwstr>
  </property>
</Properties>
</file>