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761EA" w14:textId="64FA46E2" w:rsidR="00A258C3" w:rsidRDefault="00A4398E" w:rsidP="009D0DF1">
      <w:pPr>
        <w:pStyle w:val="Author"/>
        <w:spacing w:line="400" w:lineRule="exact"/>
        <w:rPr>
          <w:rFonts w:ascii="Arial" w:hAnsi="Arial" w:cs="Arial"/>
          <w:bCs/>
          <w:iCs/>
          <w:kern w:val="28"/>
          <w:sz w:val="36"/>
        </w:rPr>
      </w:pPr>
      <w:r w:rsidRPr="00A4398E">
        <w:rPr>
          <w:rFonts w:ascii="Arial" w:hAnsi="Arial" w:cs="Arial"/>
          <w:bCs/>
          <w:iCs/>
          <w:kern w:val="28"/>
          <w:sz w:val="36"/>
        </w:rPr>
        <w:t xml:space="preserve">Influence of Phosphorus and Boron Application on Yield and Yield Contributing Characters of </w:t>
      </w:r>
      <w:proofErr w:type="spellStart"/>
      <w:r w:rsidRPr="00A4398E">
        <w:rPr>
          <w:rFonts w:ascii="Arial" w:hAnsi="Arial" w:cs="Arial"/>
          <w:bCs/>
          <w:iCs/>
          <w:kern w:val="28"/>
          <w:sz w:val="36"/>
        </w:rPr>
        <w:t>Mungbean</w:t>
      </w:r>
      <w:proofErr w:type="spellEnd"/>
      <w:r w:rsidRPr="00A4398E">
        <w:rPr>
          <w:rFonts w:ascii="Arial" w:hAnsi="Arial" w:cs="Arial"/>
          <w:bCs/>
          <w:iCs/>
          <w:kern w:val="28"/>
          <w:sz w:val="36"/>
        </w:rPr>
        <w:t xml:space="preserve"> (</w:t>
      </w:r>
      <w:r w:rsidRPr="009D0DF1">
        <w:rPr>
          <w:rFonts w:ascii="Arial" w:hAnsi="Arial" w:cs="Arial"/>
          <w:bCs/>
          <w:i/>
          <w:kern w:val="28"/>
          <w:sz w:val="36"/>
        </w:rPr>
        <w:t>Vigna radiata</w:t>
      </w:r>
      <w:r w:rsidRPr="00A4398E">
        <w:rPr>
          <w:rFonts w:ascii="Arial" w:hAnsi="Arial" w:cs="Arial"/>
          <w:bCs/>
          <w:iCs/>
          <w:kern w:val="28"/>
          <w:sz w:val="36"/>
        </w:rPr>
        <w:t xml:space="preserve"> L.)</w:t>
      </w:r>
    </w:p>
    <w:p w14:paraId="7A576EB7" w14:textId="77777777" w:rsidR="006E0199" w:rsidRDefault="006E0199" w:rsidP="009D0DF1">
      <w:pPr>
        <w:pStyle w:val="Author"/>
        <w:spacing w:line="400" w:lineRule="exact"/>
        <w:rPr>
          <w:rFonts w:ascii="Arial" w:hAnsi="Arial" w:cs="Arial"/>
          <w:bCs/>
          <w:iCs/>
          <w:kern w:val="28"/>
          <w:sz w:val="36"/>
        </w:rPr>
      </w:pPr>
    </w:p>
    <w:p w14:paraId="61E6DEAB" w14:textId="77777777" w:rsidR="006E0199" w:rsidRPr="00790ADA" w:rsidRDefault="006E0199" w:rsidP="009D0DF1">
      <w:pPr>
        <w:pStyle w:val="Author"/>
        <w:spacing w:line="400" w:lineRule="exact"/>
        <w:rPr>
          <w:rFonts w:ascii="Arial" w:hAnsi="Arial" w:cs="Arial"/>
          <w:sz w:val="36"/>
        </w:rPr>
      </w:pPr>
    </w:p>
    <w:p w14:paraId="6DF75F62" w14:textId="77777777" w:rsidR="00737156" w:rsidRPr="00FB3A86" w:rsidRDefault="00737156" w:rsidP="00441B6F">
      <w:pPr>
        <w:pStyle w:val="Affiliation"/>
        <w:spacing w:after="0" w:line="240" w:lineRule="auto"/>
        <w:jc w:val="both"/>
        <w:rPr>
          <w:rFonts w:ascii="Arial" w:hAnsi="Arial" w:cs="Arial"/>
        </w:rPr>
      </w:pPr>
    </w:p>
    <w:p w14:paraId="04E98FA6" w14:textId="58C3C01F" w:rsidR="00790ADA" w:rsidRDefault="00907112" w:rsidP="00E10B16">
      <w:pPr>
        <w:pStyle w:val="Copyright"/>
        <w:spacing w:after="0" w:line="240" w:lineRule="auto"/>
        <w:rPr>
          <w:rFonts w:ascii="Arial" w:hAnsi="Arial" w:cs="Arial"/>
          <w:b/>
          <w:bCs/>
          <w:sz w:val="22"/>
          <w:szCs w:val="22"/>
        </w:rPr>
      </w:pPr>
      <w:r>
        <w:rPr>
          <w:rFonts w:ascii="Arial" w:hAnsi="Arial" w:cs="Arial"/>
          <w:noProof/>
        </w:rPr>
        <mc:AlternateContent>
          <mc:Choice Requires="wps">
            <w:drawing>
              <wp:inline distT="0" distB="0" distL="0" distR="0" wp14:anchorId="1548E3E9" wp14:editId="285C15DF">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2429AB3"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proofErr w:type="gramStart"/>
      <w:r w:rsidR="00FB3A86">
        <w:rPr>
          <w:rFonts w:ascii="Arial" w:hAnsi="Arial" w:cs="Arial"/>
        </w:rPr>
        <w:t>.</w:t>
      </w:r>
      <w:r w:rsidR="00E10B16" w:rsidRPr="009D0DF1">
        <w:rPr>
          <w:rFonts w:ascii="Arial" w:hAnsi="Arial" w:cs="Arial"/>
          <w:b/>
          <w:bCs/>
          <w:sz w:val="22"/>
          <w:szCs w:val="22"/>
        </w:rPr>
        <w:t>ABSTRACT</w:t>
      </w:r>
      <w:proofErr w:type="gramEnd"/>
    </w:p>
    <w:p w14:paraId="682D64EE" w14:textId="77777777" w:rsidR="00E10B16" w:rsidRPr="00C34BC6" w:rsidRDefault="00E10B16" w:rsidP="009D0DF1">
      <w:pPr>
        <w:pStyle w:val="Copyright"/>
        <w:spacing w:after="0" w:line="240" w:lineRule="auto"/>
        <w:rPr>
          <w:rFonts w:ascii="Arial" w:hAnsi="Arial" w:cs="Arial"/>
          <w:bCs/>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0CE577C" w14:textId="77777777" w:rsidTr="001E44FE">
        <w:tc>
          <w:tcPr>
            <w:tcW w:w="9576" w:type="dxa"/>
            <w:shd w:val="clear" w:color="auto" w:fill="F2F2F2"/>
          </w:tcPr>
          <w:p w14:paraId="2935D237" w14:textId="2B9121FC" w:rsidR="00505F06" w:rsidRPr="00BA1B01" w:rsidRDefault="00F55034" w:rsidP="00F55034">
            <w:pPr>
              <w:pStyle w:val="Body"/>
              <w:rPr>
                <w:rFonts w:ascii="Arial" w:eastAsia="Calibri" w:hAnsi="Arial" w:cs="Arial"/>
                <w:szCs w:val="22"/>
              </w:rPr>
            </w:pPr>
            <w:r w:rsidRPr="00F55034">
              <w:rPr>
                <w:rFonts w:ascii="Arial" w:eastAsia="Calibri" w:hAnsi="Arial" w:cs="Arial"/>
                <w:szCs w:val="22"/>
              </w:rPr>
              <w:t>This study aimed to assess the effects of phosphorus (P) and boron (B) applications on the yield and yield</w:t>
            </w:r>
            <w:r w:rsidR="00B74BCA">
              <w:rPr>
                <w:rFonts w:ascii="Arial" w:eastAsia="Calibri" w:hAnsi="Arial" w:cs="Arial"/>
                <w:szCs w:val="22"/>
              </w:rPr>
              <w:t xml:space="preserve"> contributing</w:t>
            </w:r>
            <w:r w:rsidRPr="00F55034">
              <w:rPr>
                <w:rFonts w:ascii="Arial" w:eastAsia="Calibri" w:hAnsi="Arial" w:cs="Arial"/>
                <w:szCs w:val="22"/>
              </w:rPr>
              <w:t xml:space="preserve"> character</w:t>
            </w:r>
            <w:r w:rsidR="00B74BCA">
              <w:rPr>
                <w:rFonts w:ascii="Arial" w:eastAsia="Calibri" w:hAnsi="Arial" w:cs="Arial"/>
                <w:szCs w:val="22"/>
              </w:rPr>
              <w:t>s</w:t>
            </w:r>
            <w:r w:rsidRPr="00F55034">
              <w:rPr>
                <w:rFonts w:ascii="Arial" w:eastAsia="Calibri" w:hAnsi="Arial" w:cs="Arial"/>
                <w:szCs w:val="22"/>
              </w:rPr>
              <w:t xml:space="preserve"> of </w:t>
            </w:r>
            <w:proofErr w:type="spellStart"/>
            <w:r w:rsidRPr="00F55034">
              <w:rPr>
                <w:rFonts w:ascii="Arial" w:eastAsia="Calibri" w:hAnsi="Arial" w:cs="Arial"/>
                <w:szCs w:val="22"/>
              </w:rPr>
              <w:t>mungbean</w:t>
            </w:r>
            <w:proofErr w:type="spellEnd"/>
            <w:r w:rsidRPr="00F55034">
              <w:rPr>
                <w:rFonts w:ascii="Arial" w:eastAsia="Calibri" w:hAnsi="Arial" w:cs="Arial"/>
                <w:szCs w:val="22"/>
              </w:rPr>
              <w:t xml:space="preserve">, along with determining the optimal nutrient doses for maximizing yields. Field experiments were conducted at the Soil and Water Science field of </w:t>
            </w:r>
            <w:proofErr w:type="spellStart"/>
            <w:r w:rsidRPr="00F55034">
              <w:rPr>
                <w:rFonts w:ascii="Arial" w:eastAsia="Calibri" w:hAnsi="Arial" w:cs="Arial"/>
                <w:szCs w:val="22"/>
              </w:rPr>
              <w:t>Yezin</w:t>
            </w:r>
            <w:proofErr w:type="spellEnd"/>
            <w:r w:rsidRPr="00F55034">
              <w:rPr>
                <w:rFonts w:ascii="Arial" w:eastAsia="Calibri" w:hAnsi="Arial" w:cs="Arial"/>
                <w:szCs w:val="22"/>
              </w:rPr>
              <w:t xml:space="preserve"> Agricultural University during the pre-monsoon and monsoon seasons of 2024. The experimental design followed a 4 x 3 factorial arrangement in a randomized complete block design (RCBD) with three replications. This included four levels of P (P</w:t>
            </w:r>
            <w:r w:rsidRPr="008B0957">
              <w:rPr>
                <w:rFonts w:ascii="Arial" w:eastAsia="Calibri" w:hAnsi="Arial" w:cs="Arial"/>
                <w:szCs w:val="22"/>
                <w:vertAlign w:val="subscript"/>
              </w:rPr>
              <w:t>0</w:t>
            </w:r>
            <w:r w:rsidRPr="00F55034">
              <w:rPr>
                <w:rFonts w:ascii="Arial" w:eastAsia="Calibri" w:hAnsi="Arial" w:cs="Arial"/>
                <w:szCs w:val="22"/>
              </w:rPr>
              <w:t>, P</w:t>
            </w:r>
            <w:r w:rsidRPr="008B0957">
              <w:rPr>
                <w:rFonts w:ascii="Arial" w:eastAsia="Calibri" w:hAnsi="Arial" w:cs="Arial"/>
                <w:szCs w:val="22"/>
                <w:vertAlign w:val="subscript"/>
              </w:rPr>
              <w:t>1</w:t>
            </w:r>
            <w:r w:rsidRPr="00F55034">
              <w:rPr>
                <w:rFonts w:ascii="Arial" w:eastAsia="Calibri" w:hAnsi="Arial" w:cs="Arial"/>
                <w:szCs w:val="22"/>
              </w:rPr>
              <w:t>, P</w:t>
            </w:r>
            <w:r w:rsidRPr="008B0957">
              <w:rPr>
                <w:rFonts w:ascii="Arial" w:eastAsia="Calibri" w:hAnsi="Arial" w:cs="Arial"/>
                <w:szCs w:val="22"/>
                <w:vertAlign w:val="subscript"/>
              </w:rPr>
              <w:t>2</w:t>
            </w:r>
            <w:r w:rsidRPr="00F55034">
              <w:rPr>
                <w:rFonts w:ascii="Arial" w:eastAsia="Calibri" w:hAnsi="Arial" w:cs="Arial"/>
                <w:szCs w:val="22"/>
              </w:rPr>
              <w:t>, P</w:t>
            </w:r>
            <w:r w:rsidRPr="008B0957">
              <w:rPr>
                <w:rFonts w:ascii="Arial" w:eastAsia="Calibri" w:hAnsi="Arial" w:cs="Arial"/>
                <w:szCs w:val="22"/>
                <w:vertAlign w:val="subscript"/>
              </w:rPr>
              <w:t>3</w:t>
            </w:r>
            <w:r w:rsidRPr="00F55034">
              <w:rPr>
                <w:rFonts w:ascii="Arial" w:eastAsia="Calibri" w:hAnsi="Arial" w:cs="Arial"/>
                <w:szCs w:val="22"/>
              </w:rPr>
              <w:t>: 0, 20, 40, and 60 kg P ha</w:t>
            </w:r>
            <w:r w:rsidRPr="008B0957">
              <w:rPr>
                <w:rFonts w:ascii="Arial" w:eastAsia="Calibri" w:hAnsi="Arial" w:cs="Arial"/>
                <w:szCs w:val="22"/>
                <w:vertAlign w:val="superscript"/>
              </w:rPr>
              <w:t>-1</w:t>
            </w:r>
            <w:r w:rsidRPr="00F55034">
              <w:rPr>
                <w:rFonts w:ascii="Arial" w:eastAsia="Calibri" w:hAnsi="Arial" w:cs="Arial"/>
                <w:szCs w:val="22"/>
              </w:rPr>
              <w:t>) and three levels of B (B</w:t>
            </w:r>
            <w:r w:rsidRPr="00F55034">
              <w:rPr>
                <w:rFonts w:ascii="Arial" w:eastAsia="Calibri" w:hAnsi="Arial" w:cs="Arial"/>
                <w:szCs w:val="22"/>
                <w:vertAlign w:val="subscript"/>
              </w:rPr>
              <w:t>0</w:t>
            </w:r>
            <w:r w:rsidRPr="00F55034">
              <w:rPr>
                <w:rFonts w:ascii="Arial" w:eastAsia="Calibri" w:hAnsi="Arial" w:cs="Arial"/>
                <w:szCs w:val="22"/>
              </w:rPr>
              <w:t>, B</w:t>
            </w:r>
            <w:r w:rsidRPr="00F55034">
              <w:rPr>
                <w:rFonts w:ascii="Arial" w:eastAsia="Calibri" w:hAnsi="Arial" w:cs="Arial"/>
                <w:szCs w:val="22"/>
                <w:vertAlign w:val="subscript"/>
              </w:rPr>
              <w:t>1</w:t>
            </w:r>
            <w:r w:rsidRPr="00F55034">
              <w:rPr>
                <w:rFonts w:ascii="Arial" w:eastAsia="Calibri" w:hAnsi="Arial" w:cs="Arial"/>
                <w:szCs w:val="22"/>
              </w:rPr>
              <w:t>, B</w:t>
            </w:r>
            <w:r w:rsidRPr="00F55034">
              <w:rPr>
                <w:rFonts w:ascii="Arial" w:eastAsia="Calibri" w:hAnsi="Arial" w:cs="Arial"/>
                <w:szCs w:val="22"/>
                <w:vertAlign w:val="subscript"/>
              </w:rPr>
              <w:t>2</w:t>
            </w:r>
            <w:r w:rsidRPr="00F55034">
              <w:rPr>
                <w:rFonts w:ascii="Arial" w:eastAsia="Calibri" w:hAnsi="Arial" w:cs="Arial"/>
                <w:szCs w:val="22"/>
              </w:rPr>
              <w:t>: 0, 0.5, and 1.0 kg B ha</w:t>
            </w:r>
            <w:r w:rsidRPr="00F55034">
              <w:rPr>
                <w:rFonts w:ascii="Arial" w:eastAsia="Calibri" w:hAnsi="Arial" w:cs="Arial"/>
                <w:szCs w:val="22"/>
                <w:vertAlign w:val="superscript"/>
              </w:rPr>
              <w:t>-1</w:t>
            </w:r>
            <w:r w:rsidRPr="00F55034">
              <w:rPr>
                <w:rFonts w:ascii="Arial" w:eastAsia="Calibri" w:hAnsi="Arial" w:cs="Arial"/>
                <w:szCs w:val="22"/>
              </w:rPr>
              <w:t xml:space="preserve">), along with a </w:t>
            </w:r>
            <w:r w:rsidR="00886865">
              <w:rPr>
                <w:rFonts w:ascii="Arial" w:eastAsia="Calibri" w:hAnsi="Arial" w:cs="Arial"/>
                <w:szCs w:val="22"/>
              </w:rPr>
              <w:t>blanket dose</w:t>
            </w:r>
            <w:r w:rsidRPr="00F55034">
              <w:rPr>
                <w:rFonts w:ascii="Arial" w:eastAsia="Calibri" w:hAnsi="Arial" w:cs="Arial"/>
                <w:szCs w:val="22"/>
              </w:rPr>
              <w:t xml:space="preserve"> of 20:40 kg N:</w:t>
            </w:r>
            <w:r w:rsidR="00E354E6">
              <w:rPr>
                <w:rFonts w:ascii="Arial" w:eastAsia="Calibri" w:hAnsi="Arial" w:cs="Arial"/>
                <w:szCs w:val="22"/>
              </w:rPr>
              <w:t xml:space="preserve"> </w:t>
            </w:r>
            <w:r w:rsidRPr="00F55034">
              <w:rPr>
                <w:rFonts w:ascii="Arial" w:eastAsia="Calibri" w:hAnsi="Arial" w:cs="Arial"/>
                <w:szCs w:val="22"/>
              </w:rPr>
              <w:t>K ha</w:t>
            </w:r>
            <w:r w:rsidRPr="00F55034">
              <w:rPr>
                <w:rFonts w:ascii="Arial" w:eastAsia="Calibri" w:hAnsi="Arial" w:cs="Arial"/>
                <w:szCs w:val="22"/>
                <w:vertAlign w:val="superscript"/>
              </w:rPr>
              <w:t>-1</w:t>
            </w:r>
            <w:r w:rsidRPr="00F55034">
              <w:rPr>
                <w:rFonts w:ascii="Arial" w:eastAsia="Calibri" w:hAnsi="Arial" w:cs="Arial"/>
                <w:szCs w:val="22"/>
              </w:rPr>
              <w:t xml:space="preserve"> as </w:t>
            </w:r>
            <w:r w:rsidR="00886865" w:rsidRPr="00F55034">
              <w:rPr>
                <w:rFonts w:ascii="Arial" w:eastAsia="Calibri" w:hAnsi="Arial" w:cs="Arial"/>
                <w:szCs w:val="22"/>
              </w:rPr>
              <w:t>basal.</w:t>
            </w:r>
            <w:r w:rsidR="00886865">
              <w:rPr>
                <w:rFonts w:ascii="Arial" w:eastAsia="Calibri" w:hAnsi="Arial" w:cs="Arial"/>
                <w:szCs w:val="22"/>
              </w:rPr>
              <w:t xml:space="preserve"> The r</w:t>
            </w:r>
            <w:r w:rsidRPr="00F55034">
              <w:rPr>
                <w:rFonts w:ascii="Arial" w:eastAsia="Calibri" w:hAnsi="Arial" w:cs="Arial"/>
                <w:szCs w:val="22"/>
              </w:rPr>
              <w:t xml:space="preserve">esults revealed that both individual and combined applications of P and B significantly enhanced </w:t>
            </w:r>
            <w:proofErr w:type="spellStart"/>
            <w:r w:rsidRPr="00F55034">
              <w:rPr>
                <w:rFonts w:ascii="Arial" w:eastAsia="Calibri" w:hAnsi="Arial" w:cs="Arial"/>
                <w:szCs w:val="22"/>
              </w:rPr>
              <w:t>mungbean</w:t>
            </w:r>
            <w:proofErr w:type="spellEnd"/>
            <w:r w:rsidRPr="00F55034">
              <w:rPr>
                <w:rFonts w:ascii="Arial" w:eastAsia="Calibri" w:hAnsi="Arial" w:cs="Arial"/>
                <w:szCs w:val="22"/>
              </w:rPr>
              <w:t xml:space="preserve"> yield and its attributes. The highest yields were achieved with individual applications of 60 kg P ha</w:t>
            </w:r>
            <w:r w:rsidRPr="00F55034">
              <w:rPr>
                <w:rFonts w:ascii="Arial" w:eastAsia="Calibri" w:hAnsi="Arial" w:cs="Arial"/>
                <w:szCs w:val="22"/>
                <w:vertAlign w:val="superscript"/>
              </w:rPr>
              <w:t>-1</w:t>
            </w:r>
            <w:r w:rsidRPr="00F55034">
              <w:rPr>
                <w:rFonts w:ascii="Arial" w:eastAsia="Calibri" w:hAnsi="Arial" w:cs="Arial"/>
                <w:szCs w:val="22"/>
              </w:rPr>
              <w:t xml:space="preserve"> and 1.0 kg B ha</w:t>
            </w:r>
            <w:r w:rsidRPr="00F55034">
              <w:rPr>
                <w:rFonts w:ascii="Arial" w:eastAsia="Calibri" w:hAnsi="Arial" w:cs="Arial"/>
                <w:szCs w:val="22"/>
                <w:vertAlign w:val="superscript"/>
              </w:rPr>
              <w:t>-1</w:t>
            </w:r>
            <w:r w:rsidRPr="00F55034">
              <w:rPr>
                <w:rFonts w:ascii="Arial" w:eastAsia="Calibri" w:hAnsi="Arial" w:cs="Arial"/>
                <w:szCs w:val="22"/>
              </w:rPr>
              <w:t xml:space="preserve"> in both seasons. The combined treatment of P</w:t>
            </w:r>
            <w:r w:rsidRPr="00F55034">
              <w:rPr>
                <w:rFonts w:ascii="Arial" w:eastAsia="Calibri" w:hAnsi="Arial" w:cs="Arial"/>
                <w:szCs w:val="22"/>
                <w:vertAlign w:val="subscript"/>
              </w:rPr>
              <w:t>3</w:t>
            </w:r>
            <w:r w:rsidRPr="00F55034">
              <w:rPr>
                <w:rFonts w:ascii="Arial" w:eastAsia="Calibri" w:hAnsi="Arial" w:cs="Arial"/>
                <w:szCs w:val="22"/>
              </w:rPr>
              <w:t>B</w:t>
            </w:r>
            <w:r w:rsidRPr="00F55034">
              <w:rPr>
                <w:rFonts w:ascii="Arial" w:eastAsia="Calibri" w:hAnsi="Arial" w:cs="Arial"/>
                <w:szCs w:val="22"/>
                <w:vertAlign w:val="subscript"/>
              </w:rPr>
              <w:t>2</w:t>
            </w:r>
            <w:r w:rsidRPr="00F55034">
              <w:rPr>
                <w:rFonts w:ascii="Arial" w:eastAsia="Calibri" w:hAnsi="Arial" w:cs="Arial"/>
                <w:szCs w:val="22"/>
              </w:rPr>
              <w:t xml:space="preserve"> (60 kg P ha</w:t>
            </w:r>
            <w:r w:rsidRPr="00F55034">
              <w:rPr>
                <w:rFonts w:ascii="Arial" w:eastAsia="Calibri" w:hAnsi="Arial" w:cs="Arial"/>
                <w:szCs w:val="22"/>
                <w:vertAlign w:val="superscript"/>
              </w:rPr>
              <w:t>-1</w:t>
            </w:r>
            <w:r w:rsidRPr="00F55034">
              <w:rPr>
                <w:rFonts w:ascii="Arial" w:eastAsia="Calibri" w:hAnsi="Arial" w:cs="Arial"/>
                <w:szCs w:val="22"/>
              </w:rPr>
              <w:t xml:space="preserve"> + 1.0 kg B ha</w:t>
            </w:r>
            <w:r w:rsidRPr="00F55034">
              <w:rPr>
                <w:rFonts w:ascii="Arial" w:eastAsia="Calibri" w:hAnsi="Arial" w:cs="Arial"/>
                <w:szCs w:val="22"/>
                <w:vertAlign w:val="superscript"/>
              </w:rPr>
              <w:t>-1</w:t>
            </w:r>
            <w:r w:rsidRPr="00F55034">
              <w:rPr>
                <w:rFonts w:ascii="Arial" w:eastAsia="Calibri" w:hAnsi="Arial" w:cs="Arial"/>
                <w:szCs w:val="22"/>
              </w:rPr>
              <w:t>) yielded the best results for seed yield, plant height, number of pods plant</w:t>
            </w:r>
            <w:r w:rsidR="00D720B7" w:rsidRPr="00D720B7">
              <w:rPr>
                <w:rFonts w:ascii="Arial" w:eastAsia="Calibri" w:hAnsi="Arial" w:cs="Arial"/>
                <w:szCs w:val="22"/>
                <w:vertAlign w:val="superscript"/>
              </w:rPr>
              <w:t>-1</w:t>
            </w:r>
            <w:r w:rsidRPr="00F55034">
              <w:rPr>
                <w:rFonts w:ascii="Arial" w:eastAsia="Calibri" w:hAnsi="Arial" w:cs="Arial"/>
                <w:szCs w:val="22"/>
              </w:rPr>
              <w:t>, number of seeds pod</w:t>
            </w:r>
            <w:r w:rsidR="006A5A07" w:rsidRPr="006A5A07">
              <w:rPr>
                <w:rFonts w:ascii="Arial" w:eastAsia="Calibri" w:hAnsi="Arial" w:cs="Arial"/>
                <w:szCs w:val="22"/>
                <w:vertAlign w:val="superscript"/>
              </w:rPr>
              <w:t>-1</w:t>
            </w:r>
            <w:r w:rsidRPr="00F55034">
              <w:rPr>
                <w:rFonts w:ascii="Arial" w:eastAsia="Calibri" w:hAnsi="Arial" w:cs="Arial"/>
                <w:szCs w:val="22"/>
              </w:rPr>
              <w:t>, and total dry matter in both seasons. This treatment was statistically similar to P</w:t>
            </w:r>
            <w:r w:rsidRPr="00F55034">
              <w:rPr>
                <w:rFonts w:ascii="Arial" w:eastAsia="Calibri" w:hAnsi="Arial" w:cs="Arial"/>
                <w:szCs w:val="22"/>
                <w:vertAlign w:val="subscript"/>
              </w:rPr>
              <w:t>2</w:t>
            </w:r>
            <w:r w:rsidRPr="00F55034">
              <w:rPr>
                <w:rFonts w:ascii="Arial" w:eastAsia="Calibri" w:hAnsi="Arial" w:cs="Arial"/>
                <w:szCs w:val="22"/>
              </w:rPr>
              <w:t>B</w:t>
            </w:r>
            <w:r w:rsidRPr="00F55034">
              <w:rPr>
                <w:rFonts w:ascii="Arial" w:eastAsia="Calibri" w:hAnsi="Arial" w:cs="Arial"/>
                <w:szCs w:val="22"/>
                <w:vertAlign w:val="subscript"/>
              </w:rPr>
              <w:t>2</w:t>
            </w:r>
            <w:r w:rsidRPr="00F55034">
              <w:rPr>
                <w:rFonts w:ascii="Arial" w:eastAsia="Calibri" w:hAnsi="Arial" w:cs="Arial"/>
                <w:szCs w:val="22"/>
              </w:rPr>
              <w:t xml:space="preserve"> (40 kg P ha</w:t>
            </w:r>
            <w:r w:rsidRPr="00F55034">
              <w:rPr>
                <w:rFonts w:ascii="Arial" w:eastAsia="Calibri" w:hAnsi="Arial" w:cs="Arial"/>
                <w:szCs w:val="22"/>
                <w:vertAlign w:val="superscript"/>
              </w:rPr>
              <w:t>-1</w:t>
            </w:r>
            <w:r w:rsidRPr="00F55034">
              <w:rPr>
                <w:rFonts w:ascii="Arial" w:eastAsia="Calibri" w:hAnsi="Arial" w:cs="Arial"/>
                <w:szCs w:val="22"/>
              </w:rPr>
              <w:t xml:space="preserve"> + 1.0 kg B ha</w:t>
            </w:r>
            <w:r w:rsidRPr="00F55034">
              <w:rPr>
                <w:rFonts w:ascii="Arial" w:eastAsia="Calibri" w:hAnsi="Arial" w:cs="Arial"/>
                <w:szCs w:val="22"/>
                <w:vertAlign w:val="superscript"/>
              </w:rPr>
              <w:t>-1</w:t>
            </w:r>
            <w:r w:rsidRPr="00F55034">
              <w:rPr>
                <w:rFonts w:ascii="Arial" w:eastAsia="Calibri" w:hAnsi="Arial" w:cs="Arial"/>
                <w:szCs w:val="22"/>
              </w:rPr>
              <w:t>) and P</w:t>
            </w:r>
            <w:r w:rsidRPr="00F55034">
              <w:rPr>
                <w:rFonts w:ascii="Arial" w:eastAsia="Calibri" w:hAnsi="Arial" w:cs="Arial"/>
                <w:szCs w:val="22"/>
                <w:vertAlign w:val="subscript"/>
              </w:rPr>
              <w:t>3</w:t>
            </w:r>
            <w:r w:rsidRPr="00F55034">
              <w:rPr>
                <w:rFonts w:ascii="Arial" w:eastAsia="Calibri" w:hAnsi="Arial" w:cs="Arial"/>
                <w:szCs w:val="22"/>
              </w:rPr>
              <w:t>B</w:t>
            </w:r>
            <w:r w:rsidRPr="00F55034">
              <w:rPr>
                <w:rFonts w:ascii="Arial" w:eastAsia="Calibri" w:hAnsi="Arial" w:cs="Arial"/>
                <w:szCs w:val="22"/>
                <w:vertAlign w:val="subscript"/>
              </w:rPr>
              <w:t>1</w:t>
            </w:r>
            <w:r w:rsidRPr="00F55034">
              <w:rPr>
                <w:rFonts w:ascii="Arial" w:eastAsia="Calibri" w:hAnsi="Arial" w:cs="Arial"/>
                <w:szCs w:val="22"/>
              </w:rPr>
              <w:t xml:space="preserve"> (60 kg P ha</w:t>
            </w:r>
            <w:r w:rsidRPr="00F55034">
              <w:rPr>
                <w:rFonts w:ascii="Arial" w:eastAsia="Calibri" w:hAnsi="Arial" w:cs="Arial"/>
                <w:szCs w:val="22"/>
                <w:vertAlign w:val="superscript"/>
              </w:rPr>
              <w:t>-1</w:t>
            </w:r>
            <w:r w:rsidRPr="00F55034">
              <w:rPr>
                <w:rFonts w:ascii="Arial" w:eastAsia="Calibri" w:hAnsi="Arial" w:cs="Arial"/>
                <w:szCs w:val="22"/>
              </w:rPr>
              <w:t xml:space="preserve"> + 0.5 kg B ha</w:t>
            </w:r>
            <w:r w:rsidRPr="00F55034">
              <w:rPr>
                <w:rFonts w:ascii="Arial" w:eastAsia="Calibri" w:hAnsi="Arial" w:cs="Arial"/>
                <w:szCs w:val="22"/>
                <w:vertAlign w:val="superscript"/>
              </w:rPr>
              <w:t>-1</w:t>
            </w:r>
            <w:r w:rsidRPr="00F55034">
              <w:rPr>
                <w:rFonts w:ascii="Arial" w:eastAsia="Calibri" w:hAnsi="Arial" w:cs="Arial"/>
                <w:szCs w:val="22"/>
              </w:rPr>
              <w:t>). Thus, P</w:t>
            </w:r>
            <w:r w:rsidRPr="00F55034">
              <w:rPr>
                <w:rFonts w:ascii="Arial" w:eastAsia="Calibri" w:hAnsi="Arial" w:cs="Arial"/>
                <w:szCs w:val="22"/>
                <w:vertAlign w:val="subscript"/>
              </w:rPr>
              <w:t>2</w:t>
            </w:r>
            <w:r w:rsidRPr="00F55034">
              <w:rPr>
                <w:rFonts w:ascii="Arial" w:eastAsia="Calibri" w:hAnsi="Arial" w:cs="Arial"/>
                <w:szCs w:val="22"/>
              </w:rPr>
              <w:t>B</w:t>
            </w:r>
            <w:r w:rsidRPr="00F55034">
              <w:rPr>
                <w:rFonts w:ascii="Arial" w:eastAsia="Calibri" w:hAnsi="Arial" w:cs="Arial"/>
                <w:szCs w:val="22"/>
                <w:vertAlign w:val="subscript"/>
              </w:rPr>
              <w:t>2</w:t>
            </w:r>
            <w:r w:rsidRPr="00F55034">
              <w:rPr>
                <w:rFonts w:ascii="Arial" w:eastAsia="Calibri" w:hAnsi="Arial" w:cs="Arial"/>
                <w:szCs w:val="22"/>
              </w:rPr>
              <w:t xml:space="preserve"> is recommended as the optimal dose for increasing </w:t>
            </w:r>
            <w:proofErr w:type="spellStart"/>
            <w:r w:rsidRPr="00F55034">
              <w:rPr>
                <w:rFonts w:ascii="Arial" w:eastAsia="Calibri" w:hAnsi="Arial" w:cs="Arial"/>
                <w:szCs w:val="22"/>
              </w:rPr>
              <w:t>mungbean</w:t>
            </w:r>
            <w:proofErr w:type="spellEnd"/>
            <w:r w:rsidRPr="00F55034">
              <w:rPr>
                <w:rFonts w:ascii="Arial" w:eastAsia="Calibri" w:hAnsi="Arial" w:cs="Arial"/>
                <w:szCs w:val="22"/>
              </w:rPr>
              <w:t xml:space="preserve"> yield</w:t>
            </w:r>
            <w:r w:rsidR="00A60485">
              <w:rPr>
                <w:rFonts w:ascii="Arial" w:eastAsia="Calibri" w:hAnsi="Arial" w:cs="Arial"/>
                <w:szCs w:val="22"/>
              </w:rPr>
              <w:t xml:space="preserve"> in similar </w:t>
            </w:r>
            <w:r w:rsidR="00291CD0">
              <w:rPr>
                <w:rFonts w:ascii="Arial" w:eastAsia="Calibri" w:hAnsi="Arial" w:cs="Arial"/>
                <w:szCs w:val="22"/>
              </w:rPr>
              <w:t xml:space="preserve">          </w:t>
            </w:r>
            <w:r w:rsidR="00A60485">
              <w:rPr>
                <w:rFonts w:ascii="Arial" w:eastAsia="Calibri" w:hAnsi="Arial" w:cs="Arial"/>
                <w:szCs w:val="22"/>
              </w:rPr>
              <w:t>agro</w:t>
            </w:r>
            <w:r w:rsidR="00FD58E8">
              <w:rPr>
                <w:rFonts w:ascii="Arial" w:eastAsia="Calibri" w:hAnsi="Arial" w:cs="Arial"/>
                <w:szCs w:val="22"/>
              </w:rPr>
              <w:t>ecological</w:t>
            </w:r>
            <w:r w:rsidR="00A60485">
              <w:rPr>
                <w:rFonts w:ascii="Arial" w:eastAsia="Calibri" w:hAnsi="Arial" w:cs="Arial"/>
                <w:szCs w:val="22"/>
              </w:rPr>
              <w:t xml:space="preserve"> </w:t>
            </w:r>
            <w:r w:rsidR="00291CD0">
              <w:rPr>
                <w:rFonts w:ascii="Arial" w:eastAsia="Calibri" w:hAnsi="Arial" w:cs="Arial"/>
                <w:szCs w:val="22"/>
              </w:rPr>
              <w:t>zones</w:t>
            </w:r>
            <w:r w:rsidRPr="00F55034">
              <w:rPr>
                <w:rFonts w:ascii="Arial" w:eastAsia="Calibri" w:hAnsi="Arial" w:cs="Arial"/>
                <w:szCs w:val="22"/>
              </w:rPr>
              <w:t xml:space="preserve">. This study highlights the importance of balanced fertilization, including P and B, in increasing </w:t>
            </w:r>
            <w:proofErr w:type="spellStart"/>
            <w:r w:rsidRPr="00F55034">
              <w:rPr>
                <w:rFonts w:ascii="Arial" w:eastAsia="Calibri" w:hAnsi="Arial" w:cs="Arial"/>
                <w:szCs w:val="22"/>
              </w:rPr>
              <w:t>mungbean</w:t>
            </w:r>
            <w:proofErr w:type="spellEnd"/>
            <w:r w:rsidRPr="00F55034">
              <w:rPr>
                <w:rFonts w:ascii="Arial" w:eastAsia="Calibri" w:hAnsi="Arial" w:cs="Arial"/>
                <w:szCs w:val="22"/>
              </w:rPr>
              <w:t xml:space="preserve"> production.</w:t>
            </w:r>
          </w:p>
        </w:tc>
      </w:tr>
    </w:tbl>
    <w:p w14:paraId="56FED8CF" w14:textId="77777777" w:rsidR="00636EB2" w:rsidRDefault="00636EB2" w:rsidP="00441B6F">
      <w:pPr>
        <w:pStyle w:val="Body"/>
        <w:spacing w:after="0"/>
        <w:rPr>
          <w:rFonts w:ascii="Arial" w:hAnsi="Arial" w:cs="Arial"/>
          <w:i/>
        </w:rPr>
      </w:pPr>
    </w:p>
    <w:p w14:paraId="1793F8B9" w14:textId="430B8EF9" w:rsidR="00790ADA" w:rsidRDefault="00A4398E" w:rsidP="00441B6F">
      <w:pPr>
        <w:pStyle w:val="Body"/>
        <w:spacing w:after="0"/>
        <w:rPr>
          <w:rFonts w:ascii="Arial" w:hAnsi="Arial" w:cs="Arial"/>
          <w:i/>
        </w:rPr>
      </w:pPr>
      <w:r w:rsidRPr="00A4398E">
        <w:rPr>
          <w:rFonts w:ascii="Arial" w:hAnsi="Arial" w:cs="Arial"/>
          <w:i/>
        </w:rPr>
        <w:t xml:space="preserve">Keywords: </w:t>
      </w:r>
      <w:proofErr w:type="spellStart"/>
      <w:r w:rsidRPr="00A4398E">
        <w:rPr>
          <w:rFonts w:ascii="Arial" w:hAnsi="Arial" w:cs="Arial"/>
          <w:i/>
        </w:rPr>
        <w:t>mungbean</w:t>
      </w:r>
      <w:proofErr w:type="spellEnd"/>
      <w:r w:rsidRPr="00A4398E">
        <w:rPr>
          <w:rFonts w:ascii="Arial" w:hAnsi="Arial" w:cs="Arial"/>
          <w:i/>
        </w:rPr>
        <w:t>, phosphorus, boron, yield, yield contributing characters</w:t>
      </w:r>
    </w:p>
    <w:p w14:paraId="41E7C655" w14:textId="77777777" w:rsidR="00A4398E" w:rsidRDefault="00A4398E" w:rsidP="00441B6F">
      <w:pPr>
        <w:pStyle w:val="Body"/>
        <w:spacing w:after="0"/>
        <w:rPr>
          <w:rFonts w:ascii="Arial" w:hAnsi="Arial" w:cs="Arial"/>
          <w:i/>
        </w:rPr>
      </w:pPr>
    </w:p>
    <w:p w14:paraId="3928A511" w14:textId="646DC152" w:rsidR="00790ADA" w:rsidRPr="00FB3A86" w:rsidRDefault="00902823" w:rsidP="00F55034">
      <w:pPr>
        <w:pStyle w:val="AbstHead"/>
        <w:spacing w:after="120"/>
        <w:jc w:val="both"/>
        <w:rPr>
          <w:rFonts w:ascii="Arial" w:hAnsi="Arial" w:cs="Arial"/>
        </w:rPr>
      </w:pPr>
      <w:r>
        <w:rPr>
          <w:rFonts w:ascii="Arial" w:hAnsi="Arial" w:cs="Arial"/>
        </w:rPr>
        <w:t xml:space="preserve">1. </w:t>
      </w:r>
      <w:r w:rsidR="001A5107" w:rsidRPr="001A5107">
        <w:rPr>
          <w:rFonts w:ascii="Arial" w:hAnsi="Arial" w:cs="Arial"/>
        </w:rPr>
        <w:t>Introduction</w:t>
      </w:r>
    </w:p>
    <w:p w14:paraId="0E1248E3" w14:textId="361871FC" w:rsidR="00413DAC" w:rsidRPr="001A5107" w:rsidRDefault="001A5107" w:rsidP="00F55034">
      <w:pPr>
        <w:pStyle w:val="Body"/>
        <w:spacing w:after="120"/>
        <w:rPr>
          <w:rFonts w:ascii="Arial" w:hAnsi="Arial" w:cs="Arial"/>
        </w:rPr>
      </w:pPr>
      <w:proofErr w:type="spellStart"/>
      <w:r w:rsidRPr="001A5107">
        <w:rPr>
          <w:rFonts w:ascii="Arial" w:hAnsi="Arial" w:cs="Arial"/>
        </w:rPr>
        <w:t>Mungbean</w:t>
      </w:r>
      <w:proofErr w:type="spellEnd"/>
      <w:r w:rsidRPr="001A5107">
        <w:rPr>
          <w:rFonts w:ascii="Arial" w:hAnsi="Arial" w:cs="Arial"/>
        </w:rPr>
        <w:t xml:space="preserve"> (</w:t>
      </w:r>
      <w:r w:rsidRPr="007E470B">
        <w:rPr>
          <w:rFonts w:ascii="Arial" w:hAnsi="Arial" w:cs="Arial"/>
          <w:i/>
          <w:iCs/>
        </w:rPr>
        <w:t>Vigna radiata</w:t>
      </w:r>
      <w:r w:rsidRPr="001A5107">
        <w:rPr>
          <w:rFonts w:ascii="Arial" w:hAnsi="Arial" w:cs="Arial"/>
        </w:rPr>
        <w:t xml:space="preserve"> L.) is an important pulse consumed all over the world, especially in Asian countries, and has been used for many years in traditional medicine and food. </w:t>
      </w:r>
      <w:proofErr w:type="spellStart"/>
      <w:r w:rsidRPr="001A5107">
        <w:rPr>
          <w:rFonts w:ascii="Arial" w:hAnsi="Arial" w:cs="Arial"/>
        </w:rPr>
        <w:t>Mungbean</w:t>
      </w:r>
      <w:proofErr w:type="spellEnd"/>
      <w:r w:rsidRPr="001A5107">
        <w:rPr>
          <w:rFonts w:ascii="Arial" w:hAnsi="Arial" w:cs="Arial"/>
        </w:rPr>
        <w:t xml:space="preserve"> is an important export crop for markets in Europe, Asia, and Japan </w:t>
      </w:r>
      <w:r w:rsidR="00F040BF" w:rsidRPr="00F040BF">
        <w:rPr>
          <w:rFonts w:ascii="Arial" w:hAnsi="Arial" w:cs="Arial"/>
        </w:rPr>
        <w:t>[</w:t>
      </w:r>
      <w:r w:rsidR="00D331D6">
        <w:rPr>
          <w:rFonts w:ascii="Arial" w:hAnsi="Arial" w:cs="Arial"/>
        </w:rPr>
        <w:t>1</w:t>
      </w:r>
      <w:r w:rsidR="00F040BF" w:rsidRPr="000812BF">
        <w:rPr>
          <w:rFonts w:ascii="Arial" w:hAnsi="Arial" w:cs="Arial"/>
        </w:rPr>
        <w:t>]</w:t>
      </w:r>
      <w:r w:rsidRPr="000812BF">
        <w:rPr>
          <w:rFonts w:ascii="Arial" w:hAnsi="Arial" w:cs="Arial"/>
        </w:rPr>
        <w:t xml:space="preserve">. It has numerous utilities and is used primarily as a food crop because it is a major source of protein in cereal-based diets because of its high lysine content </w:t>
      </w:r>
      <w:r w:rsidR="002640D4" w:rsidRPr="00F040BF">
        <w:rPr>
          <w:rFonts w:ascii="Arial" w:hAnsi="Arial" w:cs="Arial"/>
        </w:rPr>
        <w:t>[</w:t>
      </w:r>
      <w:r w:rsidR="002640D4">
        <w:rPr>
          <w:rFonts w:ascii="Arial" w:hAnsi="Arial" w:cs="Arial"/>
        </w:rPr>
        <w:t>2</w:t>
      </w:r>
      <w:r w:rsidR="002640D4" w:rsidRPr="00F040BF">
        <w:rPr>
          <w:rFonts w:ascii="Arial" w:hAnsi="Arial" w:cs="Arial"/>
        </w:rPr>
        <w:t>]</w:t>
      </w:r>
      <w:r w:rsidRPr="001A5107">
        <w:rPr>
          <w:rFonts w:ascii="Arial" w:hAnsi="Arial" w:cs="Arial"/>
        </w:rPr>
        <w:t xml:space="preserve">. </w:t>
      </w:r>
      <w:proofErr w:type="spellStart"/>
      <w:r w:rsidRPr="00445F9E">
        <w:rPr>
          <w:rFonts w:ascii="Arial" w:hAnsi="Arial" w:cs="Arial"/>
        </w:rPr>
        <w:t>Mungbean</w:t>
      </w:r>
      <w:proofErr w:type="spellEnd"/>
      <w:r w:rsidRPr="00445F9E">
        <w:rPr>
          <w:rFonts w:ascii="Arial" w:hAnsi="Arial" w:cs="Arial"/>
        </w:rPr>
        <w:t xml:space="preserve"> can fix </w:t>
      </w:r>
      <w:r w:rsidR="00445F9E" w:rsidRPr="00445F9E">
        <w:rPr>
          <w:rFonts w:ascii="Arial" w:hAnsi="Arial" w:cs="Arial"/>
        </w:rPr>
        <w:t>nitrogen (N)</w:t>
      </w:r>
      <w:r w:rsidR="00445F9E">
        <w:rPr>
          <w:rFonts w:ascii="Arial" w:hAnsi="Arial" w:cs="Arial"/>
        </w:rPr>
        <w:t xml:space="preserve"> </w:t>
      </w:r>
      <w:r w:rsidRPr="001A5107">
        <w:rPr>
          <w:rFonts w:ascii="Arial" w:hAnsi="Arial" w:cs="Arial"/>
        </w:rPr>
        <w:t xml:space="preserve">from the atmosphere through their root nodules, improve soil structure by promoting the production and maintenance of soil aggregates, and enhance soil stability, which reduces soil erosion and increases water holding capacity </w:t>
      </w:r>
      <w:r w:rsidR="002640D4" w:rsidRPr="00F040BF">
        <w:rPr>
          <w:rFonts w:ascii="Arial" w:hAnsi="Arial" w:cs="Arial"/>
        </w:rPr>
        <w:t>[</w:t>
      </w:r>
      <w:r w:rsidR="00D331D6">
        <w:rPr>
          <w:rFonts w:ascii="Arial" w:hAnsi="Arial" w:cs="Arial"/>
        </w:rPr>
        <w:t>3</w:t>
      </w:r>
      <w:r w:rsidR="002640D4" w:rsidRPr="00F040BF">
        <w:rPr>
          <w:rFonts w:ascii="Arial" w:hAnsi="Arial" w:cs="Arial"/>
        </w:rPr>
        <w:t>]</w:t>
      </w:r>
      <w:r w:rsidRPr="001A5107">
        <w:rPr>
          <w:rFonts w:ascii="Arial" w:hAnsi="Arial" w:cs="Arial"/>
        </w:rPr>
        <w:t xml:space="preserve">. This crop can enhance planting strategies due to its quick growth and early harvest, making it suitable for use as a catch crop or intercropped alongside other plants. It is primarily utilized in crop rotation with cereal crops </w:t>
      </w:r>
      <w:r w:rsidR="00E0050B" w:rsidRPr="00F040BF">
        <w:rPr>
          <w:rFonts w:ascii="Arial" w:hAnsi="Arial" w:cs="Arial"/>
        </w:rPr>
        <w:t>[</w:t>
      </w:r>
      <w:r w:rsidR="00D331D6">
        <w:rPr>
          <w:rFonts w:ascii="Arial" w:hAnsi="Arial" w:cs="Arial"/>
        </w:rPr>
        <w:t>4</w:t>
      </w:r>
      <w:r w:rsidR="00E0050B" w:rsidRPr="00F040BF">
        <w:rPr>
          <w:rFonts w:ascii="Arial" w:hAnsi="Arial" w:cs="Arial"/>
        </w:rPr>
        <w:t>]</w:t>
      </w:r>
      <w:r w:rsidR="00E0050B">
        <w:rPr>
          <w:rFonts w:ascii="Arial" w:hAnsi="Arial" w:cs="Arial"/>
        </w:rPr>
        <w:t xml:space="preserve"> </w:t>
      </w:r>
      <w:r w:rsidR="00E0050B" w:rsidRPr="00F040BF">
        <w:rPr>
          <w:rFonts w:ascii="Arial" w:hAnsi="Arial" w:cs="Arial"/>
        </w:rPr>
        <w:t>[</w:t>
      </w:r>
      <w:r w:rsidR="00D331D6">
        <w:rPr>
          <w:rFonts w:ascii="Arial" w:hAnsi="Arial" w:cs="Arial"/>
        </w:rPr>
        <w:t>5</w:t>
      </w:r>
      <w:r w:rsidR="00E0050B" w:rsidRPr="00F040BF">
        <w:rPr>
          <w:rFonts w:ascii="Arial" w:hAnsi="Arial" w:cs="Arial"/>
        </w:rPr>
        <w:t>]</w:t>
      </w:r>
      <w:r w:rsidRPr="001A5107">
        <w:rPr>
          <w:rFonts w:ascii="Arial" w:hAnsi="Arial" w:cs="Arial"/>
        </w:rPr>
        <w:t xml:space="preserve">. </w:t>
      </w:r>
      <w:proofErr w:type="spellStart"/>
      <w:r w:rsidRPr="001A5107">
        <w:rPr>
          <w:rFonts w:ascii="Arial" w:hAnsi="Arial" w:cs="Arial"/>
        </w:rPr>
        <w:t>Mungbean</w:t>
      </w:r>
      <w:proofErr w:type="spellEnd"/>
      <w:r w:rsidRPr="001A5107">
        <w:rPr>
          <w:rFonts w:ascii="Arial" w:hAnsi="Arial" w:cs="Arial"/>
        </w:rPr>
        <w:t xml:space="preserve"> serves as a source of food, animal feed, and is also utilized as a green manure crop </w:t>
      </w:r>
      <w:r w:rsidR="00E0050B" w:rsidRPr="00F040BF">
        <w:rPr>
          <w:rFonts w:ascii="Arial" w:hAnsi="Arial" w:cs="Arial"/>
        </w:rPr>
        <w:t>[</w:t>
      </w:r>
      <w:r w:rsidR="00D331D6">
        <w:rPr>
          <w:rFonts w:ascii="Arial" w:hAnsi="Arial" w:cs="Arial"/>
        </w:rPr>
        <w:t>6</w:t>
      </w:r>
      <w:r w:rsidR="00E0050B" w:rsidRPr="00F040BF">
        <w:rPr>
          <w:rFonts w:ascii="Arial" w:hAnsi="Arial" w:cs="Arial"/>
        </w:rPr>
        <w:t>]</w:t>
      </w:r>
      <w:r w:rsidRPr="001A5107">
        <w:rPr>
          <w:rFonts w:ascii="Arial" w:hAnsi="Arial" w:cs="Arial"/>
        </w:rPr>
        <w:t>.</w:t>
      </w:r>
    </w:p>
    <w:p w14:paraId="675160C1" w14:textId="6B4DD4F9" w:rsidR="00B95236" w:rsidRDefault="001A5107" w:rsidP="001A5107">
      <w:pPr>
        <w:pStyle w:val="Body"/>
        <w:spacing w:after="0"/>
        <w:rPr>
          <w:rFonts w:ascii="Arial" w:hAnsi="Arial" w:cs="Arial"/>
        </w:rPr>
      </w:pPr>
      <w:r w:rsidRPr="001A5107">
        <w:rPr>
          <w:rFonts w:ascii="Arial" w:hAnsi="Arial" w:cs="Arial"/>
        </w:rPr>
        <w:t xml:space="preserve">Phosphorus </w:t>
      </w:r>
      <w:r w:rsidR="00445F9E">
        <w:rPr>
          <w:rFonts w:ascii="Arial" w:hAnsi="Arial" w:cs="Arial"/>
        </w:rPr>
        <w:t xml:space="preserve">(P) </w:t>
      </w:r>
      <w:r w:rsidRPr="001A5107">
        <w:rPr>
          <w:rFonts w:ascii="Arial" w:hAnsi="Arial" w:cs="Arial"/>
        </w:rPr>
        <w:t xml:space="preserve">is the second most important nutrient for plants, but it is especially important for pulses since it is needed for root formation, which helps fix in the atmosphere. Therefore, in pulse production, </w:t>
      </w:r>
      <w:r w:rsidR="00445F9E">
        <w:rPr>
          <w:rFonts w:ascii="Arial" w:hAnsi="Arial" w:cs="Arial"/>
        </w:rPr>
        <w:t>P</w:t>
      </w:r>
      <w:r w:rsidRPr="001A5107">
        <w:rPr>
          <w:rFonts w:ascii="Arial" w:hAnsi="Arial" w:cs="Arial"/>
        </w:rPr>
        <w:t xml:space="preserve"> is essential for increasing crop productivity </w:t>
      </w:r>
      <w:r w:rsidR="00E0050B" w:rsidRPr="00F040BF">
        <w:rPr>
          <w:rFonts w:ascii="Arial" w:hAnsi="Arial" w:cs="Arial"/>
        </w:rPr>
        <w:t>[</w:t>
      </w:r>
      <w:r w:rsidR="00D331D6">
        <w:rPr>
          <w:rFonts w:ascii="Arial" w:hAnsi="Arial" w:cs="Arial"/>
        </w:rPr>
        <w:t>7</w:t>
      </w:r>
      <w:r w:rsidR="00E0050B" w:rsidRPr="00F040BF">
        <w:rPr>
          <w:rFonts w:ascii="Arial" w:hAnsi="Arial" w:cs="Arial"/>
        </w:rPr>
        <w:t>]</w:t>
      </w:r>
      <w:r w:rsidRPr="001A5107">
        <w:rPr>
          <w:rFonts w:ascii="Arial" w:hAnsi="Arial" w:cs="Arial"/>
        </w:rPr>
        <w:t xml:space="preserve">. </w:t>
      </w:r>
      <w:r w:rsidR="00445F9E" w:rsidRPr="00C746DF">
        <w:rPr>
          <w:rFonts w:ascii="Arial" w:hAnsi="Arial" w:cs="Arial"/>
        </w:rPr>
        <w:t xml:space="preserve">P </w:t>
      </w:r>
      <w:r w:rsidRPr="00C746DF">
        <w:rPr>
          <w:rFonts w:ascii="Arial" w:hAnsi="Arial" w:cs="Arial"/>
        </w:rPr>
        <w:t xml:space="preserve">is essential for carbohydrate formation and movement, root growth, crop maturation, and disease resistance. As a result, it enhances </w:t>
      </w:r>
      <w:proofErr w:type="spellStart"/>
      <w:r w:rsidRPr="00C746DF">
        <w:rPr>
          <w:rFonts w:ascii="Arial" w:hAnsi="Arial" w:cs="Arial"/>
        </w:rPr>
        <w:t>mungbean</w:t>
      </w:r>
      <w:proofErr w:type="spellEnd"/>
      <w:r w:rsidRPr="00C746DF">
        <w:rPr>
          <w:rFonts w:ascii="Arial" w:hAnsi="Arial" w:cs="Arial"/>
        </w:rPr>
        <w:t xml:space="preserve"> yield and improves its quality </w:t>
      </w:r>
      <w:r w:rsidR="00E0050B" w:rsidRPr="00C746DF">
        <w:rPr>
          <w:rFonts w:ascii="Arial" w:hAnsi="Arial" w:cs="Arial"/>
        </w:rPr>
        <w:t>[</w:t>
      </w:r>
      <w:r w:rsidR="00D331D6" w:rsidRPr="00C746DF">
        <w:rPr>
          <w:rFonts w:ascii="Arial" w:hAnsi="Arial" w:cs="Arial"/>
        </w:rPr>
        <w:t>8</w:t>
      </w:r>
      <w:r w:rsidR="00413DAC" w:rsidRPr="00C746DF">
        <w:rPr>
          <w:rFonts w:ascii="Arial" w:hAnsi="Arial" w:cs="Arial"/>
        </w:rPr>
        <w:t>].</w:t>
      </w:r>
      <w:r w:rsidR="00413DAC" w:rsidRPr="001A5107">
        <w:rPr>
          <w:rFonts w:ascii="Arial" w:hAnsi="Arial" w:cs="Arial"/>
        </w:rPr>
        <w:t xml:space="preserve"> Legume</w:t>
      </w:r>
      <w:r w:rsidRPr="001A5107">
        <w:rPr>
          <w:rFonts w:ascii="Arial" w:hAnsi="Arial" w:cs="Arial"/>
        </w:rPr>
        <w:t xml:space="preserve"> </w:t>
      </w:r>
      <w:r w:rsidR="006F2B9B" w:rsidRPr="001A5107">
        <w:rPr>
          <w:rFonts w:ascii="Arial" w:hAnsi="Arial" w:cs="Arial"/>
        </w:rPr>
        <w:t>needs</w:t>
      </w:r>
      <w:r w:rsidRPr="001A5107">
        <w:rPr>
          <w:rFonts w:ascii="Arial" w:hAnsi="Arial" w:cs="Arial"/>
        </w:rPr>
        <w:t xml:space="preserve"> </w:t>
      </w:r>
      <w:r w:rsidR="00445F9E">
        <w:rPr>
          <w:rFonts w:ascii="Arial" w:hAnsi="Arial" w:cs="Arial"/>
        </w:rPr>
        <w:t>P</w:t>
      </w:r>
      <w:r w:rsidRPr="001A5107">
        <w:rPr>
          <w:rFonts w:ascii="Arial" w:hAnsi="Arial" w:cs="Arial"/>
        </w:rPr>
        <w:t xml:space="preserve"> for growth, seed formation, and most importantly for the energy-driving process</w:t>
      </w:r>
      <w:r w:rsidR="00542026">
        <w:rPr>
          <w:rFonts w:ascii="Arial" w:hAnsi="Arial" w:cs="Arial"/>
        </w:rPr>
        <w:t xml:space="preserve"> </w:t>
      </w:r>
      <w:r w:rsidR="007C04A9" w:rsidRPr="001A5107">
        <w:rPr>
          <w:rFonts w:ascii="Arial" w:hAnsi="Arial" w:cs="Arial"/>
        </w:rPr>
        <w:t xml:space="preserve">of </w:t>
      </w:r>
      <w:r w:rsidR="007C04A9" w:rsidRPr="001A5107">
        <w:rPr>
          <w:rFonts w:ascii="Arial" w:hAnsi="Arial" w:cs="Arial"/>
        </w:rPr>
        <w:lastRenderedPageBreak/>
        <w:t>fixation</w:t>
      </w:r>
      <w:r w:rsidRPr="001A5107">
        <w:rPr>
          <w:rFonts w:ascii="Arial" w:hAnsi="Arial" w:cs="Arial"/>
        </w:rPr>
        <w:t xml:space="preserve"> because legumes are phosphorus-loving plants </w:t>
      </w:r>
      <w:r w:rsidR="00E0050B" w:rsidRPr="00F040BF">
        <w:rPr>
          <w:rFonts w:ascii="Arial" w:hAnsi="Arial" w:cs="Arial"/>
        </w:rPr>
        <w:t>[</w:t>
      </w:r>
      <w:r w:rsidR="00D331D6">
        <w:rPr>
          <w:rFonts w:ascii="Arial" w:hAnsi="Arial" w:cs="Arial"/>
        </w:rPr>
        <w:t>9</w:t>
      </w:r>
      <w:r w:rsidR="00E0050B" w:rsidRPr="00F040BF">
        <w:rPr>
          <w:rFonts w:ascii="Arial" w:hAnsi="Arial" w:cs="Arial"/>
        </w:rPr>
        <w:t>]</w:t>
      </w:r>
      <w:r w:rsidRPr="001A5107">
        <w:rPr>
          <w:rFonts w:ascii="Arial" w:hAnsi="Arial" w:cs="Arial"/>
        </w:rPr>
        <w:t>.</w:t>
      </w:r>
      <w:r w:rsidR="007C04A9">
        <w:rPr>
          <w:rFonts w:ascii="Arial" w:hAnsi="Arial" w:cs="Arial"/>
        </w:rPr>
        <w:t xml:space="preserve"> </w:t>
      </w:r>
      <w:r w:rsidR="007C04A9" w:rsidRPr="001A5107">
        <w:rPr>
          <w:rFonts w:ascii="Arial" w:hAnsi="Arial" w:cs="Arial"/>
        </w:rPr>
        <w:t>Micronutrients,</w:t>
      </w:r>
      <w:r w:rsidRPr="001A5107">
        <w:rPr>
          <w:rFonts w:ascii="Arial" w:hAnsi="Arial" w:cs="Arial"/>
        </w:rPr>
        <w:t xml:space="preserve"> especially </w:t>
      </w:r>
      <w:r w:rsidR="001F47BB" w:rsidRPr="001A5107">
        <w:rPr>
          <w:rFonts w:ascii="Arial" w:hAnsi="Arial" w:cs="Arial"/>
        </w:rPr>
        <w:t>B, plays</w:t>
      </w:r>
      <w:r w:rsidRPr="001A5107">
        <w:rPr>
          <w:rFonts w:ascii="Arial" w:hAnsi="Arial" w:cs="Arial"/>
        </w:rPr>
        <w:t xml:space="preserve"> an important role in plant nutrition and is recognized as a significant yield-limiting factor in pulses </w:t>
      </w:r>
      <w:r w:rsidR="00E0050B" w:rsidRPr="00F040BF">
        <w:rPr>
          <w:rFonts w:ascii="Arial" w:hAnsi="Arial" w:cs="Arial"/>
        </w:rPr>
        <w:t>[</w:t>
      </w:r>
      <w:r w:rsidR="00E0050B">
        <w:rPr>
          <w:rFonts w:ascii="Arial" w:hAnsi="Arial" w:cs="Arial"/>
        </w:rPr>
        <w:t>1</w:t>
      </w:r>
      <w:r w:rsidR="00D331D6">
        <w:rPr>
          <w:rFonts w:ascii="Arial" w:hAnsi="Arial" w:cs="Arial"/>
        </w:rPr>
        <w:t>0</w:t>
      </w:r>
      <w:r w:rsidR="006F2B9B" w:rsidRPr="00F040BF">
        <w:rPr>
          <w:rFonts w:ascii="Arial" w:hAnsi="Arial" w:cs="Arial"/>
        </w:rPr>
        <w:t>]</w:t>
      </w:r>
      <w:r w:rsidR="006F2B9B" w:rsidRPr="001A5107">
        <w:rPr>
          <w:rFonts w:ascii="Arial" w:hAnsi="Arial" w:cs="Arial"/>
        </w:rPr>
        <w:t>. Typically</w:t>
      </w:r>
      <w:r w:rsidRPr="001A5107">
        <w:rPr>
          <w:rFonts w:ascii="Arial" w:hAnsi="Arial" w:cs="Arial"/>
        </w:rPr>
        <w:t xml:space="preserve">, dicot plants, such as cotton and legumes, require 4 to 7 times more </w:t>
      </w:r>
      <w:r w:rsidR="008247D0">
        <w:rPr>
          <w:rFonts w:ascii="Arial" w:hAnsi="Arial" w:cs="Arial"/>
        </w:rPr>
        <w:t>B</w:t>
      </w:r>
      <w:r w:rsidRPr="001A5107">
        <w:rPr>
          <w:rFonts w:ascii="Arial" w:hAnsi="Arial" w:cs="Arial"/>
        </w:rPr>
        <w:t xml:space="preserve"> (20-70 mg B kg</w:t>
      </w:r>
      <w:r w:rsidRPr="001A5107">
        <w:rPr>
          <w:rFonts w:ascii="Cambria Math" w:hAnsi="Cambria Math" w:cs="Cambria Math"/>
        </w:rPr>
        <w:t>⁻</w:t>
      </w:r>
      <w:r w:rsidRPr="001A5107">
        <w:rPr>
          <w:rFonts w:ascii="Arial" w:hAnsi="Arial" w:cs="Arial"/>
        </w:rPr>
        <w:t>¹) than monocot plants from the Gramineae family, which need only 5-10 mg B kg</w:t>
      </w:r>
      <w:r w:rsidRPr="001A5107">
        <w:rPr>
          <w:rFonts w:ascii="Cambria Math" w:hAnsi="Cambria Math" w:cs="Cambria Math"/>
        </w:rPr>
        <w:t>⁻</w:t>
      </w:r>
      <w:r w:rsidRPr="001A5107">
        <w:rPr>
          <w:rFonts w:ascii="Arial" w:hAnsi="Arial" w:cs="Arial"/>
        </w:rPr>
        <w:t xml:space="preserve">¹ </w:t>
      </w:r>
      <w:r w:rsidR="00E0050B" w:rsidRPr="00F040BF">
        <w:rPr>
          <w:rFonts w:ascii="Arial" w:hAnsi="Arial" w:cs="Arial"/>
        </w:rPr>
        <w:t>[</w:t>
      </w:r>
      <w:r w:rsidR="00E0050B">
        <w:rPr>
          <w:rFonts w:ascii="Arial" w:hAnsi="Arial" w:cs="Arial"/>
        </w:rPr>
        <w:t>1</w:t>
      </w:r>
      <w:r w:rsidR="00D331D6">
        <w:rPr>
          <w:rFonts w:ascii="Arial" w:hAnsi="Arial" w:cs="Arial"/>
        </w:rPr>
        <w:t>1</w:t>
      </w:r>
      <w:r w:rsidR="00E0050B" w:rsidRPr="00F040BF">
        <w:rPr>
          <w:rFonts w:ascii="Arial" w:hAnsi="Arial" w:cs="Arial"/>
        </w:rPr>
        <w:t>]</w:t>
      </w:r>
      <w:r w:rsidRPr="001A5107">
        <w:rPr>
          <w:rFonts w:ascii="Arial" w:hAnsi="Arial" w:cs="Arial"/>
        </w:rPr>
        <w:t xml:space="preserve">. In legumes, adequate </w:t>
      </w:r>
      <w:r w:rsidR="00445F9E">
        <w:rPr>
          <w:rFonts w:ascii="Arial" w:hAnsi="Arial" w:cs="Arial"/>
        </w:rPr>
        <w:t>B</w:t>
      </w:r>
      <w:r w:rsidRPr="001A5107">
        <w:rPr>
          <w:rFonts w:ascii="Arial" w:hAnsi="Arial" w:cs="Arial"/>
        </w:rPr>
        <w:t xml:space="preserve"> is also necessary for efficient nodulation </w:t>
      </w:r>
      <w:r w:rsidR="006F2B9B" w:rsidRPr="001A5107">
        <w:rPr>
          <w:rFonts w:ascii="Arial" w:hAnsi="Arial" w:cs="Arial"/>
        </w:rPr>
        <w:t>and fixation</w:t>
      </w:r>
      <w:r w:rsidRPr="001A5107">
        <w:rPr>
          <w:rFonts w:ascii="Arial" w:hAnsi="Arial" w:cs="Arial"/>
        </w:rPr>
        <w:t xml:space="preserve"> </w:t>
      </w:r>
      <w:r w:rsidR="00E0050B" w:rsidRPr="00F040BF">
        <w:rPr>
          <w:rFonts w:ascii="Arial" w:hAnsi="Arial" w:cs="Arial"/>
        </w:rPr>
        <w:t>[</w:t>
      </w:r>
      <w:r w:rsidR="00D331D6">
        <w:rPr>
          <w:rFonts w:ascii="Arial" w:hAnsi="Arial" w:cs="Arial"/>
        </w:rPr>
        <w:t>12</w:t>
      </w:r>
      <w:r w:rsidR="00E0050B" w:rsidRPr="00F040BF">
        <w:rPr>
          <w:rFonts w:ascii="Arial" w:hAnsi="Arial" w:cs="Arial"/>
        </w:rPr>
        <w:t>]</w:t>
      </w:r>
      <w:r w:rsidRPr="001A5107">
        <w:rPr>
          <w:rFonts w:ascii="Arial" w:hAnsi="Arial" w:cs="Arial"/>
        </w:rPr>
        <w:t xml:space="preserve">. Suitable </w:t>
      </w:r>
      <w:r w:rsidR="00E354E6" w:rsidRPr="001A5107">
        <w:rPr>
          <w:rFonts w:ascii="Arial" w:hAnsi="Arial" w:cs="Arial"/>
        </w:rPr>
        <w:t>levels</w:t>
      </w:r>
      <w:r w:rsidRPr="001A5107">
        <w:rPr>
          <w:rFonts w:ascii="Arial" w:hAnsi="Arial" w:cs="Arial"/>
        </w:rPr>
        <w:t xml:space="preserve"> of </w:t>
      </w:r>
      <w:r w:rsidR="008247D0">
        <w:rPr>
          <w:rFonts w:ascii="Arial" w:hAnsi="Arial" w:cs="Arial"/>
        </w:rPr>
        <w:t>P</w:t>
      </w:r>
      <w:r w:rsidRPr="001A5107">
        <w:rPr>
          <w:rFonts w:ascii="Arial" w:hAnsi="Arial" w:cs="Arial"/>
        </w:rPr>
        <w:t xml:space="preserve"> (1) can enhance the water uptake in plants, stimulating their growth and transpiration, which in turn can improve B</w:t>
      </w:r>
      <w:r w:rsidR="00445F9E">
        <w:rPr>
          <w:rFonts w:ascii="Arial" w:hAnsi="Arial" w:cs="Arial"/>
        </w:rPr>
        <w:t xml:space="preserve"> </w:t>
      </w:r>
      <w:r w:rsidRPr="001A5107">
        <w:rPr>
          <w:rFonts w:ascii="Arial" w:hAnsi="Arial" w:cs="Arial"/>
        </w:rPr>
        <w:t xml:space="preserve">absorption due to these enhanced physiological </w:t>
      </w:r>
      <w:r w:rsidR="00014E3A" w:rsidRPr="001A5107">
        <w:rPr>
          <w:rFonts w:ascii="Arial" w:hAnsi="Arial" w:cs="Arial"/>
        </w:rPr>
        <w:t>processes</w:t>
      </w:r>
      <w:r w:rsidR="00014E3A">
        <w:rPr>
          <w:rFonts w:ascii="Arial" w:hAnsi="Arial" w:cs="Arial"/>
        </w:rPr>
        <w:t xml:space="preserve">, </w:t>
      </w:r>
      <w:r w:rsidRPr="001A5107">
        <w:rPr>
          <w:rFonts w:ascii="Arial" w:hAnsi="Arial" w:cs="Arial"/>
        </w:rPr>
        <w:t xml:space="preserve">and (2) P can affect the biochemical properties of the plant rhizosphere, thereby increasing the availability of B in the soil </w:t>
      </w:r>
      <w:r w:rsidR="00E0050B" w:rsidRPr="00F040BF">
        <w:rPr>
          <w:rFonts w:ascii="Arial" w:hAnsi="Arial" w:cs="Arial"/>
        </w:rPr>
        <w:t>[</w:t>
      </w:r>
      <w:r w:rsidR="00E0050B">
        <w:rPr>
          <w:rFonts w:ascii="Arial" w:hAnsi="Arial" w:cs="Arial"/>
        </w:rPr>
        <w:t>1</w:t>
      </w:r>
      <w:r w:rsidR="00D331D6">
        <w:rPr>
          <w:rFonts w:ascii="Arial" w:hAnsi="Arial" w:cs="Arial"/>
        </w:rPr>
        <w:t>3</w:t>
      </w:r>
      <w:r w:rsidR="00E0050B" w:rsidRPr="00F040BF">
        <w:rPr>
          <w:rFonts w:ascii="Arial" w:hAnsi="Arial" w:cs="Arial"/>
        </w:rPr>
        <w:t>]</w:t>
      </w:r>
      <w:r w:rsidRPr="001A5107">
        <w:rPr>
          <w:rFonts w:ascii="Arial" w:hAnsi="Arial" w:cs="Arial"/>
        </w:rPr>
        <w:t>.</w:t>
      </w:r>
      <w:r w:rsidR="00B95236" w:rsidRPr="00B95236">
        <w:rPr>
          <w:rFonts w:ascii="Arial" w:hAnsi="Arial" w:cs="Arial"/>
        </w:rPr>
        <w:t xml:space="preserve"> </w:t>
      </w:r>
    </w:p>
    <w:p w14:paraId="37F9B550" w14:textId="77777777" w:rsidR="00505F06" w:rsidRDefault="00505F06" w:rsidP="00441B6F">
      <w:pPr>
        <w:pStyle w:val="Body"/>
        <w:spacing w:after="0"/>
        <w:rPr>
          <w:rFonts w:ascii="Arial" w:hAnsi="Arial" w:cs="Arial"/>
        </w:rPr>
      </w:pPr>
    </w:p>
    <w:p w14:paraId="53EC52EF" w14:textId="7D52DB85" w:rsidR="007F7B32" w:rsidRDefault="00902823" w:rsidP="00441B6F">
      <w:pPr>
        <w:pStyle w:val="AbstHead"/>
        <w:spacing w:after="0"/>
        <w:jc w:val="both"/>
        <w:rPr>
          <w:rFonts w:ascii="Arial" w:hAnsi="Arial" w:cs="Arial"/>
        </w:rPr>
      </w:pPr>
      <w:r>
        <w:rPr>
          <w:rFonts w:ascii="Arial" w:hAnsi="Arial" w:cs="Arial"/>
        </w:rPr>
        <w:t xml:space="preserve">2. </w:t>
      </w:r>
      <w:r w:rsidR="001A5107" w:rsidRPr="001A5107">
        <w:rPr>
          <w:rFonts w:ascii="Arial" w:hAnsi="Arial" w:cs="Arial"/>
        </w:rPr>
        <w:t>Materials and methods</w:t>
      </w:r>
    </w:p>
    <w:p w14:paraId="2C36848D" w14:textId="77777777" w:rsidR="00790ADA" w:rsidRPr="00FB3A86" w:rsidRDefault="00790ADA" w:rsidP="00441B6F">
      <w:pPr>
        <w:pStyle w:val="AbstHead"/>
        <w:spacing w:after="0"/>
        <w:jc w:val="both"/>
        <w:rPr>
          <w:rFonts w:ascii="Arial" w:hAnsi="Arial" w:cs="Arial"/>
        </w:rPr>
      </w:pPr>
    </w:p>
    <w:p w14:paraId="62DF7338" w14:textId="77777777" w:rsidR="008F2B2C" w:rsidRPr="008F2B2C" w:rsidRDefault="008F2B2C" w:rsidP="008F2B2C">
      <w:pPr>
        <w:pStyle w:val="Body"/>
        <w:spacing w:after="120"/>
        <w:rPr>
          <w:rFonts w:ascii="Arial" w:hAnsi="Arial" w:cs="Arial"/>
        </w:rPr>
      </w:pPr>
      <w:r w:rsidRPr="008F2B2C">
        <w:rPr>
          <w:rFonts w:ascii="Arial" w:hAnsi="Arial" w:cs="Arial"/>
        </w:rPr>
        <w:t xml:space="preserve">The field experiments were conducted at the Department of Soil and Water Science, </w:t>
      </w:r>
      <w:proofErr w:type="spellStart"/>
      <w:r w:rsidRPr="008F2B2C">
        <w:rPr>
          <w:rFonts w:ascii="Arial" w:hAnsi="Arial" w:cs="Arial"/>
        </w:rPr>
        <w:t>Yezin</w:t>
      </w:r>
      <w:proofErr w:type="spellEnd"/>
      <w:r w:rsidRPr="008F2B2C">
        <w:rPr>
          <w:rFonts w:ascii="Arial" w:hAnsi="Arial" w:cs="Arial"/>
        </w:rPr>
        <w:t xml:space="preserve"> Agricultural University (YAU) in 2024, during both the pre-monsoon (February to May) and monsoon (June to September) seasons. The experimental design utilized a 4 x 3 factorial arrangement in a randomized complete block design (RCBD) with three replications, incorporating four phosphorus (P) levels (P</w:t>
      </w:r>
      <w:r w:rsidRPr="008F2B2C">
        <w:rPr>
          <w:rFonts w:ascii="Arial" w:hAnsi="Arial" w:cs="Arial"/>
          <w:vertAlign w:val="subscript"/>
        </w:rPr>
        <w:t>0</w:t>
      </w:r>
      <w:r w:rsidRPr="008F2B2C">
        <w:rPr>
          <w:rFonts w:ascii="Arial" w:hAnsi="Arial" w:cs="Arial"/>
        </w:rPr>
        <w:t>, P</w:t>
      </w:r>
      <w:r w:rsidRPr="008F2B2C">
        <w:rPr>
          <w:rFonts w:ascii="Arial" w:hAnsi="Arial" w:cs="Arial"/>
          <w:vertAlign w:val="subscript"/>
        </w:rPr>
        <w:t>1</w:t>
      </w:r>
      <w:r w:rsidRPr="008F2B2C">
        <w:rPr>
          <w:rFonts w:ascii="Arial" w:hAnsi="Arial" w:cs="Arial"/>
        </w:rPr>
        <w:t>, P</w:t>
      </w:r>
      <w:r w:rsidRPr="008F2B2C">
        <w:rPr>
          <w:rFonts w:ascii="Arial" w:hAnsi="Arial" w:cs="Arial"/>
          <w:vertAlign w:val="subscript"/>
        </w:rPr>
        <w:t>2</w:t>
      </w:r>
      <w:r w:rsidRPr="008F2B2C">
        <w:rPr>
          <w:rFonts w:ascii="Arial" w:hAnsi="Arial" w:cs="Arial"/>
        </w:rPr>
        <w:t>, and P</w:t>
      </w:r>
      <w:r w:rsidRPr="008F2B2C">
        <w:rPr>
          <w:rFonts w:ascii="Arial" w:hAnsi="Arial" w:cs="Arial"/>
          <w:vertAlign w:val="subscript"/>
        </w:rPr>
        <w:t>3</w:t>
      </w:r>
      <w:r w:rsidRPr="008F2B2C">
        <w:rPr>
          <w:rFonts w:ascii="Arial" w:hAnsi="Arial" w:cs="Arial"/>
        </w:rPr>
        <w:t xml:space="preserve"> representing 0, 20, 40, and 60 kg P ha</w:t>
      </w:r>
      <w:r w:rsidRPr="008F2B2C">
        <w:rPr>
          <w:rFonts w:ascii="Arial" w:hAnsi="Arial" w:cs="Arial"/>
          <w:vertAlign w:val="superscript"/>
        </w:rPr>
        <w:t>-1</w:t>
      </w:r>
      <w:r w:rsidRPr="008F2B2C">
        <w:rPr>
          <w:rFonts w:ascii="Arial" w:hAnsi="Arial" w:cs="Arial"/>
        </w:rPr>
        <w:t>) and three boron (B) levels (B</w:t>
      </w:r>
      <w:r w:rsidRPr="008F2B2C">
        <w:rPr>
          <w:rFonts w:ascii="Arial" w:hAnsi="Arial" w:cs="Arial"/>
          <w:vertAlign w:val="subscript"/>
        </w:rPr>
        <w:t>0</w:t>
      </w:r>
      <w:r w:rsidRPr="008F2B2C">
        <w:rPr>
          <w:rFonts w:ascii="Arial" w:hAnsi="Arial" w:cs="Arial"/>
        </w:rPr>
        <w:t>, B</w:t>
      </w:r>
      <w:r w:rsidRPr="008F2B2C">
        <w:rPr>
          <w:rFonts w:ascii="Arial" w:hAnsi="Arial" w:cs="Arial"/>
          <w:vertAlign w:val="subscript"/>
        </w:rPr>
        <w:t>1</w:t>
      </w:r>
      <w:r w:rsidRPr="008F2B2C">
        <w:rPr>
          <w:rFonts w:ascii="Arial" w:hAnsi="Arial" w:cs="Arial"/>
        </w:rPr>
        <w:t>, and B</w:t>
      </w:r>
      <w:r w:rsidRPr="008F2B2C">
        <w:rPr>
          <w:rFonts w:ascii="Arial" w:hAnsi="Arial" w:cs="Arial"/>
          <w:vertAlign w:val="subscript"/>
        </w:rPr>
        <w:t>2</w:t>
      </w:r>
      <w:r w:rsidRPr="008F2B2C">
        <w:rPr>
          <w:rFonts w:ascii="Arial" w:hAnsi="Arial" w:cs="Arial"/>
        </w:rPr>
        <w:t xml:space="preserve"> representing 0, 0.5, and 1.0 kg B ha</w:t>
      </w:r>
      <w:r w:rsidRPr="008F2B2C">
        <w:rPr>
          <w:rFonts w:ascii="Arial" w:hAnsi="Arial" w:cs="Arial"/>
          <w:vertAlign w:val="superscript"/>
        </w:rPr>
        <w:t>-1</w:t>
      </w:r>
      <w:r w:rsidRPr="008F2B2C">
        <w:rPr>
          <w:rFonts w:ascii="Arial" w:hAnsi="Arial" w:cs="Arial"/>
        </w:rPr>
        <w:t xml:space="preserve">). Thus, a total of twelve treatments were included in this experiment. </w:t>
      </w:r>
    </w:p>
    <w:p w14:paraId="2F59B32A" w14:textId="1B0F102C" w:rsidR="008F2B2C" w:rsidRDefault="008F2B2C" w:rsidP="008F2B2C">
      <w:pPr>
        <w:pStyle w:val="Body"/>
        <w:spacing w:after="120"/>
        <w:rPr>
          <w:rFonts w:ascii="Arial" w:hAnsi="Arial" w:cs="Arial"/>
        </w:rPr>
      </w:pPr>
      <w:r w:rsidRPr="008F2B2C">
        <w:rPr>
          <w:rFonts w:ascii="Arial" w:hAnsi="Arial" w:cs="Arial"/>
        </w:rPr>
        <w:t>The cultivar under examination was Yezin-15, which has a maturity period of 60 to 73 days. Each unit plot measured 4 m x 3 m, with a spacing of 45 cm x 10 cm. During the final stage of land preparation, all experimental units received 20 kg N ha</w:t>
      </w:r>
      <w:r w:rsidRPr="006F2B9B">
        <w:rPr>
          <w:rFonts w:ascii="Arial" w:hAnsi="Arial" w:cs="Arial"/>
          <w:vertAlign w:val="superscript"/>
        </w:rPr>
        <w:t>-1</w:t>
      </w:r>
      <w:r w:rsidRPr="008F2B2C">
        <w:rPr>
          <w:rFonts w:ascii="Arial" w:hAnsi="Arial" w:cs="Arial"/>
        </w:rPr>
        <w:t xml:space="preserve"> </w:t>
      </w:r>
      <w:r w:rsidR="006F2B9B" w:rsidRPr="00F040BF">
        <w:rPr>
          <w:rFonts w:ascii="Arial" w:hAnsi="Arial" w:cs="Arial"/>
        </w:rPr>
        <w:t>as the source of urea</w:t>
      </w:r>
      <w:r w:rsidR="008958E2">
        <w:rPr>
          <w:rFonts w:ascii="Arial" w:hAnsi="Arial" w:cs="Arial"/>
        </w:rPr>
        <w:t xml:space="preserve"> </w:t>
      </w:r>
      <w:r w:rsidRPr="008F2B2C">
        <w:rPr>
          <w:rFonts w:ascii="Arial" w:hAnsi="Arial" w:cs="Arial"/>
        </w:rPr>
        <w:t>and 40 kg K ha</w:t>
      </w:r>
      <w:r w:rsidRPr="008F2B2C">
        <w:rPr>
          <w:rFonts w:ascii="Arial" w:hAnsi="Arial" w:cs="Arial"/>
          <w:vertAlign w:val="superscript"/>
        </w:rPr>
        <w:t>-1</w:t>
      </w:r>
      <w:r w:rsidRPr="008F2B2C">
        <w:rPr>
          <w:rFonts w:ascii="Arial" w:hAnsi="Arial" w:cs="Arial"/>
        </w:rPr>
        <w:t xml:space="preserve"> </w:t>
      </w:r>
      <w:r w:rsidR="006F2B9B" w:rsidRPr="00F040BF">
        <w:rPr>
          <w:rFonts w:ascii="Arial" w:hAnsi="Arial" w:cs="Arial"/>
        </w:rPr>
        <w:t>as the source of</w:t>
      </w:r>
      <w:r w:rsidRPr="008F2B2C">
        <w:rPr>
          <w:rFonts w:ascii="Arial" w:hAnsi="Arial" w:cs="Arial"/>
        </w:rPr>
        <w:t xml:space="preserve"> muriate of potash (MOP). P and </w:t>
      </w:r>
      <w:r w:rsidR="006F2B9B">
        <w:rPr>
          <w:rFonts w:ascii="Arial" w:hAnsi="Arial" w:cs="Arial"/>
        </w:rPr>
        <w:t>B</w:t>
      </w:r>
      <w:r w:rsidRPr="008F2B2C">
        <w:rPr>
          <w:rFonts w:ascii="Arial" w:hAnsi="Arial" w:cs="Arial"/>
        </w:rPr>
        <w:t xml:space="preserve"> fertilization treatments were applied at the basal level using triple superphosphate and borax, respectively. The fertilizers were distributed evenly across each plot by hand. Prior to the commencement of the experiment, soil samples were collected to analyze various physiochemical properties, as detailed in Table 1.</w:t>
      </w:r>
    </w:p>
    <w:p w14:paraId="6C5FDE80" w14:textId="70EC2BD0" w:rsidR="001A5107" w:rsidRDefault="001A5107" w:rsidP="00F55034">
      <w:pPr>
        <w:pStyle w:val="Body"/>
        <w:spacing w:after="120"/>
        <w:rPr>
          <w:rFonts w:ascii="Arial" w:hAnsi="Arial" w:cs="Arial"/>
        </w:rPr>
      </w:pPr>
      <w:r w:rsidRPr="001A5107">
        <w:rPr>
          <w:rFonts w:ascii="Arial" w:hAnsi="Arial" w:cs="Arial"/>
        </w:rPr>
        <w:t xml:space="preserve">The treatment details are as follows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2"/>
        <w:gridCol w:w="4212"/>
      </w:tblGrid>
      <w:tr w:rsidR="00C34BC6" w:rsidRPr="003B177C" w14:paraId="7E0D1904" w14:textId="77777777" w:rsidTr="006E17B0">
        <w:tc>
          <w:tcPr>
            <w:tcW w:w="4212" w:type="dxa"/>
          </w:tcPr>
          <w:p w14:paraId="2E520F1C" w14:textId="77777777" w:rsidR="00C34BC6" w:rsidRPr="003B177C" w:rsidRDefault="00C34BC6" w:rsidP="006E17B0">
            <w:pPr>
              <w:pStyle w:val="Body"/>
              <w:spacing w:after="0"/>
              <w:rPr>
                <w:rFonts w:ascii="Arial" w:hAnsi="Arial" w:cs="Arial"/>
                <w:b/>
                <w:bCs/>
                <w:sz w:val="20"/>
                <w:szCs w:val="20"/>
              </w:rPr>
            </w:pPr>
            <w:r w:rsidRPr="003B177C">
              <w:rPr>
                <w:rFonts w:ascii="Arial" w:hAnsi="Arial" w:cs="Arial"/>
                <w:b/>
                <w:bCs/>
                <w:sz w:val="20"/>
                <w:szCs w:val="20"/>
              </w:rPr>
              <w:t>Factor A (Phosphorus Levels)</w:t>
            </w:r>
          </w:p>
          <w:p w14:paraId="1D1A8276" w14:textId="77777777" w:rsidR="00C34BC6" w:rsidRPr="003B177C" w:rsidRDefault="00C34BC6" w:rsidP="006E17B0">
            <w:pPr>
              <w:pStyle w:val="Body"/>
              <w:spacing w:after="0"/>
              <w:rPr>
                <w:rFonts w:ascii="Arial" w:hAnsi="Arial" w:cs="Arial"/>
                <w:sz w:val="20"/>
                <w:szCs w:val="20"/>
              </w:rPr>
            </w:pPr>
            <w:r w:rsidRPr="003B177C">
              <w:rPr>
                <w:rFonts w:ascii="Arial" w:hAnsi="Arial" w:cs="Arial"/>
                <w:sz w:val="20"/>
                <w:szCs w:val="20"/>
              </w:rPr>
              <w:t>P</w:t>
            </w:r>
            <w:r w:rsidRPr="003B177C">
              <w:rPr>
                <w:rFonts w:ascii="Arial" w:hAnsi="Arial" w:cs="Arial"/>
                <w:sz w:val="20"/>
                <w:szCs w:val="20"/>
                <w:vertAlign w:val="subscript"/>
              </w:rPr>
              <w:t>0</w:t>
            </w:r>
            <w:r w:rsidRPr="003B177C">
              <w:rPr>
                <w:rFonts w:ascii="Arial" w:hAnsi="Arial" w:cs="Arial"/>
                <w:sz w:val="20"/>
                <w:szCs w:val="20"/>
              </w:rPr>
              <w:t xml:space="preserve"> =   0 kg P ha</w:t>
            </w:r>
            <w:r w:rsidRPr="003B177C">
              <w:rPr>
                <w:rFonts w:ascii="Arial" w:hAnsi="Arial" w:cs="Arial"/>
                <w:sz w:val="20"/>
                <w:szCs w:val="20"/>
                <w:vertAlign w:val="superscript"/>
              </w:rPr>
              <w:t>-1</w:t>
            </w:r>
          </w:p>
          <w:p w14:paraId="1D0BA1D1" w14:textId="77777777" w:rsidR="00C34BC6" w:rsidRPr="003B177C" w:rsidRDefault="00C34BC6" w:rsidP="006E17B0">
            <w:pPr>
              <w:pStyle w:val="Body"/>
              <w:spacing w:after="0"/>
              <w:rPr>
                <w:rFonts w:ascii="Arial" w:hAnsi="Arial" w:cs="Arial"/>
                <w:sz w:val="20"/>
                <w:szCs w:val="20"/>
              </w:rPr>
            </w:pPr>
            <w:r w:rsidRPr="003B177C">
              <w:rPr>
                <w:rFonts w:ascii="Arial" w:hAnsi="Arial" w:cs="Arial"/>
                <w:sz w:val="20"/>
                <w:szCs w:val="20"/>
              </w:rPr>
              <w:t>P</w:t>
            </w:r>
            <w:r w:rsidRPr="003B177C">
              <w:rPr>
                <w:rFonts w:ascii="Arial" w:hAnsi="Arial" w:cs="Arial"/>
                <w:sz w:val="20"/>
                <w:szCs w:val="20"/>
                <w:vertAlign w:val="subscript"/>
              </w:rPr>
              <w:t>1</w:t>
            </w:r>
            <w:r w:rsidRPr="003B177C">
              <w:rPr>
                <w:rFonts w:ascii="Arial" w:hAnsi="Arial" w:cs="Arial"/>
                <w:sz w:val="20"/>
                <w:szCs w:val="20"/>
              </w:rPr>
              <w:t xml:space="preserve"> = 20 kg P ha</w:t>
            </w:r>
            <w:r w:rsidRPr="003B177C">
              <w:rPr>
                <w:rFonts w:ascii="Arial" w:hAnsi="Arial" w:cs="Arial"/>
                <w:sz w:val="20"/>
                <w:szCs w:val="20"/>
                <w:vertAlign w:val="superscript"/>
              </w:rPr>
              <w:t>-1</w:t>
            </w:r>
          </w:p>
          <w:p w14:paraId="624B8433" w14:textId="77777777" w:rsidR="00C34BC6" w:rsidRPr="003B177C" w:rsidRDefault="00C34BC6" w:rsidP="006E17B0">
            <w:pPr>
              <w:pStyle w:val="Body"/>
              <w:spacing w:after="0"/>
              <w:rPr>
                <w:rFonts w:ascii="Arial" w:hAnsi="Arial" w:cs="Arial"/>
                <w:sz w:val="20"/>
                <w:szCs w:val="20"/>
              </w:rPr>
            </w:pPr>
            <w:r w:rsidRPr="003B177C">
              <w:rPr>
                <w:rFonts w:ascii="Arial" w:hAnsi="Arial" w:cs="Arial"/>
                <w:sz w:val="20"/>
                <w:szCs w:val="20"/>
              </w:rPr>
              <w:t>P</w:t>
            </w:r>
            <w:r w:rsidRPr="003B177C">
              <w:rPr>
                <w:rFonts w:ascii="Arial" w:hAnsi="Arial" w:cs="Arial"/>
                <w:sz w:val="20"/>
                <w:szCs w:val="20"/>
                <w:vertAlign w:val="subscript"/>
              </w:rPr>
              <w:t>2</w:t>
            </w:r>
            <w:r w:rsidRPr="003B177C">
              <w:rPr>
                <w:rFonts w:ascii="Arial" w:hAnsi="Arial" w:cs="Arial"/>
                <w:sz w:val="20"/>
                <w:szCs w:val="20"/>
              </w:rPr>
              <w:t xml:space="preserve"> = 40 kg P ha</w:t>
            </w:r>
            <w:r w:rsidRPr="003B177C">
              <w:rPr>
                <w:rFonts w:ascii="Arial" w:hAnsi="Arial" w:cs="Arial"/>
                <w:sz w:val="20"/>
                <w:szCs w:val="20"/>
                <w:vertAlign w:val="superscript"/>
              </w:rPr>
              <w:t>-1</w:t>
            </w:r>
          </w:p>
          <w:p w14:paraId="414ABE57" w14:textId="7F3AD767" w:rsidR="00C34BC6" w:rsidRPr="003B177C" w:rsidRDefault="00C34BC6" w:rsidP="006E17B0">
            <w:pPr>
              <w:pStyle w:val="Body"/>
              <w:spacing w:after="0"/>
              <w:rPr>
                <w:rFonts w:ascii="Arial" w:hAnsi="Arial" w:cs="Arial"/>
                <w:sz w:val="20"/>
                <w:szCs w:val="20"/>
              </w:rPr>
            </w:pPr>
            <w:r w:rsidRPr="003B177C">
              <w:rPr>
                <w:rFonts w:ascii="Arial" w:hAnsi="Arial" w:cs="Arial"/>
                <w:sz w:val="20"/>
                <w:szCs w:val="20"/>
              </w:rPr>
              <w:t>P</w:t>
            </w:r>
            <w:r w:rsidRPr="003B177C">
              <w:rPr>
                <w:rFonts w:ascii="Arial" w:hAnsi="Arial" w:cs="Arial"/>
                <w:sz w:val="20"/>
                <w:szCs w:val="20"/>
                <w:vertAlign w:val="subscript"/>
              </w:rPr>
              <w:t>3</w:t>
            </w:r>
            <w:r w:rsidRPr="003B177C">
              <w:rPr>
                <w:rFonts w:ascii="Arial" w:hAnsi="Arial" w:cs="Arial"/>
                <w:sz w:val="20"/>
                <w:szCs w:val="20"/>
              </w:rPr>
              <w:t xml:space="preserve"> = 60 kg P ha</w:t>
            </w:r>
            <w:r w:rsidRPr="003B177C">
              <w:rPr>
                <w:rFonts w:ascii="Arial" w:hAnsi="Arial" w:cs="Arial"/>
                <w:sz w:val="20"/>
                <w:szCs w:val="20"/>
                <w:vertAlign w:val="superscript"/>
              </w:rPr>
              <w:t>-1</w:t>
            </w:r>
          </w:p>
        </w:tc>
        <w:tc>
          <w:tcPr>
            <w:tcW w:w="4212" w:type="dxa"/>
          </w:tcPr>
          <w:p w14:paraId="356F6738" w14:textId="36368809" w:rsidR="00C34BC6" w:rsidRPr="003B177C" w:rsidRDefault="00C34BC6" w:rsidP="006E17B0">
            <w:pPr>
              <w:pStyle w:val="Body"/>
              <w:spacing w:after="0"/>
              <w:rPr>
                <w:rFonts w:ascii="Arial" w:hAnsi="Arial" w:cs="Arial"/>
                <w:b/>
                <w:bCs/>
                <w:sz w:val="20"/>
                <w:szCs w:val="20"/>
              </w:rPr>
            </w:pPr>
            <w:r w:rsidRPr="003B177C">
              <w:rPr>
                <w:rFonts w:ascii="Arial" w:hAnsi="Arial" w:cs="Arial"/>
                <w:b/>
                <w:bCs/>
                <w:sz w:val="20"/>
                <w:szCs w:val="20"/>
              </w:rPr>
              <w:t>Factor B (Boron levels)</w:t>
            </w:r>
          </w:p>
          <w:p w14:paraId="0DD79CF9" w14:textId="5A5A4768" w:rsidR="00C34BC6" w:rsidRPr="003B177C" w:rsidRDefault="00C34BC6" w:rsidP="006E17B0">
            <w:pPr>
              <w:pStyle w:val="Body"/>
              <w:spacing w:after="0"/>
              <w:rPr>
                <w:rFonts w:ascii="Arial" w:hAnsi="Arial" w:cs="Arial"/>
                <w:sz w:val="20"/>
                <w:szCs w:val="20"/>
              </w:rPr>
            </w:pPr>
            <w:r w:rsidRPr="003B177C">
              <w:rPr>
                <w:rFonts w:ascii="Arial" w:hAnsi="Arial" w:cs="Arial"/>
                <w:sz w:val="20"/>
                <w:szCs w:val="20"/>
              </w:rPr>
              <w:t>B</w:t>
            </w:r>
            <w:r w:rsidRPr="003B177C">
              <w:rPr>
                <w:rFonts w:ascii="Arial" w:hAnsi="Arial" w:cs="Arial"/>
                <w:sz w:val="20"/>
                <w:szCs w:val="20"/>
                <w:vertAlign w:val="subscript"/>
              </w:rPr>
              <w:t>0</w:t>
            </w:r>
            <w:r w:rsidRPr="003B177C">
              <w:rPr>
                <w:rFonts w:ascii="Arial" w:hAnsi="Arial" w:cs="Arial"/>
                <w:sz w:val="20"/>
                <w:szCs w:val="20"/>
              </w:rPr>
              <w:t xml:space="preserve"> =    0 kg B ha</w:t>
            </w:r>
            <w:r w:rsidRPr="003B177C">
              <w:rPr>
                <w:rFonts w:ascii="Arial" w:hAnsi="Arial" w:cs="Arial"/>
                <w:sz w:val="20"/>
                <w:szCs w:val="20"/>
                <w:vertAlign w:val="superscript"/>
              </w:rPr>
              <w:t>-1</w:t>
            </w:r>
          </w:p>
          <w:p w14:paraId="23ADB6D4" w14:textId="77777777" w:rsidR="00C34BC6" w:rsidRPr="003B177C" w:rsidRDefault="00C34BC6" w:rsidP="006E17B0">
            <w:pPr>
              <w:pStyle w:val="Body"/>
              <w:spacing w:after="0"/>
              <w:rPr>
                <w:rFonts w:ascii="Arial" w:hAnsi="Arial" w:cs="Arial"/>
                <w:sz w:val="20"/>
                <w:szCs w:val="20"/>
              </w:rPr>
            </w:pPr>
            <w:r w:rsidRPr="003B177C">
              <w:rPr>
                <w:rFonts w:ascii="Arial" w:hAnsi="Arial" w:cs="Arial"/>
                <w:sz w:val="20"/>
                <w:szCs w:val="20"/>
              </w:rPr>
              <w:t>B</w:t>
            </w:r>
            <w:r w:rsidRPr="003B177C">
              <w:rPr>
                <w:rFonts w:ascii="Arial" w:hAnsi="Arial" w:cs="Arial"/>
                <w:sz w:val="20"/>
                <w:szCs w:val="20"/>
                <w:vertAlign w:val="subscript"/>
              </w:rPr>
              <w:t>1</w:t>
            </w:r>
            <w:r w:rsidRPr="003B177C">
              <w:rPr>
                <w:rFonts w:ascii="Arial" w:hAnsi="Arial" w:cs="Arial"/>
                <w:sz w:val="20"/>
                <w:szCs w:val="20"/>
              </w:rPr>
              <w:t xml:space="preserve"> = 0.5 kg B ha</w:t>
            </w:r>
            <w:r w:rsidRPr="003B177C">
              <w:rPr>
                <w:rFonts w:ascii="Arial" w:hAnsi="Arial" w:cs="Arial"/>
                <w:sz w:val="20"/>
                <w:szCs w:val="20"/>
                <w:vertAlign w:val="superscript"/>
              </w:rPr>
              <w:t>-1</w:t>
            </w:r>
          </w:p>
          <w:p w14:paraId="6B74E1F3" w14:textId="3A7C004C" w:rsidR="00C34BC6" w:rsidRPr="003B177C" w:rsidRDefault="00C34BC6" w:rsidP="006E17B0">
            <w:pPr>
              <w:pStyle w:val="Body"/>
              <w:spacing w:after="0"/>
              <w:rPr>
                <w:rFonts w:ascii="Arial" w:hAnsi="Arial" w:cs="Arial"/>
                <w:sz w:val="20"/>
                <w:szCs w:val="20"/>
              </w:rPr>
            </w:pPr>
            <w:r w:rsidRPr="003B177C">
              <w:rPr>
                <w:rFonts w:ascii="Arial" w:hAnsi="Arial" w:cs="Arial"/>
                <w:sz w:val="20"/>
                <w:szCs w:val="20"/>
              </w:rPr>
              <w:t>B</w:t>
            </w:r>
            <w:r w:rsidRPr="003B177C">
              <w:rPr>
                <w:rFonts w:ascii="Arial" w:hAnsi="Arial" w:cs="Arial"/>
                <w:sz w:val="20"/>
                <w:szCs w:val="20"/>
                <w:vertAlign w:val="subscript"/>
              </w:rPr>
              <w:t>2</w:t>
            </w:r>
            <w:r w:rsidRPr="003B177C">
              <w:rPr>
                <w:rFonts w:ascii="Arial" w:hAnsi="Arial" w:cs="Arial"/>
                <w:sz w:val="20"/>
                <w:szCs w:val="20"/>
              </w:rPr>
              <w:t xml:space="preserve"> = 1.0 kg B ha</w:t>
            </w:r>
            <w:r w:rsidRPr="003B177C">
              <w:rPr>
                <w:rFonts w:ascii="Arial" w:hAnsi="Arial" w:cs="Arial"/>
                <w:sz w:val="20"/>
                <w:szCs w:val="20"/>
                <w:vertAlign w:val="superscript"/>
              </w:rPr>
              <w:t>-1</w:t>
            </w:r>
          </w:p>
        </w:tc>
      </w:tr>
    </w:tbl>
    <w:p w14:paraId="4607DAC6" w14:textId="77777777" w:rsidR="00C34BC6" w:rsidRDefault="00C34BC6" w:rsidP="00F55034">
      <w:pPr>
        <w:pStyle w:val="Body"/>
        <w:spacing w:after="120"/>
        <w:rPr>
          <w:rFonts w:ascii="Arial" w:hAnsi="Arial" w:cs="Arial"/>
        </w:rPr>
      </w:pPr>
    </w:p>
    <w:p w14:paraId="1645F328" w14:textId="77777777" w:rsidR="00FE4F9E" w:rsidRPr="00542026" w:rsidRDefault="00FE4F9E" w:rsidP="00F55034">
      <w:pPr>
        <w:pStyle w:val="Body"/>
        <w:spacing w:after="120"/>
        <w:rPr>
          <w:rFonts w:ascii="Arial" w:hAnsi="Arial" w:cs="Arial"/>
          <w:vertAlign w:val="superscript"/>
        </w:rPr>
      </w:pPr>
    </w:p>
    <w:p w14:paraId="5A8598E4" w14:textId="77777777" w:rsidR="00945C1E" w:rsidRDefault="00945C1E" w:rsidP="00F55034">
      <w:pPr>
        <w:pStyle w:val="Body"/>
        <w:spacing w:after="120"/>
        <w:rPr>
          <w:rFonts w:ascii="Arial" w:hAnsi="Arial" w:cs="Arial"/>
        </w:rPr>
      </w:pPr>
    </w:p>
    <w:p w14:paraId="241CCEB4" w14:textId="77777777" w:rsidR="00945C1E" w:rsidRDefault="00945C1E" w:rsidP="00F55034">
      <w:pPr>
        <w:pStyle w:val="Body"/>
        <w:spacing w:after="120"/>
        <w:rPr>
          <w:rFonts w:ascii="Arial" w:hAnsi="Arial" w:cs="Arial"/>
        </w:rPr>
      </w:pPr>
    </w:p>
    <w:p w14:paraId="665373DF" w14:textId="77777777" w:rsidR="004B189E" w:rsidRDefault="004B189E" w:rsidP="008F2B2C">
      <w:pPr>
        <w:spacing w:after="120"/>
        <w:jc w:val="both"/>
        <w:rPr>
          <w:rFonts w:ascii="Arial" w:hAnsi="Arial" w:cs="Arial"/>
          <w:b/>
          <w:bCs/>
        </w:rPr>
      </w:pPr>
    </w:p>
    <w:p w14:paraId="548C4A0B" w14:textId="057B4D5C" w:rsidR="00FF5C3B" w:rsidRPr="000354A8" w:rsidRDefault="00FF5C3B" w:rsidP="008F2B2C">
      <w:pPr>
        <w:spacing w:after="120"/>
        <w:jc w:val="both"/>
        <w:rPr>
          <w:rFonts w:ascii="Arial" w:hAnsi="Arial" w:cs="Arial"/>
          <w:b/>
          <w:bCs/>
        </w:rPr>
      </w:pPr>
      <w:r w:rsidRPr="000354A8">
        <w:rPr>
          <w:rFonts w:ascii="Arial" w:hAnsi="Arial" w:cs="Arial"/>
          <w:b/>
          <w:bCs/>
        </w:rPr>
        <w:t>Table 1. Physicochemical properties of the experimental soils before planting</w:t>
      </w:r>
    </w:p>
    <w:tbl>
      <w:tblPr>
        <w:tblStyle w:val="TableGrid"/>
        <w:tblW w:w="8190" w:type="dxa"/>
        <w:tblInd w:w="19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810"/>
        <w:gridCol w:w="1620"/>
        <w:gridCol w:w="3060"/>
      </w:tblGrid>
      <w:tr w:rsidR="00FF5C3B" w:rsidRPr="000354A8" w14:paraId="42C82006" w14:textId="77777777" w:rsidTr="00B14EDF">
        <w:trPr>
          <w:trHeight w:val="312"/>
        </w:trPr>
        <w:tc>
          <w:tcPr>
            <w:tcW w:w="2700" w:type="dxa"/>
            <w:tcBorders>
              <w:top w:val="single" w:sz="4" w:space="0" w:color="auto"/>
              <w:bottom w:val="single" w:sz="4" w:space="0" w:color="auto"/>
            </w:tcBorders>
            <w:vAlign w:val="center"/>
          </w:tcPr>
          <w:p w14:paraId="250166A2" w14:textId="77777777" w:rsidR="00FF5C3B" w:rsidRPr="000354A8" w:rsidRDefault="00FF5C3B" w:rsidP="006E17B0">
            <w:pPr>
              <w:rPr>
                <w:rFonts w:ascii="Arial" w:hAnsi="Arial" w:cs="Arial"/>
                <w:b/>
                <w:bCs/>
                <w:sz w:val="20"/>
                <w:szCs w:val="20"/>
              </w:rPr>
            </w:pPr>
            <w:r w:rsidRPr="000354A8">
              <w:rPr>
                <w:rFonts w:ascii="Arial" w:hAnsi="Arial" w:cs="Arial"/>
                <w:b/>
                <w:bCs/>
                <w:sz w:val="20"/>
                <w:szCs w:val="20"/>
              </w:rPr>
              <w:t>Parameters</w:t>
            </w:r>
          </w:p>
        </w:tc>
        <w:tc>
          <w:tcPr>
            <w:tcW w:w="810" w:type="dxa"/>
            <w:tcBorders>
              <w:top w:val="single" w:sz="4" w:space="0" w:color="auto"/>
              <w:bottom w:val="single" w:sz="4" w:space="0" w:color="auto"/>
            </w:tcBorders>
            <w:vAlign w:val="center"/>
          </w:tcPr>
          <w:p w14:paraId="41CB1823" w14:textId="77777777" w:rsidR="00FF5C3B" w:rsidRPr="000354A8" w:rsidRDefault="00FF5C3B" w:rsidP="007127CF">
            <w:pPr>
              <w:jc w:val="center"/>
              <w:rPr>
                <w:rFonts w:ascii="Arial" w:hAnsi="Arial" w:cs="Arial"/>
                <w:b/>
                <w:bCs/>
                <w:sz w:val="20"/>
                <w:szCs w:val="20"/>
              </w:rPr>
            </w:pPr>
            <w:r w:rsidRPr="000354A8">
              <w:rPr>
                <w:rFonts w:ascii="Arial" w:hAnsi="Arial" w:cs="Arial"/>
                <w:b/>
                <w:bCs/>
                <w:sz w:val="20"/>
                <w:szCs w:val="20"/>
              </w:rPr>
              <w:t>Value</w:t>
            </w:r>
          </w:p>
        </w:tc>
        <w:tc>
          <w:tcPr>
            <w:tcW w:w="1620" w:type="dxa"/>
            <w:tcBorders>
              <w:top w:val="single" w:sz="4" w:space="0" w:color="auto"/>
              <w:bottom w:val="single" w:sz="4" w:space="0" w:color="auto"/>
            </w:tcBorders>
            <w:vAlign w:val="center"/>
          </w:tcPr>
          <w:p w14:paraId="2769D4E7" w14:textId="77777777" w:rsidR="00FF5C3B" w:rsidRPr="000354A8" w:rsidRDefault="00FF5C3B" w:rsidP="006E17B0">
            <w:pPr>
              <w:rPr>
                <w:rFonts w:ascii="Arial" w:hAnsi="Arial" w:cs="Arial"/>
                <w:b/>
                <w:bCs/>
                <w:sz w:val="20"/>
                <w:szCs w:val="20"/>
              </w:rPr>
            </w:pPr>
            <w:r w:rsidRPr="000354A8">
              <w:rPr>
                <w:rFonts w:ascii="Arial" w:hAnsi="Arial" w:cs="Arial"/>
                <w:b/>
                <w:bCs/>
                <w:sz w:val="20"/>
                <w:szCs w:val="20"/>
              </w:rPr>
              <w:t>Rating</w:t>
            </w:r>
          </w:p>
        </w:tc>
        <w:tc>
          <w:tcPr>
            <w:tcW w:w="3060" w:type="dxa"/>
            <w:tcBorders>
              <w:top w:val="single" w:sz="4" w:space="0" w:color="auto"/>
              <w:bottom w:val="single" w:sz="4" w:space="0" w:color="auto"/>
            </w:tcBorders>
            <w:vAlign w:val="center"/>
          </w:tcPr>
          <w:p w14:paraId="221961C2" w14:textId="77777777" w:rsidR="00FF5C3B" w:rsidRPr="000354A8" w:rsidRDefault="00FF5C3B" w:rsidP="006E17B0">
            <w:pPr>
              <w:rPr>
                <w:rFonts w:ascii="Arial" w:hAnsi="Arial" w:cs="Arial"/>
                <w:b/>
                <w:bCs/>
                <w:sz w:val="20"/>
                <w:szCs w:val="20"/>
              </w:rPr>
            </w:pPr>
            <w:r w:rsidRPr="000354A8">
              <w:rPr>
                <w:rFonts w:ascii="Arial" w:hAnsi="Arial" w:cs="Arial"/>
                <w:b/>
                <w:bCs/>
                <w:sz w:val="20"/>
                <w:szCs w:val="20"/>
              </w:rPr>
              <w:t>Method</w:t>
            </w:r>
          </w:p>
        </w:tc>
      </w:tr>
      <w:tr w:rsidR="00A471C6" w:rsidRPr="000354A8" w14:paraId="43874898" w14:textId="77777777" w:rsidTr="00874B8E">
        <w:trPr>
          <w:trHeight w:val="312"/>
        </w:trPr>
        <w:tc>
          <w:tcPr>
            <w:tcW w:w="3510" w:type="dxa"/>
            <w:gridSpan w:val="2"/>
            <w:tcBorders>
              <w:top w:val="single" w:sz="4" w:space="0" w:color="auto"/>
            </w:tcBorders>
            <w:vAlign w:val="center"/>
          </w:tcPr>
          <w:p w14:paraId="369CFA18" w14:textId="4F7E3E5B" w:rsidR="00A471C6" w:rsidRDefault="00A471C6" w:rsidP="00CA4F78">
            <w:pPr>
              <w:rPr>
                <w:rFonts w:ascii="Arial" w:hAnsi="Arial" w:cs="Arial"/>
                <w:color w:val="000000" w:themeColor="text1"/>
                <w:kern w:val="24"/>
                <w:sz w:val="20"/>
                <w:szCs w:val="20"/>
              </w:rPr>
            </w:pPr>
            <w:r w:rsidRPr="000354A8">
              <w:rPr>
                <w:rFonts w:ascii="Arial" w:hAnsi="Arial" w:cs="Arial"/>
                <w:color w:val="000000" w:themeColor="text1"/>
                <w:kern w:val="24"/>
                <w:sz w:val="20"/>
                <w:szCs w:val="20"/>
              </w:rPr>
              <w:t>Texture class</w:t>
            </w:r>
          </w:p>
          <w:p w14:paraId="09D18008" w14:textId="22DF35CD" w:rsidR="00A471C6" w:rsidRPr="000354A8" w:rsidRDefault="00A471C6" w:rsidP="006E17B0">
            <w:pPr>
              <w:rPr>
                <w:rFonts w:ascii="Arial" w:hAnsi="Arial" w:cs="Arial"/>
                <w:sz w:val="20"/>
                <w:szCs w:val="20"/>
              </w:rPr>
            </w:pPr>
            <w:r w:rsidRPr="00945C1E">
              <w:rPr>
                <w:rFonts w:ascii="Arial" w:hAnsi="Arial" w:cs="Arial"/>
                <w:color w:val="000000" w:themeColor="text1"/>
                <w:kern w:val="24"/>
                <w:sz w:val="20"/>
                <w:szCs w:val="20"/>
              </w:rPr>
              <w:t>(USDA classification system)</w:t>
            </w:r>
          </w:p>
        </w:tc>
        <w:tc>
          <w:tcPr>
            <w:tcW w:w="1620" w:type="dxa"/>
            <w:tcBorders>
              <w:top w:val="single" w:sz="4" w:space="0" w:color="auto"/>
            </w:tcBorders>
            <w:vAlign w:val="center"/>
          </w:tcPr>
          <w:p w14:paraId="4529790A" w14:textId="77777777" w:rsidR="00A471C6" w:rsidRPr="000354A8" w:rsidRDefault="00A471C6" w:rsidP="006E17B0">
            <w:pPr>
              <w:rPr>
                <w:rFonts w:ascii="Arial" w:hAnsi="Arial" w:cs="Arial"/>
                <w:sz w:val="20"/>
                <w:szCs w:val="20"/>
              </w:rPr>
            </w:pPr>
            <w:r w:rsidRPr="000354A8">
              <w:rPr>
                <w:rFonts w:ascii="Arial" w:hAnsi="Arial" w:cs="Arial"/>
                <w:color w:val="000000" w:themeColor="text1"/>
                <w:kern w:val="24"/>
                <w:sz w:val="20"/>
                <w:szCs w:val="20"/>
              </w:rPr>
              <w:t>Sandy Loam</w:t>
            </w:r>
          </w:p>
        </w:tc>
        <w:tc>
          <w:tcPr>
            <w:tcW w:w="3060" w:type="dxa"/>
            <w:tcBorders>
              <w:top w:val="single" w:sz="4" w:space="0" w:color="auto"/>
            </w:tcBorders>
            <w:vAlign w:val="center"/>
          </w:tcPr>
          <w:p w14:paraId="63154F12" w14:textId="01B24B36" w:rsidR="00A471C6" w:rsidRPr="000354A8" w:rsidRDefault="00A471C6" w:rsidP="007127CF">
            <w:pPr>
              <w:rPr>
                <w:rFonts w:ascii="Arial" w:hAnsi="Arial" w:cs="Arial"/>
                <w:color w:val="000000" w:themeColor="text1"/>
                <w:kern w:val="24"/>
                <w:sz w:val="20"/>
                <w:szCs w:val="20"/>
              </w:rPr>
            </w:pPr>
            <w:r>
              <w:rPr>
                <w:rFonts w:ascii="Arial" w:hAnsi="Arial" w:cs="Arial"/>
                <w:sz w:val="20"/>
                <w:szCs w:val="20"/>
              </w:rPr>
              <w:t>Pipette</w:t>
            </w:r>
            <w:r w:rsidRPr="000354A8">
              <w:rPr>
                <w:rFonts w:ascii="Arial" w:hAnsi="Arial" w:cs="Arial"/>
                <w:sz w:val="20"/>
                <w:szCs w:val="20"/>
              </w:rPr>
              <w:t xml:space="preserve"> Method</w:t>
            </w:r>
          </w:p>
        </w:tc>
      </w:tr>
      <w:tr w:rsidR="00FF5C3B" w:rsidRPr="000354A8" w14:paraId="322D034C" w14:textId="77777777" w:rsidTr="00B14EDF">
        <w:trPr>
          <w:trHeight w:val="312"/>
        </w:trPr>
        <w:tc>
          <w:tcPr>
            <w:tcW w:w="2700" w:type="dxa"/>
            <w:vAlign w:val="center"/>
          </w:tcPr>
          <w:p w14:paraId="37F8CE01" w14:textId="38A71EE8" w:rsidR="00FF5C3B" w:rsidRPr="000354A8" w:rsidRDefault="00FF5C3B" w:rsidP="007127CF">
            <w:pPr>
              <w:rPr>
                <w:rFonts w:ascii="Arial" w:hAnsi="Arial" w:cs="Arial"/>
                <w:kern w:val="24"/>
                <w:sz w:val="20"/>
                <w:szCs w:val="20"/>
              </w:rPr>
            </w:pPr>
            <w:r w:rsidRPr="000354A8">
              <w:rPr>
                <w:rFonts w:ascii="Arial" w:hAnsi="Arial" w:cs="Arial"/>
                <w:kern w:val="24"/>
                <w:sz w:val="20"/>
                <w:szCs w:val="20"/>
              </w:rPr>
              <w:t>Sand</w:t>
            </w:r>
            <w:r w:rsidR="00E550DE">
              <w:rPr>
                <w:rFonts w:ascii="Arial" w:hAnsi="Arial" w:cs="Arial"/>
                <w:kern w:val="24"/>
                <w:sz w:val="20"/>
                <w:szCs w:val="20"/>
              </w:rPr>
              <w:t xml:space="preserve"> (%)</w:t>
            </w:r>
          </w:p>
        </w:tc>
        <w:tc>
          <w:tcPr>
            <w:tcW w:w="810" w:type="dxa"/>
            <w:vAlign w:val="center"/>
          </w:tcPr>
          <w:p w14:paraId="5F03CD95" w14:textId="77777777" w:rsidR="00FF5C3B" w:rsidRPr="000354A8" w:rsidRDefault="00FF5C3B" w:rsidP="007127CF">
            <w:pPr>
              <w:jc w:val="center"/>
              <w:rPr>
                <w:rFonts w:ascii="Arial" w:hAnsi="Arial" w:cs="Arial"/>
                <w:kern w:val="24"/>
                <w:sz w:val="20"/>
                <w:szCs w:val="20"/>
              </w:rPr>
            </w:pPr>
            <w:r w:rsidRPr="000354A8">
              <w:rPr>
                <w:rFonts w:ascii="Arial" w:hAnsi="Arial" w:cs="Arial"/>
                <w:kern w:val="24"/>
                <w:sz w:val="20"/>
                <w:szCs w:val="20"/>
              </w:rPr>
              <w:t>76.50</w:t>
            </w:r>
          </w:p>
        </w:tc>
        <w:tc>
          <w:tcPr>
            <w:tcW w:w="1620" w:type="dxa"/>
            <w:vAlign w:val="center"/>
          </w:tcPr>
          <w:p w14:paraId="2FF2C970" w14:textId="77777777" w:rsidR="00FF5C3B" w:rsidRPr="000354A8" w:rsidRDefault="00FF5C3B" w:rsidP="006E17B0">
            <w:pPr>
              <w:rPr>
                <w:rFonts w:ascii="Arial" w:hAnsi="Arial" w:cs="Arial"/>
                <w:kern w:val="24"/>
                <w:sz w:val="20"/>
                <w:szCs w:val="20"/>
              </w:rPr>
            </w:pPr>
          </w:p>
        </w:tc>
        <w:tc>
          <w:tcPr>
            <w:tcW w:w="3060" w:type="dxa"/>
            <w:vAlign w:val="center"/>
          </w:tcPr>
          <w:p w14:paraId="10268E47" w14:textId="77777777" w:rsidR="00FF5C3B" w:rsidRPr="000354A8" w:rsidRDefault="00FF5C3B" w:rsidP="007127CF">
            <w:pPr>
              <w:rPr>
                <w:rFonts w:ascii="Arial" w:hAnsi="Arial" w:cs="Arial"/>
                <w:kern w:val="24"/>
                <w:sz w:val="20"/>
                <w:szCs w:val="20"/>
              </w:rPr>
            </w:pPr>
          </w:p>
        </w:tc>
      </w:tr>
      <w:tr w:rsidR="00FF5C3B" w:rsidRPr="000354A8" w14:paraId="3E892074" w14:textId="77777777" w:rsidTr="00B14EDF">
        <w:trPr>
          <w:trHeight w:val="312"/>
        </w:trPr>
        <w:tc>
          <w:tcPr>
            <w:tcW w:w="2700" w:type="dxa"/>
            <w:vAlign w:val="center"/>
          </w:tcPr>
          <w:p w14:paraId="03E45BB8" w14:textId="357330FA" w:rsidR="00FF5C3B" w:rsidRPr="000354A8" w:rsidRDefault="00FF5C3B" w:rsidP="007127CF">
            <w:pPr>
              <w:rPr>
                <w:rFonts w:ascii="Arial" w:hAnsi="Arial" w:cs="Arial"/>
                <w:kern w:val="24"/>
                <w:sz w:val="20"/>
                <w:szCs w:val="20"/>
              </w:rPr>
            </w:pPr>
            <w:r w:rsidRPr="000354A8">
              <w:rPr>
                <w:rFonts w:ascii="Arial" w:hAnsi="Arial" w:cs="Arial"/>
                <w:kern w:val="24"/>
                <w:sz w:val="20"/>
                <w:szCs w:val="20"/>
              </w:rPr>
              <w:t>Silt</w:t>
            </w:r>
            <w:r w:rsidR="00E550DE">
              <w:rPr>
                <w:rFonts w:ascii="Arial" w:hAnsi="Arial" w:cs="Arial"/>
                <w:kern w:val="24"/>
                <w:sz w:val="20"/>
                <w:szCs w:val="20"/>
              </w:rPr>
              <w:t xml:space="preserve"> (%)</w:t>
            </w:r>
          </w:p>
        </w:tc>
        <w:tc>
          <w:tcPr>
            <w:tcW w:w="810" w:type="dxa"/>
            <w:vAlign w:val="center"/>
          </w:tcPr>
          <w:p w14:paraId="6A9F64E7" w14:textId="77777777" w:rsidR="00FF5C3B" w:rsidRPr="000354A8" w:rsidRDefault="00FF5C3B" w:rsidP="007127CF">
            <w:pPr>
              <w:jc w:val="center"/>
              <w:rPr>
                <w:rFonts w:ascii="Arial" w:hAnsi="Arial" w:cs="Arial"/>
                <w:kern w:val="24"/>
                <w:sz w:val="20"/>
                <w:szCs w:val="20"/>
              </w:rPr>
            </w:pPr>
            <w:r w:rsidRPr="000354A8">
              <w:rPr>
                <w:rFonts w:ascii="Arial" w:hAnsi="Arial" w:cs="Arial"/>
                <w:kern w:val="24"/>
                <w:sz w:val="20"/>
                <w:szCs w:val="20"/>
              </w:rPr>
              <w:t>15.76</w:t>
            </w:r>
          </w:p>
        </w:tc>
        <w:tc>
          <w:tcPr>
            <w:tcW w:w="1620" w:type="dxa"/>
            <w:vAlign w:val="center"/>
          </w:tcPr>
          <w:p w14:paraId="7FEEE18F" w14:textId="77777777" w:rsidR="00FF5C3B" w:rsidRPr="000354A8" w:rsidRDefault="00FF5C3B" w:rsidP="006E17B0">
            <w:pPr>
              <w:rPr>
                <w:rFonts w:ascii="Arial" w:hAnsi="Arial" w:cs="Arial"/>
                <w:kern w:val="24"/>
                <w:sz w:val="20"/>
                <w:szCs w:val="20"/>
              </w:rPr>
            </w:pPr>
          </w:p>
        </w:tc>
        <w:tc>
          <w:tcPr>
            <w:tcW w:w="3060" w:type="dxa"/>
            <w:vAlign w:val="center"/>
          </w:tcPr>
          <w:p w14:paraId="0A501D85" w14:textId="77777777" w:rsidR="00FF5C3B" w:rsidRPr="000354A8" w:rsidRDefault="00FF5C3B" w:rsidP="007127CF">
            <w:pPr>
              <w:rPr>
                <w:rFonts w:ascii="Arial" w:hAnsi="Arial" w:cs="Arial"/>
                <w:kern w:val="24"/>
                <w:sz w:val="20"/>
                <w:szCs w:val="20"/>
              </w:rPr>
            </w:pPr>
          </w:p>
        </w:tc>
      </w:tr>
      <w:tr w:rsidR="00FF5C3B" w:rsidRPr="000354A8" w14:paraId="179F95DA" w14:textId="77777777" w:rsidTr="00B14EDF">
        <w:trPr>
          <w:trHeight w:val="312"/>
        </w:trPr>
        <w:tc>
          <w:tcPr>
            <w:tcW w:w="2700" w:type="dxa"/>
            <w:vAlign w:val="center"/>
          </w:tcPr>
          <w:p w14:paraId="2DAED144" w14:textId="18D72358" w:rsidR="00FF5C3B" w:rsidRPr="000354A8" w:rsidRDefault="00FF5C3B" w:rsidP="007127CF">
            <w:pPr>
              <w:rPr>
                <w:rFonts w:ascii="Arial" w:hAnsi="Arial" w:cs="Arial"/>
                <w:kern w:val="24"/>
                <w:sz w:val="20"/>
                <w:szCs w:val="20"/>
              </w:rPr>
            </w:pPr>
            <w:r w:rsidRPr="000354A8">
              <w:rPr>
                <w:rFonts w:ascii="Arial" w:hAnsi="Arial" w:cs="Arial"/>
                <w:kern w:val="24"/>
                <w:sz w:val="20"/>
                <w:szCs w:val="20"/>
              </w:rPr>
              <w:t>Clay</w:t>
            </w:r>
            <w:r w:rsidR="00E550DE">
              <w:rPr>
                <w:rFonts w:ascii="Arial" w:hAnsi="Arial" w:cs="Arial"/>
                <w:kern w:val="24"/>
                <w:sz w:val="20"/>
                <w:szCs w:val="20"/>
              </w:rPr>
              <w:t xml:space="preserve"> (%)</w:t>
            </w:r>
          </w:p>
        </w:tc>
        <w:tc>
          <w:tcPr>
            <w:tcW w:w="810" w:type="dxa"/>
            <w:vAlign w:val="center"/>
          </w:tcPr>
          <w:p w14:paraId="269EF05A" w14:textId="77777777" w:rsidR="00FF5C3B" w:rsidRPr="000354A8" w:rsidRDefault="00FF5C3B" w:rsidP="007127CF">
            <w:pPr>
              <w:jc w:val="center"/>
              <w:rPr>
                <w:rFonts w:ascii="Arial" w:hAnsi="Arial" w:cs="Arial"/>
                <w:kern w:val="24"/>
                <w:sz w:val="20"/>
                <w:szCs w:val="20"/>
              </w:rPr>
            </w:pPr>
            <w:r w:rsidRPr="000354A8">
              <w:rPr>
                <w:rFonts w:ascii="Arial" w:hAnsi="Arial" w:cs="Arial"/>
                <w:kern w:val="24"/>
                <w:sz w:val="20"/>
                <w:szCs w:val="20"/>
              </w:rPr>
              <w:t>7.74</w:t>
            </w:r>
          </w:p>
        </w:tc>
        <w:tc>
          <w:tcPr>
            <w:tcW w:w="1620" w:type="dxa"/>
            <w:vAlign w:val="center"/>
          </w:tcPr>
          <w:p w14:paraId="3A776D95" w14:textId="77777777" w:rsidR="00FF5C3B" w:rsidRPr="000354A8" w:rsidRDefault="00FF5C3B" w:rsidP="006E17B0">
            <w:pPr>
              <w:rPr>
                <w:rFonts w:ascii="Arial" w:hAnsi="Arial" w:cs="Arial"/>
                <w:kern w:val="24"/>
                <w:sz w:val="20"/>
                <w:szCs w:val="20"/>
              </w:rPr>
            </w:pPr>
          </w:p>
        </w:tc>
        <w:tc>
          <w:tcPr>
            <w:tcW w:w="3060" w:type="dxa"/>
            <w:vAlign w:val="center"/>
          </w:tcPr>
          <w:p w14:paraId="12B3D283" w14:textId="77777777" w:rsidR="00FF5C3B" w:rsidRPr="000354A8" w:rsidRDefault="00FF5C3B" w:rsidP="007127CF">
            <w:pPr>
              <w:rPr>
                <w:rFonts w:ascii="Arial" w:hAnsi="Arial" w:cs="Arial"/>
                <w:kern w:val="24"/>
                <w:sz w:val="20"/>
                <w:szCs w:val="20"/>
              </w:rPr>
            </w:pPr>
          </w:p>
        </w:tc>
      </w:tr>
      <w:tr w:rsidR="00FF5C3B" w:rsidRPr="000354A8" w14:paraId="38840DFC" w14:textId="77777777" w:rsidTr="00B14EDF">
        <w:trPr>
          <w:trHeight w:val="312"/>
        </w:trPr>
        <w:tc>
          <w:tcPr>
            <w:tcW w:w="2700" w:type="dxa"/>
            <w:vAlign w:val="center"/>
          </w:tcPr>
          <w:p w14:paraId="604490C1" w14:textId="77777777" w:rsidR="00FF5C3B" w:rsidRPr="000354A8" w:rsidRDefault="00FF5C3B" w:rsidP="007127CF">
            <w:pPr>
              <w:rPr>
                <w:rFonts w:ascii="Arial" w:hAnsi="Arial" w:cs="Arial"/>
                <w:sz w:val="20"/>
                <w:szCs w:val="20"/>
              </w:rPr>
            </w:pPr>
            <w:r w:rsidRPr="000354A8">
              <w:rPr>
                <w:rFonts w:ascii="Arial" w:hAnsi="Arial" w:cs="Arial"/>
                <w:color w:val="000000" w:themeColor="text1"/>
                <w:kern w:val="24"/>
                <w:sz w:val="20"/>
                <w:szCs w:val="20"/>
              </w:rPr>
              <w:t>Soil pH</w:t>
            </w:r>
          </w:p>
        </w:tc>
        <w:tc>
          <w:tcPr>
            <w:tcW w:w="810" w:type="dxa"/>
            <w:vAlign w:val="center"/>
          </w:tcPr>
          <w:p w14:paraId="41721DAC" w14:textId="77777777" w:rsidR="00FF5C3B" w:rsidRPr="000354A8" w:rsidRDefault="00FF5C3B" w:rsidP="007127CF">
            <w:pPr>
              <w:jc w:val="center"/>
              <w:rPr>
                <w:rFonts w:ascii="Arial" w:hAnsi="Arial" w:cs="Arial"/>
                <w:sz w:val="20"/>
                <w:szCs w:val="20"/>
              </w:rPr>
            </w:pPr>
            <w:r w:rsidRPr="000354A8">
              <w:rPr>
                <w:rFonts w:ascii="Arial" w:hAnsi="Arial" w:cs="Arial"/>
                <w:color w:val="000000" w:themeColor="text1"/>
                <w:kern w:val="24"/>
                <w:sz w:val="20"/>
                <w:szCs w:val="20"/>
              </w:rPr>
              <w:t>5.70</w:t>
            </w:r>
          </w:p>
        </w:tc>
        <w:tc>
          <w:tcPr>
            <w:tcW w:w="1620" w:type="dxa"/>
            <w:vAlign w:val="center"/>
          </w:tcPr>
          <w:p w14:paraId="51E915FE" w14:textId="77777777" w:rsidR="00FF5C3B" w:rsidRPr="000354A8" w:rsidRDefault="00FF5C3B" w:rsidP="006E17B0">
            <w:pPr>
              <w:rPr>
                <w:rFonts w:ascii="Arial" w:hAnsi="Arial" w:cs="Arial"/>
                <w:sz w:val="20"/>
                <w:szCs w:val="20"/>
              </w:rPr>
            </w:pPr>
            <w:r w:rsidRPr="000354A8">
              <w:rPr>
                <w:rFonts w:ascii="Arial" w:hAnsi="Arial" w:cs="Arial"/>
                <w:color w:val="000000" w:themeColor="text1"/>
                <w:kern w:val="24"/>
                <w:sz w:val="20"/>
                <w:szCs w:val="20"/>
              </w:rPr>
              <w:t>Moderately acid</w:t>
            </w:r>
          </w:p>
        </w:tc>
        <w:tc>
          <w:tcPr>
            <w:tcW w:w="3060" w:type="dxa"/>
            <w:vAlign w:val="center"/>
          </w:tcPr>
          <w:p w14:paraId="1A5E8E41" w14:textId="42A8A76D" w:rsidR="00FF5C3B" w:rsidRPr="000354A8" w:rsidRDefault="00FF5C3B" w:rsidP="007127CF">
            <w:pPr>
              <w:rPr>
                <w:rFonts w:ascii="Arial" w:hAnsi="Arial" w:cs="Arial"/>
                <w:color w:val="000000" w:themeColor="text1"/>
                <w:kern w:val="24"/>
                <w:sz w:val="20"/>
                <w:szCs w:val="20"/>
              </w:rPr>
            </w:pPr>
            <w:r w:rsidRPr="000354A8">
              <w:rPr>
                <w:rFonts w:ascii="Arial" w:hAnsi="Arial" w:cs="Arial"/>
                <w:sz w:val="20"/>
                <w:szCs w:val="20"/>
              </w:rPr>
              <w:t>1:5 (soil: water)</w:t>
            </w:r>
          </w:p>
        </w:tc>
      </w:tr>
      <w:tr w:rsidR="00FF5C3B" w:rsidRPr="000354A8" w14:paraId="522D74B0" w14:textId="77777777" w:rsidTr="00B14EDF">
        <w:trPr>
          <w:trHeight w:val="312"/>
        </w:trPr>
        <w:tc>
          <w:tcPr>
            <w:tcW w:w="2700" w:type="dxa"/>
            <w:vAlign w:val="center"/>
          </w:tcPr>
          <w:p w14:paraId="3D194321" w14:textId="73438368" w:rsidR="00FF5C3B" w:rsidRPr="000354A8" w:rsidRDefault="00FF5C3B" w:rsidP="007127CF">
            <w:pPr>
              <w:rPr>
                <w:rFonts w:ascii="Arial" w:hAnsi="Arial" w:cs="Arial"/>
                <w:kern w:val="24"/>
                <w:sz w:val="20"/>
                <w:szCs w:val="20"/>
              </w:rPr>
            </w:pPr>
            <w:r w:rsidRPr="000354A8">
              <w:rPr>
                <w:rFonts w:ascii="Arial" w:hAnsi="Arial" w:cs="Arial"/>
                <w:kern w:val="24"/>
                <w:sz w:val="20"/>
                <w:szCs w:val="20"/>
              </w:rPr>
              <w:lastRenderedPageBreak/>
              <w:t>Bulk density (g</w:t>
            </w:r>
            <w:r w:rsidR="00E550DE">
              <w:rPr>
                <w:rFonts w:ascii="Arial" w:hAnsi="Arial" w:cs="Arial"/>
                <w:kern w:val="24"/>
                <w:sz w:val="20"/>
                <w:szCs w:val="20"/>
              </w:rPr>
              <w:t xml:space="preserve"> </w:t>
            </w:r>
            <w:r w:rsidRPr="000354A8">
              <w:rPr>
                <w:rFonts w:ascii="Arial" w:hAnsi="Arial" w:cs="Arial"/>
                <w:kern w:val="24"/>
                <w:sz w:val="20"/>
                <w:szCs w:val="20"/>
              </w:rPr>
              <w:t>cm</w:t>
            </w:r>
            <w:r w:rsidRPr="000354A8">
              <w:rPr>
                <w:rFonts w:ascii="Arial" w:hAnsi="Arial" w:cs="Arial"/>
                <w:kern w:val="24"/>
                <w:sz w:val="20"/>
                <w:szCs w:val="20"/>
                <w:vertAlign w:val="superscript"/>
              </w:rPr>
              <w:t>-3</w:t>
            </w:r>
            <w:r w:rsidRPr="000354A8">
              <w:rPr>
                <w:rFonts w:ascii="Arial" w:hAnsi="Arial" w:cs="Arial"/>
                <w:kern w:val="24"/>
                <w:sz w:val="20"/>
                <w:szCs w:val="20"/>
              </w:rPr>
              <w:t>)</w:t>
            </w:r>
          </w:p>
        </w:tc>
        <w:tc>
          <w:tcPr>
            <w:tcW w:w="810" w:type="dxa"/>
            <w:vAlign w:val="center"/>
          </w:tcPr>
          <w:p w14:paraId="0D3126E0" w14:textId="77777777" w:rsidR="00FF5C3B" w:rsidRPr="000354A8" w:rsidRDefault="00FF5C3B" w:rsidP="007127CF">
            <w:pPr>
              <w:jc w:val="center"/>
              <w:rPr>
                <w:rFonts w:ascii="Arial" w:hAnsi="Arial" w:cs="Arial"/>
                <w:kern w:val="24"/>
                <w:sz w:val="20"/>
                <w:szCs w:val="20"/>
              </w:rPr>
            </w:pPr>
            <w:r w:rsidRPr="000354A8">
              <w:rPr>
                <w:rFonts w:ascii="Arial" w:hAnsi="Arial" w:cs="Arial"/>
                <w:kern w:val="24"/>
                <w:sz w:val="20"/>
                <w:szCs w:val="20"/>
              </w:rPr>
              <w:t>1.24</w:t>
            </w:r>
          </w:p>
        </w:tc>
        <w:tc>
          <w:tcPr>
            <w:tcW w:w="1620" w:type="dxa"/>
            <w:vAlign w:val="center"/>
          </w:tcPr>
          <w:p w14:paraId="31AD29B4" w14:textId="63F2540A" w:rsidR="00FF5C3B" w:rsidRPr="000354A8" w:rsidRDefault="00FF5C3B" w:rsidP="00B14EDF">
            <w:pPr>
              <w:rPr>
                <w:rFonts w:ascii="Arial" w:hAnsi="Arial" w:cs="Arial"/>
                <w:kern w:val="24"/>
                <w:sz w:val="20"/>
                <w:szCs w:val="20"/>
              </w:rPr>
            </w:pPr>
            <w:r w:rsidRPr="000354A8">
              <w:rPr>
                <w:rFonts w:ascii="Arial" w:hAnsi="Arial" w:cs="Arial"/>
                <w:kern w:val="24"/>
                <w:sz w:val="20"/>
                <w:szCs w:val="20"/>
              </w:rPr>
              <w:t>Lo</w:t>
            </w:r>
            <w:r w:rsidR="00B14EDF" w:rsidRPr="000354A8">
              <w:rPr>
                <w:rFonts w:ascii="Arial" w:hAnsi="Arial" w:cs="Arial"/>
                <w:kern w:val="24"/>
                <w:sz w:val="20"/>
                <w:szCs w:val="20"/>
              </w:rPr>
              <w:t>w</w:t>
            </w:r>
          </w:p>
        </w:tc>
        <w:tc>
          <w:tcPr>
            <w:tcW w:w="3060" w:type="dxa"/>
            <w:vAlign w:val="center"/>
          </w:tcPr>
          <w:p w14:paraId="5B25BF6C" w14:textId="1BA7C421" w:rsidR="00FF5C3B" w:rsidRPr="000354A8" w:rsidRDefault="00FF5C3B" w:rsidP="007127CF">
            <w:pPr>
              <w:rPr>
                <w:rFonts w:ascii="Arial" w:hAnsi="Arial" w:cs="Arial"/>
                <w:kern w:val="24"/>
                <w:sz w:val="20"/>
                <w:szCs w:val="20"/>
              </w:rPr>
            </w:pPr>
            <w:r w:rsidRPr="000354A8">
              <w:rPr>
                <w:rFonts w:ascii="Arial" w:hAnsi="Arial" w:cs="Arial"/>
                <w:sz w:val="20"/>
                <w:szCs w:val="20"/>
              </w:rPr>
              <w:t>Core sampler</w:t>
            </w:r>
          </w:p>
        </w:tc>
      </w:tr>
      <w:tr w:rsidR="00FF5C3B" w:rsidRPr="000354A8" w14:paraId="1AA3E4B5" w14:textId="77777777" w:rsidTr="00B14EDF">
        <w:trPr>
          <w:trHeight w:val="312"/>
        </w:trPr>
        <w:tc>
          <w:tcPr>
            <w:tcW w:w="2700" w:type="dxa"/>
            <w:vAlign w:val="center"/>
          </w:tcPr>
          <w:p w14:paraId="34E277B4" w14:textId="558571E5" w:rsidR="00FF5C3B" w:rsidRPr="000354A8" w:rsidRDefault="00FF5C3B" w:rsidP="007127CF">
            <w:pPr>
              <w:rPr>
                <w:rFonts w:ascii="Arial" w:hAnsi="Arial" w:cs="Arial"/>
                <w:sz w:val="20"/>
                <w:szCs w:val="20"/>
              </w:rPr>
            </w:pPr>
            <w:r w:rsidRPr="000354A8">
              <w:rPr>
                <w:rFonts w:ascii="Arial" w:hAnsi="Arial" w:cs="Arial"/>
                <w:color w:val="000000" w:themeColor="text1"/>
                <w:kern w:val="24"/>
                <w:sz w:val="20"/>
                <w:szCs w:val="20"/>
              </w:rPr>
              <w:t>Cation exchange capacity</w:t>
            </w:r>
            <w:r w:rsidR="001A2648">
              <w:rPr>
                <w:rFonts w:ascii="Arial" w:hAnsi="Arial" w:cs="Arial"/>
                <w:color w:val="000000" w:themeColor="text1"/>
                <w:kern w:val="24"/>
                <w:sz w:val="20"/>
                <w:szCs w:val="20"/>
              </w:rPr>
              <w:t xml:space="preserve"> </w:t>
            </w:r>
            <w:r w:rsidRPr="000354A8">
              <w:rPr>
                <w:rFonts w:ascii="Arial" w:hAnsi="Arial" w:cs="Arial"/>
                <w:color w:val="000000" w:themeColor="text1"/>
                <w:kern w:val="24"/>
                <w:sz w:val="20"/>
                <w:szCs w:val="20"/>
              </w:rPr>
              <w:t>(</w:t>
            </w:r>
            <w:proofErr w:type="spellStart"/>
            <w:r w:rsidRPr="000354A8">
              <w:rPr>
                <w:rFonts w:ascii="Arial" w:hAnsi="Arial" w:cs="Arial"/>
                <w:color w:val="000000" w:themeColor="text1"/>
                <w:kern w:val="24"/>
                <w:sz w:val="20"/>
                <w:szCs w:val="20"/>
              </w:rPr>
              <w:t>cmol</w:t>
            </w:r>
            <w:r w:rsidR="00650832" w:rsidRPr="00650832">
              <w:rPr>
                <w:rFonts w:ascii="Arial" w:hAnsi="Arial" w:cs="Arial"/>
                <w:color w:val="000000" w:themeColor="text1"/>
                <w:kern w:val="24"/>
                <w:sz w:val="20"/>
                <w:szCs w:val="20"/>
                <w:vertAlign w:val="subscript"/>
              </w:rPr>
              <w:t>c</w:t>
            </w:r>
            <w:proofErr w:type="spellEnd"/>
            <w:r w:rsidR="008247D0">
              <w:rPr>
                <w:rFonts w:ascii="Arial" w:hAnsi="Arial" w:cs="Arial"/>
                <w:color w:val="000000" w:themeColor="text1"/>
                <w:kern w:val="24"/>
                <w:sz w:val="20"/>
                <w:szCs w:val="20"/>
                <w:vertAlign w:val="subscript"/>
              </w:rPr>
              <w:t xml:space="preserve"> </w:t>
            </w:r>
            <w:r w:rsidRPr="000354A8">
              <w:rPr>
                <w:rFonts w:ascii="Arial" w:hAnsi="Arial" w:cs="Arial"/>
                <w:color w:val="000000" w:themeColor="text1"/>
                <w:kern w:val="24"/>
                <w:sz w:val="20"/>
                <w:szCs w:val="20"/>
              </w:rPr>
              <w:t>kg</w:t>
            </w:r>
            <w:r w:rsidR="008247D0" w:rsidRPr="008247D0">
              <w:rPr>
                <w:rFonts w:ascii="Arial" w:hAnsi="Arial" w:cs="Arial"/>
                <w:color w:val="000000" w:themeColor="text1"/>
                <w:kern w:val="24"/>
                <w:sz w:val="20"/>
                <w:szCs w:val="20"/>
                <w:vertAlign w:val="superscript"/>
              </w:rPr>
              <w:t>-1</w:t>
            </w:r>
            <w:r w:rsidRPr="000354A8">
              <w:rPr>
                <w:rFonts w:ascii="Arial" w:hAnsi="Arial" w:cs="Arial"/>
                <w:color w:val="000000" w:themeColor="text1"/>
                <w:kern w:val="24"/>
                <w:sz w:val="20"/>
                <w:szCs w:val="20"/>
              </w:rPr>
              <w:t>)</w:t>
            </w:r>
          </w:p>
        </w:tc>
        <w:tc>
          <w:tcPr>
            <w:tcW w:w="810" w:type="dxa"/>
          </w:tcPr>
          <w:p w14:paraId="6F170037" w14:textId="77777777" w:rsidR="00FF5C3B" w:rsidRPr="000354A8" w:rsidRDefault="00FF5C3B" w:rsidP="007127CF">
            <w:pPr>
              <w:jc w:val="center"/>
              <w:rPr>
                <w:rFonts w:ascii="Arial" w:hAnsi="Arial" w:cs="Arial"/>
                <w:sz w:val="20"/>
                <w:szCs w:val="20"/>
              </w:rPr>
            </w:pPr>
            <w:r w:rsidRPr="000354A8">
              <w:rPr>
                <w:rFonts w:ascii="Arial" w:hAnsi="Arial" w:cs="Arial"/>
                <w:color w:val="000000" w:themeColor="text1"/>
                <w:kern w:val="24"/>
                <w:sz w:val="20"/>
                <w:szCs w:val="20"/>
              </w:rPr>
              <w:t>3.27</w:t>
            </w:r>
          </w:p>
        </w:tc>
        <w:tc>
          <w:tcPr>
            <w:tcW w:w="1620" w:type="dxa"/>
          </w:tcPr>
          <w:p w14:paraId="6070374A" w14:textId="77777777" w:rsidR="00FF5C3B" w:rsidRPr="000354A8" w:rsidRDefault="00FF5C3B" w:rsidP="006E17B0">
            <w:pPr>
              <w:rPr>
                <w:rFonts w:ascii="Arial" w:hAnsi="Arial" w:cs="Arial"/>
                <w:sz w:val="20"/>
                <w:szCs w:val="20"/>
              </w:rPr>
            </w:pPr>
            <w:r w:rsidRPr="000354A8">
              <w:rPr>
                <w:rFonts w:ascii="Arial" w:hAnsi="Arial" w:cs="Arial"/>
                <w:color w:val="000000" w:themeColor="text1"/>
                <w:kern w:val="24"/>
                <w:sz w:val="20"/>
                <w:szCs w:val="20"/>
              </w:rPr>
              <w:t>Very Low</w:t>
            </w:r>
          </w:p>
        </w:tc>
        <w:tc>
          <w:tcPr>
            <w:tcW w:w="3060" w:type="dxa"/>
            <w:vAlign w:val="center"/>
          </w:tcPr>
          <w:p w14:paraId="4C05EEB8" w14:textId="3C86023E" w:rsidR="00FF5C3B" w:rsidRPr="000354A8" w:rsidRDefault="001A2648" w:rsidP="007127CF">
            <w:pPr>
              <w:rPr>
                <w:rFonts w:ascii="Arial" w:hAnsi="Arial" w:cs="Arial"/>
                <w:color w:val="000000" w:themeColor="text1"/>
                <w:kern w:val="24"/>
                <w:sz w:val="20"/>
                <w:szCs w:val="20"/>
              </w:rPr>
            </w:pPr>
            <w:r>
              <w:rPr>
                <w:rFonts w:ascii="Arial" w:hAnsi="Arial" w:cs="Arial"/>
                <w:sz w:val="20"/>
                <w:szCs w:val="20"/>
              </w:rPr>
              <w:t>1</w:t>
            </w:r>
            <w:r w:rsidR="00FF5C3B" w:rsidRPr="000354A8">
              <w:rPr>
                <w:rFonts w:ascii="Arial" w:hAnsi="Arial" w:cs="Arial"/>
                <w:sz w:val="20"/>
                <w:szCs w:val="20"/>
              </w:rPr>
              <w:t>N Ammonium acetate extraction method</w:t>
            </w:r>
          </w:p>
        </w:tc>
      </w:tr>
      <w:tr w:rsidR="00FF5C3B" w:rsidRPr="000354A8" w14:paraId="10640966" w14:textId="77777777" w:rsidTr="00B14EDF">
        <w:trPr>
          <w:trHeight w:val="312"/>
        </w:trPr>
        <w:tc>
          <w:tcPr>
            <w:tcW w:w="2700" w:type="dxa"/>
            <w:vAlign w:val="center"/>
          </w:tcPr>
          <w:p w14:paraId="1C89C1C2" w14:textId="1219EB67" w:rsidR="00FF5C3B" w:rsidRPr="000354A8" w:rsidRDefault="00FF5C3B" w:rsidP="007127CF">
            <w:pPr>
              <w:rPr>
                <w:rFonts w:ascii="Arial" w:hAnsi="Arial" w:cs="Arial"/>
                <w:sz w:val="20"/>
                <w:szCs w:val="20"/>
              </w:rPr>
            </w:pPr>
            <w:r w:rsidRPr="000354A8">
              <w:rPr>
                <w:rFonts w:ascii="Arial" w:hAnsi="Arial" w:cs="Arial"/>
                <w:color w:val="000000" w:themeColor="text1"/>
                <w:kern w:val="24"/>
                <w:sz w:val="20"/>
                <w:szCs w:val="20"/>
              </w:rPr>
              <w:t>EC (</w:t>
            </w:r>
            <w:proofErr w:type="spellStart"/>
            <w:r w:rsidRPr="000354A8">
              <w:rPr>
                <w:rFonts w:ascii="Arial" w:hAnsi="Arial" w:cs="Arial"/>
                <w:color w:val="000000" w:themeColor="text1"/>
                <w:kern w:val="24"/>
                <w:sz w:val="20"/>
                <w:szCs w:val="20"/>
              </w:rPr>
              <w:t>dS</w:t>
            </w:r>
            <w:proofErr w:type="spellEnd"/>
            <w:r w:rsidR="00E550DE">
              <w:rPr>
                <w:rFonts w:ascii="Arial" w:hAnsi="Arial" w:cs="Arial"/>
                <w:color w:val="000000" w:themeColor="text1"/>
                <w:kern w:val="24"/>
                <w:sz w:val="20"/>
                <w:szCs w:val="20"/>
              </w:rPr>
              <w:t xml:space="preserve"> </w:t>
            </w:r>
            <w:r w:rsidRPr="000354A8">
              <w:rPr>
                <w:rFonts w:ascii="Arial" w:hAnsi="Arial" w:cs="Arial"/>
                <w:color w:val="000000" w:themeColor="text1"/>
                <w:kern w:val="24"/>
                <w:sz w:val="20"/>
                <w:szCs w:val="20"/>
              </w:rPr>
              <w:t>m</w:t>
            </w:r>
            <w:r w:rsidR="008247D0" w:rsidRPr="008247D0">
              <w:rPr>
                <w:rFonts w:ascii="Arial" w:hAnsi="Arial" w:cs="Arial"/>
                <w:color w:val="000000" w:themeColor="text1"/>
                <w:kern w:val="24"/>
                <w:sz w:val="20"/>
                <w:szCs w:val="20"/>
                <w:vertAlign w:val="superscript"/>
              </w:rPr>
              <w:t>-1</w:t>
            </w:r>
            <w:r w:rsidRPr="000354A8">
              <w:rPr>
                <w:rFonts w:ascii="Arial" w:hAnsi="Arial" w:cs="Arial"/>
                <w:color w:val="000000" w:themeColor="text1"/>
                <w:kern w:val="24"/>
                <w:sz w:val="20"/>
                <w:szCs w:val="20"/>
              </w:rPr>
              <w:t>)</w:t>
            </w:r>
          </w:p>
        </w:tc>
        <w:tc>
          <w:tcPr>
            <w:tcW w:w="810" w:type="dxa"/>
            <w:vAlign w:val="center"/>
          </w:tcPr>
          <w:p w14:paraId="6BDAE652" w14:textId="77777777" w:rsidR="00FF5C3B" w:rsidRPr="000354A8" w:rsidRDefault="00FF5C3B" w:rsidP="007127CF">
            <w:pPr>
              <w:jc w:val="center"/>
              <w:rPr>
                <w:rFonts w:ascii="Arial" w:hAnsi="Arial" w:cs="Arial"/>
                <w:sz w:val="20"/>
                <w:szCs w:val="20"/>
              </w:rPr>
            </w:pPr>
            <w:r w:rsidRPr="000354A8">
              <w:rPr>
                <w:rFonts w:ascii="Arial" w:hAnsi="Arial" w:cs="Arial"/>
                <w:color w:val="000000" w:themeColor="text1"/>
                <w:kern w:val="24"/>
                <w:sz w:val="20"/>
                <w:szCs w:val="20"/>
              </w:rPr>
              <w:t>0.04</w:t>
            </w:r>
          </w:p>
        </w:tc>
        <w:tc>
          <w:tcPr>
            <w:tcW w:w="1620" w:type="dxa"/>
            <w:vAlign w:val="center"/>
          </w:tcPr>
          <w:p w14:paraId="47C2D67E" w14:textId="77777777" w:rsidR="00FF5C3B" w:rsidRPr="000354A8" w:rsidRDefault="00FF5C3B" w:rsidP="006E17B0">
            <w:pPr>
              <w:rPr>
                <w:rFonts w:ascii="Arial" w:hAnsi="Arial" w:cs="Arial"/>
                <w:sz w:val="20"/>
                <w:szCs w:val="20"/>
              </w:rPr>
            </w:pPr>
            <w:r w:rsidRPr="000354A8">
              <w:rPr>
                <w:rFonts w:ascii="Arial" w:hAnsi="Arial" w:cs="Arial"/>
                <w:color w:val="000000" w:themeColor="text1"/>
                <w:kern w:val="24"/>
                <w:sz w:val="20"/>
                <w:szCs w:val="20"/>
              </w:rPr>
              <w:t>Non-saline</w:t>
            </w:r>
          </w:p>
        </w:tc>
        <w:tc>
          <w:tcPr>
            <w:tcW w:w="3060" w:type="dxa"/>
            <w:vAlign w:val="center"/>
          </w:tcPr>
          <w:p w14:paraId="064B435D" w14:textId="5E849337" w:rsidR="00FF5C3B" w:rsidRPr="000354A8" w:rsidRDefault="00FF5C3B" w:rsidP="007127CF">
            <w:pPr>
              <w:rPr>
                <w:rFonts w:ascii="Arial" w:hAnsi="Arial" w:cs="Arial"/>
                <w:color w:val="000000" w:themeColor="text1"/>
                <w:kern w:val="24"/>
                <w:sz w:val="20"/>
                <w:szCs w:val="20"/>
              </w:rPr>
            </w:pPr>
            <w:r w:rsidRPr="000354A8">
              <w:rPr>
                <w:rFonts w:ascii="Arial" w:hAnsi="Arial" w:cs="Arial"/>
                <w:sz w:val="20"/>
                <w:szCs w:val="20"/>
              </w:rPr>
              <w:t>1:5 (soil: water)</w:t>
            </w:r>
          </w:p>
        </w:tc>
      </w:tr>
      <w:tr w:rsidR="00FF5C3B" w:rsidRPr="000354A8" w14:paraId="081B87FE" w14:textId="77777777" w:rsidTr="00B14EDF">
        <w:trPr>
          <w:trHeight w:val="312"/>
        </w:trPr>
        <w:tc>
          <w:tcPr>
            <w:tcW w:w="2700" w:type="dxa"/>
            <w:vAlign w:val="center"/>
          </w:tcPr>
          <w:p w14:paraId="68C953E3" w14:textId="220F2D89" w:rsidR="00FF5C3B" w:rsidRPr="000354A8" w:rsidRDefault="00FF5C3B" w:rsidP="007127CF">
            <w:pPr>
              <w:rPr>
                <w:rFonts w:ascii="Arial" w:hAnsi="Arial" w:cs="Arial"/>
                <w:sz w:val="20"/>
                <w:szCs w:val="20"/>
              </w:rPr>
            </w:pPr>
            <w:r w:rsidRPr="000354A8">
              <w:rPr>
                <w:rFonts w:ascii="Arial" w:hAnsi="Arial" w:cs="Arial"/>
                <w:color w:val="000000" w:themeColor="text1"/>
                <w:kern w:val="24"/>
                <w:sz w:val="20"/>
                <w:szCs w:val="20"/>
              </w:rPr>
              <w:t>Organic matter (%)</w:t>
            </w:r>
          </w:p>
        </w:tc>
        <w:tc>
          <w:tcPr>
            <w:tcW w:w="810" w:type="dxa"/>
            <w:vAlign w:val="center"/>
          </w:tcPr>
          <w:p w14:paraId="0EA41066" w14:textId="77777777" w:rsidR="00FF5C3B" w:rsidRPr="000354A8" w:rsidRDefault="00FF5C3B" w:rsidP="007127CF">
            <w:pPr>
              <w:jc w:val="center"/>
              <w:rPr>
                <w:rFonts w:ascii="Arial" w:hAnsi="Arial" w:cs="Arial"/>
                <w:sz w:val="20"/>
                <w:szCs w:val="20"/>
              </w:rPr>
            </w:pPr>
            <w:r w:rsidRPr="000354A8">
              <w:rPr>
                <w:rFonts w:ascii="Arial" w:hAnsi="Arial" w:cs="Arial"/>
                <w:color w:val="000000" w:themeColor="text1"/>
                <w:kern w:val="24"/>
                <w:sz w:val="20"/>
                <w:szCs w:val="20"/>
              </w:rPr>
              <w:t>0.88</w:t>
            </w:r>
          </w:p>
        </w:tc>
        <w:tc>
          <w:tcPr>
            <w:tcW w:w="1620" w:type="dxa"/>
            <w:vAlign w:val="center"/>
          </w:tcPr>
          <w:p w14:paraId="4715BFDE" w14:textId="77777777" w:rsidR="00FF5C3B" w:rsidRPr="000354A8" w:rsidRDefault="00FF5C3B" w:rsidP="006E17B0">
            <w:pPr>
              <w:rPr>
                <w:rFonts w:ascii="Arial" w:hAnsi="Arial" w:cs="Arial"/>
                <w:sz w:val="20"/>
                <w:szCs w:val="20"/>
              </w:rPr>
            </w:pPr>
            <w:r w:rsidRPr="000354A8">
              <w:rPr>
                <w:rFonts w:ascii="Arial" w:hAnsi="Arial" w:cs="Arial"/>
                <w:color w:val="000000" w:themeColor="text1"/>
                <w:kern w:val="24"/>
                <w:sz w:val="20"/>
                <w:szCs w:val="20"/>
              </w:rPr>
              <w:t>Low</w:t>
            </w:r>
          </w:p>
        </w:tc>
        <w:tc>
          <w:tcPr>
            <w:tcW w:w="3060" w:type="dxa"/>
            <w:vAlign w:val="center"/>
          </w:tcPr>
          <w:p w14:paraId="32EEA422" w14:textId="2565D169" w:rsidR="00FF5C3B" w:rsidRPr="000354A8" w:rsidRDefault="00FF5C3B" w:rsidP="007127CF">
            <w:pPr>
              <w:rPr>
                <w:rFonts w:ascii="Arial" w:hAnsi="Arial" w:cs="Arial"/>
                <w:color w:val="000000" w:themeColor="text1"/>
                <w:kern w:val="24"/>
                <w:sz w:val="20"/>
                <w:szCs w:val="20"/>
              </w:rPr>
            </w:pPr>
            <w:r w:rsidRPr="000354A8">
              <w:rPr>
                <w:rFonts w:ascii="Arial" w:hAnsi="Arial" w:cs="Arial"/>
                <w:sz w:val="20"/>
                <w:szCs w:val="20"/>
              </w:rPr>
              <w:t>Wet Digestion</w:t>
            </w:r>
          </w:p>
        </w:tc>
      </w:tr>
      <w:tr w:rsidR="00FF5C3B" w:rsidRPr="000354A8" w14:paraId="05477220" w14:textId="77777777" w:rsidTr="00B14EDF">
        <w:trPr>
          <w:trHeight w:val="312"/>
        </w:trPr>
        <w:tc>
          <w:tcPr>
            <w:tcW w:w="2700" w:type="dxa"/>
          </w:tcPr>
          <w:p w14:paraId="233CD45F" w14:textId="77777777" w:rsidR="00FF5C3B" w:rsidRPr="000354A8" w:rsidRDefault="00FF5C3B" w:rsidP="007127CF">
            <w:pPr>
              <w:rPr>
                <w:rFonts w:ascii="Arial" w:hAnsi="Arial" w:cs="Arial"/>
                <w:sz w:val="20"/>
                <w:szCs w:val="20"/>
              </w:rPr>
            </w:pPr>
            <w:r w:rsidRPr="000354A8">
              <w:rPr>
                <w:rFonts w:ascii="Arial" w:hAnsi="Arial" w:cs="Arial"/>
                <w:color w:val="000000" w:themeColor="text1"/>
                <w:kern w:val="24"/>
                <w:sz w:val="20"/>
                <w:szCs w:val="20"/>
              </w:rPr>
              <w:t>Total N (%)</w:t>
            </w:r>
          </w:p>
        </w:tc>
        <w:tc>
          <w:tcPr>
            <w:tcW w:w="810" w:type="dxa"/>
          </w:tcPr>
          <w:p w14:paraId="6FAC03B8" w14:textId="6B8B6AA0" w:rsidR="00FF5C3B" w:rsidRPr="000354A8" w:rsidRDefault="00FF5C3B" w:rsidP="00874B8E">
            <w:pPr>
              <w:jc w:val="center"/>
              <w:rPr>
                <w:rFonts w:ascii="Arial" w:hAnsi="Arial" w:cs="Arial"/>
                <w:sz w:val="20"/>
                <w:szCs w:val="20"/>
              </w:rPr>
            </w:pPr>
            <w:r w:rsidRPr="000354A8">
              <w:rPr>
                <w:rFonts w:ascii="Arial" w:hAnsi="Arial" w:cs="Arial"/>
                <w:color w:val="000000" w:themeColor="text1"/>
                <w:kern w:val="24"/>
                <w:sz w:val="20"/>
                <w:szCs w:val="20"/>
              </w:rPr>
              <w:t>0.07</w:t>
            </w:r>
          </w:p>
        </w:tc>
        <w:tc>
          <w:tcPr>
            <w:tcW w:w="1620" w:type="dxa"/>
          </w:tcPr>
          <w:p w14:paraId="3517A76D" w14:textId="77777777" w:rsidR="00FF5C3B" w:rsidRPr="000354A8" w:rsidRDefault="00FF5C3B" w:rsidP="006E17B0">
            <w:pPr>
              <w:rPr>
                <w:rFonts w:ascii="Arial" w:hAnsi="Arial" w:cs="Arial"/>
                <w:sz w:val="20"/>
                <w:szCs w:val="20"/>
              </w:rPr>
            </w:pPr>
            <w:r w:rsidRPr="000354A8">
              <w:rPr>
                <w:rFonts w:ascii="Arial" w:hAnsi="Arial" w:cs="Arial"/>
                <w:color w:val="000000" w:themeColor="text1"/>
                <w:kern w:val="24"/>
                <w:sz w:val="20"/>
                <w:szCs w:val="20"/>
              </w:rPr>
              <w:t>Low</w:t>
            </w:r>
          </w:p>
        </w:tc>
        <w:tc>
          <w:tcPr>
            <w:tcW w:w="3060" w:type="dxa"/>
            <w:vAlign w:val="center"/>
          </w:tcPr>
          <w:p w14:paraId="677EC48E" w14:textId="505446C6" w:rsidR="00FF5C3B" w:rsidRPr="001A2648" w:rsidRDefault="00FF5C3B" w:rsidP="007127CF">
            <w:pPr>
              <w:rPr>
                <w:rFonts w:ascii="Arial" w:hAnsi="Arial" w:cs="Arial"/>
                <w:color w:val="000000" w:themeColor="text1"/>
                <w:spacing w:val="-6"/>
                <w:kern w:val="24"/>
                <w:sz w:val="20"/>
                <w:szCs w:val="20"/>
              </w:rPr>
            </w:pPr>
            <w:r w:rsidRPr="001A2648">
              <w:rPr>
                <w:rFonts w:ascii="Arial" w:hAnsi="Arial" w:cs="Arial"/>
                <w:color w:val="000000" w:themeColor="text1"/>
                <w:spacing w:val="-6"/>
                <w:kern w:val="24"/>
                <w:sz w:val="20"/>
                <w:szCs w:val="20"/>
              </w:rPr>
              <w:t>Kjeldahl digestion and distillation</w:t>
            </w:r>
          </w:p>
        </w:tc>
      </w:tr>
      <w:tr w:rsidR="00FF5C3B" w:rsidRPr="000354A8" w14:paraId="31390FF4" w14:textId="77777777" w:rsidTr="00B14EDF">
        <w:trPr>
          <w:trHeight w:val="312"/>
        </w:trPr>
        <w:tc>
          <w:tcPr>
            <w:tcW w:w="2700" w:type="dxa"/>
            <w:vAlign w:val="center"/>
          </w:tcPr>
          <w:p w14:paraId="20F1F6BD" w14:textId="29797256" w:rsidR="00FF5C3B" w:rsidRPr="000354A8" w:rsidRDefault="00FF5C3B" w:rsidP="007127CF">
            <w:pPr>
              <w:rPr>
                <w:rFonts w:ascii="Arial" w:hAnsi="Arial" w:cs="Arial"/>
                <w:sz w:val="20"/>
                <w:szCs w:val="20"/>
              </w:rPr>
            </w:pPr>
            <w:r w:rsidRPr="000354A8">
              <w:rPr>
                <w:rFonts w:ascii="Arial" w:hAnsi="Arial" w:cs="Arial"/>
                <w:color w:val="000000" w:themeColor="text1"/>
                <w:kern w:val="24"/>
                <w:sz w:val="20"/>
                <w:szCs w:val="20"/>
              </w:rPr>
              <w:t>Available P (mg</w:t>
            </w:r>
            <w:r w:rsidR="008247D0">
              <w:rPr>
                <w:rFonts w:ascii="Arial" w:hAnsi="Arial" w:cs="Arial"/>
                <w:color w:val="000000" w:themeColor="text1"/>
                <w:kern w:val="24"/>
                <w:sz w:val="20"/>
                <w:szCs w:val="20"/>
              </w:rPr>
              <w:t xml:space="preserve"> </w:t>
            </w:r>
            <w:r w:rsidRPr="000354A8">
              <w:rPr>
                <w:rFonts w:ascii="Arial" w:hAnsi="Arial" w:cs="Arial"/>
                <w:color w:val="000000" w:themeColor="text1"/>
                <w:kern w:val="24"/>
                <w:sz w:val="20"/>
                <w:szCs w:val="20"/>
              </w:rPr>
              <w:t>kg</w:t>
            </w:r>
            <w:r w:rsidR="008247D0" w:rsidRPr="008247D0">
              <w:rPr>
                <w:rFonts w:ascii="Arial" w:hAnsi="Arial" w:cs="Arial"/>
                <w:color w:val="000000" w:themeColor="text1"/>
                <w:kern w:val="24"/>
                <w:sz w:val="20"/>
                <w:szCs w:val="20"/>
                <w:vertAlign w:val="superscript"/>
              </w:rPr>
              <w:t>-1</w:t>
            </w:r>
            <w:r w:rsidRPr="000354A8">
              <w:rPr>
                <w:rFonts w:ascii="Arial" w:hAnsi="Arial" w:cs="Arial"/>
                <w:color w:val="000000" w:themeColor="text1"/>
                <w:kern w:val="24"/>
                <w:sz w:val="20"/>
                <w:szCs w:val="20"/>
              </w:rPr>
              <w:t>)</w:t>
            </w:r>
          </w:p>
        </w:tc>
        <w:tc>
          <w:tcPr>
            <w:tcW w:w="810" w:type="dxa"/>
            <w:vAlign w:val="center"/>
          </w:tcPr>
          <w:p w14:paraId="7D938494" w14:textId="77777777" w:rsidR="00FF5C3B" w:rsidRPr="000354A8" w:rsidRDefault="00FF5C3B" w:rsidP="007127CF">
            <w:pPr>
              <w:jc w:val="center"/>
              <w:rPr>
                <w:rFonts w:ascii="Arial" w:hAnsi="Arial" w:cs="Arial"/>
                <w:sz w:val="20"/>
                <w:szCs w:val="20"/>
              </w:rPr>
            </w:pPr>
            <w:r w:rsidRPr="000354A8">
              <w:rPr>
                <w:rFonts w:ascii="Arial" w:hAnsi="Arial" w:cs="Arial"/>
                <w:color w:val="000000" w:themeColor="text1"/>
                <w:kern w:val="24"/>
                <w:sz w:val="20"/>
                <w:szCs w:val="20"/>
              </w:rPr>
              <w:t>5.00</w:t>
            </w:r>
          </w:p>
        </w:tc>
        <w:tc>
          <w:tcPr>
            <w:tcW w:w="1620" w:type="dxa"/>
            <w:vAlign w:val="center"/>
          </w:tcPr>
          <w:p w14:paraId="1F520C64" w14:textId="77777777" w:rsidR="00FF5C3B" w:rsidRPr="000354A8" w:rsidRDefault="00FF5C3B" w:rsidP="006E17B0">
            <w:pPr>
              <w:rPr>
                <w:rFonts w:ascii="Arial" w:hAnsi="Arial" w:cs="Arial"/>
                <w:sz w:val="20"/>
                <w:szCs w:val="20"/>
              </w:rPr>
            </w:pPr>
            <w:r w:rsidRPr="000354A8">
              <w:rPr>
                <w:rFonts w:ascii="Arial" w:hAnsi="Arial" w:cs="Arial"/>
                <w:color w:val="000000" w:themeColor="text1"/>
                <w:kern w:val="24"/>
                <w:sz w:val="20"/>
                <w:szCs w:val="20"/>
              </w:rPr>
              <w:t>Low</w:t>
            </w:r>
          </w:p>
        </w:tc>
        <w:tc>
          <w:tcPr>
            <w:tcW w:w="3060" w:type="dxa"/>
            <w:vAlign w:val="center"/>
          </w:tcPr>
          <w:p w14:paraId="29B21E17" w14:textId="27199188" w:rsidR="00FF5C3B" w:rsidRPr="008B2723" w:rsidRDefault="00FF5C3B" w:rsidP="00874B8E">
            <w:pPr>
              <w:rPr>
                <w:rFonts w:ascii="Arial" w:hAnsi="Arial" w:cs="Arial"/>
                <w:color w:val="000000" w:themeColor="text1"/>
                <w:kern w:val="24"/>
                <w:sz w:val="20"/>
                <w:szCs w:val="20"/>
              </w:rPr>
            </w:pPr>
            <w:r w:rsidRPr="006E4555">
              <w:rPr>
                <w:rFonts w:ascii="Arial" w:hAnsi="Arial" w:cs="Arial"/>
                <w:color w:val="000000" w:themeColor="text1"/>
                <w:kern w:val="24"/>
                <w:sz w:val="20"/>
                <w:szCs w:val="20"/>
              </w:rPr>
              <w:t>Olsen</w:t>
            </w:r>
            <w:r w:rsidR="008B2723" w:rsidRPr="006E4555">
              <w:rPr>
                <w:rFonts w:ascii="Arial" w:hAnsi="Arial" w:cs="Arial"/>
                <w:color w:val="000000" w:themeColor="text1"/>
                <w:kern w:val="24"/>
                <w:sz w:val="20"/>
                <w:szCs w:val="20"/>
              </w:rPr>
              <w:t>-</w:t>
            </w:r>
            <w:r w:rsidR="008B2723" w:rsidRPr="006E4555">
              <w:rPr>
                <w:rStyle w:val="fontstyle01"/>
                <w:rFonts w:ascii="Arial" w:hAnsi="Arial" w:cs="Arial"/>
                <w:sz w:val="18"/>
                <w:szCs w:val="18"/>
              </w:rPr>
              <w:t>P Method</w:t>
            </w:r>
          </w:p>
        </w:tc>
      </w:tr>
      <w:tr w:rsidR="00FF5C3B" w:rsidRPr="000354A8" w14:paraId="019AB50E" w14:textId="77777777" w:rsidTr="00B14EDF">
        <w:trPr>
          <w:trHeight w:val="312"/>
        </w:trPr>
        <w:tc>
          <w:tcPr>
            <w:tcW w:w="2700" w:type="dxa"/>
            <w:vAlign w:val="center"/>
          </w:tcPr>
          <w:p w14:paraId="7525D4EF" w14:textId="2EDB2DD1" w:rsidR="00FF5C3B" w:rsidRPr="000354A8" w:rsidRDefault="00FF5C3B" w:rsidP="007127CF">
            <w:pPr>
              <w:rPr>
                <w:rFonts w:ascii="Arial" w:hAnsi="Arial" w:cs="Arial"/>
                <w:sz w:val="20"/>
                <w:szCs w:val="20"/>
              </w:rPr>
            </w:pPr>
            <w:r w:rsidRPr="000354A8">
              <w:rPr>
                <w:rFonts w:ascii="Arial" w:hAnsi="Arial" w:cs="Arial"/>
                <w:color w:val="000000" w:themeColor="text1"/>
                <w:kern w:val="24"/>
                <w:sz w:val="20"/>
                <w:szCs w:val="20"/>
              </w:rPr>
              <w:t>Available K (mg</w:t>
            </w:r>
            <w:r w:rsidR="008247D0">
              <w:rPr>
                <w:rFonts w:ascii="Arial" w:hAnsi="Arial" w:cs="Arial"/>
                <w:color w:val="000000" w:themeColor="text1"/>
                <w:kern w:val="24"/>
                <w:sz w:val="20"/>
                <w:szCs w:val="20"/>
              </w:rPr>
              <w:t xml:space="preserve"> </w:t>
            </w:r>
            <w:r w:rsidRPr="000354A8">
              <w:rPr>
                <w:rFonts w:ascii="Arial" w:hAnsi="Arial" w:cs="Arial"/>
                <w:color w:val="000000" w:themeColor="text1"/>
                <w:kern w:val="24"/>
                <w:sz w:val="20"/>
                <w:szCs w:val="20"/>
              </w:rPr>
              <w:t>kg</w:t>
            </w:r>
            <w:r w:rsidR="008247D0" w:rsidRPr="008247D0">
              <w:rPr>
                <w:rFonts w:ascii="Arial" w:hAnsi="Arial" w:cs="Arial"/>
                <w:color w:val="000000" w:themeColor="text1"/>
                <w:kern w:val="24"/>
                <w:sz w:val="20"/>
                <w:szCs w:val="20"/>
                <w:vertAlign w:val="superscript"/>
              </w:rPr>
              <w:t>-1</w:t>
            </w:r>
            <w:r w:rsidRPr="000354A8">
              <w:rPr>
                <w:rFonts w:ascii="Arial" w:hAnsi="Arial" w:cs="Arial"/>
                <w:color w:val="000000" w:themeColor="text1"/>
                <w:kern w:val="24"/>
                <w:sz w:val="20"/>
                <w:szCs w:val="20"/>
              </w:rPr>
              <w:t>)</w:t>
            </w:r>
          </w:p>
        </w:tc>
        <w:tc>
          <w:tcPr>
            <w:tcW w:w="810" w:type="dxa"/>
            <w:vAlign w:val="center"/>
          </w:tcPr>
          <w:p w14:paraId="4766D819" w14:textId="77777777" w:rsidR="00FF5C3B" w:rsidRPr="000354A8" w:rsidRDefault="00FF5C3B" w:rsidP="007127CF">
            <w:pPr>
              <w:jc w:val="center"/>
              <w:rPr>
                <w:rFonts w:ascii="Arial" w:hAnsi="Arial" w:cs="Arial"/>
                <w:sz w:val="20"/>
                <w:szCs w:val="20"/>
              </w:rPr>
            </w:pPr>
            <w:r w:rsidRPr="000354A8">
              <w:rPr>
                <w:rFonts w:ascii="Arial" w:hAnsi="Arial" w:cs="Arial"/>
                <w:color w:val="000000" w:themeColor="text1"/>
                <w:kern w:val="24"/>
                <w:sz w:val="20"/>
                <w:szCs w:val="20"/>
              </w:rPr>
              <w:t>23.00</w:t>
            </w:r>
          </w:p>
        </w:tc>
        <w:tc>
          <w:tcPr>
            <w:tcW w:w="1620" w:type="dxa"/>
            <w:vAlign w:val="center"/>
          </w:tcPr>
          <w:p w14:paraId="4F7D19E9" w14:textId="77777777" w:rsidR="00FF5C3B" w:rsidRPr="000354A8" w:rsidRDefault="00FF5C3B" w:rsidP="006E17B0">
            <w:pPr>
              <w:rPr>
                <w:rFonts w:ascii="Arial" w:hAnsi="Arial" w:cs="Arial"/>
                <w:sz w:val="20"/>
                <w:szCs w:val="20"/>
              </w:rPr>
            </w:pPr>
            <w:r w:rsidRPr="000354A8">
              <w:rPr>
                <w:rFonts w:ascii="Arial" w:hAnsi="Arial" w:cs="Arial"/>
                <w:color w:val="000000" w:themeColor="text1"/>
                <w:kern w:val="24"/>
                <w:sz w:val="20"/>
                <w:szCs w:val="20"/>
              </w:rPr>
              <w:t>Low</w:t>
            </w:r>
          </w:p>
        </w:tc>
        <w:tc>
          <w:tcPr>
            <w:tcW w:w="3060" w:type="dxa"/>
            <w:vAlign w:val="center"/>
          </w:tcPr>
          <w:p w14:paraId="0D57EFE4" w14:textId="2E89FC3B" w:rsidR="00FF5C3B" w:rsidRPr="000354A8" w:rsidRDefault="00FF5C3B" w:rsidP="007127CF">
            <w:pPr>
              <w:rPr>
                <w:rFonts w:ascii="Arial" w:hAnsi="Arial" w:cs="Arial"/>
                <w:color w:val="000000" w:themeColor="text1"/>
                <w:kern w:val="24"/>
                <w:sz w:val="20"/>
                <w:szCs w:val="20"/>
              </w:rPr>
            </w:pPr>
            <w:r w:rsidRPr="000354A8">
              <w:rPr>
                <w:rFonts w:ascii="Arial" w:hAnsi="Arial" w:cs="Arial"/>
                <w:color w:val="000000" w:themeColor="text1"/>
                <w:kern w:val="24"/>
                <w:sz w:val="20"/>
                <w:szCs w:val="20"/>
              </w:rPr>
              <w:t>Ammonium acetate</w:t>
            </w:r>
          </w:p>
        </w:tc>
      </w:tr>
      <w:tr w:rsidR="00FF5C3B" w:rsidRPr="000354A8" w14:paraId="0DD357B7" w14:textId="77777777" w:rsidTr="00B14EDF">
        <w:trPr>
          <w:trHeight w:val="312"/>
        </w:trPr>
        <w:tc>
          <w:tcPr>
            <w:tcW w:w="2700" w:type="dxa"/>
            <w:vAlign w:val="center"/>
          </w:tcPr>
          <w:p w14:paraId="2720888B" w14:textId="4E385C4E" w:rsidR="00FF5C3B" w:rsidRPr="000354A8" w:rsidRDefault="00FF5C3B" w:rsidP="007127CF">
            <w:pPr>
              <w:rPr>
                <w:rFonts w:ascii="Arial" w:hAnsi="Arial" w:cs="Arial"/>
                <w:sz w:val="20"/>
                <w:szCs w:val="20"/>
              </w:rPr>
            </w:pPr>
            <w:r w:rsidRPr="000354A8">
              <w:rPr>
                <w:rFonts w:ascii="Arial" w:hAnsi="Arial" w:cs="Arial"/>
                <w:color w:val="000000" w:themeColor="text1"/>
                <w:kern w:val="24"/>
                <w:sz w:val="20"/>
                <w:szCs w:val="20"/>
              </w:rPr>
              <w:t>Available boron</w:t>
            </w:r>
            <w:r w:rsidR="00B14EDF">
              <w:rPr>
                <w:rFonts w:ascii="Arial" w:hAnsi="Arial" w:cs="Arial"/>
                <w:color w:val="000000" w:themeColor="text1"/>
                <w:kern w:val="24"/>
                <w:sz w:val="20"/>
                <w:szCs w:val="20"/>
              </w:rPr>
              <w:t xml:space="preserve"> B </w:t>
            </w:r>
            <w:r w:rsidRPr="000354A8">
              <w:rPr>
                <w:rFonts w:ascii="Arial" w:hAnsi="Arial" w:cs="Arial"/>
                <w:color w:val="000000" w:themeColor="text1"/>
                <w:kern w:val="24"/>
                <w:sz w:val="20"/>
                <w:szCs w:val="20"/>
              </w:rPr>
              <w:t>(mg</w:t>
            </w:r>
            <w:r w:rsidR="008247D0">
              <w:rPr>
                <w:rFonts w:ascii="Arial" w:hAnsi="Arial" w:cs="Arial"/>
                <w:color w:val="000000" w:themeColor="text1"/>
                <w:kern w:val="24"/>
                <w:sz w:val="20"/>
                <w:szCs w:val="20"/>
              </w:rPr>
              <w:t xml:space="preserve"> </w:t>
            </w:r>
            <w:r w:rsidRPr="000354A8">
              <w:rPr>
                <w:rFonts w:ascii="Arial" w:hAnsi="Arial" w:cs="Arial"/>
                <w:color w:val="000000" w:themeColor="text1"/>
                <w:kern w:val="24"/>
                <w:sz w:val="20"/>
                <w:szCs w:val="20"/>
              </w:rPr>
              <w:t>kg</w:t>
            </w:r>
            <w:r w:rsidR="008247D0" w:rsidRPr="008247D0">
              <w:rPr>
                <w:rFonts w:ascii="Arial" w:hAnsi="Arial" w:cs="Arial"/>
                <w:color w:val="000000" w:themeColor="text1"/>
                <w:kern w:val="24"/>
                <w:sz w:val="20"/>
                <w:szCs w:val="20"/>
                <w:vertAlign w:val="superscript"/>
              </w:rPr>
              <w:t>-1</w:t>
            </w:r>
            <w:r w:rsidRPr="000354A8">
              <w:rPr>
                <w:rFonts w:ascii="Arial" w:hAnsi="Arial" w:cs="Arial"/>
                <w:color w:val="000000" w:themeColor="text1"/>
                <w:kern w:val="24"/>
                <w:sz w:val="20"/>
                <w:szCs w:val="20"/>
              </w:rPr>
              <w:t>)</w:t>
            </w:r>
          </w:p>
        </w:tc>
        <w:tc>
          <w:tcPr>
            <w:tcW w:w="810" w:type="dxa"/>
            <w:vAlign w:val="center"/>
          </w:tcPr>
          <w:p w14:paraId="262307A7" w14:textId="77777777" w:rsidR="00FF5C3B" w:rsidRPr="000354A8" w:rsidRDefault="00FF5C3B" w:rsidP="007127CF">
            <w:pPr>
              <w:jc w:val="center"/>
              <w:rPr>
                <w:rFonts w:ascii="Arial" w:hAnsi="Arial" w:cs="Arial"/>
                <w:sz w:val="20"/>
                <w:szCs w:val="20"/>
              </w:rPr>
            </w:pPr>
            <w:r w:rsidRPr="000354A8">
              <w:rPr>
                <w:rFonts w:ascii="Arial" w:hAnsi="Arial" w:cs="Arial"/>
                <w:color w:val="000000" w:themeColor="text1"/>
                <w:kern w:val="24"/>
                <w:sz w:val="20"/>
                <w:szCs w:val="20"/>
              </w:rPr>
              <w:t>0.74</w:t>
            </w:r>
          </w:p>
        </w:tc>
        <w:tc>
          <w:tcPr>
            <w:tcW w:w="1620" w:type="dxa"/>
            <w:vAlign w:val="center"/>
          </w:tcPr>
          <w:p w14:paraId="28E957C4" w14:textId="77777777" w:rsidR="00FF5C3B" w:rsidRPr="000354A8" w:rsidRDefault="00FF5C3B" w:rsidP="006E17B0">
            <w:pPr>
              <w:rPr>
                <w:rFonts w:ascii="Arial" w:hAnsi="Arial" w:cs="Arial"/>
                <w:sz w:val="20"/>
                <w:szCs w:val="20"/>
              </w:rPr>
            </w:pPr>
            <w:r w:rsidRPr="000354A8">
              <w:rPr>
                <w:rFonts w:ascii="Arial" w:hAnsi="Arial" w:cs="Arial"/>
                <w:color w:val="000000" w:themeColor="text1"/>
                <w:kern w:val="24"/>
                <w:sz w:val="20"/>
                <w:szCs w:val="20"/>
              </w:rPr>
              <w:t>Low</w:t>
            </w:r>
          </w:p>
        </w:tc>
        <w:tc>
          <w:tcPr>
            <w:tcW w:w="3060" w:type="dxa"/>
            <w:vAlign w:val="center"/>
          </w:tcPr>
          <w:p w14:paraId="07FCF1C2" w14:textId="50A52AF1" w:rsidR="00FF5C3B" w:rsidRPr="000354A8" w:rsidRDefault="00FF5C3B" w:rsidP="007127CF">
            <w:pPr>
              <w:pStyle w:val="NormalWeb"/>
              <w:spacing w:before="0" w:beforeAutospacing="0" w:after="0" w:afterAutospacing="0"/>
              <w:rPr>
                <w:rFonts w:ascii="Arial" w:hAnsi="Arial" w:cs="Arial"/>
                <w:color w:val="000000" w:themeColor="text1"/>
                <w:kern w:val="24"/>
                <w:sz w:val="20"/>
                <w:szCs w:val="20"/>
              </w:rPr>
            </w:pPr>
            <w:r w:rsidRPr="000354A8">
              <w:rPr>
                <w:rFonts w:ascii="Arial" w:hAnsi="Arial" w:cs="Arial"/>
                <w:color w:val="000000" w:themeColor="text1"/>
                <w:kern w:val="24"/>
                <w:sz w:val="20"/>
                <w:szCs w:val="20"/>
              </w:rPr>
              <w:t>Hot water extraction method</w:t>
            </w:r>
          </w:p>
        </w:tc>
      </w:tr>
    </w:tbl>
    <w:p w14:paraId="7CC47633" w14:textId="77777777" w:rsidR="00FF5C3B" w:rsidRDefault="00FF5C3B" w:rsidP="00441B6F">
      <w:pPr>
        <w:pStyle w:val="Body"/>
        <w:spacing w:after="0"/>
        <w:rPr>
          <w:rFonts w:ascii="Arial" w:hAnsi="Arial" w:cs="Arial"/>
          <w:b/>
          <w:caps/>
          <w:sz w:val="22"/>
        </w:rPr>
      </w:pPr>
    </w:p>
    <w:p w14:paraId="77F60546" w14:textId="34C17579" w:rsidR="00AA74E0" w:rsidRDefault="00AA74E0" w:rsidP="008F2B2C">
      <w:pPr>
        <w:pStyle w:val="Body"/>
        <w:spacing w:after="120"/>
        <w:rPr>
          <w:rFonts w:ascii="Arial" w:hAnsi="Arial" w:cs="Arial"/>
          <w:b/>
          <w:sz w:val="22"/>
        </w:rPr>
      </w:pPr>
      <w:r w:rsidRPr="00C30A0F">
        <w:rPr>
          <w:rFonts w:ascii="Arial" w:hAnsi="Arial" w:cs="Arial"/>
          <w:b/>
          <w:caps/>
          <w:sz w:val="22"/>
        </w:rPr>
        <w:t xml:space="preserve">2.1 </w:t>
      </w:r>
      <w:r w:rsidR="00181887" w:rsidRPr="00181887">
        <w:rPr>
          <w:rFonts w:ascii="Arial" w:hAnsi="Arial" w:cs="Arial"/>
          <w:b/>
          <w:sz w:val="22"/>
        </w:rPr>
        <w:t>Data collection</w:t>
      </w:r>
    </w:p>
    <w:p w14:paraId="61EA0732" w14:textId="67BF478E" w:rsidR="00181887" w:rsidRDefault="008F2B2C" w:rsidP="008F2B2C">
      <w:pPr>
        <w:pStyle w:val="Body"/>
        <w:spacing w:after="120"/>
        <w:rPr>
          <w:rFonts w:ascii="Arial" w:hAnsi="Arial" w:cs="Arial"/>
        </w:rPr>
      </w:pPr>
      <w:r w:rsidRPr="008F2B2C">
        <w:rPr>
          <w:rFonts w:ascii="Arial" w:hAnsi="Arial" w:cs="Arial"/>
        </w:rPr>
        <w:t>Plant height was measured weekly from 14 to 63 days after sowing (DAS), using five plants per treatment. The number of primary branches w</w:t>
      </w:r>
      <w:r w:rsidR="003E36EC">
        <w:rPr>
          <w:rFonts w:ascii="Arial" w:hAnsi="Arial" w:cs="Arial"/>
        </w:rPr>
        <w:t>ere</w:t>
      </w:r>
      <w:r w:rsidRPr="008F2B2C">
        <w:rPr>
          <w:rFonts w:ascii="Arial" w:hAnsi="Arial" w:cs="Arial"/>
        </w:rPr>
        <w:t xml:space="preserve"> counted at harvest from five randomly selected plants in each plot. After harvest, the number of pods per plant w</w:t>
      </w:r>
      <w:r w:rsidR="003E36EC">
        <w:rPr>
          <w:rFonts w:ascii="Arial" w:hAnsi="Arial" w:cs="Arial"/>
        </w:rPr>
        <w:t>ere</w:t>
      </w:r>
      <w:r w:rsidRPr="008F2B2C">
        <w:rPr>
          <w:rFonts w:ascii="Arial" w:hAnsi="Arial" w:cs="Arial"/>
        </w:rPr>
        <w:t xml:space="preserve"> recorded from five randomly selected plants per plot, along with the number of seeds per pod from ten pods. One hundred seeds from each plot were weighed using an electronic balance and reported in grams. Seed yield was calculated from a central harvested area of 3.25 m² per plot and converted to kilograms per hectare (kg ha</w:t>
      </w:r>
      <w:r w:rsidRPr="008F2B2C">
        <w:rPr>
          <w:rFonts w:ascii="Cambria Math" w:hAnsi="Cambria Math" w:cs="Cambria Math"/>
        </w:rPr>
        <w:t>⁻</w:t>
      </w:r>
      <w:r w:rsidRPr="008F2B2C">
        <w:rPr>
          <w:rFonts w:ascii="Arial" w:hAnsi="Arial" w:cs="Arial"/>
        </w:rPr>
        <w:t>¹), while total dry matter was assessed from five randomly selected plants per plot.</w:t>
      </w:r>
    </w:p>
    <w:p w14:paraId="07C3EED9" w14:textId="77777777" w:rsidR="00542026" w:rsidRDefault="00542026" w:rsidP="008F2B2C">
      <w:pPr>
        <w:pStyle w:val="Body"/>
        <w:spacing w:after="120"/>
        <w:rPr>
          <w:rFonts w:ascii="Arial" w:hAnsi="Arial" w:cs="Arial"/>
          <w:b/>
          <w:bCs/>
        </w:rPr>
      </w:pPr>
    </w:p>
    <w:p w14:paraId="343554ED" w14:textId="0B2AE5F0" w:rsidR="00505F06" w:rsidRPr="00EB2EB8" w:rsidRDefault="00181887" w:rsidP="008F2B2C">
      <w:pPr>
        <w:pStyle w:val="Body"/>
        <w:spacing w:after="120"/>
        <w:rPr>
          <w:rFonts w:ascii="Arial" w:hAnsi="Arial" w:cs="Arial"/>
          <w:b/>
          <w:bCs/>
          <w:sz w:val="22"/>
          <w:szCs w:val="22"/>
        </w:rPr>
      </w:pPr>
      <w:r w:rsidRPr="00EB2EB8">
        <w:rPr>
          <w:rFonts w:ascii="Arial" w:hAnsi="Arial" w:cs="Arial"/>
          <w:b/>
          <w:bCs/>
          <w:sz w:val="22"/>
          <w:szCs w:val="22"/>
        </w:rPr>
        <w:t>2.2 Statistical Analysis</w:t>
      </w:r>
    </w:p>
    <w:p w14:paraId="57BC5E69" w14:textId="41827B1A" w:rsidR="00181887" w:rsidRDefault="001A2648" w:rsidP="00441B6F">
      <w:pPr>
        <w:pStyle w:val="Body"/>
        <w:spacing w:after="0"/>
        <w:rPr>
          <w:rFonts w:ascii="Arial" w:hAnsi="Arial" w:cs="Arial"/>
        </w:rPr>
      </w:pPr>
      <w:r w:rsidRPr="001A2648">
        <w:rPr>
          <w:rFonts w:ascii="Arial" w:hAnsi="Arial" w:cs="Arial"/>
        </w:rPr>
        <w:t xml:space="preserve">Statistical analysis of all data was performed using </w:t>
      </w:r>
      <w:proofErr w:type="spellStart"/>
      <w:r w:rsidRPr="001A2648">
        <w:rPr>
          <w:rFonts w:ascii="Arial" w:hAnsi="Arial" w:cs="Arial"/>
        </w:rPr>
        <w:t>Statistix</w:t>
      </w:r>
      <w:proofErr w:type="spellEnd"/>
      <w:r w:rsidRPr="001A2648">
        <w:rPr>
          <w:rFonts w:ascii="Arial" w:hAnsi="Arial" w:cs="Arial"/>
        </w:rPr>
        <w:t xml:space="preserve"> software version 8.0. Treatment means were compared using the least significant difference (LSD) test at a 5% probability level</w:t>
      </w:r>
      <w:r>
        <w:rPr>
          <w:rFonts w:ascii="Arial" w:hAnsi="Arial" w:cs="Arial"/>
        </w:rPr>
        <w:t xml:space="preserve"> </w:t>
      </w:r>
      <w:r w:rsidR="00E0050B" w:rsidRPr="00F040BF">
        <w:rPr>
          <w:rFonts w:ascii="Arial" w:hAnsi="Arial" w:cs="Arial"/>
        </w:rPr>
        <w:t>[</w:t>
      </w:r>
      <w:r w:rsidR="0068129F">
        <w:rPr>
          <w:rFonts w:ascii="Arial" w:hAnsi="Arial" w:cs="Arial"/>
        </w:rPr>
        <w:t>14</w:t>
      </w:r>
      <w:r w:rsidR="00E0050B" w:rsidRPr="00F040BF">
        <w:rPr>
          <w:rFonts w:ascii="Arial" w:hAnsi="Arial" w:cs="Arial"/>
        </w:rPr>
        <w:t>]</w:t>
      </w:r>
      <w:r w:rsidR="00181887" w:rsidRPr="00181887">
        <w:rPr>
          <w:rFonts w:ascii="Arial" w:hAnsi="Arial" w:cs="Arial"/>
        </w:rPr>
        <w:t xml:space="preserve">. </w:t>
      </w:r>
    </w:p>
    <w:p w14:paraId="20122CAC" w14:textId="77777777" w:rsidR="00181887" w:rsidRDefault="00181887" w:rsidP="00441B6F">
      <w:pPr>
        <w:pStyle w:val="Body"/>
        <w:spacing w:after="0"/>
        <w:rPr>
          <w:rFonts w:ascii="Arial" w:hAnsi="Arial" w:cs="Arial"/>
        </w:rPr>
      </w:pPr>
    </w:p>
    <w:p w14:paraId="39C2632B" w14:textId="77777777" w:rsidR="008F2B2C" w:rsidRPr="00EB2EB8" w:rsidRDefault="008F2B2C" w:rsidP="008F2B2C">
      <w:pPr>
        <w:spacing w:before="120" w:after="240"/>
        <w:jc w:val="both"/>
        <w:rPr>
          <w:rFonts w:ascii="Arial" w:hAnsi="Arial" w:cs="Arial"/>
          <w:sz w:val="22"/>
          <w:szCs w:val="22"/>
        </w:rPr>
      </w:pPr>
      <w:r w:rsidRPr="00EB2EB8">
        <w:rPr>
          <w:rFonts w:ascii="Arial" w:hAnsi="Arial" w:cs="Arial"/>
          <w:b/>
          <w:bCs/>
          <w:sz w:val="22"/>
          <w:szCs w:val="22"/>
        </w:rPr>
        <w:t>3. RESULTS</w:t>
      </w:r>
    </w:p>
    <w:p w14:paraId="6F7561C6" w14:textId="77777777" w:rsidR="008F2B2C" w:rsidRPr="00EB2EB8" w:rsidRDefault="008F2B2C" w:rsidP="008F2B2C">
      <w:pPr>
        <w:spacing w:before="120" w:after="240"/>
        <w:jc w:val="both"/>
        <w:rPr>
          <w:rFonts w:ascii="Arial" w:hAnsi="Arial" w:cs="Arial"/>
          <w:b/>
          <w:bCs/>
          <w:sz w:val="22"/>
          <w:szCs w:val="22"/>
        </w:rPr>
      </w:pPr>
      <w:r w:rsidRPr="00EB2EB8">
        <w:rPr>
          <w:rFonts w:ascii="Arial" w:hAnsi="Arial" w:cs="Arial"/>
          <w:b/>
          <w:bCs/>
          <w:sz w:val="22"/>
          <w:szCs w:val="22"/>
        </w:rPr>
        <w:t>3.1 Plant Height</w:t>
      </w:r>
    </w:p>
    <w:p w14:paraId="59C4385A" w14:textId="77777777" w:rsidR="00697366" w:rsidRDefault="008F2B2C" w:rsidP="00697366">
      <w:pPr>
        <w:spacing w:before="240" w:after="360"/>
        <w:jc w:val="both"/>
        <w:rPr>
          <w:rFonts w:ascii="Arial" w:hAnsi="Arial" w:cs="Arial"/>
        </w:rPr>
      </w:pPr>
      <w:r w:rsidRPr="00A821E3">
        <w:rPr>
          <w:rFonts w:ascii="Arial" w:hAnsi="Arial" w:cs="Arial"/>
        </w:rPr>
        <w:t>Plant height exhibited significant responses to P and B applications across both pre-monsoon and monsoon seasons (Tables 2, 4). In the pre-monsoon season, the tallest plants (34.29 cm) were observed at 60 kg P ha</w:t>
      </w:r>
      <w:r w:rsidRPr="00A821E3">
        <w:rPr>
          <w:rFonts w:ascii="Cambria Math" w:hAnsi="Cambria Math" w:cs="Cambria Math"/>
        </w:rPr>
        <w:t>⁻</w:t>
      </w:r>
      <w:r w:rsidRPr="00A821E3">
        <w:rPr>
          <w:rFonts w:ascii="Arial" w:hAnsi="Arial" w:cs="Arial"/>
        </w:rPr>
        <w:t>¹ (P</w:t>
      </w:r>
      <w:r w:rsidRPr="00A821E3">
        <w:rPr>
          <w:rFonts w:ascii="Cambria Math" w:hAnsi="Cambria Math" w:cs="Cambria Math"/>
        </w:rPr>
        <w:t>₃</w:t>
      </w:r>
      <w:r w:rsidRPr="00A821E3">
        <w:rPr>
          <w:rFonts w:ascii="Arial" w:hAnsi="Arial" w:cs="Arial"/>
        </w:rPr>
        <w:t>), while the control (P</w:t>
      </w:r>
      <w:r w:rsidRPr="00A821E3">
        <w:rPr>
          <w:rFonts w:ascii="Cambria Math" w:hAnsi="Cambria Math" w:cs="Cambria Math"/>
        </w:rPr>
        <w:t>₀</w:t>
      </w:r>
      <w:r w:rsidRPr="00A821E3">
        <w:rPr>
          <w:rFonts w:ascii="Arial" w:hAnsi="Arial" w:cs="Arial"/>
        </w:rPr>
        <w:t>) recorded the shortest (26.85 cm). Similarly, B at 1.0 kg ha</w:t>
      </w:r>
      <w:r w:rsidRPr="00A821E3">
        <w:rPr>
          <w:rFonts w:ascii="Cambria Math" w:hAnsi="Cambria Math" w:cs="Cambria Math"/>
        </w:rPr>
        <w:t>⁻</w:t>
      </w:r>
      <w:r w:rsidRPr="00A821E3">
        <w:rPr>
          <w:rFonts w:ascii="Arial" w:hAnsi="Arial" w:cs="Arial"/>
        </w:rPr>
        <w:t>¹ (B</w:t>
      </w:r>
      <w:r w:rsidRPr="00A821E3">
        <w:rPr>
          <w:rFonts w:ascii="Cambria Math" w:hAnsi="Cambria Math" w:cs="Cambria Math"/>
        </w:rPr>
        <w:t>₂</w:t>
      </w:r>
      <w:r w:rsidRPr="00A821E3">
        <w:rPr>
          <w:rFonts w:ascii="Arial" w:hAnsi="Arial" w:cs="Arial"/>
        </w:rPr>
        <w:t xml:space="preserve">) increased plant height (31.66 cm) compared to lower doses. A significant P × B interaction was </w:t>
      </w:r>
      <w:r w:rsidR="00F85821" w:rsidRPr="00A821E3">
        <w:rPr>
          <w:rFonts w:ascii="Arial" w:hAnsi="Arial" w:cs="Arial"/>
        </w:rPr>
        <w:t>revealed</w:t>
      </w:r>
      <w:r w:rsidRPr="00A821E3">
        <w:rPr>
          <w:rFonts w:ascii="Arial" w:hAnsi="Arial" w:cs="Arial"/>
        </w:rPr>
        <w:t xml:space="preserve"> at 56 and 63 days after sowing (DAS) in the pre-monsoon season, with P</w:t>
      </w:r>
      <w:r w:rsidRPr="00A821E3">
        <w:rPr>
          <w:rFonts w:ascii="Cambria Math" w:hAnsi="Cambria Math" w:cs="Cambria Math"/>
        </w:rPr>
        <w:t>₃</w:t>
      </w:r>
      <w:r w:rsidRPr="00A821E3">
        <w:rPr>
          <w:rFonts w:ascii="Arial" w:hAnsi="Arial" w:cs="Arial"/>
        </w:rPr>
        <w:t>B</w:t>
      </w:r>
      <w:r w:rsidRPr="00A821E3">
        <w:rPr>
          <w:rFonts w:ascii="Cambria Math" w:hAnsi="Cambria Math" w:cs="Cambria Math"/>
        </w:rPr>
        <w:t>₂</w:t>
      </w:r>
      <w:r w:rsidRPr="00A821E3">
        <w:rPr>
          <w:rFonts w:ascii="Arial" w:hAnsi="Arial" w:cs="Arial"/>
        </w:rPr>
        <w:t xml:space="preserve"> (60 kg P + 1.0 kg B ha</w:t>
      </w:r>
      <w:r w:rsidRPr="00A821E3">
        <w:rPr>
          <w:rFonts w:ascii="Cambria Math" w:hAnsi="Cambria Math" w:cs="Cambria Math"/>
        </w:rPr>
        <w:t>⁻</w:t>
      </w:r>
      <w:r w:rsidRPr="00A821E3">
        <w:rPr>
          <w:rFonts w:ascii="Arial" w:hAnsi="Arial" w:cs="Arial"/>
        </w:rPr>
        <w:t>¹) producing the tallest plants (37.18 cm). In the monsoon season, P</w:t>
      </w:r>
      <w:r w:rsidRPr="00A821E3">
        <w:rPr>
          <w:rFonts w:ascii="Cambria Math" w:hAnsi="Cambria Math" w:cs="Cambria Math"/>
        </w:rPr>
        <w:t>₃</w:t>
      </w:r>
      <w:r w:rsidRPr="00A821E3">
        <w:rPr>
          <w:rFonts w:ascii="Arial" w:hAnsi="Arial" w:cs="Arial"/>
        </w:rPr>
        <w:t xml:space="preserve"> (60 kg P ha</w:t>
      </w:r>
      <w:r w:rsidRPr="00A821E3">
        <w:rPr>
          <w:rFonts w:ascii="Cambria Math" w:hAnsi="Cambria Math" w:cs="Cambria Math"/>
        </w:rPr>
        <w:t>⁻</w:t>
      </w:r>
      <w:r w:rsidRPr="00A821E3">
        <w:rPr>
          <w:rFonts w:ascii="Arial" w:hAnsi="Arial" w:cs="Arial"/>
        </w:rPr>
        <w:t>¹) again resulted in the tallest plants (106.49 cm), and B</w:t>
      </w:r>
      <w:r w:rsidRPr="00A821E3">
        <w:rPr>
          <w:rFonts w:ascii="Cambria Math" w:hAnsi="Cambria Math" w:cs="Cambria Math"/>
        </w:rPr>
        <w:t>₂</w:t>
      </w:r>
      <w:r w:rsidRPr="00A821E3">
        <w:rPr>
          <w:rFonts w:ascii="Arial" w:hAnsi="Arial" w:cs="Arial"/>
        </w:rPr>
        <w:t xml:space="preserve"> (1.0 kg B ha</w:t>
      </w:r>
      <w:r w:rsidRPr="00A821E3">
        <w:rPr>
          <w:rFonts w:ascii="Cambria Math" w:hAnsi="Cambria Math" w:cs="Cambria Math"/>
        </w:rPr>
        <w:t>⁻</w:t>
      </w:r>
      <w:r w:rsidRPr="00A821E3">
        <w:rPr>
          <w:rFonts w:ascii="Arial" w:hAnsi="Arial" w:cs="Arial"/>
        </w:rPr>
        <w:t xml:space="preserve">¹) outperformed </w:t>
      </w:r>
      <w:r w:rsidR="000F581D">
        <w:rPr>
          <w:rFonts w:ascii="Arial" w:hAnsi="Arial" w:cs="Arial"/>
        </w:rPr>
        <w:t>higher</w:t>
      </w:r>
      <w:r w:rsidRPr="00A821E3">
        <w:rPr>
          <w:rFonts w:ascii="Arial" w:hAnsi="Arial" w:cs="Arial"/>
        </w:rPr>
        <w:t xml:space="preserve"> doses (102.83 cm). No significant interaction was observed during the monsoon (Tables 2- 5).</w:t>
      </w:r>
    </w:p>
    <w:p w14:paraId="254D5DA4" w14:textId="32008A3E" w:rsidR="008F2B2C" w:rsidRPr="00EB2EB8" w:rsidRDefault="008F2B2C" w:rsidP="00697366">
      <w:pPr>
        <w:spacing w:before="240" w:after="360"/>
        <w:jc w:val="both"/>
        <w:rPr>
          <w:rFonts w:ascii="Arial" w:hAnsi="Arial" w:cs="Arial"/>
          <w:b/>
          <w:bCs/>
          <w:sz w:val="22"/>
          <w:szCs w:val="22"/>
          <w:vertAlign w:val="superscript"/>
        </w:rPr>
      </w:pPr>
      <w:r w:rsidRPr="00EB2EB8">
        <w:rPr>
          <w:rFonts w:ascii="Arial" w:hAnsi="Arial" w:cs="Arial"/>
          <w:b/>
          <w:bCs/>
          <w:sz w:val="22"/>
          <w:szCs w:val="22"/>
        </w:rPr>
        <w:t>3.2 Number of Branches Plant</w:t>
      </w:r>
      <w:r w:rsidRPr="00EB2EB8">
        <w:rPr>
          <w:rFonts w:ascii="Arial" w:hAnsi="Arial" w:cs="Arial"/>
          <w:b/>
          <w:bCs/>
          <w:sz w:val="22"/>
          <w:szCs w:val="22"/>
          <w:vertAlign w:val="superscript"/>
        </w:rPr>
        <w:t>-1</w:t>
      </w:r>
    </w:p>
    <w:p w14:paraId="0963AA3F" w14:textId="78BDD2D0" w:rsidR="008F2B2C" w:rsidRPr="00A821E3" w:rsidRDefault="008F2B2C" w:rsidP="008F2B2C">
      <w:pPr>
        <w:spacing w:before="120" w:after="120"/>
        <w:jc w:val="both"/>
        <w:rPr>
          <w:rFonts w:ascii="Arial" w:hAnsi="Arial" w:cs="Arial"/>
        </w:rPr>
      </w:pPr>
      <w:r w:rsidRPr="00A821E3">
        <w:rPr>
          <w:rFonts w:ascii="Arial" w:hAnsi="Arial" w:cs="Arial"/>
        </w:rPr>
        <w:t>Phosphorus application significantly influenced branching, with P</w:t>
      </w:r>
      <w:r w:rsidRPr="00A821E3">
        <w:rPr>
          <w:rFonts w:ascii="Cambria Math" w:hAnsi="Cambria Math" w:cs="Cambria Math"/>
        </w:rPr>
        <w:t>₃</w:t>
      </w:r>
      <w:r w:rsidRPr="00A821E3">
        <w:rPr>
          <w:rFonts w:ascii="Arial" w:hAnsi="Arial" w:cs="Arial"/>
        </w:rPr>
        <w:t xml:space="preserve"> (60 kg P ha</w:t>
      </w:r>
      <w:r w:rsidRPr="00A821E3">
        <w:rPr>
          <w:rFonts w:ascii="Cambria Math" w:hAnsi="Cambria Math" w:cs="Cambria Math"/>
        </w:rPr>
        <w:t>⁻</w:t>
      </w:r>
      <w:r w:rsidRPr="00A821E3">
        <w:rPr>
          <w:rFonts w:ascii="Arial" w:hAnsi="Arial" w:cs="Arial"/>
        </w:rPr>
        <w:t>¹) yielding the highest number of branches (2.33 pre-monsoon, 3.89 monsoon) compared to P</w:t>
      </w:r>
      <w:r w:rsidRPr="00A821E3">
        <w:rPr>
          <w:rFonts w:ascii="Cambria Math" w:hAnsi="Cambria Math" w:cs="Cambria Math"/>
        </w:rPr>
        <w:t>₀</w:t>
      </w:r>
      <w:r w:rsidRPr="00A821E3">
        <w:rPr>
          <w:rFonts w:ascii="Arial" w:hAnsi="Arial" w:cs="Arial"/>
        </w:rPr>
        <w:t xml:space="preserve"> (1.31 pre-monsoon, 1.91 monsoon). Boron at B</w:t>
      </w:r>
      <w:r w:rsidRPr="00A821E3">
        <w:rPr>
          <w:rFonts w:ascii="Cambria Math" w:hAnsi="Cambria Math" w:cs="Cambria Math"/>
        </w:rPr>
        <w:t>₂</w:t>
      </w:r>
      <w:r w:rsidRPr="00A821E3">
        <w:rPr>
          <w:rFonts w:ascii="Arial" w:hAnsi="Arial" w:cs="Arial"/>
        </w:rPr>
        <w:t xml:space="preserve"> (1.0 kg ha</w:t>
      </w:r>
      <w:r w:rsidRPr="00A821E3">
        <w:rPr>
          <w:rFonts w:ascii="Cambria Math" w:hAnsi="Cambria Math" w:cs="Cambria Math"/>
        </w:rPr>
        <w:t>⁻</w:t>
      </w:r>
      <w:r w:rsidRPr="00A821E3">
        <w:rPr>
          <w:rFonts w:ascii="Arial" w:hAnsi="Arial" w:cs="Arial"/>
        </w:rPr>
        <w:t>¹) also enhanced branching (2.10 pre-monsoon, 3.17 monsoon). However, no significant P × B interaction was observed in either season (Tables 2- 5).</w:t>
      </w:r>
    </w:p>
    <w:p w14:paraId="6B248344" w14:textId="77777777" w:rsidR="008F2B2C" w:rsidRPr="00EB2EB8" w:rsidRDefault="008F2B2C" w:rsidP="008F2B2C">
      <w:pPr>
        <w:spacing w:before="120" w:after="120"/>
        <w:jc w:val="both"/>
        <w:rPr>
          <w:rFonts w:ascii="Arial" w:hAnsi="Arial" w:cs="Arial"/>
          <w:b/>
          <w:bCs/>
          <w:sz w:val="22"/>
          <w:szCs w:val="22"/>
        </w:rPr>
      </w:pPr>
      <w:r w:rsidRPr="00EB2EB8">
        <w:rPr>
          <w:rFonts w:ascii="Arial" w:hAnsi="Arial" w:cs="Arial"/>
          <w:b/>
          <w:bCs/>
          <w:sz w:val="22"/>
          <w:szCs w:val="22"/>
        </w:rPr>
        <w:lastRenderedPageBreak/>
        <w:t>3.3 Total Dry Matter Accumulation</w:t>
      </w:r>
    </w:p>
    <w:p w14:paraId="4F86F7BF" w14:textId="4E0A4069" w:rsidR="008F2B2C" w:rsidRPr="00A821E3" w:rsidRDefault="008F2B2C" w:rsidP="008F2B2C">
      <w:pPr>
        <w:spacing w:before="120" w:after="120"/>
        <w:jc w:val="both"/>
        <w:rPr>
          <w:rFonts w:ascii="Arial" w:hAnsi="Arial" w:cs="Arial"/>
        </w:rPr>
      </w:pPr>
      <w:r w:rsidRPr="00A821E3">
        <w:rPr>
          <w:rFonts w:ascii="Arial" w:hAnsi="Arial" w:cs="Arial"/>
        </w:rPr>
        <w:t>Dry matter production increased with higher P and B levels. In the pre-monsoon season, P</w:t>
      </w:r>
      <w:r w:rsidRPr="00A821E3">
        <w:rPr>
          <w:rFonts w:ascii="Cambria Math" w:hAnsi="Cambria Math" w:cs="Cambria Math"/>
        </w:rPr>
        <w:t>₃</w:t>
      </w:r>
      <w:r w:rsidRPr="00A821E3">
        <w:rPr>
          <w:rFonts w:ascii="Arial" w:hAnsi="Arial" w:cs="Arial"/>
        </w:rPr>
        <w:t xml:space="preserve"> (60 kg P ha</w:t>
      </w:r>
      <w:r w:rsidRPr="00A821E3">
        <w:rPr>
          <w:rFonts w:ascii="Cambria Math" w:hAnsi="Cambria Math" w:cs="Cambria Math"/>
        </w:rPr>
        <w:t>⁻</w:t>
      </w:r>
      <w:r w:rsidRPr="00A821E3">
        <w:rPr>
          <w:rFonts w:ascii="Arial" w:hAnsi="Arial" w:cs="Arial"/>
        </w:rPr>
        <w:t>¹) recorded the highest dry matter (2314.50 kg ha</w:t>
      </w:r>
      <w:r w:rsidRPr="00A821E3">
        <w:rPr>
          <w:rFonts w:ascii="Cambria Math" w:hAnsi="Cambria Math" w:cs="Cambria Math"/>
        </w:rPr>
        <w:t>⁻</w:t>
      </w:r>
      <w:r w:rsidRPr="00A821E3">
        <w:rPr>
          <w:rFonts w:ascii="Arial" w:hAnsi="Arial" w:cs="Arial"/>
        </w:rPr>
        <w:t>¹), while B</w:t>
      </w:r>
      <w:r w:rsidRPr="00A821E3">
        <w:rPr>
          <w:rFonts w:ascii="Cambria Math" w:hAnsi="Cambria Math" w:cs="Cambria Math"/>
        </w:rPr>
        <w:t>₂</w:t>
      </w:r>
      <w:r w:rsidRPr="00A821E3">
        <w:rPr>
          <w:rFonts w:ascii="Arial" w:hAnsi="Arial" w:cs="Arial"/>
        </w:rPr>
        <w:t xml:space="preserve"> (1.0 kg B ha</w:t>
      </w:r>
      <w:r w:rsidRPr="00A821E3">
        <w:rPr>
          <w:rFonts w:ascii="Cambria Math" w:hAnsi="Cambria Math" w:cs="Cambria Math"/>
        </w:rPr>
        <w:t>⁻</w:t>
      </w:r>
      <w:r w:rsidRPr="00A821E3">
        <w:rPr>
          <w:rFonts w:ascii="Arial" w:hAnsi="Arial" w:cs="Arial"/>
        </w:rPr>
        <w:t>¹) yielded 2104.30 kg ha</w:t>
      </w:r>
      <w:r w:rsidRPr="00A821E3">
        <w:rPr>
          <w:rFonts w:ascii="Cambria Math" w:hAnsi="Cambria Math" w:cs="Cambria Math"/>
        </w:rPr>
        <w:t>⁻</w:t>
      </w:r>
      <w:r w:rsidRPr="00A821E3">
        <w:rPr>
          <w:rFonts w:ascii="Arial" w:hAnsi="Arial" w:cs="Arial"/>
        </w:rPr>
        <w:t>¹. Similar trends were observed in the monsoon, with P</w:t>
      </w:r>
      <w:r w:rsidRPr="00A821E3">
        <w:rPr>
          <w:rFonts w:ascii="Cambria Math" w:hAnsi="Cambria Math" w:cs="Cambria Math"/>
        </w:rPr>
        <w:t>₃</w:t>
      </w:r>
      <w:r w:rsidRPr="00A821E3">
        <w:rPr>
          <w:rFonts w:ascii="Arial" w:hAnsi="Arial" w:cs="Arial"/>
        </w:rPr>
        <w:t xml:space="preserve"> (4886.60 kg ha</w:t>
      </w:r>
      <w:r w:rsidRPr="00A821E3">
        <w:rPr>
          <w:rFonts w:ascii="Cambria Math" w:hAnsi="Cambria Math" w:cs="Cambria Math"/>
        </w:rPr>
        <w:t>⁻</w:t>
      </w:r>
      <w:r w:rsidRPr="00A821E3">
        <w:rPr>
          <w:rFonts w:ascii="Arial" w:hAnsi="Arial" w:cs="Arial"/>
        </w:rPr>
        <w:t>¹) and B</w:t>
      </w:r>
      <w:r w:rsidRPr="00A821E3">
        <w:rPr>
          <w:rFonts w:ascii="Cambria Math" w:hAnsi="Cambria Math" w:cs="Cambria Math"/>
        </w:rPr>
        <w:t>₂</w:t>
      </w:r>
      <w:r w:rsidRPr="00A821E3">
        <w:rPr>
          <w:rFonts w:ascii="Arial" w:hAnsi="Arial" w:cs="Arial"/>
        </w:rPr>
        <w:t xml:space="preserve"> (4258.70 kg ha</w:t>
      </w:r>
      <w:r w:rsidRPr="00A821E3">
        <w:rPr>
          <w:rFonts w:ascii="Cambria Math" w:hAnsi="Cambria Math" w:cs="Cambria Math"/>
        </w:rPr>
        <w:t>⁻</w:t>
      </w:r>
      <w:r w:rsidRPr="00A821E3">
        <w:rPr>
          <w:rFonts w:ascii="Arial" w:hAnsi="Arial" w:cs="Arial"/>
        </w:rPr>
        <w:t xml:space="preserve">¹) outperforming other treatments. No significant interaction between P and B was </w:t>
      </w:r>
      <w:r w:rsidR="006B2B71" w:rsidRPr="00A821E3">
        <w:rPr>
          <w:rFonts w:ascii="Arial" w:hAnsi="Arial" w:cs="Arial"/>
        </w:rPr>
        <w:t>found</w:t>
      </w:r>
      <w:r w:rsidRPr="00A821E3">
        <w:rPr>
          <w:rFonts w:ascii="Arial" w:hAnsi="Arial" w:cs="Arial"/>
        </w:rPr>
        <w:t xml:space="preserve"> (Tables 2–5).</w:t>
      </w:r>
    </w:p>
    <w:p w14:paraId="3D6A1676" w14:textId="77777777" w:rsidR="008F2B2C" w:rsidRPr="00EB2EB8" w:rsidRDefault="008F2B2C" w:rsidP="008F2B2C">
      <w:pPr>
        <w:spacing w:before="120" w:after="120"/>
        <w:jc w:val="both"/>
        <w:rPr>
          <w:rFonts w:ascii="Arial" w:hAnsi="Arial" w:cs="Arial"/>
          <w:b/>
          <w:bCs/>
          <w:sz w:val="22"/>
          <w:szCs w:val="22"/>
          <w:vertAlign w:val="superscript"/>
        </w:rPr>
      </w:pPr>
      <w:r w:rsidRPr="00EB2EB8">
        <w:rPr>
          <w:rFonts w:ascii="Arial" w:hAnsi="Arial" w:cs="Arial"/>
          <w:b/>
          <w:bCs/>
          <w:sz w:val="22"/>
          <w:szCs w:val="22"/>
        </w:rPr>
        <w:t>3.4 Number of Pods Plant</w:t>
      </w:r>
      <w:r w:rsidRPr="00EB2EB8">
        <w:rPr>
          <w:rFonts w:ascii="Arial" w:hAnsi="Arial" w:cs="Arial"/>
          <w:b/>
          <w:bCs/>
          <w:sz w:val="22"/>
          <w:szCs w:val="22"/>
          <w:vertAlign w:val="superscript"/>
        </w:rPr>
        <w:t>-1</w:t>
      </w:r>
    </w:p>
    <w:p w14:paraId="07DB3175" w14:textId="1BB9AE8D" w:rsidR="008F2B2C" w:rsidRPr="00A821E3" w:rsidRDefault="008F2B2C" w:rsidP="008F2B2C">
      <w:pPr>
        <w:spacing w:before="120" w:after="120"/>
        <w:jc w:val="both"/>
        <w:rPr>
          <w:rFonts w:ascii="Arial" w:hAnsi="Arial" w:cs="Arial"/>
        </w:rPr>
      </w:pPr>
      <w:r w:rsidRPr="00A821E3">
        <w:rPr>
          <w:rFonts w:ascii="Arial" w:hAnsi="Arial" w:cs="Arial"/>
        </w:rPr>
        <w:t>Pod numbers were significantly higher under P</w:t>
      </w:r>
      <w:r w:rsidRPr="00A821E3">
        <w:rPr>
          <w:rFonts w:ascii="Cambria Math" w:hAnsi="Cambria Math" w:cs="Cambria Math"/>
        </w:rPr>
        <w:t>₃</w:t>
      </w:r>
      <w:r w:rsidRPr="00A821E3">
        <w:rPr>
          <w:rFonts w:ascii="Arial" w:hAnsi="Arial" w:cs="Arial"/>
        </w:rPr>
        <w:t xml:space="preserve"> (20.24 pre-monsoon, 24.91 monsoon) and B</w:t>
      </w:r>
      <w:r w:rsidRPr="00A821E3">
        <w:rPr>
          <w:rFonts w:ascii="Cambria Math" w:hAnsi="Cambria Math" w:cs="Cambria Math"/>
        </w:rPr>
        <w:t>₂</w:t>
      </w:r>
      <w:r w:rsidRPr="00A821E3">
        <w:rPr>
          <w:rFonts w:ascii="Arial" w:hAnsi="Arial" w:cs="Arial"/>
        </w:rPr>
        <w:t xml:space="preserve"> (18.38 pre-monsoon, 22.75 monsoon). A strong P × B interaction was observed in both seasons, with P</w:t>
      </w:r>
      <w:r w:rsidRPr="00A821E3">
        <w:rPr>
          <w:rFonts w:ascii="Cambria Math" w:hAnsi="Cambria Math" w:cs="Cambria Math"/>
        </w:rPr>
        <w:t>₃</w:t>
      </w:r>
      <w:r w:rsidRPr="00A821E3">
        <w:rPr>
          <w:rFonts w:ascii="Arial" w:hAnsi="Arial" w:cs="Arial"/>
        </w:rPr>
        <w:t>B</w:t>
      </w:r>
      <w:r w:rsidRPr="00A821E3">
        <w:rPr>
          <w:rFonts w:ascii="Cambria Math" w:hAnsi="Cambria Math" w:cs="Cambria Math"/>
        </w:rPr>
        <w:t>₂</w:t>
      </w:r>
      <w:r w:rsidRPr="00A821E3">
        <w:rPr>
          <w:rFonts w:ascii="Arial" w:hAnsi="Arial" w:cs="Arial"/>
        </w:rPr>
        <w:t xml:space="preserve"> producing the maximum pods (20.73 pre-monsoon, 26.33 monsoon) (Tables 6–9).</w:t>
      </w:r>
    </w:p>
    <w:p w14:paraId="2E847A51" w14:textId="77777777" w:rsidR="008F2B2C" w:rsidRPr="00EB2EB8" w:rsidRDefault="008F2B2C" w:rsidP="008F2B2C">
      <w:pPr>
        <w:spacing w:before="120" w:after="120"/>
        <w:jc w:val="both"/>
        <w:rPr>
          <w:rFonts w:ascii="Arial" w:hAnsi="Arial" w:cs="Arial"/>
          <w:b/>
          <w:bCs/>
          <w:sz w:val="22"/>
          <w:szCs w:val="22"/>
          <w:vertAlign w:val="superscript"/>
        </w:rPr>
      </w:pPr>
      <w:r w:rsidRPr="00EB2EB8">
        <w:rPr>
          <w:rFonts w:ascii="Arial" w:hAnsi="Arial" w:cs="Arial"/>
          <w:b/>
          <w:bCs/>
          <w:sz w:val="22"/>
          <w:szCs w:val="22"/>
        </w:rPr>
        <w:t>3.4 Number of Seeds Pod</w:t>
      </w:r>
      <w:r w:rsidRPr="00EB2EB8">
        <w:rPr>
          <w:rFonts w:ascii="Arial" w:hAnsi="Arial" w:cs="Arial"/>
          <w:b/>
          <w:bCs/>
          <w:sz w:val="22"/>
          <w:szCs w:val="22"/>
          <w:vertAlign w:val="superscript"/>
        </w:rPr>
        <w:t>-1</w:t>
      </w:r>
    </w:p>
    <w:p w14:paraId="7F050B86" w14:textId="6B301437" w:rsidR="008F2B2C" w:rsidRPr="00A821E3" w:rsidRDefault="008F2B2C" w:rsidP="008F2B2C">
      <w:pPr>
        <w:spacing w:before="120" w:after="120"/>
        <w:jc w:val="both"/>
        <w:rPr>
          <w:rFonts w:ascii="Arial" w:hAnsi="Arial" w:cs="Arial"/>
        </w:rPr>
      </w:pPr>
      <w:r w:rsidRPr="00A821E3">
        <w:rPr>
          <w:rFonts w:ascii="Arial" w:hAnsi="Arial" w:cs="Arial"/>
        </w:rPr>
        <w:t>P</w:t>
      </w:r>
      <w:r w:rsidRPr="00A821E3">
        <w:rPr>
          <w:rFonts w:ascii="Cambria Math" w:hAnsi="Cambria Math" w:cs="Cambria Math"/>
        </w:rPr>
        <w:t>₃</w:t>
      </w:r>
      <w:r w:rsidRPr="00A821E3">
        <w:rPr>
          <w:rFonts w:ascii="Arial" w:hAnsi="Arial" w:cs="Arial"/>
        </w:rPr>
        <w:t xml:space="preserve"> (60 kg P ha</w:t>
      </w:r>
      <w:r w:rsidRPr="00A821E3">
        <w:rPr>
          <w:rFonts w:ascii="Cambria Math" w:hAnsi="Cambria Math" w:cs="Cambria Math"/>
        </w:rPr>
        <w:t>⁻</w:t>
      </w:r>
      <w:r w:rsidRPr="00A821E3">
        <w:rPr>
          <w:rFonts w:ascii="Arial" w:hAnsi="Arial" w:cs="Arial"/>
        </w:rPr>
        <w:t>¹) increased seeds per pod (12.07 pre-monsoon, 13.74 monsoon) compared to P</w:t>
      </w:r>
      <w:r w:rsidRPr="00A821E3">
        <w:rPr>
          <w:rFonts w:ascii="Cambria Math" w:hAnsi="Cambria Math" w:cs="Cambria Math"/>
        </w:rPr>
        <w:t>₀</w:t>
      </w:r>
      <w:r w:rsidRPr="00A821E3">
        <w:rPr>
          <w:rFonts w:ascii="Arial" w:hAnsi="Arial" w:cs="Arial"/>
        </w:rPr>
        <w:t xml:space="preserve"> (9.50 pre-monsoon, 11.18 monsoon). Boron at B</w:t>
      </w:r>
      <w:r w:rsidRPr="00A821E3">
        <w:rPr>
          <w:rFonts w:ascii="Cambria Math" w:hAnsi="Cambria Math" w:cs="Cambria Math"/>
        </w:rPr>
        <w:t>₂</w:t>
      </w:r>
      <w:r w:rsidRPr="00A821E3">
        <w:rPr>
          <w:rFonts w:ascii="Arial" w:hAnsi="Arial" w:cs="Arial"/>
        </w:rPr>
        <w:t xml:space="preserve"> (1.0 kg ha</w:t>
      </w:r>
      <w:r w:rsidRPr="00A821E3">
        <w:rPr>
          <w:rFonts w:ascii="Cambria Math" w:hAnsi="Cambria Math" w:cs="Cambria Math"/>
        </w:rPr>
        <w:t>⁻</w:t>
      </w:r>
      <w:r w:rsidRPr="00A821E3">
        <w:rPr>
          <w:rFonts w:ascii="Arial" w:hAnsi="Arial" w:cs="Arial"/>
        </w:rPr>
        <w:t>¹) also improved this parameter (11.31 pre-monsoon, 12.81 monsoon). A significant interaction occurred only in the monsoon season, where P</w:t>
      </w:r>
      <w:r w:rsidRPr="00A821E3">
        <w:rPr>
          <w:rFonts w:ascii="Cambria Math" w:hAnsi="Cambria Math" w:cs="Cambria Math"/>
        </w:rPr>
        <w:t>₃</w:t>
      </w:r>
      <w:r w:rsidRPr="00A821E3">
        <w:rPr>
          <w:rFonts w:ascii="Arial" w:hAnsi="Arial" w:cs="Arial"/>
        </w:rPr>
        <w:t>B</w:t>
      </w:r>
      <w:r w:rsidRPr="00A821E3">
        <w:rPr>
          <w:rFonts w:ascii="Cambria Math" w:hAnsi="Cambria Math" w:cs="Cambria Math"/>
        </w:rPr>
        <w:t>₂</w:t>
      </w:r>
      <w:r w:rsidRPr="00A821E3">
        <w:rPr>
          <w:rFonts w:ascii="Arial" w:hAnsi="Arial" w:cs="Arial"/>
        </w:rPr>
        <w:t xml:space="preserve"> recorded 14.43 seeds per pod (Tables 6–9).</w:t>
      </w:r>
    </w:p>
    <w:p w14:paraId="39B8615F" w14:textId="77777777" w:rsidR="008F2B2C" w:rsidRPr="00EB2EB8" w:rsidRDefault="008F2B2C" w:rsidP="008F2B2C">
      <w:pPr>
        <w:spacing w:before="120" w:after="120"/>
        <w:jc w:val="both"/>
        <w:rPr>
          <w:rFonts w:ascii="Arial" w:hAnsi="Arial" w:cs="Arial"/>
          <w:b/>
          <w:bCs/>
          <w:sz w:val="22"/>
          <w:szCs w:val="22"/>
        </w:rPr>
      </w:pPr>
      <w:r w:rsidRPr="00EB2EB8">
        <w:rPr>
          <w:rFonts w:ascii="Arial" w:hAnsi="Arial" w:cs="Arial"/>
          <w:b/>
          <w:bCs/>
          <w:sz w:val="22"/>
          <w:szCs w:val="22"/>
        </w:rPr>
        <w:t>3.5 100-Seed Weight</w:t>
      </w:r>
    </w:p>
    <w:p w14:paraId="7F981274" w14:textId="4CE300CA" w:rsidR="008F2B2C" w:rsidRPr="00A821E3" w:rsidRDefault="008F2B2C" w:rsidP="008F2B2C">
      <w:pPr>
        <w:spacing w:before="120" w:after="120"/>
        <w:jc w:val="both"/>
        <w:rPr>
          <w:rFonts w:ascii="Arial" w:hAnsi="Arial" w:cs="Arial"/>
        </w:rPr>
      </w:pPr>
      <w:r w:rsidRPr="00A821E3">
        <w:rPr>
          <w:rFonts w:ascii="Arial" w:hAnsi="Arial" w:cs="Arial"/>
        </w:rPr>
        <w:t>Seed weight was maximized under P</w:t>
      </w:r>
      <w:r w:rsidRPr="00A821E3">
        <w:rPr>
          <w:rFonts w:ascii="Cambria Math" w:hAnsi="Cambria Math" w:cs="Cambria Math"/>
        </w:rPr>
        <w:t>₃</w:t>
      </w:r>
      <w:r w:rsidRPr="00A821E3">
        <w:rPr>
          <w:rFonts w:ascii="Arial" w:hAnsi="Arial" w:cs="Arial"/>
        </w:rPr>
        <w:t xml:space="preserve"> (6.97 g pre-monsoon, 5.00 g monsoon) and B</w:t>
      </w:r>
      <w:r w:rsidRPr="00A821E3">
        <w:rPr>
          <w:rFonts w:ascii="Cambria Math" w:hAnsi="Cambria Math" w:cs="Cambria Math"/>
        </w:rPr>
        <w:t>₂</w:t>
      </w:r>
      <w:r w:rsidRPr="00A821E3">
        <w:rPr>
          <w:rFonts w:ascii="Arial" w:hAnsi="Arial" w:cs="Arial"/>
        </w:rPr>
        <w:t xml:space="preserve"> (6.67 g pre-monsoon</w:t>
      </w:r>
      <w:r w:rsidR="000F581D">
        <w:rPr>
          <w:rFonts w:ascii="Arial" w:hAnsi="Arial" w:cs="Arial"/>
        </w:rPr>
        <w:t>,</w:t>
      </w:r>
      <w:r w:rsidR="007B0FDA">
        <w:rPr>
          <w:rFonts w:ascii="Arial" w:hAnsi="Arial" w:cs="Arial"/>
        </w:rPr>
        <w:t xml:space="preserve"> 4.92 g monsoon</w:t>
      </w:r>
      <w:r w:rsidRPr="00A821E3">
        <w:rPr>
          <w:rFonts w:ascii="Arial" w:hAnsi="Arial" w:cs="Arial"/>
        </w:rPr>
        <w:t>). No significant P × B interaction was observed in either season (Tables 6–9).</w:t>
      </w:r>
    </w:p>
    <w:p w14:paraId="4AABB330" w14:textId="77777777" w:rsidR="008F2B2C" w:rsidRPr="00EB2EB8" w:rsidRDefault="008F2B2C" w:rsidP="008F2B2C">
      <w:pPr>
        <w:spacing w:before="120" w:after="120"/>
        <w:jc w:val="both"/>
        <w:rPr>
          <w:rFonts w:ascii="Arial" w:hAnsi="Arial" w:cs="Arial"/>
          <w:b/>
          <w:bCs/>
          <w:sz w:val="22"/>
          <w:szCs w:val="22"/>
        </w:rPr>
      </w:pPr>
      <w:r w:rsidRPr="00EB2EB8">
        <w:rPr>
          <w:rFonts w:ascii="Arial" w:hAnsi="Arial" w:cs="Arial"/>
          <w:b/>
          <w:bCs/>
          <w:sz w:val="22"/>
          <w:szCs w:val="22"/>
        </w:rPr>
        <w:t>3.6 Seed Yield</w:t>
      </w:r>
    </w:p>
    <w:p w14:paraId="41D0094B" w14:textId="5BD68F67" w:rsidR="008F2B2C" w:rsidRDefault="008F2B2C" w:rsidP="008F2B2C">
      <w:pPr>
        <w:spacing w:before="120" w:after="120"/>
        <w:jc w:val="both"/>
        <w:rPr>
          <w:rFonts w:ascii="Arial" w:hAnsi="Arial" w:cs="Arial"/>
        </w:rPr>
        <w:sectPr w:rsidR="008F2B2C" w:rsidSect="0061615E">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2016" w:bottom="2016" w:left="2016" w:header="720" w:footer="1123" w:gutter="0"/>
          <w:cols w:space="720"/>
          <w:docGrid w:linePitch="272"/>
        </w:sectPr>
      </w:pPr>
      <w:r w:rsidRPr="00A821E3">
        <w:rPr>
          <w:rFonts w:ascii="Arial" w:hAnsi="Arial" w:cs="Arial"/>
        </w:rPr>
        <w:t>Seed yield peaked at P</w:t>
      </w:r>
      <w:r w:rsidRPr="00A821E3">
        <w:rPr>
          <w:rFonts w:ascii="Cambria Math" w:hAnsi="Cambria Math" w:cs="Cambria Math"/>
        </w:rPr>
        <w:t>₃</w:t>
      </w:r>
      <w:r w:rsidRPr="00A821E3">
        <w:rPr>
          <w:rFonts w:ascii="Arial" w:hAnsi="Arial" w:cs="Arial"/>
        </w:rPr>
        <w:t xml:space="preserve"> (1048.10 kg ha</w:t>
      </w:r>
      <w:r w:rsidRPr="00A821E3">
        <w:rPr>
          <w:rFonts w:ascii="Cambria Math" w:hAnsi="Cambria Math" w:cs="Cambria Math"/>
        </w:rPr>
        <w:t>⁻</w:t>
      </w:r>
      <w:r w:rsidRPr="00A821E3">
        <w:rPr>
          <w:rFonts w:ascii="Arial" w:hAnsi="Arial" w:cs="Arial"/>
        </w:rPr>
        <w:t>¹ pre-monsoon, 1323.00 kg ha</w:t>
      </w:r>
      <w:r w:rsidRPr="00A821E3">
        <w:rPr>
          <w:rFonts w:ascii="Cambria Math" w:hAnsi="Cambria Math" w:cs="Cambria Math"/>
        </w:rPr>
        <w:t>⁻</w:t>
      </w:r>
      <w:r w:rsidRPr="00A821E3">
        <w:rPr>
          <w:rFonts w:ascii="Arial" w:hAnsi="Arial" w:cs="Arial"/>
        </w:rPr>
        <w:t>¹ monsoon) and B</w:t>
      </w:r>
      <w:r w:rsidRPr="00A821E3">
        <w:rPr>
          <w:rFonts w:ascii="Cambria Math" w:hAnsi="Cambria Math" w:cs="Cambria Math"/>
        </w:rPr>
        <w:t>₂</w:t>
      </w:r>
      <w:r w:rsidRPr="00A821E3">
        <w:rPr>
          <w:rFonts w:ascii="Arial" w:hAnsi="Arial" w:cs="Arial"/>
        </w:rPr>
        <w:t xml:space="preserve"> (944.42 kg ha</w:t>
      </w:r>
      <w:r w:rsidRPr="00A821E3">
        <w:rPr>
          <w:rFonts w:ascii="Cambria Math" w:hAnsi="Cambria Math" w:cs="Cambria Math"/>
        </w:rPr>
        <w:t>⁻</w:t>
      </w:r>
      <w:r w:rsidRPr="00A821E3">
        <w:rPr>
          <w:rFonts w:ascii="Arial" w:hAnsi="Arial" w:cs="Arial"/>
        </w:rPr>
        <w:t>¹ pre-monsoon, 1177.40 kg ha</w:t>
      </w:r>
      <w:r w:rsidRPr="00A821E3">
        <w:rPr>
          <w:rFonts w:ascii="Cambria Math" w:hAnsi="Cambria Math" w:cs="Cambria Math"/>
        </w:rPr>
        <w:t>⁻</w:t>
      </w:r>
      <w:r w:rsidRPr="00A821E3">
        <w:rPr>
          <w:rFonts w:ascii="Arial" w:hAnsi="Arial" w:cs="Arial"/>
        </w:rPr>
        <w:t>¹ monsoon). The interaction P</w:t>
      </w:r>
      <w:r w:rsidRPr="00A821E3">
        <w:rPr>
          <w:rFonts w:ascii="Cambria Math" w:hAnsi="Cambria Math" w:cs="Cambria Math"/>
        </w:rPr>
        <w:t>₃</w:t>
      </w:r>
      <w:r w:rsidRPr="00A821E3">
        <w:rPr>
          <w:rFonts w:ascii="Arial" w:hAnsi="Arial" w:cs="Arial"/>
        </w:rPr>
        <w:t>B</w:t>
      </w:r>
      <w:r w:rsidRPr="00A821E3">
        <w:rPr>
          <w:rFonts w:ascii="Cambria Math" w:hAnsi="Cambria Math" w:cs="Cambria Math"/>
        </w:rPr>
        <w:t>₂</w:t>
      </w:r>
      <w:r w:rsidRPr="00A821E3">
        <w:rPr>
          <w:rFonts w:ascii="Arial" w:hAnsi="Arial" w:cs="Arial"/>
        </w:rPr>
        <w:t xml:space="preserve"> yielded the highest seed yield (1091.45 kg ha</w:t>
      </w:r>
      <w:r w:rsidRPr="00A821E3">
        <w:rPr>
          <w:rFonts w:ascii="Cambria Math" w:hAnsi="Cambria Math" w:cs="Cambria Math"/>
        </w:rPr>
        <w:t>⁻</w:t>
      </w:r>
      <w:r w:rsidRPr="00A821E3">
        <w:rPr>
          <w:rFonts w:ascii="Arial" w:hAnsi="Arial" w:cs="Arial"/>
        </w:rPr>
        <w:t>¹ pre-monsoon, 1401.74 kg ha</w:t>
      </w:r>
      <w:r w:rsidRPr="00A821E3">
        <w:rPr>
          <w:rFonts w:ascii="Cambria Math" w:hAnsi="Cambria Math" w:cs="Cambria Math"/>
        </w:rPr>
        <w:t>⁻</w:t>
      </w:r>
      <w:r w:rsidRPr="00A821E3">
        <w:rPr>
          <w:rFonts w:ascii="Arial" w:hAnsi="Arial" w:cs="Arial"/>
        </w:rPr>
        <w:t>¹ monsoon), though P</w:t>
      </w:r>
      <w:r w:rsidRPr="00A821E3">
        <w:rPr>
          <w:rFonts w:ascii="Cambria Math" w:hAnsi="Cambria Math" w:cs="Cambria Math"/>
        </w:rPr>
        <w:t>₂</w:t>
      </w:r>
      <w:r w:rsidRPr="00A821E3">
        <w:rPr>
          <w:rFonts w:ascii="Arial" w:hAnsi="Arial" w:cs="Arial"/>
        </w:rPr>
        <w:t>B</w:t>
      </w:r>
      <w:r w:rsidRPr="00A821E3">
        <w:rPr>
          <w:rFonts w:ascii="Cambria Math" w:hAnsi="Cambria Math" w:cs="Cambria Math"/>
        </w:rPr>
        <w:t>₂</w:t>
      </w:r>
      <w:r w:rsidRPr="00A821E3">
        <w:rPr>
          <w:rFonts w:ascii="Arial" w:hAnsi="Arial" w:cs="Arial"/>
        </w:rPr>
        <w:t xml:space="preserve"> (40 kg P + 1.0 kg B ha</w:t>
      </w:r>
      <w:r w:rsidRPr="00A821E3">
        <w:rPr>
          <w:rFonts w:ascii="Cambria Math" w:hAnsi="Cambria Math" w:cs="Cambria Math"/>
        </w:rPr>
        <w:t>⁻</w:t>
      </w:r>
      <w:r w:rsidRPr="00A821E3">
        <w:rPr>
          <w:rFonts w:ascii="Arial" w:hAnsi="Arial" w:cs="Arial"/>
        </w:rPr>
        <w:t>¹) and P</w:t>
      </w:r>
      <w:r w:rsidRPr="00A821E3">
        <w:rPr>
          <w:rFonts w:ascii="Cambria Math" w:hAnsi="Cambria Math" w:cs="Cambria Math"/>
        </w:rPr>
        <w:t>₃</w:t>
      </w:r>
      <w:r w:rsidRPr="00A821E3">
        <w:rPr>
          <w:rFonts w:ascii="Arial" w:hAnsi="Arial" w:cs="Arial"/>
        </w:rPr>
        <w:t>B</w:t>
      </w:r>
      <w:r w:rsidRPr="00A821E3">
        <w:rPr>
          <w:rFonts w:ascii="Cambria Math" w:hAnsi="Cambria Math" w:cs="Cambria Math"/>
        </w:rPr>
        <w:t>₁</w:t>
      </w:r>
      <w:r w:rsidRPr="00A821E3">
        <w:rPr>
          <w:rFonts w:ascii="Arial" w:hAnsi="Arial" w:cs="Arial"/>
        </w:rPr>
        <w:t xml:space="preserve"> (60 kg P + 0.5 kg B ha</w:t>
      </w:r>
      <w:r w:rsidRPr="00A821E3">
        <w:rPr>
          <w:rFonts w:ascii="Cambria Math" w:hAnsi="Cambria Math" w:cs="Cambria Math"/>
        </w:rPr>
        <w:t>⁻</w:t>
      </w:r>
      <w:r w:rsidRPr="00A821E3">
        <w:rPr>
          <w:rFonts w:ascii="Arial" w:hAnsi="Arial" w:cs="Arial"/>
        </w:rPr>
        <w:t>¹) were statistically comparable (Tables 6–9)</w:t>
      </w:r>
    </w:p>
    <w:p w14:paraId="0912E617" w14:textId="77777777" w:rsidR="008F2B2C" w:rsidRDefault="008F2B2C" w:rsidP="00BB7F9C">
      <w:pPr>
        <w:spacing w:before="120"/>
        <w:ind w:left="900" w:hanging="900"/>
        <w:jc w:val="both"/>
        <w:rPr>
          <w:rFonts w:ascii="Arial" w:hAnsi="Arial" w:cs="Arial"/>
          <w:b/>
        </w:rPr>
      </w:pPr>
      <w:r w:rsidRPr="00A821E3">
        <w:rPr>
          <w:rFonts w:ascii="Arial" w:hAnsi="Arial" w:cs="Arial"/>
          <w:b/>
        </w:rPr>
        <w:t xml:space="preserve">Table 2. Effects of phosphorus and boron </w:t>
      </w:r>
      <w:r w:rsidRPr="00A821E3">
        <w:rPr>
          <w:rFonts w:ascii="Arial" w:hAnsi="Arial" w:cs="Arial"/>
          <w:b/>
          <w:bCs/>
        </w:rPr>
        <w:t>application</w:t>
      </w:r>
      <w:r w:rsidRPr="00A821E3">
        <w:rPr>
          <w:rFonts w:ascii="Arial" w:hAnsi="Arial" w:cs="Arial"/>
          <w:b/>
        </w:rPr>
        <w:t xml:space="preserve"> on growth parameters of </w:t>
      </w:r>
      <w:proofErr w:type="spellStart"/>
      <w:r w:rsidRPr="00A821E3">
        <w:rPr>
          <w:rFonts w:ascii="Arial" w:hAnsi="Arial" w:cs="Arial"/>
          <w:b/>
        </w:rPr>
        <w:t>mungbean</w:t>
      </w:r>
      <w:proofErr w:type="spellEnd"/>
      <w:r w:rsidRPr="00A821E3">
        <w:rPr>
          <w:rFonts w:ascii="Arial" w:hAnsi="Arial" w:cs="Arial"/>
          <w:b/>
        </w:rPr>
        <w:t xml:space="preserve"> in Pre-monsoon season</w:t>
      </w:r>
    </w:p>
    <w:p w14:paraId="5D3FC7F9" w14:textId="77777777" w:rsidR="003F70E3" w:rsidRPr="00BB7F9C" w:rsidRDefault="003F70E3" w:rsidP="00BB7F9C">
      <w:pPr>
        <w:spacing w:before="120"/>
        <w:ind w:left="900" w:hanging="900"/>
        <w:jc w:val="both"/>
        <w:rPr>
          <w:rFonts w:ascii="Arial" w:hAnsi="Arial" w:cs="Arial"/>
          <w:b/>
          <w:sz w:val="4"/>
          <w:szCs w:val="4"/>
        </w:rPr>
      </w:pPr>
    </w:p>
    <w:tbl>
      <w:tblPr>
        <w:tblStyle w:val="TableGrid"/>
        <w:tblW w:w="8487"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500"/>
        <w:gridCol w:w="1620"/>
        <w:gridCol w:w="1980"/>
        <w:gridCol w:w="2387"/>
      </w:tblGrid>
      <w:tr w:rsidR="00FD7FBD" w:rsidRPr="00FD7FBD" w14:paraId="2A96D470" w14:textId="77777777" w:rsidTr="00FD7FBD">
        <w:trPr>
          <w:trHeight w:val="20"/>
          <w:jc w:val="center"/>
        </w:trPr>
        <w:tc>
          <w:tcPr>
            <w:tcW w:w="2500" w:type="dxa"/>
            <w:tcBorders>
              <w:top w:val="single" w:sz="12" w:space="0" w:color="auto"/>
              <w:left w:val="nil"/>
              <w:bottom w:val="single" w:sz="12" w:space="0" w:color="auto"/>
              <w:right w:val="nil"/>
            </w:tcBorders>
            <w:vAlign w:val="center"/>
          </w:tcPr>
          <w:p w14:paraId="1FE8E25B" w14:textId="2309972C" w:rsidR="00FD7FBD" w:rsidRPr="00FD7FBD" w:rsidRDefault="00FD7FBD" w:rsidP="006E4555">
            <w:pPr>
              <w:jc w:val="center"/>
              <w:rPr>
                <w:rFonts w:ascii="Arial" w:eastAsia="Aptos" w:hAnsi="Arial" w:cs="Arial"/>
                <w:b/>
              </w:rPr>
            </w:pPr>
            <w:r w:rsidRPr="00FD7FBD">
              <w:rPr>
                <w:rFonts w:ascii="Arial" w:hAnsi="Arial" w:cs="Arial"/>
                <w:b/>
                <w:sz w:val="20"/>
                <w:szCs w:val="20"/>
              </w:rPr>
              <w:t>Treatments</w:t>
            </w:r>
          </w:p>
        </w:tc>
        <w:tc>
          <w:tcPr>
            <w:tcW w:w="1620" w:type="dxa"/>
            <w:tcBorders>
              <w:top w:val="single" w:sz="12" w:space="0" w:color="auto"/>
              <w:left w:val="nil"/>
              <w:bottom w:val="single" w:sz="12" w:space="0" w:color="auto"/>
              <w:right w:val="nil"/>
            </w:tcBorders>
            <w:vAlign w:val="center"/>
          </w:tcPr>
          <w:p w14:paraId="4440934D" w14:textId="755C4550" w:rsidR="00FD7FBD" w:rsidRPr="00FD7FBD" w:rsidRDefault="00FD7FBD" w:rsidP="006E4555">
            <w:pPr>
              <w:jc w:val="center"/>
              <w:rPr>
                <w:rFonts w:ascii="Arial" w:eastAsia="Aptos" w:hAnsi="Arial" w:cs="Arial"/>
                <w:b/>
              </w:rPr>
            </w:pPr>
            <w:r w:rsidRPr="00FD7FBD">
              <w:rPr>
                <w:rFonts w:ascii="Arial" w:hAnsi="Arial" w:cs="Arial"/>
                <w:b/>
                <w:sz w:val="20"/>
                <w:szCs w:val="20"/>
              </w:rPr>
              <w:t>Plant height (cm)</w:t>
            </w:r>
          </w:p>
        </w:tc>
        <w:tc>
          <w:tcPr>
            <w:tcW w:w="1980" w:type="dxa"/>
            <w:tcBorders>
              <w:top w:val="single" w:sz="12" w:space="0" w:color="auto"/>
              <w:left w:val="nil"/>
              <w:bottom w:val="single" w:sz="12" w:space="0" w:color="auto"/>
              <w:right w:val="nil"/>
            </w:tcBorders>
            <w:vAlign w:val="center"/>
          </w:tcPr>
          <w:p w14:paraId="7C5FCD6E" w14:textId="16949866" w:rsidR="00FD7FBD" w:rsidRPr="00FD7FBD" w:rsidRDefault="00FD7FBD" w:rsidP="006E4555">
            <w:pPr>
              <w:jc w:val="center"/>
              <w:rPr>
                <w:rFonts w:ascii="Arial" w:eastAsia="Aptos" w:hAnsi="Arial" w:cs="Arial"/>
                <w:b/>
              </w:rPr>
            </w:pPr>
            <w:r w:rsidRPr="00FD7FBD">
              <w:rPr>
                <w:rFonts w:ascii="Arial" w:hAnsi="Arial" w:cs="Arial"/>
                <w:b/>
                <w:sz w:val="20"/>
                <w:szCs w:val="20"/>
              </w:rPr>
              <w:t>No. of branches plant</w:t>
            </w:r>
            <w:r w:rsidRPr="00FD7FBD">
              <w:rPr>
                <w:rFonts w:ascii="Arial" w:hAnsi="Arial" w:cs="Arial"/>
                <w:b/>
                <w:sz w:val="20"/>
                <w:szCs w:val="20"/>
                <w:vertAlign w:val="superscript"/>
              </w:rPr>
              <w:t>-1</w:t>
            </w:r>
          </w:p>
        </w:tc>
        <w:tc>
          <w:tcPr>
            <w:tcW w:w="2387" w:type="dxa"/>
            <w:tcBorders>
              <w:top w:val="single" w:sz="12" w:space="0" w:color="auto"/>
              <w:left w:val="nil"/>
              <w:bottom w:val="single" w:sz="12" w:space="0" w:color="auto"/>
              <w:right w:val="nil"/>
            </w:tcBorders>
            <w:vAlign w:val="center"/>
          </w:tcPr>
          <w:p w14:paraId="030B90D5" w14:textId="77777777" w:rsidR="00FD7FBD" w:rsidRPr="00FD7FBD" w:rsidRDefault="00FD7FBD" w:rsidP="006E4555">
            <w:pPr>
              <w:jc w:val="center"/>
              <w:rPr>
                <w:rFonts w:ascii="Arial" w:hAnsi="Arial" w:cs="Arial"/>
                <w:b/>
                <w:sz w:val="20"/>
                <w:szCs w:val="20"/>
              </w:rPr>
            </w:pPr>
            <w:r w:rsidRPr="00FD7FBD">
              <w:rPr>
                <w:rFonts w:ascii="Arial" w:hAnsi="Arial" w:cs="Arial"/>
                <w:b/>
                <w:sz w:val="20"/>
                <w:szCs w:val="20"/>
              </w:rPr>
              <w:t>Total dry matter</w:t>
            </w:r>
          </w:p>
          <w:p w14:paraId="0258FAB6" w14:textId="6DBFF3A6" w:rsidR="00FD7FBD" w:rsidRPr="00FD7FBD" w:rsidRDefault="00FD7FBD" w:rsidP="006E4555">
            <w:pPr>
              <w:jc w:val="center"/>
              <w:rPr>
                <w:rFonts w:ascii="Arial" w:eastAsia="Aptos" w:hAnsi="Arial" w:cs="Arial"/>
                <w:b/>
              </w:rPr>
            </w:pPr>
            <w:r w:rsidRPr="00FD7FBD">
              <w:rPr>
                <w:rFonts w:ascii="Arial" w:hAnsi="Arial" w:cs="Arial"/>
                <w:b/>
                <w:sz w:val="20"/>
                <w:szCs w:val="20"/>
              </w:rPr>
              <w:t>(kg ha</w:t>
            </w:r>
            <w:r w:rsidRPr="00FD7FBD">
              <w:rPr>
                <w:rFonts w:ascii="Arial" w:hAnsi="Arial" w:cs="Arial"/>
                <w:b/>
                <w:sz w:val="20"/>
                <w:szCs w:val="20"/>
                <w:vertAlign w:val="superscript"/>
              </w:rPr>
              <w:t>-1</w:t>
            </w:r>
            <w:r w:rsidRPr="00FD7FBD">
              <w:rPr>
                <w:rFonts w:ascii="Arial" w:hAnsi="Arial" w:cs="Arial"/>
                <w:b/>
                <w:sz w:val="20"/>
                <w:szCs w:val="20"/>
              </w:rPr>
              <w:t>)</w:t>
            </w:r>
          </w:p>
        </w:tc>
      </w:tr>
      <w:tr w:rsidR="00FD7FBD" w:rsidRPr="00A821E3" w14:paraId="03FA83BF" w14:textId="52BB2AAF" w:rsidTr="00FD7FBD">
        <w:trPr>
          <w:trHeight w:val="20"/>
          <w:jc w:val="center"/>
        </w:trPr>
        <w:tc>
          <w:tcPr>
            <w:tcW w:w="2500" w:type="dxa"/>
            <w:tcBorders>
              <w:top w:val="single" w:sz="12" w:space="0" w:color="auto"/>
              <w:left w:val="nil"/>
              <w:bottom w:val="nil"/>
              <w:right w:val="nil"/>
            </w:tcBorders>
            <w:vAlign w:val="center"/>
          </w:tcPr>
          <w:p w14:paraId="72036187" w14:textId="77777777" w:rsidR="00FD7FBD" w:rsidRPr="00FD7FBD" w:rsidRDefault="00FD7FBD" w:rsidP="006E4555">
            <w:pPr>
              <w:rPr>
                <w:rFonts w:ascii="Arial" w:eastAsia="Aptos" w:hAnsi="Arial" w:cs="Arial"/>
                <w:b/>
                <w:bCs/>
                <w:sz w:val="20"/>
                <w:szCs w:val="20"/>
              </w:rPr>
            </w:pPr>
            <w:bookmarkStart w:id="1" w:name="_Hlk191933320"/>
            <w:r w:rsidRPr="00FD7FBD">
              <w:rPr>
                <w:rFonts w:ascii="Arial" w:eastAsia="Aptos" w:hAnsi="Arial" w:cs="Arial"/>
                <w:b/>
                <w:bCs/>
                <w:sz w:val="20"/>
                <w:szCs w:val="20"/>
              </w:rPr>
              <w:t>Phosphorus (kg ha</w:t>
            </w:r>
            <w:r w:rsidRPr="00FD7FBD">
              <w:rPr>
                <w:rFonts w:ascii="Arial" w:eastAsia="Aptos" w:hAnsi="Arial" w:cs="Arial"/>
                <w:b/>
                <w:bCs/>
                <w:sz w:val="20"/>
                <w:szCs w:val="20"/>
                <w:vertAlign w:val="superscript"/>
              </w:rPr>
              <w:t>-1</w:t>
            </w:r>
            <w:r w:rsidRPr="00FD7FBD">
              <w:rPr>
                <w:rFonts w:ascii="Arial" w:eastAsia="Aptos" w:hAnsi="Arial" w:cs="Arial"/>
                <w:b/>
                <w:bCs/>
                <w:sz w:val="20"/>
                <w:szCs w:val="20"/>
              </w:rPr>
              <w:t>)</w:t>
            </w:r>
          </w:p>
        </w:tc>
        <w:tc>
          <w:tcPr>
            <w:tcW w:w="1620" w:type="dxa"/>
            <w:tcBorders>
              <w:top w:val="single" w:sz="12" w:space="0" w:color="auto"/>
              <w:left w:val="nil"/>
              <w:bottom w:val="nil"/>
              <w:right w:val="nil"/>
            </w:tcBorders>
            <w:vAlign w:val="center"/>
          </w:tcPr>
          <w:p w14:paraId="06C168AA" w14:textId="77777777" w:rsidR="00FD7FBD" w:rsidRPr="00FD7FBD" w:rsidRDefault="00FD7FBD" w:rsidP="006E4555">
            <w:pPr>
              <w:rPr>
                <w:rFonts w:ascii="Arial" w:eastAsia="Aptos" w:hAnsi="Arial" w:cs="Arial"/>
                <w:b/>
                <w:bCs/>
                <w:sz w:val="20"/>
                <w:szCs w:val="20"/>
              </w:rPr>
            </w:pPr>
          </w:p>
        </w:tc>
        <w:tc>
          <w:tcPr>
            <w:tcW w:w="1980" w:type="dxa"/>
            <w:tcBorders>
              <w:top w:val="single" w:sz="12" w:space="0" w:color="auto"/>
              <w:left w:val="nil"/>
              <w:bottom w:val="nil"/>
              <w:right w:val="nil"/>
            </w:tcBorders>
            <w:vAlign w:val="center"/>
          </w:tcPr>
          <w:p w14:paraId="44D8F589" w14:textId="77777777" w:rsidR="00FD7FBD" w:rsidRPr="00FD7FBD" w:rsidRDefault="00FD7FBD" w:rsidP="006E4555">
            <w:pPr>
              <w:rPr>
                <w:rFonts w:ascii="Arial" w:eastAsia="Aptos" w:hAnsi="Arial" w:cs="Arial"/>
                <w:b/>
                <w:bCs/>
                <w:sz w:val="20"/>
                <w:szCs w:val="20"/>
              </w:rPr>
            </w:pPr>
          </w:p>
        </w:tc>
        <w:tc>
          <w:tcPr>
            <w:tcW w:w="2387" w:type="dxa"/>
            <w:tcBorders>
              <w:top w:val="single" w:sz="12" w:space="0" w:color="auto"/>
              <w:left w:val="nil"/>
              <w:bottom w:val="nil"/>
              <w:right w:val="nil"/>
            </w:tcBorders>
            <w:vAlign w:val="center"/>
          </w:tcPr>
          <w:p w14:paraId="3F6E4283" w14:textId="196C7CFB" w:rsidR="00FD7FBD" w:rsidRPr="00FD7FBD" w:rsidRDefault="00FD7FBD" w:rsidP="006E4555">
            <w:pPr>
              <w:rPr>
                <w:rFonts w:ascii="Arial" w:eastAsia="Aptos" w:hAnsi="Arial" w:cs="Arial"/>
                <w:b/>
                <w:bCs/>
                <w:sz w:val="20"/>
                <w:szCs w:val="20"/>
              </w:rPr>
            </w:pPr>
          </w:p>
        </w:tc>
      </w:tr>
      <w:tr w:rsidR="00FD7FBD" w:rsidRPr="00A821E3" w14:paraId="757C470D" w14:textId="4D756FB3" w:rsidTr="00FD7FBD">
        <w:trPr>
          <w:trHeight w:val="20"/>
          <w:jc w:val="center"/>
        </w:trPr>
        <w:tc>
          <w:tcPr>
            <w:tcW w:w="2500" w:type="dxa"/>
            <w:tcBorders>
              <w:top w:val="nil"/>
              <w:left w:val="nil"/>
              <w:bottom w:val="nil"/>
              <w:right w:val="nil"/>
            </w:tcBorders>
          </w:tcPr>
          <w:p w14:paraId="38A37964" w14:textId="3DC8F8AC" w:rsidR="008F2B2C" w:rsidRPr="00FD7FBD" w:rsidRDefault="008F2B2C" w:rsidP="006E4555">
            <w:pPr>
              <w:jc w:val="both"/>
              <w:rPr>
                <w:rFonts w:ascii="Arial" w:hAnsi="Arial" w:cs="Arial"/>
                <w:sz w:val="20"/>
                <w:szCs w:val="20"/>
              </w:rPr>
            </w:pPr>
            <w:r w:rsidRPr="00FD7FBD">
              <w:rPr>
                <w:rFonts w:ascii="Arial" w:eastAsia="Aptos" w:hAnsi="Arial" w:cs="Arial"/>
                <w:sz w:val="20"/>
                <w:szCs w:val="20"/>
              </w:rPr>
              <w:t>0</w:t>
            </w:r>
          </w:p>
        </w:tc>
        <w:tc>
          <w:tcPr>
            <w:tcW w:w="1620" w:type="dxa"/>
            <w:tcBorders>
              <w:top w:val="nil"/>
              <w:left w:val="nil"/>
              <w:bottom w:val="nil"/>
              <w:right w:val="nil"/>
            </w:tcBorders>
          </w:tcPr>
          <w:p w14:paraId="7274B1FD" w14:textId="1D232112" w:rsidR="008F2B2C" w:rsidRPr="00FD7FBD" w:rsidRDefault="008F2B2C" w:rsidP="006E4555">
            <w:pPr>
              <w:jc w:val="center"/>
              <w:rPr>
                <w:rFonts w:ascii="Arial" w:hAnsi="Arial" w:cs="Arial"/>
                <w:sz w:val="20"/>
                <w:szCs w:val="20"/>
              </w:rPr>
            </w:pPr>
            <w:r w:rsidRPr="00FD7FBD">
              <w:rPr>
                <w:rFonts w:ascii="Arial" w:hAnsi="Arial" w:cs="Arial"/>
                <w:sz w:val="20"/>
                <w:szCs w:val="20"/>
              </w:rPr>
              <w:t>26.85 ± 0.07 d</w:t>
            </w:r>
          </w:p>
        </w:tc>
        <w:tc>
          <w:tcPr>
            <w:tcW w:w="1980" w:type="dxa"/>
            <w:tcBorders>
              <w:top w:val="nil"/>
              <w:left w:val="nil"/>
              <w:bottom w:val="nil"/>
              <w:right w:val="nil"/>
            </w:tcBorders>
            <w:vAlign w:val="center"/>
          </w:tcPr>
          <w:p w14:paraId="01DD2DC0" w14:textId="27C121DE" w:rsidR="008F2B2C" w:rsidRPr="00FD7FBD" w:rsidRDefault="008F2B2C" w:rsidP="006E4555">
            <w:pPr>
              <w:jc w:val="center"/>
              <w:rPr>
                <w:rFonts w:ascii="Arial" w:hAnsi="Arial" w:cs="Arial"/>
                <w:sz w:val="20"/>
                <w:szCs w:val="20"/>
              </w:rPr>
            </w:pPr>
            <w:r w:rsidRPr="00FD7FBD">
              <w:rPr>
                <w:rFonts w:ascii="Arial" w:hAnsi="Arial" w:cs="Arial"/>
                <w:sz w:val="20"/>
                <w:szCs w:val="20"/>
                <w:lang w:bidi="my-MM"/>
              </w:rPr>
              <w:t>1.31 ± 0.08 c</w:t>
            </w:r>
          </w:p>
        </w:tc>
        <w:tc>
          <w:tcPr>
            <w:tcW w:w="2387" w:type="dxa"/>
            <w:tcBorders>
              <w:top w:val="nil"/>
              <w:left w:val="nil"/>
              <w:bottom w:val="nil"/>
              <w:right w:val="nil"/>
            </w:tcBorders>
          </w:tcPr>
          <w:p w14:paraId="1D30D586" w14:textId="3D06EB16" w:rsidR="008F2B2C" w:rsidRPr="00FD7FBD" w:rsidRDefault="008F2B2C" w:rsidP="006E4555">
            <w:pPr>
              <w:jc w:val="center"/>
              <w:rPr>
                <w:rFonts w:ascii="Arial" w:hAnsi="Arial" w:cs="Arial"/>
                <w:sz w:val="20"/>
                <w:szCs w:val="20"/>
              </w:rPr>
            </w:pPr>
            <w:r w:rsidRPr="00FD7FBD">
              <w:rPr>
                <w:rFonts w:ascii="Arial" w:eastAsia="Aptos" w:hAnsi="Arial" w:cs="Arial"/>
                <w:sz w:val="20"/>
                <w:szCs w:val="20"/>
              </w:rPr>
              <w:t xml:space="preserve">  1644.40 ± 44.05 d</w:t>
            </w:r>
          </w:p>
        </w:tc>
      </w:tr>
      <w:tr w:rsidR="00FD7FBD" w:rsidRPr="00A821E3" w14:paraId="3AFBFCFD" w14:textId="7B2511B0" w:rsidTr="00FD7FBD">
        <w:trPr>
          <w:trHeight w:val="20"/>
          <w:jc w:val="center"/>
        </w:trPr>
        <w:tc>
          <w:tcPr>
            <w:tcW w:w="2500" w:type="dxa"/>
            <w:tcBorders>
              <w:top w:val="nil"/>
              <w:left w:val="nil"/>
              <w:bottom w:val="nil"/>
              <w:right w:val="nil"/>
            </w:tcBorders>
          </w:tcPr>
          <w:p w14:paraId="3BBEB89B" w14:textId="348573F2" w:rsidR="008F2B2C" w:rsidRPr="00FD7FBD" w:rsidRDefault="008F2B2C" w:rsidP="006E4555">
            <w:pPr>
              <w:jc w:val="both"/>
              <w:rPr>
                <w:rFonts w:ascii="Arial" w:hAnsi="Arial" w:cs="Arial"/>
                <w:sz w:val="20"/>
                <w:szCs w:val="20"/>
              </w:rPr>
            </w:pPr>
            <w:r w:rsidRPr="00FD7FBD">
              <w:rPr>
                <w:rFonts w:ascii="Arial" w:eastAsia="Aptos" w:hAnsi="Arial" w:cs="Arial"/>
                <w:sz w:val="20"/>
                <w:szCs w:val="20"/>
              </w:rPr>
              <w:t>20</w:t>
            </w:r>
          </w:p>
        </w:tc>
        <w:tc>
          <w:tcPr>
            <w:tcW w:w="1620" w:type="dxa"/>
            <w:tcBorders>
              <w:top w:val="nil"/>
              <w:left w:val="nil"/>
              <w:bottom w:val="nil"/>
              <w:right w:val="nil"/>
            </w:tcBorders>
          </w:tcPr>
          <w:p w14:paraId="1EBCE7F4" w14:textId="55AA3589" w:rsidR="008F2B2C" w:rsidRPr="00FD7FBD" w:rsidRDefault="008F2B2C" w:rsidP="006E4555">
            <w:pPr>
              <w:jc w:val="center"/>
              <w:rPr>
                <w:rFonts w:ascii="Arial" w:hAnsi="Arial" w:cs="Arial"/>
                <w:sz w:val="20"/>
                <w:szCs w:val="20"/>
              </w:rPr>
            </w:pPr>
            <w:r w:rsidRPr="00FD7FBD">
              <w:rPr>
                <w:rFonts w:ascii="Arial" w:hAnsi="Arial" w:cs="Arial"/>
                <w:sz w:val="20"/>
                <w:szCs w:val="20"/>
              </w:rPr>
              <w:t>29.06 ± 0.58 c</w:t>
            </w:r>
          </w:p>
        </w:tc>
        <w:tc>
          <w:tcPr>
            <w:tcW w:w="1980" w:type="dxa"/>
            <w:tcBorders>
              <w:top w:val="nil"/>
              <w:left w:val="nil"/>
              <w:bottom w:val="nil"/>
              <w:right w:val="nil"/>
            </w:tcBorders>
            <w:vAlign w:val="center"/>
          </w:tcPr>
          <w:p w14:paraId="501B46B8" w14:textId="620A455C" w:rsidR="008F2B2C" w:rsidRPr="00FD7FBD" w:rsidRDefault="008F2B2C" w:rsidP="006E4555">
            <w:pPr>
              <w:jc w:val="center"/>
              <w:rPr>
                <w:rFonts w:ascii="Arial" w:hAnsi="Arial" w:cs="Arial"/>
                <w:sz w:val="20"/>
                <w:szCs w:val="20"/>
              </w:rPr>
            </w:pPr>
            <w:r w:rsidRPr="00FD7FBD">
              <w:rPr>
                <w:rFonts w:ascii="Arial" w:hAnsi="Arial" w:cs="Arial"/>
                <w:sz w:val="20"/>
                <w:szCs w:val="20"/>
                <w:lang w:bidi="my-MM"/>
              </w:rPr>
              <w:t>1.93 ± 0.10 b</w:t>
            </w:r>
          </w:p>
        </w:tc>
        <w:tc>
          <w:tcPr>
            <w:tcW w:w="2387" w:type="dxa"/>
            <w:tcBorders>
              <w:top w:val="nil"/>
              <w:left w:val="nil"/>
              <w:bottom w:val="nil"/>
              <w:right w:val="nil"/>
            </w:tcBorders>
          </w:tcPr>
          <w:p w14:paraId="4174DAD5" w14:textId="6A3B2C72" w:rsidR="008F2B2C" w:rsidRPr="00FD7FBD" w:rsidRDefault="008F2B2C" w:rsidP="006E4555">
            <w:pPr>
              <w:jc w:val="center"/>
              <w:rPr>
                <w:rFonts w:ascii="Arial" w:hAnsi="Arial" w:cs="Arial"/>
                <w:sz w:val="20"/>
                <w:szCs w:val="20"/>
              </w:rPr>
            </w:pPr>
            <w:r w:rsidRPr="00FD7FBD">
              <w:rPr>
                <w:rFonts w:ascii="Arial" w:eastAsia="Aptos" w:hAnsi="Arial" w:cs="Arial"/>
                <w:sz w:val="20"/>
                <w:szCs w:val="20"/>
              </w:rPr>
              <w:t xml:space="preserve">  1821.00 </w:t>
            </w:r>
            <w:r w:rsidR="000A6B95" w:rsidRPr="00FD7FBD">
              <w:rPr>
                <w:rFonts w:ascii="Arial" w:eastAsia="Aptos" w:hAnsi="Arial" w:cs="Arial"/>
                <w:sz w:val="20"/>
                <w:szCs w:val="20"/>
              </w:rPr>
              <w:t>± 45.75</w:t>
            </w:r>
            <w:r w:rsidRPr="00FD7FBD">
              <w:rPr>
                <w:rFonts w:ascii="Arial" w:eastAsia="Aptos" w:hAnsi="Arial" w:cs="Arial"/>
                <w:sz w:val="20"/>
                <w:szCs w:val="20"/>
              </w:rPr>
              <w:t xml:space="preserve"> c</w:t>
            </w:r>
          </w:p>
        </w:tc>
      </w:tr>
      <w:tr w:rsidR="00FD7FBD" w:rsidRPr="00A821E3" w14:paraId="658BE76C" w14:textId="5529A21D" w:rsidTr="00FD7FBD">
        <w:trPr>
          <w:trHeight w:val="20"/>
          <w:jc w:val="center"/>
        </w:trPr>
        <w:tc>
          <w:tcPr>
            <w:tcW w:w="2500" w:type="dxa"/>
            <w:tcBorders>
              <w:top w:val="nil"/>
              <w:left w:val="nil"/>
              <w:bottom w:val="nil"/>
              <w:right w:val="nil"/>
            </w:tcBorders>
          </w:tcPr>
          <w:p w14:paraId="7025470E" w14:textId="0D1971E6" w:rsidR="008F2B2C" w:rsidRPr="00FD7FBD" w:rsidRDefault="008F2B2C" w:rsidP="006E4555">
            <w:pPr>
              <w:jc w:val="both"/>
              <w:rPr>
                <w:rFonts w:ascii="Arial" w:hAnsi="Arial" w:cs="Arial"/>
                <w:sz w:val="20"/>
                <w:szCs w:val="20"/>
              </w:rPr>
            </w:pPr>
            <w:r w:rsidRPr="00FD7FBD">
              <w:rPr>
                <w:rFonts w:ascii="Arial" w:eastAsia="Aptos" w:hAnsi="Arial" w:cs="Arial"/>
                <w:sz w:val="20"/>
                <w:szCs w:val="20"/>
              </w:rPr>
              <w:t>40</w:t>
            </w:r>
          </w:p>
        </w:tc>
        <w:tc>
          <w:tcPr>
            <w:tcW w:w="1620" w:type="dxa"/>
            <w:tcBorders>
              <w:top w:val="nil"/>
              <w:left w:val="nil"/>
              <w:bottom w:val="nil"/>
              <w:right w:val="nil"/>
            </w:tcBorders>
          </w:tcPr>
          <w:p w14:paraId="6123D96C" w14:textId="5B5583F3" w:rsidR="008F2B2C" w:rsidRPr="00FD7FBD" w:rsidRDefault="008F2B2C" w:rsidP="006E4555">
            <w:pPr>
              <w:jc w:val="center"/>
              <w:rPr>
                <w:rFonts w:ascii="Arial" w:hAnsi="Arial" w:cs="Arial"/>
                <w:sz w:val="20"/>
                <w:szCs w:val="20"/>
              </w:rPr>
            </w:pPr>
            <w:r w:rsidRPr="00FD7FBD">
              <w:rPr>
                <w:rFonts w:ascii="Arial" w:hAnsi="Arial" w:cs="Arial"/>
                <w:sz w:val="20"/>
                <w:szCs w:val="20"/>
              </w:rPr>
              <w:t>31.16 ± 1.21 b</w:t>
            </w:r>
          </w:p>
        </w:tc>
        <w:tc>
          <w:tcPr>
            <w:tcW w:w="1980" w:type="dxa"/>
            <w:tcBorders>
              <w:top w:val="nil"/>
              <w:left w:val="nil"/>
              <w:bottom w:val="nil"/>
              <w:right w:val="nil"/>
            </w:tcBorders>
            <w:vAlign w:val="center"/>
          </w:tcPr>
          <w:p w14:paraId="3758EF75" w14:textId="618DB832" w:rsidR="008F2B2C" w:rsidRPr="00FD7FBD" w:rsidRDefault="008F2B2C" w:rsidP="006E4555">
            <w:pPr>
              <w:jc w:val="center"/>
              <w:rPr>
                <w:rFonts w:ascii="Arial" w:hAnsi="Arial" w:cs="Arial"/>
                <w:sz w:val="20"/>
                <w:szCs w:val="20"/>
              </w:rPr>
            </w:pPr>
            <w:r w:rsidRPr="00FD7FBD">
              <w:rPr>
                <w:rFonts w:ascii="Arial" w:hAnsi="Arial" w:cs="Arial"/>
                <w:sz w:val="20"/>
                <w:szCs w:val="20"/>
                <w:lang w:bidi="my-MM"/>
              </w:rPr>
              <w:t>2.22 ± 0.12 a</w:t>
            </w:r>
          </w:p>
        </w:tc>
        <w:tc>
          <w:tcPr>
            <w:tcW w:w="2387" w:type="dxa"/>
            <w:tcBorders>
              <w:top w:val="nil"/>
              <w:left w:val="nil"/>
              <w:bottom w:val="nil"/>
              <w:right w:val="nil"/>
            </w:tcBorders>
          </w:tcPr>
          <w:p w14:paraId="69E73291" w14:textId="7C9AAE9C" w:rsidR="008F2B2C" w:rsidRPr="00FD7FBD" w:rsidRDefault="008F2B2C" w:rsidP="006E4555">
            <w:pPr>
              <w:jc w:val="center"/>
              <w:rPr>
                <w:rFonts w:ascii="Arial" w:hAnsi="Arial" w:cs="Arial"/>
                <w:sz w:val="20"/>
                <w:szCs w:val="20"/>
              </w:rPr>
            </w:pPr>
            <w:r w:rsidRPr="00FD7FBD">
              <w:rPr>
                <w:rFonts w:ascii="Arial" w:eastAsia="Aptos" w:hAnsi="Arial" w:cs="Arial"/>
                <w:sz w:val="20"/>
                <w:szCs w:val="20"/>
              </w:rPr>
              <w:t xml:space="preserve">   2138.20±146.93 b</w:t>
            </w:r>
          </w:p>
        </w:tc>
      </w:tr>
      <w:tr w:rsidR="00FD7FBD" w:rsidRPr="00A821E3" w14:paraId="6B76F81F" w14:textId="3D5ED723" w:rsidTr="00FD7FBD">
        <w:trPr>
          <w:trHeight w:val="20"/>
          <w:jc w:val="center"/>
        </w:trPr>
        <w:tc>
          <w:tcPr>
            <w:tcW w:w="2500" w:type="dxa"/>
            <w:tcBorders>
              <w:top w:val="nil"/>
              <w:left w:val="nil"/>
              <w:bottom w:val="single" w:sz="12" w:space="0" w:color="auto"/>
              <w:right w:val="nil"/>
            </w:tcBorders>
          </w:tcPr>
          <w:p w14:paraId="433A1903" w14:textId="76444E37" w:rsidR="008F2B2C" w:rsidRPr="00FD7FBD" w:rsidRDefault="008F2B2C" w:rsidP="006E4555">
            <w:pPr>
              <w:jc w:val="both"/>
              <w:rPr>
                <w:rFonts w:ascii="Arial" w:hAnsi="Arial" w:cs="Arial"/>
                <w:sz w:val="20"/>
                <w:szCs w:val="20"/>
              </w:rPr>
            </w:pPr>
            <w:r w:rsidRPr="00FD7FBD">
              <w:rPr>
                <w:rFonts w:ascii="Arial" w:eastAsia="Aptos" w:hAnsi="Arial" w:cs="Arial"/>
                <w:sz w:val="20"/>
                <w:szCs w:val="20"/>
              </w:rPr>
              <w:t>60</w:t>
            </w:r>
          </w:p>
        </w:tc>
        <w:tc>
          <w:tcPr>
            <w:tcW w:w="1620" w:type="dxa"/>
            <w:tcBorders>
              <w:top w:val="nil"/>
              <w:left w:val="nil"/>
              <w:bottom w:val="single" w:sz="12" w:space="0" w:color="auto"/>
              <w:right w:val="nil"/>
            </w:tcBorders>
          </w:tcPr>
          <w:p w14:paraId="26DE6ED2" w14:textId="14871D34" w:rsidR="008F2B2C" w:rsidRPr="00FD7FBD" w:rsidRDefault="008F2B2C" w:rsidP="006E4555">
            <w:pPr>
              <w:jc w:val="center"/>
              <w:rPr>
                <w:rFonts w:ascii="Arial" w:hAnsi="Arial" w:cs="Arial"/>
                <w:sz w:val="20"/>
                <w:szCs w:val="20"/>
              </w:rPr>
            </w:pPr>
            <w:r w:rsidRPr="00FD7FBD">
              <w:rPr>
                <w:rFonts w:ascii="Arial" w:hAnsi="Arial" w:cs="Arial"/>
                <w:sz w:val="20"/>
                <w:szCs w:val="20"/>
              </w:rPr>
              <w:t>34.29 ± 2.19 a</w:t>
            </w:r>
          </w:p>
        </w:tc>
        <w:tc>
          <w:tcPr>
            <w:tcW w:w="1980" w:type="dxa"/>
            <w:tcBorders>
              <w:top w:val="nil"/>
              <w:left w:val="nil"/>
              <w:bottom w:val="single" w:sz="12" w:space="0" w:color="auto"/>
              <w:right w:val="nil"/>
            </w:tcBorders>
            <w:vAlign w:val="center"/>
          </w:tcPr>
          <w:p w14:paraId="3E4E22E4" w14:textId="7EAE0815" w:rsidR="008F2B2C" w:rsidRPr="00FD7FBD" w:rsidRDefault="008F2B2C" w:rsidP="006E4555">
            <w:pPr>
              <w:jc w:val="center"/>
              <w:rPr>
                <w:rFonts w:ascii="Arial" w:hAnsi="Arial" w:cs="Arial"/>
                <w:sz w:val="20"/>
                <w:szCs w:val="20"/>
              </w:rPr>
            </w:pPr>
            <w:r w:rsidRPr="00FD7FBD">
              <w:rPr>
                <w:rFonts w:ascii="Arial" w:hAnsi="Arial" w:cs="Arial"/>
                <w:sz w:val="20"/>
                <w:szCs w:val="20"/>
                <w:lang w:bidi="my-MM"/>
              </w:rPr>
              <w:t>2.33 ± 0.07 a</w:t>
            </w:r>
          </w:p>
        </w:tc>
        <w:tc>
          <w:tcPr>
            <w:tcW w:w="2387" w:type="dxa"/>
            <w:tcBorders>
              <w:top w:val="nil"/>
              <w:left w:val="nil"/>
              <w:bottom w:val="single" w:sz="12" w:space="0" w:color="auto"/>
              <w:right w:val="nil"/>
            </w:tcBorders>
          </w:tcPr>
          <w:p w14:paraId="569D4BEF" w14:textId="10F26023" w:rsidR="008F2B2C" w:rsidRPr="00FD7FBD" w:rsidRDefault="008F2B2C" w:rsidP="006E4555">
            <w:pPr>
              <w:jc w:val="center"/>
              <w:rPr>
                <w:rFonts w:ascii="Arial" w:hAnsi="Arial" w:cs="Arial"/>
                <w:sz w:val="20"/>
                <w:szCs w:val="20"/>
              </w:rPr>
            </w:pPr>
            <w:r w:rsidRPr="00FD7FBD">
              <w:rPr>
                <w:rFonts w:ascii="Arial" w:eastAsia="Aptos" w:hAnsi="Arial" w:cs="Arial"/>
                <w:sz w:val="20"/>
                <w:szCs w:val="20"/>
              </w:rPr>
              <w:t xml:space="preserve">  2314.50 </w:t>
            </w:r>
            <w:r w:rsidR="000A6B95" w:rsidRPr="00FD7FBD">
              <w:rPr>
                <w:rFonts w:ascii="Arial" w:eastAsia="Aptos" w:hAnsi="Arial" w:cs="Arial"/>
                <w:sz w:val="20"/>
                <w:szCs w:val="20"/>
              </w:rPr>
              <w:t>± 66.94</w:t>
            </w:r>
            <w:r w:rsidRPr="00FD7FBD">
              <w:rPr>
                <w:rFonts w:ascii="Arial" w:eastAsia="Aptos" w:hAnsi="Arial" w:cs="Arial"/>
                <w:sz w:val="20"/>
                <w:szCs w:val="20"/>
              </w:rPr>
              <w:t xml:space="preserve"> a</w:t>
            </w:r>
          </w:p>
        </w:tc>
      </w:tr>
      <w:tr w:rsidR="00FD7FBD" w:rsidRPr="00A821E3" w14:paraId="41FBE089" w14:textId="44F16863" w:rsidTr="00FD7FBD">
        <w:trPr>
          <w:trHeight w:val="20"/>
          <w:jc w:val="center"/>
        </w:trPr>
        <w:tc>
          <w:tcPr>
            <w:tcW w:w="2500" w:type="dxa"/>
            <w:tcBorders>
              <w:top w:val="single" w:sz="12" w:space="0" w:color="auto"/>
              <w:left w:val="nil"/>
              <w:bottom w:val="nil"/>
              <w:right w:val="nil"/>
            </w:tcBorders>
          </w:tcPr>
          <w:p w14:paraId="4E19B778" w14:textId="3C2C0F21" w:rsidR="008F2B2C" w:rsidRPr="00FD7FBD" w:rsidRDefault="008F2B2C" w:rsidP="006E4555">
            <w:pPr>
              <w:jc w:val="both"/>
              <w:rPr>
                <w:rFonts w:ascii="Arial" w:hAnsi="Arial" w:cs="Arial"/>
                <w:sz w:val="20"/>
                <w:szCs w:val="20"/>
              </w:rPr>
            </w:pPr>
            <w:proofErr w:type="spellStart"/>
            <w:r w:rsidRPr="00FD7FBD">
              <w:rPr>
                <w:rFonts w:ascii="Arial" w:hAnsi="Arial" w:cs="Arial"/>
                <w:sz w:val="20"/>
                <w:szCs w:val="20"/>
              </w:rPr>
              <w:t>Pr</w:t>
            </w:r>
            <w:proofErr w:type="spellEnd"/>
            <w:r w:rsidRPr="00FD7FBD">
              <w:rPr>
                <w:rFonts w:ascii="Arial" w:hAnsi="Arial" w:cs="Arial"/>
                <w:sz w:val="20"/>
                <w:szCs w:val="20"/>
              </w:rPr>
              <w:t>&gt;F</w:t>
            </w:r>
          </w:p>
        </w:tc>
        <w:tc>
          <w:tcPr>
            <w:tcW w:w="1620" w:type="dxa"/>
            <w:tcBorders>
              <w:top w:val="single" w:sz="12" w:space="0" w:color="auto"/>
              <w:left w:val="nil"/>
              <w:bottom w:val="nil"/>
              <w:right w:val="nil"/>
            </w:tcBorders>
          </w:tcPr>
          <w:p w14:paraId="4BA05A53" w14:textId="0D6A05EE" w:rsidR="008F2B2C" w:rsidRPr="00FD7FBD" w:rsidRDefault="008F2B2C" w:rsidP="006E4555">
            <w:pPr>
              <w:jc w:val="center"/>
              <w:rPr>
                <w:rFonts w:ascii="Arial" w:hAnsi="Arial" w:cs="Arial"/>
                <w:sz w:val="20"/>
                <w:szCs w:val="20"/>
              </w:rPr>
            </w:pPr>
            <w:r w:rsidRPr="00FD7FBD">
              <w:rPr>
                <w:rFonts w:ascii="Arial" w:hAnsi="Arial" w:cs="Arial"/>
                <w:sz w:val="20"/>
                <w:szCs w:val="20"/>
              </w:rPr>
              <w:t>**</w:t>
            </w:r>
          </w:p>
        </w:tc>
        <w:tc>
          <w:tcPr>
            <w:tcW w:w="1980" w:type="dxa"/>
            <w:tcBorders>
              <w:top w:val="single" w:sz="12" w:space="0" w:color="auto"/>
              <w:left w:val="nil"/>
              <w:bottom w:val="nil"/>
              <w:right w:val="nil"/>
            </w:tcBorders>
            <w:vAlign w:val="center"/>
          </w:tcPr>
          <w:p w14:paraId="61B5F2EC" w14:textId="32F844EE" w:rsidR="008F2B2C" w:rsidRPr="00FD7FBD" w:rsidRDefault="008F2B2C" w:rsidP="006E4555">
            <w:pPr>
              <w:jc w:val="center"/>
              <w:rPr>
                <w:rFonts w:ascii="Arial" w:hAnsi="Arial" w:cs="Arial"/>
                <w:sz w:val="20"/>
                <w:szCs w:val="20"/>
              </w:rPr>
            </w:pPr>
            <w:r w:rsidRPr="00FD7FBD">
              <w:rPr>
                <w:rFonts w:ascii="Arial" w:hAnsi="Arial" w:cs="Arial"/>
                <w:sz w:val="20"/>
                <w:szCs w:val="20"/>
              </w:rPr>
              <w:t>**</w:t>
            </w:r>
          </w:p>
        </w:tc>
        <w:tc>
          <w:tcPr>
            <w:tcW w:w="2387" w:type="dxa"/>
            <w:tcBorders>
              <w:top w:val="single" w:sz="12" w:space="0" w:color="auto"/>
              <w:left w:val="nil"/>
              <w:bottom w:val="nil"/>
              <w:right w:val="nil"/>
            </w:tcBorders>
          </w:tcPr>
          <w:p w14:paraId="1C354099" w14:textId="399FDD16" w:rsidR="008F2B2C" w:rsidRPr="00FD7FBD" w:rsidRDefault="008F2B2C" w:rsidP="006E4555">
            <w:pPr>
              <w:jc w:val="center"/>
              <w:rPr>
                <w:rFonts w:ascii="Arial" w:hAnsi="Arial" w:cs="Arial"/>
                <w:sz w:val="20"/>
                <w:szCs w:val="20"/>
              </w:rPr>
            </w:pPr>
            <w:r w:rsidRPr="00FD7FBD">
              <w:rPr>
                <w:rFonts w:ascii="Arial" w:hAnsi="Arial" w:cs="Arial"/>
                <w:sz w:val="20"/>
                <w:szCs w:val="20"/>
              </w:rPr>
              <w:t>**</w:t>
            </w:r>
          </w:p>
        </w:tc>
      </w:tr>
      <w:tr w:rsidR="00FD7FBD" w:rsidRPr="00A821E3" w14:paraId="15C55355" w14:textId="70F4F9F2" w:rsidTr="00FD7FBD">
        <w:trPr>
          <w:trHeight w:val="20"/>
          <w:jc w:val="center"/>
        </w:trPr>
        <w:tc>
          <w:tcPr>
            <w:tcW w:w="2500" w:type="dxa"/>
            <w:tcBorders>
              <w:top w:val="nil"/>
              <w:left w:val="nil"/>
              <w:bottom w:val="single" w:sz="12" w:space="0" w:color="auto"/>
              <w:right w:val="nil"/>
            </w:tcBorders>
          </w:tcPr>
          <w:p w14:paraId="76E1AF06" w14:textId="047B4085" w:rsidR="008F2B2C" w:rsidRPr="00FD7FBD" w:rsidRDefault="008F2B2C" w:rsidP="006E4555">
            <w:pPr>
              <w:jc w:val="both"/>
              <w:rPr>
                <w:rFonts w:ascii="Arial" w:hAnsi="Arial" w:cs="Arial"/>
                <w:sz w:val="20"/>
                <w:szCs w:val="20"/>
              </w:rPr>
            </w:pPr>
            <w:r w:rsidRPr="00FD7FBD">
              <w:rPr>
                <w:rFonts w:ascii="Arial" w:hAnsi="Arial" w:cs="Arial"/>
                <w:sz w:val="20"/>
                <w:szCs w:val="20"/>
              </w:rPr>
              <w:t>LSD</w:t>
            </w:r>
          </w:p>
        </w:tc>
        <w:tc>
          <w:tcPr>
            <w:tcW w:w="1620" w:type="dxa"/>
            <w:tcBorders>
              <w:top w:val="nil"/>
              <w:left w:val="nil"/>
              <w:bottom w:val="single" w:sz="12" w:space="0" w:color="auto"/>
              <w:right w:val="nil"/>
            </w:tcBorders>
          </w:tcPr>
          <w:p w14:paraId="4B046F6B" w14:textId="102203BC" w:rsidR="008F2B2C" w:rsidRPr="00FD7FBD" w:rsidRDefault="008F2B2C" w:rsidP="006E4555">
            <w:pPr>
              <w:jc w:val="center"/>
              <w:rPr>
                <w:rFonts w:ascii="Arial" w:hAnsi="Arial" w:cs="Arial"/>
                <w:sz w:val="20"/>
                <w:szCs w:val="20"/>
              </w:rPr>
            </w:pPr>
            <w:r w:rsidRPr="00FD7FBD">
              <w:rPr>
                <w:rFonts w:ascii="Arial" w:hAnsi="Arial" w:cs="Arial"/>
                <w:sz w:val="20"/>
                <w:szCs w:val="20"/>
              </w:rPr>
              <w:t>1.54</w:t>
            </w:r>
          </w:p>
        </w:tc>
        <w:tc>
          <w:tcPr>
            <w:tcW w:w="1980" w:type="dxa"/>
            <w:tcBorders>
              <w:top w:val="nil"/>
              <w:left w:val="nil"/>
              <w:bottom w:val="single" w:sz="12" w:space="0" w:color="auto"/>
              <w:right w:val="nil"/>
            </w:tcBorders>
            <w:vAlign w:val="center"/>
          </w:tcPr>
          <w:p w14:paraId="043327A1" w14:textId="0C70ADF8" w:rsidR="008F2B2C" w:rsidRPr="00FD7FBD" w:rsidRDefault="008F2B2C" w:rsidP="006E4555">
            <w:pPr>
              <w:jc w:val="center"/>
              <w:rPr>
                <w:rFonts w:ascii="Arial" w:hAnsi="Arial" w:cs="Arial"/>
                <w:sz w:val="20"/>
                <w:szCs w:val="20"/>
              </w:rPr>
            </w:pPr>
            <w:r w:rsidRPr="00FD7FBD">
              <w:rPr>
                <w:rFonts w:ascii="Arial" w:hAnsi="Arial" w:cs="Arial"/>
                <w:sz w:val="20"/>
                <w:szCs w:val="20"/>
                <w:lang w:bidi="my-MM"/>
              </w:rPr>
              <w:t>0.15</w:t>
            </w:r>
          </w:p>
        </w:tc>
        <w:tc>
          <w:tcPr>
            <w:tcW w:w="2387" w:type="dxa"/>
            <w:tcBorders>
              <w:top w:val="nil"/>
              <w:left w:val="nil"/>
              <w:bottom w:val="single" w:sz="12" w:space="0" w:color="auto"/>
              <w:right w:val="nil"/>
            </w:tcBorders>
          </w:tcPr>
          <w:p w14:paraId="3983F11A" w14:textId="6BA340AC" w:rsidR="008F2B2C" w:rsidRPr="00FD7FBD" w:rsidRDefault="008F2B2C" w:rsidP="006E4555">
            <w:pPr>
              <w:jc w:val="center"/>
              <w:rPr>
                <w:rFonts w:ascii="Arial" w:hAnsi="Arial" w:cs="Arial"/>
                <w:sz w:val="20"/>
                <w:szCs w:val="20"/>
              </w:rPr>
            </w:pPr>
            <w:r w:rsidRPr="00FD7FBD">
              <w:rPr>
                <w:rFonts w:ascii="Arial" w:eastAsia="Aptos" w:hAnsi="Arial" w:cs="Arial"/>
                <w:sz w:val="20"/>
                <w:szCs w:val="20"/>
              </w:rPr>
              <w:t>96.76</w:t>
            </w:r>
          </w:p>
        </w:tc>
      </w:tr>
      <w:tr w:rsidR="008F2B2C" w:rsidRPr="00A821E3" w14:paraId="6DB9AC20" w14:textId="351BFD79" w:rsidTr="00FD7FBD">
        <w:trPr>
          <w:trHeight w:val="20"/>
          <w:jc w:val="center"/>
        </w:trPr>
        <w:tc>
          <w:tcPr>
            <w:tcW w:w="8487" w:type="dxa"/>
            <w:gridSpan w:val="4"/>
            <w:tcBorders>
              <w:top w:val="single" w:sz="12" w:space="0" w:color="auto"/>
              <w:left w:val="nil"/>
              <w:bottom w:val="nil"/>
              <w:right w:val="nil"/>
            </w:tcBorders>
            <w:vAlign w:val="center"/>
          </w:tcPr>
          <w:p w14:paraId="5BEB521B" w14:textId="147A5BAF" w:rsidR="008F2B2C" w:rsidRPr="00FD7FBD" w:rsidRDefault="008F2B2C" w:rsidP="006E4555">
            <w:pPr>
              <w:rPr>
                <w:rFonts w:ascii="Arial" w:eastAsia="Aptos" w:hAnsi="Arial" w:cs="Arial"/>
                <w:sz w:val="20"/>
                <w:szCs w:val="20"/>
              </w:rPr>
            </w:pPr>
            <w:r w:rsidRPr="00FD7FBD">
              <w:rPr>
                <w:rFonts w:ascii="Arial" w:eastAsia="Aptos" w:hAnsi="Arial" w:cs="Arial"/>
                <w:b/>
                <w:bCs/>
                <w:sz w:val="20"/>
                <w:szCs w:val="20"/>
              </w:rPr>
              <w:t>Boron (kg ha</w:t>
            </w:r>
            <w:r w:rsidRPr="00FD7FBD">
              <w:rPr>
                <w:rFonts w:ascii="Arial" w:eastAsia="Aptos" w:hAnsi="Arial" w:cs="Arial"/>
                <w:b/>
                <w:bCs/>
                <w:sz w:val="20"/>
                <w:szCs w:val="20"/>
                <w:vertAlign w:val="superscript"/>
              </w:rPr>
              <w:t>-1</w:t>
            </w:r>
            <w:r w:rsidRPr="00FD7FBD">
              <w:rPr>
                <w:rFonts w:ascii="Arial" w:eastAsia="Aptos" w:hAnsi="Arial" w:cs="Arial"/>
                <w:b/>
                <w:bCs/>
                <w:sz w:val="20"/>
                <w:szCs w:val="20"/>
              </w:rPr>
              <w:t>)</w:t>
            </w:r>
          </w:p>
        </w:tc>
      </w:tr>
      <w:tr w:rsidR="00FD7FBD" w:rsidRPr="00A821E3" w14:paraId="3369B469" w14:textId="2A5B9C43" w:rsidTr="00FD7FBD">
        <w:trPr>
          <w:trHeight w:val="20"/>
          <w:jc w:val="center"/>
        </w:trPr>
        <w:tc>
          <w:tcPr>
            <w:tcW w:w="2500" w:type="dxa"/>
            <w:tcBorders>
              <w:top w:val="nil"/>
              <w:left w:val="nil"/>
              <w:bottom w:val="nil"/>
              <w:right w:val="nil"/>
            </w:tcBorders>
          </w:tcPr>
          <w:p w14:paraId="71841592" w14:textId="2FCFE801" w:rsidR="008F2B2C" w:rsidRPr="00FD7FBD" w:rsidRDefault="008F2B2C" w:rsidP="006E4555">
            <w:pPr>
              <w:jc w:val="both"/>
              <w:rPr>
                <w:rFonts w:ascii="Arial" w:hAnsi="Arial" w:cs="Arial"/>
                <w:sz w:val="20"/>
                <w:szCs w:val="20"/>
              </w:rPr>
            </w:pPr>
            <w:r w:rsidRPr="00FD7FBD">
              <w:rPr>
                <w:rFonts w:ascii="Arial" w:eastAsia="Aptos" w:hAnsi="Arial" w:cs="Arial"/>
                <w:sz w:val="20"/>
                <w:szCs w:val="20"/>
              </w:rPr>
              <w:t>0</w:t>
            </w:r>
          </w:p>
        </w:tc>
        <w:tc>
          <w:tcPr>
            <w:tcW w:w="1620" w:type="dxa"/>
            <w:tcBorders>
              <w:top w:val="nil"/>
              <w:left w:val="nil"/>
              <w:bottom w:val="nil"/>
              <w:right w:val="nil"/>
            </w:tcBorders>
          </w:tcPr>
          <w:p w14:paraId="733C6611" w14:textId="7CA64C52" w:rsidR="008F2B2C" w:rsidRPr="00FD7FBD" w:rsidRDefault="008F2B2C" w:rsidP="006E4555">
            <w:pPr>
              <w:jc w:val="center"/>
              <w:rPr>
                <w:rFonts w:ascii="Arial" w:hAnsi="Arial" w:cs="Arial"/>
                <w:sz w:val="20"/>
                <w:szCs w:val="20"/>
              </w:rPr>
            </w:pPr>
            <w:r w:rsidRPr="00FD7FBD">
              <w:rPr>
                <w:rFonts w:ascii="Arial" w:hAnsi="Arial" w:cs="Arial"/>
                <w:sz w:val="20"/>
                <w:szCs w:val="20"/>
              </w:rPr>
              <w:t>28.36 ± 0.69 b</w:t>
            </w:r>
          </w:p>
        </w:tc>
        <w:tc>
          <w:tcPr>
            <w:tcW w:w="1980" w:type="dxa"/>
            <w:tcBorders>
              <w:top w:val="nil"/>
              <w:left w:val="nil"/>
              <w:bottom w:val="nil"/>
              <w:right w:val="nil"/>
            </w:tcBorders>
            <w:vAlign w:val="center"/>
          </w:tcPr>
          <w:p w14:paraId="6F2486E5" w14:textId="09A47887" w:rsidR="008F2B2C" w:rsidRPr="00FD7FBD" w:rsidRDefault="008F2B2C" w:rsidP="006E4555">
            <w:pPr>
              <w:jc w:val="center"/>
              <w:rPr>
                <w:rFonts w:ascii="Arial" w:hAnsi="Arial" w:cs="Arial"/>
                <w:sz w:val="20"/>
                <w:szCs w:val="20"/>
              </w:rPr>
            </w:pPr>
            <w:r w:rsidRPr="00FD7FBD">
              <w:rPr>
                <w:rFonts w:ascii="Arial" w:hAnsi="Arial" w:cs="Arial"/>
                <w:sz w:val="20"/>
                <w:szCs w:val="20"/>
                <w:lang w:bidi="my-MM"/>
              </w:rPr>
              <w:t>1.80 ± 0.23 c</w:t>
            </w:r>
          </w:p>
        </w:tc>
        <w:tc>
          <w:tcPr>
            <w:tcW w:w="2387" w:type="dxa"/>
            <w:tcBorders>
              <w:top w:val="nil"/>
              <w:left w:val="nil"/>
              <w:bottom w:val="nil"/>
              <w:right w:val="nil"/>
            </w:tcBorders>
          </w:tcPr>
          <w:p w14:paraId="6757EE9C" w14:textId="61FFB8A6" w:rsidR="008F2B2C" w:rsidRPr="00FD7FBD" w:rsidRDefault="008F2B2C" w:rsidP="006E4555">
            <w:pPr>
              <w:jc w:val="center"/>
              <w:rPr>
                <w:rFonts w:ascii="Arial" w:eastAsia="Aptos" w:hAnsi="Arial" w:cs="Arial"/>
                <w:sz w:val="20"/>
                <w:szCs w:val="20"/>
              </w:rPr>
            </w:pPr>
            <w:r w:rsidRPr="00FD7FBD">
              <w:rPr>
                <w:rFonts w:ascii="Arial" w:eastAsia="Aptos" w:hAnsi="Arial" w:cs="Arial"/>
                <w:sz w:val="20"/>
                <w:szCs w:val="20"/>
              </w:rPr>
              <w:t>1843.10 ± 135.79 c</w:t>
            </w:r>
          </w:p>
        </w:tc>
      </w:tr>
      <w:tr w:rsidR="00FD7FBD" w:rsidRPr="00A821E3" w14:paraId="72EA934E" w14:textId="44DA7CEC" w:rsidTr="00FD7FBD">
        <w:trPr>
          <w:trHeight w:val="20"/>
          <w:jc w:val="center"/>
        </w:trPr>
        <w:tc>
          <w:tcPr>
            <w:tcW w:w="2500" w:type="dxa"/>
            <w:tcBorders>
              <w:top w:val="nil"/>
              <w:left w:val="nil"/>
              <w:bottom w:val="nil"/>
              <w:right w:val="nil"/>
            </w:tcBorders>
          </w:tcPr>
          <w:p w14:paraId="793ADC89" w14:textId="1C5C742B" w:rsidR="008F2B2C" w:rsidRPr="00FD7FBD" w:rsidRDefault="008F2B2C" w:rsidP="006E4555">
            <w:pPr>
              <w:jc w:val="both"/>
              <w:rPr>
                <w:rFonts w:ascii="Arial" w:hAnsi="Arial" w:cs="Arial"/>
                <w:sz w:val="20"/>
                <w:szCs w:val="20"/>
              </w:rPr>
            </w:pPr>
            <w:r w:rsidRPr="00FD7FBD">
              <w:rPr>
                <w:rFonts w:ascii="Arial" w:eastAsia="Aptos" w:hAnsi="Arial" w:cs="Arial"/>
                <w:sz w:val="20"/>
                <w:szCs w:val="20"/>
              </w:rPr>
              <w:t>0.5</w:t>
            </w:r>
          </w:p>
        </w:tc>
        <w:tc>
          <w:tcPr>
            <w:tcW w:w="1620" w:type="dxa"/>
            <w:tcBorders>
              <w:top w:val="nil"/>
              <w:left w:val="nil"/>
              <w:bottom w:val="nil"/>
              <w:right w:val="nil"/>
            </w:tcBorders>
          </w:tcPr>
          <w:p w14:paraId="622B5D0B" w14:textId="5AD514B8" w:rsidR="008F2B2C" w:rsidRPr="00FD7FBD" w:rsidRDefault="008F2B2C" w:rsidP="006E4555">
            <w:pPr>
              <w:jc w:val="center"/>
              <w:rPr>
                <w:rFonts w:ascii="Arial" w:hAnsi="Arial" w:cs="Arial"/>
                <w:sz w:val="20"/>
                <w:szCs w:val="20"/>
              </w:rPr>
            </w:pPr>
            <w:r w:rsidRPr="00FD7FBD">
              <w:rPr>
                <w:rFonts w:ascii="Arial" w:hAnsi="Arial" w:cs="Arial"/>
                <w:sz w:val="20"/>
                <w:szCs w:val="20"/>
              </w:rPr>
              <w:t>31.01 ± 1.87 a</w:t>
            </w:r>
          </w:p>
        </w:tc>
        <w:tc>
          <w:tcPr>
            <w:tcW w:w="1980" w:type="dxa"/>
            <w:tcBorders>
              <w:top w:val="nil"/>
              <w:left w:val="nil"/>
              <w:bottom w:val="nil"/>
              <w:right w:val="nil"/>
            </w:tcBorders>
            <w:vAlign w:val="center"/>
          </w:tcPr>
          <w:p w14:paraId="349D50C7" w14:textId="06ACB2B7" w:rsidR="008F2B2C" w:rsidRPr="00FD7FBD" w:rsidRDefault="008F2B2C" w:rsidP="006E4555">
            <w:pPr>
              <w:jc w:val="center"/>
              <w:rPr>
                <w:rFonts w:ascii="Arial" w:hAnsi="Arial" w:cs="Arial"/>
                <w:sz w:val="20"/>
                <w:szCs w:val="20"/>
              </w:rPr>
            </w:pPr>
            <w:r w:rsidRPr="00FD7FBD">
              <w:rPr>
                <w:rFonts w:ascii="Arial" w:hAnsi="Arial" w:cs="Arial"/>
                <w:sz w:val="20"/>
                <w:szCs w:val="20"/>
                <w:lang w:bidi="my-MM"/>
              </w:rPr>
              <w:t>1.95 ± 0.24 b</w:t>
            </w:r>
          </w:p>
        </w:tc>
        <w:tc>
          <w:tcPr>
            <w:tcW w:w="2387" w:type="dxa"/>
            <w:tcBorders>
              <w:top w:val="nil"/>
              <w:left w:val="nil"/>
              <w:bottom w:val="nil"/>
              <w:right w:val="nil"/>
            </w:tcBorders>
          </w:tcPr>
          <w:p w14:paraId="1230BDB5" w14:textId="77CB1466" w:rsidR="008F2B2C" w:rsidRPr="00FD7FBD" w:rsidRDefault="008F2B2C" w:rsidP="006E4555">
            <w:pPr>
              <w:jc w:val="center"/>
              <w:rPr>
                <w:rFonts w:ascii="Arial" w:eastAsia="Aptos" w:hAnsi="Arial" w:cs="Arial"/>
                <w:sz w:val="20"/>
                <w:szCs w:val="20"/>
              </w:rPr>
            </w:pPr>
            <w:r w:rsidRPr="00FD7FBD">
              <w:rPr>
                <w:rFonts w:ascii="Arial" w:eastAsia="Aptos" w:hAnsi="Arial" w:cs="Arial"/>
                <w:sz w:val="20"/>
                <w:szCs w:val="20"/>
              </w:rPr>
              <w:t>1991.20 ± 149.37 b</w:t>
            </w:r>
          </w:p>
        </w:tc>
      </w:tr>
      <w:tr w:rsidR="00FD7FBD" w:rsidRPr="00A821E3" w14:paraId="00676B38" w14:textId="553E23EE" w:rsidTr="00FD7FBD">
        <w:trPr>
          <w:trHeight w:val="20"/>
          <w:jc w:val="center"/>
        </w:trPr>
        <w:tc>
          <w:tcPr>
            <w:tcW w:w="2500" w:type="dxa"/>
            <w:tcBorders>
              <w:top w:val="nil"/>
              <w:left w:val="nil"/>
              <w:bottom w:val="single" w:sz="12" w:space="0" w:color="auto"/>
              <w:right w:val="nil"/>
            </w:tcBorders>
          </w:tcPr>
          <w:p w14:paraId="2C220D46" w14:textId="0601E367" w:rsidR="008F2B2C" w:rsidRPr="00FD7FBD" w:rsidRDefault="008F2B2C" w:rsidP="006E4555">
            <w:pPr>
              <w:jc w:val="both"/>
              <w:rPr>
                <w:rFonts w:ascii="Arial" w:hAnsi="Arial" w:cs="Arial"/>
                <w:sz w:val="20"/>
                <w:szCs w:val="20"/>
              </w:rPr>
            </w:pPr>
            <w:r w:rsidRPr="00FD7FBD">
              <w:rPr>
                <w:rFonts w:ascii="Arial" w:eastAsia="Aptos" w:hAnsi="Arial" w:cs="Arial"/>
                <w:sz w:val="20"/>
                <w:szCs w:val="20"/>
              </w:rPr>
              <w:t>1.0</w:t>
            </w:r>
          </w:p>
        </w:tc>
        <w:tc>
          <w:tcPr>
            <w:tcW w:w="1620" w:type="dxa"/>
            <w:tcBorders>
              <w:top w:val="nil"/>
              <w:left w:val="nil"/>
              <w:bottom w:val="single" w:sz="12" w:space="0" w:color="auto"/>
              <w:right w:val="nil"/>
            </w:tcBorders>
          </w:tcPr>
          <w:p w14:paraId="31640CAC" w14:textId="1D2C1958" w:rsidR="008F2B2C" w:rsidRPr="00FD7FBD" w:rsidRDefault="008F2B2C" w:rsidP="006E4555">
            <w:pPr>
              <w:jc w:val="center"/>
              <w:rPr>
                <w:rFonts w:ascii="Arial" w:hAnsi="Arial" w:cs="Arial"/>
                <w:sz w:val="20"/>
                <w:szCs w:val="20"/>
              </w:rPr>
            </w:pPr>
            <w:r w:rsidRPr="00FD7FBD">
              <w:rPr>
                <w:rFonts w:ascii="Arial" w:hAnsi="Arial" w:cs="Arial"/>
                <w:sz w:val="20"/>
                <w:szCs w:val="20"/>
              </w:rPr>
              <w:t>31.66 ± 2.20 a</w:t>
            </w:r>
          </w:p>
        </w:tc>
        <w:tc>
          <w:tcPr>
            <w:tcW w:w="1980" w:type="dxa"/>
            <w:tcBorders>
              <w:top w:val="nil"/>
              <w:left w:val="nil"/>
              <w:bottom w:val="single" w:sz="12" w:space="0" w:color="auto"/>
              <w:right w:val="nil"/>
            </w:tcBorders>
            <w:vAlign w:val="center"/>
          </w:tcPr>
          <w:p w14:paraId="6646FEF2" w14:textId="6BF514EC" w:rsidR="008F2B2C" w:rsidRPr="00FD7FBD" w:rsidRDefault="008F2B2C" w:rsidP="006E4555">
            <w:pPr>
              <w:jc w:val="center"/>
              <w:rPr>
                <w:rFonts w:ascii="Arial" w:hAnsi="Arial" w:cs="Arial"/>
                <w:sz w:val="20"/>
                <w:szCs w:val="20"/>
              </w:rPr>
            </w:pPr>
            <w:r w:rsidRPr="00FD7FBD">
              <w:rPr>
                <w:rFonts w:ascii="Arial" w:hAnsi="Arial" w:cs="Arial"/>
                <w:sz w:val="20"/>
                <w:szCs w:val="20"/>
                <w:lang w:bidi="my-MM"/>
              </w:rPr>
              <w:t>2.10 ± 0.23 a</w:t>
            </w:r>
          </w:p>
        </w:tc>
        <w:tc>
          <w:tcPr>
            <w:tcW w:w="2387" w:type="dxa"/>
            <w:tcBorders>
              <w:top w:val="nil"/>
              <w:left w:val="nil"/>
              <w:bottom w:val="single" w:sz="12" w:space="0" w:color="auto"/>
              <w:right w:val="nil"/>
            </w:tcBorders>
          </w:tcPr>
          <w:p w14:paraId="4CAF694C" w14:textId="48934801" w:rsidR="008F2B2C" w:rsidRPr="00FD7FBD" w:rsidRDefault="008F2B2C" w:rsidP="006E4555">
            <w:pPr>
              <w:jc w:val="center"/>
              <w:rPr>
                <w:rFonts w:ascii="Arial" w:eastAsia="Aptos" w:hAnsi="Arial" w:cs="Arial"/>
                <w:sz w:val="20"/>
                <w:szCs w:val="20"/>
              </w:rPr>
            </w:pPr>
            <w:r w:rsidRPr="00FD7FBD">
              <w:rPr>
                <w:rFonts w:ascii="Arial" w:eastAsia="Aptos" w:hAnsi="Arial" w:cs="Arial"/>
                <w:sz w:val="20"/>
                <w:szCs w:val="20"/>
              </w:rPr>
              <w:t>2104.30 ± 177.65 a</w:t>
            </w:r>
          </w:p>
        </w:tc>
      </w:tr>
      <w:tr w:rsidR="00FD7FBD" w:rsidRPr="00A821E3" w14:paraId="7682F213" w14:textId="2EA52ED7" w:rsidTr="00FD7FBD">
        <w:trPr>
          <w:trHeight w:val="20"/>
          <w:jc w:val="center"/>
        </w:trPr>
        <w:tc>
          <w:tcPr>
            <w:tcW w:w="2500" w:type="dxa"/>
            <w:tcBorders>
              <w:top w:val="single" w:sz="12" w:space="0" w:color="auto"/>
              <w:left w:val="nil"/>
              <w:bottom w:val="nil"/>
              <w:right w:val="nil"/>
            </w:tcBorders>
          </w:tcPr>
          <w:p w14:paraId="1A88F852" w14:textId="1C6EEDF0" w:rsidR="008F2B2C" w:rsidRPr="00FD7FBD" w:rsidRDefault="008F2B2C" w:rsidP="006E4555">
            <w:pPr>
              <w:jc w:val="both"/>
              <w:rPr>
                <w:rFonts w:ascii="Arial" w:hAnsi="Arial" w:cs="Arial"/>
                <w:sz w:val="20"/>
                <w:szCs w:val="20"/>
              </w:rPr>
            </w:pPr>
            <w:proofErr w:type="spellStart"/>
            <w:r w:rsidRPr="00FD7FBD">
              <w:rPr>
                <w:rFonts w:ascii="Arial" w:hAnsi="Arial" w:cs="Arial"/>
                <w:sz w:val="20"/>
                <w:szCs w:val="20"/>
              </w:rPr>
              <w:t>Pr</w:t>
            </w:r>
            <w:proofErr w:type="spellEnd"/>
            <w:r w:rsidRPr="00FD7FBD">
              <w:rPr>
                <w:rFonts w:ascii="Arial" w:hAnsi="Arial" w:cs="Arial"/>
                <w:sz w:val="20"/>
                <w:szCs w:val="20"/>
              </w:rPr>
              <w:t>&gt;F</w:t>
            </w:r>
          </w:p>
        </w:tc>
        <w:tc>
          <w:tcPr>
            <w:tcW w:w="1620" w:type="dxa"/>
            <w:tcBorders>
              <w:top w:val="single" w:sz="12" w:space="0" w:color="auto"/>
              <w:left w:val="nil"/>
              <w:bottom w:val="nil"/>
              <w:right w:val="nil"/>
            </w:tcBorders>
          </w:tcPr>
          <w:p w14:paraId="13AB2561" w14:textId="40F0191E" w:rsidR="008F2B2C" w:rsidRPr="00FD7FBD" w:rsidRDefault="008F2B2C" w:rsidP="006E4555">
            <w:pPr>
              <w:jc w:val="center"/>
              <w:rPr>
                <w:rFonts w:ascii="Arial" w:hAnsi="Arial" w:cs="Arial"/>
                <w:sz w:val="20"/>
                <w:szCs w:val="20"/>
              </w:rPr>
            </w:pPr>
            <w:r w:rsidRPr="00FD7FBD">
              <w:rPr>
                <w:rFonts w:ascii="Arial" w:hAnsi="Arial" w:cs="Arial"/>
                <w:sz w:val="20"/>
                <w:szCs w:val="20"/>
              </w:rPr>
              <w:t>**</w:t>
            </w:r>
          </w:p>
        </w:tc>
        <w:tc>
          <w:tcPr>
            <w:tcW w:w="1980" w:type="dxa"/>
            <w:tcBorders>
              <w:top w:val="single" w:sz="12" w:space="0" w:color="auto"/>
              <w:left w:val="nil"/>
              <w:bottom w:val="nil"/>
              <w:right w:val="nil"/>
            </w:tcBorders>
            <w:vAlign w:val="center"/>
          </w:tcPr>
          <w:p w14:paraId="27C5B5F0" w14:textId="6AF46C84" w:rsidR="008F2B2C" w:rsidRPr="00FD7FBD" w:rsidRDefault="008F2B2C" w:rsidP="006E4555">
            <w:pPr>
              <w:jc w:val="center"/>
              <w:rPr>
                <w:rFonts w:ascii="Arial" w:hAnsi="Arial" w:cs="Arial"/>
                <w:sz w:val="20"/>
                <w:szCs w:val="20"/>
              </w:rPr>
            </w:pPr>
            <w:r w:rsidRPr="00FD7FBD">
              <w:rPr>
                <w:rFonts w:ascii="Arial" w:hAnsi="Arial" w:cs="Arial"/>
                <w:sz w:val="20"/>
                <w:szCs w:val="20"/>
              </w:rPr>
              <w:t>**</w:t>
            </w:r>
          </w:p>
        </w:tc>
        <w:tc>
          <w:tcPr>
            <w:tcW w:w="2387" w:type="dxa"/>
            <w:tcBorders>
              <w:top w:val="single" w:sz="12" w:space="0" w:color="auto"/>
              <w:left w:val="nil"/>
              <w:bottom w:val="nil"/>
              <w:right w:val="nil"/>
            </w:tcBorders>
          </w:tcPr>
          <w:p w14:paraId="66E190F5" w14:textId="5572C2BA" w:rsidR="008F2B2C" w:rsidRPr="00FD7FBD" w:rsidRDefault="008F2B2C" w:rsidP="006E4555">
            <w:pPr>
              <w:jc w:val="center"/>
              <w:rPr>
                <w:rFonts w:ascii="Arial" w:eastAsia="Aptos" w:hAnsi="Arial" w:cs="Arial"/>
                <w:sz w:val="20"/>
                <w:szCs w:val="20"/>
              </w:rPr>
            </w:pPr>
            <w:r w:rsidRPr="00FD7FBD">
              <w:rPr>
                <w:rFonts w:ascii="Arial" w:eastAsia="Aptos" w:hAnsi="Arial" w:cs="Arial"/>
                <w:sz w:val="20"/>
                <w:szCs w:val="20"/>
              </w:rPr>
              <w:t>**</w:t>
            </w:r>
          </w:p>
        </w:tc>
      </w:tr>
      <w:tr w:rsidR="00FD7FBD" w:rsidRPr="00A821E3" w14:paraId="6854D974" w14:textId="25321969" w:rsidTr="00FD7FBD">
        <w:trPr>
          <w:trHeight w:val="20"/>
          <w:jc w:val="center"/>
        </w:trPr>
        <w:tc>
          <w:tcPr>
            <w:tcW w:w="2500" w:type="dxa"/>
            <w:tcBorders>
              <w:top w:val="nil"/>
              <w:left w:val="nil"/>
              <w:bottom w:val="nil"/>
              <w:right w:val="nil"/>
            </w:tcBorders>
          </w:tcPr>
          <w:p w14:paraId="188DB266" w14:textId="0E0E33FD" w:rsidR="008F2B2C" w:rsidRPr="00FD7FBD" w:rsidRDefault="008F2B2C" w:rsidP="006E4555">
            <w:pPr>
              <w:jc w:val="both"/>
              <w:rPr>
                <w:rFonts w:ascii="Arial" w:hAnsi="Arial" w:cs="Arial"/>
                <w:sz w:val="20"/>
                <w:szCs w:val="20"/>
              </w:rPr>
            </w:pPr>
            <w:r w:rsidRPr="00FD7FBD">
              <w:rPr>
                <w:rFonts w:ascii="Arial" w:hAnsi="Arial" w:cs="Arial"/>
                <w:sz w:val="20"/>
                <w:szCs w:val="20"/>
              </w:rPr>
              <w:t>LSD</w:t>
            </w:r>
          </w:p>
        </w:tc>
        <w:tc>
          <w:tcPr>
            <w:tcW w:w="1620" w:type="dxa"/>
            <w:tcBorders>
              <w:top w:val="nil"/>
              <w:left w:val="nil"/>
              <w:bottom w:val="nil"/>
              <w:right w:val="nil"/>
            </w:tcBorders>
          </w:tcPr>
          <w:p w14:paraId="0F01B153" w14:textId="122F34EA" w:rsidR="008F2B2C" w:rsidRPr="00FD7FBD" w:rsidRDefault="008F2B2C" w:rsidP="006E4555">
            <w:pPr>
              <w:jc w:val="center"/>
              <w:rPr>
                <w:rFonts w:ascii="Arial" w:hAnsi="Arial" w:cs="Arial"/>
                <w:sz w:val="20"/>
                <w:szCs w:val="20"/>
              </w:rPr>
            </w:pPr>
            <w:r w:rsidRPr="00FD7FBD">
              <w:rPr>
                <w:rFonts w:ascii="Arial" w:hAnsi="Arial" w:cs="Arial"/>
                <w:sz w:val="20"/>
                <w:szCs w:val="20"/>
              </w:rPr>
              <w:t>1.34</w:t>
            </w:r>
          </w:p>
        </w:tc>
        <w:tc>
          <w:tcPr>
            <w:tcW w:w="1980" w:type="dxa"/>
            <w:tcBorders>
              <w:top w:val="nil"/>
              <w:left w:val="nil"/>
              <w:bottom w:val="nil"/>
              <w:right w:val="nil"/>
            </w:tcBorders>
            <w:vAlign w:val="center"/>
          </w:tcPr>
          <w:p w14:paraId="4EFC6E74" w14:textId="01559415" w:rsidR="008F2B2C" w:rsidRPr="00FD7FBD" w:rsidRDefault="008F2B2C" w:rsidP="006E4555">
            <w:pPr>
              <w:jc w:val="center"/>
              <w:rPr>
                <w:rFonts w:ascii="Arial" w:hAnsi="Arial" w:cs="Arial"/>
                <w:sz w:val="20"/>
                <w:szCs w:val="20"/>
              </w:rPr>
            </w:pPr>
            <w:r w:rsidRPr="00FD7FBD">
              <w:rPr>
                <w:rFonts w:ascii="Arial" w:hAnsi="Arial" w:cs="Arial"/>
                <w:sz w:val="20"/>
                <w:szCs w:val="20"/>
                <w:lang w:bidi="my-MM"/>
              </w:rPr>
              <w:t>0.13</w:t>
            </w:r>
          </w:p>
        </w:tc>
        <w:tc>
          <w:tcPr>
            <w:tcW w:w="2387" w:type="dxa"/>
            <w:tcBorders>
              <w:top w:val="nil"/>
              <w:left w:val="nil"/>
              <w:bottom w:val="nil"/>
              <w:right w:val="nil"/>
            </w:tcBorders>
          </w:tcPr>
          <w:p w14:paraId="452645E9" w14:textId="6FAEEFCA" w:rsidR="008F2B2C" w:rsidRPr="00FD7FBD" w:rsidRDefault="008F2B2C" w:rsidP="006E4555">
            <w:pPr>
              <w:jc w:val="center"/>
              <w:rPr>
                <w:rFonts w:ascii="Arial" w:eastAsia="Aptos" w:hAnsi="Arial" w:cs="Arial"/>
                <w:sz w:val="20"/>
                <w:szCs w:val="20"/>
              </w:rPr>
            </w:pPr>
            <w:r w:rsidRPr="00FD7FBD">
              <w:rPr>
                <w:rFonts w:ascii="Arial" w:eastAsia="Aptos" w:hAnsi="Arial" w:cs="Arial"/>
                <w:sz w:val="20"/>
                <w:szCs w:val="20"/>
              </w:rPr>
              <w:t>83.79</w:t>
            </w:r>
          </w:p>
        </w:tc>
      </w:tr>
      <w:tr w:rsidR="00FD7FBD" w:rsidRPr="00A821E3" w14:paraId="542082D8" w14:textId="364AFABE" w:rsidTr="00FD7FBD">
        <w:trPr>
          <w:trHeight w:val="20"/>
          <w:jc w:val="center"/>
        </w:trPr>
        <w:tc>
          <w:tcPr>
            <w:tcW w:w="2500" w:type="dxa"/>
            <w:tcBorders>
              <w:top w:val="nil"/>
              <w:left w:val="nil"/>
              <w:bottom w:val="single" w:sz="12" w:space="0" w:color="auto"/>
              <w:right w:val="nil"/>
            </w:tcBorders>
          </w:tcPr>
          <w:p w14:paraId="1A2720DE" w14:textId="0946E531" w:rsidR="008F2B2C" w:rsidRPr="00FD7FBD" w:rsidRDefault="008F2B2C" w:rsidP="006E4555">
            <w:pPr>
              <w:jc w:val="both"/>
              <w:rPr>
                <w:rFonts w:ascii="Arial" w:hAnsi="Arial" w:cs="Arial"/>
                <w:sz w:val="20"/>
                <w:szCs w:val="20"/>
              </w:rPr>
            </w:pPr>
            <w:r w:rsidRPr="00FD7FBD">
              <w:rPr>
                <w:rFonts w:ascii="Arial" w:hAnsi="Arial" w:cs="Arial"/>
                <w:sz w:val="20"/>
                <w:szCs w:val="20"/>
              </w:rPr>
              <w:t>CV %</w:t>
            </w:r>
          </w:p>
        </w:tc>
        <w:tc>
          <w:tcPr>
            <w:tcW w:w="1620" w:type="dxa"/>
            <w:tcBorders>
              <w:top w:val="nil"/>
              <w:left w:val="nil"/>
              <w:bottom w:val="single" w:sz="12" w:space="0" w:color="auto"/>
              <w:right w:val="nil"/>
            </w:tcBorders>
          </w:tcPr>
          <w:p w14:paraId="6A24A370" w14:textId="63609C9F" w:rsidR="00134252" w:rsidRPr="00FD7FBD" w:rsidRDefault="008F2B2C" w:rsidP="006E4555">
            <w:pPr>
              <w:jc w:val="center"/>
              <w:rPr>
                <w:rFonts w:ascii="Arial" w:hAnsi="Arial" w:cs="Arial"/>
                <w:sz w:val="20"/>
                <w:szCs w:val="20"/>
              </w:rPr>
            </w:pPr>
            <w:r w:rsidRPr="00FD7FBD">
              <w:rPr>
                <w:rFonts w:ascii="Arial" w:hAnsi="Arial" w:cs="Arial"/>
                <w:sz w:val="20"/>
                <w:szCs w:val="20"/>
              </w:rPr>
              <w:t>5.23</w:t>
            </w:r>
          </w:p>
        </w:tc>
        <w:tc>
          <w:tcPr>
            <w:tcW w:w="1980" w:type="dxa"/>
            <w:tcBorders>
              <w:top w:val="nil"/>
              <w:left w:val="nil"/>
              <w:bottom w:val="single" w:sz="12" w:space="0" w:color="auto"/>
              <w:right w:val="nil"/>
            </w:tcBorders>
          </w:tcPr>
          <w:p w14:paraId="1A9EE1C5" w14:textId="2A501668" w:rsidR="008F2B2C" w:rsidRPr="00FD7FBD" w:rsidRDefault="008F2B2C" w:rsidP="006E4555">
            <w:pPr>
              <w:jc w:val="center"/>
              <w:rPr>
                <w:rFonts w:ascii="Arial" w:hAnsi="Arial" w:cs="Arial"/>
                <w:sz w:val="20"/>
                <w:szCs w:val="20"/>
              </w:rPr>
            </w:pPr>
            <w:r w:rsidRPr="00FD7FBD">
              <w:rPr>
                <w:rFonts w:ascii="Arial" w:hAnsi="Arial" w:cs="Arial"/>
                <w:sz w:val="20"/>
                <w:szCs w:val="20"/>
              </w:rPr>
              <w:t>7.64</w:t>
            </w:r>
          </w:p>
        </w:tc>
        <w:tc>
          <w:tcPr>
            <w:tcW w:w="2387" w:type="dxa"/>
            <w:tcBorders>
              <w:top w:val="nil"/>
              <w:left w:val="nil"/>
              <w:bottom w:val="single" w:sz="12" w:space="0" w:color="auto"/>
              <w:right w:val="nil"/>
            </w:tcBorders>
            <w:vAlign w:val="center"/>
          </w:tcPr>
          <w:p w14:paraId="5C48137D" w14:textId="6F8E0461" w:rsidR="008F2B2C" w:rsidRPr="00FD7FBD" w:rsidRDefault="008F2B2C" w:rsidP="006E4555">
            <w:pPr>
              <w:jc w:val="center"/>
              <w:rPr>
                <w:rFonts w:ascii="Arial" w:eastAsia="Aptos" w:hAnsi="Arial" w:cs="Arial"/>
                <w:sz w:val="20"/>
                <w:szCs w:val="20"/>
              </w:rPr>
            </w:pPr>
            <w:r w:rsidRPr="00FD7FBD">
              <w:rPr>
                <w:rFonts w:ascii="Arial" w:hAnsi="Arial" w:cs="Arial"/>
                <w:sz w:val="20"/>
                <w:szCs w:val="20"/>
              </w:rPr>
              <w:t>5.02</w:t>
            </w:r>
          </w:p>
        </w:tc>
      </w:tr>
      <w:bookmarkEnd w:id="1"/>
    </w:tbl>
    <w:p w14:paraId="2F197DC7" w14:textId="77777777" w:rsidR="00E30888" w:rsidRDefault="00E30888" w:rsidP="00BB7F9C">
      <w:pPr>
        <w:pStyle w:val="BodyText3"/>
        <w:spacing w:after="0"/>
        <w:jc w:val="both"/>
        <w:rPr>
          <w:rFonts w:ascii="Arial" w:hAnsi="Arial" w:cs="Arial"/>
          <w:bCs/>
          <w:i/>
          <w:sz w:val="18"/>
          <w:szCs w:val="18"/>
        </w:rPr>
      </w:pPr>
    </w:p>
    <w:p w14:paraId="3763E24E" w14:textId="477BF7E7" w:rsidR="00134252" w:rsidRDefault="008F2B2C" w:rsidP="00061974">
      <w:pPr>
        <w:pStyle w:val="BodyText3"/>
        <w:spacing w:after="0"/>
        <w:jc w:val="both"/>
        <w:rPr>
          <w:rFonts w:ascii="Arial" w:hAnsi="Arial" w:cs="Arial"/>
          <w:bCs/>
          <w:i/>
          <w:sz w:val="18"/>
          <w:szCs w:val="18"/>
        </w:rPr>
      </w:pPr>
      <w:r w:rsidRPr="00061974">
        <w:rPr>
          <w:rFonts w:ascii="Arial" w:hAnsi="Arial" w:cs="Arial"/>
          <w:bCs/>
          <w:i/>
          <w:sz w:val="18"/>
          <w:szCs w:val="18"/>
        </w:rPr>
        <w:lastRenderedPageBreak/>
        <w:t xml:space="preserve">In a column, means having the same letter are not significantly different at LSD 5% level. * Significant difference at 5% level, ** Significant difference at 1% level, </w:t>
      </w:r>
      <w:r w:rsidR="000D5CDD" w:rsidRPr="006E17B0">
        <w:rPr>
          <w:rFonts w:ascii="Arial" w:hAnsi="Arial" w:cs="Arial"/>
          <w:bCs/>
          <w:i/>
          <w:sz w:val="18"/>
          <w:szCs w:val="18"/>
          <w:vertAlign w:val="superscript"/>
        </w:rPr>
        <w:t>CV%</w:t>
      </w:r>
      <w:r w:rsidR="000D5CDD" w:rsidRPr="00061974">
        <w:rPr>
          <w:rFonts w:ascii="Arial" w:hAnsi="Arial" w:cs="Arial"/>
          <w:bCs/>
          <w:i/>
          <w:sz w:val="18"/>
          <w:szCs w:val="18"/>
        </w:rPr>
        <w:t xml:space="preserve"> Coefficient of Variation, </w:t>
      </w:r>
      <w:r w:rsidR="00335544" w:rsidRPr="00061974">
        <w:rPr>
          <w:rFonts w:ascii="Arial" w:hAnsi="Arial" w:cs="Arial"/>
          <w:bCs/>
          <w:i/>
          <w:sz w:val="18"/>
          <w:szCs w:val="18"/>
        </w:rPr>
        <w:t xml:space="preserve">Mean ± Standard error of mean </w:t>
      </w:r>
      <w:r w:rsidR="00335544" w:rsidRPr="00907D43">
        <w:rPr>
          <w:rFonts w:ascii="Arial" w:hAnsi="Arial" w:cs="Arial"/>
          <w:bCs/>
          <w:i/>
          <w:sz w:val="18"/>
          <w:szCs w:val="18"/>
        </w:rPr>
        <w:t>(n=3)</w:t>
      </w:r>
    </w:p>
    <w:p w14:paraId="6CFD2F57" w14:textId="77777777" w:rsidR="007E4611" w:rsidRDefault="007E4611" w:rsidP="007E4611">
      <w:pPr>
        <w:rPr>
          <w:rFonts w:ascii="Arial" w:hAnsi="Arial" w:cs="Arial"/>
          <w:bCs/>
          <w:i/>
          <w:sz w:val="18"/>
          <w:szCs w:val="18"/>
        </w:rPr>
      </w:pPr>
    </w:p>
    <w:p w14:paraId="346B55EB" w14:textId="77777777" w:rsidR="00134252" w:rsidRPr="00A821E3" w:rsidRDefault="00134252" w:rsidP="00BB7F9C">
      <w:pPr>
        <w:spacing w:before="120" w:after="120"/>
        <w:ind w:left="1008" w:hanging="1008"/>
        <w:jc w:val="both"/>
        <w:rPr>
          <w:rFonts w:ascii="Arial" w:hAnsi="Arial" w:cs="Arial"/>
          <w:b/>
          <w:bCs/>
        </w:rPr>
      </w:pPr>
      <w:r w:rsidRPr="00A821E3">
        <w:rPr>
          <w:rFonts w:ascii="Arial" w:hAnsi="Arial" w:cs="Arial"/>
          <w:b/>
          <w:bCs/>
        </w:rPr>
        <w:t xml:space="preserve">Table 3. Combined effects of phosphorus and boron application on growth parameters of </w:t>
      </w:r>
      <w:proofErr w:type="spellStart"/>
      <w:r w:rsidRPr="00A821E3">
        <w:rPr>
          <w:rFonts w:ascii="Arial" w:hAnsi="Arial" w:cs="Arial"/>
          <w:b/>
          <w:bCs/>
        </w:rPr>
        <w:t>mungbean</w:t>
      </w:r>
      <w:proofErr w:type="spellEnd"/>
      <w:r w:rsidRPr="00A821E3">
        <w:rPr>
          <w:rFonts w:ascii="Arial" w:hAnsi="Arial" w:cs="Arial"/>
          <w:b/>
          <w:bCs/>
        </w:rPr>
        <w:t xml:space="preserve"> in pre-monsoon season</w:t>
      </w:r>
    </w:p>
    <w:tbl>
      <w:tblPr>
        <w:tblStyle w:val="TableGrid"/>
        <w:tblW w:w="8424" w:type="dxa"/>
        <w:jc w:val="center"/>
        <w:tblLook w:val="04A0" w:firstRow="1" w:lastRow="0" w:firstColumn="1" w:lastColumn="0" w:noHBand="0" w:noVBand="1"/>
      </w:tblPr>
      <w:tblGrid>
        <w:gridCol w:w="1438"/>
        <w:gridCol w:w="2215"/>
        <w:gridCol w:w="2340"/>
        <w:gridCol w:w="2431"/>
      </w:tblGrid>
      <w:tr w:rsidR="00134252" w:rsidRPr="00A821E3" w14:paraId="020343E8" w14:textId="77777777" w:rsidTr="006E17B0">
        <w:trPr>
          <w:jc w:val="center"/>
        </w:trPr>
        <w:tc>
          <w:tcPr>
            <w:tcW w:w="1438" w:type="dxa"/>
            <w:tcBorders>
              <w:top w:val="single" w:sz="12" w:space="0" w:color="auto"/>
              <w:left w:val="nil"/>
              <w:bottom w:val="single" w:sz="12" w:space="0" w:color="auto"/>
              <w:right w:val="nil"/>
            </w:tcBorders>
            <w:vAlign w:val="center"/>
          </w:tcPr>
          <w:p w14:paraId="3008DC02" w14:textId="77777777" w:rsidR="00134252" w:rsidRPr="00A821E3" w:rsidRDefault="00134252" w:rsidP="00BB7F9C">
            <w:pPr>
              <w:jc w:val="center"/>
              <w:rPr>
                <w:rFonts w:ascii="Arial" w:hAnsi="Arial" w:cs="Arial"/>
                <w:b/>
                <w:bCs/>
                <w:sz w:val="20"/>
                <w:szCs w:val="20"/>
              </w:rPr>
            </w:pPr>
            <w:r w:rsidRPr="00A821E3">
              <w:rPr>
                <w:rFonts w:ascii="Arial" w:hAnsi="Arial" w:cs="Arial"/>
                <w:b/>
                <w:bCs/>
                <w:sz w:val="20"/>
                <w:szCs w:val="20"/>
                <w:lang w:bidi="my-MM"/>
              </w:rPr>
              <w:t>Treatments</w:t>
            </w:r>
          </w:p>
        </w:tc>
        <w:tc>
          <w:tcPr>
            <w:tcW w:w="2215" w:type="dxa"/>
            <w:tcBorders>
              <w:top w:val="single" w:sz="12" w:space="0" w:color="auto"/>
              <w:left w:val="nil"/>
              <w:bottom w:val="single" w:sz="12" w:space="0" w:color="auto"/>
              <w:right w:val="nil"/>
            </w:tcBorders>
            <w:vAlign w:val="center"/>
          </w:tcPr>
          <w:p w14:paraId="5EED15F0" w14:textId="77777777" w:rsidR="00134252" w:rsidRPr="00A821E3" w:rsidRDefault="00134252" w:rsidP="00BB7F9C">
            <w:pPr>
              <w:jc w:val="center"/>
              <w:rPr>
                <w:rFonts w:ascii="Arial" w:hAnsi="Arial" w:cs="Arial"/>
                <w:sz w:val="20"/>
                <w:szCs w:val="20"/>
              </w:rPr>
            </w:pPr>
            <w:r w:rsidRPr="00A821E3">
              <w:rPr>
                <w:rFonts w:ascii="Arial" w:hAnsi="Arial" w:cs="Arial"/>
                <w:b/>
                <w:bCs/>
                <w:sz w:val="20"/>
                <w:szCs w:val="20"/>
              </w:rPr>
              <w:t>Plant height (cm)</w:t>
            </w:r>
          </w:p>
        </w:tc>
        <w:tc>
          <w:tcPr>
            <w:tcW w:w="2340" w:type="dxa"/>
            <w:tcBorders>
              <w:top w:val="single" w:sz="12" w:space="0" w:color="auto"/>
              <w:left w:val="nil"/>
              <w:bottom w:val="single" w:sz="12" w:space="0" w:color="auto"/>
              <w:right w:val="nil"/>
            </w:tcBorders>
            <w:vAlign w:val="center"/>
          </w:tcPr>
          <w:p w14:paraId="486F7087" w14:textId="77777777" w:rsidR="00134252" w:rsidRPr="00A821E3" w:rsidRDefault="00134252" w:rsidP="00BB7F9C">
            <w:pPr>
              <w:jc w:val="center"/>
              <w:rPr>
                <w:rFonts w:ascii="Arial" w:hAnsi="Arial" w:cs="Arial"/>
                <w:b/>
                <w:bCs/>
                <w:sz w:val="20"/>
                <w:szCs w:val="20"/>
                <w:lang w:bidi="my-MM"/>
              </w:rPr>
            </w:pPr>
            <w:r w:rsidRPr="00A821E3">
              <w:rPr>
                <w:rFonts w:ascii="Arial" w:hAnsi="Arial" w:cs="Arial"/>
                <w:b/>
                <w:bCs/>
                <w:sz w:val="20"/>
                <w:szCs w:val="20"/>
              </w:rPr>
              <w:t xml:space="preserve">No. </w:t>
            </w:r>
            <w:r w:rsidRPr="00A821E3">
              <w:rPr>
                <w:rFonts w:ascii="Arial" w:hAnsi="Arial" w:cs="Arial"/>
                <w:b/>
                <w:bCs/>
                <w:sz w:val="20"/>
                <w:szCs w:val="20"/>
                <w:lang w:bidi="my-MM"/>
              </w:rPr>
              <w:t xml:space="preserve"> of branches</w:t>
            </w:r>
          </w:p>
          <w:p w14:paraId="763CCACC" w14:textId="77777777" w:rsidR="00134252" w:rsidRPr="00A821E3" w:rsidRDefault="00134252" w:rsidP="00BB7F9C">
            <w:pPr>
              <w:jc w:val="center"/>
              <w:rPr>
                <w:rFonts w:ascii="Arial" w:hAnsi="Arial" w:cs="Arial"/>
                <w:sz w:val="20"/>
                <w:szCs w:val="20"/>
              </w:rPr>
            </w:pPr>
            <w:r w:rsidRPr="00A821E3">
              <w:rPr>
                <w:rFonts w:ascii="Arial" w:hAnsi="Arial" w:cs="Arial"/>
                <w:b/>
                <w:bCs/>
                <w:sz w:val="20"/>
                <w:szCs w:val="20"/>
                <w:lang w:bidi="my-MM"/>
              </w:rPr>
              <w:t>plant</w:t>
            </w:r>
            <w:r w:rsidRPr="00A821E3">
              <w:rPr>
                <w:rFonts w:ascii="Arial" w:hAnsi="Arial" w:cs="Arial"/>
                <w:b/>
                <w:bCs/>
                <w:sz w:val="20"/>
                <w:szCs w:val="20"/>
                <w:vertAlign w:val="superscript"/>
                <w:lang w:bidi="my-MM"/>
              </w:rPr>
              <w:t>-1</w:t>
            </w:r>
          </w:p>
        </w:tc>
        <w:tc>
          <w:tcPr>
            <w:tcW w:w="2431" w:type="dxa"/>
            <w:tcBorders>
              <w:top w:val="single" w:sz="12" w:space="0" w:color="auto"/>
              <w:left w:val="nil"/>
              <w:bottom w:val="single" w:sz="12" w:space="0" w:color="auto"/>
              <w:right w:val="nil"/>
            </w:tcBorders>
            <w:vAlign w:val="center"/>
          </w:tcPr>
          <w:p w14:paraId="153CF98F" w14:textId="77777777" w:rsidR="00134252" w:rsidRPr="00A821E3" w:rsidRDefault="00134252" w:rsidP="00BB7F9C">
            <w:pPr>
              <w:jc w:val="center"/>
              <w:rPr>
                <w:rFonts w:ascii="Arial" w:hAnsi="Arial" w:cs="Arial"/>
                <w:b/>
                <w:bCs/>
                <w:sz w:val="20"/>
                <w:szCs w:val="20"/>
              </w:rPr>
            </w:pPr>
            <w:r w:rsidRPr="00A821E3">
              <w:rPr>
                <w:rFonts w:ascii="Arial" w:hAnsi="Arial" w:cs="Arial"/>
                <w:b/>
                <w:bCs/>
                <w:sz w:val="20"/>
                <w:szCs w:val="20"/>
              </w:rPr>
              <w:t>Total Dry Matter</w:t>
            </w:r>
          </w:p>
          <w:p w14:paraId="5F3EA9C1" w14:textId="77777777" w:rsidR="00134252" w:rsidRPr="00A821E3" w:rsidRDefault="00134252" w:rsidP="00BB7F9C">
            <w:pPr>
              <w:jc w:val="center"/>
              <w:rPr>
                <w:rFonts w:ascii="Arial" w:hAnsi="Arial" w:cs="Arial"/>
                <w:sz w:val="20"/>
                <w:szCs w:val="20"/>
              </w:rPr>
            </w:pPr>
            <w:r w:rsidRPr="00A821E3">
              <w:rPr>
                <w:rFonts w:ascii="Arial" w:hAnsi="Arial" w:cs="Arial"/>
                <w:b/>
                <w:bCs/>
                <w:sz w:val="20"/>
                <w:szCs w:val="20"/>
              </w:rPr>
              <w:t>(kg ha</w:t>
            </w:r>
            <w:r w:rsidRPr="00A821E3">
              <w:rPr>
                <w:rFonts w:ascii="Arial" w:hAnsi="Arial" w:cs="Arial"/>
                <w:b/>
                <w:bCs/>
                <w:sz w:val="20"/>
                <w:szCs w:val="20"/>
                <w:vertAlign w:val="superscript"/>
              </w:rPr>
              <w:t>-1</w:t>
            </w:r>
            <w:r w:rsidRPr="00A821E3">
              <w:rPr>
                <w:rFonts w:ascii="Arial" w:hAnsi="Arial" w:cs="Arial"/>
                <w:b/>
                <w:bCs/>
                <w:sz w:val="20"/>
                <w:szCs w:val="20"/>
              </w:rPr>
              <w:t>)</w:t>
            </w:r>
          </w:p>
        </w:tc>
      </w:tr>
      <w:tr w:rsidR="00134252" w:rsidRPr="00A821E3" w14:paraId="1F24042E" w14:textId="77777777" w:rsidTr="00E30888">
        <w:trPr>
          <w:jc w:val="center"/>
        </w:trPr>
        <w:tc>
          <w:tcPr>
            <w:tcW w:w="1438" w:type="dxa"/>
            <w:tcBorders>
              <w:top w:val="single" w:sz="12" w:space="0" w:color="auto"/>
              <w:left w:val="nil"/>
              <w:bottom w:val="nil"/>
              <w:right w:val="nil"/>
            </w:tcBorders>
          </w:tcPr>
          <w:p w14:paraId="5250D93F"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0</w:t>
            </w:r>
            <w:r w:rsidRPr="00A821E3">
              <w:rPr>
                <w:rFonts w:ascii="Arial" w:hAnsi="Arial" w:cs="Arial"/>
                <w:sz w:val="20"/>
                <w:szCs w:val="20"/>
              </w:rPr>
              <w:t>B</w:t>
            </w:r>
            <w:r w:rsidRPr="00A821E3">
              <w:rPr>
                <w:rFonts w:ascii="Arial" w:hAnsi="Arial" w:cs="Arial"/>
                <w:sz w:val="20"/>
                <w:szCs w:val="20"/>
                <w:vertAlign w:val="subscript"/>
              </w:rPr>
              <w:t>0</w:t>
            </w:r>
          </w:p>
        </w:tc>
        <w:tc>
          <w:tcPr>
            <w:tcW w:w="2215" w:type="dxa"/>
            <w:tcBorders>
              <w:top w:val="single" w:sz="12" w:space="0" w:color="auto"/>
              <w:left w:val="nil"/>
              <w:bottom w:val="nil"/>
              <w:right w:val="nil"/>
            </w:tcBorders>
          </w:tcPr>
          <w:p w14:paraId="02AB280D"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26.72 ± 0.50 f</w:t>
            </w:r>
          </w:p>
        </w:tc>
        <w:tc>
          <w:tcPr>
            <w:tcW w:w="2340" w:type="dxa"/>
            <w:tcBorders>
              <w:top w:val="single" w:sz="12" w:space="0" w:color="auto"/>
              <w:left w:val="nil"/>
              <w:bottom w:val="nil"/>
              <w:right w:val="nil"/>
            </w:tcBorders>
          </w:tcPr>
          <w:p w14:paraId="7B2C1CE3"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1.20 ± </w:t>
            </w:r>
            <w:r w:rsidRPr="00A821E3">
              <w:rPr>
                <w:rFonts w:ascii="Arial" w:hAnsi="Arial" w:cs="Arial"/>
                <w:color w:val="000000"/>
                <w:sz w:val="20"/>
                <w:szCs w:val="20"/>
              </w:rPr>
              <w:t>0.12</w:t>
            </w:r>
          </w:p>
        </w:tc>
        <w:tc>
          <w:tcPr>
            <w:tcW w:w="2431" w:type="dxa"/>
            <w:tcBorders>
              <w:top w:val="single" w:sz="12" w:space="0" w:color="auto"/>
              <w:left w:val="nil"/>
              <w:bottom w:val="nil"/>
              <w:right w:val="nil"/>
            </w:tcBorders>
          </w:tcPr>
          <w:p w14:paraId="665D2A13"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1561.99 ± 82.06</w:t>
            </w:r>
          </w:p>
        </w:tc>
      </w:tr>
      <w:tr w:rsidR="00134252" w:rsidRPr="00A821E3" w14:paraId="72CEE7A1" w14:textId="77777777" w:rsidTr="00E30888">
        <w:trPr>
          <w:jc w:val="center"/>
        </w:trPr>
        <w:tc>
          <w:tcPr>
            <w:tcW w:w="1438" w:type="dxa"/>
            <w:tcBorders>
              <w:top w:val="nil"/>
              <w:left w:val="nil"/>
              <w:bottom w:val="nil"/>
              <w:right w:val="nil"/>
            </w:tcBorders>
          </w:tcPr>
          <w:p w14:paraId="43C1140E"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0</w:t>
            </w:r>
            <w:r w:rsidRPr="00A821E3">
              <w:rPr>
                <w:rFonts w:ascii="Arial" w:hAnsi="Arial" w:cs="Arial"/>
                <w:sz w:val="20"/>
                <w:szCs w:val="20"/>
              </w:rPr>
              <w:t>B</w:t>
            </w:r>
            <w:r w:rsidRPr="00A821E3">
              <w:rPr>
                <w:rFonts w:ascii="Arial" w:hAnsi="Arial" w:cs="Arial"/>
                <w:sz w:val="20"/>
                <w:szCs w:val="20"/>
                <w:vertAlign w:val="subscript"/>
              </w:rPr>
              <w:t>1</w:t>
            </w:r>
          </w:p>
        </w:tc>
        <w:tc>
          <w:tcPr>
            <w:tcW w:w="2215" w:type="dxa"/>
            <w:tcBorders>
              <w:top w:val="nil"/>
              <w:left w:val="nil"/>
              <w:bottom w:val="nil"/>
              <w:right w:val="nil"/>
            </w:tcBorders>
          </w:tcPr>
          <w:p w14:paraId="612B3187"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26.88 ± 0.86 f</w:t>
            </w:r>
          </w:p>
        </w:tc>
        <w:tc>
          <w:tcPr>
            <w:tcW w:w="2340" w:type="dxa"/>
            <w:tcBorders>
              <w:top w:val="nil"/>
              <w:left w:val="nil"/>
              <w:bottom w:val="nil"/>
              <w:right w:val="nil"/>
            </w:tcBorders>
          </w:tcPr>
          <w:p w14:paraId="5117FD15"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1.27 ± </w:t>
            </w:r>
            <w:r w:rsidRPr="00A821E3">
              <w:rPr>
                <w:rFonts w:ascii="Arial" w:hAnsi="Arial" w:cs="Arial"/>
                <w:color w:val="000000"/>
                <w:sz w:val="20"/>
                <w:szCs w:val="20"/>
              </w:rPr>
              <w:t>0.07</w:t>
            </w:r>
          </w:p>
        </w:tc>
        <w:tc>
          <w:tcPr>
            <w:tcW w:w="2431" w:type="dxa"/>
            <w:tcBorders>
              <w:top w:val="nil"/>
              <w:left w:val="nil"/>
              <w:bottom w:val="nil"/>
              <w:right w:val="nil"/>
            </w:tcBorders>
          </w:tcPr>
          <w:p w14:paraId="2054DDD5"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1658.60 ± 71.22</w:t>
            </w:r>
          </w:p>
        </w:tc>
      </w:tr>
      <w:tr w:rsidR="00134252" w:rsidRPr="00A821E3" w14:paraId="7520F63B" w14:textId="77777777" w:rsidTr="00E30888">
        <w:trPr>
          <w:jc w:val="center"/>
        </w:trPr>
        <w:tc>
          <w:tcPr>
            <w:tcW w:w="1438" w:type="dxa"/>
            <w:tcBorders>
              <w:top w:val="nil"/>
              <w:left w:val="nil"/>
              <w:bottom w:val="nil"/>
              <w:right w:val="nil"/>
            </w:tcBorders>
          </w:tcPr>
          <w:p w14:paraId="0698EE9F"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0</w:t>
            </w:r>
            <w:r w:rsidRPr="00A821E3">
              <w:rPr>
                <w:rFonts w:ascii="Arial" w:hAnsi="Arial" w:cs="Arial"/>
                <w:sz w:val="20"/>
                <w:szCs w:val="20"/>
              </w:rPr>
              <w:t>B</w:t>
            </w:r>
            <w:r w:rsidRPr="00A821E3">
              <w:rPr>
                <w:rFonts w:ascii="Arial" w:hAnsi="Arial" w:cs="Arial"/>
                <w:sz w:val="20"/>
                <w:szCs w:val="20"/>
                <w:vertAlign w:val="subscript"/>
              </w:rPr>
              <w:t>2</w:t>
            </w:r>
          </w:p>
        </w:tc>
        <w:tc>
          <w:tcPr>
            <w:tcW w:w="2215" w:type="dxa"/>
            <w:tcBorders>
              <w:top w:val="nil"/>
              <w:left w:val="nil"/>
              <w:bottom w:val="nil"/>
              <w:right w:val="nil"/>
            </w:tcBorders>
          </w:tcPr>
          <w:p w14:paraId="3407093A"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  26.95 ± 0.84 </w:t>
            </w:r>
            <w:proofErr w:type="spellStart"/>
            <w:r w:rsidRPr="00A821E3">
              <w:rPr>
                <w:rFonts w:ascii="Arial" w:hAnsi="Arial" w:cs="Arial"/>
                <w:sz w:val="20"/>
                <w:szCs w:val="20"/>
              </w:rPr>
              <w:t>ef</w:t>
            </w:r>
            <w:proofErr w:type="spellEnd"/>
          </w:p>
        </w:tc>
        <w:tc>
          <w:tcPr>
            <w:tcW w:w="2340" w:type="dxa"/>
            <w:tcBorders>
              <w:top w:val="nil"/>
              <w:left w:val="nil"/>
              <w:bottom w:val="nil"/>
              <w:right w:val="nil"/>
            </w:tcBorders>
          </w:tcPr>
          <w:p w14:paraId="0CF9CA25"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1.47 ± </w:t>
            </w:r>
            <w:r w:rsidRPr="00A821E3">
              <w:rPr>
                <w:rFonts w:ascii="Arial" w:hAnsi="Arial" w:cs="Arial"/>
                <w:color w:val="000000"/>
                <w:sz w:val="20"/>
                <w:szCs w:val="20"/>
              </w:rPr>
              <w:t>0.07</w:t>
            </w:r>
          </w:p>
        </w:tc>
        <w:tc>
          <w:tcPr>
            <w:tcW w:w="2431" w:type="dxa"/>
            <w:tcBorders>
              <w:top w:val="nil"/>
              <w:left w:val="nil"/>
              <w:bottom w:val="nil"/>
              <w:right w:val="nil"/>
            </w:tcBorders>
          </w:tcPr>
          <w:p w14:paraId="65CC9946"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1712.60 ± 31.87</w:t>
            </w:r>
          </w:p>
        </w:tc>
      </w:tr>
      <w:tr w:rsidR="00134252" w:rsidRPr="00A821E3" w14:paraId="36AC6FA5" w14:textId="77777777" w:rsidTr="00E30888">
        <w:trPr>
          <w:jc w:val="center"/>
        </w:trPr>
        <w:tc>
          <w:tcPr>
            <w:tcW w:w="1438" w:type="dxa"/>
            <w:tcBorders>
              <w:top w:val="nil"/>
              <w:left w:val="nil"/>
              <w:bottom w:val="nil"/>
              <w:right w:val="nil"/>
            </w:tcBorders>
          </w:tcPr>
          <w:p w14:paraId="0C93338B"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1</w:t>
            </w:r>
            <w:r w:rsidRPr="00A821E3">
              <w:rPr>
                <w:rFonts w:ascii="Arial" w:hAnsi="Arial" w:cs="Arial"/>
                <w:sz w:val="20"/>
                <w:szCs w:val="20"/>
              </w:rPr>
              <w:t>B</w:t>
            </w:r>
            <w:r w:rsidRPr="00A821E3">
              <w:rPr>
                <w:rFonts w:ascii="Arial" w:hAnsi="Arial" w:cs="Arial"/>
                <w:sz w:val="20"/>
                <w:szCs w:val="20"/>
                <w:vertAlign w:val="subscript"/>
              </w:rPr>
              <w:t>0</w:t>
            </w:r>
          </w:p>
        </w:tc>
        <w:tc>
          <w:tcPr>
            <w:tcW w:w="2215" w:type="dxa"/>
            <w:tcBorders>
              <w:top w:val="nil"/>
              <w:left w:val="nil"/>
              <w:bottom w:val="nil"/>
              <w:right w:val="nil"/>
            </w:tcBorders>
          </w:tcPr>
          <w:p w14:paraId="062D0396"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    27.91 ± 1.42 def</w:t>
            </w:r>
          </w:p>
        </w:tc>
        <w:tc>
          <w:tcPr>
            <w:tcW w:w="2340" w:type="dxa"/>
            <w:tcBorders>
              <w:top w:val="nil"/>
              <w:left w:val="nil"/>
              <w:bottom w:val="nil"/>
              <w:right w:val="nil"/>
            </w:tcBorders>
          </w:tcPr>
          <w:p w14:paraId="07EF4BCA"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1.73 ± </w:t>
            </w:r>
            <w:r w:rsidRPr="00A821E3">
              <w:rPr>
                <w:rFonts w:ascii="Arial" w:hAnsi="Arial" w:cs="Arial"/>
                <w:color w:val="000000"/>
                <w:sz w:val="20"/>
                <w:szCs w:val="20"/>
              </w:rPr>
              <w:t>0.07</w:t>
            </w:r>
          </w:p>
        </w:tc>
        <w:tc>
          <w:tcPr>
            <w:tcW w:w="2431" w:type="dxa"/>
            <w:tcBorders>
              <w:top w:val="nil"/>
              <w:left w:val="nil"/>
              <w:bottom w:val="nil"/>
              <w:right w:val="nil"/>
            </w:tcBorders>
          </w:tcPr>
          <w:p w14:paraId="023B4400"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1738.11 ± 59.00</w:t>
            </w:r>
          </w:p>
        </w:tc>
      </w:tr>
      <w:tr w:rsidR="00134252" w:rsidRPr="00A821E3" w14:paraId="2DF00401" w14:textId="77777777" w:rsidTr="00E30888">
        <w:trPr>
          <w:jc w:val="center"/>
        </w:trPr>
        <w:tc>
          <w:tcPr>
            <w:tcW w:w="1438" w:type="dxa"/>
            <w:tcBorders>
              <w:top w:val="nil"/>
              <w:left w:val="nil"/>
              <w:bottom w:val="nil"/>
              <w:right w:val="nil"/>
            </w:tcBorders>
          </w:tcPr>
          <w:p w14:paraId="1043D6E7"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1</w:t>
            </w:r>
            <w:r w:rsidRPr="00A821E3">
              <w:rPr>
                <w:rFonts w:ascii="Arial" w:hAnsi="Arial" w:cs="Arial"/>
                <w:sz w:val="20"/>
                <w:szCs w:val="20"/>
              </w:rPr>
              <w:t>B</w:t>
            </w:r>
            <w:r w:rsidRPr="00A821E3">
              <w:rPr>
                <w:rFonts w:ascii="Arial" w:hAnsi="Arial" w:cs="Arial"/>
                <w:sz w:val="20"/>
                <w:szCs w:val="20"/>
                <w:vertAlign w:val="subscript"/>
              </w:rPr>
              <w:t>1</w:t>
            </w:r>
          </w:p>
        </w:tc>
        <w:tc>
          <w:tcPr>
            <w:tcW w:w="2215" w:type="dxa"/>
            <w:tcBorders>
              <w:top w:val="nil"/>
              <w:left w:val="nil"/>
              <w:bottom w:val="nil"/>
              <w:right w:val="nil"/>
            </w:tcBorders>
          </w:tcPr>
          <w:p w14:paraId="15980AC0"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    29.57 ± 1.16 def</w:t>
            </w:r>
          </w:p>
        </w:tc>
        <w:tc>
          <w:tcPr>
            <w:tcW w:w="2340" w:type="dxa"/>
            <w:tcBorders>
              <w:top w:val="nil"/>
              <w:left w:val="nil"/>
              <w:bottom w:val="nil"/>
              <w:right w:val="nil"/>
            </w:tcBorders>
          </w:tcPr>
          <w:p w14:paraId="04E12F63"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2.00 ± </w:t>
            </w:r>
            <w:r w:rsidRPr="00A821E3">
              <w:rPr>
                <w:rFonts w:ascii="Arial" w:hAnsi="Arial" w:cs="Arial"/>
                <w:color w:val="000000"/>
                <w:sz w:val="20"/>
                <w:szCs w:val="20"/>
              </w:rPr>
              <w:t>0.12</w:t>
            </w:r>
          </w:p>
        </w:tc>
        <w:tc>
          <w:tcPr>
            <w:tcW w:w="2431" w:type="dxa"/>
            <w:tcBorders>
              <w:top w:val="nil"/>
              <w:left w:val="nil"/>
              <w:bottom w:val="nil"/>
              <w:right w:val="nil"/>
            </w:tcBorders>
          </w:tcPr>
          <w:p w14:paraId="4DE38EF4"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1829.03 ± 52.30</w:t>
            </w:r>
          </w:p>
        </w:tc>
      </w:tr>
      <w:tr w:rsidR="00134252" w:rsidRPr="00A821E3" w14:paraId="7E47037A" w14:textId="77777777" w:rsidTr="00E30888">
        <w:trPr>
          <w:jc w:val="center"/>
        </w:trPr>
        <w:tc>
          <w:tcPr>
            <w:tcW w:w="1438" w:type="dxa"/>
            <w:tcBorders>
              <w:top w:val="nil"/>
              <w:left w:val="nil"/>
              <w:bottom w:val="nil"/>
              <w:right w:val="nil"/>
            </w:tcBorders>
          </w:tcPr>
          <w:p w14:paraId="6BD65A46"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1</w:t>
            </w:r>
            <w:r w:rsidRPr="00A821E3">
              <w:rPr>
                <w:rFonts w:ascii="Arial" w:hAnsi="Arial" w:cs="Arial"/>
                <w:sz w:val="20"/>
                <w:szCs w:val="20"/>
              </w:rPr>
              <w:t>B</w:t>
            </w:r>
            <w:r w:rsidRPr="00A821E3">
              <w:rPr>
                <w:rFonts w:ascii="Arial" w:hAnsi="Arial" w:cs="Arial"/>
                <w:sz w:val="20"/>
                <w:szCs w:val="20"/>
                <w:vertAlign w:val="subscript"/>
              </w:rPr>
              <w:t>2</w:t>
            </w:r>
          </w:p>
        </w:tc>
        <w:tc>
          <w:tcPr>
            <w:tcW w:w="2215" w:type="dxa"/>
            <w:tcBorders>
              <w:top w:val="nil"/>
              <w:left w:val="nil"/>
              <w:bottom w:val="nil"/>
              <w:right w:val="nil"/>
            </w:tcBorders>
          </w:tcPr>
          <w:p w14:paraId="19522D50"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    29.70 ± 1.44 </w:t>
            </w:r>
            <w:proofErr w:type="spellStart"/>
            <w:r w:rsidRPr="00A821E3">
              <w:rPr>
                <w:rFonts w:ascii="Arial" w:hAnsi="Arial" w:cs="Arial"/>
                <w:sz w:val="20"/>
                <w:szCs w:val="20"/>
              </w:rPr>
              <w:t>cde</w:t>
            </w:r>
            <w:proofErr w:type="spellEnd"/>
          </w:p>
        </w:tc>
        <w:tc>
          <w:tcPr>
            <w:tcW w:w="2340" w:type="dxa"/>
            <w:tcBorders>
              <w:top w:val="nil"/>
              <w:left w:val="nil"/>
              <w:bottom w:val="nil"/>
              <w:right w:val="nil"/>
            </w:tcBorders>
          </w:tcPr>
          <w:p w14:paraId="00A10F89"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2.07 ± </w:t>
            </w:r>
            <w:r w:rsidRPr="00A821E3">
              <w:rPr>
                <w:rFonts w:ascii="Arial" w:hAnsi="Arial" w:cs="Arial"/>
                <w:color w:val="000000"/>
                <w:sz w:val="20"/>
                <w:szCs w:val="20"/>
              </w:rPr>
              <w:t>0.07</w:t>
            </w:r>
          </w:p>
        </w:tc>
        <w:tc>
          <w:tcPr>
            <w:tcW w:w="2431" w:type="dxa"/>
            <w:tcBorders>
              <w:top w:val="nil"/>
              <w:left w:val="nil"/>
              <w:bottom w:val="nil"/>
              <w:right w:val="nil"/>
            </w:tcBorders>
          </w:tcPr>
          <w:p w14:paraId="3DDDBA76"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1895.98 ± 44.19</w:t>
            </w:r>
          </w:p>
        </w:tc>
      </w:tr>
      <w:tr w:rsidR="00134252" w:rsidRPr="00A821E3" w14:paraId="666A9D3B" w14:textId="77777777" w:rsidTr="00E30888">
        <w:trPr>
          <w:jc w:val="center"/>
        </w:trPr>
        <w:tc>
          <w:tcPr>
            <w:tcW w:w="1438" w:type="dxa"/>
            <w:tcBorders>
              <w:top w:val="nil"/>
              <w:left w:val="nil"/>
              <w:bottom w:val="nil"/>
              <w:right w:val="nil"/>
            </w:tcBorders>
          </w:tcPr>
          <w:p w14:paraId="055D56FC"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2</w:t>
            </w:r>
            <w:r w:rsidRPr="00A821E3">
              <w:rPr>
                <w:rFonts w:ascii="Arial" w:hAnsi="Arial" w:cs="Arial"/>
                <w:sz w:val="20"/>
                <w:szCs w:val="20"/>
              </w:rPr>
              <w:t>B</w:t>
            </w:r>
            <w:r w:rsidRPr="00A821E3">
              <w:rPr>
                <w:rFonts w:ascii="Arial" w:hAnsi="Arial" w:cs="Arial"/>
                <w:sz w:val="20"/>
                <w:szCs w:val="20"/>
                <w:vertAlign w:val="subscript"/>
              </w:rPr>
              <w:t>0</w:t>
            </w:r>
          </w:p>
        </w:tc>
        <w:tc>
          <w:tcPr>
            <w:tcW w:w="2215" w:type="dxa"/>
            <w:tcBorders>
              <w:top w:val="nil"/>
              <w:left w:val="nil"/>
              <w:bottom w:val="nil"/>
              <w:right w:val="nil"/>
            </w:tcBorders>
          </w:tcPr>
          <w:p w14:paraId="68DEB82B"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  28.79 ± 0.55 cd</w:t>
            </w:r>
          </w:p>
        </w:tc>
        <w:tc>
          <w:tcPr>
            <w:tcW w:w="2340" w:type="dxa"/>
            <w:tcBorders>
              <w:top w:val="nil"/>
              <w:left w:val="nil"/>
              <w:bottom w:val="nil"/>
              <w:right w:val="nil"/>
            </w:tcBorders>
          </w:tcPr>
          <w:p w14:paraId="434C336C"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2.00 ± </w:t>
            </w:r>
            <w:r w:rsidRPr="00A821E3">
              <w:rPr>
                <w:rFonts w:ascii="Arial" w:hAnsi="Arial" w:cs="Arial"/>
                <w:color w:val="000000"/>
                <w:sz w:val="20"/>
                <w:szCs w:val="20"/>
              </w:rPr>
              <w:t>0.12</w:t>
            </w:r>
          </w:p>
        </w:tc>
        <w:tc>
          <w:tcPr>
            <w:tcW w:w="2431" w:type="dxa"/>
            <w:tcBorders>
              <w:top w:val="nil"/>
              <w:left w:val="nil"/>
              <w:bottom w:val="nil"/>
              <w:right w:val="nil"/>
            </w:tcBorders>
          </w:tcPr>
          <w:p w14:paraId="5D5D7BFE"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1867.70 ± 102.78</w:t>
            </w:r>
          </w:p>
        </w:tc>
      </w:tr>
      <w:tr w:rsidR="00134252" w:rsidRPr="00A821E3" w14:paraId="732E4093" w14:textId="77777777" w:rsidTr="00E30888">
        <w:trPr>
          <w:jc w:val="center"/>
        </w:trPr>
        <w:tc>
          <w:tcPr>
            <w:tcW w:w="1438" w:type="dxa"/>
            <w:tcBorders>
              <w:top w:val="nil"/>
              <w:left w:val="nil"/>
              <w:bottom w:val="nil"/>
              <w:right w:val="nil"/>
            </w:tcBorders>
          </w:tcPr>
          <w:p w14:paraId="231ED819"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2</w:t>
            </w:r>
            <w:r w:rsidRPr="00A821E3">
              <w:rPr>
                <w:rFonts w:ascii="Arial" w:hAnsi="Arial" w:cs="Arial"/>
                <w:sz w:val="20"/>
                <w:szCs w:val="20"/>
              </w:rPr>
              <w:t>B</w:t>
            </w:r>
            <w:r w:rsidRPr="00A821E3">
              <w:rPr>
                <w:rFonts w:ascii="Arial" w:hAnsi="Arial" w:cs="Arial"/>
                <w:sz w:val="20"/>
                <w:szCs w:val="20"/>
                <w:vertAlign w:val="subscript"/>
              </w:rPr>
              <w:t>1</w:t>
            </w:r>
          </w:p>
        </w:tc>
        <w:tc>
          <w:tcPr>
            <w:tcW w:w="2215" w:type="dxa"/>
            <w:tcBorders>
              <w:top w:val="nil"/>
              <w:left w:val="nil"/>
              <w:bottom w:val="nil"/>
              <w:right w:val="nil"/>
            </w:tcBorders>
          </w:tcPr>
          <w:p w14:paraId="7154EDA1"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  31.89 ± 0.87 cd</w:t>
            </w:r>
          </w:p>
        </w:tc>
        <w:tc>
          <w:tcPr>
            <w:tcW w:w="2340" w:type="dxa"/>
            <w:tcBorders>
              <w:top w:val="nil"/>
              <w:left w:val="nil"/>
              <w:bottom w:val="nil"/>
              <w:right w:val="nil"/>
            </w:tcBorders>
          </w:tcPr>
          <w:p w14:paraId="622D1C51"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2.27 ± </w:t>
            </w:r>
            <w:r w:rsidRPr="00A821E3">
              <w:rPr>
                <w:rFonts w:ascii="Arial" w:hAnsi="Arial" w:cs="Arial"/>
                <w:color w:val="000000"/>
                <w:sz w:val="20"/>
                <w:szCs w:val="20"/>
              </w:rPr>
              <w:t>0.07</w:t>
            </w:r>
          </w:p>
        </w:tc>
        <w:tc>
          <w:tcPr>
            <w:tcW w:w="2431" w:type="dxa"/>
            <w:tcBorders>
              <w:top w:val="nil"/>
              <w:left w:val="nil"/>
              <w:bottom w:val="nil"/>
              <w:right w:val="nil"/>
            </w:tcBorders>
          </w:tcPr>
          <w:p w14:paraId="77A43FBD"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2173.95 ± 17.56</w:t>
            </w:r>
          </w:p>
        </w:tc>
      </w:tr>
      <w:tr w:rsidR="00134252" w:rsidRPr="00A821E3" w14:paraId="299B3CE8" w14:textId="77777777" w:rsidTr="00E30888">
        <w:trPr>
          <w:jc w:val="center"/>
        </w:trPr>
        <w:tc>
          <w:tcPr>
            <w:tcW w:w="1438" w:type="dxa"/>
            <w:tcBorders>
              <w:top w:val="nil"/>
              <w:left w:val="nil"/>
              <w:bottom w:val="nil"/>
              <w:right w:val="nil"/>
            </w:tcBorders>
          </w:tcPr>
          <w:p w14:paraId="50703E9D"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2</w:t>
            </w:r>
            <w:r w:rsidRPr="00A821E3">
              <w:rPr>
                <w:rFonts w:ascii="Arial" w:hAnsi="Arial" w:cs="Arial"/>
                <w:sz w:val="20"/>
                <w:szCs w:val="20"/>
              </w:rPr>
              <w:t>B</w:t>
            </w:r>
            <w:r w:rsidRPr="00A821E3">
              <w:rPr>
                <w:rFonts w:ascii="Arial" w:hAnsi="Arial" w:cs="Arial"/>
                <w:sz w:val="20"/>
                <w:szCs w:val="20"/>
                <w:vertAlign w:val="subscript"/>
              </w:rPr>
              <w:t>2</w:t>
            </w:r>
          </w:p>
        </w:tc>
        <w:tc>
          <w:tcPr>
            <w:tcW w:w="2215" w:type="dxa"/>
            <w:tcBorders>
              <w:top w:val="nil"/>
              <w:left w:val="nil"/>
              <w:bottom w:val="nil"/>
              <w:right w:val="nil"/>
            </w:tcBorders>
          </w:tcPr>
          <w:p w14:paraId="7D1EE692"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  32.81 ± 0.68 </w:t>
            </w:r>
            <w:proofErr w:type="spellStart"/>
            <w:r w:rsidRPr="00A821E3">
              <w:rPr>
                <w:rFonts w:ascii="Arial" w:hAnsi="Arial" w:cs="Arial"/>
                <w:sz w:val="20"/>
                <w:szCs w:val="20"/>
              </w:rPr>
              <w:t>bc</w:t>
            </w:r>
            <w:proofErr w:type="spellEnd"/>
          </w:p>
        </w:tc>
        <w:tc>
          <w:tcPr>
            <w:tcW w:w="2340" w:type="dxa"/>
            <w:tcBorders>
              <w:top w:val="nil"/>
              <w:left w:val="nil"/>
              <w:bottom w:val="nil"/>
              <w:right w:val="nil"/>
            </w:tcBorders>
          </w:tcPr>
          <w:p w14:paraId="25807191"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2.40 ± </w:t>
            </w:r>
            <w:r w:rsidRPr="00A821E3">
              <w:rPr>
                <w:rFonts w:ascii="Arial" w:hAnsi="Arial" w:cs="Arial"/>
                <w:color w:val="000000"/>
                <w:sz w:val="20"/>
                <w:szCs w:val="20"/>
              </w:rPr>
              <w:t>0.12</w:t>
            </w:r>
          </w:p>
        </w:tc>
        <w:tc>
          <w:tcPr>
            <w:tcW w:w="2431" w:type="dxa"/>
            <w:tcBorders>
              <w:top w:val="nil"/>
              <w:left w:val="nil"/>
              <w:bottom w:val="nil"/>
              <w:right w:val="nil"/>
            </w:tcBorders>
          </w:tcPr>
          <w:p w14:paraId="4B918B56"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2372.89 ± 46.94</w:t>
            </w:r>
          </w:p>
        </w:tc>
      </w:tr>
      <w:tr w:rsidR="00134252" w:rsidRPr="00A821E3" w14:paraId="29DCE06B" w14:textId="77777777" w:rsidTr="00E30888">
        <w:trPr>
          <w:jc w:val="center"/>
        </w:trPr>
        <w:tc>
          <w:tcPr>
            <w:tcW w:w="1438" w:type="dxa"/>
            <w:tcBorders>
              <w:top w:val="nil"/>
              <w:left w:val="nil"/>
              <w:bottom w:val="nil"/>
              <w:right w:val="nil"/>
            </w:tcBorders>
          </w:tcPr>
          <w:p w14:paraId="437C61E1"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3</w:t>
            </w:r>
            <w:r w:rsidRPr="00A821E3">
              <w:rPr>
                <w:rFonts w:ascii="Arial" w:hAnsi="Arial" w:cs="Arial"/>
                <w:sz w:val="20"/>
                <w:szCs w:val="20"/>
              </w:rPr>
              <w:t>B</w:t>
            </w:r>
            <w:r w:rsidRPr="00A821E3">
              <w:rPr>
                <w:rFonts w:ascii="Arial" w:hAnsi="Arial" w:cs="Arial"/>
                <w:sz w:val="20"/>
                <w:szCs w:val="20"/>
                <w:vertAlign w:val="subscript"/>
              </w:rPr>
              <w:t>0</w:t>
            </w:r>
          </w:p>
        </w:tc>
        <w:tc>
          <w:tcPr>
            <w:tcW w:w="2215" w:type="dxa"/>
            <w:tcBorders>
              <w:top w:val="nil"/>
              <w:left w:val="nil"/>
              <w:bottom w:val="nil"/>
              <w:right w:val="nil"/>
            </w:tcBorders>
          </w:tcPr>
          <w:p w14:paraId="15C3C72A" w14:textId="77777777" w:rsidR="00134252" w:rsidRPr="00A821E3" w:rsidRDefault="00134252" w:rsidP="00BB7F9C">
            <w:pPr>
              <w:rPr>
                <w:rFonts w:ascii="Arial" w:hAnsi="Arial" w:cs="Arial"/>
                <w:sz w:val="20"/>
                <w:szCs w:val="20"/>
              </w:rPr>
            </w:pPr>
            <w:r w:rsidRPr="00A821E3">
              <w:rPr>
                <w:rFonts w:ascii="Arial" w:hAnsi="Arial" w:cs="Arial"/>
                <w:sz w:val="20"/>
                <w:szCs w:val="20"/>
              </w:rPr>
              <w:t xml:space="preserve">      30.00 ± 0.61 b</w:t>
            </w:r>
          </w:p>
        </w:tc>
        <w:tc>
          <w:tcPr>
            <w:tcW w:w="2340" w:type="dxa"/>
            <w:tcBorders>
              <w:top w:val="nil"/>
              <w:left w:val="nil"/>
              <w:bottom w:val="nil"/>
              <w:right w:val="nil"/>
            </w:tcBorders>
          </w:tcPr>
          <w:p w14:paraId="12BC423E"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2.27 ± </w:t>
            </w:r>
            <w:r w:rsidRPr="00A821E3">
              <w:rPr>
                <w:rFonts w:ascii="Arial" w:hAnsi="Arial" w:cs="Arial"/>
                <w:color w:val="000000"/>
                <w:sz w:val="20"/>
                <w:szCs w:val="20"/>
              </w:rPr>
              <w:t>0.07</w:t>
            </w:r>
          </w:p>
        </w:tc>
        <w:tc>
          <w:tcPr>
            <w:tcW w:w="2431" w:type="dxa"/>
            <w:tcBorders>
              <w:top w:val="nil"/>
              <w:left w:val="nil"/>
              <w:bottom w:val="nil"/>
              <w:right w:val="nil"/>
            </w:tcBorders>
          </w:tcPr>
          <w:p w14:paraId="5B460FE6"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2204.50 ± 28.95</w:t>
            </w:r>
          </w:p>
        </w:tc>
      </w:tr>
      <w:tr w:rsidR="00134252" w:rsidRPr="00A821E3" w14:paraId="2603B185" w14:textId="77777777" w:rsidTr="00E30888">
        <w:trPr>
          <w:jc w:val="center"/>
        </w:trPr>
        <w:tc>
          <w:tcPr>
            <w:tcW w:w="1438" w:type="dxa"/>
            <w:tcBorders>
              <w:top w:val="nil"/>
              <w:left w:val="nil"/>
              <w:bottom w:val="nil"/>
              <w:right w:val="nil"/>
            </w:tcBorders>
          </w:tcPr>
          <w:p w14:paraId="199A37FF"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3</w:t>
            </w:r>
            <w:r w:rsidRPr="00A821E3">
              <w:rPr>
                <w:rFonts w:ascii="Arial" w:hAnsi="Arial" w:cs="Arial"/>
                <w:sz w:val="20"/>
                <w:szCs w:val="20"/>
              </w:rPr>
              <w:t>B</w:t>
            </w:r>
            <w:r w:rsidRPr="00A821E3">
              <w:rPr>
                <w:rFonts w:ascii="Arial" w:hAnsi="Arial" w:cs="Arial"/>
                <w:sz w:val="20"/>
                <w:szCs w:val="20"/>
                <w:vertAlign w:val="subscript"/>
              </w:rPr>
              <w:t>1</w:t>
            </w:r>
          </w:p>
        </w:tc>
        <w:tc>
          <w:tcPr>
            <w:tcW w:w="2215" w:type="dxa"/>
            <w:tcBorders>
              <w:top w:val="nil"/>
              <w:left w:val="nil"/>
              <w:bottom w:val="nil"/>
              <w:right w:val="nil"/>
            </w:tcBorders>
          </w:tcPr>
          <w:p w14:paraId="4C630448"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35.69 ± 0.72 a</w:t>
            </w:r>
          </w:p>
        </w:tc>
        <w:tc>
          <w:tcPr>
            <w:tcW w:w="2340" w:type="dxa"/>
            <w:tcBorders>
              <w:top w:val="nil"/>
              <w:left w:val="nil"/>
              <w:bottom w:val="nil"/>
              <w:right w:val="nil"/>
            </w:tcBorders>
          </w:tcPr>
          <w:p w14:paraId="0DA82569"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2.27 ± </w:t>
            </w:r>
            <w:r w:rsidRPr="00A821E3">
              <w:rPr>
                <w:rFonts w:ascii="Arial" w:hAnsi="Arial" w:cs="Arial"/>
                <w:color w:val="000000"/>
                <w:sz w:val="20"/>
                <w:szCs w:val="20"/>
              </w:rPr>
              <w:t>0.07</w:t>
            </w:r>
          </w:p>
        </w:tc>
        <w:tc>
          <w:tcPr>
            <w:tcW w:w="2431" w:type="dxa"/>
            <w:tcBorders>
              <w:top w:val="nil"/>
              <w:left w:val="nil"/>
              <w:bottom w:val="nil"/>
              <w:right w:val="nil"/>
            </w:tcBorders>
          </w:tcPr>
          <w:p w14:paraId="06AFEC2A"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2303.34 ± 35.61</w:t>
            </w:r>
          </w:p>
        </w:tc>
      </w:tr>
      <w:tr w:rsidR="00134252" w:rsidRPr="00A821E3" w14:paraId="07277337" w14:textId="77777777" w:rsidTr="00E30888">
        <w:trPr>
          <w:jc w:val="center"/>
        </w:trPr>
        <w:tc>
          <w:tcPr>
            <w:tcW w:w="1438" w:type="dxa"/>
            <w:tcBorders>
              <w:top w:val="nil"/>
              <w:left w:val="nil"/>
              <w:bottom w:val="single" w:sz="12" w:space="0" w:color="auto"/>
              <w:right w:val="nil"/>
            </w:tcBorders>
          </w:tcPr>
          <w:p w14:paraId="76BDFFDF"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3</w:t>
            </w:r>
            <w:r w:rsidRPr="00A821E3">
              <w:rPr>
                <w:rFonts w:ascii="Arial" w:hAnsi="Arial" w:cs="Arial"/>
                <w:sz w:val="20"/>
                <w:szCs w:val="20"/>
              </w:rPr>
              <w:t>B</w:t>
            </w:r>
            <w:r w:rsidRPr="00A821E3">
              <w:rPr>
                <w:rFonts w:ascii="Arial" w:hAnsi="Arial" w:cs="Arial"/>
                <w:sz w:val="20"/>
                <w:szCs w:val="20"/>
                <w:vertAlign w:val="subscript"/>
              </w:rPr>
              <w:t>2</w:t>
            </w:r>
          </w:p>
        </w:tc>
        <w:tc>
          <w:tcPr>
            <w:tcW w:w="2215" w:type="dxa"/>
            <w:tcBorders>
              <w:top w:val="nil"/>
              <w:left w:val="nil"/>
              <w:bottom w:val="single" w:sz="12" w:space="0" w:color="auto"/>
              <w:right w:val="nil"/>
            </w:tcBorders>
          </w:tcPr>
          <w:p w14:paraId="720E15EE"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37.18 ± 0.73 a</w:t>
            </w:r>
          </w:p>
        </w:tc>
        <w:tc>
          <w:tcPr>
            <w:tcW w:w="2340" w:type="dxa"/>
            <w:tcBorders>
              <w:top w:val="nil"/>
              <w:left w:val="nil"/>
              <w:bottom w:val="single" w:sz="12" w:space="0" w:color="auto"/>
              <w:right w:val="nil"/>
            </w:tcBorders>
          </w:tcPr>
          <w:p w14:paraId="216C387C"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 xml:space="preserve">2.47 ± </w:t>
            </w:r>
            <w:r w:rsidRPr="00A821E3">
              <w:rPr>
                <w:rFonts w:ascii="Arial" w:hAnsi="Arial" w:cs="Arial"/>
                <w:color w:val="000000"/>
                <w:sz w:val="20"/>
                <w:szCs w:val="20"/>
              </w:rPr>
              <w:t>0.07</w:t>
            </w:r>
          </w:p>
        </w:tc>
        <w:tc>
          <w:tcPr>
            <w:tcW w:w="2431" w:type="dxa"/>
            <w:tcBorders>
              <w:top w:val="nil"/>
              <w:left w:val="nil"/>
              <w:bottom w:val="single" w:sz="12" w:space="0" w:color="auto"/>
              <w:right w:val="nil"/>
            </w:tcBorders>
          </w:tcPr>
          <w:p w14:paraId="4FBFAB9D"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2435.59 ± 58.20</w:t>
            </w:r>
          </w:p>
        </w:tc>
      </w:tr>
      <w:tr w:rsidR="00134252" w:rsidRPr="00A821E3" w14:paraId="7D93AC30" w14:textId="77777777" w:rsidTr="00E30888">
        <w:trPr>
          <w:jc w:val="center"/>
        </w:trPr>
        <w:tc>
          <w:tcPr>
            <w:tcW w:w="1438" w:type="dxa"/>
            <w:tcBorders>
              <w:top w:val="single" w:sz="12" w:space="0" w:color="auto"/>
              <w:left w:val="nil"/>
              <w:bottom w:val="nil"/>
              <w:right w:val="nil"/>
            </w:tcBorders>
          </w:tcPr>
          <w:p w14:paraId="0F7BBBE8" w14:textId="77777777" w:rsidR="00134252" w:rsidRPr="00A821E3" w:rsidRDefault="00134252" w:rsidP="00BB7F9C">
            <w:pPr>
              <w:jc w:val="center"/>
              <w:rPr>
                <w:rFonts w:ascii="Arial" w:hAnsi="Arial" w:cs="Arial"/>
                <w:sz w:val="20"/>
                <w:szCs w:val="20"/>
              </w:rPr>
            </w:pPr>
            <w:proofErr w:type="spellStart"/>
            <w:r w:rsidRPr="00A821E3">
              <w:rPr>
                <w:rFonts w:ascii="Arial" w:hAnsi="Arial" w:cs="Arial"/>
                <w:sz w:val="20"/>
                <w:szCs w:val="20"/>
              </w:rPr>
              <w:t>Pr</w:t>
            </w:r>
            <w:proofErr w:type="spellEnd"/>
            <w:r w:rsidRPr="00A821E3">
              <w:rPr>
                <w:rFonts w:ascii="Arial" w:hAnsi="Arial" w:cs="Arial"/>
                <w:sz w:val="20"/>
                <w:szCs w:val="20"/>
              </w:rPr>
              <w:t>&gt;F</w:t>
            </w:r>
          </w:p>
        </w:tc>
        <w:tc>
          <w:tcPr>
            <w:tcW w:w="2215" w:type="dxa"/>
            <w:tcBorders>
              <w:top w:val="single" w:sz="12" w:space="0" w:color="auto"/>
              <w:left w:val="nil"/>
              <w:bottom w:val="nil"/>
              <w:right w:val="nil"/>
            </w:tcBorders>
          </w:tcPr>
          <w:p w14:paraId="18E46C3B"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w:t>
            </w:r>
          </w:p>
        </w:tc>
        <w:tc>
          <w:tcPr>
            <w:tcW w:w="2340" w:type="dxa"/>
            <w:tcBorders>
              <w:top w:val="single" w:sz="12" w:space="0" w:color="auto"/>
              <w:left w:val="nil"/>
              <w:bottom w:val="nil"/>
              <w:right w:val="nil"/>
            </w:tcBorders>
          </w:tcPr>
          <w:p w14:paraId="0E18C8B6" w14:textId="5E1B09AA" w:rsidR="00134252" w:rsidRPr="00A821E3" w:rsidRDefault="003E36EC" w:rsidP="00BB7F9C">
            <w:pPr>
              <w:jc w:val="center"/>
              <w:rPr>
                <w:rFonts w:ascii="Arial" w:hAnsi="Arial" w:cs="Arial"/>
                <w:sz w:val="20"/>
                <w:szCs w:val="20"/>
              </w:rPr>
            </w:pPr>
            <w:r>
              <w:rPr>
                <w:rFonts w:ascii="Arial" w:hAnsi="Arial" w:cs="Arial"/>
                <w:sz w:val="20"/>
                <w:szCs w:val="20"/>
              </w:rPr>
              <w:t>n</w:t>
            </w:r>
            <w:r w:rsidR="00134252" w:rsidRPr="00A821E3">
              <w:rPr>
                <w:rFonts w:ascii="Arial" w:hAnsi="Arial" w:cs="Arial"/>
                <w:sz w:val="20"/>
                <w:szCs w:val="20"/>
              </w:rPr>
              <w:t>s</w:t>
            </w:r>
          </w:p>
        </w:tc>
        <w:tc>
          <w:tcPr>
            <w:tcW w:w="2431" w:type="dxa"/>
            <w:tcBorders>
              <w:top w:val="single" w:sz="12" w:space="0" w:color="auto"/>
              <w:left w:val="nil"/>
              <w:bottom w:val="nil"/>
              <w:right w:val="nil"/>
            </w:tcBorders>
          </w:tcPr>
          <w:p w14:paraId="67D8A736" w14:textId="12251337" w:rsidR="00134252" w:rsidRPr="00A821E3" w:rsidRDefault="00E61A1E" w:rsidP="00BB7F9C">
            <w:pPr>
              <w:jc w:val="center"/>
              <w:rPr>
                <w:rFonts w:ascii="Arial" w:hAnsi="Arial" w:cs="Arial"/>
                <w:sz w:val="20"/>
                <w:szCs w:val="20"/>
              </w:rPr>
            </w:pPr>
            <w:r>
              <w:rPr>
                <w:rFonts w:ascii="Arial" w:hAnsi="Arial" w:cs="Arial"/>
                <w:sz w:val="20"/>
                <w:szCs w:val="20"/>
              </w:rPr>
              <w:t>N</w:t>
            </w:r>
            <w:r w:rsidR="00134252" w:rsidRPr="00A821E3">
              <w:rPr>
                <w:rFonts w:ascii="Arial" w:hAnsi="Arial" w:cs="Arial"/>
                <w:sz w:val="20"/>
                <w:szCs w:val="20"/>
              </w:rPr>
              <w:t>s</w:t>
            </w:r>
          </w:p>
        </w:tc>
      </w:tr>
      <w:tr w:rsidR="00134252" w:rsidRPr="00A821E3" w14:paraId="76529BAC" w14:textId="77777777" w:rsidTr="00E30888">
        <w:trPr>
          <w:jc w:val="center"/>
        </w:trPr>
        <w:tc>
          <w:tcPr>
            <w:tcW w:w="1438" w:type="dxa"/>
            <w:tcBorders>
              <w:top w:val="nil"/>
              <w:left w:val="nil"/>
              <w:bottom w:val="nil"/>
              <w:right w:val="nil"/>
            </w:tcBorders>
          </w:tcPr>
          <w:p w14:paraId="2541AB05" w14:textId="77777777" w:rsidR="00134252" w:rsidRPr="00A821E3" w:rsidRDefault="00134252" w:rsidP="00BB7F9C">
            <w:pPr>
              <w:jc w:val="center"/>
              <w:rPr>
                <w:rFonts w:ascii="Arial" w:hAnsi="Arial" w:cs="Arial"/>
                <w:b/>
                <w:bCs/>
                <w:sz w:val="20"/>
                <w:szCs w:val="20"/>
              </w:rPr>
            </w:pPr>
            <w:r w:rsidRPr="00A821E3">
              <w:rPr>
                <w:rFonts w:ascii="Arial" w:hAnsi="Arial" w:cs="Arial"/>
                <w:sz w:val="20"/>
                <w:szCs w:val="20"/>
              </w:rPr>
              <w:t>LSD</w:t>
            </w:r>
          </w:p>
        </w:tc>
        <w:tc>
          <w:tcPr>
            <w:tcW w:w="2215" w:type="dxa"/>
            <w:tcBorders>
              <w:top w:val="nil"/>
              <w:left w:val="nil"/>
              <w:bottom w:val="nil"/>
              <w:right w:val="nil"/>
            </w:tcBorders>
          </w:tcPr>
          <w:p w14:paraId="634AA2C6"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2.67</w:t>
            </w:r>
          </w:p>
        </w:tc>
        <w:tc>
          <w:tcPr>
            <w:tcW w:w="2340" w:type="dxa"/>
            <w:tcBorders>
              <w:top w:val="nil"/>
              <w:left w:val="nil"/>
              <w:bottom w:val="nil"/>
              <w:right w:val="nil"/>
            </w:tcBorders>
          </w:tcPr>
          <w:p w14:paraId="41537C77"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0.25</w:t>
            </w:r>
          </w:p>
        </w:tc>
        <w:tc>
          <w:tcPr>
            <w:tcW w:w="2431" w:type="dxa"/>
            <w:tcBorders>
              <w:top w:val="nil"/>
              <w:left w:val="nil"/>
              <w:bottom w:val="nil"/>
              <w:right w:val="nil"/>
            </w:tcBorders>
          </w:tcPr>
          <w:p w14:paraId="3ADAC8B5"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167.59</w:t>
            </w:r>
          </w:p>
        </w:tc>
      </w:tr>
      <w:tr w:rsidR="00134252" w:rsidRPr="00A821E3" w14:paraId="2F94D965" w14:textId="77777777" w:rsidTr="00E30888">
        <w:trPr>
          <w:jc w:val="center"/>
        </w:trPr>
        <w:tc>
          <w:tcPr>
            <w:tcW w:w="1438" w:type="dxa"/>
            <w:tcBorders>
              <w:top w:val="nil"/>
              <w:left w:val="nil"/>
              <w:bottom w:val="single" w:sz="12" w:space="0" w:color="auto"/>
              <w:right w:val="nil"/>
            </w:tcBorders>
          </w:tcPr>
          <w:p w14:paraId="5A2B001B"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CV %</w:t>
            </w:r>
          </w:p>
        </w:tc>
        <w:tc>
          <w:tcPr>
            <w:tcW w:w="2215" w:type="dxa"/>
            <w:tcBorders>
              <w:top w:val="nil"/>
              <w:left w:val="nil"/>
              <w:bottom w:val="single" w:sz="12" w:space="0" w:color="auto"/>
              <w:right w:val="nil"/>
            </w:tcBorders>
          </w:tcPr>
          <w:p w14:paraId="3EAFF7EE"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5.23</w:t>
            </w:r>
          </w:p>
        </w:tc>
        <w:tc>
          <w:tcPr>
            <w:tcW w:w="2340" w:type="dxa"/>
            <w:tcBorders>
              <w:top w:val="nil"/>
              <w:left w:val="nil"/>
              <w:bottom w:val="single" w:sz="12" w:space="0" w:color="auto"/>
              <w:right w:val="nil"/>
            </w:tcBorders>
          </w:tcPr>
          <w:p w14:paraId="7FC7436B"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7.64</w:t>
            </w:r>
          </w:p>
        </w:tc>
        <w:tc>
          <w:tcPr>
            <w:tcW w:w="2431" w:type="dxa"/>
            <w:tcBorders>
              <w:top w:val="nil"/>
              <w:left w:val="nil"/>
              <w:bottom w:val="single" w:sz="12" w:space="0" w:color="auto"/>
              <w:right w:val="nil"/>
            </w:tcBorders>
          </w:tcPr>
          <w:p w14:paraId="1A725789" w14:textId="77777777" w:rsidR="00134252" w:rsidRPr="00A821E3" w:rsidRDefault="00134252" w:rsidP="00BB7F9C">
            <w:pPr>
              <w:jc w:val="center"/>
              <w:rPr>
                <w:rFonts w:ascii="Arial" w:hAnsi="Arial" w:cs="Arial"/>
                <w:sz w:val="20"/>
                <w:szCs w:val="20"/>
              </w:rPr>
            </w:pPr>
            <w:r w:rsidRPr="00A821E3">
              <w:rPr>
                <w:rFonts w:ascii="Arial" w:hAnsi="Arial" w:cs="Arial"/>
                <w:sz w:val="20"/>
                <w:szCs w:val="20"/>
              </w:rPr>
              <w:t>5.02</w:t>
            </w:r>
          </w:p>
        </w:tc>
      </w:tr>
    </w:tbl>
    <w:p w14:paraId="1B623AA2" w14:textId="77777777" w:rsidR="00BB7F9C" w:rsidRPr="00BB7F9C" w:rsidRDefault="00BB7F9C" w:rsidP="00BB7F9C">
      <w:pPr>
        <w:pStyle w:val="BodyText3"/>
        <w:spacing w:after="0"/>
        <w:jc w:val="both"/>
        <w:rPr>
          <w:rFonts w:ascii="Arial" w:hAnsi="Arial" w:cs="Arial"/>
          <w:bCs/>
          <w:i/>
          <w:sz w:val="12"/>
          <w:szCs w:val="12"/>
        </w:rPr>
      </w:pPr>
    </w:p>
    <w:p w14:paraId="22A3B47E" w14:textId="6F4A95D0" w:rsidR="00134252" w:rsidRPr="007E4611" w:rsidRDefault="008F2B2C" w:rsidP="00BB7F9C">
      <w:pPr>
        <w:pStyle w:val="BodyText3"/>
        <w:spacing w:after="0"/>
        <w:jc w:val="both"/>
        <w:rPr>
          <w:rFonts w:ascii="Arial" w:hAnsi="Arial" w:cs="Arial"/>
          <w:bCs/>
          <w:i/>
          <w:sz w:val="18"/>
          <w:szCs w:val="18"/>
        </w:rPr>
      </w:pPr>
      <w:r w:rsidRPr="007E4611">
        <w:rPr>
          <w:rFonts w:ascii="Arial" w:hAnsi="Arial" w:cs="Arial"/>
          <w:bCs/>
          <w:i/>
          <w:sz w:val="18"/>
          <w:szCs w:val="18"/>
        </w:rPr>
        <w:t xml:space="preserve">In a column, means having the same letter are not significantly different at LSD 5% level. * Significant difference at 5% level, ** Significant difference at 1% level, </w:t>
      </w:r>
      <w:r w:rsidR="00335544" w:rsidRPr="007E4611">
        <w:rPr>
          <w:rFonts w:ascii="Arial" w:hAnsi="Arial" w:cs="Arial"/>
          <w:bCs/>
          <w:i/>
          <w:sz w:val="18"/>
          <w:szCs w:val="18"/>
          <w:vertAlign w:val="superscript"/>
        </w:rPr>
        <w:t>ns</w:t>
      </w:r>
      <w:r w:rsidR="00335544" w:rsidRPr="007E4611">
        <w:rPr>
          <w:rFonts w:ascii="Arial" w:hAnsi="Arial" w:cs="Arial"/>
          <w:bCs/>
          <w:i/>
          <w:sz w:val="18"/>
          <w:szCs w:val="18"/>
        </w:rPr>
        <w:t xml:space="preserve"> Nonsignificant difference, </w:t>
      </w:r>
      <w:r w:rsidR="000D5CDD" w:rsidRPr="007E4611">
        <w:rPr>
          <w:rFonts w:ascii="Arial" w:hAnsi="Arial" w:cs="Arial"/>
          <w:bCs/>
          <w:i/>
          <w:sz w:val="18"/>
          <w:szCs w:val="18"/>
          <w:vertAlign w:val="superscript"/>
        </w:rPr>
        <w:t>CV%</w:t>
      </w:r>
      <w:r w:rsidR="000D5CDD" w:rsidRPr="007E4611">
        <w:rPr>
          <w:rFonts w:ascii="Arial" w:hAnsi="Arial" w:cs="Arial"/>
          <w:bCs/>
          <w:i/>
          <w:sz w:val="18"/>
          <w:szCs w:val="18"/>
        </w:rPr>
        <w:t xml:space="preserve"> Coefficient of Variation, </w:t>
      </w:r>
      <w:r w:rsidR="00335544" w:rsidRPr="007E4611">
        <w:rPr>
          <w:rFonts w:ascii="Arial" w:hAnsi="Arial" w:cs="Arial"/>
          <w:bCs/>
          <w:i/>
          <w:sz w:val="18"/>
          <w:szCs w:val="18"/>
        </w:rPr>
        <w:t xml:space="preserve">Mean ± Standard error of mean </w:t>
      </w:r>
      <w:r w:rsidR="00335544" w:rsidRPr="00907D43">
        <w:rPr>
          <w:rFonts w:ascii="Arial" w:hAnsi="Arial" w:cs="Arial"/>
          <w:bCs/>
          <w:i/>
          <w:sz w:val="18"/>
          <w:szCs w:val="18"/>
        </w:rPr>
        <w:t>(n=3)</w:t>
      </w:r>
    </w:p>
    <w:p w14:paraId="28348A8A" w14:textId="77777777" w:rsidR="006E4555" w:rsidRDefault="006E4555" w:rsidP="00BB7F9C">
      <w:pPr>
        <w:spacing w:before="120" w:after="120"/>
        <w:ind w:left="900" w:hanging="900"/>
        <w:jc w:val="both"/>
        <w:rPr>
          <w:rFonts w:ascii="Arial" w:hAnsi="Arial" w:cs="Arial"/>
          <w:b/>
          <w:bCs/>
        </w:rPr>
      </w:pPr>
    </w:p>
    <w:p w14:paraId="23FB7D5A" w14:textId="77777777" w:rsidR="006E4555" w:rsidRDefault="006E4555" w:rsidP="00BB7F9C">
      <w:pPr>
        <w:spacing w:before="120" w:after="120"/>
        <w:ind w:left="900" w:hanging="900"/>
        <w:jc w:val="both"/>
        <w:rPr>
          <w:rFonts w:ascii="Arial" w:hAnsi="Arial" w:cs="Arial"/>
          <w:b/>
          <w:bCs/>
        </w:rPr>
      </w:pPr>
    </w:p>
    <w:p w14:paraId="10F99163" w14:textId="77777777" w:rsidR="006E4555" w:rsidRDefault="006E4555" w:rsidP="00BB7F9C">
      <w:pPr>
        <w:spacing w:before="120" w:after="120"/>
        <w:ind w:left="900" w:hanging="900"/>
        <w:jc w:val="both"/>
        <w:rPr>
          <w:rFonts w:ascii="Arial" w:hAnsi="Arial" w:cs="Arial"/>
          <w:b/>
          <w:bCs/>
        </w:rPr>
      </w:pPr>
    </w:p>
    <w:p w14:paraId="7ADF0A2E" w14:textId="545D0E47" w:rsidR="008F2B2C" w:rsidRPr="00A821E3" w:rsidRDefault="008F2B2C" w:rsidP="00BB7F9C">
      <w:pPr>
        <w:spacing w:before="120" w:after="120"/>
        <w:ind w:left="900" w:hanging="900"/>
        <w:jc w:val="both"/>
        <w:rPr>
          <w:rFonts w:ascii="Arial" w:hAnsi="Arial" w:cs="Arial"/>
          <w:b/>
          <w:bCs/>
        </w:rPr>
      </w:pPr>
      <w:r w:rsidRPr="00A821E3">
        <w:rPr>
          <w:rFonts w:ascii="Arial" w:hAnsi="Arial" w:cs="Arial"/>
          <w:b/>
          <w:bCs/>
        </w:rPr>
        <w:t xml:space="preserve">Table 4. Effects of phosphorus and boron application on growth parameters of </w:t>
      </w:r>
      <w:proofErr w:type="spellStart"/>
      <w:r w:rsidRPr="00A821E3">
        <w:rPr>
          <w:rFonts w:ascii="Arial" w:hAnsi="Arial" w:cs="Arial"/>
          <w:b/>
          <w:bCs/>
        </w:rPr>
        <w:t>mungbean</w:t>
      </w:r>
      <w:proofErr w:type="spellEnd"/>
      <w:r w:rsidRPr="00A821E3">
        <w:rPr>
          <w:rFonts w:ascii="Arial" w:hAnsi="Arial" w:cs="Arial"/>
          <w:b/>
          <w:bCs/>
        </w:rPr>
        <w:t xml:space="preserve"> in monsoon season</w:t>
      </w:r>
    </w:p>
    <w:tbl>
      <w:tblPr>
        <w:tblStyle w:val="TableGrid"/>
        <w:tblW w:w="0" w:type="auto"/>
        <w:tblInd w:w="198" w:type="dxa"/>
        <w:tblLook w:val="04A0" w:firstRow="1" w:lastRow="0" w:firstColumn="1" w:lastColumn="0" w:noHBand="0" w:noVBand="1"/>
      </w:tblPr>
      <w:tblGrid>
        <w:gridCol w:w="2311"/>
        <w:gridCol w:w="2104"/>
        <w:gridCol w:w="1844"/>
        <w:gridCol w:w="1967"/>
      </w:tblGrid>
      <w:tr w:rsidR="008F2B2C" w:rsidRPr="00A821E3" w14:paraId="18048B1B" w14:textId="77777777" w:rsidTr="006E17B0">
        <w:tc>
          <w:tcPr>
            <w:tcW w:w="2311" w:type="dxa"/>
            <w:tcBorders>
              <w:top w:val="single" w:sz="12" w:space="0" w:color="auto"/>
              <w:left w:val="nil"/>
              <w:bottom w:val="single" w:sz="12" w:space="0" w:color="auto"/>
              <w:right w:val="nil"/>
            </w:tcBorders>
            <w:vAlign w:val="center"/>
          </w:tcPr>
          <w:p w14:paraId="5996724F" w14:textId="77777777" w:rsidR="008F2B2C" w:rsidRPr="00A821E3" w:rsidRDefault="008F2B2C" w:rsidP="00BB7F9C">
            <w:pPr>
              <w:jc w:val="center"/>
              <w:rPr>
                <w:rFonts w:ascii="Arial" w:hAnsi="Arial" w:cs="Arial"/>
                <w:b/>
                <w:bCs/>
                <w:sz w:val="20"/>
                <w:szCs w:val="20"/>
              </w:rPr>
            </w:pPr>
            <w:r w:rsidRPr="00A821E3">
              <w:rPr>
                <w:rFonts w:ascii="Arial" w:hAnsi="Arial" w:cs="Arial"/>
                <w:b/>
                <w:bCs/>
                <w:sz w:val="20"/>
                <w:szCs w:val="20"/>
                <w:lang w:bidi="my-MM"/>
              </w:rPr>
              <w:t>Treatments</w:t>
            </w:r>
          </w:p>
        </w:tc>
        <w:tc>
          <w:tcPr>
            <w:tcW w:w="2104" w:type="dxa"/>
            <w:tcBorders>
              <w:top w:val="single" w:sz="12" w:space="0" w:color="auto"/>
              <w:left w:val="nil"/>
              <w:bottom w:val="single" w:sz="12" w:space="0" w:color="auto"/>
              <w:right w:val="nil"/>
            </w:tcBorders>
            <w:vAlign w:val="center"/>
          </w:tcPr>
          <w:p w14:paraId="7BAC143E" w14:textId="77777777" w:rsidR="008F2B2C" w:rsidRPr="00A821E3" w:rsidRDefault="008F2B2C" w:rsidP="00BB7F9C">
            <w:pPr>
              <w:jc w:val="center"/>
              <w:rPr>
                <w:rFonts w:ascii="Arial" w:hAnsi="Arial" w:cs="Arial"/>
                <w:sz w:val="20"/>
                <w:szCs w:val="20"/>
              </w:rPr>
            </w:pPr>
            <w:r w:rsidRPr="00A821E3">
              <w:rPr>
                <w:rFonts w:ascii="Arial" w:hAnsi="Arial" w:cs="Arial"/>
                <w:b/>
                <w:bCs/>
                <w:sz w:val="20"/>
                <w:szCs w:val="20"/>
              </w:rPr>
              <w:t>Plant height (cm)</w:t>
            </w:r>
          </w:p>
        </w:tc>
        <w:tc>
          <w:tcPr>
            <w:tcW w:w="1844" w:type="dxa"/>
            <w:tcBorders>
              <w:top w:val="single" w:sz="12" w:space="0" w:color="auto"/>
              <w:left w:val="nil"/>
              <w:bottom w:val="single" w:sz="12" w:space="0" w:color="auto"/>
              <w:right w:val="nil"/>
            </w:tcBorders>
            <w:vAlign w:val="center"/>
          </w:tcPr>
          <w:p w14:paraId="13917CAC" w14:textId="15D4D90B" w:rsidR="008F2B2C" w:rsidRPr="00A821E3" w:rsidRDefault="008F2B2C" w:rsidP="00BB7F9C">
            <w:pPr>
              <w:jc w:val="center"/>
              <w:rPr>
                <w:rFonts w:ascii="Arial" w:hAnsi="Arial" w:cs="Arial"/>
                <w:b/>
                <w:bCs/>
                <w:sz w:val="20"/>
                <w:szCs w:val="20"/>
                <w:lang w:bidi="my-MM"/>
              </w:rPr>
            </w:pPr>
            <w:r w:rsidRPr="00A821E3">
              <w:rPr>
                <w:rFonts w:ascii="Arial" w:hAnsi="Arial" w:cs="Arial"/>
                <w:b/>
                <w:bCs/>
                <w:sz w:val="20"/>
                <w:szCs w:val="20"/>
              </w:rPr>
              <w:t xml:space="preserve">No. </w:t>
            </w:r>
            <w:r w:rsidRPr="00A821E3">
              <w:rPr>
                <w:rFonts w:ascii="Arial" w:hAnsi="Arial" w:cs="Arial"/>
                <w:b/>
                <w:bCs/>
                <w:sz w:val="20"/>
                <w:szCs w:val="20"/>
                <w:lang w:bidi="my-MM"/>
              </w:rPr>
              <w:t>of branches</w:t>
            </w:r>
          </w:p>
          <w:p w14:paraId="4F68868F" w14:textId="77777777" w:rsidR="008F2B2C" w:rsidRPr="00A821E3" w:rsidRDefault="008F2B2C" w:rsidP="00BB7F9C">
            <w:pPr>
              <w:jc w:val="center"/>
              <w:rPr>
                <w:rFonts w:ascii="Arial" w:hAnsi="Arial" w:cs="Arial"/>
                <w:sz w:val="20"/>
                <w:szCs w:val="20"/>
              </w:rPr>
            </w:pPr>
            <w:r w:rsidRPr="00A821E3">
              <w:rPr>
                <w:rFonts w:ascii="Arial" w:hAnsi="Arial" w:cs="Arial"/>
                <w:b/>
                <w:bCs/>
                <w:sz w:val="20"/>
                <w:szCs w:val="20"/>
                <w:lang w:bidi="my-MM"/>
              </w:rPr>
              <w:t>plant</w:t>
            </w:r>
            <w:r w:rsidRPr="00A821E3">
              <w:rPr>
                <w:rFonts w:ascii="Arial" w:hAnsi="Arial" w:cs="Arial"/>
                <w:b/>
                <w:bCs/>
                <w:sz w:val="20"/>
                <w:szCs w:val="20"/>
                <w:vertAlign w:val="superscript"/>
                <w:lang w:bidi="my-MM"/>
              </w:rPr>
              <w:t>-1</w:t>
            </w:r>
          </w:p>
        </w:tc>
        <w:tc>
          <w:tcPr>
            <w:tcW w:w="1967" w:type="dxa"/>
            <w:tcBorders>
              <w:top w:val="single" w:sz="12" w:space="0" w:color="auto"/>
              <w:left w:val="nil"/>
              <w:bottom w:val="single" w:sz="12" w:space="0" w:color="auto"/>
              <w:right w:val="nil"/>
            </w:tcBorders>
            <w:vAlign w:val="center"/>
          </w:tcPr>
          <w:p w14:paraId="77FEFF00" w14:textId="77777777" w:rsidR="008F2B2C" w:rsidRPr="00A821E3" w:rsidRDefault="008F2B2C" w:rsidP="00BB7F9C">
            <w:pPr>
              <w:jc w:val="center"/>
              <w:rPr>
                <w:rFonts w:ascii="Arial" w:hAnsi="Arial" w:cs="Arial"/>
                <w:b/>
                <w:bCs/>
                <w:sz w:val="20"/>
                <w:szCs w:val="20"/>
              </w:rPr>
            </w:pPr>
            <w:r w:rsidRPr="00A821E3">
              <w:rPr>
                <w:rFonts w:ascii="Arial" w:hAnsi="Arial" w:cs="Arial"/>
                <w:b/>
                <w:bCs/>
                <w:sz w:val="20"/>
                <w:szCs w:val="20"/>
              </w:rPr>
              <w:t>Total Dry Matter</w:t>
            </w:r>
          </w:p>
          <w:p w14:paraId="0C89A827" w14:textId="77777777" w:rsidR="008F2B2C" w:rsidRPr="00A821E3" w:rsidRDefault="008F2B2C" w:rsidP="00BB7F9C">
            <w:pPr>
              <w:jc w:val="center"/>
              <w:rPr>
                <w:rFonts w:ascii="Arial" w:hAnsi="Arial" w:cs="Arial"/>
                <w:b/>
                <w:bCs/>
                <w:sz w:val="20"/>
                <w:szCs w:val="20"/>
              </w:rPr>
            </w:pPr>
            <w:r w:rsidRPr="00A821E3">
              <w:rPr>
                <w:rFonts w:ascii="Arial" w:hAnsi="Arial" w:cs="Arial"/>
                <w:b/>
                <w:bCs/>
                <w:sz w:val="20"/>
                <w:szCs w:val="20"/>
              </w:rPr>
              <w:t>(kg ha</w:t>
            </w:r>
            <w:r w:rsidRPr="00A821E3">
              <w:rPr>
                <w:rFonts w:ascii="Arial" w:hAnsi="Arial" w:cs="Arial"/>
                <w:b/>
                <w:bCs/>
                <w:sz w:val="20"/>
                <w:szCs w:val="20"/>
                <w:vertAlign w:val="superscript"/>
              </w:rPr>
              <w:t>-1</w:t>
            </w:r>
            <w:r w:rsidRPr="00A821E3">
              <w:rPr>
                <w:rFonts w:ascii="Arial" w:hAnsi="Arial" w:cs="Arial"/>
                <w:b/>
                <w:bCs/>
                <w:sz w:val="20"/>
                <w:szCs w:val="20"/>
              </w:rPr>
              <w:t>)</w:t>
            </w:r>
          </w:p>
        </w:tc>
      </w:tr>
      <w:tr w:rsidR="00134252" w:rsidRPr="00A821E3" w14:paraId="7959D1A2" w14:textId="77777777" w:rsidTr="007E6F41">
        <w:tc>
          <w:tcPr>
            <w:tcW w:w="8226" w:type="dxa"/>
            <w:gridSpan w:val="4"/>
            <w:tcBorders>
              <w:top w:val="single" w:sz="12" w:space="0" w:color="auto"/>
              <w:left w:val="nil"/>
              <w:bottom w:val="nil"/>
              <w:right w:val="nil"/>
            </w:tcBorders>
            <w:vAlign w:val="center"/>
          </w:tcPr>
          <w:p w14:paraId="5EF85ECD" w14:textId="01908D6B" w:rsidR="00134252" w:rsidRPr="00A821E3" w:rsidRDefault="00134252" w:rsidP="00BB7F9C">
            <w:pPr>
              <w:rPr>
                <w:rFonts w:ascii="Arial" w:hAnsi="Arial" w:cs="Arial"/>
                <w:b/>
                <w:bCs/>
                <w:sz w:val="20"/>
                <w:szCs w:val="20"/>
              </w:rPr>
            </w:pPr>
            <w:r w:rsidRPr="00A821E3">
              <w:rPr>
                <w:rFonts w:ascii="Arial" w:eastAsia="Aptos" w:hAnsi="Arial" w:cs="Arial"/>
                <w:b/>
                <w:bCs/>
                <w:sz w:val="20"/>
                <w:szCs w:val="20"/>
              </w:rPr>
              <w:t>Phosphorus (kg</w:t>
            </w:r>
            <w:r>
              <w:rPr>
                <w:rFonts w:ascii="Arial" w:eastAsia="Aptos" w:hAnsi="Arial" w:cs="Arial"/>
                <w:b/>
                <w:bCs/>
                <w:sz w:val="20"/>
                <w:szCs w:val="20"/>
              </w:rPr>
              <w:t xml:space="preserve"> </w:t>
            </w:r>
            <w:r w:rsidRPr="00A821E3">
              <w:rPr>
                <w:rFonts w:ascii="Arial" w:eastAsia="Aptos" w:hAnsi="Arial" w:cs="Arial"/>
                <w:b/>
                <w:bCs/>
                <w:sz w:val="20"/>
                <w:szCs w:val="20"/>
              </w:rPr>
              <w:t>ha</w:t>
            </w:r>
            <w:r w:rsidRPr="00A821E3">
              <w:rPr>
                <w:rFonts w:ascii="Arial" w:eastAsia="Aptos" w:hAnsi="Arial" w:cs="Arial"/>
                <w:b/>
                <w:bCs/>
                <w:sz w:val="20"/>
                <w:szCs w:val="20"/>
                <w:vertAlign w:val="superscript"/>
              </w:rPr>
              <w:t>-1</w:t>
            </w:r>
            <w:r w:rsidRPr="00A821E3">
              <w:rPr>
                <w:rFonts w:ascii="Arial" w:eastAsia="Aptos" w:hAnsi="Arial" w:cs="Arial"/>
                <w:b/>
                <w:bCs/>
                <w:sz w:val="20"/>
                <w:szCs w:val="20"/>
              </w:rPr>
              <w:t>)</w:t>
            </w:r>
          </w:p>
        </w:tc>
      </w:tr>
      <w:tr w:rsidR="008F2B2C" w:rsidRPr="00A821E3" w14:paraId="462AAD72" w14:textId="77777777" w:rsidTr="007E6F41">
        <w:tc>
          <w:tcPr>
            <w:tcW w:w="2311" w:type="dxa"/>
            <w:tcBorders>
              <w:top w:val="nil"/>
              <w:left w:val="nil"/>
              <w:bottom w:val="nil"/>
              <w:right w:val="nil"/>
            </w:tcBorders>
          </w:tcPr>
          <w:p w14:paraId="05CC3B07" w14:textId="77777777" w:rsidR="008F2B2C" w:rsidRPr="00A821E3" w:rsidRDefault="008F2B2C" w:rsidP="00BB7F9C">
            <w:pPr>
              <w:jc w:val="both"/>
              <w:rPr>
                <w:rFonts w:ascii="Arial" w:hAnsi="Arial" w:cs="Arial"/>
                <w:sz w:val="20"/>
                <w:szCs w:val="20"/>
              </w:rPr>
            </w:pPr>
            <w:r w:rsidRPr="00A821E3">
              <w:rPr>
                <w:rFonts w:ascii="Arial" w:eastAsia="Aptos" w:hAnsi="Arial" w:cs="Arial"/>
                <w:sz w:val="20"/>
                <w:szCs w:val="20"/>
              </w:rPr>
              <w:t>0</w:t>
            </w:r>
          </w:p>
        </w:tc>
        <w:tc>
          <w:tcPr>
            <w:tcW w:w="2104" w:type="dxa"/>
            <w:tcBorders>
              <w:top w:val="nil"/>
              <w:left w:val="nil"/>
              <w:bottom w:val="nil"/>
              <w:right w:val="nil"/>
            </w:tcBorders>
          </w:tcPr>
          <w:p w14:paraId="070122BC"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96.46 ± 0.50 c</w:t>
            </w:r>
          </w:p>
        </w:tc>
        <w:tc>
          <w:tcPr>
            <w:tcW w:w="1844" w:type="dxa"/>
            <w:tcBorders>
              <w:top w:val="nil"/>
              <w:left w:val="nil"/>
              <w:bottom w:val="nil"/>
              <w:right w:val="nil"/>
            </w:tcBorders>
            <w:vAlign w:val="center"/>
          </w:tcPr>
          <w:p w14:paraId="519E39B2" w14:textId="77777777" w:rsidR="008F2B2C" w:rsidRPr="00A821E3" w:rsidRDefault="008F2B2C" w:rsidP="00BB7F9C">
            <w:pPr>
              <w:jc w:val="center"/>
              <w:rPr>
                <w:rFonts w:ascii="Arial" w:hAnsi="Arial" w:cs="Arial"/>
                <w:sz w:val="20"/>
                <w:szCs w:val="20"/>
              </w:rPr>
            </w:pPr>
            <w:r w:rsidRPr="00A821E3">
              <w:rPr>
                <w:rFonts w:ascii="Arial" w:hAnsi="Arial" w:cs="Arial"/>
                <w:sz w:val="20"/>
                <w:szCs w:val="20"/>
                <w:lang w:bidi="my-MM"/>
              </w:rPr>
              <w:t>1.91 ± 0.20 d</w:t>
            </w:r>
          </w:p>
        </w:tc>
        <w:tc>
          <w:tcPr>
            <w:tcW w:w="1967" w:type="dxa"/>
            <w:tcBorders>
              <w:top w:val="nil"/>
              <w:left w:val="nil"/>
              <w:bottom w:val="nil"/>
              <w:right w:val="nil"/>
            </w:tcBorders>
          </w:tcPr>
          <w:p w14:paraId="3E1852BB" w14:textId="77777777" w:rsidR="008F2B2C" w:rsidRPr="00A821E3" w:rsidRDefault="008F2B2C" w:rsidP="00BB7F9C">
            <w:pPr>
              <w:jc w:val="center"/>
              <w:rPr>
                <w:rFonts w:ascii="Arial" w:hAnsi="Arial" w:cs="Arial"/>
                <w:b/>
                <w:bCs/>
                <w:sz w:val="20"/>
                <w:szCs w:val="20"/>
              </w:rPr>
            </w:pPr>
            <w:r w:rsidRPr="00A821E3">
              <w:rPr>
                <w:rFonts w:ascii="Arial" w:hAnsi="Arial" w:cs="Arial"/>
                <w:sz w:val="20"/>
                <w:szCs w:val="20"/>
                <w:lang w:bidi="my-MM"/>
              </w:rPr>
              <w:t>2993.70 ± 124.36 d</w:t>
            </w:r>
          </w:p>
        </w:tc>
      </w:tr>
      <w:tr w:rsidR="008F2B2C" w:rsidRPr="00A821E3" w14:paraId="0A3C2B83" w14:textId="77777777" w:rsidTr="007E6F41">
        <w:tc>
          <w:tcPr>
            <w:tcW w:w="2311" w:type="dxa"/>
            <w:tcBorders>
              <w:top w:val="nil"/>
              <w:left w:val="nil"/>
              <w:bottom w:val="nil"/>
              <w:right w:val="nil"/>
            </w:tcBorders>
          </w:tcPr>
          <w:p w14:paraId="6E4CBC43" w14:textId="77777777" w:rsidR="008F2B2C" w:rsidRPr="00A821E3" w:rsidRDefault="008F2B2C" w:rsidP="00BB7F9C">
            <w:pPr>
              <w:jc w:val="both"/>
              <w:rPr>
                <w:rFonts w:ascii="Arial" w:hAnsi="Arial" w:cs="Arial"/>
                <w:sz w:val="20"/>
                <w:szCs w:val="20"/>
              </w:rPr>
            </w:pPr>
            <w:r w:rsidRPr="00A821E3">
              <w:rPr>
                <w:rFonts w:ascii="Arial" w:eastAsia="Aptos" w:hAnsi="Arial" w:cs="Arial"/>
                <w:sz w:val="20"/>
                <w:szCs w:val="20"/>
              </w:rPr>
              <w:t>20</w:t>
            </w:r>
          </w:p>
        </w:tc>
        <w:tc>
          <w:tcPr>
            <w:tcW w:w="2104" w:type="dxa"/>
            <w:tcBorders>
              <w:top w:val="nil"/>
              <w:left w:val="nil"/>
              <w:bottom w:val="nil"/>
              <w:right w:val="nil"/>
            </w:tcBorders>
          </w:tcPr>
          <w:p w14:paraId="10DF4BFB"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 xml:space="preserve">100.41 ± 0.81 </w:t>
            </w:r>
            <w:proofErr w:type="spellStart"/>
            <w:r w:rsidRPr="00A821E3">
              <w:rPr>
                <w:rFonts w:ascii="Arial" w:hAnsi="Arial" w:cs="Arial"/>
                <w:sz w:val="20"/>
                <w:szCs w:val="20"/>
              </w:rPr>
              <w:t>bc</w:t>
            </w:r>
            <w:proofErr w:type="spellEnd"/>
          </w:p>
        </w:tc>
        <w:tc>
          <w:tcPr>
            <w:tcW w:w="1844" w:type="dxa"/>
            <w:tcBorders>
              <w:top w:val="nil"/>
              <w:left w:val="nil"/>
              <w:bottom w:val="nil"/>
              <w:right w:val="nil"/>
            </w:tcBorders>
            <w:vAlign w:val="center"/>
          </w:tcPr>
          <w:p w14:paraId="6172968D" w14:textId="77777777" w:rsidR="008F2B2C" w:rsidRPr="00A821E3" w:rsidRDefault="008F2B2C" w:rsidP="00BB7F9C">
            <w:pPr>
              <w:jc w:val="center"/>
              <w:rPr>
                <w:rFonts w:ascii="Arial" w:hAnsi="Arial" w:cs="Arial"/>
                <w:sz w:val="20"/>
                <w:szCs w:val="20"/>
              </w:rPr>
            </w:pPr>
            <w:r w:rsidRPr="00A821E3">
              <w:rPr>
                <w:rFonts w:ascii="Arial" w:hAnsi="Arial" w:cs="Arial"/>
                <w:sz w:val="20"/>
                <w:szCs w:val="20"/>
                <w:lang w:bidi="my-MM"/>
              </w:rPr>
              <w:t>2.51</w:t>
            </w:r>
            <w:r w:rsidRPr="00A821E3">
              <w:rPr>
                <w:rFonts w:ascii="Arial" w:hAnsi="Arial" w:cs="Arial"/>
                <w:sz w:val="20"/>
                <w:szCs w:val="20"/>
              </w:rPr>
              <w:t xml:space="preserve"> </w:t>
            </w:r>
            <w:r w:rsidRPr="00A821E3">
              <w:rPr>
                <w:rFonts w:ascii="Arial" w:hAnsi="Arial" w:cs="Arial"/>
                <w:sz w:val="20"/>
                <w:szCs w:val="20"/>
                <w:lang w:bidi="my-MM"/>
              </w:rPr>
              <w:t>± 0.14 c</w:t>
            </w:r>
          </w:p>
        </w:tc>
        <w:tc>
          <w:tcPr>
            <w:tcW w:w="1967" w:type="dxa"/>
            <w:tcBorders>
              <w:top w:val="nil"/>
              <w:left w:val="nil"/>
              <w:bottom w:val="nil"/>
              <w:right w:val="nil"/>
            </w:tcBorders>
          </w:tcPr>
          <w:p w14:paraId="04068C2C" w14:textId="77777777" w:rsidR="008F2B2C" w:rsidRPr="00A821E3" w:rsidRDefault="008F2B2C" w:rsidP="00BB7F9C">
            <w:pPr>
              <w:jc w:val="center"/>
              <w:rPr>
                <w:rFonts w:ascii="Arial" w:hAnsi="Arial" w:cs="Arial"/>
                <w:b/>
                <w:bCs/>
                <w:sz w:val="20"/>
                <w:szCs w:val="20"/>
              </w:rPr>
            </w:pPr>
            <w:r w:rsidRPr="00A821E3">
              <w:rPr>
                <w:rFonts w:ascii="Arial" w:hAnsi="Arial" w:cs="Arial"/>
                <w:sz w:val="20"/>
                <w:szCs w:val="20"/>
                <w:lang w:bidi="my-MM"/>
              </w:rPr>
              <w:t>3621.60 ± 132.99 c</w:t>
            </w:r>
          </w:p>
        </w:tc>
      </w:tr>
      <w:tr w:rsidR="008F2B2C" w:rsidRPr="00A821E3" w14:paraId="11CD4233" w14:textId="77777777" w:rsidTr="007E6F41">
        <w:tc>
          <w:tcPr>
            <w:tcW w:w="2311" w:type="dxa"/>
            <w:tcBorders>
              <w:top w:val="nil"/>
              <w:left w:val="nil"/>
              <w:bottom w:val="nil"/>
              <w:right w:val="nil"/>
            </w:tcBorders>
          </w:tcPr>
          <w:p w14:paraId="415DE48E" w14:textId="77777777" w:rsidR="008F2B2C" w:rsidRPr="00A821E3" w:rsidRDefault="008F2B2C" w:rsidP="00BB7F9C">
            <w:pPr>
              <w:jc w:val="both"/>
              <w:rPr>
                <w:rFonts w:ascii="Arial" w:hAnsi="Arial" w:cs="Arial"/>
                <w:sz w:val="20"/>
                <w:szCs w:val="20"/>
              </w:rPr>
            </w:pPr>
            <w:r w:rsidRPr="00A821E3">
              <w:rPr>
                <w:rFonts w:ascii="Arial" w:eastAsia="Aptos" w:hAnsi="Arial" w:cs="Arial"/>
                <w:sz w:val="20"/>
                <w:szCs w:val="20"/>
              </w:rPr>
              <w:t>40</w:t>
            </w:r>
          </w:p>
        </w:tc>
        <w:tc>
          <w:tcPr>
            <w:tcW w:w="2104" w:type="dxa"/>
            <w:tcBorders>
              <w:top w:val="nil"/>
              <w:left w:val="nil"/>
              <w:bottom w:val="nil"/>
              <w:right w:val="nil"/>
            </w:tcBorders>
          </w:tcPr>
          <w:p w14:paraId="4A15FC9E"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104.40 ± 0.64 ab</w:t>
            </w:r>
          </w:p>
        </w:tc>
        <w:tc>
          <w:tcPr>
            <w:tcW w:w="1844" w:type="dxa"/>
            <w:tcBorders>
              <w:top w:val="nil"/>
              <w:left w:val="nil"/>
              <w:bottom w:val="nil"/>
              <w:right w:val="nil"/>
            </w:tcBorders>
            <w:vAlign w:val="center"/>
          </w:tcPr>
          <w:p w14:paraId="48891BDB" w14:textId="77777777" w:rsidR="008F2B2C" w:rsidRPr="00A821E3" w:rsidRDefault="008F2B2C" w:rsidP="00BB7F9C">
            <w:pPr>
              <w:jc w:val="center"/>
              <w:rPr>
                <w:rFonts w:ascii="Arial" w:hAnsi="Arial" w:cs="Arial"/>
                <w:sz w:val="20"/>
                <w:szCs w:val="20"/>
              </w:rPr>
            </w:pPr>
            <w:r w:rsidRPr="00A821E3">
              <w:rPr>
                <w:rFonts w:ascii="Arial" w:hAnsi="Arial" w:cs="Arial"/>
                <w:sz w:val="20"/>
                <w:szCs w:val="20"/>
                <w:lang w:bidi="my-MM"/>
              </w:rPr>
              <w:t>3.16 ± 0.26 b</w:t>
            </w:r>
          </w:p>
        </w:tc>
        <w:tc>
          <w:tcPr>
            <w:tcW w:w="1967" w:type="dxa"/>
            <w:tcBorders>
              <w:top w:val="nil"/>
              <w:left w:val="nil"/>
              <w:bottom w:val="nil"/>
              <w:right w:val="nil"/>
            </w:tcBorders>
          </w:tcPr>
          <w:p w14:paraId="4EFE6DF5" w14:textId="77777777" w:rsidR="008F2B2C" w:rsidRPr="00A821E3" w:rsidRDefault="008F2B2C" w:rsidP="00BB7F9C">
            <w:pPr>
              <w:jc w:val="center"/>
              <w:rPr>
                <w:rFonts w:ascii="Arial" w:hAnsi="Arial" w:cs="Arial"/>
                <w:b/>
                <w:bCs/>
                <w:sz w:val="20"/>
                <w:szCs w:val="20"/>
              </w:rPr>
            </w:pPr>
            <w:r w:rsidRPr="00A821E3">
              <w:rPr>
                <w:rFonts w:ascii="Arial" w:hAnsi="Arial" w:cs="Arial"/>
                <w:sz w:val="20"/>
                <w:szCs w:val="20"/>
                <w:lang w:bidi="my-MM"/>
              </w:rPr>
              <w:t>4469.40 ± 219.34 b</w:t>
            </w:r>
          </w:p>
        </w:tc>
      </w:tr>
      <w:tr w:rsidR="008F2B2C" w:rsidRPr="00A821E3" w14:paraId="35A94291" w14:textId="77777777" w:rsidTr="007E6F41">
        <w:tc>
          <w:tcPr>
            <w:tcW w:w="2311" w:type="dxa"/>
            <w:tcBorders>
              <w:top w:val="nil"/>
              <w:left w:val="nil"/>
              <w:bottom w:val="single" w:sz="12" w:space="0" w:color="auto"/>
              <w:right w:val="nil"/>
            </w:tcBorders>
          </w:tcPr>
          <w:p w14:paraId="0A714B1D" w14:textId="77777777" w:rsidR="008F2B2C" w:rsidRPr="00A821E3" w:rsidRDefault="008F2B2C" w:rsidP="00BB7F9C">
            <w:pPr>
              <w:jc w:val="both"/>
              <w:rPr>
                <w:rFonts w:ascii="Arial" w:hAnsi="Arial" w:cs="Arial"/>
                <w:sz w:val="20"/>
                <w:szCs w:val="20"/>
              </w:rPr>
            </w:pPr>
            <w:r w:rsidRPr="00A821E3">
              <w:rPr>
                <w:rFonts w:ascii="Arial" w:eastAsia="Aptos" w:hAnsi="Arial" w:cs="Arial"/>
                <w:sz w:val="20"/>
                <w:szCs w:val="20"/>
              </w:rPr>
              <w:t>60</w:t>
            </w:r>
          </w:p>
        </w:tc>
        <w:tc>
          <w:tcPr>
            <w:tcW w:w="2104" w:type="dxa"/>
            <w:tcBorders>
              <w:top w:val="nil"/>
              <w:left w:val="nil"/>
              <w:bottom w:val="single" w:sz="12" w:space="0" w:color="auto"/>
              <w:right w:val="nil"/>
            </w:tcBorders>
          </w:tcPr>
          <w:p w14:paraId="375B4DEF" w14:textId="383B23DC" w:rsidR="008F2B2C" w:rsidRPr="00A821E3" w:rsidRDefault="00953496" w:rsidP="00BB7F9C">
            <w:pPr>
              <w:rPr>
                <w:rFonts w:ascii="Arial" w:hAnsi="Arial" w:cs="Arial"/>
                <w:sz w:val="20"/>
                <w:szCs w:val="20"/>
              </w:rPr>
            </w:pPr>
            <w:r>
              <w:rPr>
                <w:rFonts w:ascii="Arial" w:hAnsi="Arial" w:cs="Arial"/>
                <w:sz w:val="20"/>
                <w:szCs w:val="20"/>
              </w:rPr>
              <w:t xml:space="preserve">    </w:t>
            </w:r>
            <w:r w:rsidR="008F2B2C" w:rsidRPr="00A821E3">
              <w:rPr>
                <w:rFonts w:ascii="Arial" w:hAnsi="Arial" w:cs="Arial"/>
                <w:sz w:val="20"/>
                <w:szCs w:val="20"/>
              </w:rPr>
              <w:t>106.49 ± 0.88 a</w:t>
            </w:r>
          </w:p>
        </w:tc>
        <w:tc>
          <w:tcPr>
            <w:tcW w:w="1844" w:type="dxa"/>
            <w:tcBorders>
              <w:top w:val="nil"/>
              <w:left w:val="nil"/>
              <w:bottom w:val="single" w:sz="12" w:space="0" w:color="auto"/>
              <w:right w:val="nil"/>
            </w:tcBorders>
            <w:vAlign w:val="center"/>
          </w:tcPr>
          <w:p w14:paraId="44C99EB8" w14:textId="77777777" w:rsidR="008F2B2C" w:rsidRPr="00A821E3" w:rsidRDefault="008F2B2C" w:rsidP="00BB7F9C">
            <w:pPr>
              <w:jc w:val="center"/>
              <w:rPr>
                <w:rFonts w:ascii="Arial" w:hAnsi="Arial" w:cs="Arial"/>
                <w:sz w:val="20"/>
                <w:szCs w:val="20"/>
              </w:rPr>
            </w:pPr>
            <w:r w:rsidRPr="00A821E3">
              <w:rPr>
                <w:rFonts w:ascii="Arial" w:hAnsi="Arial" w:cs="Arial"/>
                <w:sz w:val="20"/>
                <w:szCs w:val="20"/>
                <w:lang w:bidi="my-MM"/>
              </w:rPr>
              <w:t>3.89 ± 0.09 a</w:t>
            </w:r>
          </w:p>
        </w:tc>
        <w:tc>
          <w:tcPr>
            <w:tcW w:w="1967" w:type="dxa"/>
            <w:tcBorders>
              <w:top w:val="nil"/>
              <w:left w:val="nil"/>
              <w:bottom w:val="single" w:sz="12" w:space="0" w:color="auto"/>
              <w:right w:val="nil"/>
            </w:tcBorders>
          </w:tcPr>
          <w:p w14:paraId="05DACAF8" w14:textId="77777777" w:rsidR="008F2B2C" w:rsidRPr="00A821E3" w:rsidRDefault="008F2B2C" w:rsidP="00BB7F9C">
            <w:pPr>
              <w:jc w:val="center"/>
              <w:rPr>
                <w:rFonts w:ascii="Arial" w:hAnsi="Arial" w:cs="Arial"/>
                <w:b/>
                <w:bCs/>
                <w:sz w:val="20"/>
                <w:szCs w:val="20"/>
              </w:rPr>
            </w:pPr>
            <w:r w:rsidRPr="00A821E3">
              <w:rPr>
                <w:rFonts w:ascii="Arial" w:hAnsi="Arial" w:cs="Arial"/>
                <w:sz w:val="20"/>
                <w:szCs w:val="20"/>
                <w:lang w:bidi="my-MM"/>
              </w:rPr>
              <w:t>4886.60 ± 92.77 a</w:t>
            </w:r>
          </w:p>
        </w:tc>
      </w:tr>
      <w:tr w:rsidR="008F2B2C" w:rsidRPr="00A821E3" w14:paraId="6CF17B6D" w14:textId="77777777" w:rsidTr="007E6F41">
        <w:tc>
          <w:tcPr>
            <w:tcW w:w="2311" w:type="dxa"/>
            <w:tcBorders>
              <w:top w:val="single" w:sz="12" w:space="0" w:color="auto"/>
              <w:left w:val="nil"/>
              <w:bottom w:val="nil"/>
              <w:right w:val="nil"/>
            </w:tcBorders>
          </w:tcPr>
          <w:p w14:paraId="396B908A" w14:textId="77777777" w:rsidR="008F2B2C" w:rsidRPr="00A821E3" w:rsidRDefault="008F2B2C" w:rsidP="00BB7F9C">
            <w:pPr>
              <w:jc w:val="both"/>
              <w:rPr>
                <w:rFonts w:ascii="Arial" w:hAnsi="Arial" w:cs="Arial"/>
                <w:sz w:val="20"/>
                <w:szCs w:val="20"/>
              </w:rPr>
            </w:pPr>
            <w:proofErr w:type="spellStart"/>
            <w:r w:rsidRPr="00A821E3">
              <w:rPr>
                <w:rFonts w:ascii="Arial" w:hAnsi="Arial" w:cs="Arial"/>
                <w:sz w:val="20"/>
                <w:szCs w:val="20"/>
              </w:rPr>
              <w:t>Pr</w:t>
            </w:r>
            <w:proofErr w:type="spellEnd"/>
            <w:r w:rsidRPr="00A821E3">
              <w:rPr>
                <w:rFonts w:ascii="Arial" w:hAnsi="Arial" w:cs="Arial"/>
                <w:sz w:val="20"/>
                <w:szCs w:val="20"/>
              </w:rPr>
              <w:t>&gt;F</w:t>
            </w:r>
          </w:p>
        </w:tc>
        <w:tc>
          <w:tcPr>
            <w:tcW w:w="2104" w:type="dxa"/>
            <w:tcBorders>
              <w:top w:val="single" w:sz="12" w:space="0" w:color="auto"/>
              <w:left w:val="nil"/>
              <w:bottom w:val="nil"/>
              <w:right w:val="nil"/>
            </w:tcBorders>
          </w:tcPr>
          <w:p w14:paraId="6E94CC21"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w:t>
            </w:r>
          </w:p>
        </w:tc>
        <w:tc>
          <w:tcPr>
            <w:tcW w:w="1844" w:type="dxa"/>
            <w:tcBorders>
              <w:top w:val="single" w:sz="12" w:space="0" w:color="auto"/>
              <w:left w:val="nil"/>
              <w:bottom w:val="nil"/>
              <w:right w:val="nil"/>
            </w:tcBorders>
            <w:vAlign w:val="center"/>
          </w:tcPr>
          <w:p w14:paraId="5D681190"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w:t>
            </w:r>
          </w:p>
        </w:tc>
        <w:tc>
          <w:tcPr>
            <w:tcW w:w="1967" w:type="dxa"/>
            <w:tcBorders>
              <w:top w:val="single" w:sz="12" w:space="0" w:color="auto"/>
              <w:left w:val="nil"/>
              <w:bottom w:val="nil"/>
              <w:right w:val="nil"/>
            </w:tcBorders>
          </w:tcPr>
          <w:p w14:paraId="7C7699A6"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w:t>
            </w:r>
          </w:p>
        </w:tc>
      </w:tr>
      <w:tr w:rsidR="008F2B2C" w:rsidRPr="00A821E3" w14:paraId="53A9DAFB" w14:textId="77777777" w:rsidTr="007E6F41">
        <w:tc>
          <w:tcPr>
            <w:tcW w:w="2311" w:type="dxa"/>
            <w:tcBorders>
              <w:top w:val="nil"/>
              <w:left w:val="nil"/>
              <w:bottom w:val="single" w:sz="12" w:space="0" w:color="auto"/>
              <w:right w:val="nil"/>
            </w:tcBorders>
          </w:tcPr>
          <w:p w14:paraId="0718E3D6" w14:textId="77777777" w:rsidR="008F2B2C" w:rsidRPr="00A821E3" w:rsidRDefault="008F2B2C" w:rsidP="00BB7F9C">
            <w:pPr>
              <w:jc w:val="both"/>
              <w:rPr>
                <w:rFonts w:ascii="Arial" w:hAnsi="Arial" w:cs="Arial"/>
                <w:sz w:val="20"/>
                <w:szCs w:val="20"/>
              </w:rPr>
            </w:pPr>
            <w:r w:rsidRPr="00A821E3">
              <w:rPr>
                <w:rFonts w:ascii="Arial" w:hAnsi="Arial" w:cs="Arial"/>
                <w:sz w:val="20"/>
                <w:szCs w:val="20"/>
              </w:rPr>
              <w:t>LSD</w:t>
            </w:r>
          </w:p>
        </w:tc>
        <w:tc>
          <w:tcPr>
            <w:tcW w:w="2104" w:type="dxa"/>
            <w:tcBorders>
              <w:top w:val="nil"/>
              <w:left w:val="nil"/>
              <w:bottom w:val="single" w:sz="12" w:space="0" w:color="auto"/>
              <w:right w:val="nil"/>
            </w:tcBorders>
          </w:tcPr>
          <w:p w14:paraId="60E9371F"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4.64</w:t>
            </w:r>
          </w:p>
        </w:tc>
        <w:tc>
          <w:tcPr>
            <w:tcW w:w="1844" w:type="dxa"/>
            <w:tcBorders>
              <w:top w:val="nil"/>
              <w:left w:val="nil"/>
              <w:bottom w:val="single" w:sz="12" w:space="0" w:color="auto"/>
              <w:right w:val="nil"/>
            </w:tcBorders>
            <w:vAlign w:val="center"/>
          </w:tcPr>
          <w:p w14:paraId="6DF48ACF" w14:textId="77777777" w:rsidR="008F2B2C" w:rsidRPr="00A821E3" w:rsidRDefault="008F2B2C" w:rsidP="00BB7F9C">
            <w:pPr>
              <w:jc w:val="center"/>
              <w:rPr>
                <w:rFonts w:ascii="Arial" w:hAnsi="Arial" w:cs="Arial"/>
                <w:sz w:val="20"/>
                <w:szCs w:val="20"/>
              </w:rPr>
            </w:pPr>
            <w:r w:rsidRPr="00A821E3">
              <w:rPr>
                <w:rFonts w:ascii="Arial" w:hAnsi="Arial" w:cs="Arial"/>
                <w:sz w:val="20"/>
                <w:szCs w:val="20"/>
                <w:lang w:bidi="my-MM"/>
              </w:rPr>
              <w:t>0.27</w:t>
            </w:r>
          </w:p>
        </w:tc>
        <w:tc>
          <w:tcPr>
            <w:tcW w:w="1967" w:type="dxa"/>
            <w:tcBorders>
              <w:top w:val="nil"/>
              <w:left w:val="nil"/>
              <w:bottom w:val="single" w:sz="12" w:space="0" w:color="auto"/>
              <w:right w:val="nil"/>
            </w:tcBorders>
          </w:tcPr>
          <w:p w14:paraId="597E0C47" w14:textId="77777777" w:rsidR="008F2B2C" w:rsidRPr="00A821E3" w:rsidRDefault="008F2B2C" w:rsidP="00BB7F9C">
            <w:pPr>
              <w:jc w:val="center"/>
              <w:rPr>
                <w:rFonts w:ascii="Arial" w:hAnsi="Arial" w:cs="Arial"/>
                <w:sz w:val="20"/>
                <w:szCs w:val="20"/>
              </w:rPr>
            </w:pPr>
            <w:r w:rsidRPr="00A821E3">
              <w:rPr>
                <w:rFonts w:ascii="Arial" w:hAnsi="Arial" w:cs="Arial"/>
                <w:sz w:val="20"/>
                <w:szCs w:val="20"/>
                <w:lang w:bidi="my-MM"/>
              </w:rPr>
              <w:t>274.81</w:t>
            </w:r>
          </w:p>
        </w:tc>
      </w:tr>
      <w:tr w:rsidR="008F2B2C" w:rsidRPr="00A821E3" w14:paraId="32BA1C4C" w14:textId="77777777" w:rsidTr="007E6F41">
        <w:tc>
          <w:tcPr>
            <w:tcW w:w="2311" w:type="dxa"/>
            <w:tcBorders>
              <w:top w:val="single" w:sz="12" w:space="0" w:color="auto"/>
              <w:left w:val="nil"/>
              <w:bottom w:val="nil"/>
              <w:right w:val="nil"/>
            </w:tcBorders>
          </w:tcPr>
          <w:p w14:paraId="3642AB32" w14:textId="4C8C1E7D" w:rsidR="008F2B2C" w:rsidRPr="00A821E3" w:rsidRDefault="008F2B2C" w:rsidP="00BB7F9C">
            <w:pPr>
              <w:rPr>
                <w:rFonts w:ascii="Arial" w:hAnsi="Arial" w:cs="Arial"/>
                <w:b/>
                <w:bCs/>
                <w:sz w:val="20"/>
                <w:szCs w:val="20"/>
              </w:rPr>
            </w:pPr>
            <w:r w:rsidRPr="00A821E3">
              <w:rPr>
                <w:rFonts w:ascii="Arial" w:eastAsia="Aptos" w:hAnsi="Arial" w:cs="Arial"/>
                <w:b/>
                <w:bCs/>
                <w:sz w:val="20"/>
                <w:szCs w:val="20"/>
              </w:rPr>
              <w:t>Boron (kg</w:t>
            </w:r>
            <w:r w:rsidR="00134252">
              <w:rPr>
                <w:rFonts w:ascii="Arial" w:eastAsia="Aptos" w:hAnsi="Arial" w:cs="Arial"/>
                <w:b/>
                <w:bCs/>
                <w:sz w:val="20"/>
                <w:szCs w:val="20"/>
              </w:rPr>
              <w:t xml:space="preserve"> </w:t>
            </w:r>
            <w:r w:rsidRPr="00A821E3">
              <w:rPr>
                <w:rFonts w:ascii="Arial" w:eastAsia="Aptos" w:hAnsi="Arial" w:cs="Arial"/>
                <w:b/>
                <w:bCs/>
                <w:sz w:val="20"/>
                <w:szCs w:val="20"/>
              </w:rPr>
              <w:t>ha</w:t>
            </w:r>
            <w:r w:rsidRPr="00A821E3">
              <w:rPr>
                <w:rFonts w:ascii="Arial" w:eastAsia="Aptos" w:hAnsi="Arial" w:cs="Arial"/>
                <w:b/>
                <w:bCs/>
                <w:sz w:val="20"/>
                <w:szCs w:val="20"/>
                <w:vertAlign w:val="superscript"/>
              </w:rPr>
              <w:t>-1</w:t>
            </w:r>
            <w:r w:rsidRPr="00A821E3">
              <w:rPr>
                <w:rFonts w:ascii="Arial" w:eastAsia="Aptos" w:hAnsi="Arial" w:cs="Arial"/>
                <w:b/>
                <w:bCs/>
                <w:sz w:val="20"/>
                <w:szCs w:val="20"/>
              </w:rPr>
              <w:t>)</w:t>
            </w:r>
          </w:p>
        </w:tc>
        <w:tc>
          <w:tcPr>
            <w:tcW w:w="2104" w:type="dxa"/>
            <w:tcBorders>
              <w:top w:val="single" w:sz="12" w:space="0" w:color="auto"/>
              <w:left w:val="nil"/>
              <w:bottom w:val="nil"/>
              <w:right w:val="nil"/>
            </w:tcBorders>
          </w:tcPr>
          <w:p w14:paraId="36AE791A" w14:textId="77777777" w:rsidR="008F2B2C" w:rsidRPr="00A821E3" w:rsidRDefault="008F2B2C" w:rsidP="00BB7F9C">
            <w:pPr>
              <w:jc w:val="center"/>
              <w:rPr>
                <w:rFonts w:ascii="Arial" w:hAnsi="Arial" w:cs="Arial"/>
                <w:b/>
                <w:bCs/>
                <w:sz w:val="20"/>
                <w:szCs w:val="20"/>
              </w:rPr>
            </w:pPr>
          </w:p>
        </w:tc>
        <w:tc>
          <w:tcPr>
            <w:tcW w:w="1844" w:type="dxa"/>
            <w:tcBorders>
              <w:top w:val="single" w:sz="12" w:space="0" w:color="auto"/>
              <w:left w:val="nil"/>
              <w:bottom w:val="nil"/>
              <w:right w:val="nil"/>
            </w:tcBorders>
            <w:vAlign w:val="center"/>
          </w:tcPr>
          <w:p w14:paraId="5E68AF6A" w14:textId="77777777" w:rsidR="008F2B2C" w:rsidRPr="00A821E3" w:rsidRDefault="008F2B2C" w:rsidP="00BB7F9C">
            <w:pPr>
              <w:jc w:val="center"/>
              <w:rPr>
                <w:rFonts w:ascii="Arial" w:hAnsi="Arial" w:cs="Arial"/>
                <w:b/>
                <w:bCs/>
                <w:sz w:val="20"/>
                <w:szCs w:val="20"/>
              </w:rPr>
            </w:pPr>
          </w:p>
        </w:tc>
        <w:tc>
          <w:tcPr>
            <w:tcW w:w="1967" w:type="dxa"/>
            <w:tcBorders>
              <w:top w:val="single" w:sz="12" w:space="0" w:color="auto"/>
              <w:left w:val="nil"/>
              <w:bottom w:val="nil"/>
              <w:right w:val="nil"/>
            </w:tcBorders>
          </w:tcPr>
          <w:p w14:paraId="711E4E98" w14:textId="77777777" w:rsidR="008F2B2C" w:rsidRPr="00A821E3" w:rsidRDefault="008F2B2C" w:rsidP="00BB7F9C">
            <w:pPr>
              <w:jc w:val="center"/>
              <w:rPr>
                <w:rFonts w:ascii="Arial" w:hAnsi="Arial" w:cs="Arial"/>
                <w:b/>
                <w:bCs/>
                <w:sz w:val="20"/>
                <w:szCs w:val="20"/>
              </w:rPr>
            </w:pPr>
          </w:p>
        </w:tc>
      </w:tr>
      <w:tr w:rsidR="008F2B2C" w:rsidRPr="00A821E3" w14:paraId="2EAE9665" w14:textId="77777777" w:rsidTr="007E6F41">
        <w:tc>
          <w:tcPr>
            <w:tcW w:w="2311" w:type="dxa"/>
            <w:tcBorders>
              <w:top w:val="nil"/>
              <w:left w:val="nil"/>
              <w:bottom w:val="nil"/>
              <w:right w:val="nil"/>
            </w:tcBorders>
          </w:tcPr>
          <w:p w14:paraId="28DC6BD9" w14:textId="77777777" w:rsidR="008F2B2C" w:rsidRPr="00A821E3" w:rsidRDefault="008F2B2C" w:rsidP="00BB7F9C">
            <w:pPr>
              <w:jc w:val="both"/>
              <w:rPr>
                <w:rFonts w:ascii="Arial" w:hAnsi="Arial" w:cs="Arial"/>
                <w:sz w:val="20"/>
                <w:szCs w:val="20"/>
              </w:rPr>
            </w:pPr>
            <w:r w:rsidRPr="00A821E3">
              <w:rPr>
                <w:rFonts w:ascii="Arial" w:eastAsia="Aptos" w:hAnsi="Arial" w:cs="Arial"/>
                <w:sz w:val="20"/>
                <w:szCs w:val="20"/>
              </w:rPr>
              <w:t>0</w:t>
            </w:r>
          </w:p>
        </w:tc>
        <w:tc>
          <w:tcPr>
            <w:tcW w:w="2104" w:type="dxa"/>
            <w:tcBorders>
              <w:top w:val="nil"/>
              <w:left w:val="nil"/>
              <w:bottom w:val="nil"/>
              <w:right w:val="nil"/>
            </w:tcBorders>
          </w:tcPr>
          <w:p w14:paraId="2B222E50"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 xml:space="preserve">101.17 ± 2.41 </w:t>
            </w:r>
          </w:p>
        </w:tc>
        <w:tc>
          <w:tcPr>
            <w:tcW w:w="1844" w:type="dxa"/>
            <w:tcBorders>
              <w:top w:val="nil"/>
              <w:left w:val="nil"/>
              <w:bottom w:val="nil"/>
              <w:right w:val="nil"/>
            </w:tcBorders>
            <w:vAlign w:val="center"/>
          </w:tcPr>
          <w:p w14:paraId="59577BAB" w14:textId="77777777" w:rsidR="008F2B2C" w:rsidRPr="00A821E3" w:rsidRDefault="008F2B2C" w:rsidP="00BB7F9C">
            <w:pPr>
              <w:jc w:val="center"/>
              <w:rPr>
                <w:rFonts w:ascii="Arial" w:hAnsi="Arial" w:cs="Arial"/>
                <w:sz w:val="20"/>
                <w:szCs w:val="20"/>
              </w:rPr>
            </w:pPr>
            <w:r w:rsidRPr="00A821E3">
              <w:rPr>
                <w:rFonts w:ascii="Arial" w:hAnsi="Arial" w:cs="Arial"/>
                <w:sz w:val="20"/>
                <w:szCs w:val="20"/>
                <w:lang w:bidi="my-MM"/>
              </w:rPr>
              <w:t>2.62 ± 0.48 b</w:t>
            </w:r>
          </w:p>
        </w:tc>
        <w:tc>
          <w:tcPr>
            <w:tcW w:w="1967" w:type="dxa"/>
            <w:tcBorders>
              <w:top w:val="nil"/>
              <w:left w:val="nil"/>
              <w:bottom w:val="nil"/>
              <w:right w:val="nil"/>
            </w:tcBorders>
          </w:tcPr>
          <w:p w14:paraId="0C302957" w14:textId="77777777" w:rsidR="008F2B2C" w:rsidRPr="00A821E3" w:rsidRDefault="008F2B2C" w:rsidP="00BB7F9C">
            <w:pPr>
              <w:jc w:val="center"/>
              <w:rPr>
                <w:rFonts w:ascii="Arial" w:hAnsi="Arial" w:cs="Arial"/>
                <w:sz w:val="20"/>
                <w:szCs w:val="20"/>
              </w:rPr>
            </w:pPr>
            <w:r w:rsidRPr="00A821E3">
              <w:rPr>
                <w:rFonts w:ascii="Arial" w:hAnsi="Arial" w:cs="Arial"/>
                <w:sz w:val="20"/>
                <w:szCs w:val="20"/>
                <w:lang w:bidi="my-MM"/>
              </w:rPr>
              <w:t>3773.70 ± 418.73 b</w:t>
            </w:r>
          </w:p>
        </w:tc>
      </w:tr>
      <w:tr w:rsidR="008F2B2C" w:rsidRPr="00A821E3" w14:paraId="234B12EF" w14:textId="77777777" w:rsidTr="007E6F41">
        <w:tc>
          <w:tcPr>
            <w:tcW w:w="2311" w:type="dxa"/>
            <w:tcBorders>
              <w:top w:val="nil"/>
              <w:left w:val="nil"/>
              <w:bottom w:val="nil"/>
              <w:right w:val="nil"/>
            </w:tcBorders>
          </w:tcPr>
          <w:p w14:paraId="7ACC6579" w14:textId="77777777" w:rsidR="008F2B2C" w:rsidRPr="00A821E3" w:rsidRDefault="008F2B2C" w:rsidP="00BB7F9C">
            <w:pPr>
              <w:jc w:val="both"/>
              <w:rPr>
                <w:rFonts w:ascii="Arial" w:hAnsi="Arial" w:cs="Arial"/>
                <w:sz w:val="20"/>
                <w:szCs w:val="20"/>
              </w:rPr>
            </w:pPr>
            <w:r w:rsidRPr="00A821E3">
              <w:rPr>
                <w:rFonts w:ascii="Arial" w:eastAsia="Aptos" w:hAnsi="Arial" w:cs="Arial"/>
                <w:sz w:val="20"/>
                <w:szCs w:val="20"/>
              </w:rPr>
              <w:t>0.5</w:t>
            </w:r>
          </w:p>
        </w:tc>
        <w:tc>
          <w:tcPr>
            <w:tcW w:w="2104" w:type="dxa"/>
            <w:tcBorders>
              <w:top w:val="nil"/>
              <w:left w:val="nil"/>
              <w:bottom w:val="nil"/>
              <w:right w:val="nil"/>
            </w:tcBorders>
          </w:tcPr>
          <w:p w14:paraId="0E5DC96C"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 xml:space="preserve">101.83 ± 2.05 </w:t>
            </w:r>
          </w:p>
        </w:tc>
        <w:tc>
          <w:tcPr>
            <w:tcW w:w="1844" w:type="dxa"/>
            <w:tcBorders>
              <w:top w:val="nil"/>
              <w:left w:val="nil"/>
              <w:bottom w:val="nil"/>
              <w:right w:val="nil"/>
            </w:tcBorders>
            <w:vAlign w:val="center"/>
          </w:tcPr>
          <w:p w14:paraId="3F04EE74" w14:textId="77777777" w:rsidR="008F2B2C" w:rsidRPr="00A821E3" w:rsidRDefault="008F2B2C" w:rsidP="00BB7F9C">
            <w:pPr>
              <w:jc w:val="center"/>
              <w:rPr>
                <w:rFonts w:ascii="Arial" w:hAnsi="Arial" w:cs="Arial"/>
                <w:sz w:val="20"/>
                <w:szCs w:val="20"/>
              </w:rPr>
            </w:pPr>
            <w:r w:rsidRPr="00A821E3">
              <w:rPr>
                <w:rFonts w:ascii="Arial" w:hAnsi="Arial" w:cs="Arial"/>
                <w:sz w:val="20"/>
                <w:szCs w:val="20"/>
                <w:lang w:bidi="my-MM"/>
              </w:rPr>
              <w:t>2.82 ± 0.38 b</w:t>
            </w:r>
          </w:p>
        </w:tc>
        <w:tc>
          <w:tcPr>
            <w:tcW w:w="1967" w:type="dxa"/>
            <w:tcBorders>
              <w:top w:val="nil"/>
              <w:left w:val="nil"/>
              <w:bottom w:val="nil"/>
              <w:right w:val="nil"/>
            </w:tcBorders>
          </w:tcPr>
          <w:p w14:paraId="3B3CB726" w14:textId="77777777" w:rsidR="008F2B2C" w:rsidRPr="00A821E3" w:rsidRDefault="008F2B2C" w:rsidP="00BB7F9C">
            <w:pPr>
              <w:jc w:val="center"/>
              <w:rPr>
                <w:rFonts w:ascii="Arial" w:hAnsi="Arial" w:cs="Arial"/>
                <w:sz w:val="20"/>
                <w:szCs w:val="20"/>
              </w:rPr>
            </w:pPr>
            <w:r w:rsidRPr="00A821E3">
              <w:rPr>
                <w:rFonts w:ascii="Arial" w:hAnsi="Arial" w:cs="Arial"/>
                <w:sz w:val="20"/>
                <w:szCs w:val="20"/>
                <w:lang w:bidi="my-MM"/>
              </w:rPr>
              <w:t>3946.10 ± 429.31 b</w:t>
            </w:r>
          </w:p>
        </w:tc>
      </w:tr>
      <w:tr w:rsidR="008F2B2C" w:rsidRPr="00A821E3" w14:paraId="6D5B247D" w14:textId="77777777" w:rsidTr="007E6F41">
        <w:tc>
          <w:tcPr>
            <w:tcW w:w="2311" w:type="dxa"/>
            <w:tcBorders>
              <w:top w:val="nil"/>
              <w:left w:val="nil"/>
              <w:bottom w:val="single" w:sz="12" w:space="0" w:color="auto"/>
              <w:right w:val="nil"/>
            </w:tcBorders>
          </w:tcPr>
          <w:p w14:paraId="12222468" w14:textId="77777777" w:rsidR="008F2B2C" w:rsidRPr="00A821E3" w:rsidRDefault="008F2B2C" w:rsidP="00BB7F9C">
            <w:pPr>
              <w:jc w:val="both"/>
              <w:rPr>
                <w:rFonts w:ascii="Arial" w:hAnsi="Arial" w:cs="Arial"/>
                <w:sz w:val="20"/>
                <w:szCs w:val="20"/>
              </w:rPr>
            </w:pPr>
            <w:r w:rsidRPr="00A821E3">
              <w:rPr>
                <w:rFonts w:ascii="Arial" w:eastAsia="Aptos" w:hAnsi="Arial" w:cs="Arial"/>
                <w:sz w:val="20"/>
                <w:szCs w:val="20"/>
              </w:rPr>
              <w:t>1.0</w:t>
            </w:r>
          </w:p>
        </w:tc>
        <w:tc>
          <w:tcPr>
            <w:tcW w:w="2104" w:type="dxa"/>
            <w:tcBorders>
              <w:top w:val="nil"/>
              <w:left w:val="nil"/>
              <w:bottom w:val="single" w:sz="12" w:space="0" w:color="auto"/>
              <w:right w:val="nil"/>
            </w:tcBorders>
          </w:tcPr>
          <w:p w14:paraId="42DB6B7E"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 xml:space="preserve">102.83 ± 2.32 </w:t>
            </w:r>
          </w:p>
        </w:tc>
        <w:tc>
          <w:tcPr>
            <w:tcW w:w="1844" w:type="dxa"/>
            <w:tcBorders>
              <w:top w:val="nil"/>
              <w:left w:val="nil"/>
              <w:bottom w:val="single" w:sz="12" w:space="0" w:color="auto"/>
              <w:right w:val="nil"/>
            </w:tcBorders>
            <w:vAlign w:val="center"/>
          </w:tcPr>
          <w:p w14:paraId="76B7A613" w14:textId="77777777" w:rsidR="008F2B2C" w:rsidRPr="00A821E3" w:rsidRDefault="008F2B2C" w:rsidP="00BB7F9C">
            <w:pPr>
              <w:jc w:val="center"/>
              <w:rPr>
                <w:rFonts w:ascii="Arial" w:hAnsi="Arial" w:cs="Arial"/>
                <w:sz w:val="20"/>
                <w:szCs w:val="20"/>
              </w:rPr>
            </w:pPr>
            <w:r w:rsidRPr="00A821E3">
              <w:rPr>
                <w:rFonts w:ascii="Arial" w:hAnsi="Arial" w:cs="Arial"/>
                <w:sz w:val="20"/>
                <w:szCs w:val="20"/>
                <w:lang w:bidi="my-MM"/>
              </w:rPr>
              <w:t>3.17 ± 0.43 a</w:t>
            </w:r>
          </w:p>
        </w:tc>
        <w:tc>
          <w:tcPr>
            <w:tcW w:w="1967" w:type="dxa"/>
            <w:tcBorders>
              <w:top w:val="nil"/>
              <w:left w:val="nil"/>
              <w:bottom w:val="single" w:sz="12" w:space="0" w:color="auto"/>
              <w:right w:val="nil"/>
            </w:tcBorders>
          </w:tcPr>
          <w:p w14:paraId="7E6B16EB" w14:textId="77777777" w:rsidR="008F2B2C" w:rsidRPr="00A821E3" w:rsidRDefault="008F2B2C" w:rsidP="00BB7F9C">
            <w:pPr>
              <w:jc w:val="center"/>
              <w:rPr>
                <w:rFonts w:ascii="Arial" w:hAnsi="Arial" w:cs="Arial"/>
                <w:sz w:val="20"/>
                <w:szCs w:val="20"/>
              </w:rPr>
            </w:pPr>
            <w:r w:rsidRPr="00A821E3">
              <w:rPr>
                <w:rFonts w:ascii="Arial" w:hAnsi="Arial" w:cs="Arial"/>
                <w:sz w:val="20"/>
                <w:szCs w:val="20"/>
                <w:lang w:bidi="my-MM"/>
              </w:rPr>
              <w:t>4258.70 ± 430.68 a</w:t>
            </w:r>
          </w:p>
        </w:tc>
      </w:tr>
      <w:tr w:rsidR="008F2B2C" w:rsidRPr="00A821E3" w14:paraId="61E812FF" w14:textId="77777777" w:rsidTr="007E6F41">
        <w:tc>
          <w:tcPr>
            <w:tcW w:w="2311" w:type="dxa"/>
            <w:tcBorders>
              <w:top w:val="single" w:sz="12" w:space="0" w:color="auto"/>
              <w:left w:val="nil"/>
              <w:bottom w:val="nil"/>
              <w:right w:val="nil"/>
            </w:tcBorders>
          </w:tcPr>
          <w:p w14:paraId="5C93B7A2" w14:textId="77777777" w:rsidR="008F2B2C" w:rsidRPr="00A821E3" w:rsidRDefault="008F2B2C" w:rsidP="00BB7F9C">
            <w:pPr>
              <w:jc w:val="both"/>
              <w:rPr>
                <w:rFonts w:ascii="Arial" w:hAnsi="Arial" w:cs="Arial"/>
                <w:sz w:val="20"/>
                <w:szCs w:val="20"/>
              </w:rPr>
            </w:pPr>
            <w:proofErr w:type="spellStart"/>
            <w:r w:rsidRPr="00A821E3">
              <w:rPr>
                <w:rFonts w:ascii="Arial" w:hAnsi="Arial" w:cs="Arial"/>
                <w:sz w:val="20"/>
                <w:szCs w:val="20"/>
              </w:rPr>
              <w:t>Pr</w:t>
            </w:r>
            <w:proofErr w:type="spellEnd"/>
            <w:r w:rsidRPr="00A821E3">
              <w:rPr>
                <w:rFonts w:ascii="Arial" w:hAnsi="Arial" w:cs="Arial"/>
                <w:sz w:val="20"/>
                <w:szCs w:val="20"/>
              </w:rPr>
              <w:t>&gt;F</w:t>
            </w:r>
          </w:p>
        </w:tc>
        <w:tc>
          <w:tcPr>
            <w:tcW w:w="2104" w:type="dxa"/>
            <w:tcBorders>
              <w:top w:val="single" w:sz="12" w:space="0" w:color="auto"/>
              <w:left w:val="nil"/>
              <w:bottom w:val="nil"/>
              <w:right w:val="nil"/>
            </w:tcBorders>
          </w:tcPr>
          <w:p w14:paraId="29F8B52B" w14:textId="71DBDB4F" w:rsidR="008F2B2C" w:rsidRPr="00A821E3" w:rsidRDefault="008C17BC" w:rsidP="00BB7F9C">
            <w:pPr>
              <w:jc w:val="center"/>
              <w:rPr>
                <w:rFonts w:ascii="Arial" w:hAnsi="Arial" w:cs="Arial"/>
                <w:sz w:val="20"/>
                <w:szCs w:val="20"/>
              </w:rPr>
            </w:pPr>
            <w:r>
              <w:rPr>
                <w:rFonts w:ascii="Arial" w:hAnsi="Arial" w:cs="Arial"/>
                <w:sz w:val="20"/>
                <w:szCs w:val="20"/>
              </w:rPr>
              <w:t>N</w:t>
            </w:r>
            <w:r w:rsidR="008F2B2C" w:rsidRPr="00A821E3">
              <w:rPr>
                <w:rFonts w:ascii="Arial" w:hAnsi="Arial" w:cs="Arial"/>
                <w:sz w:val="20"/>
                <w:szCs w:val="20"/>
              </w:rPr>
              <w:t>s</w:t>
            </w:r>
          </w:p>
        </w:tc>
        <w:tc>
          <w:tcPr>
            <w:tcW w:w="1844" w:type="dxa"/>
            <w:tcBorders>
              <w:top w:val="single" w:sz="12" w:space="0" w:color="auto"/>
              <w:left w:val="nil"/>
              <w:bottom w:val="nil"/>
              <w:right w:val="nil"/>
            </w:tcBorders>
            <w:vAlign w:val="center"/>
          </w:tcPr>
          <w:p w14:paraId="454AFB00"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w:t>
            </w:r>
          </w:p>
        </w:tc>
        <w:tc>
          <w:tcPr>
            <w:tcW w:w="1967" w:type="dxa"/>
            <w:tcBorders>
              <w:top w:val="single" w:sz="12" w:space="0" w:color="auto"/>
              <w:left w:val="nil"/>
              <w:bottom w:val="nil"/>
              <w:right w:val="nil"/>
            </w:tcBorders>
          </w:tcPr>
          <w:p w14:paraId="688C1AAB"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w:t>
            </w:r>
          </w:p>
        </w:tc>
      </w:tr>
      <w:tr w:rsidR="008F2B2C" w:rsidRPr="00A821E3" w14:paraId="01AC3A02" w14:textId="77777777" w:rsidTr="007E6F41">
        <w:tc>
          <w:tcPr>
            <w:tcW w:w="2311" w:type="dxa"/>
            <w:tcBorders>
              <w:top w:val="nil"/>
              <w:left w:val="nil"/>
              <w:bottom w:val="nil"/>
              <w:right w:val="nil"/>
            </w:tcBorders>
          </w:tcPr>
          <w:p w14:paraId="1F2DAAAA" w14:textId="77777777" w:rsidR="008F2B2C" w:rsidRPr="00A821E3" w:rsidRDefault="008F2B2C" w:rsidP="00BB7F9C">
            <w:pPr>
              <w:jc w:val="both"/>
              <w:rPr>
                <w:rFonts w:ascii="Arial" w:hAnsi="Arial" w:cs="Arial"/>
                <w:sz w:val="20"/>
                <w:szCs w:val="20"/>
              </w:rPr>
            </w:pPr>
            <w:r w:rsidRPr="00A821E3">
              <w:rPr>
                <w:rFonts w:ascii="Arial" w:hAnsi="Arial" w:cs="Arial"/>
                <w:sz w:val="20"/>
                <w:szCs w:val="20"/>
              </w:rPr>
              <w:t>LSD</w:t>
            </w:r>
          </w:p>
        </w:tc>
        <w:tc>
          <w:tcPr>
            <w:tcW w:w="2104" w:type="dxa"/>
            <w:tcBorders>
              <w:top w:val="nil"/>
              <w:left w:val="nil"/>
              <w:bottom w:val="nil"/>
              <w:right w:val="nil"/>
            </w:tcBorders>
          </w:tcPr>
          <w:p w14:paraId="35F8F00F"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4.02</w:t>
            </w:r>
          </w:p>
        </w:tc>
        <w:tc>
          <w:tcPr>
            <w:tcW w:w="1844" w:type="dxa"/>
            <w:tcBorders>
              <w:top w:val="nil"/>
              <w:left w:val="nil"/>
              <w:bottom w:val="nil"/>
              <w:right w:val="nil"/>
            </w:tcBorders>
            <w:vAlign w:val="center"/>
          </w:tcPr>
          <w:p w14:paraId="2A1E410C" w14:textId="77777777" w:rsidR="008F2B2C" w:rsidRPr="00A821E3" w:rsidRDefault="008F2B2C" w:rsidP="00BB7F9C">
            <w:pPr>
              <w:jc w:val="center"/>
              <w:rPr>
                <w:rFonts w:ascii="Arial" w:hAnsi="Arial" w:cs="Arial"/>
                <w:sz w:val="20"/>
                <w:szCs w:val="20"/>
              </w:rPr>
            </w:pPr>
            <w:r w:rsidRPr="00A821E3">
              <w:rPr>
                <w:rFonts w:ascii="Arial" w:hAnsi="Arial" w:cs="Arial"/>
                <w:sz w:val="20"/>
                <w:szCs w:val="20"/>
                <w:lang w:bidi="my-MM"/>
              </w:rPr>
              <w:t>0.24</w:t>
            </w:r>
          </w:p>
        </w:tc>
        <w:tc>
          <w:tcPr>
            <w:tcW w:w="1967" w:type="dxa"/>
            <w:tcBorders>
              <w:top w:val="nil"/>
              <w:left w:val="nil"/>
              <w:bottom w:val="nil"/>
              <w:right w:val="nil"/>
            </w:tcBorders>
          </w:tcPr>
          <w:p w14:paraId="65B23BC7" w14:textId="77777777" w:rsidR="008F2B2C" w:rsidRPr="00A821E3" w:rsidRDefault="008F2B2C" w:rsidP="00BB7F9C">
            <w:pPr>
              <w:jc w:val="center"/>
              <w:rPr>
                <w:rFonts w:ascii="Arial" w:hAnsi="Arial" w:cs="Arial"/>
                <w:sz w:val="20"/>
                <w:szCs w:val="20"/>
              </w:rPr>
            </w:pPr>
            <w:r w:rsidRPr="00A821E3">
              <w:rPr>
                <w:rFonts w:ascii="Arial" w:hAnsi="Arial" w:cs="Arial"/>
                <w:sz w:val="20"/>
                <w:szCs w:val="20"/>
                <w:lang w:bidi="my-MM"/>
              </w:rPr>
              <w:t>237.99</w:t>
            </w:r>
          </w:p>
        </w:tc>
      </w:tr>
      <w:tr w:rsidR="008F2B2C" w:rsidRPr="00A821E3" w14:paraId="23BEB55F" w14:textId="77777777" w:rsidTr="007E6F41">
        <w:tc>
          <w:tcPr>
            <w:tcW w:w="2311" w:type="dxa"/>
            <w:tcBorders>
              <w:top w:val="nil"/>
              <w:left w:val="nil"/>
              <w:bottom w:val="single" w:sz="12" w:space="0" w:color="auto"/>
              <w:right w:val="nil"/>
            </w:tcBorders>
          </w:tcPr>
          <w:p w14:paraId="473A03BE" w14:textId="77777777" w:rsidR="008F2B2C" w:rsidRPr="00A821E3" w:rsidRDefault="008F2B2C" w:rsidP="00BB7F9C">
            <w:pPr>
              <w:jc w:val="both"/>
              <w:rPr>
                <w:rFonts w:ascii="Arial" w:hAnsi="Arial" w:cs="Arial"/>
                <w:sz w:val="20"/>
                <w:szCs w:val="20"/>
              </w:rPr>
            </w:pPr>
            <w:r w:rsidRPr="00A821E3">
              <w:rPr>
                <w:rFonts w:ascii="Arial" w:hAnsi="Arial" w:cs="Arial"/>
                <w:sz w:val="20"/>
                <w:szCs w:val="20"/>
              </w:rPr>
              <w:t>CV%</w:t>
            </w:r>
          </w:p>
        </w:tc>
        <w:tc>
          <w:tcPr>
            <w:tcW w:w="2104" w:type="dxa"/>
            <w:tcBorders>
              <w:top w:val="nil"/>
              <w:left w:val="nil"/>
              <w:bottom w:val="single" w:sz="12" w:space="0" w:color="auto"/>
              <w:right w:val="nil"/>
            </w:tcBorders>
          </w:tcPr>
          <w:p w14:paraId="17AE5F87"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4.63</w:t>
            </w:r>
          </w:p>
        </w:tc>
        <w:tc>
          <w:tcPr>
            <w:tcW w:w="1844" w:type="dxa"/>
            <w:tcBorders>
              <w:top w:val="nil"/>
              <w:left w:val="nil"/>
              <w:bottom w:val="single" w:sz="12" w:space="0" w:color="auto"/>
              <w:right w:val="nil"/>
            </w:tcBorders>
          </w:tcPr>
          <w:p w14:paraId="17937DCF"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7.64</w:t>
            </w:r>
          </w:p>
        </w:tc>
        <w:tc>
          <w:tcPr>
            <w:tcW w:w="1967" w:type="dxa"/>
            <w:tcBorders>
              <w:top w:val="nil"/>
              <w:left w:val="nil"/>
              <w:bottom w:val="single" w:sz="12" w:space="0" w:color="auto"/>
              <w:right w:val="nil"/>
            </w:tcBorders>
            <w:vAlign w:val="center"/>
          </w:tcPr>
          <w:p w14:paraId="104E37C8"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5.02</w:t>
            </w:r>
          </w:p>
        </w:tc>
      </w:tr>
    </w:tbl>
    <w:p w14:paraId="32CB9141" w14:textId="77777777" w:rsidR="007E6F41" w:rsidRDefault="007E6F41" w:rsidP="00BB7F9C">
      <w:pPr>
        <w:pStyle w:val="BodyText3"/>
        <w:spacing w:after="0"/>
        <w:jc w:val="both"/>
        <w:rPr>
          <w:rFonts w:ascii="Arial" w:hAnsi="Arial" w:cs="Arial"/>
          <w:bCs/>
          <w:i/>
          <w:sz w:val="18"/>
          <w:szCs w:val="18"/>
        </w:rPr>
      </w:pPr>
    </w:p>
    <w:p w14:paraId="472295CA" w14:textId="75B81A08" w:rsidR="008F2B2C" w:rsidRPr="007E6F41" w:rsidRDefault="008F2B2C" w:rsidP="00BB7F9C">
      <w:pPr>
        <w:pStyle w:val="BodyText3"/>
        <w:spacing w:after="0"/>
        <w:jc w:val="both"/>
        <w:rPr>
          <w:rFonts w:ascii="Arial" w:hAnsi="Arial" w:cs="Arial"/>
          <w:sz w:val="14"/>
          <w:szCs w:val="14"/>
        </w:rPr>
      </w:pPr>
      <w:r w:rsidRPr="007E6F41">
        <w:rPr>
          <w:rFonts w:ascii="Arial" w:hAnsi="Arial" w:cs="Arial"/>
          <w:bCs/>
          <w:i/>
          <w:sz w:val="18"/>
          <w:szCs w:val="18"/>
        </w:rPr>
        <w:lastRenderedPageBreak/>
        <w:t xml:space="preserve">In a column, means having the same letter are not significantly different at LSD 5% level. * Significant difference at 5% level, ** Significant difference at 1% level, </w:t>
      </w:r>
      <w:r w:rsidR="000D5CDD" w:rsidRPr="007E6F41">
        <w:rPr>
          <w:rFonts w:ascii="Arial" w:hAnsi="Arial" w:cs="Arial"/>
          <w:bCs/>
          <w:i/>
          <w:sz w:val="18"/>
          <w:szCs w:val="18"/>
          <w:vertAlign w:val="superscript"/>
        </w:rPr>
        <w:t>CV%</w:t>
      </w:r>
      <w:r w:rsidR="000D5CDD" w:rsidRPr="007E6F41">
        <w:rPr>
          <w:rFonts w:ascii="Arial" w:hAnsi="Arial" w:cs="Arial"/>
          <w:bCs/>
          <w:i/>
          <w:sz w:val="18"/>
          <w:szCs w:val="18"/>
        </w:rPr>
        <w:t xml:space="preserve"> Coefficient of Variation, </w:t>
      </w:r>
      <w:r w:rsidR="00335544" w:rsidRPr="007E6F41">
        <w:rPr>
          <w:rFonts w:ascii="Arial" w:hAnsi="Arial" w:cs="Arial"/>
          <w:bCs/>
          <w:i/>
          <w:sz w:val="18"/>
          <w:szCs w:val="18"/>
        </w:rPr>
        <w:t>Mean ± Standard error of mean (n=3)</w:t>
      </w:r>
    </w:p>
    <w:p w14:paraId="14D94791" w14:textId="77777777" w:rsidR="008F2B2C" w:rsidRPr="00A821E3" w:rsidRDefault="008F2B2C" w:rsidP="00BB7F9C">
      <w:pPr>
        <w:spacing w:before="120" w:after="120"/>
        <w:ind w:left="1152" w:hanging="1152"/>
        <w:jc w:val="both"/>
        <w:rPr>
          <w:rFonts w:ascii="Arial" w:hAnsi="Arial" w:cs="Arial"/>
          <w:b/>
          <w:bCs/>
        </w:rPr>
      </w:pPr>
    </w:p>
    <w:p w14:paraId="6E9B4FB4" w14:textId="77777777" w:rsidR="008F2B2C" w:rsidRPr="00A821E3" w:rsidRDefault="008F2B2C" w:rsidP="00BB7F9C">
      <w:pPr>
        <w:spacing w:before="120" w:after="120"/>
        <w:ind w:left="1080" w:hanging="1080"/>
        <w:jc w:val="both"/>
        <w:rPr>
          <w:rFonts w:ascii="Arial" w:hAnsi="Arial" w:cs="Arial"/>
          <w:b/>
          <w:bCs/>
        </w:rPr>
      </w:pPr>
      <w:r w:rsidRPr="00A821E3">
        <w:rPr>
          <w:rFonts w:ascii="Arial" w:hAnsi="Arial" w:cs="Arial"/>
          <w:b/>
          <w:bCs/>
        </w:rPr>
        <w:t xml:space="preserve">Table 5. Combined effects of phosphorus and boron application on growth parameters of </w:t>
      </w:r>
      <w:proofErr w:type="spellStart"/>
      <w:r w:rsidRPr="00A821E3">
        <w:rPr>
          <w:rFonts w:ascii="Arial" w:hAnsi="Arial" w:cs="Arial"/>
          <w:b/>
          <w:bCs/>
        </w:rPr>
        <w:t>mungbean</w:t>
      </w:r>
      <w:proofErr w:type="spellEnd"/>
      <w:r w:rsidRPr="00A821E3">
        <w:rPr>
          <w:rFonts w:ascii="Arial" w:hAnsi="Arial" w:cs="Arial"/>
          <w:b/>
          <w:bCs/>
        </w:rPr>
        <w:t xml:space="preserve"> in monsoon season</w:t>
      </w:r>
    </w:p>
    <w:tbl>
      <w:tblPr>
        <w:tblStyle w:val="TableGrid"/>
        <w:tblW w:w="8370" w:type="dxa"/>
        <w:jc w:val="center"/>
        <w:tblLook w:val="04A0" w:firstRow="1" w:lastRow="0" w:firstColumn="1" w:lastColumn="0" w:noHBand="0" w:noVBand="1"/>
      </w:tblPr>
      <w:tblGrid>
        <w:gridCol w:w="1295"/>
        <w:gridCol w:w="2605"/>
        <w:gridCol w:w="1910"/>
        <w:gridCol w:w="2560"/>
      </w:tblGrid>
      <w:tr w:rsidR="008F2B2C" w:rsidRPr="00A821E3" w14:paraId="2FA37B5E" w14:textId="77777777" w:rsidTr="006E17B0">
        <w:trPr>
          <w:jc w:val="center"/>
        </w:trPr>
        <w:tc>
          <w:tcPr>
            <w:tcW w:w="931" w:type="dxa"/>
            <w:tcBorders>
              <w:top w:val="single" w:sz="12" w:space="0" w:color="auto"/>
              <w:left w:val="nil"/>
              <w:bottom w:val="single" w:sz="12" w:space="0" w:color="auto"/>
              <w:right w:val="nil"/>
            </w:tcBorders>
            <w:vAlign w:val="center"/>
          </w:tcPr>
          <w:p w14:paraId="574D97E9" w14:textId="77777777" w:rsidR="008F2B2C" w:rsidRPr="00A821E3" w:rsidRDefault="008F2B2C" w:rsidP="00BB7F9C">
            <w:pPr>
              <w:jc w:val="center"/>
              <w:rPr>
                <w:rFonts w:ascii="Arial" w:hAnsi="Arial" w:cs="Arial"/>
                <w:b/>
                <w:bCs/>
                <w:sz w:val="20"/>
                <w:szCs w:val="20"/>
              </w:rPr>
            </w:pPr>
            <w:r w:rsidRPr="00A821E3">
              <w:rPr>
                <w:rFonts w:ascii="Arial" w:hAnsi="Arial" w:cs="Arial"/>
                <w:b/>
                <w:bCs/>
                <w:sz w:val="20"/>
                <w:szCs w:val="20"/>
                <w:lang w:bidi="my-MM"/>
              </w:rPr>
              <w:t>Treatments</w:t>
            </w:r>
          </w:p>
        </w:tc>
        <w:tc>
          <w:tcPr>
            <w:tcW w:w="2759" w:type="dxa"/>
            <w:tcBorders>
              <w:top w:val="single" w:sz="12" w:space="0" w:color="auto"/>
              <w:left w:val="nil"/>
              <w:bottom w:val="single" w:sz="12" w:space="0" w:color="auto"/>
              <w:right w:val="nil"/>
            </w:tcBorders>
            <w:vAlign w:val="center"/>
          </w:tcPr>
          <w:p w14:paraId="56C9B8A9" w14:textId="77777777" w:rsidR="008F2B2C" w:rsidRPr="00A821E3" w:rsidRDefault="008F2B2C" w:rsidP="00BB7F9C">
            <w:pPr>
              <w:jc w:val="center"/>
              <w:rPr>
                <w:rFonts w:ascii="Arial" w:hAnsi="Arial" w:cs="Arial"/>
                <w:sz w:val="20"/>
                <w:szCs w:val="20"/>
              </w:rPr>
            </w:pPr>
            <w:r w:rsidRPr="00A821E3">
              <w:rPr>
                <w:rFonts w:ascii="Arial" w:hAnsi="Arial" w:cs="Arial"/>
                <w:b/>
                <w:bCs/>
                <w:sz w:val="20"/>
                <w:szCs w:val="20"/>
              </w:rPr>
              <w:t>Plant height (cm)</w:t>
            </w:r>
          </w:p>
        </w:tc>
        <w:tc>
          <w:tcPr>
            <w:tcW w:w="1980" w:type="dxa"/>
            <w:tcBorders>
              <w:top w:val="single" w:sz="12" w:space="0" w:color="auto"/>
              <w:left w:val="nil"/>
              <w:bottom w:val="single" w:sz="12" w:space="0" w:color="auto"/>
              <w:right w:val="nil"/>
            </w:tcBorders>
            <w:vAlign w:val="center"/>
          </w:tcPr>
          <w:p w14:paraId="13BDFE45" w14:textId="77777777" w:rsidR="008F2B2C" w:rsidRPr="00A821E3" w:rsidRDefault="008F2B2C" w:rsidP="00BB7F9C">
            <w:pPr>
              <w:jc w:val="center"/>
              <w:rPr>
                <w:rFonts w:ascii="Arial" w:hAnsi="Arial" w:cs="Arial"/>
                <w:b/>
                <w:bCs/>
                <w:sz w:val="20"/>
                <w:szCs w:val="20"/>
                <w:lang w:bidi="my-MM"/>
              </w:rPr>
            </w:pPr>
            <w:r w:rsidRPr="00A821E3">
              <w:rPr>
                <w:rFonts w:ascii="Arial" w:hAnsi="Arial" w:cs="Arial"/>
                <w:b/>
                <w:bCs/>
                <w:sz w:val="20"/>
                <w:szCs w:val="20"/>
              </w:rPr>
              <w:t xml:space="preserve">No. </w:t>
            </w:r>
            <w:r w:rsidRPr="00A821E3">
              <w:rPr>
                <w:rFonts w:ascii="Arial" w:hAnsi="Arial" w:cs="Arial"/>
                <w:b/>
                <w:bCs/>
                <w:sz w:val="20"/>
                <w:szCs w:val="20"/>
                <w:lang w:bidi="my-MM"/>
              </w:rPr>
              <w:t xml:space="preserve"> of branches</w:t>
            </w:r>
          </w:p>
          <w:p w14:paraId="7AD04C7E" w14:textId="77777777" w:rsidR="008F2B2C" w:rsidRPr="00A821E3" w:rsidRDefault="008F2B2C" w:rsidP="00BB7F9C">
            <w:pPr>
              <w:jc w:val="center"/>
              <w:rPr>
                <w:rFonts w:ascii="Arial" w:hAnsi="Arial" w:cs="Arial"/>
                <w:sz w:val="20"/>
                <w:szCs w:val="20"/>
              </w:rPr>
            </w:pPr>
            <w:r w:rsidRPr="00A821E3">
              <w:rPr>
                <w:rFonts w:ascii="Arial" w:hAnsi="Arial" w:cs="Arial"/>
                <w:b/>
                <w:bCs/>
                <w:sz w:val="20"/>
                <w:szCs w:val="20"/>
                <w:lang w:bidi="my-MM"/>
              </w:rPr>
              <w:t>plant</w:t>
            </w:r>
            <w:r w:rsidRPr="00A821E3">
              <w:rPr>
                <w:rFonts w:ascii="Arial" w:hAnsi="Arial" w:cs="Arial"/>
                <w:b/>
                <w:bCs/>
                <w:sz w:val="20"/>
                <w:szCs w:val="20"/>
                <w:vertAlign w:val="superscript"/>
                <w:lang w:bidi="my-MM"/>
              </w:rPr>
              <w:t>-1</w:t>
            </w:r>
          </w:p>
        </w:tc>
        <w:tc>
          <w:tcPr>
            <w:tcW w:w="2700" w:type="dxa"/>
            <w:tcBorders>
              <w:top w:val="single" w:sz="12" w:space="0" w:color="auto"/>
              <w:left w:val="nil"/>
              <w:bottom w:val="single" w:sz="12" w:space="0" w:color="auto"/>
              <w:right w:val="nil"/>
            </w:tcBorders>
            <w:vAlign w:val="center"/>
          </w:tcPr>
          <w:p w14:paraId="24137D27" w14:textId="77777777" w:rsidR="008F2B2C" w:rsidRPr="00A821E3" w:rsidRDefault="008F2B2C" w:rsidP="00BB7F9C">
            <w:pPr>
              <w:jc w:val="center"/>
              <w:rPr>
                <w:rFonts w:ascii="Arial" w:hAnsi="Arial" w:cs="Arial"/>
                <w:b/>
                <w:bCs/>
                <w:sz w:val="20"/>
                <w:szCs w:val="20"/>
              </w:rPr>
            </w:pPr>
            <w:r w:rsidRPr="00A821E3">
              <w:rPr>
                <w:rFonts w:ascii="Arial" w:hAnsi="Arial" w:cs="Arial"/>
                <w:b/>
                <w:bCs/>
                <w:sz w:val="20"/>
                <w:szCs w:val="20"/>
              </w:rPr>
              <w:t>Total Dry Matter</w:t>
            </w:r>
          </w:p>
          <w:p w14:paraId="1AB512EB" w14:textId="77777777" w:rsidR="008F2B2C" w:rsidRPr="00A821E3" w:rsidRDefault="008F2B2C" w:rsidP="00BB7F9C">
            <w:pPr>
              <w:jc w:val="center"/>
              <w:rPr>
                <w:rFonts w:ascii="Arial" w:hAnsi="Arial" w:cs="Arial"/>
                <w:sz w:val="20"/>
                <w:szCs w:val="20"/>
              </w:rPr>
            </w:pPr>
            <w:r w:rsidRPr="00A821E3">
              <w:rPr>
                <w:rFonts w:ascii="Arial" w:hAnsi="Arial" w:cs="Arial"/>
                <w:b/>
                <w:bCs/>
                <w:sz w:val="20"/>
                <w:szCs w:val="20"/>
              </w:rPr>
              <w:t>(kg ha</w:t>
            </w:r>
            <w:r w:rsidRPr="00A821E3">
              <w:rPr>
                <w:rFonts w:ascii="Arial" w:hAnsi="Arial" w:cs="Arial"/>
                <w:b/>
                <w:bCs/>
                <w:sz w:val="20"/>
                <w:szCs w:val="20"/>
                <w:vertAlign w:val="superscript"/>
              </w:rPr>
              <w:t>-1</w:t>
            </w:r>
            <w:r w:rsidRPr="00A821E3">
              <w:rPr>
                <w:rFonts w:ascii="Arial" w:hAnsi="Arial" w:cs="Arial"/>
                <w:b/>
                <w:bCs/>
                <w:sz w:val="20"/>
                <w:szCs w:val="20"/>
              </w:rPr>
              <w:t>)</w:t>
            </w:r>
          </w:p>
        </w:tc>
      </w:tr>
      <w:tr w:rsidR="008F2B2C" w:rsidRPr="00A821E3" w14:paraId="20BD3AC3" w14:textId="77777777" w:rsidTr="00134252">
        <w:trPr>
          <w:jc w:val="center"/>
        </w:trPr>
        <w:tc>
          <w:tcPr>
            <w:tcW w:w="931" w:type="dxa"/>
            <w:tcBorders>
              <w:top w:val="single" w:sz="12" w:space="0" w:color="auto"/>
              <w:left w:val="nil"/>
              <w:bottom w:val="nil"/>
              <w:right w:val="nil"/>
            </w:tcBorders>
          </w:tcPr>
          <w:p w14:paraId="2DC08F41"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0</w:t>
            </w:r>
            <w:r w:rsidRPr="00A821E3">
              <w:rPr>
                <w:rFonts w:ascii="Arial" w:hAnsi="Arial" w:cs="Arial"/>
                <w:sz w:val="20"/>
                <w:szCs w:val="20"/>
              </w:rPr>
              <w:t>B</w:t>
            </w:r>
            <w:r w:rsidRPr="00A821E3">
              <w:rPr>
                <w:rFonts w:ascii="Arial" w:hAnsi="Arial" w:cs="Arial"/>
                <w:sz w:val="20"/>
                <w:szCs w:val="20"/>
                <w:vertAlign w:val="subscript"/>
              </w:rPr>
              <w:t>0</w:t>
            </w:r>
          </w:p>
        </w:tc>
        <w:tc>
          <w:tcPr>
            <w:tcW w:w="2759" w:type="dxa"/>
            <w:tcBorders>
              <w:top w:val="single" w:sz="12" w:space="0" w:color="auto"/>
              <w:left w:val="nil"/>
              <w:bottom w:val="nil"/>
              <w:right w:val="nil"/>
            </w:tcBorders>
          </w:tcPr>
          <w:p w14:paraId="4F447CBD"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95.47 ± 4.96</w:t>
            </w:r>
          </w:p>
        </w:tc>
        <w:tc>
          <w:tcPr>
            <w:tcW w:w="1980" w:type="dxa"/>
            <w:tcBorders>
              <w:top w:val="single" w:sz="12" w:space="0" w:color="auto"/>
              <w:left w:val="nil"/>
              <w:bottom w:val="nil"/>
              <w:right w:val="nil"/>
            </w:tcBorders>
          </w:tcPr>
          <w:p w14:paraId="11724D7B"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1.53 ± 0.18</w:t>
            </w:r>
          </w:p>
        </w:tc>
        <w:tc>
          <w:tcPr>
            <w:tcW w:w="2700" w:type="dxa"/>
            <w:tcBorders>
              <w:top w:val="single" w:sz="12" w:space="0" w:color="auto"/>
              <w:left w:val="nil"/>
              <w:bottom w:val="nil"/>
              <w:right w:val="nil"/>
            </w:tcBorders>
          </w:tcPr>
          <w:p w14:paraId="691333F5"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2809.23 ± 128.05</w:t>
            </w:r>
          </w:p>
        </w:tc>
      </w:tr>
      <w:tr w:rsidR="008F2B2C" w:rsidRPr="00A821E3" w14:paraId="60E37273" w14:textId="77777777" w:rsidTr="00134252">
        <w:trPr>
          <w:jc w:val="center"/>
        </w:trPr>
        <w:tc>
          <w:tcPr>
            <w:tcW w:w="931" w:type="dxa"/>
            <w:tcBorders>
              <w:top w:val="nil"/>
              <w:left w:val="nil"/>
              <w:bottom w:val="nil"/>
              <w:right w:val="nil"/>
            </w:tcBorders>
          </w:tcPr>
          <w:p w14:paraId="16840EE1"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0</w:t>
            </w:r>
            <w:r w:rsidRPr="00A821E3">
              <w:rPr>
                <w:rFonts w:ascii="Arial" w:hAnsi="Arial" w:cs="Arial"/>
                <w:sz w:val="20"/>
                <w:szCs w:val="20"/>
              </w:rPr>
              <w:t>B</w:t>
            </w:r>
            <w:r w:rsidRPr="00A821E3">
              <w:rPr>
                <w:rFonts w:ascii="Arial" w:hAnsi="Arial" w:cs="Arial"/>
                <w:sz w:val="20"/>
                <w:szCs w:val="20"/>
                <w:vertAlign w:val="subscript"/>
              </w:rPr>
              <w:t>1</w:t>
            </w:r>
          </w:p>
        </w:tc>
        <w:tc>
          <w:tcPr>
            <w:tcW w:w="2759" w:type="dxa"/>
            <w:tcBorders>
              <w:top w:val="nil"/>
              <w:left w:val="nil"/>
              <w:bottom w:val="nil"/>
              <w:right w:val="nil"/>
            </w:tcBorders>
          </w:tcPr>
          <w:p w14:paraId="633B7E84"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 xml:space="preserve"> 96.87 ± 0.84</w:t>
            </w:r>
          </w:p>
        </w:tc>
        <w:tc>
          <w:tcPr>
            <w:tcW w:w="1980" w:type="dxa"/>
            <w:tcBorders>
              <w:top w:val="nil"/>
              <w:left w:val="nil"/>
              <w:bottom w:val="nil"/>
              <w:right w:val="nil"/>
            </w:tcBorders>
          </w:tcPr>
          <w:p w14:paraId="7C71714E"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2.00 ± 0.12</w:t>
            </w:r>
          </w:p>
        </w:tc>
        <w:tc>
          <w:tcPr>
            <w:tcW w:w="2700" w:type="dxa"/>
            <w:tcBorders>
              <w:top w:val="nil"/>
              <w:left w:val="nil"/>
              <w:bottom w:val="nil"/>
              <w:right w:val="nil"/>
            </w:tcBorders>
          </w:tcPr>
          <w:p w14:paraId="2714B7FF"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2941.50 ± 107.34</w:t>
            </w:r>
          </w:p>
        </w:tc>
      </w:tr>
      <w:tr w:rsidR="008F2B2C" w:rsidRPr="00A821E3" w14:paraId="7BF821F0" w14:textId="77777777" w:rsidTr="00134252">
        <w:trPr>
          <w:jc w:val="center"/>
        </w:trPr>
        <w:tc>
          <w:tcPr>
            <w:tcW w:w="931" w:type="dxa"/>
            <w:tcBorders>
              <w:top w:val="nil"/>
              <w:left w:val="nil"/>
              <w:bottom w:val="nil"/>
              <w:right w:val="nil"/>
            </w:tcBorders>
          </w:tcPr>
          <w:p w14:paraId="10AA8431"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0</w:t>
            </w:r>
            <w:r w:rsidRPr="00A821E3">
              <w:rPr>
                <w:rFonts w:ascii="Arial" w:hAnsi="Arial" w:cs="Arial"/>
                <w:sz w:val="20"/>
                <w:szCs w:val="20"/>
              </w:rPr>
              <w:t>B</w:t>
            </w:r>
            <w:r w:rsidRPr="00A821E3">
              <w:rPr>
                <w:rFonts w:ascii="Arial" w:hAnsi="Arial" w:cs="Arial"/>
                <w:sz w:val="20"/>
                <w:szCs w:val="20"/>
                <w:vertAlign w:val="subscript"/>
              </w:rPr>
              <w:t>2</w:t>
            </w:r>
          </w:p>
        </w:tc>
        <w:tc>
          <w:tcPr>
            <w:tcW w:w="2759" w:type="dxa"/>
            <w:tcBorders>
              <w:top w:val="nil"/>
              <w:left w:val="nil"/>
              <w:bottom w:val="nil"/>
              <w:right w:val="nil"/>
            </w:tcBorders>
          </w:tcPr>
          <w:p w14:paraId="789DFA2E"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 xml:space="preserve"> 97.03 ± 0.55</w:t>
            </w:r>
          </w:p>
        </w:tc>
        <w:tc>
          <w:tcPr>
            <w:tcW w:w="1980" w:type="dxa"/>
            <w:tcBorders>
              <w:top w:val="nil"/>
              <w:left w:val="nil"/>
              <w:bottom w:val="nil"/>
              <w:right w:val="nil"/>
            </w:tcBorders>
          </w:tcPr>
          <w:p w14:paraId="5F93A142"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2.20 ± 0.12</w:t>
            </w:r>
          </w:p>
        </w:tc>
        <w:tc>
          <w:tcPr>
            <w:tcW w:w="2700" w:type="dxa"/>
            <w:tcBorders>
              <w:top w:val="nil"/>
              <w:left w:val="nil"/>
              <w:bottom w:val="nil"/>
              <w:right w:val="nil"/>
            </w:tcBorders>
          </w:tcPr>
          <w:p w14:paraId="3D9E4635"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3230.43 ± 137.88</w:t>
            </w:r>
          </w:p>
        </w:tc>
      </w:tr>
      <w:tr w:rsidR="008F2B2C" w:rsidRPr="00A821E3" w14:paraId="608A683A" w14:textId="77777777" w:rsidTr="00134252">
        <w:trPr>
          <w:jc w:val="center"/>
        </w:trPr>
        <w:tc>
          <w:tcPr>
            <w:tcW w:w="931" w:type="dxa"/>
            <w:tcBorders>
              <w:top w:val="nil"/>
              <w:left w:val="nil"/>
              <w:bottom w:val="nil"/>
              <w:right w:val="nil"/>
            </w:tcBorders>
          </w:tcPr>
          <w:p w14:paraId="793AE759"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1</w:t>
            </w:r>
            <w:r w:rsidRPr="00A821E3">
              <w:rPr>
                <w:rFonts w:ascii="Arial" w:hAnsi="Arial" w:cs="Arial"/>
                <w:sz w:val="20"/>
                <w:szCs w:val="20"/>
              </w:rPr>
              <w:t>B</w:t>
            </w:r>
            <w:r w:rsidRPr="00A821E3">
              <w:rPr>
                <w:rFonts w:ascii="Arial" w:hAnsi="Arial" w:cs="Arial"/>
                <w:sz w:val="20"/>
                <w:szCs w:val="20"/>
                <w:vertAlign w:val="subscript"/>
              </w:rPr>
              <w:t>0</w:t>
            </w:r>
          </w:p>
        </w:tc>
        <w:tc>
          <w:tcPr>
            <w:tcW w:w="2759" w:type="dxa"/>
            <w:tcBorders>
              <w:top w:val="nil"/>
              <w:left w:val="nil"/>
              <w:bottom w:val="nil"/>
              <w:right w:val="nil"/>
            </w:tcBorders>
          </w:tcPr>
          <w:p w14:paraId="63CA4893"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 xml:space="preserve"> 98.90 ± 0.87</w:t>
            </w:r>
          </w:p>
        </w:tc>
        <w:tc>
          <w:tcPr>
            <w:tcW w:w="1980" w:type="dxa"/>
            <w:tcBorders>
              <w:top w:val="nil"/>
              <w:left w:val="nil"/>
              <w:bottom w:val="nil"/>
              <w:right w:val="nil"/>
            </w:tcBorders>
          </w:tcPr>
          <w:p w14:paraId="624F2A5C"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2.27 ± 0.07</w:t>
            </w:r>
          </w:p>
        </w:tc>
        <w:tc>
          <w:tcPr>
            <w:tcW w:w="2700" w:type="dxa"/>
            <w:tcBorders>
              <w:top w:val="nil"/>
              <w:left w:val="nil"/>
              <w:bottom w:val="nil"/>
              <w:right w:val="nil"/>
            </w:tcBorders>
          </w:tcPr>
          <w:p w14:paraId="1218E809" w14:textId="77777777" w:rsidR="008F2B2C" w:rsidRPr="00A821E3" w:rsidRDefault="008F2B2C" w:rsidP="00BB7F9C">
            <w:pPr>
              <w:jc w:val="center"/>
              <w:rPr>
                <w:rFonts w:ascii="Arial" w:hAnsi="Arial" w:cs="Arial"/>
                <w:b/>
                <w:bCs/>
                <w:sz w:val="20"/>
                <w:szCs w:val="20"/>
              </w:rPr>
            </w:pPr>
            <w:r w:rsidRPr="00A821E3">
              <w:rPr>
                <w:rFonts w:ascii="Arial" w:hAnsi="Arial" w:cs="Arial"/>
                <w:sz w:val="20"/>
                <w:szCs w:val="20"/>
              </w:rPr>
              <w:t>3414.41 ± 118.26</w:t>
            </w:r>
          </w:p>
        </w:tc>
      </w:tr>
      <w:tr w:rsidR="008F2B2C" w:rsidRPr="00A821E3" w14:paraId="7456A193" w14:textId="77777777" w:rsidTr="00134252">
        <w:trPr>
          <w:jc w:val="center"/>
        </w:trPr>
        <w:tc>
          <w:tcPr>
            <w:tcW w:w="931" w:type="dxa"/>
            <w:tcBorders>
              <w:top w:val="nil"/>
              <w:left w:val="nil"/>
              <w:bottom w:val="nil"/>
              <w:right w:val="nil"/>
            </w:tcBorders>
          </w:tcPr>
          <w:p w14:paraId="38CD536F"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1</w:t>
            </w:r>
            <w:r w:rsidRPr="00A821E3">
              <w:rPr>
                <w:rFonts w:ascii="Arial" w:hAnsi="Arial" w:cs="Arial"/>
                <w:sz w:val="20"/>
                <w:szCs w:val="20"/>
              </w:rPr>
              <w:t>B</w:t>
            </w:r>
            <w:r w:rsidRPr="00A821E3">
              <w:rPr>
                <w:rFonts w:ascii="Arial" w:hAnsi="Arial" w:cs="Arial"/>
                <w:sz w:val="20"/>
                <w:szCs w:val="20"/>
                <w:vertAlign w:val="subscript"/>
              </w:rPr>
              <w:t>1</w:t>
            </w:r>
          </w:p>
        </w:tc>
        <w:tc>
          <w:tcPr>
            <w:tcW w:w="2759" w:type="dxa"/>
            <w:tcBorders>
              <w:top w:val="nil"/>
              <w:left w:val="nil"/>
              <w:bottom w:val="nil"/>
              <w:right w:val="nil"/>
            </w:tcBorders>
          </w:tcPr>
          <w:p w14:paraId="3806A569" w14:textId="77777777" w:rsidR="008F2B2C" w:rsidRPr="00A821E3" w:rsidRDefault="008F2B2C" w:rsidP="00BB7F9C">
            <w:pPr>
              <w:rPr>
                <w:rFonts w:ascii="Arial" w:hAnsi="Arial" w:cs="Arial"/>
                <w:sz w:val="20"/>
                <w:szCs w:val="20"/>
              </w:rPr>
            </w:pPr>
            <w:r w:rsidRPr="00A821E3">
              <w:rPr>
                <w:rFonts w:ascii="Arial" w:hAnsi="Arial" w:cs="Arial"/>
                <w:sz w:val="20"/>
                <w:szCs w:val="20"/>
              </w:rPr>
              <w:t xml:space="preserve">          100.67 ± 1.49</w:t>
            </w:r>
          </w:p>
        </w:tc>
        <w:tc>
          <w:tcPr>
            <w:tcW w:w="1980" w:type="dxa"/>
            <w:tcBorders>
              <w:top w:val="nil"/>
              <w:left w:val="nil"/>
              <w:bottom w:val="nil"/>
              <w:right w:val="nil"/>
            </w:tcBorders>
          </w:tcPr>
          <w:p w14:paraId="7204900C"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2.53 ± 0.07</w:t>
            </w:r>
          </w:p>
        </w:tc>
        <w:tc>
          <w:tcPr>
            <w:tcW w:w="2700" w:type="dxa"/>
            <w:tcBorders>
              <w:top w:val="nil"/>
              <w:left w:val="nil"/>
              <w:bottom w:val="nil"/>
              <w:right w:val="nil"/>
            </w:tcBorders>
          </w:tcPr>
          <w:p w14:paraId="34171392" w14:textId="77777777" w:rsidR="008F2B2C" w:rsidRPr="00A821E3" w:rsidRDefault="008F2B2C" w:rsidP="00BB7F9C">
            <w:pPr>
              <w:jc w:val="center"/>
              <w:rPr>
                <w:rFonts w:ascii="Arial" w:hAnsi="Arial" w:cs="Arial"/>
                <w:b/>
                <w:bCs/>
                <w:sz w:val="20"/>
                <w:szCs w:val="20"/>
              </w:rPr>
            </w:pPr>
            <w:r w:rsidRPr="00A821E3">
              <w:rPr>
                <w:rFonts w:ascii="Arial" w:hAnsi="Arial" w:cs="Arial"/>
                <w:sz w:val="20"/>
                <w:szCs w:val="20"/>
              </w:rPr>
              <w:t>3580.74 ± 197.39</w:t>
            </w:r>
          </w:p>
        </w:tc>
      </w:tr>
      <w:tr w:rsidR="008F2B2C" w:rsidRPr="00A821E3" w14:paraId="3D5EA316" w14:textId="77777777" w:rsidTr="00134252">
        <w:trPr>
          <w:jc w:val="center"/>
        </w:trPr>
        <w:tc>
          <w:tcPr>
            <w:tcW w:w="931" w:type="dxa"/>
            <w:tcBorders>
              <w:top w:val="nil"/>
              <w:left w:val="nil"/>
              <w:bottom w:val="nil"/>
              <w:right w:val="nil"/>
            </w:tcBorders>
          </w:tcPr>
          <w:p w14:paraId="3A8186EE"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1</w:t>
            </w:r>
            <w:r w:rsidRPr="00A821E3">
              <w:rPr>
                <w:rFonts w:ascii="Arial" w:hAnsi="Arial" w:cs="Arial"/>
                <w:sz w:val="20"/>
                <w:szCs w:val="20"/>
              </w:rPr>
              <w:t>B</w:t>
            </w:r>
            <w:r w:rsidRPr="00A821E3">
              <w:rPr>
                <w:rFonts w:ascii="Arial" w:hAnsi="Arial" w:cs="Arial"/>
                <w:sz w:val="20"/>
                <w:szCs w:val="20"/>
                <w:vertAlign w:val="subscript"/>
              </w:rPr>
              <w:t>2</w:t>
            </w:r>
          </w:p>
        </w:tc>
        <w:tc>
          <w:tcPr>
            <w:tcW w:w="2759" w:type="dxa"/>
            <w:tcBorders>
              <w:top w:val="nil"/>
              <w:left w:val="nil"/>
              <w:bottom w:val="nil"/>
              <w:right w:val="nil"/>
            </w:tcBorders>
          </w:tcPr>
          <w:p w14:paraId="16221C20" w14:textId="77777777" w:rsidR="008F2B2C" w:rsidRPr="00A821E3" w:rsidRDefault="008F2B2C" w:rsidP="00BB7F9C">
            <w:pPr>
              <w:rPr>
                <w:rFonts w:ascii="Arial" w:hAnsi="Arial" w:cs="Arial"/>
                <w:sz w:val="20"/>
                <w:szCs w:val="20"/>
              </w:rPr>
            </w:pPr>
            <w:r w:rsidRPr="00A821E3">
              <w:rPr>
                <w:rFonts w:ascii="Arial" w:hAnsi="Arial" w:cs="Arial"/>
                <w:sz w:val="20"/>
                <w:szCs w:val="20"/>
              </w:rPr>
              <w:t xml:space="preserve">          101.67 ± 2.13</w:t>
            </w:r>
          </w:p>
        </w:tc>
        <w:tc>
          <w:tcPr>
            <w:tcW w:w="1980" w:type="dxa"/>
            <w:tcBorders>
              <w:top w:val="nil"/>
              <w:left w:val="nil"/>
              <w:bottom w:val="nil"/>
              <w:right w:val="nil"/>
            </w:tcBorders>
          </w:tcPr>
          <w:p w14:paraId="359DABED"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2.73 ± 0.07</w:t>
            </w:r>
          </w:p>
        </w:tc>
        <w:tc>
          <w:tcPr>
            <w:tcW w:w="2700" w:type="dxa"/>
            <w:tcBorders>
              <w:top w:val="nil"/>
              <w:left w:val="nil"/>
              <w:bottom w:val="nil"/>
              <w:right w:val="nil"/>
            </w:tcBorders>
          </w:tcPr>
          <w:p w14:paraId="7CD974B1" w14:textId="77777777" w:rsidR="008F2B2C" w:rsidRPr="00A821E3" w:rsidRDefault="008F2B2C" w:rsidP="00BB7F9C">
            <w:pPr>
              <w:jc w:val="center"/>
              <w:rPr>
                <w:rFonts w:ascii="Arial" w:hAnsi="Arial" w:cs="Arial"/>
                <w:b/>
                <w:bCs/>
                <w:sz w:val="20"/>
                <w:szCs w:val="20"/>
              </w:rPr>
            </w:pPr>
            <w:r w:rsidRPr="00A821E3">
              <w:rPr>
                <w:rFonts w:ascii="Arial" w:hAnsi="Arial" w:cs="Arial"/>
                <w:sz w:val="20"/>
                <w:szCs w:val="20"/>
              </w:rPr>
              <w:t>3869.64 ± 198.84</w:t>
            </w:r>
          </w:p>
        </w:tc>
      </w:tr>
      <w:tr w:rsidR="008F2B2C" w:rsidRPr="00A821E3" w14:paraId="34E85E59" w14:textId="77777777" w:rsidTr="00134252">
        <w:trPr>
          <w:jc w:val="center"/>
        </w:trPr>
        <w:tc>
          <w:tcPr>
            <w:tcW w:w="931" w:type="dxa"/>
            <w:tcBorders>
              <w:top w:val="nil"/>
              <w:left w:val="nil"/>
              <w:bottom w:val="nil"/>
              <w:right w:val="nil"/>
            </w:tcBorders>
          </w:tcPr>
          <w:p w14:paraId="72A35556"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2</w:t>
            </w:r>
            <w:r w:rsidRPr="00A821E3">
              <w:rPr>
                <w:rFonts w:ascii="Arial" w:hAnsi="Arial" w:cs="Arial"/>
                <w:sz w:val="20"/>
                <w:szCs w:val="20"/>
              </w:rPr>
              <w:t>B</w:t>
            </w:r>
            <w:r w:rsidRPr="00A821E3">
              <w:rPr>
                <w:rFonts w:ascii="Arial" w:hAnsi="Arial" w:cs="Arial"/>
                <w:sz w:val="20"/>
                <w:szCs w:val="20"/>
                <w:vertAlign w:val="subscript"/>
              </w:rPr>
              <w:t>0</w:t>
            </w:r>
          </w:p>
        </w:tc>
        <w:tc>
          <w:tcPr>
            <w:tcW w:w="2759" w:type="dxa"/>
            <w:tcBorders>
              <w:top w:val="nil"/>
              <w:left w:val="nil"/>
              <w:bottom w:val="nil"/>
              <w:right w:val="nil"/>
            </w:tcBorders>
          </w:tcPr>
          <w:p w14:paraId="7F0DB5FB"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105.40 ± 1.65</w:t>
            </w:r>
          </w:p>
        </w:tc>
        <w:tc>
          <w:tcPr>
            <w:tcW w:w="1980" w:type="dxa"/>
            <w:tcBorders>
              <w:top w:val="nil"/>
              <w:left w:val="nil"/>
              <w:bottom w:val="nil"/>
              <w:right w:val="nil"/>
            </w:tcBorders>
          </w:tcPr>
          <w:p w14:paraId="4C0B5432"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2.87 ± 0.07</w:t>
            </w:r>
          </w:p>
        </w:tc>
        <w:tc>
          <w:tcPr>
            <w:tcW w:w="2700" w:type="dxa"/>
            <w:tcBorders>
              <w:top w:val="nil"/>
              <w:left w:val="nil"/>
              <w:bottom w:val="nil"/>
              <w:right w:val="nil"/>
            </w:tcBorders>
          </w:tcPr>
          <w:p w14:paraId="69A9DF4C" w14:textId="77777777" w:rsidR="008F2B2C" w:rsidRPr="00A821E3" w:rsidRDefault="008F2B2C" w:rsidP="00BB7F9C">
            <w:pPr>
              <w:jc w:val="center"/>
              <w:rPr>
                <w:rFonts w:ascii="Arial" w:hAnsi="Arial" w:cs="Arial"/>
                <w:b/>
                <w:bCs/>
                <w:sz w:val="20"/>
                <w:szCs w:val="20"/>
              </w:rPr>
            </w:pPr>
            <w:r w:rsidRPr="00A821E3">
              <w:rPr>
                <w:rFonts w:ascii="Arial" w:hAnsi="Arial" w:cs="Arial"/>
                <w:sz w:val="20"/>
                <w:szCs w:val="20"/>
              </w:rPr>
              <w:t>4145.13 ± 160.43</w:t>
            </w:r>
          </w:p>
        </w:tc>
      </w:tr>
      <w:tr w:rsidR="008F2B2C" w:rsidRPr="00A821E3" w14:paraId="40405B4A" w14:textId="77777777" w:rsidTr="00134252">
        <w:trPr>
          <w:jc w:val="center"/>
        </w:trPr>
        <w:tc>
          <w:tcPr>
            <w:tcW w:w="931" w:type="dxa"/>
            <w:tcBorders>
              <w:top w:val="nil"/>
              <w:left w:val="nil"/>
              <w:bottom w:val="nil"/>
              <w:right w:val="nil"/>
            </w:tcBorders>
          </w:tcPr>
          <w:p w14:paraId="517839D9"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2</w:t>
            </w:r>
            <w:r w:rsidRPr="00A821E3">
              <w:rPr>
                <w:rFonts w:ascii="Arial" w:hAnsi="Arial" w:cs="Arial"/>
                <w:sz w:val="20"/>
                <w:szCs w:val="20"/>
              </w:rPr>
              <w:t>B</w:t>
            </w:r>
            <w:r w:rsidRPr="00A821E3">
              <w:rPr>
                <w:rFonts w:ascii="Arial" w:hAnsi="Arial" w:cs="Arial"/>
                <w:sz w:val="20"/>
                <w:szCs w:val="20"/>
                <w:vertAlign w:val="subscript"/>
              </w:rPr>
              <w:t>1</w:t>
            </w:r>
          </w:p>
        </w:tc>
        <w:tc>
          <w:tcPr>
            <w:tcW w:w="2759" w:type="dxa"/>
            <w:tcBorders>
              <w:top w:val="nil"/>
              <w:left w:val="nil"/>
              <w:bottom w:val="nil"/>
              <w:right w:val="nil"/>
            </w:tcBorders>
          </w:tcPr>
          <w:p w14:paraId="0C50188B" w14:textId="77777777" w:rsidR="008F2B2C" w:rsidRPr="00A821E3" w:rsidRDefault="008F2B2C" w:rsidP="00BB7F9C">
            <w:pPr>
              <w:rPr>
                <w:rFonts w:ascii="Arial" w:hAnsi="Arial" w:cs="Arial"/>
                <w:sz w:val="20"/>
                <w:szCs w:val="20"/>
              </w:rPr>
            </w:pPr>
            <w:r w:rsidRPr="00A821E3">
              <w:rPr>
                <w:rFonts w:ascii="Arial" w:hAnsi="Arial" w:cs="Arial"/>
                <w:sz w:val="20"/>
                <w:szCs w:val="20"/>
              </w:rPr>
              <w:t xml:space="preserve">          103.20 ± 3.13</w:t>
            </w:r>
          </w:p>
        </w:tc>
        <w:tc>
          <w:tcPr>
            <w:tcW w:w="1980" w:type="dxa"/>
            <w:tcBorders>
              <w:top w:val="nil"/>
              <w:left w:val="nil"/>
              <w:bottom w:val="nil"/>
              <w:right w:val="nil"/>
            </w:tcBorders>
          </w:tcPr>
          <w:p w14:paraId="77CA56BF"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2.93 ± 0.29</w:t>
            </w:r>
          </w:p>
        </w:tc>
        <w:tc>
          <w:tcPr>
            <w:tcW w:w="2700" w:type="dxa"/>
            <w:tcBorders>
              <w:top w:val="nil"/>
              <w:left w:val="nil"/>
              <w:bottom w:val="nil"/>
              <w:right w:val="nil"/>
            </w:tcBorders>
          </w:tcPr>
          <w:p w14:paraId="286EDDD1" w14:textId="77777777" w:rsidR="008F2B2C" w:rsidRPr="00A821E3" w:rsidRDefault="008F2B2C" w:rsidP="00BB7F9C">
            <w:pPr>
              <w:rPr>
                <w:rFonts w:ascii="Arial" w:hAnsi="Arial" w:cs="Arial"/>
                <w:b/>
                <w:bCs/>
                <w:sz w:val="20"/>
                <w:szCs w:val="20"/>
              </w:rPr>
            </w:pPr>
            <w:r w:rsidRPr="00A821E3">
              <w:rPr>
                <w:rFonts w:ascii="Arial" w:hAnsi="Arial" w:cs="Arial"/>
                <w:sz w:val="20"/>
                <w:szCs w:val="20"/>
              </w:rPr>
              <w:t xml:space="preserve">       4375.65 ± 87.26</w:t>
            </w:r>
          </w:p>
        </w:tc>
      </w:tr>
      <w:tr w:rsidR="008F2B2C" w:rsidRPr="00A821E3" w14:paraId="16758C29" w14:textId="77777777" w:rsidTr="00134252">
        <w:trPr>
          <w:jc w:val="center"/>
        </w:trPr>
        <w:tc>
          <w:tcPr>
            <w:tcW w:w="931" w:type="dxa"/>
            <w:tcBorders>
              <w:top w:val="nil"/>
              <w:left w:val="nil"/>
              <w:bottom w:val="nil"/>
              <w:right w:val="nil"/>
            </w:tcBorders>
          </w:tcPr>
          <w:p w14:paraId="7FFB00D8"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2</w:t>
            </w:r>
            <w:r w:rsidRPr="00A821E3">
              <w:rPr>
                <w:rFonts w:ascii="Arial" w:hAnsi="Arial" w:cs="Arial"/>
                <w:sz w:val="20"/>
                <w:szCs w:val="20"/>
              </w:rPr>
              <w:t>B</w:t>
            </w:r>
            <w:r w:rsidRPr="00A821E3">
              <w:rPr>
                <w:rFonts w:ascii="Arial" w:hAnsi="Arial" w:cs="Arial"/>
                <w:sz w:val="20"/>
                <w:szCs w:val="20"/>
                <w:vertAlign w:val="subscript"/>
              </w:rPr>
              <w:t>2</w:t>
            </w:r>
          </w:p>
        </w:tc>
        <w:tc>
          <w:tcPr>
            <w:tcW w:w="2759" w:type="dxa"/>
            <w:tcBorders>
              <w:top w:val="nil"/>
              <w:left w:val="nil"/>
              <w:bottom w:val="nil"/>
              <w:right w:val="nil"/>
            </w:tcBorders>
          </w:tcPr>
          <w:p w14:paraId="5B5C4BF0" w14:textId="6DDA2D3A" w:rsidR="008F2B2C" w:rsidRPr="00A821E3" w:rsidRDefault="000A6B95" w:rsidP="00BB7F9C">
            <w:pPr>
              <w:jc w:val="center"/>
              <w:rPr>
                <w:rFonts w:ascii="Arial" w:hAnsi="Arial" w:cs="Arial"/>
                <w:sz w:val="20"/>
                <w:szCs w:val="20"/>
              </w:rPr>
            </w:pPr>
            <w:r w:rsidRPr="00A821E3">
              <w:rPr>
                <w:rFonts w:ascii="Arial" w:hAnsi="Arial" w:cs="Arial"/>
                <w:sz w:val="20"/>
                <w:szCs w:val="20"/>
              </w:rPr>
              <w:t>104.63 ±</w:t>
            </w:r>
            <w:r w:rsidR="008F2B2C" w:rsidRPr="00A821E3">
              <w:rPr>
                <w:rFonts w:ascii="Arial" w:hAnsi="Arial" w:cs="Arial"/>
                <w:sz w:val="20"/>
                <w:szCs w:val="20"/>
              </w:rPr>
              <w:t xml:space="preserve"> 3.23</w:t>
            </w:r>
          </w:p>
        </w:tc>
        <w:tc>
          <w:tcPr>
            <w:tcW w:w="1980" w:type="dxa"/>
            <w:tcBorders>
              <w:top w:val="nil"/>
              <w:left w:val="nil"/>
              <w:bottom w:val="nil"/>
              <w:right w:val="nil"/>
            </w:tcBorders>
          </w:tcPr>
          <w:p w14:paraId="7EDA1E8F"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3.67 ± 0.07</w:t>
            </w:r>
          </w:p>
        </w:tc>
        <w:tc>
          <w:tcPr>
            <w:tcW w:w="2700" w:type="dxa"/>
            <w:tcBorders>
              <w:top w:val="nil"/>
              <w:left w:val="nil"/>
              <w:bottom w:val="nil"/>
              <w:right w:val="nil"/>
            </w:tcBorders>
          </w:tcPr>
          <w:p w14:paraId="10D35521" w14:textId="77777777" w:rsidR="008F2B2C" w:rsidRPr="00A821E3" w:rsidRDefault="008F2B2C" w:rsidP="00BB7F9C">
            <w:pPr>
              <w:jc w:val="center"/>
              <w:rPr>
                <w:rFonts w:ascii="Arial" w:hAnsi="Arial" w:cs="Arial"/>
                <w:b/>
                <w:bCs/>
                <w:sz w:val="20"/>
                <w:szCs w:val="20"/>
              </w:rPr>
            </w:pPr>
            <w:r w:rsidRPr="00A821E3">
              <w:rPr>
                <w:rFonts w:ascii="Arial" w:hAnsi="Arial" w:cs="Arial"/>
                <w:sz w:val="20"/>
                <w:szCs w:val="20"/>
              </w:rPr>
              <w:t>4887.38 ± 124.03</w:t>
            </w:r>
          </w:p>
        </w:tc>
      </w:tr>
      <w:tr w:rsidR="008F2B2C" w:rsidRPr="00A821E3" w14:paraId="1126B224" w14:textId="77777777" w:rsidTr="00134252">
        <w:trPr>
          <w:jc w:val="center"/>
        </w:trPr>
        <w:tc>
          <w:tcPr>
            <w:tcW w:w="931" w:type="dxa"/>
            <w:tcBorders>
              <w:top w:val="nil"/>
              <w:left w:val="nil"/>
              <w:bottom w:val="nil"/>
              <w:right w:val="nil"/>
            </w:tcBorders>
          </w:tcPr>
          <w:p w14:paraId="368ECB13"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3</w:t>
            </w:r>
            <w:r w:rsidRPr="00A821E3">
              <w:rPr>
                <w:rFonts w:ascii="Arial" w:hAnsi="Arial" w:cs="Arial"/>
                <w:sz w:val="20"/>
                <w:szCs w:val="20"/>
              </w:rPr>
              <w:t>B</w:t>
            </w:r>
            <w:r w:rsidRPr="00A821E3">
              <w:rPr>
                <w:rFonts w:ascii="Arial" w:hAnsi="Arial" w:cs="Arial"/>
                <w:sz w:val="20"/>
                <w:szCs w:val="20"/>
                <w:vertAlign w:val="subscript"/>
              </w:rPr>
              <w:t>0</w:t>
            </w:r>
          </w:p>
        </w:tc>
        <w:tc>
          <w:tcPr>
            <w:tcW w:w="2759" w:type="dxa"/>
            <w:tcBorders>
              <w:top w:val="nil"/>
              <w:left w:val="nil"/>
              <w:bottom w:val="nil"/>
              <w:right w:val="nil"/>
            </w:tcBorders>
          </w:tcPr>
          <w:p w14:paraId="1F116B00" w14:textId="29D23F0B" w:rsidR="008F2B2C" w:rsidRPr="00A821E3" w:rsidRDefault="000A6B95" w:rsidP="00BB7F9C">
            <w:pPr>
              <w:jc w:val="center"/>
              <w:rPr>
                <w:rFonts w:ascii="Arial" w:hAnsi="Arial" w:cs="Arial"/>
                <w:sz w:val="20"/>
                <w:szCs w:val="20"/>
              </w:rPr>
            </w:pPr>
            <w:r w:rsidRPr="00A821E3">
              <w:rPr>
                <w:rFonts w:ascii="Arial" w:hAnsi="Arial" w:cs="Arial"/>
                <w:sz w:val="20"/>
                <w:szCs w:val="20"/>
              </w:rPr>
              <w:t>104.93 ±</w:t>
            </w:r>
            <w:r w:rsidR="008F2B2C" w:rsidRPr="00A821E3">
              <w:rPr>
                <w:rFonts w:ascii="Arial" w:hAnsi="Arial" w:cs="Arial"/>
                <w:sz w:val="20"/>
                <w:szCs w:val="20"/>
              </w:rPr>
              <w:t xml:space="preserve"> 4.19</w:t>
            </w:r>
          </w:p>
        </w:tc>
        <w:tc>
          <w:tcPr>
            <w:tcW w:w="1980" w:type="dxa"/>
            <w:tcBorders>
              <w:top w:val="nil"/>
              <w:left w:val="nil"/>
              <w:bottom w:val="nil"/>
              <w:right w:val="nil"/>
            </w:tcBorders>
          </w:tcPr>
          <w:p w14:paraId="7A42A355"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3.80 ± 0.12</w:t>
            </w:r>
          </w:p>
        </w:tc>
        <w:tc>
          <w:tcPr>
            <w:tcW w:w="2700" w:type="dxa"/>
            <w:tcBorders>
              <w:top w:val="nil"/>
              <w:left w:val="nil"/>
              <w:bottom w:val="nil"/>
              <w:right w:val="nil"/>
            </w:tcBorders>
          </w:tcPr>
          <w:p w14:paraId="6980E6E4" w14:textId="77777777" w:rsidR="008F2B2C" w:rsidRPr="00A821E3" w:rsidRDefault="008F2B2C" w:rsidP="00BB7F9C">
            <w:pPr>
              <w:rPr>
                <w:rFonts w:ascii="Arial" w:hAnsi="Arial" w:cs="Arial"/>
                <w:b/>
                <w:bCs/>
                <w:sz w:val="20"/>
                <w:szCs w:val="20"/>
              </w:rPr>
            </w:pPr>
            <w:r w:rsidRPr="00A821E3">
              <w:rPr>
                <w:rFonts w:ascii="Arial" w:hAnsi="Arial" w:cs="Arial"/>
                <w:sz w:val="20"/>
                <w:szCs w:val="20"/>
              </w:rPr>
              <w:t xml:space="preserve">       4725.94 ± 98.90</w:t>
            </w:r>
          </w:p>
        </w:tc>
      </w:tr>
      <w:tr w:rsidR="008F2B2C" w:rsidRPr="00A821E3" w14:paraId="74C71604" w14:textId="77777777" w:rsidTr="00134252">
        <w:trPr>
          <w:jc w:val="center"/>
        </w:trPr>
        <w:tc>
          <w:tcPr>
            <w:tcW w:w="931" w:type="dxa"/>
            <w:tcBorders>
              <w:top w:val="nil"/>
              <w:left w:val="nil"/>
              <w:bottom w:val="nil"/>
              <w:right w:val="nil"/>
            </w:tcBorders>
          </w:tcPr>
          <w:p w14:paraId="148CC57B"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3</w:t>
            </w:r>
            <w:r w:rsidRPr="00A821E3">
              <w:rPr>
                <w:rFonts w:ascii="Arial" w:hAnsi="Arial" w:cs="Arial"/>
                <w:sz w:val="20"/>
                <w:szCs w:val="20"/>
              </w:rPr>
              <w:t>B</w:t>
            </w:r>
            <w:r w:rsidRPr="00A821E3">
              <w:rPr>
                <w:rFonts w:ascii="Arial" w:hAnsi="Arial" w:cs="Arial"/>
                <w:sz w:val="20"/>
                <w:szCs w:val="20"/>
                <w:vertAlign w:val="subscript"/>
              </w:rPr>
              <w:t>1</w:t>
            </w:r>
          </w:p>
        </w:tc>
        <w:tc>
          <w:tcPr>
            <w:tcW w:w="2759" w:type="dxa"/>
            <w:tcBorders>
              <w:top w:val="nil"/>
              <w:left w:val="nil"/>
              <w:bottom w:val="nil"/>
              <w:right w:val="nil"/>
            </w:tcBorders>
          </w:tcPr>
          <w:p w14:paraId="7780AE36"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106.57 ± 3.46</w:t>
            </w:r>
          </w:p>
        </w:tc>
        <w:tc>
          <w:tcPr>
            <w:tcW w:w="1980" w:type="dxa"/>
            <w:tcBorders>
              <w:top w:val="nil"/>
              <w:left w:val="nil"/>
              <w:bottom w:val="nil"/>
              <w:right w:val="nil"/>
            </w:tcBorders>
          </w:tcPr>
          <w:p w14:paraId="1EA8461B"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3.80 ± 0.12</w:t>
            </w:r>
          </w:p>
        </w:tc>
        <w:tc>
          <w:tcPr>
            <w:tcW w:w="2700" w:type="dxa"/>
            <w:tcBorders>
              <w:top w:val="nil"/>
              <w:left w:val="nil"/>
              <w:bottom w:val="nil"/>
              <w:right w:val="nil"/>
            </w:tcBorders>
          </w:tcPr>
          <w:p w14:paraId="38963048" w14:textId="77777777" w:rsidR="008F2B2C" w:rsidRPr="00A821E3" w:rsidRDefault="008F2B2C" w:rsidP="00BB7F9C">
            <w:pPr>
              <w:rPr>
                <w:rFonts w:ascii="Arial" w:hAnsi="Arial" w:cs="Arial"/>
                <w:b/>
                <w:bCs/>
                <w:sz w:val="20"/>
                <w:szCs w:val="20"/>
              </w:rPr>
            </w:pPr>
            <w:r w:rsidRPr="00A821E3">
              <w:rPr>
                <w:rFonts w:ascii="Arial" w:hAnsi="Arial" w:cs="Arial"/>
                <w:sz w:val="20"/>
                <w:szCs w:val="20"/>
              </w:rPr>
              <w:t xml:space="preserve">       4886.58 ± 67.85</w:t>
            </w:r>
          </w:p>
        </w:tc>
      </w:tr>
      <w:tr w:rsidR="008F2B2C" w:rsidRPr="00A821E3" w14:paraId="28C01AD5" w14:textId="77777777" w:rsidTr="00134252">
        <w:trPr>
          <w:jc w:val="center"/>
        </w:trPr>
        <w:tc>
          <w:tcPr>
            <w:tcW w:w="931" w:type="dxa"/>
            <w:tcBorders>
              <w:top w:val="nil"/>
              <w:left w:val="nil"/>
              <w:bottom w:val="single" w:sz="12" w:space="0" w:color="auto"/>
              <w:right w:val="nil"/>
            </w:tcBorders>
          </w:tcPr>
          <w:p w14:paraId="14A48BD2"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3</w:t>
            </w:r>
            <w:r w:rsidRPr="00A821E3">
              <w:rPr>
                <w:rFonts w:ascii="Arial" w:hAnsi="Arial" w:cs="Arial"/>
                <w:sz w:val="20"/>
                <w:szCs w:val="20"/>
              </w:rPr>
              <w:t>B</w:t>
            </w:r>
            <w:r w:rsidRPr="00A821E3">
              <w:rPr>
                <w:rFonts w:ascii="Arial" w:hAnsi="Arial" w:cs="Arial"/>
                <w:sz w:val="20"/>
                <w:szCs w:val="20"/>
                <w:vertAlign w:val="subscript"/>
              </w:rPr>
              <w:t>2</w:t>
            </w:r>
          </w:p>
        </w:tc>
        <w:tc>
          <w:tcPr>
            <w:tcW w:w="2759" w:type="dxa"/>
            <w:tcBorders>
              <w:top w:val="nil"/>
              <w:left w:val="nil"/>
              <w:bottom w:val="single" w:sz="12" w:space="0" w:color="auto"/>
              <w:right w:val="nil"/>
            </w:tcBorders>
          </w:tcPr>
          <w:p w14:paraId="0794AE37"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 xml:space="preserve">107.97 ± 2.53 </w:t>
            </w:r>
          </w:p>
        </w:tc>
        <w:tc>
          <w:tcPr>
            <w:tcW w:w="1980" w:type="dxa"/>
            <w:tcBorders>
              <w:top w:val="nil"/>
              <w:left w:val="nil"/>
              <w:bottom w:val="single" w:sz="12" w:space="0" w:color="auto"/>
              <w:right w:val="nil"/>
            </w:tcBorders>
          </w:tcPr>
          <w:p w14:paraId="6DEC2CEC"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4.07 ± 0.35</w:t>
            </w:r>
          </w:p>
        </w:tc>
        <w:tc>
          <w:tcPr>
            <w:tcW w:w="2700" w:type="dxa"/>
            <w:tcBorders>
              <w:top w:val="nil"/>
              <w:left w:val="nil"/>
              <w:bottom w:val="single" w:sz="12" w:space="0" w:color="auto"/>
              <w:right w:val="nil"/>
            </w:tcBorders>
          </w:tcPr>
          <w:p w14:paraId="18845BBD" w14:textId="77777777" w:rsidR="008F2B2C" w:rsidRPr="00A821E3" w:rsidRDefault="008F2B2C" w:rsidP="00BB7F9C">
            <w:pPr>
              <w:jc w:val="center"/>
              <w:rPr>
                <w:rFonts w:ascii="Arial" w:hAnsi="Arial" w:cs="Arial"/>
                <w:b/>
                <w:bCs/>
                <w:sz w:val="20"/>
                <w:szCs w:val="20"/>
              </w:rPr>
            </w:pPr>
            <w:r w:rsidRPr="00A821E3">
              <w:rPr>
                <w:rFonts w:ascii="Arial" w:hAnsi="Arial" w:cs="Arial"/>
                <w:sz w:val="20"/>
                <w:szCs w:val="20"/>
              </w:rPr>
              <w:t>5047.31 ± 341.45</w:t>
            </w:r>
          </w:p>
        </w:tc>
      </w:tr>
      <w:tr w:rsidR="008F2B2C" w:rsidRPr="00A821E3" w14:paraId="54218130" w14:textId="77777777" w:rsidTr="00134252">
        <w:trPr>
          <w:jc w:val="center"/>
        </w:trPr>
        <w:tc>
          <w:tcPr>
            <w:tcW w:w="931" w:type="dxa"/>
            <w:tcBorders>
              <w:top w:val="single" w:sz="12" w:space="0" w:color="auto"/>
              <w:left w:val="nil"/>
              <w:bottom w:val="nil"/>
              <w:right w:val="nil"/>
            </w:tcBorders>
          </w:tcPr>
          <w:p w14:paraId="6CD2278E" w14:textId="77777777" w:rsidR="008F2B2C" w:rsidRPr="00A821E3" w:rsidRDefault="008F2B2C" w:rsidP="00BB7F9C">
            <w:pPr>
              <w:jc w:val="center"/>
              <w:rPr>
                <w:rFonts w:ascii="Arial" w:hAnsi="Arial" w:cs="Arial"/>
                <w:sz w:val="20"/>
                <w:szCs w:val="20"/>
              </w:rPr>
            </w:pPr>
            <w:proofErr w:type="spellStart"/>
            <w:r w:rsidRPr="00A821E3">
              <w:rPr>
                <w:rFonts w:ascii="Arial" w:hAnsi="Arial" w:cs="Arial"/>
                <w:sz w:val="20"/>
                <w:szCs w:val="20"/>
              </w:rPr>
              <w:t>Pr</w:t>
            </w:r>
            <w:proofErr w:type="spellEnd"/>
            <w:r w:rsidRPr="00A821E3">
              <w:rPr>
                <w:rFonts w:ascii="Arial" w:hAnsi="Arial" w:cs="Arial"/>
                <w:sz w:val="20"/>
                <w:szCs w:val="20"/>
              </w:rPr>
              <w:t>&gt;F</w:t>
            </w:r>
          </w:p>
        </w:tc>
        <w:tc>
          <w:tcPr>
            <w:tcW w:w="2759" w:type="dxa"/>
            <w:tcBorders>
              <w:top w:val="single" w:sz="12" w:space="0" w:color="auto"/>
              <w:left w:val="nil"/>
              <w:bottom w:val="nil"/>
              <w:right w:val="nil"/>
            </w:tcBorders>
          </w:tcPr>
          <w:p w14:paraId="55446C0B" w14:textId="7364E05A" w:rsidR="008F2B2C" w:rsidRPr="00A821E3" w:rsidRDefault="008C17BC" w:rsidP="00BB7F9C">
            <w:pPr>
              <w:jc w:val="center"/>
              <w:rPr>
                <w:rFonts w:ascii="Arial" w:hAnsi="Arial" w:cs="Arial"/>
                <w:sz w:val="20"/>
                <w:szCs w:val="20"/>
              </w:rPr>
            </w:pPr>
            <w:r>
              <w:rPr>
                <w:rFonts w:ascii="Arial" w:hAnsi="Arial" w:cs="Arial"/>
                <w:sz w:val="20"/>
                <w:szCs w:val="20"/>
              </w:rPr>
              <w:t>N</w:t>
            </w:r>
            <w:r w:rsidR="008F2B2C" w:rsidRPr="00A821E3">
              <w:rPr>
                <w:rFonts w:ascii="Arial" w:hAnsi="Arial" w:cs="Arial"/>
                <w:sz w:val="20"/>
                <w:szCs w:val="20"/>
              </w:rPr>
              <w:t>s</w:t>
            </w:r>
          </w:p>
        </w:tc>
        <w:tc>
          <w:tcPr>
            <w:tcW w:w="1980" w:type="dxa"/>
            <w:tcBorders>
              <w:top w:val="single" w:sz="12" w:space="0" w:color="auto"/>
              <w:left w:val="nil"/>
              <w:bottom w:val="nil"/>
              <w:right w:val="nil"/>
            </w:tcBorders>
          </w:tcPr>
          <w:p w14:paraId="3CF1CCC5" w14:textId="1BA1AE3E" w:rsidR="008F2B2C" w:rsidRPr="00A821E3" w:rsidRDefault="00C96079" w:rsidP="00BB7F9C">
            <w:pPr>
              <w:jc w:val="center"/>
              <w:rPr>
                <w:rFonts w:ascii="Arial" w:hAnsi="Arial" w:cs="Arial"/>
                <w:sz w:val="20"/>
                <w:szCs w:val="20"/>
              </w:rPr>
            </w:pPr>
            <w:r>
              <w:rPr>
                <w:rFonts w:ascii="Arial" w:hAnsi="Arial" w:cs="Arial"/>
                <w:sz w:val="20"/>
                <w:szCs w:val="20"/>
              </w:rPr>
              <w:t>n</w:t>
            </w:r>
            <w:r w:rsidR="008F2B2C" w:rsidRPr="00A821E3">
              <w:rPr>
                <w:rFonts w:ascii="Arial" w:hAnsi="Arial" w:cs="Arial"/>
                <w:sz w:val="20"/>
                <w:szCs w:val="20"/>
              </w:rPr>
              <w:t>s</w:t>
            </w:r>
          </w:p>
        </w:tc>
        <w:tc>
          <w:tcPr>
            <w:tcW w:w="2700" w:type="dxa"/>
            <w:tcBorders>
              <w:top w:val="single" w:sz="12" w:space="0" w:color="auto"/>
              <w:left w:val="nil"/>
              <w:bottom w:val="nil"/>
              <w:right w:val="nil"/>
            </w:tcBorders>
            <w:vAlign w:val="center"/>
          </w:tcPr>
          <w:p w14:paraId="23497530" w14:textId="7BF67584" w:rsidR="008F2B2C" w:rsidRPr="00A821E3" w:rsidRDefault="006E4555" w:rsidP="00BB7F9C">
            <w:pPr>
              <w:jc w:val="center"/>
              <w:rPr>
                <w:rFonts w:ascii="Arial" w:hAnsi="Arial" w:cs="Arial"/>
                <w:sz w:val="20"/>
                <w:szCs w:val="20"/>
              </w:rPr>
            </w:pPr>
            <w:r>
              <w:rPr>
                <w:rFonts w:ascii="Arial" w:hAnsi="Arial" w:cs="Arial"/>
                <w:sz w:val="20"/>
                <w:szCs w:val="20"/>
              </w:rPr>
              <w:t>n</w:t>
            </w:r>
            <w:r w:rsidR="008F2B2C" w:rsidRPr="00A821E3">
              <w:rPr>
                <w:rFonts w:ascii="Arial" w:hAnsi="Arial" w:cs="Arial"/>
                <w:sz w:val="20"/>
                <w:szCs w:val="20"/>
              </w:rPr>
              <w:t>s</w:t>
            </w:r>
          </w:p>
        </w:tc>
      </w:tr>
      <w:tr w:rsidR="008F2B2C" w:rsidRPr="00A821E3" w14:paraId="67924894" w14:textId="77777777" w:rsidTr="00134252">
        <w:trPr>
          <w:jc w:val="center"/>
        </w:trPr>
        <w:tc>
          <w:tcPr>
            <w:tcW w:w="931" w:type="dxa"/>
            <w:tcBorders>
              <w:top w:val="nil"/>
              <w:left w:val="nil"/>
              <w:bottom w:val="nil"/>
              <w:right w:val="nil"/>
            </w:tcBorders>
          </w:tcPr>
          <w:p w14:paraId="2465E49B" w14:textId="77777777" w:rsidR="008F2B2C" w:rsidRPr="00A821E3" w:rsidRDefault="008F2B2C" w:rsidP="00BB7F9C">
            <w:pPr>
              <w:jc w:val="center"/>
              <w:rPr>
                <w:rFonts w:ascii="Arial" w:hAnsi="Arial" w:cs="Arial"/>
                <w:b/>
                <w:bCs/>
                <w:sz w:val="20"/>
                <w:szCs w:val="20"/>
              </w:rPr>
            </w:pPr>
            <w:r w:rsidRPr="00A821E3">
              <w:rPr>
                <w:rFonts w:ascii="Arial" w:hAnsi="Arial" w:cs="Arial"/>
                <w:sz w:val="20"/>
                <w:szCs w:val="20"/>
              </w:rPr>
              <w:t>LSD</w:t>
            </w:r>
          </w:p>
        </w:tc>
        <w:tc>
          <w:tcPr>
            <w:tcW w:w="2759" w:type="dxa"/>
            <w:tcBorders>
              <w:top w:val="nil"/>
              <w:left w:val="nil"/>
              <w:bottom w:val="nil"/>
              <w:right w:val="nil"/>
            </w:tcBorders>
          </w:tcPr>
          <w:p w14:paraId="73FFE3CD"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8.04</w:t>
            </w:r>
          </w:p>
        </w:tc>
        <w:tc>
          <w:tcPr>
            <w:tcW w:w="1980" w:type="dxa"/>
            <w:tcBorders>
              <w:top w:val="nil"/>
              <w:left w:val="nil"/>
              <w:bottom w:val="nil"/>
              <w:right w:val="nil"/>
            </w:tcBorders>
          </w:tcPr>
          <w:p w14:paraId="3AD312FA"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0.47</w:t>
            </w:r>
          </w:p>
        </w:tc>
        <w:tc>
          <w:tcPr>
            <w:tcW w:w="2700" w:type="dxa"/>
            <w:tcBorders>
              <w:top w:val="nil"/>
              <w:left w:val="nil"/>
              <w:bottom w:val="nil"/>
              <w:right w:val="nil"/>
            </w:tcBorders>
            <w:vAlign w:val="center"/>
          </w:tcPr>
          <w:p w14:paraId="4E8BE30D"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475.98</w:t>
            </w:r>
          </w:p>
        </w:tc>
      </w:tr>
      <w:tr w:rsidR="008F2B2C" w:rsidRPr="00A821E3" w14:paraId="1805C434" w14:textId="77777777" w:rsidTr="00134252">
        <w:trPr>
          <w:jc w:val="center"/>
        </w:trPr>
        <w:tc>
          <w:tcPr>
            <w:tcW w:w="931" w:type="dxa"/>
            <w:tcBorders>
              <w:top w:val="nil"/>
              <w:left w:val="nil"/>
              <w:bottom w:val="single" w:sz="12" w:space="0" w:color="auto"/>
              <w:right w:val="nil"/>
            </w:tcBorders>
          </w:tcPr>
          <w:p w14:paraId="71F75451"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CV %</w:t>
            </w:r>
          </w:p>
        </w:tc>
        <w:tc>
          <w:tcPr>
            <w:tcW w:w="2759" w:type="dxa"/>
            <w:tcBorders>
              <w:top w:val="nil"/>
              <w:left w:val="nil"/>
              <w:bottom w:val="single" w:sz="12" w:space="0" w:color="auto"/>
              <w:right w:val="nil"/>
            </w:tcBorders>
          </w:tcPr>
          <w:p w14:paraId="386A9F9D"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4.63</w:t>
            </w:r>
          </w:p>
        </w:tc>
        <w:tc>
          <w:tcPr>
            <w:tcW w:w="1980" w:type="dxa"/>
            <w:tcBorders>
              <w:top w:val="nil"/>
              <w:left w:val="nil"/>
              <w:bottom w:val="single" w:sz="12" w:space="0" w:color="auto"/>
              <w:right w:val="nil"/>
            </w:tcBorders>
          </w:tcPr>
          <w:p w14:paraId="6D7A0AFF"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7.64</w:t>
            </w:r>
          </w:p>
        </w:tc>
        <w:tc>
          <w:tcPr>
            <w:tcW w:w="2700" w:type="dxa"/>
            <w:tcBorders>
              <w:top w:val="nil"/>
              <w:left w:val="nil"/>
              <w:bottom w:val="single" w:sz="12" w:space="0" w:color="auto"/>
              <w:right w:val="nil"/>
            </w:tcBorders>
            <w:vAlign w:val="center"/>
          </w:tcPr>
          <w:p w14:paraId="7E04C4FB" w14:textId="77777777" w:rsidR="008F2B2C" w:rsidRPr="00A821E3" w:rsidRDefault="008F2B2C" w:rsidP="00BB7F9C">
            <w:pPr>
              <w:jc w:val="center"/>
              <w:rPr>
                <w:rFonts w:ascii="Arial" w:hAnsi="Arial" w:cs="Arial"/>
                <w:sz w:val="20"/>
                <w:szCs w:val="20"/>
              </w:rPr>
            </w:pPr>
            <w:r w:rsidRPr="00A821E3">
              <w:rPr>
                <w:rFonts w:ascii="Arial" w:hAnsi="Arial" w:cs="Arial"/>
                <w:sz w:val="20"/>
                <w:szCs w:val="20"/>
              </w:rPr>
              <w:t>5.02</w:t>
            </w:r>
          </w:p>
        </w:tc>
      </w:tr>
    </w:tbl>
    <w:p w14:paraId="29DF910B" w14:textId="77777777" w:rsidR="007E6F41" w:rsidRDefault="007E6F41" w:rsidP="00BB7F9C">
      <w:pPr>
        <w:pStyle w:val="BodyText3"/>
        <w:spacing w:after="0"/>
        <w:jc w:val="both"/>
        <w:rPr>
          <w:rFonts w:ascii="Arial" w:hAnsi="Arial" w:cs="Arial"/>
          <w:bCs/>
          <w:i/>
          <w:sz w:val="18"/>
          <w:szCs w:val="18"/>
        </w:rPr>
      </w:pPr>
    </w:p>
    <w:p w14:paraId="55731DB8" w14:textId="5828A219" w:rsidR="008F2B2C" w:rsidRPr="007E6F41" w:rsidRDefault="008F2B2C" w:rsidP="00BB7F9C">
      <w:pPr>
        <w:pStyle w:val="BodyText3"/>
        <w:spacing w:after="0"/>
        <w:jc w:val="both"/>
        <w:rPr>
          <w:rFonts w:ascii="Arial" w:hAnsi="Arial" w:cs="Arial"/>
          <w:bCs/>
          <w:i/>
          <w:sz w:val="18"/>
          <w:szCs w:val="18"/>
        </w:rPr>
      </w:pPr>
      <w:r w:rsidRPr="007E6F41">
        <w:rPr>
          <w:rFonts w:ascii="Arial" w:hAnsi="Arial" w:cs="Arial"/>
          <w:bCs/>
          <w:i/>
          <w:sz w:val="18"/>
          <w:szCs w:val="18"/>
        </w:rPr>
        <w:t xml:space="preserve">In a column, means having the same letter are not significantly different at LSD 5% level. * Significant difference at 5% level, ** Significant difference at 1% level, </w:t>
      </w:r>
      <w:r w:rsidR="00335544" w:rsidRPr="006E17B0">
        <w:rPr>
          <w:rFonts w:ascii="Arial" w:hAnsi="Arial" w:cs="Arial"/>
          <w:bCs/>
          <w:i/>
          <w:sz w:val="18"/>
          <w:szCs w:val="18"/>
          <w:vertAlign w:val="superscript"/>
        </w:rPr>
        <w:t>ns</w:t>
      </w:r>
      <w:r w:rsidR="00335544" w:rsidRPr="007E6F41">
        <w:rPr>
          <w:rFonts w:ascii="Arial" w:hAnsi="Arial" w:cs="Arial"/>
          <w:bCs/>
          <w:i/>
          <w:sz w:val="18"/>
          <w:szCs w:val="18"/>
        </w:rPr>
        <w:t xml:space="preserve"> Nonsignificant difference, </w:t>
      </w:r>
      <w:r w:rsidR="000D5CDD" w:rsidRPr="007E6F41">
        <w:rPr>
          <w:rFonts w:ascii="Arial" w:hAnsi="Arial" w:cs="Arial"/>
          <w:bCs/>
          <w:i/>
          <w:sz w:val="18"/>
          <w:szCs w:val="18"/>
          <w:vertAlign w:val="superscript"/>
        </w:rPr>
        <w:t>CV%</w:t>
      </w:r>
      <w:r w:rsidR="000D5CDD" w:rsidRPr="007E6F41">
        <w:rPr>
          <w:rFonts w:ascii="Arial" w:hAnsi="Arial" w:cs="Arial"/>
          <w:bCs/>
          <w:i/>
          <w:sz w:val="18"/>
          <w:szCs w:val="18"/>
        </w:rPr>
        <w:t xml:space="preserve"> Coefficient of Variation, </w:t>
      </w:r>
      <w:r w:rsidR="00335544" w:rsidRPr="007E6F41">
        <w:rPr>
          <w:rFonts w:ascii="Arial" w:hAnsi="Arial" w:cs="Arial"/>
          <w:bCs/>
          <w:i/>
          <w:sz w:val="18"/>
          <w:szCs w:val="18"/>
        </w:rPr>
        <w:t xml:space="preserve">Mean </w:t>
      </w:r>
      <w:r w:rsidRPr="007E6F41">
        <w:rPr>
          <w:rFonts w:ascii="Arial" w:hAnsi="Arial" w:cs="Arial"/>
          <w:bCs/>
          <w:i/>
          <w:sz w:val="18"/>
          <w:szCs w:val="18"/>
        </w:rPr>
        <w:t>± Standard error</w:t>
      </w:r>
      <w:r w:rsidR="00D301C3" w:rsidRPr="007E6F41">
        <w:rPr>
          <w:rFonts w:ascii="Arial" w:hAnsi="Arial" w:cs="Arial"/>
          <w:bCs/>
          <w:i/>
          <w:sz w:val="18"/>
          <w:szCs w:val="18"/>
        </w:rPr>
        <w:t xml:space="preserve"> of</w:t>
      </w:r>
      <w:r w:rsidRPr="007E6F41">
        <w:rPr>
          <w:rFonts w:ascii="Arial" w:hAnsi="Arial" w:cs="Arial"/>
          <w:bCs/>
          <w:i/>
          <w:sz w:val="18"/>
          <w:szCs w:val="18"/>
        </w:rPr>
        <w:t xml:space="preserve"> mean</w:t>
      </w:r>
      <w:r w:rsidR="00D301C3" w:rsidRPr="007E6F41">
        <w:rPr>
          <w:rFonts w:ascii="Arial" w:hAnsi="Arial" w:cs="Arial"/>
          <w:bCs/>
          <w:i/>
          <w:sz w:val="18"/>
          <w:szCs w:val="18"/>
        </w:rPr>
        <w:t xml:space="preserve"> (n=3)</w:t>
      </w:r>
    </w:p>
    <w:p w14:paraId="3C47F0BD" w14:textId="77777777" w:rsidR="008F2B2C" w:rsidRPr="00A821E3" w:rsidRDefault="008F2B2C" w:rsidP="008F2B2C">
      <w:pPr>
        <w:spacing w:before="120" w:after="120"/>
        <w:jc w:val="both"/>
        <w:rPr>
          <w:rFonts w:ascii="Arial" w:hAnsi="Arial" w:cs="Arial"/>
          <w:b/>
          <w:bCs/>
        </w:rPr>
      </w:pPr>
    </w:p>
    <w:p w14:paraId="143FD940" w14:textId="77777777" w:rsidR="00134252" w:rsidRDefault="00134252" w:rsidP="00134252">
      <w:pPr>
        <w:spacing w:before="120" w:after="120"/>
        <w:ind w:left="864" w:hanging="864"/>
        <w:jc w:val="both"/>
        <w:rPr>
          <w:rFonts w:ascii="Arial" w:hAnsi="Arial" w:cs="Arial"/>
          <w:b/>
          <w:bCs/>
        </w:rPr>
        <w:sectPr w:rsidR="00134252" w:rsidSect="0061615E">
          <w:type w:val="continuous"/>
          <w:pgSz w:w="12240" w:h="15840"/>
          <w:pgMar w:top="1440" w:right="2016" w:bottom="2016" w:left="2016" w:header="720" w:footer="1123" w:gutter="0"/>
          <w:cols w:space="720"/>
          <w:docGrid w:linePitch="272"/>
        </w:sectPr>
      </w:pPr>
    </w:p>
    <w:p w14:paraId="2EEB54C8" w14:textId="77777777" w:rsidR="008F2B2C" w:rsidRPr="00A821E3" w:rsidRDefault="008F2B2C" w:rsidP="006E4555">
      <w:pPr>
        <w:spacing w:before="120" w:after="120"/>
        <w:ind w:left="994" w:hanging="994"/>
        <w:jc w:val="both"/>
        <w:rPr>
          <w:rFonts w:ascii="Arial" w:hAnsi="Arial" w:cs="Arial"/>
          <w:b/>
          <w:bCs/>
        </w:rPr>
      </w:pPr>
      <w:r w:rsidRPr="00A821E3">
        <w:rPr>
          <w:rFonts w:ascii="Arial" w:hAnsi="Arial" w:cs="Arial"/>
          <w:b/>
          <w:bCs/>
        </w:rPr>
        <w:lastRenderedPageBreak/>
        <w:t xml:space="preserve">Table 6. Effects of phosphorus and boron application on yield and yield contributing characters of </w:t>
      </w:r>
      <w:proofErr w:type="spellStart"/>
      <w:r w:rsidRPr="00A821E3">
        <w:rPr>
          <w:rFonts w:ascii="Arial" w:hAnsi="Arial" w:cs="Arial"/>
          <w:b/>
          <w:bCs/>
        </w:rPr>
        <w:t>mungbean</w:t>
      </w:r>
      <w:proofErr w:type="spellEnd"/>
      <w:r w:rsidRPr="00A821E3">
        <w:rPr>
          <w:rFonts w:ascii="Arial" w:hAnsi="Arial" w:cs="Arial"/>
          <w:b/>
          <w:bCs/>
        </w:rPr>
        <w:t xml:space="preserve"> in pre-monsoon season</w:t>
      </w:r>
    </w:p>
    <w:tbl>
      <w:tblPr>
        <w:tblStyle w:val="TableGrid1"/>
        <w:tblW w:w="5073" w:type="pct"/>
        <w:tblBorders>
          <w:top w:val="single" w:sz="18" w:space="0" w:color="auto"/>
          <w:left w:val="none" w:sz="0" w:space="0" w:color="auto"/>
          <w:bottom w:val="single" w:sz="18" w:space="0" w:color="auto"/>
          <w:right w:val="none" w:sz="0" w:space="0" w:color="auto"/>
          <w:insideH w:val="none" w:sz="0" w:space="0" w:color="auto"/>
        </w:tblBorders>
        <w:tblLook w:val="04A0" w:firstRow="1" w:lastRow="0" w:firstColumn="1" w:lastColumn="0" w:noHBand="0" w:noVBand="1"/>
      </w:tblPr>
      <w:tblGrid>
        <w:gridCol w:w="1336"/>
        <w:gridCol w:w="1533"/>
        <w:gridCol w:w="1945"/>
        <w:gridCol w:w="1505"/>
        <w:gridCol w:w="1889"/>
      </w:tblGrid>
      <w:tr w:rsidR="00E61A1E" w:rsidRPr="00101899" w14:paraId="613B7BBF" w14:textId="77777777" w:rsidTr="00E61A1E">
        <w:trPr>
          <w:trHeight w:val="603"/>
        </w:trPr>
        <w:tc>
          <w:tcPr>
            <w:tcW w:w="813" w:type="pct"/>
            <w:tcBorders>
              <w:top w:val="single" w:sz="18" w:space="0" w:color="auto"/>
              <w:bottom w:val="single" w:sz="18" w:space="0" w:color="auto"/>
              <w:right w:val="nil"/>
            </w:tcBorders>
            <w:vAlign w:val="center"/>
          </w:tcPr>
          <w:p w14:paraId="1520597F" w14:textId="77777777" w:rsidR="008F2B2C" w:rsidRPr="00101899" w:rsidRDefault="008F2B2C" w:rsidP="00884CB2">
            <w:pPr>
              <w:spacing w:line="276" w:lineRule="auto"/>
              <w:jc w:val="center"/>
              <w:rPr>
                <w:rFonts w:ascii="Arial" w:eastAsia="Aptos" w:hAnsi="Arial" w:cs="Arial"/>
                <w:b/>
                <w:bCs/>
                <w:sz w:val="20"/>
                <w:szCs w:val="20"/>
              </w:rPr>
            </w:pPr>
            <w:r w:rsidRPr="00101899">
              <w:rPr>
                <w:rFonts w:ascii="Arial" w:eastAsia="Aptos" w:hAnsi="Arial" w:cs="Arial"/>
                <w:b/>
                <w:bCs/>
                <w:sz w:val="20"/>
                <w:szCs w:val="20"/>
              </w:rPr>
              <w:t>Treatments</w:t>
            </w:r>
          </w:p>
        </w:tc>
        <w:tc>
          <w:tcPr>
            <w:tcW w:w="934" w:type="pct"/>
            <w:tcBorders>
              <w:top w:val="single" w:sz="18" w:space="0" w:color="auto"/>
              <w:left w:val="nil"/>
              <w:bottom w:val="single" w:sz="18" w:space="0" w:color="auto"/>
              <w:right w:val="nil"/>
            </w:tcBorders>
            <w:vAlign w:val="center"/>
          </w:tcPr>
          <w:p w14:paraId="151612A3" w14:textId="77777777" w:rsidR="008F2B2C" w:rsidRPr="00101899" w:rsidRDefault="008F2B2C" w:rsidP="00884CB2">
            <w:pPr>
              <w:spacing w:line="276" w:lineRule="auto"/>
              <w:jc w:val="center"/>
              <w:rPr>
                <w:rFonts w:ascii="Arial" w:eastAsia="Aptos" w:hAnsi="Arial" w:cs="Arial"/>
                <w:b/>
                <w:bCs/>
                <w:sz w:val="20"/>
                <w:szCs w:val="20"/>
              </w:rPr>
            </w:pPr>
            <w:r w:rsidRPr="00101899">
              <w:rPr>
                <w:rFonts w:ascii="Arial" w:eastAsia="Aptos" w:hAnsi="Arial" w:cs="Arial"/>
                <w:b/>
                <w:bCs/>
                <w:sz w:val="20"/>
                <w:szCs w:val="20"/>
              </w:rPr>
              <w:t>No. of pods plant</w:t>
            </w:r>
            <w:r w:rsidRPr="00101899">
              <w:rPr>
                <w:rFonts w:ascii="Arial" w:eastAsia="Aptos" w:hAnsi="Arial" w:cs="Arial"/>
                <w:b/>
                <w:bCs/>
                <w:sz w:val="20"/>
                <w:szCs w:val="20"/>
                <w:vertAlign w:val="superscript"/>
              </w:rPr>
              <w:t>-1</w:t>
            </w:r>
          </w:p>
        </w:tc>
        <w:tc>
          <w:tcPr>
            <w:tcW w:w="1185" w:type="pct"/>
            <w:tcBorders>
              <w:top w:val="single" w:sz="18" w:space="0" w:color="auto"/>
              <w:left w:val="nil"/>
              <w:bottom w:val="single" w:sz="18" w:space="0" w:color="auto"/>
              <w:right w:val="nil"/>
            </w:tcBorders>
            <w:vAlign w:val="center"/>
          </w:tcPr>
          <w:p w14:paraId="0AD5C538" w14:textId="77777777" w:rsidR="008F2B2C" w:rsidRPr="00101899" w:rsidRDefault="008F2B2C" w:rsidP="00884CB2">
            <w:pPr>
              <w:spacing w:line="276" w:lineRule="auto"/>
              <w:jc w:val="center"/>
              <w:rPr>
                <w:rFonts w:ascii="Arial" w:eastAsia="Aptos" w:hAnsi="Arial" w:cs="Arial"/>
                <w:b/>
                <w:bCs/>
                <w:sz w:val="20"/>
                <w:szCs w:val="20"/>
              </w:rPr>
            </w:pPr>
            <w:r w:rsidRPr="00101899">
              <w:rPr>
                <w:rFonts w:ascii="Arial" w:eastAsia="Aptos" w:hAnsi="Arial" w:cs="Arial"/>
                <w:b/>
                <w:bCs/>
                <w:sz w:val="20"/>
                <w:szCs w:val="20"/>
              </w:rPr>
              <w:t>No. of seeds</w:t>
            </w:r>
          </w:p>
          <w:p w14:paraId="45FBAC31" w14:textId="77777777" w:rsidR="008F2B2C" w:rsidRPr="00101899" w:rsidRDefault="008F2B2C" w:rsidP="00884CB2">
            <w:pPr>
              <w:spacing w:line="276" w:lineRule="auto"/>
              <w:jc w:val="center"/>
              <w:rPr>
                <w:rFonts w:ascii="Arial" w:eastAsia="Aptos" w:hAnsi="Arial" w:cs="Arial"/>
                <w:b/>
                <w:bCs/>
                <w:sz w:val="20"/>
                <w:szCs w:val="20"/>
              </w:rPr>
            </w:pPr>
            <w:r w:rsidRPr="00101899">
              <w:rPr>
                <w:rFonts w:ascii="Arial" w:eastAsia="Aptos" w:hAnsi="Arial" w:cs="Arial"/>
                <w:b/>
                <w:bCs/>
                <w:sz w:val="20"/>
                <w:szCs w:val="20"/>
              </w:rPr>
              <w:t>pod</w:t>
            </w:r>
            <w:r w:rsidRPr="00101899">
              <w:rPr>
                <w:rFonts w:ascii="Arial" w:eastAsia="Aptos" w:hAnsi="Arial" w:cs="Arial"/>
                <w:b/>
                <w:bCs/>
                <w:sz w:val="20"/>
                <w:szCs w:val="20"/>
                <w:vertAlign w:val="superscript"/>
              </w:rPr>
              <w:t>-1</w:t>
            </w:r>
          </w:p>
        </w:tc>
        <w:tc>
          <w:tcPr>
            <w:tcW w:w="917" w:type="pct"/>
            <w:tcBorders>
              <w:top w:val="single" w:sz="18" w:space="0" w:color="auto"/>
              <w:left w:val="nil"/>
              <w:bottom w:val="single" w:sz="18" w:space="0" w:color="auto"/>
              <w:right w:val="nil"/>
            </w:tcBorders>
            <w:vAlign w:val="center"/>
          </w:tcPr>
          <w:p w14:paraId="6309AC24" w14:textId="77777777" w:rsidR="008F2B2C" w:rsidRPr="00101899" w:rsidRDefault="008F2B2C" w:rsidP="00884CB2">
            <w:pPr>
              <w:spacing w:line="276" w:lineRule="auto"/>
              <w:jc w:val="center"/>
              <w:rPr>
                <w:rFonts w:ascii="Arial" w:eastAsia="Aptos" w:hAnsi="Arial" w:cs="Arial"/>
                <w:b/>
                <w:bCs/>
                <w:sz w:val="20"/>
                <w:szCs w:val="20"/>
              </w:rPr>
            </w:pPr>
            <w:r w:rsidRPr="00101899">
              <w:rPr>
                <w:rFonts w:ascii="Arial" w:eastAsia="Aptos" w:hAnsi="Arial" w:cs="Arial"/>
                <w:b/>
                <w:bCs/>
                <w:sz w:val="20"/>
                <w:szCs w:val="20"/>
              </w:rPr>
              <w:t>100 seed weight (g)</w:t>
            </w:r>
          </w:p>
        </w:tc>
        <w:tc>
          <w:tcPr>
            <w:tcW w:w="1151" w:type="pct"/>
            <w:tcBorders>
              <w:top w:val="single" w:sz="18" w:space="0" w:color="auto"/>
              <w:left w:val="nil"/>
              <w:bottom w:val="single" w:sz="18" w:space="0" w:color="auto"/>
              <w:right w:val="nil"/>
            </w:tcBorders>
            <w:vAlign w:val="center"/>
          </w:tcPr>
          <w:p w14:paraId="051DC0D7" w14:textId="77777777" w:rsidR="008F2B2C" w:rsidRPr="00101899" w:rsidRDefault="008F2B2C" w:rsidP="00884CB2">
            <w:pPr>
              <w:spacing w:line="276" w:lineRule="auto"/>
              <w:jc w:val="center"/>
              <w:rPr>
                <w:rFonts w:ascii="Arial" w:eastAsia="Aptos" w:hAnsi="Arial" w:cs="Arial"/>
                <w:b/>
                <w:bCs/>
                <w:sz w:val="20"/>
                <w:szCs w:val="20"/>
              </w:rPr>
            </w:pPr>
            <w:r w:rsidRPr="00101899">
              <w:rPr>
                <w:rFonts w:ascii="Arial" w:eastAsia="Aptos" w:hAnsi="Arial" w:cs="Arial"/>
                <w:b/>
                <w:bCs/>
                <w:sz w:val="20"/>
                <w:szCs w:val="20"/>
              </w:rPr>
              <w:t>Seed yield</w:t>
            </w:r>
          </w:p>
          <w:p w14:paraId="617BB0D3" w14:textId="7FFD821B" w:rsidR="008F2B2C" w:rsidRPr="00101899" w:rsidRDefault="008F2B2C" w:rsidP="00884CB2">
            <w:pPr>
              <w:spacing w:line="276" w:lineRule="auto"/>
              <w:jc w:val="center"/>
              <w:rPr>
                <w:rFonts w:ascii="Arial" w:eastAsia="Aptos" w:hAnsi="Arial" w:cs="Arial"/>
                <w:b/>
                <w:bCs/>
                <w:sz w:val="20"/>
                <w:szCs w:val="20"/>
              </w:rPr>
            </w:pPr>
            <w:r w:rsidRPr="00101899">
              <w:rPr>
                <w:rFonts w:ascii="Arial" w:eastAsia="Aptos" w:hAnsi="Arial" w:cs="Arial"/>
                <w:b/>
                <w:bCs/>
                <w:sz w:val="20"/>
                <w:szCs w:val="20"/>
              </w:rPr>
              <w:t>(kg ha</w:t>
            </w:r>
            <w:r w:rsidRPr="00101899">
              <w:rPr>
                <w:rFonts w:ascii="Arial" w:eastAsia="Aptos" w:hAnsi="Arial" w:cs="Arial"/>
                <w:b/>
                <w:bCs/>
                <w:sz w:val="20"/>
                <w:szCs w:val="20"/>
                <w:vertAlign w:val="superscript"/>
              </w:rPr>
              <w:t>-</w:t>
            </w:r>
            <w:r w:rsidR="000A6B95" w:rsidRPr="00101899">
              <w:rPr>
                <w:rFonts w:ascii="Arial" w:eastAsia="Aptos" w:hAnsi="Arial" w:cs="Arial"/>
                <w:b/>
                <w:bCs/>
                <w:sz w:val="20"/>
                <w:szCs w:val="20"/>
                <w:vertAlign w:val="superscript"/>
              </w:rPr>
              <w:t>1</w:t>
            </w:r>
            <w:r w:rsidR="000A6B95" w:rsidRPr="00101899">
              <w:rPr>
                <w:rFonts w:ascii="Arial" w:eastAsia="Aptos" w:hAnsi="Arial" w:cs="Arial"/>
                <w:b/>
                <w:bCs/>
                <w:sz w:val="20"/>
                <w:szCs w:val="20"/>
              </w:rPr>
              <w:t>)</w:t>
            </w:r>
          </w:p>
        </w:tc>
      </w:tr>
      <w:tr w:rsidR="00134252" w:rsidRPr="00101899" w14:paraId="57C6832C" w14:textId="77777777" w:rsidTr="00E61A1E">
        <w:tc>
          <w:tcPr>
            <w:tcW w:w="5000" w:type="pct"/>
            <w:gridSpan w:val="5"/>
            <w:tcBorders>
              <w:right w:val="nil"/>
            </w:tcBorders>
            <w:vAlign w:val="center"/>
          </w:tcPr>
          <w:p w14:paraId="7B7522D7" w14:textId="0E3ABEB3" w:rsidR="00134252" w:rsidRPr="00101899" w:rsidRDefault="00134252" w:rsidP="00884CB2">
            <w:pPr>
              <w:rPr>
                <w:rFonts w:ascii="Arial" w:eastAsia="Aptos" w:hAnsi="Arial" w:cs="Arial"/>
                <w:sz w:val="20"/>
                <w:szCs w:val="20"/>
              </w:rPr>
            </w:pPr>
            <w:r w:rsidRPr="00101899">
              <w:rPr>
                <w:rFonts w:ascii="Arial" w:eastAsia="Aptos" w:hAnsi="Arial" w:cs="Arial"/>
                <w:b/>
                <w:bCs/>
                <w:sz w:val="20"/>
                <w:szCs w:val="20"/>
              </w:rPr>
              <w:t>Phosphorus (kg ha</w:t>
            </w:r>
            <w:r w:rsidRPr="00101899">
              <w:rPr>
                <w:rFonts w:ascii="Arial" w:eastAsia="Aptos" w:hAnsi="Arial" w:cs="Arial"/>
                <w:b/>
                <w:bCs/>
                <w:sz w:val="20"/>
                <w:szCs w:val="20"/>
                <w:vertAlign w:val="superscript"/>
              </w:rPr>
              <w:t>-1</w:t>
            </w:r>
            <w:r w:rsidRPr="00101899">
              <w:rPr>
                <w:rFonts w:ascii="Arial" w:eastAsia="Aptos" w:hAnsi="Arial" w:cs="Arial"/>
                <w:b/>
                <w:bCs/>
                <w:sz w:val="20"/>
                <w:szCs w:val="20"/>
              </w:rPr>
              <w:t>)</w:t>
            </w:r>
          </w:p>
        </w:tc>
      </w:tr>
      <w:tr w:rsidR="008F2B2C" w:rsidRPr="00101899" w14:paraId="1737C0B1" w14:textId="77777777" w:rsidTr="00E61A1E">
        <w:tc>
          <w:tcPr>
            <w:tcW w:w="813" w:type="pct"/>
            <w:tcBorders>
              <w:right w:val="nil"/>
            </w:tcBorders>
          </w:tcPr>
          <w:p w14:paraId="3FA27DB5"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0</w:t>
            </w:r>
          </w:p>
        </w:tc>
        <w:tc>
          <w:tcPr>
            <w:tcW w:w="934" w:type="pct"/>
            <w:tcBorders>
              <w:left w:val="nil"/>
              <w:right w:val="nil"/>
            </w:tcBorders>
          </w:tcPr>
          <w:p w14:paraId="57BD7061"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13.91 ± 0.13 d</w:t>
            </w:r>
          </w:p>
        </w:tc>
        <w:tc>
          <w:tcPr>
            <w:tcW w:w="1185" w:type="pct"/>
            <w:tcBorders>
              <w:left w:val="nil"/>
              <w:right w:val="nil"/>
            </w:tcBorders>
          </w:tcPr>
          <w:p w14:paraId="198D1B19"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9.50 ± 0.12 d</w:t>
            </w:r>
          </w:p>
        </w:tc>
        <w:tc>
          <w:tcPr>
            <w:tcW w:w="917" w:type="pct"/>
            <w:tcBorders>
              <w:left w:val="nil"/>
              <w:right w:val="nil"/>
            </w:tcBorders>
          </w:tcPr>
          <w:p w14:paraId="55554A19"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6.18 ± 0.07 d</w:t>
            </w:r>
          </w:p>
        </w:tc>
        <w:tc>
          <w:tcPr>
            <w:tcW w:w="1151" w:type="pct"/>
            <w:tcBorders>
              <w:left w:val="nil"/>
              <w:right w:val="nil"/>
            </w:tcBorders>
          </w:tcPr>
          <w:p w14:paraId="44088DE1"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716.00 ± 12.51 d</w:t>
            </w:r>
          </w:p>
        </w:tc>
      </w:tr>
      <w:tr w:rsidR="008F2B2C" w:rsidRPr="00101899" w14:paraId="7D0EFC4F" w14:textId="77777777" w:rsidTr="00E61A1E">
        <w:tc>
          <w:tcPr>
            <w:tcW w:w="813" w:type="pct"/>
            <w:tcBorders>
              <w:right w:val="nil"/>
            </w:tcBorders>
          </w:tcPr>
          <w:p w14:paraId="50E7F282"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20</w:t>
            </w:r>
          </w:p>
        </w:tc>
        <w:tc>
          <w:tcPr>
            <w:tcW w:w="934" w:type="pct"/>
            <w:tcBorders>
              <w:left w:val="nil"/>
              <w:right w:val="nil"/>
            </w:tcBorders>
          </w:tcPr>
          <w:p w14:paraId="6D4F4582"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17.16 ± 0.58 c</w:t>
            </w:r>
          </w:p>
        </w:tc>
        <w:tc>
          <w:tcPr>
            <w:tcW w:w="1185" w:type="pct"/>
            <w:tcBorders>
              <w:left w:val="nil"/>
              <w:right w:val="nil"/>
            </w:tcBorders>
          </w:tcPr>
          <w:p w14:paraId="152A75BB"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10.34 ± 0.25 c</w:t>
            </w:r>
          </w:p>
        </w:tc>
        <w:tc>
          <w:tcPr>
            <w:tcW w:w="917" w:type="pct"/>
            <w:tcBorders>
              <w:left w:val="nil"/>
              <w:right w:val="nil"/>
            </w:tcBorders>
          </w:tcPr>
          <w:p w14:paraId="18F330D2"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6.41 ± 0.06 c</w:t>
            </w:r>
          </w:p>
        </w:tc>
        <w:tc>
          <w:tcPr>
            <w:tcW w:w="1151" w:type="pct"/>
            <w:tcBorders>
              <w:left w:val="nil"/>
              <w:right w:val="nil"/>
            </w:tcBorders>
          </w:tcPr>
          <w:p w14:paraId="44A4B05F"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830.50 ± 27.86 c</w:t>
            </w:r>
          </w:p>
        </w:tc>
      </w:tr>
      <w:tr w:rsidR="008F2B2C" w:rsidRPr="00101899" w14:paraId="2F593257" w14:textId="77777777" w:rsidTr="00E61A1E">
        <w:tc>
          <w:tcPr>
            <w:tcW w:w="813" w:type="pct"/>
            <w:tcBorders>
              <w:right w:val="nil"/>
            </w:tcBorders>
          </w:tcPr>
          <w:p w14:paraId="42F24DB2"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40</w:t>
            </w:r>
          </w:p>
        </w:tc>
        <w:tc>
          <w:tcPr>
            <w:tcW w:w="934" w:type="pct"/>
            <w:tcBorders>
              <w:left w:val="nil"/>
              <w:right w:val="nil"/>
            </w:tcBorders>
          </w:tcPr>
          <w:p w14:paraId="649B8E30"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18.98 ± 0.91 b</w:t>
            </w:r>
          </w:p>
        </w:tc>
        <w:tc>
          <w:tcPr>
            <w:tcW w:w="1185" w:type="pct"/>
            <w:tcBorders>
              <w:left w:val="nil"/>
              <w:right w:val="nil"/>
            </w:tcBorders>
          </w:tcPr>
          <w:p w14:paraId="3EAAB030"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11.49 ± 0.38 b</w:t>
            </w:r>
          </w:p>
        </w:tc>
        <w:tc>
          <w:tcPr>
            <w:tcW w:w="917" w:type="pct"/>
            <w:tcBorders>
              <w:left w:val="nil"/>
              <w:right w:val="nil"/>
            </w:tcBorders>
          </w:tcPr>
          <w:p w14:paraId="3535F8BB"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6.64 ± 0.17 b</w:t>
            </w:r>
          </w:p>
        </w:tc>
        <w:tc>
          <w:tcPr>
            <w:tcW w:w="1151" w:type="pct"/>
            <w:tcBorders>
              <w:left w:val="nil"/>
              <w:right w:val="nil"/>
            </w:tcBorders>
          </w:tcPr>
          <w:p w14:paraId="7293E8DC"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946.80 ± 83.26 b</w:t>
            </w:r>
          </w:p>
        </w:tc>
      </w:tr>
      <w:tr w:rsidR="008F2B2C" w:rsidRPr="00101899" w14:paraId="71C071DB" w14:textId="77777777" w:rsidTr="00E61A1E">
        <w:tc>
          <w:tcPr>
            <w:tcW w:w="813" w:type="pct"/>
            <w:tcBorders>
              <w:bottom w:val="single" w:sz="18" w:space="0" w:color="auto"/>
              <w:right w:val="nil"/>
            </w:tcBorders>
          </w:tcPr>
          <w:p w14:paraId="0BECF52C"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60</w:t>
            </w:r>
          </w:p>
        </w:tc>
        <w:tc>
          <w:tcPr>
            <w:tcW w:w="934" w:type="pct"/>
            <w:tcBorders>
              <w:left w:val="nil"/>
              <w:bottom w:val="single" w:sz="18" w:space="0" w:color="auto"/>
              <w:right w:val="nil"/>
            </w:tcBorders>
          </w:tcPr>
          <w:p w14:paraId="1C8649FD"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20.24 ± 0.36 a</w:t>
            </w:r>
          </w:p>
        </w:tc>
        <w:tc>
          <w:tcPr>
            <w:tcW w:w="1185" w:type="pct"/>
            <w:tcBorders>
              <w:left w:val="nil"/>
              <w:bottom w:val="single" w:sz="18" w:space="0" w:color="auto"/>
              <w:right w:val="nil"/>
            </w:tcBorders>
          </w:tcPr>
          <w:p w14:paraId="66D140CE"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12.07 ± 0.26 a</w:t>
            </w:r>
          </w:p>
        </w:tc>
        <w:tc>
          <w:tcPr>
            <w:tcW w:w="917" w:type="pct"/>
            <w:tcBorders>
              <w:left w:val="nil"/>
              <w:bottom w:val="single" w:sz="18" w:space="0" w:color="auto"/>
              <w:right w:val="nil"/>
            </w:tcBorders>
          </w:tcPr>
          <w:p w14:paraId="04B00D22"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6.97 ± 0.09 a</w:t>
            </w:r>
          </w:p>
        </w:tc>
        <w:tc>
          <w:tcPr>
            <w:tcW w:w="1151" w:type="pct"/>
            <w:tcBorders>
              <w:left w:val="nil"/>
              <w:bottom w:val="single" w:sz="18" w:space="0" w:color="auto"/>
              <w:right w:val="nil"/>
            </w:tcBorders>
          </w:tcPr>
          <w:p w14:paraId="70F49336" w14:textId="33C5E40B"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1048.10 ±29.38 a</w:t>
            </w:r>
          </w:p>
        </w:tc>
      </w:tr>
      <w:tr w:rsidR="008F2B2C" w:rsidRPr="00101899" w14:paraId="45C1272E" w14:textId="77777777" w:rsidTr="00E61A1E">
        <w:tc>
          <w:tcPr>
            <w:tcW w:w="813" w:type="pct"/>
            <w:tcBorders>
              <w:top w:val="single" w:sz="18" w:space="0" w:color="auto"/>
              <w:bottom w:val="nil"/>
              <w:right w:val="nil"/>
            </w:tcBorders>
          </w:tcPr>
          <w:p w14:paraId="7EDCC67B" w14:textId="77777777" w:rsidR="008F2B2C" w:rsidRPr="00101899" w:rsidRDefault="008F2B2C" w:rsidP="00884CB2">
            <w:pPr>
              <w:jc w:val="center"/>
              <w:rPr>
                <w:rFonts w:ascii="Arial" w:eastAsia="Aptos" w:hAnsi="Arial" w:cs="Arial"/>
                <w:sz w:val="20"/>
                <w:szCs w:val="20"/>
              </w:rPr>
            </w:pPr>
            <w:proofErr w:type="spellStart"/>
            <w:r w:rsidRPr="00101899">
              <w:rPr>
                <w:rFonts w:ascii="Arial" w:eastAsia="Aptos" w:hAnsi="Arial" w:cs="Arial"/>
                <w:sz w:val="20"/>
                <w:szCs w:val="20"/>
              </w:rPr>
              <w:t>Pr</w:t>
            </w:r>
            <w:proofErr w:type="spellEnd"/>
            <w:r w:rsidRPr="00101899">
              <w:rPr>
                <w:rFonts w:ascii="Arial" w:eastAsia="Aptos" w:hAnsi="Arial" w:cs="Arial"/>
                <w:sz w:val="20"/>
                <w:szCs w:val="20"/>
              </w:rPr>
              <w:t>&gt;F</w:t>
            </w:r>
          </w:p>
        </w:tc>
        <w:tc>
          <w:tcPr>
            <w:tcW w:w="934" w:type="pct"/>
            <w:tcBorders>
              <w:top w:val="single" w:sz="18" w:space="0" w:color="auto"/>
              <w:left w:val="nil"/>
              <w:bottom w:val="nil"/>
              <w:right w:val="nil"/>
            </w:tcBorders>
          </w:tcPr>
          <w:p w14:paraId="76B75A7C"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w:t>
            </w:r>
          </w:p>
        </w:tc>
        <w:tc>
          <w:tcPr>
            <w:tcW w:w="1185" w:type="pct"/>
            <w:tcBorders>
              <w:top w:val="single" w:sz="18" w:space="0" w:color="auto"/>
              <w:left w:val="nil"/>
              <w:bottom w:val="nil"/>
              <w:right w:val="nil"/>
            </w:tcBorders>
          </w:tcPr>
          <w:p w14:paraId="73174659"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w:t>
            </w:r>
          </w:p>
        </w:tc>
        <w:tc>
          <w:tcPr>
            <w:tcW w:w="917" w:type="pct"/>
            <w:tcBorders>
              <w:top w:val="single" w:sz="18" w:space="0" w:color="auto"/>
              <w:left w:val="nil"/>
              <w:bottom w:val="nil"/>
              <w:right w:val="nil"/>
            </w:tcBorders>
          </w:tcPr>
          <w:p w14:paraId="5EF2B58C"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w:t>
            </w:r>
          </w:p>
        </w:tc>
        <w:tc>
          <w:tcPr>
            <w:tcW w:w="1151" w:type="pct"/>
            <w:tcBorders>
              <w:top w:val="single" w:sz="18" w:space="0" w:color="auto"/>
              <w:left w:val="nil"/>
              <w:bottom w:val="nil"/>
              <w:right w:val="nil"/>
            </w:tcBorders>
          </w:tcPr>
          <w:p w14:paraId="202BA762"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w:t>
            </w:r>
          </w:p>
        </w:tc>
      </w:tr>
      <w:tr w:rsidR="008F2B2C" w:rsidRPr="00101899" w14:paraId="27A91BF2" w14:textId="77777777" w:rsidTr="00E61A1E">
        <w:tc>
          <w:tcPr>
            <w:tcW w:w="813" w:type="pct"/>
            <w:tcBorders>
              <w:top w:val="nil"/>
              <w:bottom w:val="single" w:sz="18" w:space="0" w:color="auto"/>
              <w:right w:val="nil"/>
            </w:tcBorders>
          </w:tcPr>
          <w:p w14:paraId="1E08DB9E"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LSD</w:t>
            </w:r>
            <w:r w:rsidRPr="00101899">
              <w:rPr>
                <w:rFonts w:ascii="Arial" w:eastAsia="Aptos" w:hAnsi="Arial" w:cs="Arial"/>
                <w:sz w:val="20"/>
                <w:szCs w:val="20"/>
                <w:vertAlign w:val="subscript"/>
              </w:rPr>
              <w:t>0.05</w:t>
            </w:r>
          </w:p>
        </w:tc>
        <w:tc>
          <w:tcPr>
            <w:tcW w:w="934" w:type="pct"/>
            <w:tcBorders>
              <w:top w:val="nil"/>
              <w:left w:val="nil"/>
              <w:bottom w:val="single" w:sz="18" w:space="0" w:color="auto"/>
              <w:right w:val="nil"/>
            </w:tcBorders>
          </w:tcPr>
          <w:p w14:paraId="54DDEFF3"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0.53</w:t>
            </w:r>
          </w:p>
        </w:tc>
        <w:tc>
          <w:tcPr>
            <w:tcW w:w="1185" w:type="pct"/>
            <w:tcBorders>
              <w:top w:val="nil"/>
              <w:left w:val="nil"/>
              <w:bottom w:val="single" w:sz="18" w:space="0" w:color="auto"/>
              <w:right w:val="nil"/>
            </w:tcBorders>
          </w:tcPr>
          <w:p w14:paraId="614B15EA"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0.28</w:t>
            </w:r>
          </w:p>
        </w:tc>
        <w:tc>
          <w:tcPr>
            <w:tcW w:w="917" w:type="pct"/>
            <w:tcBorders>
              <w:top w:val="nil"/>
              <w:left w:val="nil"/>
              <w:bottom w:val="single" w:sz="18" w:space="0" w:color="auto"/>
              <w:right w:val="nil"/>
            </w:tcBorders>
          </w:tcPr>
          <w:p w14:paraId="1894ADA4"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0.18</w:t>
            </w:r>
          </w:p>
        </w:tc>
        <w:tc>
          <w:tcPr>
            <w:tcW w:w="1151" w:type="pct"/>
            <w:tcBorders>
              <w:top w:val="nil"/>
              <w:left w:val="nil"/>
              <w:bottom w:val="single" w:sz="18" w:space="0" w:color="auto"/>
              <w:right w:val="nil"/>
            </w:tcBorders>
          </w:tcPr>
          <w:p w14:paraId="1AD63B2E"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37.76</w:t>
            </w:r>
          </w:p>
        </w:tc>
      </w:tr>
      <w:tr w:rsidR="00134252" w:rsidRPr="00101899" w14:paraId="166F7178" w14:textId="77777777" w:rsidTr="00E61A1E">
        <w:tc>
          <w:tcPr>
            <w:tcW w:w="5000" w:type="pct"/>
            <w:gridSpan w:val="5"/>
            <w:tcBorders>
              <w:right w:val="nil"/>
            </w:tcBorders>
            <w:vAlign w:val="center"/>
          </w:tcPr>
          <w:p w14:paraId="52E42BC1" w14:textId="60565133" w:rsidR="00134252" w:rsidRPr="00101899" w:rsidRDefault="00134252" w:rsidP="00884CB2">
            <w:pPr>
              <w:rPr>
                <w:rFonts w:ascii="Arial" w:eastAsia="Aptos" w:hAnsi="Arial" w:cs="Arial"/>
                <w:sz w:val="20"/>
                <w:szCs w:val="20"/>
              </w:rPr>
            </w:pPr>
            <w:r w:rsidRPr="00101899">
              <w:rPr>
                <w:rFonts w:ascii="Arial" w:eastAsia="Aptos" w:hAnsi="Arial" w:cs="Arial"/>
                <w:b/>
                <w:bCs/>
                <w:sz w:val="20"/>
                <w:szCs w:val="20"/>
              </w:rPr>
              <w:t>Boron (kg ha</w:t>
            </w:r>
            <w:r w:rsidRPr="00101899">
              <w:rPr>
                <w:rFonts w:ascii="Arial" w:eastAsia="Aptos" w:hAnsi="Arial" w:cs="Arial"/>
                <w:b/>
                <w:bCs/>
                <w:sz w:val="20"/>
                <w:szCs w:val="20"/>
                <w:vertAlign w:val="superscript"/>
              </w:rPr>
              <w:t>-1</w:t>
            </w:r>
            <w:r w:rsidRPr="00101899">
              <w:rPr>
                <w:rFonts w:ascii="Arial" w:eastAsia="Aptos" w:hAnsi="Arial" w:cs="Arial"/>
                <w:b/>
                <w:bCs/>
                <w:sz w:val="20"/>
                <w:szCs w:val="20"/>
              </w:rPr>
              <w:t>)</w:t>
            </w:r>
          </w:p>
        </w:tc>
      </w:tr>
      <w:tr w:rsidR="008F2B2C" w:rsidRPr="00101899" w14:paraId="027EDD68" w14:textId="77777777" w:rsidTr="00E61A1E">
        <w:tc>
          <w:tcPr>
            <w:tcW w:w="813" w:type="pct"/>
            <w:tcBorders>
              <w:right w:val="nil"/>
            </w:tcBorders>
          </w:tcPr>
          <w:p w14:paraId="299D6F9D"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0</w:t>
            </w:r>
          </w:p>
        </w:tc>
        <w:tc>
          <w:tcPr>
            <w:tcW w:w="934" w:type="pct"/>
            <w:tcBorders>
              <w:left w:val="nil"/>
              <w:right w:val="nil"/>
            </w:tcBorders>
          </w:tcPr>
          <w:p w14:paraId="17CF96CE"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16.68 ± 1.23 c</w:t>
            </w:r>
          </w:p>
        </w:tc>
        <w:tc>
          <w:tcPr>
            <w:tcW w:w="1185" w:type="pct"/>
            <w:tcBorders>
              <w:left w:val="nil"/>
              <w:right w:val="nil"/>
            </w:tcBorders>
          </w:tcPr>
          <w:p w14:paraId="11D91C3A"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10.46 ± 0.51 c</w:t>
            </w:r>
          </w:p>
        </w:tc>
        <w:tc>
          <w:tcPr>
            <w:tcW w:w="917" w:type="pct"/>
            <w:tcBorders>
              <w:left w:val="nil"/>
              <w:right w:val="nil"/>
            </w:tcBorders>
          </w:tcPr>
          <w:p w14:paraId="511CAA2C"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6.36 ± 0.16 b</w:t>
            </w:r>
          </w:p>
        </w:tc>
        <w:tc>
          <w:tcPr>
            <w:tcW w:w="1151" w:type="pct"/>
            <w:tcBorders>
              <w:left w:val="nil"/>
              <w:right w:val="nil"/>
            </w:tcBorders>
          </w:tcPr>
          <w:p w14:paraId="53B9304D"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814.15 ± 63.00 c</w:t>
            </w:r>
          </w:p>
        </w:tc>
      </w:tr>
      <w:tr w:rsidR="008F2B2C" w:rsidRPr="00101899" w14:paraId="4048B952" w14:textId="77777777" w:rsidTr="00E61A1E">
        <w:tc>
          <w:tcPr>
            <w:tcW w:w="813" w:type="pct"/>
            <w:tcBorders>
              <w:right w:val="nil"/>
            </w:tcBorders>
          </w:tcPr>
          <w:p w14:paraId="580093AE"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0.5</w:t>
            </w:r>
          </w:p>
        </w:tc>
        <w:tc>
          <w:tcPr>
            <w:tcW w:w="934" w:type="pct"/>
            <w:tcBorders>
              <w:left w:val="nil"/>
              <w:right w:val="nil"/>
            </w:tcBorders>
          </w:tcPr>
          <w:p w14:paraId="292E5D32"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17.65 ± 1.40 b</w:t>
            </w:r>
          </w:p>
        </w:tc>
        <w:tc>
          <w:tcPr>
            <w:tcW w:w="1185" w:type="pct"/>
            <w:tcBorders>
              <w:left w:val="nil"/>
              <w:right w:val="nil"/>
            </w:tcBorders>
          </w:tcPr>
          <w:p w14:paraId="72BA0F9E"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10.78 ± 0.59 b</w:t>
            </w:r>
          </w:p>
        </w:tc>
        <w:tc>
          <w:tcPr>
            <w:tcW w:w="917" w:type="pct"/>
            <w:tcBorders>
              <w:left w:val="nil"/>
              <w:right w:val="nil"/>
            </w:tcBorders>
          </w:tcPr>
          <w:p w14:paraId="66F61309"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6.61 ± 0.16 a</w:t>
            </w:r>
          </w:p>
        </w:tc>
        <w:tc>
          <w:tcPr>
            <w:tcW w:w="1151" w:type="pct"/>
            <w:tcBorders>
              <w:left w:val="nil"/>
              <w:right w:val="nil"/>
            </w:tcBorders>
          </w:tcPr>
          <w:p w14:paraId="09453D2E"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 xml:space="preserve">897.44 ± 75.28 b </w:t>
            </w:r>
          </w:p>
        </w:tc>
      </w:tr>
      <w:tr w:rsidR="008F2B2C" w:rsidRPr="00101899" w14:paraId="325215B7" w14:textId="77777777" w:rsidTr="00E61A1E">
        <w:tc>
          <w:tcPr>
            <w:tcW w:w="813" w:type="pct"/>
            <w:tcBorders>
              <w:bottom w:val="single" w:sz="18" w:space="0" w:color="auto"/>
              <w:right w:val="nil"/>
            </w:tcBorders>
          </w:tcPr>
          <w:p w14:paraId="40FA4DB0"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1.0</w:t>
            </w:r>
          </w:p>
        </w:tc>
        <w:tc>
          <w:tcPr>
            <w:tcW w:w="934" w:type="pct"/>
            <w:tcBorders>
              <w:left w:val="nil"/>
              <w:bottom w:val="single" w:sz="18" w:space="0" w:color="auto"/>
              <w:right w:val="nil"/>
            </w:tcBorders>
          </w:tcPr>
          <w:p w14:paraId="5D833D0A"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18.38 ± 1.54 a</w:t>
            </w:r>
          </w:p>
        </w:tc>
        <w:tc>
          <w:tcPr>
            <w:tcW w:w="1185" w:type="pct"/>
            <w:tcBorders>
              <w:left w:val="nil"/>
              <w:bottom w:val="single" w:sz="18" w:space="0" w:color="auto"/>
              <w:right w:val="nil"/>
            </w:tcBorders>
          </w:tcPr>
          <w:p w14:paraId="0EC99C40"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11.31 ± 0.64 a</w:t>
            </w:r>
          </w:p>
        </w:tc>
        <w:tc>
          <w:tcPr>
            <w:tcW w:w="917" w:type="pct"/>
            <w:tcBorders>
              <w:left w:val="nil"/>
              <w:bottom w:val="single" w:sz="18" w:space="0" w:color="auto"/>
              <w:right w:val="nil"/>
            </w:tcBorders>
          </w:tcPr>
          <w:p w14:paraId="677C0124"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6.67 ± 0.20 a</w:t>
            </w:r>
          </w:p>
        </w:tc>
        <w:tc>
          <w:tcPr>
            <w:tcW w:w="1151" w:type="pct"/>
            <w:tcBorders>
              <w:left w:val="nil"/>
              <w:bottom w:val="single" w:sz="18" w:space="0" w:color="auto"/>
              <w:right w:val="nil"/>
            </w:tcBorders>
          </w:tcPr>
          <w:p w14:paraId="1B449D45"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944.42 ± 85.50 a</w:t>
            </w:r>
          </w:p>
        </w:tc>
      </w:tr>
      <w:tr w:rsidR="008F2B2C" w:rsidRPr="00101899" w14:paraId="2248A54D" w14:textId="77777777" w:rsidTr="00E61A1E">
        <w:tc>
          <w:tcPr>
            <w:tcW w:w="813" w:type="pct"/>
            <w:tcBorders>
              <w:top w:val="single" w:sz="18" w:space="0" w:color="auto"/>
              <w:bottom w:val="nil"/>
              <w:right w:val="nil"/>
            </w:tcBorders>
          </w:tcPr>
          <w:p w14:paraId="1217E96C" w14:textId="77777777" w:rsidR="008F2B2C" w:rsidRPr="00101899" w:rsidRDefault="008F2B2C" w:rsidP="00884CB2">
            <w:pPr>
              <w:jc w:val="center"/>
              <w:rPr>
                <w:rFonts w:ascii="Arial" w:eastAsia="Aptos" w:hAnsi="Arial" w:cs="Arial"/>
                <w:sz w:val="20"/>
                <w:szCs w:val="20"/>
              </w:rPr>
            </w:pPr>
            <w:proofErr w:type="spellStart"/>
            <w:r w:rsidRPr="00101899">
              <w:rPr>
                <w:rFonts w:ascii="Arial" w:eastAsia="Aptos" w:hAnsi="Arial" w:cs="Arial"/>
                <w:sz w:val="20"/>
                <w:szCs w:val="20"/>
              </w:rPr>
              <w:t>Pr</w:t>
            </w:r>
            <w:proofErr w:type="spellEnd"/>
            <w:r w:rsidRPr="00101899">
              <w:rPr>
                <w:rFonts w:ascii="Arial" w:eastAsia="Aptos" w:hAnsi="Arial" w:cs="Arial"/>
                <w:sz w:val="20"/>
                <w:szCs w:val="20"/>
              </w:rPr>
              <w:t>&gt;F</w:t>
            </w:r>
          </w:p>
        </w:tc>
        <w:tc>
          <w:tcPr>
            <w:tcW w:w="934" w:type="pct"/>
            <w:tcBorders>
              <w:top w:val="single" w:sz="18" w:space="0" w:color="auto"/>
              <w:left w:val="nil"/>
              <w:bottom w:val="nil"/>
              <w:right w:val="nil"/>
            </w:tcBorders>
          </w:tcPr>
          <w:p w14:paraId="3A6282D7"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w:t>
            </w:r>
          </w:p>
        </w:tc>
        <w:tc>
          <w:tcPr>
            <w:tcW w:w="1185" w:type="pct"/>
            <w:tcBorders>
              <w:top w:val="single" w:sz="18" w:space="0" w:color="auto"/>
              <w:left w:val="nil"/>
              <w:bottom w:val="nil"/>
              <w:right w:val="nil"/>
            </w:tcBorders>
          </w:tcPr>
          <w:p w14:paraId="70424B31"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w:t>
            </w:r>
          </w:p>
        </w:tc>
        <w:tc>
          <w:tcPr>
            <w:tcW w:w="917" w:type="pct"/>
            <w:tcBorders>
              <w:top w:val="single" w:sz="18" w:space="0" w:color="auto"/>
              <w:left w:val="nil"/>
              <w:bottom w:val="nil"/>
              <w:right w:val="nil"/>
            </w:tcBorders>
          </w:tcPr>
          <w:p w14:paraId="3A4B95E1"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w:t>
            </w:r>
          </w:p>
        </w:tc>
        <w:tc>
          <w:tcPr>
            <w:tcW w:w="1151" w:type="pct"/>
            <w:tcBorders>
              <w:top w:val="single" w:sz="18" w:space="0" w:color="auto"/>
              <w:left w:val="nil"/>
              <w:bottom w:val="nil"/>
              <w:right w:val="nil"/>
            </w:tcBorders>
          </w:tcPr>
          <w:p w14:paraId="00C1B4FB"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w:t>
            </w:r>
          </w:p>
        </w:tc>
      </w:tr>
      <w:tr w:rsidR="008F2B2C" w:rsidRPr="00101899" w14:paraId="47B2F812" w14:textId="77777777" w:rsidTr="00E61A1E">
        <w:tc>
          <w:tcPr>
            <w:tcW w:w="813" w:type="pct"/>
            <w:tcBorders>
              <w:top w:val="nil"/>
              <w:bottom w:val="nil"/>
              <w:right w:val="nil"/>
            </w:tcBorders>
          </w:tcPr>
          <w:p w14:paraId="57FA4394"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LSD</w:t>
            </w:r>
            <w:r w:rsidRPr="00101899">
              <w:rPr>
                <w:rFonts w:ascii="Arial" w:eastAsia="Aptos" w:hAnsi="Arial" w:cs="Arial"/>
                <w:sz w:val="20"/>
                <w:szCs w:val="20"/>
                <w:vertAlign w:val="subscript"/>
              </w:rPr>
              <w:t>0.05</w:t>
            </w:r>
          </w:p>
        </w:tc>
        <w:tc>
          <w:tcPr>
            <w:tcW w:w="934" w:type="pct"/>
            <w:tcBorders>
              <w:top w:val="nil"/>
              <w:left w:val="nil"/>
              <w:bottom w:val="nil"/>
              <w:right w:val="nil"/>
            </w:tcBorders>
          </w:tcPr>
          <w:p w14:paraId="36FF6A7B"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0.46</w:t>
            </w:r>
          </w:p>
        </w:tc>
        <w:tc>
          <w:tcPr>
            <w:tcW w:w="1185" w:type="pct"/>
            <w:tcBorders>
              <w:top w:val="nil"/>
              <w:left w:val="nil"/>
              <w:bottom w:val="nil"/>
              <w:right w:val="nil"/>
            </w:tcBorders>
          </w:tcPr>
          <w:p w14:paraId="7FA4CD71"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0.25</w:t>
            </w:r>
          </w:p>
        </w:tc>
        <w:tc>
          <w:tcPr>
            <w:tcW w:w="917" w:type="pct"/>
            <w:tcBorders>
              <w:top w:val="nil"/>
              <w:left w:val="nil"/>
              <w:bottom w:val="nil"/>
              <w:right w:val="nil"/>
            </w:tcBorders>
          </w:tcPr>
          <w:p w14:paraId="706A634E"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0.16</w:t>
            </w:r>
          </w:p>
        </w:tc>
        <w:tc>
          <w:tcPr>
            <w:tcW w:w="1151" w:type="pct"/>
            <w:tcBorders>
              <w:top w:val="nil"/>
              <w:left w:val="nil"/>
              <w:bottom w:val="nil"/>
              <w:right w:val="nil"/>
            </w:tcBorders>
          </w:tcPr>
          <w:p w14:paraId="3C709FE5"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32.70</w:t>
            </w:r>
          </w:p>
        </w:tc>
      </w:tr>
      <w:tr w:rsidR="008F2B2C" w:rsidRPr="00101899" w14:paraId="04B75BBA" w14:textId="77777777" w:rsidTr="00E61A1E">
        <w:tc>
          <w:tcPr>
            <w:tcW w:w="813" w:type="pct"/>
            <w:tcBorders>
              <w:top w:val="nil"/>
              <w:bottom w:val="single" w:sz="18" w:space="0" w:color="auto"/>
              <w:right w:val="nil"/>
            </w:tcBorders>
          </w:tcPr>
          <w:p w14:paraId="37E3A940"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CV %</w:t>
            </w:r>
          </w:p>
        </w:tc>
        <w:tc>
          <w:tcPr>
            <w:tcW w:w="934" w:type="pct"/>
            <w:tcBorders>
              <w:top w:val="nil"/>
              <w:left w:val="nil"/>
              <w:bottom w:val="single" w:sz="18" w:space="0" w:color="auto"/>
              <w:right w:val="nil"/>
            </w:tcBorders>
          </w:tcPr>
          <w:p w14:paraId="33E0C681"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3.11</w:t>
            </w:r>
          </w:p>
        </w:tc>
        <w:tc>
          <w:tcPr>
            <w:tcW w:w="1185" w:type="pct"/>
            <w:tcBorders>
              <w:top w:val="nil"/>
              <w:left w:val="nil"/>
              <w:bottom w:val="single" w:sz="18" w:space="0" w:color="auto"/>
              <w:right w:val="nil"/>
            </w:tcBorders>
          </w:tcPr>
          <w:p w14:paraId="512C1CED"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2.69</w:t>
            </w:r>
          </w:p>
        </w:tc>
        <w:tc>
          <w:tcPr>
            <w:tcW w:w="917" w:type="pct"/>
            <w:tcBorders>
              <w:top w:val="nil"/>
              <w:left w:val="nil"/>
              <w:bottom w:val="single" w:sz="18" w:space="0" w:color="auto"/>
              <w:right w:val="nil"/>
            </w:tcBorders>
          </w:tcPr>
          <w:p w14:paraId="245E96AD"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2.88</w:t>
            </w:r>
          </w:p>
        </w:tc>
        <w:tc>
          <w:tcPr>
            <w:tcW w:w="1151" w:type="pct"/>
            <w:tcBorders>
              <w:top w:val="nil"/>
              <w:left w:val="nil"/>
              <w:bottom w:val="single" w:sz="18" w:space="0" w:color="auto"/>
              <w:right w:val="nil"/>
            </w:tcBorders>
          </w:tcPr>
          <w:p w14:paraId="5BC737DF" w14:textId="77777777" w:rsidR="008F2B2C" w:rsidRPr="00101899" w:rsidRDefault="008F2B2C" w:rsidP="00884CB2">
            <w:pPr>
              <w:jc w:val="center"/>
              <w:rPr>
                <w:rFonts w:ascii="Arial" w:eastAsia="Aptos" w:hAnsi="Arial" w:cs="Arial"/>
                <w:sz w:val="20"/>
                <w:szCs w:val="20"/>
              </w:rPr>
            </w:pPr>
            <w:r w:rsidRPr="00101899">
              <w:rPr>
                <w:rFonts w:ascii="Arial" w:eastAsia="Aptos" w:hAnsi="Arial" w:cs="Arial"/>
                <w:sz w:val="20"/>
                <w:szCs w:val="20"/>
              </w:rPr>
              <w:t>4.38</w:t>
            </w:r>
          </w:p>
        </w:tc>
      </w:tr>
    </w:tbl>
    <w:p w14:paraId="66AF43BE" w14:textId="77777777" w:rsidR="00BB7F9C" w:rsidRDefault="008F2B2C" w:rsidP="00BB7F9C">
      <w:pPr>
        <w:spacing w:before="120" w:after="120"/>
        <w:jc w:val="both"/>
        <w:rPr>
          <w:rFonts w:ascii="Arial" w:hAnsi="Arial" w:cs="Arial"/>
          <w:bCs/>
          <w:i/>
          <w:sz w:val="18"/>
          <w:szCs w:val="18"/>
        </w:rPr>
      </w:pPr>
      <w:r w:rsidRPr="007E6F41">
        <w:rPr>
          <w:rFonts w:ascii="Arial" w:hAnsi="Arial" w:cs="Arial"/>
          <w:i/>
          <w:iCs/>
          <w:sz w:val="18"/>
          <w:szCs w:val="18"/>
        </w:rPr>
        <w:t xml:space="preserve">In a column, means having the same letter are not significantly different at LSD 5% level. * Significant difference at 5% level, ** Significant difference at 1% level, </w:t>
      </w:r>
      <w:r w:rsidR="000D5CDD" w:rsidRPr="007E6F41">
        <w:rPr>
          <w:rFonts w:ascii="Arial" w:hAnsi="Arial" w:cs="Arial"/>
          <w:bCs/>
          <w:i/>
          <w:sz w:val="18"/>
          <w:szCs w:val="18"/>
          <w:vertAlign w:val="superscript"/>
        </w:rPr>
        <w:t>CV%</w:t>
      </w:r>
      <w:r w:rsidR="000D5CDD" w:rsidRPr="007E6F41">
        <w:rPr>
          <w:rFonts w:ascii="Arial" w:hAnsi="Arial" w:cs="Arial"/>
          <w:bCs/>
          <w:i/>
          <w:sz w:val="18"/>
          <w:szCs w:val="18"/>
        </w:rPr>
        <w:t xml:space="preserve"> Coefficient of Variation, </w:t>
      </w:r>
      <w:r w:rsidR="00335544" w:rsidRPr="007E6F41">
        <w:rPr>
          <w:rFonts w:ascii="Arial" w:hAnsi="Arial" w:cs="Arial"/>
          <w:bCs/>
          <w:i/>
          <w:sz w:val="18"/>
          <w:szCs w:val="18"/>
        </w:rPr>
        <w:t>Mean ± Standard error of mean (n=3)</w:t>
      </w:r>
    </w:p>
    <w:p w14:paraId="75470C07" w14:textId="77777777" w:rsidR="00BB7F9C" w:rsidRPr="00E61A1E" w:rsidRDefault="00BB7F9C" w:rsidP="00BB7F9C">
      <w:pPr>
        <w:spacing w:before="120" w:after="120"/>
        <w:jc w:val="both"/>
        <w:rPr>
          <w:rFonts w:ascii="Arial" w:hAnsi="Arial" w:cs="Arial"/>
          <w:bCs/>
          <w:i/>
          <w:sz w:val="10"/>
          <w:szCs w:val="10"/>
        </w:rPr>
      </w:pPr>
    </w:p>
    <w:p w14:paraId="3B36564A" w14:textId="471E0B96" w:rsidR="008F2B2C" w:rsidRPr="00A821E3" w:rsidRDefault="008F2B2C" w:rsidP="003A36F4">
      <w:pPr>
        <w:spacing w:before="120" w:after="120"/>
        <w:ind w:left="810" w:hanging="810"/>
        <w:jc w:val="both"/>
        <w:rPr>
          <w:rFonts w:ascii="Arial" w:hAnsi="Arial" w:cs="Arial"/>
          <w:b/>
          <w:bCs/>
        </w:rPr>
      </w:pPr>
      <w:r w:rsidRPr="00A821E3">
        <w:rPr>
          <w:rFonts w:ascii="Arial" w:hAnsi="Arial" w:cs="Arial"/>
          <w:b/>
          <w:bCs/>
        </w:rPr>
        <w:t xml:space="preserve">Table 7. Combined effects of phosphorus and boron application on yield and yield contributing characters of </w:t>
      </w:r>
      <w:proofErr w:type="spellStart"/>
      <w:r w:rsidRPr="00A821E3">
        <w:rPr>
          <w:rFonts w:ascii="Arial" w:hAnsi="Arial" w:cs="Arial"/>
          <w:b/>
          <w:bCs/>
        </w:rPr>
        <w:t>mungbean</w:t>
      </w:r>
      <w:proofErr w:type="spellEnd"/>
      <w:r w:rsidRPr="00A821E3">
        <w:rPr>
          <w:rFonts w:ascii="Arial" w:hAnsi="Arial" w:cs="Arial"/>
          <w:b/>
          <w:bCs/>
        </w:rPr>
        <w:t xml:space="preserve"> in pre-monsoon season</w:t>
      </w:r>
    </w:p>
    <w:tbl>
      <w:tblPr>
        <w:tblStyle w:val="TableGrid"/>
        <w:tblW w:w="5000" w:type="pct"/>
        <w:tblLook w:val="04A0" w:firstRow="1" w:lastRow="0" w:firstColumn="1" w:lastColumn="0" w:noHBand="0" w:noVBand="1"/>
      </w:tblPr>
      <w:tblGrid>
        <w:gridCol w:w="1296"/>
        <w:gridCol w:w="1850"/>
        <w:gridCol w:w="1540"/>
        <w:gridCol w:w="1453"/>
        <w:gridCol w:w="1951"/>
      </w:tblGrid>
      <w:tr w:rsidR="008F2B2C" w:rsidRPr="00A821E3" w14:paraId="04C3BC85" w14:textId="77777777" w:rsidTr="00E61A1E">
        <w:trPr>
          <w:trHeight w:val="288"/>
        </w:trPr>
        <w:tc>
          <w:tcPr>
            <w:tcW w:w="800" w:type="pct"/>
            <w:tcBorders>
              <w:top w:val="single" w:sz="12" w:space="0" w:color="auto"/>
              <w:left w:val="nil"/>
              <w:bottom w:val="single" w:sz="12" w:space="0" w:color="auto"/>
              <w:right w:val="nil"/>
            </w:tcBorders>
            <w:vAlign w:val="center"/>
          </w:tcPr>
          <w:p w14:paraId="2E991AF1" w14:textId="77777777" w:rsidR="008F2B2C" w:rsidRPr="00A821E3" w:rsidRDefault="008F2B2C" w:rsidP="006E17B0">
            <w:pPr>
              <w:jc w:val="center"/>
              <w:rPr>
                <w:rFonts w:ascii="Arial" w:hAnsi="Arial" w:cs="Arial"/>
                <w:b/>
                <w:bCs/>
                <w:sz w:val="20"/>
                <w:szCs w:val="20"/>
              </w:rPr>
            </w:pPr>
            <w:r w:rsidRPr="00A821E3">
              <w:rPr>
                <w:rFonts w:ascii="Arial" w:hAnsi="Arial" w:cs="Arial"/>
                <w:b/>
                <w:bCs/>
                <w:sz w:val="20"/>
                <w:szCs w:val="20"/>
                <w:lang w:bidi="my-MM"/>
              </w:rPr>
              <w:t>Treatments</w:t>
            </w:r>
          </w:p>
        </w:tc>
        <w:tc>
          <w:tcPr>
            <w:tcW w:w="1143" w:type="pct"/>
            <w:tcBorders>
              <w:top w:val="single" w:sz="12" w:space="0" w:color="auto"/>
              <w:left w:val="nil"/>
              <w:bottom w:val="single" w:sz="12" w:space="0" w:color="auto"/>
              <w:right w:val="nil"/>
            </w:tcBorders>
            <w:vAlign w:val="center"/>
          </w:tcPr>
          <w:p w14:paraId="7103B5B6" w14:textId="246EDDEB" w:rsidR="008D2A05" w:rsidRPr="00A821E3" w:rsidRDefault="008F2B2C" w:rsidP="006E17B0">
            <w:pPr>
              <w:jc w:val="center"/>
              <w:rPr>
                <w:rFonts w:ascii="Arial" w:eastAsia="Aptos" w:hAnsi="Arial" w:cs="Arial"/>
                <w:b/>
                <w:bCs/>
                <w:sz w:val="20"/>
                <w:szCs w:val="20"/>
              </w:rPr>
            </w:pPr>
            <w:r w:rsidRPr="00A821E3">
              <w:rPr>
                <w:rFonts w:ascii="Arial" w:eastAsia="Aptos" w:hAnsi="Arial" w:cs="Arial"/>
                <w:b/>
                <w:bCs/>
                <w:sz w:val="20"/>
                <w:szCs w:val="20"/>
              </w:rPr>
              <w:t>No. of pods</w:t>
            </w:r>
          </w:p>
          <w:p w14:paraId="44029DFE" w14:textId="6E3BAB84" w:rsidR="008F2B2C" w:rsidRPr="00A821E3" w:rsidRDefault="008D2A05" w:rsidP="006E17B0">
            <w:pPr>
              <w:jc w:val="center"/>
              <w:rPr>
                <w:rFonts w:ascii="Arial" w:hAnsi="Arial" w:cs="Arial"/>
                <w:sz w:val="20"/>
                <w:szCs w:val="20"/>
              </w:rPr>
            </w:pPr>
            <w:r>
              <w:rPr>
                <w:rFonts w:ascii="Arial" w:eastAsia="Aptos" w:hAnsi="Arial" w:cs="Arial"/>
                <w:b/>
                <w:bCs/>
                <w:sz w:val="20"/>
                <w:szCs w:val="20"/>
              </w:rPr>
              <w:t>plant</w:t>
            </w:r>
            <w:r w:rsidRPr="006E17B0">
              <w:rPr>
                <w:rFonts w:ascii="Arial" w:eastAsia="Aptos" w:hAnsi="Arial" w:cs="Arial"/>
                <w:b/>
                <w:bCs/>
                <w:vertAlign w:val="superscript"/>
              </w:rPr>
              <w:t>-1</w:t>
            </w:r>
          </w:p>
        </w:tc>
        <w:tc>
          <w:tcPr>
            <w:tcW w:w="952" w:type="pct"/>
            <w:tcBorders>
              <w:top w:val="single" w:sz="12" w:space="0" w:color="auto"/>
              <w:left w:val="nil"/>
              <w:bottom w:val="single" w:sz="12" w:space="0" w:color="auto"/>
              <w:right w:val="nil"/>
            </w:tcBorders>
            <w:vAlign w:val="center"/>
          </w:tcPr>
          <w:p w14:paraId="02F1C952" w14:textId="217E6E93" w:rsidR="008F2B2C" w:rsidRPr="00A821E3" w:rsidRDefault="008F2B2C" w:rsidP="006E17B0">
            <w:pPr>
              <w:jc w:val="center"/>
              <w:rPr>
                <w:rFonts w:ascii="Arial" w:hAnsi="Arial" w:cs="Arial"/>
                <w:sz w:val="20"/>
                <w:szCs w:val="20"/>
              </w:rPr>
            </w:pPr>
            <w:r w:rsidRPr="00A821E3">
              <w:rPr>
                <w:rFonts w:ascii="Arial" w:eastAsia="Aptos" w:hAnsi="Arial" w:cs="Arial"/>
                <w:b/>
                <w:bCs/>
                <w:sz w:val="20"/>
                <w:szCs w:val="20"/>
              </w:rPr>
              <w:t>No. of seedspod</w:t>
            </w:r>
            <w:r w:rsidRPr="00A821E3">
              <w:rPr>
                <w:rFonts w:ascii="Arial" w:eastAsia="Aptos" w:hAnsi="Arial" w:cs="Arial"/>
                <w:b/>
                <w:bCs/>
                <w:sz w:val="20"/>
                <w:szCs w:val="20"/>
                <w:vertAlign w:val="superscript"/>
              </w:rPr>
              <w:t>-1</w:t>
            </w:r>
          </w:p>
        </w:tc>
        <w:tc>
          <w:tcPr>
            <w:tcW w:w="898" w:type="pct"/>
            <w:tcBorders>
              <w:top w:val="single" w:sz="12" w:space="0" w:color="auto"/>
              <w:left w:val="nil"/>
              <w:bottom w:val="single" w:sz="12" w:space="0" w:color="auto"/>
              <w:right w:val="nil"/>
            </w:tcBorders>
            <w:vAlign w:val="center"/>
          </w:tcPr>
          <w:p w14:paraId="1DDC415C" w14:textId="77777777" w:rsidR="008D2A05" w:rsidRDefault="008F2B2C" w:rsidP="006E17B0">
            <w:pPr>
              <w:jc w:val="center"/>
              <w:rPr>
                <w:rFonts w:ascii="Arial" w:eastAsia="Aptos" w:hAnsi="Arial" w:cs="Arial"/>
                <w:b/>
                <w:bCs/>
                <w:sz w:val="20"/>
                <w:szCs w:val="20"/>
              </w:rPr>
            </w:pPr>
            <w:r w:rsidRPr="00A821E3">
              <w:rPr>
                <w:rFonts w:ascii="Arial" w:eastAsia="Aptos" w:hAnsi="Arial" w:cs="Arial"/>
                <w:b/>
                <w:bCs/>
                <w:sz w:val="20"/>
                <w:szCs w:val="20"/>
              </w:rPr>
              <w:t>100 seed</w:t>
            </w:r>
          </w:p>
          <w:p w14:paraId="10C512FA" w14:textId="7487E3D2" w:rsidR="008F2B2C" w:rsidRPr="00A821E3" w:rsidRDefault="008F2B2C" w:rsidP="006E17B0">
            <w:pPr>
              <w:jc w:val="center"/>
              <w:rPr>
                <w:rFonts w:ascii="Arial" w:hAnsi="Arial" w:cs="Arial"/>
                <w:sz w:val="20"/>
                <w:szCs w:val="20"/>
              </w:rPr>
            </w:pPr>
            <w:r w:rsidRPr="00A821E3">
              <w:rPr>
                <w:rFonts w:ascii="Arial" w:eastAsia="Aptos" w:hAnsi="Arial" w:cs="Arial"/>
                <w:b/>
                <w:bCs/>
                <w:sz w:val="20"/>
                <w:szCs w:val="20"/>
              </w:rPr>
              <w:t>weight (g)</w:t>
            </w:r>
          </w:p>
        </w:tc>
        <w:tc>
          <w:tcPr>
            <w:tcW w:w="1206" w:type="pct"/>
            <w:tcBorders>
              <w:top w:val="single" w:sz="12" w:space="0" w:color="auto"/>
              <w:left w:val="nil"/>
              <w:bottom w:val="single" w:sz="12" w:space="0" w:color="auto"/>
              <w:right w:val="nil"/>
            </w:tcBorders>
            <w:vAlign w:val="center"/>
          </w:tcPr>
          <w:p w14:paraId="7375BF89" w14:textId="77777777" w:rsidR="008F2B2C" w:rsidRPr="00A821E3" w:rsidRDefault="008F2B2C" w:rsidP="006E17B0">
            <w:pPr>
              <w:jc w:val="center"/>
              <w:rPr>
                <w:rFonts w:ascii="Arial" w:eastAsia="Aptos" w:hAnsi="Arial" w:cs="Arial"/>
                <w:b/>
                <w:bCs/>
                <w:sz w:val="20"/>
                <w:szCs w:val="20"/>
              </w:rPr>
            </w:pPr>
            <w:r w:rsidRPr="00A821E3">
              <w:rPr>
                <w:rFonts w:ascii="Arial" w:eastAsia="Aptos" w:hAnsi="Arial" w:cs="Arial"/>
                <w:b/>
                <w:bCs/>
                <w:sz w:val="20"/>
                <w:szCs w:val="20"/>
              </w:rPr>
              <w:t>Seed yield</w:t>
            </w:r>
          </w:p>
          <w:p w14:paraId="0741DCE4" w14:textId="3D93F948" w:rsidR="008F2B2C" w:rsidRPr="00A821E3" w:rsidRDefault="008F2B2C" w:rsidP="006E17B0">
            <w:pPr>
              <w:jc w:val="center"/>
              <w:rPr>
                <w:rFonts w:ascii="Arial" w:hAnsi="Arial" w:cs="Arial"/>
                <w:b/>
                <w:bCs/>
                <w:sz w:val="20"/>
                <w:szCs w:val="20"/>
              </w:rPr>
            </w:pPr>
            <w:r w:rsidRPr="00A821E3">
              <w:rPr>
                <w:rFonts w:ascii="Arial" w:eastAsia="Aptos" w:hAnsi="Arial" w:cs="Arial"/>
                <w:b/>
                <w:bCs/>
                <w:sz w:val="20"/>
                <w:szCs w:val="20"/>
              </w:rPr>
              <w:t>(kg ha</w:t>
            </w:r>
            <w:r w:rsidRPr="00A821E3">
              <w:rPr>
                <w:rFonts w:ascii="Arial" w:eastAsia="Aptos" w:hAnsi="Arial" w:cs="Arial"/>
                <w:b/>
                <w:bCs/>
                <w:sz w:val="20"/>
                <w:szCs w:val="20"/>
                <w:vertAlign w:val="superscript"/>
              </w:rPr>
              <w:t>-</w:t>
            </w:r>
            <w:r w:rsidR="000A6B95" w:rsidRPr="00A821E3">
              <w:rPr>
                <w:rFonts w:ascii="Arial" w:eastAsia="Aptos" w:hAnsi="Arial" w:cs="Arial"/>
                <w:b/>
                <w:bCs/>
                <w:sz w:val="20"/>
                <w:szCs w:val="20"/>
                <w:vertAlign w:val="superscript"/>
              </w:rPr>
              <w:t>1</w:t>
            </w:r>
            <w:r w:rsidR="000A6B95" w:rsidRPr="00A821E3">
              <w:rPr>
                <w:rFonts w:ascii="Arial" w:eastAsia="Aptos" w:hAnsi="Arial" w:cs="Arial"/>
                <w:b/>
                <w:bCs/>
                <w:sz w:val="20"/>
                <w:szCs w:val="20"/>
              </w:rPr>
              <w:t>)</w:t>
            </w:r>
          </w:p>
        </w:tc>
      </w:tr>
      <w:tr w:rsidR="008F2B2C" w:rsidRPr="00A821E3" w14:paraId="02EFED51" w14:textId="77777777" w:rsidTr="00E61A1E">
        <w:trPr>
          <w:trHeight w:val="288"/>
        </w:trPr>
        <w:tc>
          <w:tcPr>
            <w:tcW w:w="800" w:type="pct"/>
            <w:tcBorders>
              <w:top w:val="single" w:sz="12" w:space="0" w:color="auto"/>
              <w:left w:val="nil"/>
              <w:bottom w:val="nil"/>
              <w:right w:val="nil"/>
            </w:tcBorders>
            <w:vAlign w:val="center"/>
          </w:tcPr>
          <w:p w14:paraId="6423FBCD"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0</w:t>
            </w:r>
            <w:r w:rsidRPr="00A821E3">
              <w:rPr>
                <w:rFonts w:ascii="Arial" w:hAnsi="Arial" w:cs="Arial"/>
                <w:sz w:val="20"/>
                <w:szCs w:val="20"/>
              </w:rPr>
              <w:t>B</w:t>
            </w:r>
            <w:r w:rsidRPr="00A821E3">
              <w:rPr>
                <w:rFonts w:ascii="Arial" w:hAnsi="Arial" w:cs="Arial"/>
                <w:sz w:val="20"/>
                <w:szCs w:val="20"/>
                <w:vertAlign w:val="subscript"/>
              </w:rPr>
              <w:t>0</w:t>
            </w:r>
          </w:p>
        </w:tc>
        <w:tc>
          <w:tcPr>
            <w:tcW w:w="1143" w:type="pct"/>
            <w:tcBorders>
              <w:top w:val="single" w:sz="12" w:space="0" w:color="auto"/>
              <w:left w:val="nil"/>
              <w:bottom w:val="nil"/>
              <w:right w:val="nil"/>
            </w:tcBorders>
            <w:vAlign w:val="center"/>
          </w:tcPr>
          <w:p w14:paraId="537FDE3C"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13.67 ± 0.24 f</w:t>
            </w:r>
          </w:p>
        </w:tc>
        <w:tc>
          <w:tcPr>
            <w:tcW w:w="952" w:type="pct"/>
            <w:tcBorders>
              <w:top w:val="single" w:sz="12" w:space="0" w:color="auto"/>
              <w:left w:val="nil"/>
              <w:bottom w:val="nil"/>
              <w:right w:val="nil"/>
            </w:tcBorders>
            <w:vAlign w:val="center"/>
          </w:tcPr>
          <w:p w14:paraId="6B7D79D0"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9.33 ± 0.18</w:t>
            </w:r>
          </w:p>
        </w:tc>
        <w:tc>
          <w:tcPr>
            <w:tcW w:w="898" w:type="pct"/>
            <w:tcBorders>
              <w:top w:val="single" w:sz="12" w:space="0" w:color="auto"/>
              <w:left w:val="nil"/>
              <w:bottom w:val="nil"/>
              <w:right w:val="nil"/>
            </w:tcBorders>
            <w:vAlign w:val="center"/>
          </w:tcPr>
          <w:p w14:paraId="47B70E7B"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6.03 ± 0.09</w:t>
            </w:r>
          </w:p>
        </w:tc>
        <w:tc>
          <w:tcPr>
            <w:tcW w:w="1206" w:type="pct"/>
            <w:tcBorders>
              <w:top w:val="single" w:sz="12" w:space="0" w:color="auto"/>
              <w:left w:val="nil"/>
              <w:bottom w:val="nil"/>
              <w:right w:val="nil"/>
            </w:tcBorders>
            <w:vAlign w:val="center"/>
          </w:tcPr>
          <w:p w14:paraId="54B37081"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695.43 ± 13.64 g</w:t>
            </w:r>
          </w:p>
        </w:tc>
      </w:tr>
      <w:tr w:rsidR="008F2B2C" w:rsidRPr="00A821E3" w14:paraId="33089431" w14:textId="77777777" w:rsidTr="00E61A1E">
        <w:trPr>
          <w:trHeight w:val="288"/>
        </w:trPr>
        <w:tc>
          <w:tcPr>
            <w:tcW w:w="800" w:type="pct"/>
            <w:tcBorders>
              <w:top w:val="nil"/>
              <w:left w:val="nil"/>
              <w:bottom w:val="nil"/>
              <w:right w:val="nil"/>
            </w:tcBorders>
            <w:vAlign w:val="center"/>
          </w:tcPr>
          <w:p w14:paraId="496FF7D8"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0</w:t>
            </w:r>
            <w:r w:rsidRPr="00A821E3">
              <w:rPr>
                <w:rFonts w:ascii="Arial" w:hAnsi="Arial" w:cs="Arial"/>
                <w:sz w:val="20"/>
                <w:szCs w:val="20"/>
              </w:rPr>
              <w:t>B</w:t>
            </w:r>
            <w:r w:rsidRPr="00A821E3">
              <w:rPr>
                <w:rFonts w:ascii="Arial" w:hAnsi="Arial" w:cs="Arial"/>
                <w:sz w:val="20"/>
                <w:szCs w:val="20"/>
                <w:vertAlign w:val="subscript"/>
              </w:rPr>
              <w:t>1</w:t>
            </w:r>
          </w:p>
        </w:tc>
        <w:tc>
          <w:tcPr>
            <w:tcW w:w="1143" w:type="pct"/>
            <w:tcBorders>
              <w:top w:val="nil"/>
              <w:left w:val="nil"/>
              <w:bottom w:val="nil"/>
              <w:right w:val="nil"/>
            </w:tcBorders>
            <w:vAlign w:val="center"/>
          </w:tcPr>
          <w:p w14:paraId="6783F4E2" w14:textId="0A64BE5E" w:rsidR="008F2B2C" w:rsidRPr="00A821E3" w:rsidRDefault="008F2B2C" w:rsidP="006E17B0">
            <w:pPr>
              <w:jc w:val="center"/>
              <w:rPr>
                <w:rFonts w:ascii="Arial" w:hAnsi="Arial" w:cs="Arial"/>
                <w:sz w:val="20"/>
                <w:szCs w:val="20"/>
              </w:rPr>
            </w:pPr>
            <w:r w:rsidRPr="00A821E3">
              <w:rPr>
                <w:rFonts w:ascii="Arial" w:hAnsi="Arial" w:cs="Arial"/>
                <w:sz w:val="20"/>
                <w:szCs w:val="20"/>
              </w:rPr>
              <w:t>13.92 ± 0.06 f</w:t>
            </w:r>
          </w:p>
        </w:tc>
        <w:tc>
          <w:tcPr>
            <w:tcW w:w="952" w:type="pct"/>
            <w:tcBorders>
              <w:top w:val="nil"/>
              <w:left w:val="nil"/>
              <w:bottom w:val="nil"/>
              <w:right w:val="nil"/>
            </w:tcBorders>
            <w:vAlign w:val="center"/>
          </w:tcPr>
          <w:p w14:paraId="4C5663A8"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9.43 ± 0.12</w:t>
            </w:r>
          </w:p>
        </w:tc>
        <w:tc>
          <w:tcPr>
            <w:tcW w:w="898" w:type="pct"/>
            <w:tcBorders>
              <w:top w:val="nil"/>
              <w:left w:val="nil"/>
              <w:bottom w:val="nil"/>
              <w:right w:val="nil"/>
            </w:tcBorders>
            <w:vAlign w:val="center"/>
          </w:tcPr>
          <w:p w14:paraId="293A10E7"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6.24 ± 0.06</w:t>
            </w:r>
          </w:p>
        </w:tc>
        <w:tc>
          <w:tcPr>
            <w:tcW w:w="1206" w:type="pct"/>
            <w:tcBorders>
              <w:top w:val="nil"/>
              <w:left w:val="nil"/>
              <w:bottom w:val="nil"/>
              <w:right w:val="nil"/>
            </w:tcBorders>
            <w:vAlign w:val="center"/>
          </w:tcPr>
          <w:p w14:paraId="33A744D6"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 xml:space="preserve">714.01 ± 7.30 </w:t>
            </w:r>
            <w:proofErr w:type="spellStart"/>
            <w:r w:rsidRPr="00A821E3">
              <w:rPr>
                <w:rFonts w:ascii="Arial" w:hAnsi="Arial" w:cs="Arial"/>
                <w:sz w:val="20"/>
                <w:szCs w:val="20"/>
              </w:rPr>
              <w:t>fg</w:t>
            </w:r>
            <w:proofErr w:type="spellEnd"/>
          </w:p>
        </w:tc>
      </w:tr>
      <w:tr w:rsidR="008F2B2C" w:rsidRPr="00A821E3" w14:paraId="3CB6E686" w14:textId="77777777" w:rsidTr="00E61A1E">
        <w:trPr>
          <w:trHeight w:val="288"/>
        </w:trPr>
        <w:tc>
          <w:tcPr>
            <w:tcW w:w="800" w:type="pct"/>
            <w:tcBorders>
              <w:top w:val="nil"/>
              <w:left w:val="nil"/>
              <w:bottom w:val="nil"/>
              <w:right w:val="nil"/>
            </w:tcBorders>
            <w:vAlign w:val="center"/>
          </w:tcPr>
          <w:p w14:paraId="6B29FC75"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0</w:t>
            </w:r>
            <w:r w:rsidRPr="00A821E3">
              <w:rPr>
                <w:rFonts w:ascii="Arial" w:hAnsi="Arial" w:cs="Arial"/>
                <w:sz w:val="20"/>
                <w:szCs w:val="20"/>
              </w:rPr>
              <w:t>B</w:t>
            </w:r>
            <w:r w:rsidRPr="00A821E3">
              <w:rPr>
                <w:rFonts w:ascii="Arial" w:hAnsi="Arial" w:cs="Arial"/>
                <w:sz w:val="20"/>
                <w:szCs w:val="20"/>
                <w:vertAlign w:val="subscript"/>
              </w:rPr>
              <w:t>2</w:t>
            </w:r>
          </w:p>
        </w:tc>
        <w:tc>
          <w:tcPr>
            <w:tcW w:w="1143" w:type="pct"/>
            <w:tcBorders>
              <w:top w:val="nil"/>
              <w:left w:val="nil"/>
              <w:bottom w:val="nil"/>
              <w:right w:val="nil"/>
            </w:tcBorders>
            <w:vAlign w:val="center"/>
          </w:tcPr>
          <w:p w14:paraId="44C6FA7B"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14.13 ± 0.07 f</w:t>
            </w:r>
          </w:p>
        </w:tc>
        <w:tc>
          <w:tcPr>
            <w:tcW w:w="952" w:type="pct"/>
            <w:tcBorders>
              <w:top w:val="nil"/>
              <w:left w:val="nil"/>
              <w:bottom w:val="nil"/>
              <w:right w:val="nil"/>
            </w:tcBorders>
            <w:vAlign w:val="center"/>
          </w:tcPr>
          <w:p w14:paraId="208422C4"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9.73 ± 0.12</w:t>
            </w:r>
          </w:p>
        </w:tc>
        <w:tc>
          <w:tcPr>
            <w:tcW w:w="898" w:type="pct"/>
            <w:tcBorders>
              <w:top w:val="nil"/>
              <w:left w:val="nil"/>
              <w:bottom w:val="nil"/>
              <w:right w:val="nil"/>
            </w:tcBorders>
            <w:vAlign w:val="center"/>
          </w:tcPr>
          <w:p w14:paraId="08368A21"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6.27 ± 0.13</w:t>
            </w:r>
          </w:p>
        </w:tc>
        <w:tc>
          <w:tcPr>
            <w:tcW w:w="1206" w:type="pct"/>
            <w:tcBorders>
              <w:top w:val="nil"/>
              <w:left w:val="nil"/>
              <w:bottom w:val="nil"/>
              <w:right w:val="nil"/>
            </w:tcBorders>
            <w:vAlign w:val="center"/>
          </w:tcPr>
          <w:p w14:paraId="2F5DCE0F"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 xml:space="preserve">738.61 ± 10.37 </w:t>
            </w:r>
            <w:proofErr w:type="spellStart"/>
            <w:r w:rsidRPr="00A821E3">
              <w:rPr>
                <w:rFonts w:ascii="Arial" w:hAnsi="Arial" w:cs="Arial"/>
                <w:sz w:val="20"/>
                <w:szCs w:val="20"/>
              </w:rPr>
              <w:t>efg</w:t>
            </w:r>
            <w:proofErr w:type="spellEnd"/>
          </w:p>
        </w:tc>
      </w:tr>
      <w:tr w:rsidR="008F2B2C" w:rsidRPr="00A821E3" w14:paraId="4512B467" w14:textId="77777777" w:rsidTr="00E61A1E">
        <w:trPr>
          <w:trHeight w:val="288"/>
        </w:trPr>
        <w:tc>
          <w:tcPr>
            <w:tcW w:w="800" w:type="pct"/>
            <w:tcBorders>
              <w:top w:val="nil"/>
              <w:left w:val="nil"/>
              <w:bottom w:val="nil"/>
              <w:right w:val="nil"/>
            </w:tcBorders>
            <w:vAlign w:val="center"/>
          </w:tcPr>
          <w:p w14:paraId="4FB66AAF"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1</w:t>
            </w:r>
            <w:r w:rsidRPr="00A821E3">
              <w:rPr>
                <w:rFonts w:ascii="Arial" w:hAnsi="Arial" w:cs="Arial"/>
                <w:sz w:val="20"/>
                <w:szCs w:val="20"/>
              </w:rPr>
              <w:t>B</w:t>
            </w:r>
            <w:r w:rsidRPr="00A821E3">
              <w:rPr>
                <w:rFonts w:ascii="Arial" w:hAnsi="Arial" w:cs="Arial"/>
                <w:sz w:val="20"/>
                <w:szCs w:val="20"/>
                <w:vertAlign w:val="subscript"/>
              </w:rPr>
              <w:t>0</w:t>
            </w:r>
          </w:p>
        </w:tc>
        <w:tc>
          <w:tcPr>
            <w:tcW w:w="1143" w:type="pct"/>
            <w:tcBorders>
              <w:top w:val="nil"/>
              <w:left w:val="nil"/>
              <w:bottom w:val="nil"/>
              <w:right w:val="nil"/>
            </w:tcBorders>
            <w:vAlign w:val="center"/>
          </w:tcPr>
          <w:p w14:paraId="2427AAC5"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16.07 ± 0.41 e</w:t>
            </w:r>
          </w:p>
        </w:tc>
        <w:tc>
          <w:tcPr>
            <w:tcW w:w="952" w:type="pct"/>
            <w:tcBorders>
              <w:top w:val="nil"/>
              <w:left w:val="nil"/>
              <w:bottom w:val="nil"/>
              <w:right w:val="nil"/>
            </w:tcBorders>
            <w:vAlign w:val="center"/>
          </w:tcPr>
          <w:p w14:paraId="20CF1053"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9.93 ± 0.12</w:t>
            </w:r>
          </w:p>
        </w:tc>
        <w:tc>
          <w:tcPr>
            <w:tcW w:w="898" w:type="pct"/>
            <w:tcBorders>
              <w:top w:val="nil"/>
              <w:left w:val="nil"/>
              <w:bottom w:val="nil"/>
              <w:right w:val="nil"/>
            </w:tcBorders>
            <w:vAlign w:val="center"/>
          </w:tcPr>
          <w:p w14:paraId="42B201F1" w14:textId="77777777" w:rsidR="008F2B2C" w:rsidRPr="00A821E3" w:rsidRDefault="008F2B2C" w:rsidP="006E17B0">
            <w:pPr>
              <w:jc w:val="center"/>
              <w:rPr>
                <w:rFonts w:ascii="Arial" w:hAnsi="Arial" w:cs="Arial"/>
                <w:b/>
                <w:bCs/>
                <w:sz w:val="20"/>
                <w:szCs w:val="20"/>
              </w:rPr>
            </w:pPr>
            <w:r w:rsidRPr="00A821E3">
              <w:rPr>
                <w:rFonts w:ascii="Arial" w:hAnsi="Arial" w:cs="Arial"/>
                <w:sz w:val="20"/>
                <w:szCs w:val="20"/>
              </w:rPr>
              <w:t>6.30 ± 0.05</w:t>
            </w:r>
          </w:p>
        </w:tc>
        <w:tc>
          <w:tcPr>
            <w:tcW w:w="1206" w:type="pct"/>
            <w:tcBorders>
              <w:top w:val="nil"/>
              <w:left w:val="nil"/>
              <w:bottom w:val="nil"/>
              <w:right w:val="nil"/>
            </w:tcBorders>
            <w:vAlign w:val="center"/>
          </w:tcPr>
          <w:p w14:paraId="42014076"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 xml:space="preserve">776.31 ± 8.17 </w:t>
            </w:r>
            <w:proofErr w:type="spellStart"/>
            <w:r w:rsidRPr="00A821E3">
              <w:rPr>
                <w:rFonts w:ascii="Arial" w:hAnsi="Arial" w:cs="Arial"/>
                <w:sz w:val="20"/>
                <w:szCs w:val="20"/>
              </w:rPr>
              <w:t>ef</w:t>
            </w:r>
            <w:proofErr w:type="spellEnd"/>
          </w:p>
        </w:tc>
      </w:tr>
      <w:tr w:rsidR="008F2B2C" w:rsidRPr="00A821E3" w14:paraId="59AC5282" w14:textId="77777777" w:rsidTr="00E61A1E">
        <w:trPr>
          <w:trHeight w:val="288"/>
        </w:trPr>
        <w:tc>
          <w:tcPr>
            <w:tcW w:w="800" w:type="pct"/>
            <w:tcBorders>
              <w:top w:val="nil"/>
              <w:left w:val="nil"/>
              <w:bottom w:val="nil"/>
              <w:right w:val="nil"/>
            </w:tcBorders>
            <w:vAlign w:val="center"/>
          </w:tcPr>
          <w:p w14:paraId="799F9C78"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1</w:t>
            </w:r>
            <w:r w:rsidRPr="00A821E3">
              <w:rPr>
                <w:rFonts w:ascii="Arial" w:hAnsi="Arial" w:cs="Arial"/>
                <w:sz w:val="20"/>
                <w:szCs w:val="20"/>
              </w:rPr>
              <w:t>B</w:t>
            </w:r>
            <w:r w:rsidRPr="00A821E3">
              <w:rPr>
                <w:rFonts w:ascii="Arial" w:hAnsi="Arial" w:cs="Arial"/>
                <w:sz w:val="20"/>
                <w:szCs w:val="20"/>
                <w:vertAlign w:val="subscript"/>
              </w:rPr>
              <w:t>1</w:t>
            </w:r>
          </w:p>
        </w:tc>
        <w:tc>
          <w:tcPr>
            <w:tcW w:w="1143" w:type="pct"/>
            <w:tcBorders>
              <w:top w:val="nil"/>
              <w:left w:val="nil"/>
              <w:bottom w:val="nil"/>
              <w:right w:val="nil"/>
            </w:tcBorders>
            <w:vAlign w:val="center"/>
          </w:tcPr>
          <w:p w14:paraId="7B42AB9D"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17.33 ± 0.41 d</w:t>
            </w:r>
          </w:p>
        </w:tc>
        <w:tc>
          <w:tcPr>
            <w:tcW w:w="952" w:type="pct"/>
            <w:tcBorders>
              <w:top w:val="nil"/>
              <w:left w:val="nil"/>
              <w:bottom w:val="nil"/>
              <w:right w:val="nil"/>
            </w:tcBorders>
            <w:vAlign w:val="center"/>
          </w:tcPr>
          <w:p w14:paraId="47BEA856" w14:textId="55E7E221" w:rsidR="008F2B2C" w:rsidRPr="00A821E3" w:rsidRDefault="008F2B2C" w:rsidP="006E17B0">
            <w:pPr>
              <w:jc w:val="center"/>
              <w:rPr>
                <w:rFonts w:ascii="Arial" w:hAnsi="Arial" w:cs="Arial"/>
                <w:sz w:val="20"/>
                <w:szCs w:val="20"/>
              </w:rPr>
            </w:pPr>
            <w:r w:rsidRPr="00A821E3">
              <w:rPr>
                <w:rFonts w:ascii="Arial" w:hAnsi="Arial" w:cs="Arial"/>
                <w:sz w:val="20"/>
                <w:szCs w:val="20"/>
              </w:rPr>
              <w:t>10.30 ± 0.10</w:t>
            </w:r>
          </w:p>
        </w:tc>
        <w:tc>
          <w:tcPr>
            <w:tcW w:w="898" w:type="pct"/>
            <w:tcBorders>
              <w:top w:val="nil"/>
              <w:left w:val="nil"/>
              <w:bottom w:val="nil"/>
              <w:right w:val="nil"/>
            </w:tcBorders>
            <w:vAlign w:val="center"/>
          </w:tcPr>
          <w:p w14:paraId="784CC048" w14:textId="77777777" w:rsidR="008F2B2C" w:rsidRPr="00A821E3" w:rsidRDefault="008F2B2C" w:rsidP="006E17B0">
            <w:pPr>
              <w:jc w:val="center"/>
              <w:rPr>
                <w:rFonts w:ascii="Arial" w:hAnsi="Arial" w:cs="Arial"/>
                <w:b/>
                <w:bCs/>
                <w:sz w:val="20"/>
                <w:szCs w:val="20"/>
              </w:rPr>
            </w:pPr>
            <w:r w:rsidRPr="00A821E3">
              <w:rPr>
                <w:rFonts w:ascii="Arial" w:hAnsi="Arial" w:cs="Arial"/>
                <w:sz w:val="20"/>
                <w:szCs w:val="20"/>
              </w:rPr>
              <w:t>6.51 ± 0.02</w:t>
            </w:r>
          </w:p>
        </w:tc>
        <w:tc>
          <w:tcPr>
            <w:tcW w:w="1206" w:type="pct"/>
            <w:tcBorders>
              <w:top w:val="nil"/>
              <w:left w:val="nil"/>
              <w:bottom w:val="nil"/>
              <w:right w:val="nil"/>
            </w:tcBorders>
            <w:vAlign w:val="center"/>
          </w:tcPr>
          <w:p w14:paraId="33799094"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846.27 ± 7.41de</w:t>
            </w:r>
          </w:p>
        </w:tc>
      </w:tr>
      <w:tr w:rsidR="008F2B2C" w:rsidRPr="00A821E3" w14:paraId="4AD97BE1" w14:textId="77777777" w:rsidTr="00E61A1E">
        <w:trPr>
          <w:trHeight w:val="288"/>
        </w:trPr>
        <w:tc>
          <w:tcPr>
            <w:tcW w:w="800" w:type="pct"/>
            <w:tcBorders>
              <w:top w:val="nil"/>
              <w:left w:val="nil"/>
              <w:bottom w:val="nil"/>
              <w:right w:val="nil"/>
            </w:tcBorders>
            <w:vAlign w:val="center"/>
          </w:tcPr>
          <w:p w14:paraId="42E62FC6"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1</w:t>
            </w:r>
            <w:r w:rsidRPr="00A821E3">
              <w:rPr>
                <w:rFonts w:ascii="Arial" w:hAnsi="Arial" w:cs="Arial"/>
                <w:sz w:val="20"/>
                <w:szCs w:val="20"/>
              </w:rPr>
              <w:t>B</w:t>
            </w:r>
            <w:r w:rsidRPr="00A821E3">
              <w:rPr>
                <w:rFonts w:ascii="Arial" w:hAnsi="Arial" w:cs="Arial"/>
                <w:sz w:val="20"/>
                <w:szCs w:val="20"/>
                <w:vertAlign w:val="subscript"/>
              </w:rPr>
              <w:t>2</w:t>
            </w:r>
          </w:p>
        </w:tc>
        <w:tc>
          <w:tcPr>
            <w:tcW w:w="1143" w:type="pct"/>
            <w:tcBorders>
              <w:top w:val="nil"/>
              <w:left w:val="nil"/>
              <w:bottom w:val="nil"/>
              <w:right w:val="nil"/>
            </w:tcBorders>
            <w:vAlign w:val="center"/>
          </w:tcPr>
          <w:p w14:paraId="13C3A403"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18.07 ± 0.29 d</w:t>
            </w:r>
          </w:p>
        </w:tc>
        <w:tc>
          <w:tcPr>
            <w:tcW w:w="952" w:type="pct"/>
            <w:tcBorders>
              <w:top w:val="nil"/>
              <w:left w:val="nil"/>
              <w:bottom w:val="nil"/>
              <w:right w:val="nil"/>
            </w:tcBorders>
            <w:vAlign w:val="center"/>
          </w:tcPr>
          <w:p w14:paraId="5377BBD7"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10.80 ± 0.10</w:t>
            </w:r>
          </w:p>
        </w:tc>
        <w:tc>
          <w:tcPr>
            <w:tcW w:w="898" w:type="pct"/>
            <w:tcBorders>
              <w:top w:val="nil"/>
              <w:left w:val="nil"/>
              <w:bottom w:val="nil"/>
              <w:right w:val="nil"/>
            </w:tcBorders>
            <w:vAlign w:val="center"/>
          </w:tcPr>
          <w:p w14:paraId="336DFC26" w14:textId="77777777" w:rsidR="008F2B2C" w:rsidRPr="00A821E3" w:rsidRDefault="008F2B2C" w:rsidP="006E17B0">
            <w:pPr>
              <w:jc w:val="center"/>
              <w:rPr>
                <w:rFonts w:ascii="Arial" w:hAnsi="Arial" w:cs="Arial"/>
                <w:b/>
                <w:bCs/>
                <w:sz w:val="20"/>
                <w:szCs w:val="20"/>
              </w:rPr>
            </w:pPr>
            <w:r w:rsidRPr="00A821E3">
              <w:rPr>
                <w:rFonts w:ascii="Arial" w:hAnsi="Arial" w:cs="Arial"/>
                <w:sz w:val="20"/>
                <w:szCs w:val="20"/>
              </w:rPr>
              <w:t>6.41 ± 0.11</w:t>
            </w:r>
          </w:p>
        </w:tc>
        <w:tc>
          <w:tcPr>
            <w:tcW w:w="1206" w:type="pct"/>
            <w:tcBorders>
              <w:top w:val="nil"/>
              <w:left w:val="nil"/>
              <w:bottom w:val="nil"/>
              <w:right w:val="nil"/>
            </w:tcBorders>
            <w:vAlign w:val="center"/>
          </w:tcPr>
          <w:p w14:paraId="1D6F1DDD"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868.87 ± 9.29 cd</w:t>
            </w:r>
          </w:p>
        </w:tc>
      </w:tr>
      <w:tr w:rsidR="008F2B2C" w:rsidRPr="00A821E3" w14:paraId="7E7AED56" w14:textId="77777777" w:rsidTr="00E61A1E">
        <w:trPr>
          <w:trHeight w:val="288"/>
        </w:trPr>
        <w:tc>
          <w:tcPr>
            <w:tcW w:w="800" w:type="pct"/>
            <w:tcBorders>
              <w:top w:val="nil"/>
              <w:left w:val="nil"/>
              <w:bottom w:val="nil"/>
              <w:right w:val="nil"/>
            </w:tcBorders>
            <w:vAlign w:val="center"/>
          </w:tcPr>
          <w:p w14:paraId="1472435A"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2</w:t>
            </w:r>
            <w:r w:rsidRPr="00A821E3">
              <w:rPr>
                <w:rFonts w:ascii="Arial" w:hAnsi="Arial" w:cs="Arial"/>
                <w:sz w:val="20"/>
                <w:szCs w:val="20"/>
              </w:rPr>
              <w:t>B</w:t>
            </w:r>
            <w:r w:rsidRPr="00A821E3">
              <w:rPr>
                <w:rFonts w:ascii="Arial" w:hAnsi="Arial" w:cs="Arial"/>
                <w:sz w:val="20"/>
                <w:szCs w:val="20"/>
                <w:vertAlign w:val="subscript"/>
              </w:rPr>
              <w:t>0</w:t>
            </w:r>
          </w:p>
        </w:tc>
        <w:tc>
          <w:tcPr>
            <w:tcW w:w="1143" w:type="pct"/>
            <w:tcBorders>
              <w:top w:val="nil"/>
              <w:left w:val="nil"/>
              <w:bottom w:val="nil"/>
              <w:right w:val="nil"/>
            </w:tcBorders>
            <w:vAlign w:val="center"/>
          </w:tcPr>
          <w:p w14:paraId="7E8E9AA6"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17.47 ± 0.24 cd</w:t>
            </w:r>
          </w:p>
        </w:tc>
        <w:tc>
          <w:tcPr>
            <w:tcW w:w="952" w:type="pct"/>
            <w:tcBorders>
              <w:top w:val="nil"/>
              <w:left w:val="nil"/>
              <w:bottom w:val="nil"/>
              <w:right w:val="nil"/>
            </w:tcBorders>
            <w:vAlign w:val="center"/>
          </w:tcPr>
          <w:p w14:paraId="3FCFD308"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11.00 ± 0.10</w:t>
            </w:r>
          </w:p>
        </w:tc>
        <w:tc>
          <w:tcPr>
            <w:tcW w:w="898" w:type="pct"/>
            <w:tcBorders>
              <w:top w:val="nil"/>
              <w:left w:val="nil"/>
              <w:bottom w:val="nil"/>
              <w:right w:val="nil"/>
            </w:tcBorders>
            <w:vAlign w:val="center"/>
          </w:tcPr>
          <w:p w14:paraId="22DFB625" w14:textId="77777777" w:rsidR="008F2B2C" w:rsidRPr="00A821E3" w:rsidRDefault="008F2B2C" w:rsidP="006E17B0">
            <w:pPr>
              <w:jc w:val="center"/>
              <w:rPr>
                <w:rFonts w:ascii="Arial" w:hAnsi="Arial" w:cs="Arial"/>
                <w:b/>
                <w:bCs/>
                <w:sz w:val="20"/>
                <w:szCs w:val="20"/>
              </w:rPr>
            </w:pPr>
            <w:r w:rsidRPr="00A821E3">
              <w:rPr>
                <w:rFonts w:ascii="Arial" w:hAnsi="Arial" w:cs="Arial"/>
                <w:sz w:val="20"/>
                <w:szCs w:val="20"/>
              </w:rPr>
              <w:t>6.32 ± 0.06</w:t>
            </w:r>
          </w:p>
        </w:tc>
        <w:tc>
          <w:tcPr>
            <w:tcW w:w="1206" w:type="pct"/>
            <w:tcBorders>
              <w:top w:val="nil"/>
              <w:left w:val="nil"/>
              <w:bottom w:val="nil"/>
              <w:right w:val="nil"/>
            </w:tcBorders>
            <w:vAlign w:val="center"/>
          </w:tcPr>
          <w:p w14:paraId="7B5B73EB"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792.84 ± 37.45 c</w:t>
            </w:r>
          </w:p>
        </w:tc>
      </w:tr>
      <w:tr w:rsidR="008F2B2C" w:rsidRPr="00A821E3" w14:paraId="156ECB5B" w14:textId="77777777" w:rsidTr="00E61A1E">
        <w:trPr>
          <w:trHeight w:val="288"/>
        </w:trPr>
        <w:tc>
          <w:tcPr>
            <w:tcW w:w="800" w:type="pct"/>
            <w:tcBorders>
              <w:top w:val="nil"/>
              <w:left w:val="nil"/>
              <w:bottom w:val="nil"/>
              <w:right w:val="nil"/>
            </w:tcBorders>
            <w:vAlign w:val="center"/>
          </w:tcPr>
          <w:p w14:paraId="4CEFFCE5"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2</w:t>
            </w:r>
            <w:r w:rsidRPr="00A821E3">
              <w:rPr>
                <w:rFonts w:ascii="Arial" w:hAnsi="Arial" w:cs="Arial"/>
                <w:sz w:val="20"/>
                <w:szCs w:val="20"/>
              </w:rPr>
              <w:t>B</w:t>
            </w:r>
            <w:r w:rsidRPr="00A821E3">
              <w:rPr>
                <w:rFonts w:ascii="Arial" w:hAnsi="Arial" w:cs="Arial"/>
                <w:sz w:val="20"/>
                <w:szCs w:val="20"/>
                <w:vertAlign w:val="subscript"/>
              </w:rPr>
              <w:t>1</w:t>
            </w:r>
          </w:p>
        </w:tc>
        <w:tc>
          <w:tcPr>
            <w:tcW w:w="1143" w:type="pct"/>
            <w:tcBorders>
              <w:top w:val="nil"/>
              <w:left w:val="nil"/>
              <w:bottom w:val="nil"/>
              <w:right w:val="nil"/>
            </w:tcBorders>
            <w:vAlign w:val="center"/>
          </w:tcPr>
          <w:p w14:paraId="2DC5B263"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 xml:space="preserve">18.87 ± 0.47 </w:t>
            </w:r>
            <w:proofErr w:type="spellStart"/>
            <w:r w:rsidRPr="00A821E3">
              <w:rPr>
                <w:rFonts w:ascii="Arial" w:hAnsi="Arial" w:cs="Arial"/>
                <w:sz w:val="20"/>
                <w:szCs w:val="20"/>
              </w:rPr>
              <w:t>bc</w:t>
            </w:r>
            <w:proofErr w:type="spellEnd"/>
          </w:p>
        </w:tc>
        <w:tc>
          <w:tcPr>
            <w:tcW w:w="952" w:type="pct"/>
            <w:tcBorders>
              <w:top w:val="nil"/>
              <w:left w:val="nil"/>
              <w:bottom w:val="nil"/>
              <w:right w:val="nil"/>
            </w:tcBorders>
            <w:vAlign w:val="center"/>
          </w:tcPr>
          <w:p w14:paraId="14594799"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11.23 ± 0.20</w:t>
            </w:r>
          </w:p>
        </w:tc>
        <w:tc>
          <w:tcPr>
            <w:tcW w:w="898" w:type="pct"/>
            <w:tcBorders>
              <w:top w:val="nil"/>
              <w:left w:val="nil"/>
              <w:bottom w:val="nil"/>
              <w:right w:val="nil"/>
            </w:tcBorders>
            <w:vAlign w:val="center"/>
          </w:tcPr>
          <w:p w14:paraId="401C84EF" w14:textId="77777777" w:rsidR="008F2B2C" w:rsidRPr="00A821E3" w:rsidRDefault="008F2B2C" w:rsidP="006E17B0">
            <w:pPr>
              <w:jc w:val="center"/>
              <w:rPr>
                <w:rFonts w:ascii="Arial" w:hAnsi="Arial" w:cs="Arial"/>
                <w:b/>
                <w:bCs/>
                <w:sz w:val="20"/>
                <w:szCs w:val="20"/>
              </w:rPr>
            </w:pPr>
            <w:r w:rsidRPr="00A821E3">
              <w:rPr>
                <w:rFonts w:ascii="Arial" w:hAnsi="Arial" w:cs="Arial"/>
                <w:sz w:val="20"/>
                <w:szCs w:val="20"/>
              </w:rPr>
              <w:t>6.70 ± 0.10</w:t>
            </w:r>
          </w:p>
        </w:tc>
        <w:tc>
          <w:tcPr>
            <w:tcW w:w="1206" w:type="pct"/>
            <w:tcBorders>
              <w:top w:val="nil"/>
              <w:left w:val="nil"/>
              <w:bottom w:val="nil"/>
              <w:right w:val="nil"/>
            </w:tcBorders>
            <w:vAlign w:val="center"/>
          </w:tcPr>
          <w:p w14:paraId="2124A230"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968.74 ± 18.15 b</w:t>
            </w:r>
          </w:p>
        </w:tc>
      </w:tr>
      <w:tr w:rsidR="008F2B2C" w:rsidRPr="00A821E3" w14:paraId="12553A85" w14:textId="77777777" w:rsidTr="00E61A1E">
        <w:trPr>
          <w:trHeight w:val="288"/>
        </w:trPr>
        <w:tc>
          <w:tcPr>
            <w:tcW w:w="800" w:type="pct"/>
            <w:tcBorders>
              <w:top w:val="nil"/>
              <w:left w:val="nil"/>
              <w:bottom w:val="nil"/>
              <w:right w:val="nil"/>
            </w:tcBorders>
            <w:vAlign w:val="center"/>
          </w:tcPr>
          <w:p w14:paraId="567C1336"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2</w:t>
            </w:r>
            <w:r w:rsidRPr="00A821E3">
              <w:rPr>
                <w:rFonts w:ascii="Arial" w:hAnsi="Arial" w:cs="Arial"/>
                <w:sz w:val="20"/>
                <w:szCs w:val="20"/>
              </w:rPr>
              <w:t>B</w:t>
            </w:r>
            <w:r w:rsidRPr="00A821E3">
              <w:rPr>
                <w:rFonts w:ascii="Arial" w:hAnsi="Arial" w:cs="Arial"/>
                <w:sz w:val="20"/>
                <w:szCs w:val="20"/>
                <w:vertAlign w:val="subscript"/>
              </w:rPr>
              <w:t>2</w:t>
            </w:r>
          </w:p>
        </w:tc>
        <w:tc>
          <w:tcPr>
            <w:tcW w:w="1143" w:type="pct"/>
            <w:tcBorders>
              <w:top w:val="nil"/>
              <w:left w:val="nil"/>
              <w:bottom w:val="nil"/>
              <w:right w:val="nil"/>
            </w:tcBorders>
            <w:vAlign w:val="center"/>
          </w:tcPr>
          <w:p w14:paraId="70F9DE73"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20.60 ± 0.42 a</w:t>
            </w:r>
          </w:p>
        </w:tc>
        <w:tc>
          <w:tcPr>
            <w:tcW w:w="952" w:type="pct"/>
            <w:tcBorders>
              <w:top w:val="nil"/>
              <w:left w:val="nil"/>
              <w:bottom w:val="nil"/>
              <w:right w:val="nil"/>
            </w:tcBorders>
            <w:vAlign w:val="center"/>
          </w:tcPr>
          <w:p w14:paraId="3CD7C7D5"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12.23 ± 0.15</w:t>
            </w:r>
          </w:p>
        </w:tc>
        <w:tc>
          <w:tcPr>
            <w:tcW w:w="898" w:type="pct"/>
            <w:tcBorders>
              <w:top w:val="nil"/>
              <w:left w:val="nil"/>
              <w:bottom w:val="nil"/>
              <w:right w:val="nil"/>
            </w:tcBorders>
            <w:vAlign w:val="center"/>
          </w:tcPr>
          <w:p w14:paraId="3D19F924" w14:textId="77777777" w:rsidR="008F2B2C" w:rsidRPr="00A821E3" w:rsidRDefault="008F2B2C" w:rsidP="006E17B0">
            <w:pPr>
              <w:jc w:val="center"/>
              <w:rPr>
                <w:rFonts w:ascii="Arial" w:hAnsi="Arial" w:cs="Arial"/>
                <w:b/>
                <w:bCs/>
                <w:sz w:val="20"/>
                <w:szCs w:val="20"/>
              </w:rPr>
            </w:pPr>
            <w:r w:rsidRPr="00A821E3">
              <w:rPr>
                <w:rFonts w:ascii="Arial" w:hAnsi="Arial" w:cs="Arial"/>
                <w:sz w:val="20"/>
                <w:szCs w:val="20"/>
              </w:rPr>
              <w:t>6.90 ± 0.21</w:t>
            </w:r>
          </w:p>
        </w:tc>
        <w:tc>
          <w:tcPr>
            <w:tcW w:w="1206" w:type="pct"/>
            <w:tcBorders>
              <w:top w:val="nil"/>
              <w:left w:val="nil"/>
              <w:bottom w:val="nil"/>
              <w:right w:val="nil"/>
            </w:tcBorders>
            <w:vAlign w:val="center"/>
          </w:tcPr>
          <w:p w14:paraId="2877ADDA"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1078.75 ±49.83 a</w:t>
            </w:r>
          </w:p>
        </w:tc>
      </w:tr>
      <w:tr w:rsidR="008F2B2C" w:rsidRPr="00A821E3" w14:paraId="74D1BDE9" w14:textId="77777777" w:rsidTr="00E61A1E">
        <w:trPr>
          <w:trHeight w:val="288"/>
        </w:trPr>
        <w:tc>
          <w:tcPr>
            <w:tcW w:w="800" w:type="pct"/>
            <w:tcBorders>
              <w:top w:val="nil"/>
              <w:left w:val="nil"/>
              <w:bottom w:val="nil"/>
              <w:right w:val="nil"/>
            </w:tcBorders>
            <w:vAlign w:val="center"/>
          </w:tcPr>
          <w:p w14:paraId="6AB2CE3D"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3</w:t>
            </w:r>
            <w:r w:rsidRPr="00A821E3">
              <w:rPr>
                <w:rFonts w:ascii="Arial" w:hAnsi="Arial" w:cs="Arial"/>
                <w:sz w:val="20"/>
                <w:szCs w:val="20"/>
              </w:rPr>
              <w:t>B</w:t>
            </w:r>
            <w:r w:rsidRPr="00A821E3">
              <w:rPr>
                <w:rFonts w:ascii="Arial" w:hAnsi="Arial" w:cs="Arial"/>
                <w:sz w:val="20"/>
                <w:szCs w:val="20"/>
                <w:vertAlign w:val="subscript"/>
              </w:rPr>
              <w:t>0</w:t>
            </w:r>
          </w:p>
        </w:tc>
        <w:tc>
          <w:tcPr>
            <w:tcW w:w="1143" w:type="pct"/>
            <w:tcBorders>
              <w:top w:val="nil"/>
              <w:left w:val="nil"/>
              <w:bottom w:val="nil"/>
              <w:right w:val="nil"/>
            </w:tcBorders>
            <w:vAlign w:val="center"/>
          </w:tcPr>
          <w:p w14:paraId="689EF6C4"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19.53 ± 0.27 b</w:t>
            </w:r>
          </w:p>
        </w:tc>
        <w:tc>
          <w:tcPr>
            <w:tcW w:w="952" w:type="pct"/>
            <w:tcBorders>
              <w:top w:val="nil"/>
              <w:left w:val="nil"/>
              <w:bottom w:val="nil"/>
              <w:right w:val="nil"/>
            </w:tcBorders>
            <w:vAlign w:val="center"/>
          </w:tcPr>
          <w:p w14:paraId="356D99AA"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11.57 ± 0.23</w:t>
            </w:r>
          </w:p>
        </w:tc>
        <w:tc>
          <w:tcPr>
            <w:tcW w:w="898" w:type="pct"/>
            <w:tcBorders>
              <w:top w:val="nil"/>
              <w:left w:val="nil"/>
              <w:bottom w:val="nil"/>
              <w:right w:val="nil"/>
            </w:tcBorders>
            <w:vAlign w:val="center"/>
          </w:tcPr>
          <w:p w14:paraId="48ACEE24" w14:textId="77777777" w:rsidR="008F2B2C" w:rsidRPr="00A821E3" w:rsidRDefault="008F2B2C" w:rsidP="006E17B0">
            <w:pPr>
              <w:jc w:val="center"/>
              <w:rPr>
                <w:rFonts w:ascii="Arial" w:hAnsi="Arial" w:cs="Arial"/>
                <w:b/>
                <w:bCs/>
                <w:sz w:val="20"/>
                <w:szCs w:val="20"/>
              </w:rPr>
            </w:pPr>
            <w:r w:rsidRPr="00A821E3">
              <w:rPr>
                <w:rFonts w:ascii="Arial" w:hAnsi="Arial" w:cs="Arial"/>
                <w:sz w:val="20"/>
                <w:szCs w:val="20"/>
              </w:rPr>
              <w:t>6.80 ± 0.12</w:t>
            </w:r>
          </w:p>
        </w:tc>
        <w:tc>
          <w:tcPr>
            <w:tcW w:w="1206" w:type="pct"/>
            <w:tcBorders>
              <w:top w:val="nil"/>
              <w:left w:val="nil"/>
              <w:bottom w:val="nil"/>
              <w:right w:val="nil"/>
            </w:tcBorders>
            <w:vAlign w:val="center"/>
          </w:tcPr>
          <w:p w14:paraId="2D38BDAF"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992.05 ± 10.09 b</w:t>
            </w:r>
          </w:p>
        </w:tc>
      </w:tr>
      <w:tr w:rsidR="008F2B2C" w:rsidRPr="00A821E3" w14:paraId="035A2060" w14:textId="77777777" w:rsidTr="00E61A1E">
        <w:trPr>
          <w:trHeight w:val="288"/>
        </w:trPr>
        <w:tc>
          <w:tcPr>
            <w:tcW w:w="800" w:type="pct"/>
            <w:tcBorders>
              <w:top w:val="nil"/>
              <w:left w:val="nil"/>
              <w:bottom w:val="nil"/>
              <w:right w:val="nil"/>
            </w:tcBorders>
            <w:vAlign w:val="center"/>
          </w:tcPr>
          <w:p w14:paraId="2D6F7D98"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3</w:t>
            </w:r>
            <w:r w:rsidRPr="00A821E3">
              <w:rPr>
                <w:rFonts w:ascii="Arial" w:hAnsi="Arial" w:cs="Arial"/>
                <w:sz w:val="20"/>
                <w:szCs w:val="20"/>
              </w:rPr>
              <w:t>B</w:t>
            </w:r>
            <w:r w:rsidRPr="00A821E3">
              <w:rPr>
                <w:rFonts w:ascii="Arial" w:hAnsi="Arial" w:cs="Arial"/>
                <w:sz w:val="20"/>
                <w:szCs w:val="20"/>
                <w:vertAlign w:val="subscript"/>
              </w:rPr>
              <w:t>1</w:t>
            </w:r>
          </w:p>
        </w:tc>
        <w:tc>
          <w:tcPr>
            <w:tcW w:w="1143" w:type="pct"/>
            <w:tcBorders>
              <w:top w:val="nil"/>
              <w:left w:val="nil"/>
              <w:bottom w:val="nil"/>
              <w:right w:val="nil"/>
            </w:tcBorders>
            <w:vAlign w:val="center"/>
          </w:tcPr>
          <w:p w14:paraId="29320411"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20.47 ± 0.33 a</w:t>
            </w:r>
          </w:p>
        </w:tc>
        <w:tc>
          <w:tcPr>
            <w:tcW w:w="952" w:type="pct"/>
            <w:tcBorders>
              <w:top w:val="nil"/>
              <w:left w:val="nil"/>
              <w:bottom w:val="nil"/>
              <w:right w:val="nil"/>
            </w:tcBorders>
            <w:vAlign w:val="center"/>
          </w:tcPr>
          <w:p w14:paraId="7ED2BD77"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12.17 ± 0.33</w:t>
            </w:r>
          </w:p>
        </w:tc>
        <w:tc>
          <w:tcPr>
            <w:tcW w:w="898" w:type="pct"/>
            <w:tcBorders>
              <w:top w:val="nil"/>
              <w:left w:val="nil"/>
              <w:bottom w:val="nil"/>
              <w:right w:val="nil"/>
            </w:tcBorders>
            <w:vAlign w:val="center"/>
          </w:tcPr>
          <w:p w14:paraId="75BB6E65" w14:textId="77777777" w:rsidR="008F2B2C" w:rsidRPr="00A821E3" w:rsidRDefault="008F2B2C" w:rsidP="006E17B0">
            <w:pPr>
              <w:jc w:val="center"/>
              <w:rPr>
                <w:rFonts w:ascii="Arial" w:hAnsi="Arial" w:cs="Arial"/>
                <w:b/>
                <w:bCs/>
                <w:sz w:val="20"/>
                <w:szCs w:val="20"/>
              </w:rPr>
            </w:pPr>
            <w:r w:rsidRPr="00A821E3">
              <w:rPr>
                <w:rFonts w:ascii="Arial" w:hAnsi="Arial" w:cs="Arial"/>
                <w:sz w:val="20"/>
                <w:szCs w:val="20"/>
              </w:rPr>
              <w:t>7.00 ± 0.12</w:t>
            </w:r>
          </w:p>
        </w:tc>
        <w:tc>
          <w:tcPr>
            <w:tcW w:w="1206" w:type="pct"/>
            <w:tcBorders>
              <w:top w:val="nil"/>
              <w:left w:val="nil"/>
              <w:bottom w:val="nil"/>
              <w:right w:val="nil"/>
            </w:tcBorders>
            <w:vAlign w:val="center"/>
          </w:tcPr>
          <w:p w14:paraId="328715BF"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1060.73 ± 33.66 a</w:t>
            </w:r>
          </w:p>
        </w:tc>
      </w:tr>
      <w:tr w:rsidR="008F2B2C" w:rsidRPr="00A821E3" w14:paraId="7D28BCDE" w14:textId="77777777" w:rsidTr="00E61A1E">
        <w:trPr>
          <w:trHeight w:val="288"/>
        </w:trPr>
        <w:tc>
          <w:tcPr>
            <w:tcW w:w="800" w:type="pct"/>
            <w:tcBorders>
              <w:top w:val="nil"/>
              <w:left w:val="nil"/>
              <w:bottom w:val="single" w:sz="12" w:space="0" w:color="auto"/>
              <w:right w:val="nil"/>
            </w:tcBorders>
            <w:vAlign w:val="center"/>
          </w:tcPr>
          <w:p w14:paraId="3398AA23"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3</w:t>
            </w:r>
            <w:r w:rsidRPr="00A821E3">
              <w:rPr>
                <w:rFonts w:ascii="Arial" w:hAnsi="Arial" w:cs="Arial"/>
                <w:sz w:val="20"/>
                <w:szCs w:val="20"/>
              </w:rPr>
              <w:t>B</w:t>
            </w:r>
            <w:r w:rsidRPr="00A821E3">
              <w:rPr>
                <w:rFonts w:ascii="Arial" w:hAnsi="Arial" w:cs="Arial"/>
                <w:sz w:val="20"/>
                <w:szCs w:val="20"/>
                <w:vertAlign w:val="subscript"/>
              </w:rPr>
              <w:t>2</w:t>
            </w:r>
          </w:p>
        </w:tc>
        <w:tc>
          <w:tcPr>
            <w:tcW w:w="1143" w:type="pct"/>
            <w:tcBorders>
              <w:top w:val="nil"/>
              <w:left w:val="nil"/>
              <w:bottom w:val="single" w:sz="12" w:space="0" w:color="auto"/>
              <w:right w:val="nil"/>
            </w:tcBorders>
            <w:vAlign w:val="center"/>
          </w:tcPr>
          <w:p w14:paraId="02C3E174"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20.73 ± 0.29 a</w:t>
            </w:r>
          </w:p>
        </w:tc>
        <w:tc>
          <w:tcPr>
            <w:tcW w:w="952" w:type="pct"/>
            <w:tcBorders>
              <w:top w:val="nil"/>
              <w:left w:val="nil"/>
              <w:bottom w:val="single" w:sz="12" w:space="0" w:color="auto"/>
              <w:right w:val="nil"/>
            </w:tcBorders>
            <w:vAlign w:val="center"/>
          </w:tcPr>
          <w:p w14:paraId="2FACBF5C"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12.47 ± 0.09</w:t>
            </w:r>
          </w:p>
        </w:tc>
        <w:tc>
          <w:tcPr>
            <w:tcW w:w="898" w:type="pct"/>
            <w:tcBorders>
              <w:top w:val="nil"/>
              <w:left w:val="nil"/>
              <w:bottom w:val="single" w:sz="12" w:space="0" w:color="auto"/>
              <w:right w:val="nil"/>
            </w:tcBorders>
            <w:vAlign w:val="center"/>
          </w:tcPr>
          <w:p w14:paraId="11360A50" w14:textId="77777777" w:rsidR="008F2B2C" w:rsidRPr="00A821E3" w:rsidRDefault="008F2B2C" w:rsidP="006E17B0">
            <w:pPr>
              <w:jc w:val="center"/>
              <w:rPr>
                <w:rFonts w:ascii="Arial" w:hAnsi="Arial" w:cs="Arial"/>
                <w:b/>
                <w:bCs/>
                <w:sz w:val="20"/>
                <w:szCs w:val="20"/>
              </w:rPr>
            </w:pPr>
            <w:r w:rsidRPr="00A821E3">
              <w:rPr>
                <w:rFonts w:ascii="Arial" w:hAnsi="Arial" w:cs="Arial"/>
                <w:sz w:val="20"/>
                <w:szCs w:val="20"/>
              </w:rPr>
              <w:t>7.10 ± 0.13</w:t>
            </w:r>
          </w:p>
        </w:tc>
        <w:tc>
          <w:tcPr>
            <w:tcW w:w="1206" w:type="pct"/>
            <w:tcBorders>
              <w:top w:val="nil"/>
              <w:left w:val="nil"/>
              <w:bottom w:val="single" w:sz="12" w:space="0" w:color="auto"/>
              <w:right w:val="nil"/>
            </w:tcBorders>
            <w:vAlign w:val="center"/>
          </w:tcPr>
          <w:p w14:paraId="61365A08"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1091.45 ± 4.56 a</w:t>
            </w:r>
          </w:p>
        </w:tc>
      </w:tr>
      <w:tr w:rsidR="008F2B2C" w:rsidRPr="00A821E3" w14:paraId="4EA0CC47" w14:textId="77777777" w:rsidTr="00E61A1E">
        <w:trPr>
          <w:trHeight w:val="288"/>
        </w:trPr>
        <w:tc>
          <w:tcPr>
            <w:tcW w:w="800" w:type="pct"/>
            <w:tcBorders>
              <w:top w:val="single" w:sz="12" w:space="0" w:color="auto"/>
              <w:left w:val="nil"/>
              <w:bottom w:val="nil"/>
              <w:right w:val="nil"/>
            </w:tcBorders>
            <w:vAlign w:val="center"/>
          </w:tcPr>
          <w:p w14:paraId="1EE29A4B" w14:textId="77777777" w:rsidR="008F2B2C" w:rsidRPr="00A821E3" w:rsidRDefault="008F2B2C" w:rsidP="006E17B0">
            <w:pPr>
              <w:jc w:val="center"/>
              <w:rPr>
                <w:rFonts w:ascii="Arial" w:hAnsi="Arial" w:cs="Arial"/>
                <w:sz w:val="20"/>
                <w:szCs w:val="20"/>
              </w:rPr>
            </w:pPr>
            <w:proofErr w:type="spellStart"/>
            <w:r w:rsidRPr="00A821E3">
              <w:rPr>
                <w:rFonts w:ascii="Arial" w:hAnsi="Arial" w:cs="Arial"/>
                <w:sz w:val="20"/>
                <w:szCs w:val="20"/>
              </w:rPr>
              <w:t>Pr</w:t>
            </w:r>
            <w:proofErr w:type="spellEnd"/>
            <w:r w:rsidRPr="00A821E3">
              <w:rPr>
                <w:rFonts w:ascii="Arial" w:hAnsi="Arial" w:cs="Arial"/>
                <w:sz w:val="20"/>
                <w:szCs w:val="20"/>
              </w:rPr>
              <w:t>&gt;F</w:t>
            </w:r>
          </w:p>
        </w:tc>
        <w:tc>
          <w:tcPr>
            <w:tcW w:w="1143" w:type="pct"/>
            <w:tcBorders>
              <w:top w:val="single" w:sz="12" w:space="0" w:color="auto"/>
              <w:left w:val="nil"/>
              <w:bottom w:val="nil"/>
              <w:right w:val="nil"/>
            </w:tcBorders>
            <w:vAlign w:val="center"/>
          </w:tcPr>
          <w:p w14:paraId="7645FCA5"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w:t>
            </w:r>
          </w:p>
        </w:tc>
        <w:tc>
          <w:tcPr>
            <w:tcW w:w="952" w:type="pct"/>
            <w:tcBorders>
              <w:top w:val="single" w:sz="12" w:space="0" w:color="auto"/>
              <w:left w:val="nil"/>
              <w:bottom w:val="nil"/>
              <w:right w:val="nil"/>
            </w:tcBorders>
            <w:vAlign w:val="center"/>
          </w:tcPr>
          <w:p w14:paraId="75FA3821" w14:textId="75A008A4" w:rsidR="008F2B2C" w:rsidRPr="00A821E3" w:rsidRDefault="00DE2BBF" w:rsidP="006E17B0">
            <w:pPr>
              <w:jc w:val="center"/>
              <w:rPr>
                <w:rFonts w:ascii="Arial" w:hAnsi="Arial" w:cs="Arial"/>
                <w:sz w:val="20"/>
                <w:szCs w:val="20"/>
              </w:rPr>
            </w:pPr>
            <w:r>
              <w:rPr>
                <w:rFonts w:ascii="Arial" w:hAnsi="Arial" w:cs="Arial"/>
                <w:sz w:val="20"/>
                <w:szCs w:val="20"/>
              </w:rPr>
              <w:t>N</w:t>
            </w:r>
            <w:r w:rsidR="008F2B2C" w:rsidRPr="00A821E3">
              <w:rPr>
                <w:rFonts w:ascii="Arial" w:hAnsi="Arial" w:cs="Arial"/>
                <w:sz w:val="20"/>
                <w:szCs w:val="20"/>
              </w:rPr>
              <w:t>s</w:t>
            </w:r>
          </w:p>
        </w:tc>
        <w:tc>
          <w:tcPr>
            <w:tcW w:w="898" w:type="pct"/>
            <w:tcBorders>
              <w:top w:val="single" w:sz="12" w:space="0" w:color="auto"/>
              <w:left w:val="nil"/>
              <w:bottom w:val="nil"/>
              <w:right w:val="nil"/>
            </w:tcBorders>
            <w:vAlign w:val="center"/>
          </w:tcPr>
          <w:p w14:paraId="1B48434D" w14:textId="5698EFC4" w:rsidR="008F2B2C" w:rsidRPr="00A821E3" w:rsidRDefault="00697366" w:rsidP="006E17B0">
            <w:pPr>
              <w:jc w:val="center"/>
              <w:rPr>
                <w:rFonts w:ascii="Arial" w:hAnsi="Arial" w:cs="Arial"/>
                <w:sz w:val="20"/>
                <w:szCs w:val="20"/>
              </w:rPr>
            </w:pPr>
            <w:r>
              <w:rPr>
                <w:rFonts w:ascii="Arial" w:hAnsi="Arial" w:cs="Arial"/>
                <w:sz w:val="20"/>
                <w:szCs w:val="20"/>
              </w:rPr>
              <w:t>n</w:t>
            </w:r>
            <w:r w:rsidR="008F2B2C" w:rsidRPr="00A821E3">
              <w:rPr>
                <w:rFonts w:ascii="Arial" w:hAnsi="Arial" w:cs="Arial"/>
                <w:sz w:val="20"/>
                <w:szCs w:val="20"/>
              </w:rPr>
              <w:t>s</w:t>
            </w:r>
          </w:p>
        </w:tc>
        <w:tc>
          <w:tcPr>
            <w:tcW w:w="1206" w:type="pct"/>
            <w:tcBorders>
              <w:top w:val="single" w:sz="12" w:space="0" w:color="auto"/>
              <w:left w:val="nil"/>
              <w:bottom w:val="nil"/>
              <w:right w:val="nil"/>
            </w:tcBorders>
            <w:vAlign w:val="center"/>
          </w:tcPr>
          <w:p w14:paraId="3E4A9772"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w:t>
            </w:r>
          </w:p>
        </w:tc>
      </w:tr>
      <w:tr w:rsidR="008F2B2C" w:rsidRPr="00A821E3" w14:paraId="58D0DCC3" w14:textId="77777777" w:rsidTr="00E61A1E">
        <w:trPr>
          <w:trHeight w:val="288"/>
        </w:trPr>
        <w:tc>
          <w:tcPr>
            <w:tcW w:w="800" w:type="pct"/>
            <w:tcBorders>
              <w:top w:val="nil"/>
              <w:left w:val="nil"/>
              <w:bottom w:val="nil"/>
              <w:right w:val="nil"/>
            </w:tcBorders>
            <w:vAlign w:val="center"/>
          </w:tcPr>
          <w:p w14:paraId="09C98DCC" w14:textId="77777777" w:rsidR="008F2B2C" w:rsidRPr="00A821E3" w:rsidRDefault="008F2B2C" w:rsidP="006E17B0">
            <w:pPr>
              <w:jc w:val="center"/>
              <w:rPr>
                <w:rFonts w:ascii="Arial" w:hAnsi="Arial" w:cs="Arial"/>
                <w:b/>
                <w:bCs/>
                <w:sz w:val="20"/>
                <w:szCs w:val="20"/>
              </w:rPr>
            </w:pPr>
            <w:r w:rsidRPr="00A821E3">
              <w:rPr>
                <w:rFonts w:ascii="Arial" w:hAnsi="Arial" w:cs="Arial"/>
                <w:sz w:val="20"/>
                <w:szCs w:val="20"/>
              </w:rPr>
              <w:t>LSD</w:t>
            </w:r>
          </w:p>
        </w:tc>
        <w:tc>
          <w:tcPr>
            <w:tcW w:w="1143" w:type="pct"/>
            <w:tcBorders>
              <w:top w:val="nil"/>
              <w:left w:val="nil"/>
              <w:bottom w:val="nil"/>
              <w:right w:val="nil"/>
            </w:tcBorders>
            <w:vAlign w:val="center"/>
          </w:tcPr>
          <w:p w14:paraId="145181F6"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0.92</w:t>
            </w:r>
          </w:p>
        </w:tc>
        <w:tc>
          <w:tcPr>
            <w:tcW w:w="952" w:type="pct"/>
            <w:tcBorders>
              <w:top w:val="nil"/>
              <w:left w:val="nil"/>
              <w:bottom w:val="nil"/>
              <w:right w:val="nil"/>
            </w:tcBorders>
            <w:vAlign w:val="center"/>
          </w:tcPr>
          <w:p w14:paraId="15F36C59"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0.49</w:t>
            </w:r>
          </w:p>
        </w:tc>
        <w:tc>
          <w:tcPr>
            <w:tcW w:w="898" w:type="pct"/>
            <w:tcBorders>
              <w:top w:val="nil"/>
              <w:left w:val="nil"/>
              <w:bottom w:val="nil"/>
              <w:right w:val="nil"/>
            </w:tcBorders>
            <w:vAlign w:val="center"/>
          </w:tcPr>
          <w:p w14:paraId="36904BBA"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0.32</w:t>
            </w:r>
          </w:p>
        </w:tc>
        <w:tc>
          <w:tcPr>
            <w:tcW w:w="1206" w:type="pct"/>
            <w:tcBorders>
              <w:top w:val="nil"/>
              <w:left w:val="nil"/>
              <w:bottom w:val="nil"/>
              <w:right w:val="nil"/>
            </w:tcBorders>
            <w:vAlign w:val="center"/>
          </w:tcPr>
          <w:p w14:paraId="58B5FDA7"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65.41</w:t>
            </w:r>
          </w:p>
        </w:tc>
      </w:tr>
      <w:tr w:rsidR="008F2B2C" w:rsidRPr="00A821E3" w14:paraId="544F3DB6" w14:textId="77777777" w:rsidTr="00E61A1E">
        <w:trPr>
          <w:trHeight w:val="288"/>
        </w:trPr>
        <w:tc>
          <w:tcPr>
            <w:tcW w:w="800" w:type="pct"/>
            <w:tcBorders>
              <w:top w:val="nil"/>
              <w:left w:val="nil"/>
              <w:bottom w:val="single" w:sz="12" w:space="0" w:color="auto"/>
              <w:right w:val="nil"/>
            </w:tcBorders>
            <w:vAlign w:val="center"/>
          </w:tcPr>
          <w:p w14:paraId="5FB210A9" w14:textId="77777777" w:rsidR="008F2B2C" w:rsidRPr="00A821E3" w:rsidRDefault="008F2B2C" w:rsidP="006E17B0">
            <w:pPr>
              <w:jc w:val="center"/>
              <w:rPr>
                <w:rFonts w:ascii="Arial" w:hAnsi="Arial" w:cs="Arial"/>
                <w:b/>
                <w:bCs/>
                <w:sz w:val="20"/>
                <w:szCs w:val="20"/>
              </w:rPr>
            </w:pPr>
            <w:r w:rsidRPr="00A821E3">
              <w:rPr>
                <w:rFonts w:ascii="Arial" w:hAnsi="Arial" w:cs="Arial"/>
                <w:sz w:val="20"/>
                <w:szCs w:val="20"/>
              </w:rPr>
              <w:t>CV %</w:t>
            </w:r>
          </w:p>
        </w:tc>
        <w:tc>
          <w:tcPr>
            <w:tcW w:w="1143" w:type="pct"/>
            <w:tcBorders>
              <w:top w:val="nil"/>
              <w:left w:val="nil"/>
              <w:bottom w:val="single" w:sz="12" w:space="0" w:color="auto"/>
              <w:right w:val="nil"/>
            </w:tcBorders>
            <w:vAlign w:val="center"/>
          </w:tcPr>
          <w:p w14:paraId="4D360BD8"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3.11</w:t>
            </w:r>
          </w:p>
        </w:tc>
        <w:tc>
          <w:tcPr>
            <w:tcW w:w="952" w:type="pct"/>
            <w:tcBorders>
              <w:top w:val="nil"/>
              <w:left w:val="nil"/>
              <w:bottom w:val="single" w:sz="12" w:space="0" w:color="auto"/>
              <w:right w:val="nil"/>
            </w:tcBorders>
            <w:vAlign w:val="center"/>
          </w:tcPr>
          <w:p w14:paraId="2D713F40"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2.69</w:t>
            </w:r>
          </w:p>
        </w:tc>
        <w:tc>
          <w:tcPr>
            <w:tcW w:w="898" w:type="pct"/>
            <w:tcBorders>
              <w:top w:val="nil"/>
              <w:left w:val="nil"/>
              <w:bottom w:val="single" w:sz="12" w:space="0" w:color="auto"/>
              <w:right w:val="nil"/>
            </w:tcBorders>
            <w:vAlign w:val="center"/>
          </w:tcPr>
          <w:p w14:paraId="6C9455A9"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2.88</w:t>
            </w:r>
          </w:p>
        </w:tc>
        <w:tc>
          <w:tcPr>
            <w:tcW w:w="1206" w:type="pct"/>
            <w:tcBorders>
              <w:top w:val="nil"/>
              <w:left w:val="nil"/>
              <w:bottom w:val="single" w:sz="12" w:space="0" w:color="auto"/>
              <w:right w:val="nil"/>
            </w:tcBorders>
            <w:vAlign w:val="center"/>
          </w:tcPr>
          <w:p w14:paraId="11A72551" w14:textId="77777777" w:rsidR="008F2B2C" w:rsidRPr="00A821E3" w:rsidRDefault="008F2B2C" w:rsidP="006E17B0">
            <w:pPr>
              <w:jc w:val="center"/>
              <w:rPr>
                <w:rFonts w:ascii="Arial" w:hAnsi="Arial" w:cs="Arial"/>
                <w:sz w:val="20"/>
                <w:szCs w:val="20"/>
              </w:rPr>
            </w:pPr>
            <w:r w:rsidRPr="00A821E3">
              <w:rPr>
                <w:rFonts w:ascii="Arial" w:hAnsi="Arial" w:cs="Arial"/>
                <w:sz w:val="20"/>
                <w:szCs w:val="20"/>
              </w:rPr>
              <w:t>4.38</w:t>
            </w:r>
          </w:p>
        </w:tc>
      </w:tr>
    </w:tbl>
    <w:p w14:paraId="75FB5A92" w14:textId="77777777" w:rsidR="00E44AB7" w:rsidRDefault="00E44AB7" w:rsidP="007E6F41">
      <w:pPr>
        <w:pStyle w:val="BodyText3"/>
        <w:spacing w:after="0"/>
        <w:jc w:val="both"/>
        <w:rPr>
          <w:rFonts w:ascii="Arial" w:hAnsi="Arial" w:cs="Arial"/>
          <w:i/>
          <w:iCs/>
          <w:sz w:val="18"/>
          <w:szCs w:val="18"/>
        </w:rPr>
      </w:pPr>
    </w:p>
    <w:p w14:paraId="56E259DA" w14:textId="5EBF8FC5" w:rsidR="00335544" w:rsidRPr="007E6F41" w:rsidRDefault="008F2B2C" w:rsidP="007E6F41">
      <w:pPr>
        <w:pStyle w:val="BodyText3"/>
        <w:spacing w:after="0"/>
        <w:jc w:val="both"/>
        <w:rPr>
          <w:rFonts w:ascii="Arial" w:hAnsi="Arial" w:cs="Arial"/>
          <w:i/>
          <w:iCs/>
          <w:sz w:val="18"/>
          <w:szCs w:val="18"/>
        </w:rPr>
      </w:pPr>
      <w:r w:rsidRPr="006E17B0">
        <w:rPr>
          <w:rFonts w:ascii="Arial" w:hAnsi="Arial" w:cs="Arial"/>
          <w:i/>
          <w:iCs/>
          <w:sz w:val="18"/>
          <w:szCs w:val="18"/>
        </w:rPr>
        <w:t>In a column, means having the same letter are not significantly different at LSD 5% level.</w:t>
      </w:r>
      <w:r w:rsidR="00C61186" w:rsidRPr="006E17B0">
        <w:rPr>
          <w:rFonts w:ascii="Arial" w:hAnsi="Arial" w:cs="Arial"/>
          <w:i/>
          <w:iCs/>
          <w:sz w:val="18"/>
          <w:szCs w:val="18"/>
        </w:rPr>
        <w:t xml:space="preserve"> </w:t>
      </w:r>
      <w:r w:rsidRPr="006E17B0">
        <w:rPr>
          <w:rFonts w:ascii="Arial" w:hAnsi="Arial" w:cs="Arial"/>
          <w:i/>
          <w:iCs/>
          <w:sz w:val="18"/>
          <w:szCs w:val="18"/>
        </w:rPr>
        <w:t xml:space="preserve">* Significant difference at 5% level, ** Significant difference at 1% level, </w:t>
      </w:r>
      <w:r w:rsidR="00335544" w:rsidRPr="007E6F41">
        <w:rPr>
          <w:rFonts w:ascii="Arial" w:hAnsi="Arial" w:cs="Arial"/>
          <w:bCs/>
          <w:i/>
          <w:sz w:val="18"/>
          <w:szCs w:val="18"/>
          <w:vertAlign w:val="superscript"/>
        </w:rPr>
        <w:t>ns</w:t>
      </w:r>
      <w:r w:rsidR="00335544" w:rsidRPr="007E6F41">
        <w:rPr>
          <w:rFonts w:ascii="Arial" w:hAnsi="Arial" w:cs="Arial"/>
          <w:bCs/>
          <w:i/>
          <w:sz w:val="18"/>
          <w:szCs w:val="18"/>
        </w:rPr>
        <w:t xml:space="preserve"> Nonsignificant difference, </w:t>
      </w:r>
      <w:r w:rsidR="000D5CDD" w:rsidRPr="007E6F41">
        <w:rPr>
          <w:rFonts w:ascii="Arial" w:hAnsi="Arial" w:cs="Arial"/>
          <w:bCs/>
          <w:i/>
          <w:sz w:val="18"/>
          <w:szCs w:val="18"/>
          <w:vertAlign w:val="superscript"/>
        </w:rPr>
        <w:t>CV%</w:t>
      </w:r>
      <w:r w:rsidR="000D5CDD" w:rsidRPr="007E6F41">
        <w:rPr>
          <w:rFonts w:ascii="Arial" w:hAnsi="Arial" w:cs="Arial"/>
          <w:bCs/>
          <w:i/>
          <w:sz w:val="18"/>
          <w:szCs w:val="18"/>
        </w:rPr>
        <w:t xml:space="preserve"> Coefficient of Variation, </w:t>
      </w:r>
      <w:r w:rsidR="00335544" w:rsidRPr="007E6F41">
        <w:rPr>
          <w:rFonts w:ascii="Arial" w:hAnsi="Arial" w:cs="Arial"/>
          <w:bCs/>
          <w:i/>
          <w:sz w:val="18"/>
          <w:szCs w:val="18"/>
        </w:rPr>
        <w:t>Mean ± Standard error of mean (n=3)</w:t>
      </w:r>
    </w:p>
    <w:p w14:paraId="6892F25E" w14:textId="77777777" w:rsidR="00E61A1E" w:rsidRDefault="00335544" w:rsidP="00E61A1E">
      <w:pPr>
        <w:spacing w:before="120" w:after="120"/>
        <w:jc w:val="both"/>
        <w:rPr>
          <w:rFonts w:ascii="Arial" w:hAnsi="Arial" w:cs="Arial"/>
          <w:i/>
          <w:iCs/>
        </w:rPr>
      </w:pPr>
      <w:r>
        <w:rPr>
          <w:rFonts w:ascii="Arial" w:hAnsi="Arial" w:cs="Arial"/>
          <w:i/>
          <w:iCs/>
        </w:rPr>
        <w:t xml:space="preserve"> </w:t>
      </w:r>
    </w:p>
    <w:p w14:paraId="5CF8A66E" w14:textId="77777777" w:rsidR="00E61A1E" w:rsidRDefault="00E61A1E" w:rsidP="00E61A1E">
      <w:pPr>
        <w:spacing w:before="120" w:after="120"/>
        <w:jc w:val="both"/>
        <w:rPr>
          <w:rFonts w:ascii="Arial" w:hAnsi="Arial" w:cs="Arial"/>
          <w:b/>
          <w:bCs/>
          <w:i/>
          <w:iCs/>
        </w:rPr>
      </w:pPr>
    </w:p>
    <w:p w14:paraId="744DC66D" w14:textId="77777777" w:rsidR="00E61A1E" w:rsidRDefault="00E61A1E" w:rsidP="00E61A1E">
      <w:pPr>
        <w:spacing w:before="120" w:after="120"/>
        <w:jc w:val="both"/>
        <w:rPr>
          <w:rFonts w:ascii="Arial" w:hAnsi="Arial" w:cs="Arial"/>
          <w:b/>
          <w:bCs/>
          <w:i/>
          <w:iCs/>
        </w:rPr>
      </w:pPr>
    </w:p>
    <w:p w14:paraId="231A4B1E" w14:textId="076622B2" w:rsidR="008F2B2C" w:rsidRPr="00A821E3" w:rsidRDefault="008F2B2C" w:rsidP="00E61A1E">
      <w:pPr>
        <w:spacing w:before="120" w:after="120"/>
        <w:ind w:left="1080" w:hanging="990"/>
        <w:jc w:val="both"/>
        <w:rPr>
          <w:rFonts w:ascii="Arial" w:hAnsi="Arial" w:cs="Arial"/>
          <w:b/>
          <w:bCs/>
        </w:rPr>
      </w:pPr>
      <w:r w:rsidRPr="00A821E3">
        <w:rPr>
          <w:rFonts w:ascii="Arial" w:hAnsi="Arial" w:cs="Arial"/>
          <w:b/>
          <w:bCs/>
        </w:rPr>
        <w:lastRenderedPageBreak/>
        <w:t xml:space="preserve">Table 8. Effects of phosphorus and boron application on yield and yield contributing characters of </w:t>
      </w:r>
      <w:proofErr w:type="spellStart"/>
      <w:r w:rsidRPr="00A821E3">
        <w:rPr>
          <w:rFonts w:ascii="Arial" w:hAnsi="Arial" w:cs="Arial"/>
          <w:b/>
          <w:bCs/>
        </w:rPr>
        <w:t>mungbean</w:t>
      </w:r>
      <w:proofErr w:type="spellEnd"/>
      <w:r w:rsidRPr="00A821E3">
        <w:rPr>
          <w:rFonts w:ascii="Arial" w:hAnsi="Arial" w:cs="Arial"/>
          <w:b/>
          <w:bCs/>
        </w:rPr>
        <w:t xml:space="preserve"> in monsoon season</w:t>
      </w:r>
    </w:p>
    <w:tbl>
      <w:tblPr>
        <w:tblStyle w:val="TableGrid"/>
        <w:tblW w:w="4768" w:type="pct"/>
        <w:jc w:val="center"/>
        <w:tblBorders>
          <w:top w:val="single" w:sz="18" w:space="0" w:color="auto"/>
          <w:left w:val="none" w:sz="0" w:space="0" w:color="auto"/>
          <w:bottom w:val="single" w:sz="18" w:space="0" w:color="auto"/>
          <w:right w:val="none" w:sz="0" w:space="0" w:color="auto"/>
          <w:insideH w:val="none" w:sz="0" w:space="0" w:color="auto"/>
          <w:insideV w:val="single" w:sz="4" w:space="0" w:color="auto"/>
        </w:tblBorders>
        <w:tblLook w:val="04A0" w:firstRow="1" w:lastRow="0" w:firstColumn="1" w:lastColumn="0" w:noHBand="0" w:noVBand="1"/>
      </w:tblPr>
      <w:tblGrid>
        <w:gridCol w:w="1295"/>
        <w:gridCol w:w="1576"/>
        <w:gridCol w:w="1531"/>
        <w:gridCol w:w="1350"/>
        <w:gridCol w:w="1963"/>
      </w:tblGrid>
      <w:tr w:rsidR="00E61A1E" w:rsidRPr="008D2A05" w14:paraId="3073E24B" w14:textId="77777777" w:rsidTr="00E61A1E">
        <w:trPr>
          <w:trHeight w:val="585"/>
          <w:jc w:val="center"/>
        </w:trPr>
        <w:tc>
          <w:tcPr>
            <w:tcW w:w="839" w:type="pct"/>
            <w:tcBorders>
              <w:top w:val="single" w:sz="18" w:space="0" w:color="auto"/>
              <w:bottom w:val="single" w:sz="18" w:space="0" w:color="auto"/>
              <w:right w:val="nil"/>
            </w:tcBorders>
            <w:vAlign w:val="center"/>
          </w:tcPr>
          <w:p w14:paraId="2184087A" w14:textId="77777777" w:rsidR="008F2B2C" w:rsidRPr="008D2A05" w:rsidRDefault="008F2B2C" w:rsidP="00E61A1E">
            <w:pPr>
              <w:pStyle w:val="Figure"/>
              <w:spacing w:after="0" w:line="240" w:lineRule="auto"/>
              <w:jc w:val="center"/>
              <w:rPr>
                <w:rFonts w:ascii="Arial" w:hAnsi="Arial" w:cs="Arial"/>
                <w:b/>
                <w:bCs/>
                <w:szCs w:val="20"/>
              </w:rPr>
            </w:pPr>
            <w:r w:rsidRPr="006E17B0">
              <w:rPr>
                <w:rFonts w:ascii="Arial" w:hAnsi="Arial" w:cs="Arial"/>
                <w:b/>
                <w:bCs/>
              </w:rPr>
              <w:t>Treatments</w:t>
            </w:r>
          </w:p>
        </w:tc>
        <w:tc>
          <w:tcPr>
            <w:tcW w:w="1022" w:type="pct"/>
            <w:tcBorders>
              <w:top w:val="single" w:sz="18" w:space="0" w:color="auto"/>
              <w:left w:val="nil"/>
              <w:bottom w:val="single" w:sz="18" w:space="0" w:color="auto"/>
              <w:right w:val="nil"/>
            </w:tcBorders>
            <w:vAlign w:val="center"/>
          </w:tcPr>
          <w:p w14:paraId="6145F913" w14:textId="77777777" w:rsidR="008F2B2C" w:rsidRPr="008D2A05" w:rsidRDefault="008F2B2C" w:rsidP="00E61A1E">
            <w:pPr>
              <w:pStyle w:val="Figure"/>
              <w:spacing w:after="0" w:line="240" w:lineRule="auto"/>
              <w:jc w:val="center"/>
              <w:rPr>
                <w:rFonts w:ascii="Arial" w:hAnsi="Arial" w:cs="Arial"/>
                <w:b/>
                <w:bCs/>
                <w:szCs w:val="20"/>
              </w:rPr>
            </w:pPr>
            <w:r w:rsidRPr="006E17B0">
              <w:rPr>
                <w:rFonts w:ascii="Arial" w:hAnsi="Arial" w:cs="Arial"/>
                <w:b/>
                <w:bCs/>
              </w:rPr>
              <w:t>No. of pods plant</w:t>
            </w:r>
            <w:r w:rsidRPr="006E17B0">
              <w:rPr>
                <w:rFonts w:ascii="Arial" w:hAnsi="Arial" w:cs="Arial"/>
                <w:b/>
                <w:bCs/>
                <w:vertAlign w:val="superscript"/>
              </w:rPr>
              <w:t>-1</w:t>
            </w:r>
          </w:p>
        </w:tc>
        <w:tc>
          <w:tcPr>
            <w:tcW w:w="992" w:type="pct"/>
            <w:tcBorders>
              <w:top w:val="single" w:sz="18" w:space="0" w:color="auto"/>
              <w:left w:val="nil"/>
              <w:bottom w:val="single" w:sz="18" w:space="0" w:color="auto"/>
              <w:right w:val="nil"/>
            </w:tcBorders>
            <w:vAlign w:val="center"/>
          </w:tcPr>
          <w:p w14:paraId="5471360D" w14:textId="77777777" w:rsidR="008F2B2C" w:rsidRPr="008D2A05" w:rsidRDefault="008F2B2C" w:rsidP="00E61A1E">
            <w:pPr>
              <w:pStyle w:val="Figure"/>
              <w:spacing w:after="0" w:line="240" w:lineRule="auto"/>
              <w:jc w:val="center"/>
              <w:rPr>
                <w:rFonts w:ascii="Arial" w:hAnsi="Arial" w:cs="Arial"/>
                <w:b/>
                <w:bCs/>
                <w:szCs w:val="20"/>
              </w:rPr>
            </w:pPr>
            <w:r w:rsidRPr="006E17B0">
              <w:rPr>
                <w:rFonts w:ascii="Arial" w:hAnsi="Arial" w:cs="Arial"/>
                <w:b/>
                <w:bCs/>
              </w:rPr>
              <w:t>No. of seeds pod</w:t>
            </w:r>
            <w:r w:rsidRPr="006E17B0">
              <w:rPr>
                <w:rFonts w:ascii="Arial" w:hAnsi="Arial" w:cs="Arial"/>
                <w:b/>
                <w:bCs/>
                <w:vertAlign w:val="superscript"/>
              </w:rPr>
              <w:t>-1</w:t>
            </w:r>
          </w:p>
        </w:tc>
        <w:tc>
          <w:tcPr>
            <w:tcW w:w="875" w:type="pct"/>
            <w:tcBorders>
              <w:top w:val="single" w:sz="18" w:space="0" w:color="auto"/>
              <w:left w:val="nil"/>
              <w:bottom w:val="single" w:sz="18" w:space="0" w:color="auto"/>
              <w:right w:val="nil"/>
            </w:tcBorders>
            <w:vAlign w:val="center"/>
          </w:tcPr>
          <w:p w14:paraId="16337CFF" w14:textId="77777777" w:rsidR="008F2B2C" w:rsidRPr="008D2A05" w:rsidRDefault="008F2B2C" w:rsidP="00E61A1E">
            <w:pPr>
              <w:pStyle w:val="Figure"/>
              <w:spacing w:after="0" w:line="240" w:lineRule="auto"/>
              <w:jc w:val="center"/>
              <w:rPr>
                <w:rFonts w:ascii="Arial" w:hAnsi="Arial" w:cs="Arial"/>
                <w:b/>
                <w:bCs/>
                <w:szCs w:val="20"/>
              </w:rPr>
            </w:pPr>
            <w:r w:rsidRPr="006E17B0">
              <w:rPr>
                <w:rFonts w:ascii="Arial" w:hAnsi="Arial" w:cs="Arial"/>
                <w:b/>
                <w:bCs/>
              </w:rPr>
              <w:t>100 seed weight (g)</w:t>
            </w:r>
          </w:p>
        </w:tc>
        <w:tc>
          <w:tcPr>
            <w:tcW w:w="1272" w:type="pct"/>
            <w:tcBorders>
              <w:top w:val="single" w:sz="18" w:space="0" w:color="auto"/>
              <w:left w:val="nil"/>
              <w:bottom w:val="single" w:sz="18" w:space="0" w:color="auto"/>
              <w:right w:val="nil"/>
            </w:tcBorders>
            <w:vAlign w:val="center"/>
          </w:tcPr>
          <w:p w14:paraId="56F6647F" w14:textId="77777777" w:rsidR="00E61A1E" w:rsidRDefault="008F2B2C" w:rsidP="00E61A1E">
            <w:pPr>
              <w:pStyle w:val="Figure"/>
              <w:spacing w:after="0" w:line="240" w:lineRule="auto"/>
              <w:jc w:val="center"/>
              <w:rPr>
                <w:rFonts w:ascii="Arial" w:hAnsi="Arial" w:cs="Arial"/>
                <w:b/>
                <w:bCs/>
              </w:rPr>
            </w:pPr>
            <w:r w:rsidRPr="006E17B0">
              <w:rPr>
                <w:rFonts w:ascii="Arial" w:hAnsi="Arial" w:cs="Arial"/>
                <w:b/>
                <w:bCs/>
              </w:rPr>
              <w:t>Seed yield</w:t>
            </w:r>
          </w:p>
          <w:p w14:paraId="02F9490B" w14:textId="2B4D7E63" w:rsidR="008F2B2C" w:rsidRPr="008D2A05" w:rsidRDefault="008F2B2C" w:rsidP="00E61A1E">
            <w:pPr>
              <w:pStyle w:val="Figure"/>
              <w:spacing w:after="0" w:line="240" w:lineRule="auto"/>
              <w:jc w:val="center"/>
              <w:rPr>
                <w:rFonts w:ascii="Arial" w:hAnsi="Arial" w:cs="Arial"/>
                <w:b/>
                <w:bCs/>
                <w:szCs w:val="20"/>
              </w:rPr>
            </w:pPr>
            <w:r w:rsidRPr="006E17B0">
              <w:rPr>
                <w:rFonts w:ascii="Arial" w:hAnsi="Arial" w:cs="Arial"/>
                <w:b/>
                <w:bCs/>
              </w:rPr>
              <w:t>(kg ha</w:t>
            </w:r>
            <w:r w:rsidRPr="006E17B0">
              <w:rPr>
                <w:rFonts w:ascii="Arial" w:hAnsi="Arial" w:cs="Arial"/>
                <w:b/>
                <w:bCs/>
                <w:vertAlign w:val="superscript"/>
              </w:rPr>
              <w:t>-1</w:t>
            </w:r>
            <w:r w:rsidRPr="006E17B0">
              <w:rPr>
                <w:rFonts w:ascii="Arial" w:hAnsi="Arial" w:cs="Arial"/>
                <w:b/>
                <w:bCs/>
              </w:rPr>
              <w:t>)</w:t>
            </w:r>
          </w:p>
        </w:tc>
      </w:tr>
      <w:tr w:rsidR="00134252" w:rsidRPr="00A821E3" w14:paraId="04C7A03A" w14:textId="77777777" w:rsidTr="00E61A1E">
        <w:trPr>
          <w:jc w:val="center"/>
        </w:trPr>
        <w:tc>
          <w:tcPr>
            <w:tcW w:w="5000" w:type="pct"/>
            <w:gridSpan w:val="5"/>
            <w:tcBorders>
              <w:top w:val="single" w:sz="18" w:space="0" w:color="auto"/>
              <w:right w:val="nil"/>
            </w:tcBorders>
          </w:tcPr>
          <w:p w14:paraId="20234981" w14:textId="2C9773E7" w:rsidR="00134252" w:rsidRPr="00134252" w:rsidRDefault="00134252" w:rsidP="00E61A1E">
            <w:pPr>
              <w:pStyle w:val="Figure"/>
              <w:spacing w:after="0" w:line="240" w:lineRule="auto"/>
              <w:rPr>
                <w:rFonts w:ascii="Arial" w:hAnsi="Arial" w:cs="Arial"/>
                <w:b/>
                <w:bCs/>
                <w:szCs w:val="20"/>
              </w:rPr>
            </w:pPr>
            <w:r w:rsidRPr="00134252">
              <w:rPr>
                <w:rFonts w:ascii="Arial" w:hAnsi="Arial" w:cs="Arial"/>
                <w:b/>
                <w:bCs/>
                <w:szCs w:val="20"/>
              </w:rPr>
              <w:t>Phosphorus (kg</w:t>
            </w:r>
            <w:r>
              <w:rPr>
                <w:rFonts w:ascii="Arial" w:hAnsi="Arial" w:cs="Arial"/>
                <w:b/>
                <w:bCs/>
                <w:szCs w:val="20"/>
              </w:rPr>
              <w:t xml:space="preserve"> </w:t>
            </w:r>
            <w:r w:rsidRPr="00134252">
              <w:rPr>
                <w:rFonts w:ascii="Arial" w:hAnsi="Arial" w:cs="Arial"/>
                <w:b/>
                <w:bCs/>
                <w:szCs w:val="20"/>
              </w:rPr>
              <w:t>ha</w:t>
            </w:r>
            <w:r w:rsidRPr="00134252">
              <w:rPr>
                <w:rFonts w:ascii="Arial" w:hAnsi="Arial" w:cs="Arial"/>
                <w:b/>
                <w:bCs/>
                <w:szCs w:val="20"/>
                <w:vertAlign w:val="superscript"/>
              </w:rPr>
              <w:t>-1</w:t>
            </w:r>
            <w:r w:rsidRPr="00134252">
              <w:rPr>
                <w:rFonts w:ascii="Arial" w:hAnsi="Arial" w:cs="Arial"/>
                <w:b/>
                <w:bCs/>
                <w:szCs w:val="20"/>
              </w:rPr>
              <w:t>)</w:t>
            </w:r>
          </w:p>
        </w:tc>
      </w:tr>
      <w:tr w:rsidR="008F2B2C" w:rsidRPr="00A821E3" w14:paraId="3412FCDE" w14:textId="77777777" w:rsidTr="00E61A1E">
        <w:trPr>
          <w:jc w:val="center"/>
        </w:trPr>
        <w:tc>
          <w:tcPr>
            <w:tcW w:w="839" w:type="pct"/>
            <w:tcBorders>
              <w:right w:val="nil"/>
            </w:tcBorders>
          </w:tcPr>
          <w:p w14:paraId="795A73AF" w14:textId="77777777" w:rsidR="008F2B2C" w:rsidRPr="00A821E3" w:rsidRDefault="008F2B2C" w:rsidP="00E61A1E">
            <w:pPr>
              <w:pStyle w:val="Figure"/>
              <w:spacing w:after="0" w:line="240" w:lineRule="auto"/>
              <w:rPr>
                <w:rFonts w:ascii="Arial" w:hAnsi="Arial" w:cs="Arial"/>
                <w:b/>
                <w:bCs/>
                <w:szCs w:val="20"/>
              </w:rPr>
            </w:pPr>
            <w:r w:rsidRPr="00A821E3">
              <w:rPr>
                <w:rFonts w:ascii="Arial" w:hAnsi="Arial" w:cs="Arial"/>
                <w:szCs w:val="20"/>
              </w:rPr>
              <w:t>0</w:t>
            </w:r>
          </w:p>
        </w:tc>
        <w:tc>
          <w:tcPr>
            <w:tcW w:w="1022" w:type="pct"/>
            <w:tcBorders>
              <w:left w:val="nil"/>
              <w:right w:val="nil"/>
            </w:tcBorders>
          </w:tcPr>
          <w:p w14:paraId="1E14FDA2"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17.40 ± 0.87 d</w:t>
            </w:r>
          </w:p>
        </w:tc>
        <w:tc>
          <w:tcPr>
            <w:tcW w:w="992" w:type="pct"/>
            <w:tcBorders>
              <w:left w:val="nil"/>
              <w:right w:val="nil"/>
            </w:tcBorders>
          </w:tcPr>
          <w:p w14:paraId="2652E979"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11.18 ± 0.03 c</w:t>
            </w:r>
          </w:p>
        </w:tc>
        <w:tc>
          <w:tcPr>
            <w:tcW w:w="875" w:type="pct"/>
            <w:tcBorders>
              <w:left w:val="nil"/>
              <w:right w:val="nil"/>
            </w:tcBorders>
          </w:tcPr>
          <w:p w14:paraId="55D39495"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4.76 ± 0.01</w:t>
            </w:r>
          </w:p>
        </w:tc>
        <w:tc>
          <w:tcPr>
            <w:tcW w:w="1272" w:type="pct"/>
            <w:tcBorders>
              <w:left w:val="nil"/>
              <w:right w:val="nil"/>
            </w:tcBorders>
          </w:tcPr>
          <w:p w14:paraId="30F7F8DD"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895.60 ± 15.37 d</w:t>
            </w:r>
          </w:p>
        </w:tc>
      </w:tr>
      <w:tr w:rsidR="008F2B2C" w:rsidRPr="00A821E3" w14:paraId="0F94B3AE" w14:textId="77777777" w:rsidTr="00E61A1E">
        <w:trPr>
          <w:jc w:val="center"/>
        </w:trPr>
        <w:tc>
          <w:tcPr>
            <w:tcW w:w="839" w:type="pct"/>
            <w:tcBorders>
              <w:right w:val="nil"/>
            </w:tcBorders>
          </w:tcPr>
          <w:p w14:paraId="577BAE88" w14:textId="77777777" w:rsidR="008F2B2C" w:rsidRPr="00A821E3" w:rsidRDefault="008F2B2C" w:rsidP="00E61A1E">
            <w:pPr>
              <w:pStyle w:val="Figure"/>
              <w:spacing w:after="0" w:line="240" w:lineRule="auto"/>
              <w:rPr>
                <w:rFonts w:ascii="Arial" w:hAnsi="Arial" w:cs="Arial"/>
                <w:b/>
                <w:bCs/>
                <w:szCs w:val="20"/>
              </w:rPr>
            </w:pPr>
            <w:r w:rsidRPr="00A821E3">
              <w:rPr>
                <w:rFonts w:ascii="Arial" w:hAnsi="Arial" w:cs="Arial"/>
                <w:szCs w:val="20"/>
              </w:rPr>
              <w:t>20</w:t>
            </w:r>
          </w:p>
        </w:tc>
        <w:tc>
          <w:tcPr>
            <w:tcW w:w="1022" w:type="pct"/>
            <w:tcBorders>
              <w:left w:val="nil"/>
              <w:right w:val="nil"/>
            </w:tcBorders>
          </w:tcPr>
          <w:p w14:paraId="3EE38819"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19.76 ± 0.10 c</w:t>
            </w:r>
          </w:p>
        </w:tc>
        <w:tc>
          <w:tcPr>
            <w:tcW w:w="992" w:type="pct"/>
            <w:tcBorders>
              <w:left w:val="nil"/>
              <w:right w:val="nil"/>
            </w:tcBorders>
          </w:tcPr>
          <w:p w14:paraId="39E9081D"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11.40 ± 0.06 c</w:t>
            </w:r>
          </w:p>
        </w:tc>
        <w:tc>
          <w:tcPr>
            <w:tcW w:w="875" w:type="pct"/>
            <w:tcBorders>
              <w:left w:val="nil"/>
              <w:right w:val="nil"/>
            </w:tcBorders>
          </w:tcPr>
          <w:p w14:paraId="3BE922FE"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4.82 ± 0.02</w:t>
            </w:r>
          </w:p>
        </w:tc>
        <w:tc>
          <w:tcPr>
            <w:tcW w:w="1272" w:type="pct"/>
            <w:tcBorders>
              <w:left w:val="nil"/>
              <w:right w:val="nil"/>
            </w:tcBorders>
          </w:tcPr>
          <w:p w14:paraId="79F037AC"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994.96 ± 11.49 c</w:t>
            </w:r>
          </w:p>
        </w:tc>
      </w:tr>
      <w:tr w:rsidR="008F2B2C" w:rsidRPr="00A821E3" w14:paraId="0700958E" w14:textId="77777777" w:rsidTr="00E61A1E">
        <w:trPr>
          <w:jc w:val="center"/>
        </w:trPr>
        <w:tc>
          <w:tcPr>
            <w:tcW w:w="839" w:type="pct"/>
            <w:tcBorders>
              <w:right w:val="nil"/>
            </w:tcBorders>
          </w:tcPr>
          <w:p w14:paraId="56BDC6CB" w14:textId="77777777" w:rsidR="008F2B2C" w:rsidRPr="00A821E3" w:rsidRDefault="008F2B2C" w:rsidP="00E61A1E">
            <w:pPr>
              <w:pStyle w:val="Figure"/>
              <w:spacing w:after="0" w:line="240" w:lineRule="auto"/>
              <w:rPr>
                <w:rFonts w:ascii="Arial" w:hAnsi="Arial" w:cs="Arial"/>
                <w:b/>
                <w:bCs/>
                <w:szCs w:val="20"/>
              </w:rPr>
            </w:pPr>
            <w:r w:rsidRPr="00A821E3">
              <w:rPr>
                <w:rFonts w:ascii="Arial" w:hAnsi="Arial" w:cs="Arial"/>
                <w:szCs w:val="20"/>
              </w:rPr>
              <w:t>40</w:t>
            </w:r>
          </w:p>
        </w:tc>
        <w:tc>
          <w:tcPr>
            <w:tcW w:w="1022" w:type="pct"/>
            <w:tcBorders>
              <w:left w:val="nil"/>
              <w:right w:val="nil"/>
            </w:tcBorders>
          </w:tcPr>
          <w:p w14:paraId="49803682"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23.18 ± 1.66 b</w:t>
            </w:r>
          </w:p>
        </w:tc>
        <w:tc>
          <w:tcPr>
            <w:tcW w:w="992" w:type="pct"/>
            <w:tcBorders>
              <w:left w:val="nil"/>
              <w:right w:val="nil"/>
            </w:tcBorders>
          </w:tcPr>
          <w:p w14:paraId="56B7EE1F"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12.73 ± 0.72 b</w:t>
            </w:r>
          </w:p>
        </w:tc>
        <w:tc>
          <w:tcPr>
            <w:tcW w:w="875" w:type="pct"/>
            <w:tcBorders>
              <w:left w:val="nil"/>
              <w:right w:val="nil"/>
            </w:tcBorders>
          </w:tcPr>
          <w:p w14:paraId="6936ED62"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4.92 ± 0.02</w:t>
            </w:r>
          </w:p>
        </w:tc>
        <w:tc>
          <w:tcPr>
            <w:tcW w:w="1272" w:type="pct"/>
            <w:tcBorders>
              <w:left w:val="nil"/>
              <w:right w:val="nil"/>
            </w:tcBorders>
          </w:tcPr>
          <w:p w14:paraId="7B3DA56F"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1159.00 ± 105.97 b</w:t>
            </w:r>
          </w:p>
        </w:tc>
      </w:tr>
      <w:tr w:rsidR="008F2B2C" w:rsidRPr="00A821E3" w14:paraId="17DEEA6A" w14:textId="77777777" w:rsidTr="00E61A1E">
        <w:trPr>
          <w:jc w:val="center"/>
        </w:trPr>
        <w:tc>
          <w:tcPr>
            <w:tcW w:w="839" w:type="pct"/>
            <w:tcBorders>
              <w:bottom w:val="single" w:sz="18" w:space="0" w:color="auto"/>
              <w:right w:val="nil"/>
            </w:tcBorders>
          </w:tcPr>
          <w:p w14:paraId="3C761060" w14:textId="77777777" w:rsidR="008F2B2C" w:rsidRPr="00A821E3" w:rsidRDefault="008F2B2C" w:rsidP="00E61A1E">
            <w:pPr>
              <w:pStyle w:val="Figure"/>
              <w:spacing w:after="0" w:line="240" w:lineRule="auto"/>
              <w:rPr>
                <w:rFonts w:ascii="Arial" w:hAnsi="Arial" w:cs="Arial"/>
                <w:b/>
                <w:bCs/>
                <w:szCs w:val="20"/>
              </w:rPr>
            </w:pPr>
            <w:r w:rsidRPr="00A821E3">
              <w:rPr>
                <w:rFonts w:ascii="Arial" w:hAnsi="Arial" w:cs="Arial"/>
                <w:szCs w:val="20"/>
              </w:rPr>
              <w:t>60</w:t>
            </w:r>
          </w:p>
        </w:tc>
        <w:tc>
          <w:tcPr>
            <w:tcW w:w="1022" w:type="pct"/>
            <w:tcBorders>
              <w:left w:val="nil"/>
              <w:bottom w:val="single" w:sz="18" w:space="0" w:color="auto"/>
              <w:right w:val="nil"/>
            </w:tcBorders>
          </w:tcPr>
          <w:p w14:paraId="185EF7A9"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24.91 ± 0.97 a</w:t>
            </w:r>
          </w:p>
        </w:tc>
        <w:tc>
          <w:tcPr>
            <w:tcW w:w="992" w:type="pct"/>
            <w:tcBorders>
              <w:left w:val="nil"/>
              <w:bottom w:val="single" w:sz="18" w:space="0" w:color="auto"/>
              <w:right w:val="nil"/>
            </w:tcBorders>
          </w:tcPr>
          <w:p w14:paraId="0E4FDE7F"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13.74 ± 0.46 a</w:t>
            </w:r>
          </w:p>
        </w:tc>
        <w:tc>
          <w:tcPr>
            <w:tcW w:w="875" w:type="pct"/>
            <w:tcBorders>
              <w:left w:val="nil"/>
              <w:bottom w:val="single" w:sz="18" w:space="0" w:color="auto"/>
              <w:right w:val="nil"/>
            </w:tcBorders>
          </w:tcPr>
          <w:p w14:paraId="29176848"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5.00 ± 0.05</w:t>
            </w:r>
          </w:p>
        </w:tc>
        <w:tc>
          <w:tcPr>
            <w:tcW w:w="1272" w:type="pct"/>
            <w:tcBorders>
              <w:left w:val="nil"/>
              <w:bottom w:val="single" w:sz="18" w:space="0" w:color="auto"/>
              <w:right w:val="nil"/>
            </w:tcBorders>
          </w:tcPr>
          <w:p w14:paraId="02086A33" w14:textId="77777777" w:rsidR="008F2B2C" w:rsidRPr="00A821E3" w:rsidRDefault="008F2B2C" w:rsidP="00E61A1E">
            <w:pPr>
              <w:pStyle w:val="Figure"/>
              <w:spacing w:after="0" w:line="240" w:lineRule="auto"/>
              <w:rPr>
                <w:rFonts w:ascii="Arial" w:hAnsi="Arial" w:cs="Arial"/>
                <w:b/>
                <w:bCs/>
                <w:szCs w:val="20"/>
              </w:rPr>
            </w:pPr>
            <w:r w:rsidRPr="00A821E3">
              <w:rPr>
                <w:rFonts w:ascii="Arial" w:hAnsi="Arial" w:cs="Arial"/>
                <w:szCs w:val="20"/>
              </w:rPr>
              <w:t xml:space="preserve"> 1323.00 ± 63.84 a</w:t>
            </w:r>
          </w:p>
        </w:tc>
      </w:tr>
      <w:tr w:rsidR="008F2B2C" w:rsidRPr="00A821E3" w14:paraId="5DE1AA52" w14:textId="77777777" w:rsidTr="00E61A1E">
        <w:trPr>
          <w:jc w:val="center"/>
        </w:trPr>
        <w:tc>
          <w:tcPr>
            <w:tcW w:w="839" w:type="pct"/>
            <w:tcBorders>
              <w:top w:val="single" w:sz="18" w:space="0" w:color="auto"/>
              <w:bottom w:val="nil"/>
              <w:right w:val="nil"/>
            </w:tcBorders>
          </w:tcPr>
          <w:p w14:paraId="5DD3ADB7" w14:textId="77777777" w:rsidR="008F2B2C" w:rsidRPr="00A821E3" w:rsidRDefault="008F2B2C" w:rsidP="00E61A1E">
            <w:pPr>
              <w:pStyle w:val="Figure"/>
              <w:spacing w:after="0" w:line="240" w:lineRule="auto"/>
              <w:rPr>
                <w:rFonts w:ascii="Arial" w:hAnsi="Arial" w:cs="Arial"/>
                <w:b/>
                <w:bCs/>
                <w:szCs w:val="20"/>
              </w:rPr>
            </w:pPr>
            <w:proofErr w:type="spellStart"/>
            <w:r w:rsidRPr="00A821E3">
              <w:rPr>
                <w:rFonts w:ascii="Arial" w:eastAsia="Aptos" w:hAnsi="Arial" w:cs="Arial"/>
                <w:szCs w:val="20"/>
              </w:rPr>
              <w:t>Pr</w:t>
            </w:r>
            <w:proofErr w:type="spellEnd"/>
            <w:r w:rsidRPr="00A821E3">
              <w:rPr>
                <w:rFonts w:ascii="Arial" w:eastAsia="Aptos" w:hAnsi="Arial" w:cs="Arial"/>
                <w:szCs w:val="20"/>
              </w:rPr>
              <w:t>&gt;F</w:t>
            </w:r>
          </w:p>
        </w:tc>
        <w:tc>
          <w:tcPr>
            <w:tcW w:w="1022" w:type="pct"/>
            <w:tcBorders>
              <w:top w:val="single" w:sz="18" w:space="0" w:color="auto"/>
              <w:left w:val="nil"/>
              <w:bottom w:val="nil"/>
              <w:right w:val="nil"/>
            </w:tcBorders>
          </w:tcPr>
          <w:p w14:paraId="1CBC21B8"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w:t>
            </w:r>
          </w:p>
        </w:tc>
        <w:tc>
          <w:tcPr>
            <w:tcW w:w="992" w:type="pct"/>
            <w:tcBorders>
              <w:top w:val="single" w:sz="18" w:space="0" w:color="auto"/>
              <w:left w:val="nil"/>
              <w:bottom w:val="nil"/>
              <w:right w:val="nil"/>
            </w:tcBorders>
          </w:tcPr>
          <w:p w14:paraId="78665A52"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w:t>
            </w:r>
          </w:p>
        </w:tc>
        <w:tc>
          <w:tcPr>
            <w:tcW w:w="875" w:type="pct"/>
            <w:tcBorders>
              <w:top w:val="single" w:sz="18" w:space="0" w:color="auto"/>
              <w:left w:val="nil"/>
              <w:bottom w:val="nil"/>
              <w:right w:val="nil"/>
            </w:tcBorders>
          </w:tcPr>
          <w:p w14:paraId="09A3EAC3" w14:textId="55B1EF15" w:rsidR="008F2B2C" w:rsidRPr="00A821E3" w:rsidRDefault="00CC79CB" w:rsidP="00E61A1E">
            <w:pPr>
              <w:pStyle w:val="Figure"/>
              <w:spacing w:after="0" w:line="240" w:lineRule="auto"/>
              <w:jc w:val="center"/>
              <w:rPr>
                <w:rFonts w:ascii="Arial" w:hAnsi="Arial" w:cs="Arial"/>
                <w:b/>
                <w:bCs/>
                <w:szCs w:val="20"/>
              </w:rPr>
            </w:pPr>
            <w:r>
              <w:rPr>
                <w:rFonts w:ascii="Arial" w:hAnsi="Arial" w:cs="Arial"/>
                <w:szCs w:val="20"/>
              </w:rPr>
              <w:t>n</w:t>
            </w:r>
            <w:r w:rsidR="008F2B2C" w:rsidRPr="00A821E3">
              <w:rPr>
                <w:rFonts w:ascii="Arial" w:hAnsi="Arial" w:cs="Arial"/>
                <w:szCs w:val="20"/>
              </w:rPr>
              <w:t>s</w:t>
            </w:r>
          </w:p>
        </w:tc>
        <w:tc>
          <w:tcPr>
            <w:tcW w:w="1272" w:type="pct"/>
            <w:tcBorders>
              <w:top w:val="single" w:sz="18" w:space="0" w:color="auto"/>
              <w:left w:val="nil"/>
              <w:bottom w:val="nil"/>
              <w:right w:val="nil"/>
            </w:tcBorders>
          </w:tcPr>
          <w:p w14:paraId="7071EEC3"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w:t>
            </w:r>
          </w:p>
        </w:tc>
      </w:tr>
      <w:tr w:rsidR="008F2B2C" w:rsidRPr="00A821E3" w14:paraId="1FB1C697" w14:textId="77777777" w:rsidTr="00E61A1E">
        <w:trPr>
          <w:jc w:val="center"/>
        </w:trPr>
        <w:tc>
          <w:tcPr>
            <w:tcW w:w="839" w:type="pct"/>
            <w:tcBorders>
              <w:top w:val="nil"/>
              <w:bottom w:val="single" w:sz="18" w:space="0" w:color="auto"/>
              <w:right w:val="nil"/>
            </w:tcBorders>
          </w:tcPr>
          <w:p w14:paraId="354FF2D1" w14:textId="77777777" w:rsidR="008F2B2C" w:rsidRPr="00A821E3" w:rsidRDefault="008F2B2C" w:rsidP="00E61A1E">
            <w:pPr>
              <w:pStyle w:val="Figure"/>
              <w:spacing w:after="0" w:line="240" w:lineRule="auto"/>
              <w:rPr>
                <w:rFonts w:ascii="Arial" w:hAnsi="Arial" w:cs="Arial"/>
                <w:b/>
                <w:bCs/>
                <w:szCs w:val="20"/>
              </w:rPr>
            </w:pPr>
            <w:r w:rsidRPr="00A821E3">
              <w:rPr>
                <w:rFonts w:ascii="Arial" w:hAnsi="Arial" w:cs="Arial"/>
                <w:szCs w:val="20"/>
              </w:rPr>
              <w:t>LSD</w:t>
            </w:r>
            <w:r w:rsidRPr="00A821E3">
              <w:rPr>
                <w:rFonts w:ascii="Arial" w:hAnsi="Arial" w:cs="Arial"/>
                <w:szCs w:val="20"/>
                <w:vertAlign w:val="subscript"/>
              </w:rPr>
              <w:t>0.05</w:t>
            </w:r>
          </w:p>
        </w:tc>
        <w:tc>
          <w:tcPr>
            <w:tcW w:w="1022" w:type="pct"/>
            <w:tcBorders>
              <w:top w:val="nil"/>
              <w:left w:val="nil"/>
              <w:bottom w:val="single" w:sz="18" w:space="0" w:color="auto"/>
              <w:right w:val="nil"/>
            </w:tcBorders>
          </w:tcPr>
          <w:p w14:paraId="57230C66"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1.06</w:t>
            </w:r>
          </w:p>
        </w:tc>
        <w:tc>
          <w:tcPr>
            <w:tcW w:w="992" w:type="pct"/>
            <w:tcBorders>
              <w:top w:val="nil"/>
              <w:left w:val="nil"/>
              <w:bottom w:val="single" w:sz="18" w:space="0" w:color="auto"/>
              <w:right w:val="nil"/>
            </w:tcBorders>
          </w:tcPr>
          <w:p w14:paraId="769F820A"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0.58</w:t>
            </w:r>
          </w:p>
        </w:tc>
        <w:tc>
          <w:tcPr>
            <w:tcW w:w="875" w:type="pct"/>
            <w:tcBorders>
              <w:top w:val="nil"/>
              <w:left w:val="nil"/>
              <w:bottom w:val="single" w:sz="18" w:space="0" w:color="auto"/>
              <w:right w:val="nil"/>
            </w:tcBorders>
          </w:tcPr>
          <w:p w14:paraId="604CA36E"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0.23</w:t>
            </w:r>
          </w:p>
        </w:tc>
        <w:tc>
          <w:tcPr>
            <w:tcW w:w="1272" w:type="pct"/>
            <w:tcBorders>
              <w:top w:val="nil"/>
              <w:left w:val="nil"/>
              <w:bottom w:val="single" w:sz="18" w:space="0" w:color="auto"/>
              <w:right w:val="nil"/>
            </w:tcBorders>
          </w:tcPr>
          <w:p w14:paraId="77269F14"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64.88</w:t>
            </w:r>
          </w:p>
        </w:tc>
      </w:tr>
      <w:tr w:rsidR="00134252" w:rsidRPr="00DB3AFE" w14:paraId="4D93FE94" w14:textId="77777777" w:rsidTr="00E61A1E">
        <w:trPr>
          <w:jc w:val="center"/>
        </w:trPr>
        <w:tc>
          <w:tcPr>
            <w:tcW w:w="5000" w:type="pct"/>
            <w:gridSpan w:val="5"/>
            <w:tcBorders>
              <w:top w:val="single" w:sz="18" w:space="0" w:color="auto"/>
              <w:right w:val="nil"/>
            </w:tcBorders>
          </w:tcPr>
          <w:p w14:paraId="1B3B50B5" w14:textId="6D0141C6" w:rsidR="00134252" w:rsidRPr="00DB3AFE" w:rsidRDefault="00134252" w:rsidP="00E61A1E">
            <w:pPr>
              <w:pStyle w:val="Figure"/>
              <w:spacing w:after="0" w:line="240" w:lineRule="auto"/>
              <w:rPr>
                <w:rFonts w:ascii="Arial" w:hAnsi="Arial" w:cs="Arial"/>
                <w:b/>
                <w:bCs/>
                <w:szCs w:val="20"/>
              </w:rPr>
            </w:pPr>
            <w:r w:rsidRPr="00DB3AFE">
              <w:rPr>
                <w:rFonts w:ascii="Arial" w:hAnsi="Arial" w:cs="Arial"/>
                <w:b/>
                <w:bCs/>
                <w:szCs w:val="20"/>
              </w:rPr>
              <w:t>Boron (kg</w:t>
            </w:r>
            <w:r w:rsidR="00DB3AFE">
              <w:rPr>
                <w:rFonts w:ascii="Arial" w:hAnsi="Arial" w:cs="Arial"/>
                <w:b/>
                <w:bCs/>
                <w:szCs w:val="20"/>
              </w:rPr>
              <w:t xml:space="preserve"> </w:t>
            </w:r>
            <w:r w:rsidRPr="00DB3AFE">
              <w:rPr>
                <w:rFonts w:ascii="Arial" w:hAnsi="Arial" w:cs="Arial"/>
                <w:b/>
                <w:bCs/>
                <w:szCs w:val="20"/>
              </w:rPr>
              <w:t>ha</w:t>
            </w:r>
            <w:r w:rsidRPr="00DB3AFE">
              <w:rPr>
                <w:rFonts w:ascii="Arial" w:hAnsi="Arial" w:cs="Arial"/>
                <w:b/>
                <w:bCs/>
                <w:szCs w:val="20"/>
                <w:vertAlign w:val="superscript"/>
              </w:rPr>
              <w:t>-1</w:t>
            </w:r>
            <w:r w:rsidRPr="00DB3AFE">
              <w:rPr>
                <w:rFonts w:ascii="Arial" w:hAnsi="Arial" w:cs="Arial"/>
                <w:b/>
                <w:bCs/>
                <w:szCs w:val="20"/>
              </w:rPr>
              <w:t>)</w:t>
            </w:r>
          </w:p>
        </w:tc>
      </w:tr>
      <w:tr w:rsidR="008F2B2C" w:rsidRPr="00A821E3" w14:paraId="76212175" w14:textId="77777777" w:rsidTr="00E61A1E">
        <w:trPr>
          <w:jc w:val="center"/>
        </w:trPr>
        <w:tc>
          <w:tcPr>
            <w:tcW w:w="839" w:type="pct"/>
            <w:tcBorders>
              <w:right w:val="nil"/>
            </w:tcBorders>
          </w:tcPr>
          <w:p w14:paraId="419A50E7" w14:textId="77777777" w:rsidR="008F2B2C" w:rsidRPr="00A821E3" w:rsidRDefault="008F2B2C" w:rsidP="00E61A1E">
            <w:pPr>
              <w:pStyle w:val="Figure"/>
              <w:spacing w:after="0" w:line="240" w:lineRule="auto"/>
              <w:rPr>
                <w:rFonts w:ascii="Arial" w:hAnsi="Arial" w:cs="Arial"/>
                <w:b/>
                <w:bCs/>
                <w:szCs w:val="20"/>
              </w:rPr>
            </w:pPr>
            <w:r w:rsidRPr="00A821E3">
              <w:rPr>
                <w:rFonts w:ascii="Arial" w:hAnsi="Arial" w:cs="Arial"/>
                <w:szCs w:val="20"/>
              </w:rPr>
              <w:t>0</w:t>
            </w:r>
          </w:p>
        </w:tc>
        <w:tc>
          <w:tcPr>
            <w:tcW w:w="1022" w:type="pct"/>
            <w:tcBorders>
              <w:left w:val="nil"/>
              <w:right w:val="nil"/>
            </w:tcBorders>
          </w:tcPr>
          <w:p w14:paraId="581E7F4A"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19.77±1.55 c</w:t>
            </w:r>
          </w:p>
        </w:tc>
        <w:tc>
          <w:tcPr>
            <w:tcW w:w="992" w:type="pct"/>
            <w:tcBorders>
              <w:left w:val="nil"/>
              <w:right w:val="nil"/>
            </w:tcBorders>
          </w:tcPr>
          <w:p w14:paraId="25061DC4"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11.73±0.39 c</w:t>
            </w:r>
          </w:p>
        </w:tc>
        <w:tc>
          <w:tcPr>
            <w:tcW w:w="875" w:type="pct"/>
            <w:tcBorders>
              <w:left w:val="nil"/>
              <w:right w:val="nil"/>
            </w:tcBorders>
          </w:tcPr>
          <w:p w14:paraId="76B0A08C"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4.84±0.05</w:t>
            </w:r>
          </w:p>
        </w:tc>
        <w:tc>
          <w:tcPr>
            <w:tcW w:w="1272" w:type="pct"/>
            <w:tcBorders>
              <w:left w:val="nil"/>
              <w:right w:val="nil"/>
            </w:tcBorders>
          </w:tcPr>
          <w:p w14:paraId="710C0B79"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1021.30 ± 68.76 c</w:t>
            </w:r>
          </w:p>
        </w:tc>
      </w:tr>
      <w:tr w:rsidR="008F2B2C" w:rsidRPr="00A821E3" w14:paraId="44F40058" w14:textId="77777777" w:rsidTr="00E61A1E">
        <w:trPr>
          <w:jc w:val="center"/>
        </w:trPr>
        <w:tc>
          <w:tcPr>
            <w:tcW w:w="839" w:type="pct"/>
            <w:tcBorders>
              <w:right w:val="nil"/>
            </w:tcBorders>
          </w:tcPr>
          <w:p w14:paraId="700D731F" w14:textId="77777777" w:rsidR="008F2B2C" w:rsidRPr="00A821E3" w:rsidRDefault="008F2B2C" w:rsidP="00E61A1E">
            <w:pPr>
              <w:pStyle w:val="Figure"/>
              <w:spacing w:after="0" w:line="240" w:lineRule="auto"/>
              <w:rPr>
                <w:rFonts w:ascii="Arial" w:hAnsi="Arial" w:cs="Arial"/>
                <w:b/>
                <w:bCs/>
                <w:szCs w:val="20"/>
              </w:rPr>
            </w:pPr>
            <w:r w:rsidRPr="00A821E3">
              <w:rPr>
                <w:rFonts w:ascii="Arial" w:hAnsi="Arial" w:cs="Arial"/>
                <w:szCs w:val="20"/>
              </w:rPr>
              <w:t>0.5</w:t>
            </w:r>
          </w:p>
        </w:tc>
        <w:tc>
          <w:tcPr>
            <w:tcW w:w="1022" w:type="pct"/>
            <w:tcBorders>
              <w:left w:val="nil"/>
              <w:right w:val="nil"/>
            </w:tcBorders>
          </w:tcPr>
          <w:p w14:paraId="4F066293"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21.42±1.58 b</w:t>
            </w:r>
          </w:p>
        </w:tc>
        <w:tc>
          <w:tcPr>
            <w:tcW w:w="992" w:type="pct"/>
            <w:tcBorders>
              <w:left w:val="nil"/>
              <w:right w:val="nil"/>
            </w:tcBorders>
          </w:tcPr>
          <w:p w14:paraId="4300740C"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12.26±0.63 b</w:t>
            </w:r>
          </w:p>
        </w:tc>
        <w:tc>
          <w:tcPr>
            <w:tcW w:w="875" w:type="pct"/>
            <w:tcBorders>
              <w:left w:val="nil"/>
              <w:right w:val="nil"/>
            </w:tcBorders>
          </w:tcPr>
          <w:p w14:paraId="0370D79D"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4.87±0.05</w:t>
            </w:r>
          </w:p>
        </w:tc>
        <w:tc>
          <w:tcPr>
            <w:tcW w:w="1272" w:type="pct"/>
            <w:tcBorders>
              <w:left w:val="nil"/>
              <w:right w:val="nil"/>
            </w:tcBorders>
          </w:tcPr>
          <w:p w14:paraId="1B0C610D"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1080.70 ±102.39 b</w:t>
            </w:r>
          </w:p>
        </w:tc>
      </w:tr>
      <w:tr w:rsidR="008F2B2C" w:rsidRPr="00A821E3" w14:paraId="4444A44F" w14:textId="77777777" w:rsidTr="00E61A1E">
        <w:trPr>
          <w:jc w:val="center"/>
        </w:trPr>
        <w:tc>
          <w:tcPr>
            <w:tcW w:w="839" w:type="pct"/>
            <w:tcBorders>
              <w:bottom w:val="single" w:sz="18" w:space="0" w:color="auto"/>
              <w:right w:val="nil"/>
            </w:tcBorders>
          </w:tcPr>
          <w:p w14:paraId="5FBE1AE4" w14:textId="77777777" w:rsidR="008F2B2C" w:rsidRPr="00A821E3" w:rsidRDefault="008F2B2C" w:rsidP="00E61A1E">
            <w:pPr>
              <w:pStyle w:val="Figure"/>
              <w:spacing w:after="0" w:line="240" w:lineRule="auto"/>
              <w:rPr>
                <w:rFonts w:ascii="Arial" w:hAnsi="Arial" w:cs="Arial"/>
                <w:b/>
                <w:bCs/>
                <w:szCs w:val="20"/>
              </w:rPr>
            </w:pPr>
            <w:r w:rsidRPr="00A821E3">
              <w:rPr>
                <w:rFonts w:ascii="Arial" w:hAnsi="Arial" w:cs="Arial"/>
                <w:szCs w:val="20"/>
              </w:rPr>
              <w:t>1.0</w:t>
            </w:r>
          </w:p>
        </w:tc>
        <w:tc>
          <w:tcPr>
            <w:tcW w:w="1022" w:type="pct"/>
            <w:tcBorders>
              <w:left w:val="nil"/>
              <w:bottom w:val="single" w:sz="18" w:space="0" w:color="auto"/>
              <w:right w:val="nil"/>
            </w:tcBorders>
          </w:tcPr>
          <w:p w14:paraId="1B1A7E63"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22.75±2.09 a</w:t>
            </w:r>
          </w:p>
        </w:tc>
        <w:tc>
          <w:tcPr>
            <w:tcW w:w="992" w:type="pct"/>
            <w:tcBorders>
              <w:left w:val="nil"/>
              <w:bottom w:val="single" w:sz="18" w:space="0" w:color="auto"/>
              <w:right w:val="nil"/>
            </w:tcBorders>
          </w:tcPr>
          <w:p w14:paraId="626F6278"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12.81±0.84 a</w:t>
            </w:r>
          </w:p>
        </w:tc>
        <w:tc>
          <w:tcPr>
            <w:tcW w:w="875" w:type="pct"/>
            <w:tcBorders>
              <w:left w:val="nil"/>
              <w:bottom w:val="single" w:sz="18" w:space="0" w:color="auto"/>
              <w:right w:val="nil"/>
            </w:tcBorders>
          </w:tcPr>
          <w:p w14:paraId="662192DF"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4.92±0.07</w:t>
            </w:r>
          </w:p>
        </w:tc>
        <w:tc>
          <w:tcPr>
            <w:tcW w:w="1272" w:type="pct"/>
            <w:tcBorders>
              <w:left w:val="nil"/>
              <w:bottom w:val="single" w:sz="18" w:space="0" w:color="auto"/>
              <w:right w:val="nil"/>
            </w:tcBorders>
          </w:tcPr>
          <w:p w14:paraId="310C69D3"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1177.40 ± 122.25 a</w:t>
            </w:r>
          </w:p>
        </w:tc>
      </w:tr>
      <w:tr w:rsidR="008F2B2C" w:rsidRPr="00A821E3" w14:paraId="1153179C" w14:textId="77777777" w:rsidTr="00E61A1E">
        <w:trPr>
          <w:jc w:val="center"/>
        </w:trPr>
        <w:tc>
          <w:tcPr>
            <w:tcW w:w="839" w:type="pct"/>
            <w:tcBorders>
              <w:top w:val="single" w:sz="18" w:space="0" w:color="auto"/>
              <w:bottom w:val="nil"/>
              <w:right w:val="nil"/>
            </w:tcBorders>
          </w:tcPr>
          <w:p w14:paraId="186050AE" w14:textId="77777777" w:rsidR="008F2B2C" w:rsidRPr="00A821E3" w:rsidRDefault="008F2B2C" w:rsidP="00E61A1E">
            <w:pPr>
              <w:pStyle w:val="Figure"/>
              <w:spacing w:after="0" w:line="240" w:lineRule="auto"/>
              <w:rPr>
                <w:rFonts w:ascii="Arial" w:hAnsi="Arial" w:cs="Arial"/>
                <w:b/>
                <w:bCs/>
                <w:szCs w:val="20"/>
              </w:rPr>
            </w:pPr>
            <w:proofErr w:type="spellStart"/>
            <w:r w:rsidRPr="00A821E3">
              <w:rPr>
                <w:rFonts w:ascii="Arial" w:eastAsia="Aptos" w:hAnsi="Arial" w:cs="Arial"/>
                <w:szCs w:val="20"/>
              </w:rPr>
              <w:t>Pr</w:t>
            </w:r>
            <w:proofErr w:type="spellEnd"/>
            <w:r w:rsidRPr="00A821E3">
              <w:rPr>
                <w:rFonts w:ascii="Arial" w:eastAsia="Aptos" w:hAnsi="Arial" w:cs="Arial"/>
                <w:szCs w:val="20"/>
              </w:rPr>
              <w:t>&gt;F</w:t>
            </w:r>
          </w:p>
        </w:tc>
        <w:tc>
          <w:tcPr>
            <w:tcW w:w="1022" w:type="pct"/>
            <w:tcBorders>
              <w:top w:val="single" w:sz="18" w:space="0" w:color="auto"/>
              <w:left w:val="nil"/>
              <w:bottom w:val="nil"/>
              <w:right w:val="nil"/>
            </w:tcBorders>
          </w:tcPr>
          <w:p w14:paraId="4203DEDB"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w:t>
            </w:r>
          </w:p>
        </w:tc>
        <w:tc>
          <w:tcPr>
            <w:tcW w:w="992" w:type="pct"/>
            <w:tcBorders>
              <w:top w:val="single" w:sz="18" w:space="0" w:color="auto"/>
              <w:left w:val="nil"/>
              <w:bottom w:val="nil"/>
              <w:right w:val="nil"/>
            </w:tcBorders>
          </w:tcPr>
          <w:p w14:paraId="29894184"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w:t>
            </w:r>
          </w:p>
        </w:tc>
        <w:tc>
          <w:tcPr>
            <w:tcW w:w="875" w:type="pct"/>
            <w:tcBorders>
              <w:top w:val="single" w:sz="18" w:space="0" w:color="auto"/>
              <w:left w:val="nil"/>
              <w:bottom w:val="nil"/>
              <w:right w:val="nil"/>
            </w:tcBorders>
          </w:tcPr>
          <w:p w14:paraId="11A32326" w14:textId="495A1B76" w:rsidR="008F2B2C" w:rsidRPr="00A821E3" w:rsidRDefault="00CC79CB" w:rsidP="00E61A1E">
            <w:pPr>
              <w:pStyle w:val="Figure"/>
              <w:spacing w:after="0" w:line="240" w:lineRule="auto"/>
              <w:jc w:val="center"/>
              <w:rPr>
                <w:rFonts w:ascii="Arial" w:hAnsi="Arial" w:cs="Arial"/>
                <w:b/>
                <w:bCs/>
                <w:szCs w:val="20"/>
              </w:rPr>
            </w:pPr>
            <w:r>
              <w:rPr>
                <w:rFonts w:ascii="Arial" w:hAnsi="Arial" w:cs="Arial"/>
                <w:szCs w:val="20"/>
              </w:rPr>
              <w:t>n</w:t>
            </w:r>
            <w:r w:rsidR="008F2B2C" w:rsidRPr="00A821E3">
              <w:rPr>
                <w:rFonts w:ascii="Arial" w:hAnsi="Arial" w:cs="Arial"/>
                <w:szCs w:val="20"/>
              </w:rPr>
              <w:t>s</w:t>
            </w:r>
          </w:p>
        </w:tc>
        <w:tc>
          <w:tcPr>
            <w:tcW w:w="1272" w:type="pct"/>
            <w:tcBorders>
              <w:top w:val="single" w:sz="18" w:space="0" w:color="auto"/>
              <w:left w:val="nil"/>
              <w:bottom w:val="nil"/>
              <w:right w:val="nil"/>
            </w:tcBorders>
          </w:tcPr>
          <w:p w14:paraId="3A881324"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w:t>
            </w:r>
          </w:p>
        </w:tc>
      </w:tr>
      <w:tr w:rsidR="008F2B2C" w:rsidRPr="00A821E3" w14:paraId="7CA59874" w14:textId="77777777" w:rsidTr="00E61A1E">
        <w:trPr>
          <w:jc w:val="center"/>
        </w:trPr>
        <w:tc>
          <w:tcPr>
            <w:tcW w:w="839" w:type="pct"/>
            <w:tcBorders>
              <w:top w:val="nil"/>
              <w:bottom w:val="nil"/>
              <w:right w:val="nil"/>
            </w:tcBorders>
          </w:tcPr>
          <w:p w14:paraId="3BBD72BF" w14:textId="77777777" w:rsidR="008F2B2C" w:rsidRPr="00A821E3" w:rsidRDefault="008F2B2C" w:rsidP="00E61A1E">
            <w:pPr>
              <w:pStyle w:val="Figure"/>
              <w:spacing w:after="0" w:line="240" w:lineRule="auto"/>
              <w:rPr>
                <w:rFonts w:ascii="Arial" w:hAnsi="Arial" w:cs="Arial"/>
                <w:b/>
                <w:bCs/>
                <w:szCs w:val="20"/>
              </w:rPr>
            </w:pPr>
            <w:r w:rsidRPr="00A821E3">
              <w:rPr>
                <w:rFonts w:ascii="Arial" w:hAnsi="Arial" w:cs="Arial"/>
                <w:szCs w:val="20"/>
              </w:rPr>
              <w:t>LSD</w:t>
            </w:r>
            <w:r w:rsidRPr="00A821E3">
              <w:rPr>
                <w:rFonts w:ascii="Arial" w:hAnsi="Arial" w:cs="Arial"/>
                <w:szCs w:val="20"/>
                <w:vertAlign w:val="subscript"/>
              </w:rPr>
              <w:t>0.05</w:t>
            </w:r>
          </w:p>
        </w:tc>
        <w:tc>
          <w:tcPr>
            <w:tcW w:w="1022" w:type="pct"/>
            <w:tcBorders>
              <w:top w:val="nil"/>
              <w:left w:val="nil"/>
              <w:bottom w:val="nil"/>
              <w:right w:val="nil"/>
            </w:tcBorders>
          </w:tcPr>
          <w:p w14:paraId="6DE7D044"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0.92</w:t>
            </w:r>
          </w:p>
        </w:tc>
        <w:tc>
          <w:tcPr>
            <w:tcW w:w="992" w:type="pct"/>
            <w:tcBorders>
              <w:top w:val="nil"/>
              <w:left w:val="nil"/>
              <w:bottom w:val="nil"/>
              <w:right w:val="nil"/>
            </w:tcBorders>
          </w:tcPr>
          <w:p w14:paraId="712DBA75"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0.50</w:t>
            </w:r>
          </w:p>
        </w:tc>
        <w:tc>
          <w:tcPr>
            <w:tcW w:w="875" w:type="pct"/>
            <w:tcBorders>
              <w:top w:val="nil"/>
              <w:left w:val="nil"/>
              <w:bottom w:val="nil"/>
              <w:right w:val="nil"/>
            </w:tcBorders>
          </w:tcPr>
          <w:p w14:paraId="02572127"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0.20</w:t>
            </w:r>
          </w:p>
        </w:tc>
        <w:tc>
          <w:tcPr>
            <w:tcW w:w="1272" w:type="pct"/>
            <w:tcBorders>
              <w:top w:val="nil"/>
              <w:left w:val="nil"/>
              <w:bottom w:val="nil"/>
              <w:right w:val="nil"/>
            </w:tcBorders>
          </w:tcPr>
          <w:p w14:paraId="639F9860"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56.19</w:t>
            </w:r>
          </w:p>
        </w:tc>
      </w:tr>
      <w:tr w:rsidR="008F2B2C" w:rsidRPr="00A821E3" w14:paraId="6503CCE6" w14:textId="77777777" w:rsidTr="00E61A1E">
        <w:trPr>
          <w:jc w:val="center"/>
        </w:trPr>
        <w:tc>
          <w:tcPr>
            <w:tcW w:w="839" w:type="pct"/>
            <w:tcBorders>
              <w:top w:val="nil"/>
              <w:bottom w:val="single" w:sz="18" w:space="0" w:color="auto"/>
              <w:right w:val="nil"/>
            </w:tcBorders>
          </w:tcPr>
          <w:p w14:paraId="77D69B77" w14:textId="77777777" w:rsidR="008F2B2C" w:rsidRPr="00A821E3" w:rsidRDefault="008F2B2C" w:rsidP="00E61A1E">
            <w:pPr>
              <w:pStyle w:val="Figure"/>
              <w:spacing w:after="0" w:line="240" w:lineRule="auto"/>
              <w:rPr>
                <w:rFonts w:ascii="Arial" w:hAnsi="Arial" w:cs="Arial"/>
                <w:b/>
                <w:bCs/>
                <w:szCs w:val="20"/>
              </w:rPr>
            </w:pPr>
            <w:r w:rsidRPr="00A821E3">
              <w:rPr>
                <w:rFonts w:ascii="Arial" w:eastAsia="Aptos" w:hAnsi="Arial" w:cs="Arial"/>
                <w:szCs w:val="20"/>
              </w:rPr>
              <w:t>CV %</w:t>
            </w:r>
          </w:p>
        </w:tc>
        <w:tc>
          <w:tcPr>
            <w:tcW w:w="1022" w:type="pct"/>
            <w:tcBorders>
              <w:top w:val="nil"/>
              <w:left w:val="nil"/>
              <w:bottom w:val="single" w:sz="18" w:space="0" w:color="auto"/>
              <w:right w:val="nil"/>
            </w:tcBorders>
          </w:tcPr>
          <w:p w14:paraId="7F1711D9"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5.15</w:t>
            </w:r>
          </w:p>
        </w:tc>
        <w:tc>
          <w:tcPr>
            <w:tcW w:w="992" w:type="pct"/>
            <w:tcBorders>
              <w:top w:val="nil"/>
              <w:left w:val="nil"/>
              <w:bottom w:val="single" w:sz="18" w:space="0" w:color="auto"/>
              <w:right w:val="nil"/>
            </w:tcBorders>
          </w:tcPr>
          <w:p w14:paraId="3314A825"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4.82</w:t>
            </w:r>
          </w:p>
        </w:tc>
        <w:tc>
          <w:tcPr>
            <w:tcW w:w="875" w:type="pct"/>
            <w:tcBorders>
              <w:top w:val="nil"/>
              <w:left w:val="nil"/>
              <w:bottom w:val="single" w:sz="18" w:space="0" w:color="auto"/>
              <w:right w:val="nil"/>
            </w:tcBorders>
          </w:tcPr>
          <w:p w14:paraId="3A836617"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4.91</w:t>
            </w:r>
          </w:p>
        </w:tc>
        <w:tc>
          <w:tcPr>
            <w:tcW w:w="1272" w:type="pct"/>
            <w:tcBorders>
              <w:top w:val="nil"/>
              <w:left w:val="nil"/>
              <w:bottom w:val="single" w:sz="18" w:space="0" w:color="auto"/>
              <w:right w:val="nil"/>
            </w:tcBorders>
          </w:tcPr>
          <w:p w14:paraId="5DF0413E" w14:textId="77777777" w:rsidR="008F2B2C" w:rsidRPr="00A821E3" w:rsidRDefault="008F2B2C" w:rsidP="00E61A1E">
            <w:pPr>
              <w:pStyle w:val="Figure"/>
              <w:spacing w:after="0" w:line="240" w:lineRule="auto"/>
              <w:jc w:val="center"/>
              <w:rPr>
                <w:rFonts w:ascii="Arial" w:hAnsi="Arial" w:cs="Arial"/>
                <w:b/>
                <w:bCs/>
                <w:szCs w:val="20"/>
              </w:rPr>
            </w:pPr>
            <w:r w:rsidRPr="00A821E3">
              <w:rPr>
                <w:rFonts w:ascii="Arial" w:hAnsi="Arial" w:cs="Arial"/>
                <w:szCs w:val="20"/>
              </w:rPr>
              <w:t>6.10</w:t>
            </w:r>
          </w:p>
        </w:tc>
      </w:tr>
    </w:tbl>
    <w:p w14:paraId="5BD96F5E" w14:textId="77777777" w:rsidR="007E6F41" w:rsidRDefault="007E6F41" w:rsidP="00E61A1E">
      <w:pPr>
        <w:jc w:val="both"/>
        <w:rPr>
          <w:rFonts w:ascii="Arial" w:hAnsi="Arial" w:cs="Arial"/>
          <w:i/>
          <w:iCs/>
          <w:sz w:val="18"/>
          <w:szCs w:val="18"/>
        </w:rPr>
      </w:pPr>
    </w:p>
    <w:p w14:paraId="33CF3F77" w14:textId="02730311" w:rsidR="00E61A1E" w:rsidRDefault="008F2B2C" w:rsidP="00E61A1E">
      <w:pPr>
        <w:jc w:val="both"/>
        <w:rPr>
          <w:rFonts w:ascii="Arial" w:hAnsi="Arial" w:cs="Arial"/>
          <w:bCs/>
          <w:i/>
          <w:sz w:val="18"/>
          <w:szCs w:val="18"/>
        </w:rPr>
      </w:pPr>
      <w:r w:rsidRPr="007E6F41">
        <w:rPr>
          <w:rFonts w:ascii="Arial" w:hAnsi="Arial" w:cs="Arial"/>
          <w:i/>
          <w:iCs/>
          <w:sz w:val="18"/>
          <w:szCs w:val="18"/>
        </w:rPr>
        <w:t xml:space="preserve">In a column, means having the same letter are not significantly different at LSD 5% level. </w:t>
      </w:r>
      <w:r w:rsidR="00E61A1E">
        <w:rPr>
          <w:rFonts w:ascii="Arial" w:hAnsi="Arial" w:cs="Arial"/>
          <w:i/>
          <w:iCs/>
          <w:sz w:val="18"/>
          <w:szCs w:val="18"/>
        </w:rPr>
        <w:t xml:space="preserve">                    </w:t>
      </w:r>
      <w:r w:rsidR="00C61186" w:rsidRPr="007E6F41">
        <w:rPr>
          <w:rFonts w:ascii="Arial" w:hAnsi="Arial" w:cs="Arial"/>
          <w:i/>
          <w:iCs/>
          <w:sz w:val="18"/>
          <w:szCs w:val="18"/>
        </w:rPr>
        <w:t xml:space="preserve"> </w:t>
      </w:r>
      <w:r w:rsidRPr="007E6F41">
        <w:rPr>
          <w:rFonts w:ascii="Arial" w:hAnsi="Arial" w:cs="Arial"/>
          <w:i/>
          <w:iCs/>
          <w:sz w:val="18"/>
          <w:szCs w:val="18"/>
        </w:rPr>
        <w:t xml:space="preserve">* Significant difference at 5% level, ** Significant difference at 1% level, </w:t>
      </w:r>
      <w:r w:rsidR="00335544" w:rsidRPr="007E6F41">
        <w:rPr>
          <w:rFonts w:ascii="Arial" w:hAnsi="Arial" w:cs="Arial"/>
          <w:bCs/>
          <w:i/>
          <w:sz w:val="18"/>
          <w:szCs w:val="18"/>
          <w:vertAlign w:val="superscript"/>
        </w:rPr>
        <w:t>ns</w:t>
      </w:r>
      <w:r w:rsidR="00335544" w:rsidRPr="007E6F41">
        <w:rPr>
          <w:rFonts w:ascii="Arial" w:hAnsi="Arial" w:cs="Arial"/>
          <w:bCs/>
          <w:i/>
          <w:sz w:val="18"/>
          <w:szCs w:val="18"/>
        </w:rPr>
        <w:t xml:space="preserve"> Nonsignificant difference, </w:t>
      </w:r>
      <w:r w:rsidR="000D5CDD" w:rsidRPr="007E6F41">
        <w:rPr>
          <w:rFonts w:ascii="Arial" w:hAnsi="Arial" w:cs="Arial"/>
          <w:bCs/>
          <w:i/>
          <w:sz w:val="18"/>
          <w:szCs w:val="18"/>
          <w:vertAlign w:val="superscript"/>
        </w:rPr>
        <w:t>CV%</w:t>
      </w:r>
      <w:r w:rsidR="000D5CDD" w:rsidRPr="007E6F41">
        <w:rPr>
          <w:rFonts w:ascii="Arial" w:hAnsi="Arial" w:cs="Arial"/>
          <w:bCs/>
          <w:i/>
          <w:sz w:val="18"/>
          <w:szCs w:val="18"/>
        </w:rPr>
        <w:t xml:space="preserve"> Coefficient of Variation, </w:t>
      </w:r>
      <w:r w:rsidR="00335544" w:rsidRPr="007E6F41">
        <w:rPr>
          <w:rFonts w:ascii="Arial" w:hAnsi="Arial" w:cs="Arial"/>
          <w:bCs/>
          <w:i/>
          <w:sz w:val="18"/>
          <w:szCs w:val="18"/>
        </w:rPr>
        <w:t>Mean ± Standard error of mean (n=3)</w:t>
      </w:r>
    </w:p>
    <w:p w14:paraId="3E2004C8" w14:textId="77777777" w:rsidR="00E61A1E" w:rsidRDefault="00E61A1E" w:rsidP="00E61A1E">
      <w:pPr>
        <w:jc w:val="both"/>
        <w:rPr>
          <w:rFonts w:ascii="Arial" w:hAnsi="Arial" w:cs="Arial"/>
          <w:bCs/>
          <w:i/>
          <w:sz w:val="18"/>
          <w:szCs w:val="18"/>
        </w:rPr>
      </w:pPr>
    </w:p>
    <w:p w14:paraId="75DFE9A4" w14:textId="22916017" w:rsidR="008F2B2C" w:rsidRPr="00A821E3" w:rsidRDefault="008F2B2C" w:rsidP="00E61A1E">
      <w:pPr>
        <w:ind w:left="810" w:hanging="810"/>
        <w:jc w:val="both"/>
        <w:rPr>
          <w:rFonts w:ascii="Arial" w:hAnsi="Arial" w:cs="Arial"/>
          <w:b/>
          <w:bCs/>
        </w:rPr>
      </w:pPr>
      <w:r w:rsidRPr="00A821E3">
        <w:rPr>
          <w:rFonts w:ascii="Arial" w:hAnsi="Arial" w:cs="Arial"/>
          <w:b/>
          <w:bCs/>
        </w:rPr>
        <w:t xml:space="preserve">Table 9. Combined effects of phosphorus and boron application on yield and yield contributing characters of </w:t>
      </w:r>
      <w:proofErr w:type="spellStart"/>
      <w:r w:rsidRPr="00A821E3">
        <w:rPr>
          <w:rFonts w:ascii="Arial" w:hAnsi="Arial" w:cs="Arial"/>
          <w:b/>
          <w:bCs/>
        </w:rPr>
        <w:t>mungbean</w:t>
      </w:r>
      <w:proofErr w:type="spellEnd"/>
      <w:r w:rsidRPr="00A821E3">
        <w:rPr>
          <w:rFonts w:ascii="Arial" w:hAnsi="Arial" w:cs="Arial"/>
          <w:b/>
          <w:bCs/>
        </w:rPr>
        <w:t xml:space="preserve"> in monsoon season</w:t>
      </w:r>
    </w:p>
    <w:tbl>
      <w:tblPr>
        <w:tblStyle w:val="TableGrid"/>
        <w:tblW w:w="5129" w:type="pct"/>
        <w:jc w:val="center"/>
        <w:tblLook w:val="04A0" w:firstRow="1" w:lastRow="0" w:firstColumn="1" w:lastColumn="0" w:noHBand="0" w:noVBand="1"/>
      </w:tblPr>
      <w:tblGrid>
        <w:gridCol w:w="1296"/>
        <w:gridCol w:w="1781"/>
        <w:gridCol w:w="1637"/>
        <w:gridCol w:w="1349"/>
        <w:gridCol w:w="2236"/>
      </w:tblGrid>
      <w:tr w:rsidR="00C0365B" w:rsidRPr="00A821E3" w14:paraId="559AEFB2" w14:textId="77777777" w:rsidTr="00BB7F9C">
        <w:trPr>
          <w:trHeight w:val="288"/>
          <w:jc w:val="center"/>
        </w:trPr>
        <w:tc>
          <w:tcPr>
            <w:tcW w:w="781" w:type="pct"/>
            <w:tcBorders>
              <w:top w:val="single" w:sz="12" w:space="0" w:color="auto"/>
              <w:left w:val="nil"/>
              <w:bottom w:val="single" w:sz="12" w:space="0" w:color="auto"/>
              <w:right w:val="nil"/>
            </w:tcBorders>
            <w:vAlign w:val="center"/>
          </w:tcPr>
          <w:p w14:paraId="2A132573" w14:textId="77777777" w:rsidR="008F2B2C" w:rsidRPr="00A821E3" w:rsidRDefault="008F2B2C" w:rsidP="00E61A1E">
            <w:pPr>
              <w:jc w:val="center"/>
              <w:rPr>
                <w:rFonts w:ascii="Arial" w:hAnsi="Arial" w:cs="Arial"/>
                <w:b/>
                <w:bCs/>
                <w:sz w:val="20"/>
                <w:szCs w:val="20"/>
              </w:rPr>
            </w:pPr>
            <w:r w:rsidRPr="00A821E3">
              <w:rPr>
                <w:rFonts w:ascii="Arial" w:hAnsi="Arial" w:cs="Arial"/>
                <w:b/>
                <w:bCs/>
                <w:sz w:val="20"/>
                <w:szCs w:val="20"/>
                <w:lang w:bidi="my-MM"/>
              </w:rPr>
              <w:t>Treatments</w:t>
            </w:r>
          </w:p>
        </w:tc>
        <w:tc>
          <w:tcPr>
            <w:tcW w:w="1073" w:type="pct"/>
            <w:tcBorders>
              <w:top w:val="single" w:sz="12" w:space="0" w:color="auto"/>
              <w:left w:val="nil"/>
              <w:bottom w:val="single" w:sz="12" w:space="0" w:color="auto"/>
              <w:right w:val="nil"/>
            </w:tcBorders>
            <w:vAlign w:val="center"/>
          </w:tcPr>
          <w:p w14:paraId="321BF1FC" w14:textId="5B6FDC7E" w:rsidR="008F2B2C" w:rsidRPr="00A821E3" w:rsidRDefault="008F2B2C" w:rsidP="00E61A1E">
            <w:pPr>
              <w:jc w:val="center"/>
              <w:rPr>
                <w:rFonts w:ascii="Arial" w:hAnsi="Arial" w:cs="Arial"/>
                <w:sz w:val="20"/>
                <w:szCs w:val="20"/>
              </w:rPr>
            </w:pPr>
            <w:r w:rsidRPr="00A821E3">
              <w:rPr>
                <w:rFonts w:ascii="Arial" w:eastAsia="Aptos" w:hAnsi="Arial" w:cs="Arial"/>
                <w:b/>
                <w:bCs/>
                <w:sz w:val="20"/>
                <w:szCs w:val="20"/>
              </w:rPr>
              <w:t>No. of pods</w:t>
            </w:r>
            <w:r w:rsidR="008D2A05">
              <w:rPr>
                <w:rFonts w:ascii="Arial" w:eastAsia="Aptos" w:hAnsi="Arial" w:cs="Arial"/>
                <w:b/>
                <w:bCs/>
                <w:sz w:val="20"/>
                <w:szCs w:val="20"/>
              </w:rPr>
              <w:t xml:space="preserve"> </w:t>
            </w:r>
            <w:r w:rsidRPr="00A821E3">
              <w:rPr>
                <w:rFonts w:ascii="Arial" w:eastAsia="Aptos" w:hAnsi="Arial" w:cs="Arial"/>
                <w:b/>
                <w:bCs/>
                <w:sz w:val="20"/>
                <w:szCs w:val="20"/>
              </w:rPr>
              <w:t>plant</w:t>
            </w:r>
            <w:r w:rsidRPr="00A821E3">
              <w:rPr>
                <w:rFonts w:ascii="Arial" w:eastAsia="Aptos" w:hAnsi="Arial" w:cs="Arial"/>
                <w:b/>
                <w:bCs/>
                <w:sz w:val="20"/>
                <w:szCs w:val="20"/>
                <w:vertAlign w:val="superscript"/>
              </w:rPr>
              <w:t>-1</w:t>
            </w:r>
          </w:p>
        </w:tc>
        <w:tc>
          <w:tcPr>
            <w:tcW w:w="986" w:type="pct"/>
            <w:tcBorders>
              <w:top w:val="single" w:sz="12" w:space="0" w:color="auto"/>
              <w:left w:val="nil"/>
              <w:bottom w:val="single" w:sz="12" w:space="0" w:color="auto"/>
              <w:right w:val="nil"/>
            </w:tcBorders>
            <w:vAlign w:val="center"/>
          </w:tcPr>
          <w:p w14:paraId="751F2D15" w14:textId="77777777" w:rsidR="008F2B2C" w:rsidRPr="00A821E3" w:rsidRDefault="008F2B2C" w:rsidP="00E61A1E">
            <w:pPr>
              <w:jc w:val="center"/>
              <w:rPr>
                <w:rFonts w:ascii="Arial" w:eastAsia="Aptos" w:hAnsi="Arial" w:cs="Arial"/>
                <w:b/>
                <w:bCs/>
                <w:sz w:val="20"/>
                <w:szCs w:val="20"/>
              </w:rPr>
            </w:pPr>
            <w:r w:rsidRPr="00A821E3">
              <w:rPr>
                <w:rFonts w:ascii="Arial" w:eastAsia="Aptos" w:hAnsi="Arial" w:cs="Arial"/>
                <w:b/>
                <w:bCs/>
                <w:sz w:val="20"/>
                <w:szCs w:val="20"/>
              </w:rPr>
              <w:t>No. of seeds</w:t>
            </w:r>
          </w:p>
          <w:p w14:paraId="481164FB" w14:textId="77777777" w:rsidR="008F2B2C" w:rsidRPr="00A821E3" w:rsidRDefault="008F2B2C" w:rsidP="00E61A1E">
            <w:pPr>
              <w:jc w:val="center"/>
              <w:rPr>
                <w:rFonts w:ascii="Arial" w:hAnsi="Arial" w:cs="Arial"/>
                <w:sz w:val="20"/>
                <w:szCs w:val="20"/>
              </w:rPr>
            </w:pPr>
            <w:r w:rsidRPr="00A821E3">
              <w:rPr>
                <w:rFonts w:ascii="Arial" w:eastAsia="Aptos" w:hAnsi="Arial" w:cs="Arial"/>
                <w:b/>
                <w:bCs/>
                <w:sz w:val="20"/>
                <w:szCs w:val="20"/>
              </w:rPr>
              <w:t>pod</w:t>
            </w:r>
            <w:r w:rsidRPr="00A821E3">
              <w:rPr>
                <w:rFonts w:ascii="Arial" w:eastAsia="Aptos" w:hAnsi="Arial" w:cs="Arial"/>
                <w:b/>
                <w:bCs/>
                <w:sz w:val="20"/>
                <w:szCs w:val="20"/>
                <w:vertAlign w:val="superscript"/>
              </w:rPr>
              <w:t>-1</w:t>
            </w:r>
          </w:p>
        </w:tc>
        <w:tc>
          <w:tcPr>
            <w:tcW w:w="813" w:type="pct"/>
            <w:tcBorders>
              <w:top w:val="single" w:sz="12" w:space="0" w:color="auto"/>
              <w:left w:val="nil"/>
              <w:bottom w:val="single" w:sz="12" w:space="0" w:color="auto"/>
              <w:right w:val="nil"/>
            </w:tcBorders>
            <w:vAlign w:val="center"/>
          </w:tcPr>
          <w:p w14:paraId="542542F2" w14:textId="685BBC54" w:rsidR="008D2A05" w:rsidRDefault="008F2B2C" w:rsidP="00E61A1E">
            <w:pPr>
              <w:jc w:val="center"/>
              <w:rPr>
                <w:rFonts w:ascii="Arial" w:eastAsia="Aptos" w:hAnsi="Arial" w:cs="Arial"/>
                <w:b/>
                <w:bCs/>
                <w:sz w:val="20"/>
                <w:szCs w:val="20"/>
              </w:rPr>
            </w:pPr>
            <w:r w:rsidRPr="00A821E3">
              <w:rPr>
                <w:rFonts w:ascii="Arial" w:eastAsia="Aptos" w:hAnsi="Arial" w:cs="Arial"/>
                <w:b/>
                <w:bCs/>
                <w:sz w:val="20"/>
                <w:szCs w:val="20"/>
              </w:rPr>
              <w:t>100 seed</w:t>
            </w:r>
          </w:p>
          <w:p w14:paraId="5E5BCFD1" w14:textId="6D6AABCE" w:rsidR="008F2B2C" w:rsidRPr="00A821E3" w:rsidRDefault="008F2B2C" w:rsidP="00E61A1E">
            <w:pPr>
              <w:jc w:val="center"/>
              <w:rPr>
                <w:rFonts w:ascii="Arial" w:hAnsi="Arial" w:cs="Arial"/>
                <w:sz w:val="20"/>
                <w:szCs w:val="20"/>
              </w:rPr>
            </w:pPr>
            <w:r w:rsidRPr="00A821E3">
              <w:rPr>
                <w:rFonts w:ascii="Arial" w:eastAsia="Aptos" w:hAnsi="Arial" w:cs="Arial"/>
                <w:b/>
                <w:bCs/>
                <w:sz w:val="20"/>
                <w:szCs w:val="20"/>
              </w:rPr>
              <w:t>weight (g)</w:t>
            </w:r>
          </w:p>
        </w:tc>
        <w:tc>
          <w:tcPr>
            <w:tcW w:w="1347" w:type="pct"/>
            <w:tcBorders>
              <w:top w:val="single" w:sz="12" w:space="0" w:color="auto"/>
              <w:left w:val="nil"/>
              <w:bottom w:val="single" w:sz="12" w:space="0" w:color="auto"/>
              <w:right w:val="nil"/>
            </w:tcBorders>
            <w:vAlign w:val="center"/>
          </w:tcPr>
          <w:p w14:paraId="03406E94" w14:textId="77777777" w:rsidR="008F2B2C" w:rsidRPr="00A821E3" w:rsidRDefault="008F2B2C" w:rsidP="00E61A1E">
            <w:pPr>
              <w:jc w:val="center"/>
              <w:rPr>
                <w:rFonts w:ascii="Arial" w:eastAsia="Aptos" w:hAnsi="Arial" w:cs="Arial"/>
                <w:b/>
                <w:bCs/>
                <w:sz w:val="20"/>
                <w:szCs w:val="20"/>
              </w:rPr>
            </w:pPr>
            <w:r w:rsidRPr="00A821E3">
              <w:rPr>
                <w:rFonts w:ascii="Arial" w:eastAsia="Aptos" w:hAnsi="Arial" w:cs="Arial"/>
                <w:b/>
                <w:bCs/>
                <w:sz w:val="20"/>
                <w:szCs w:val="20"/>
              </w:rPr>
              <w:t>Seed yield</w:t>
            </w:r>
          </w:p>
          <w:p w14:paraId="59DEDB96" w14:textId="5D61D7A4" w:rsidR="008F2B2C" w:rsidRPr="00A821E3" w:rsidRDefault="008F2B2C" w:rsidP="00E61A1E">
            <w:pPr>
              <w:jc w:val="center"/>
              <w:rPr>
                <w:rFonts w:ascii="Arial" w:hAnsi="Arial" w:cs="Arial"/>
                <w:b/>
                <w:bCs/>
                <w:sz w:val="20"/>
                <w:szCs w:val="20"/>
              </w:rPr>
            </w:pPr>
            <w:r w:rsidRPr="00A821E3">
              <w:rPr>
                <w:rFonts w:ascii="Arial" w:eastAsia="Aptos" w:hAnsi="Arial" w:cs="Arial"/>
                <w:b/>
                <w:bCs/>
                <w:sz w:val="20"/>
                <w:szCs w:val="20"/>
              </w:rPr>
              <w:t>(kg ha</w:t>
            </w:r>
            <w:r w:rsidRPr="00A821E3">
              <w:rPr>
                <w:rFonts w:ascii="Arial" w:eastAsia="Aptos" w:hAnsi="Arial" w:cs="Arial"/>
                <w:b/>
                <w:bCs/>
                <w:sz w:val="20"/>
                <w:szCs w:val="20"/>
                <w:vertAlign w:val="superscript"/>
              </w:rPr>
              <w:t>-</w:t>
            </w:r>
            <w:r w:rsidR="000A6B95" w:rsidRPr="00A821E3">
              <w:rPr>
                <w:rFonts w:ascii="Arial" w:eastAsia="Aptos" w:hAnsi="Arial" w:cs="Arial"/>
                <w:b/>
                <w:bCs/>
                <w:sz w:val="20"/>
                <w:szCs w:val="20"/>
                <w:vertAlign w:val="superscript"/>
              </w:rPr>
              <w:t>1</w:t>
            </w:r>
            <w:r w:rsidR="000A6B95" w:rsidRPr="00A821E3">
              <w:rPr>
                <w:rFonts w:ascii="Arial" w:eastAsia="Aptos" w:hAnsi="Arial" w:cs="Arial"/>
                <w:b/>
                <w:bCs/>
                <w:sz w:val="20"/>
                <w:szCs w:val="20"/>
              </w:rPr>
              <w:t>)</w:t>
            </w:r>
          </w:p>
        </w:tc>
      </w:tr>
      <w:tr w:rsidR="00C0365B" w:rsidRPr="00A821E3" w14:paraId="5ED3614F" w14:textId="77777777" w:rsidTr="00BB7F9C">
        <w:trPr>
          <w:trHeight w:val="288"/>
          <w:jc w:val="center"/>
        </w:trPr>
        <w:tc>
          <w:tcPr>
            <w:tcW w:w="781" w:type="pct"/>
            <w:tcBorders>
              <w:top w:val="single" w:sz="12" w:space="0" w:color="auto"/>
              <w:left w:val="nil"/>
              <w:bottom w:val="nil"/>
              <w:right w:val="nil"/>
            </w:tcBorders>
            <w:vAlign w:val="center"/>
          </w:tcPr>
          <w:p w14:paraId="33EA6737"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0</w:t>
            </w:r>
            <w:r w:rsidRPr="00A821E3">
              <w:rPr>
                <w:rFonts w:ascii="Arial" w:hAnsi="Arial" w:cs="Arial"/>
                <w:sz w:val="20"/>
                <w:szCs w:val="20"/>
              </w:rPr>
              <w:t>B</w:t>
            </w:r>
            <w:r w:rsidRPr="00A821E3">
              <w:rPr>
                <w:rFonts w:ascii="Arial" w:hAnsi="Arial" w:cs="Arial"/>
                <w:sz w:val="20"/>
                <w:szCs w:val="20"/>
                <w:vertAlign w:val="subscript"/>
              </w:rPr>
              <w:t>0</w:t>
            </w:r>
          </w:p>
        </w:tc>
        <w:tc>
          <w:tcPr>
            <w:tcW w:w="1073" w:type="pct"/>
            <w:tcBorders>
              <w:top w:val="single" w:sz="12" w:space="0" w:color="auto"/>
              <w:left w:val="nil"/>
              <w:bottom w:val="nil"/>
              <w:right w:val="nil"/>
            </w:tcBorders>
            <w:vAlign w:val="center"/>
          </w:tcPr>
          <w:p w14:paraId="428683DE"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15.67 ± 0.35 g</w:t>
            </w:r>
          </w:p>
        </w:tc>
        <w:tc>
          <w:tcPr>
            <w:tcW w:w="986" w:type="pct"/>
            <w:tcBorders>
              <w:top w:val="single" w:sz="12" w:space="0" w:color="auto"/>
              <w:left w:val="nil"/>
              <w:bottom w:val="nil"/>
              <w:right w:val="nil"/>
            </w:tcBorders>
            <w:vAlign w:val="center"/>
          </w:tcPr>
          <w:p w14:paraId="3D7DC227"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11.13 ± 0.37 d</w:t>
            </w:r>
          </w:p>
        </w:tc>
        <w:tc>
          <w:tcPr>
            <w:tcW w:w="813" w:type="pct"/>
            <w:tcBorders>
              <w:top w:val="single" w:sz="12" w:space="0" w:color="auto"/>
              <w:left w:val="nil"/>
              <w:bottom w:val="nil"/>
              <w:right w:val="nil"/>
            </w:tcBorders>
            <w:vAlign w:val="center"/>
          </w:tcPr>
          <w:p w14:paraId="1C8E183A"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4.75 ± 0.02</w:t>
            </w:r>
          </w:p>
        </w:tc>
        <w:tc>
          <w:tcPr>
            <w:tcW w:w="1347" w:type="pct"/>
            <w:tcBorders>
              <w:top w:val="single" w:sz="12" w:space="0" w:color="auto"/>
              <w:left w:val="nil"/>
              <w:bottom w:val="nil"/>
              <w:right w:val="nil"/>
            </w:tcBorders>
            <w:vAlign w:val="center"/>
          </w:tcPr>
          <w:p w14:paraId="12443C8B"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868.16 ± 25.57 f</w:t>
            </w:r>
          </w:p>
        </w:tc>
      </w:tr>
      <w:tr w:rsidR="00C0365B" w:rsidRPr="00A821E3" w14:paraId="3510C106" w14:textId="77777777" w:rsidTr="00BB7F9C">
        <w:trPr>
          <w:trHeight w:val="288"/>
          <w:jc w:val="center"/>
        </w:trPr>
        <w:tc>
          <w:tcPr>
            <w:tcW w:w="781" w:type="pct"/>
            <w:tcBorders>
              <w:top w:val="nil"/>
              <w:left w:val="nil"/>
              <w:bottom w:val="nil"/>
              <w:right w:val="nil"/>
            </w:tcBorders>
            <w:vAlign w:val="center"/>
          </w:tcPr>
          <w:p w14:paraId="6E48F21B"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0</w:t>
            </w:r>
            <w:r w:rsidRPr="00A821E3">
              <w:rPr>
                <w:rFonts w:ascii="Arial" w:hAnsi="Arial" w:cs="Arial"/>
                <w:sz w:val="20"/>
                <w:szCs w:val="20"/>
              </w:rPr>
              <w:t>B</w:t>
            </w:r>
            <w:r w:rsidRPr="00A821E3">
              <w:rPr>
                <w:rFonts w:ascii="Arial" w:hAnsi="Arial" w:cs="Arial"/>
                <w:sz w:val="20"/>
                <w:szCs w:val="20"/>
                <w:vertAlign w:val="subscript"/>
              </w:rPr>
              <w:t>1</w:t>
            </w:r>
          </w:p>
        </w:tc>
        <w:tc>
          <w:tcPr>
            <w:tcW w:w="1073" w:type="pct"/>
            <w:tcBorders>
              <w:top w:val="nil"/>
              <w:left w:val="nil"/>
              <w:bottom w:val="nil"/>
              <w:right w:val="nil"/>
            </w:tcBorders>
            <w:vAlign w:val="center"/>
          </w:tcPr>
          <w:p w14:paraId="7F7CF0EA"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18.13 ± 0.93 f</w:t>
            </w:r>
          </w:p>
        </w:tc>
        <w:tc>
          <w:tcPr>
            <w:tcW w:w="986" w:type="pct"/>
            <w:tcBorders>
              <w:top w:val="nil"/>
              <w:left w:val="nil"/>
              <w:bottom w:val="nil"/>
              <w:right w:val="nil"/>
            </w:tcBorders>
            <w:vAlign w:val="center"/>
          </w:tcPr>
          <w:p w14:paraId="77332BA1"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11.17 ± 0.27 d</w:t>
            </w:r>
          </w:p>
        </w:tc>
        <w:tc>
          <w:tcPr>
            <w:tcW w:w="813" w:type="pct"/>
            <w:tcBorders>
              <w:top w:val="nil"/>
              <w:left w:val="nil"/>
              <w:bottom w:val="nil"/>
              <w:right w:val="nil"/>
            </w:tcBorders>
            <w:vAlign w:val="center"/>
          </w:tcPr>
          <w:p w14:paraId="011DAB9D"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4.77 ± 0.08</w:t>
            </w:r>
          </w:p>
        </w:tc>
        <w:tc>
          <w:tcPr>
            <w:tcW w:w="1347" w:type="pct"/>
            <w:tcBorders>
              <w:top w:val="nil"/>
              <w:left w:val="nil"/>
              <w:bottom w:val="nil"/>
              <w:right w:val="nil"/>
            </w:tcBorders>
            <w:vAlign w:val="center"/>
          </w:tcPr>
          <w:p w14:paraId="6A4D5DB4"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 xml:space="preserve">897.19 ± 27.70 </w:t>
            </w:r>
            <w:proofErr w:type="spellStart"/>
            <w:r w:rsidRPr="00A821E3">
              <w:rPr>
                <w:rFonts w:ascii="Arial" w:hAnsi="Arial" w:cs="Arial"/>
                <w:sz w:val="20"/>
                <w:szCs w:val="20"/>
              </w:rPr>
              <w:t>ef</w:t>
            </w:r>
            <w:proofErr w:type="spellEnd"/>
          </w:p>
        </w:tc>
      </w:tr>
      <w:tr w:rsidR="00C0365B" w:rsidRPr="00A821E3" w14:paraId="5DF3C2AE" w14:textId="77777777" w:rsidTr="00BB7F9C">
        <w:trPr>
          <w:trHeight w:val="288"/>
          <w:jc w:val="center"/>
        </w:trPr>
        <w:tc>
          <w:tcPr>
            <w:tcW w:w="781" w:type="pct"/>
            <w:tcBorders>
              <w:top w:val="nil"/>
              <w:left w:val="nil"/>
              <w:bottom w:val="nil"/>
              <w:right w:val="nil"/>
            </w:tcBorders>
            <w:vAlign w:val="center"/>
          </w:tcPr>
          <w:p w14:paraId="5EC9C112"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0</w:t>
            </w:r>
            <w:r w:rsidRPr="00A821E3">
              <w:rPr>
                <w:rFonts w:ascii="Arial" w:hAnsi="Arial" w:cs="Arial"/>
                <w:sz w:val="20"/>
                <w:szCs w:val="20"/>
              </w:rPr>
              <w:t>B</w:t>
            </w:r>
            <w:r w:rsidRPr="00A821E3">
              <w:rPr>
                <w:rFonts w:ascii="Arial" w:hAnsi="Arial" w:cs="Arial"/>
                <w:sz w:val="20"/>
                <w:szCs w:val="20"/>
                <w:vertAlign w:val="subscript"/>
              </w:rPr>
              <w:t>2</w:t>
            </w:r>
          </w:p>
        </w:tc>
        <w:tc>
          <w:tcPr>
            <w:tcW w:w="1073" w:type="pct"/>
            <w:tcBorders>
              <w:top w:val="nil"/>
              <w:left w:val="nil"/>
              <w:bottom w:val="nil"/>
              <w:right w:val="nil"/>
            </w:tcBorders>
            <w:vAlign w:val="center"/>
          </w:tcPr>
          <w:p w14:paraId="7D00AAB9"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18.40 ± 0.42 f</w:t>
            </w:r>
          </w:p>
        </w:tc>
        <w:tc>
          <w:tcPr>
            <w:tcW w:w="986" w:type="pct"/>
            <w:tcBorders>
              <w:top w:val="nil"/>
              <w:left w:val="nil"/>
              <w:bottom w:val="nil"/>
              <w:right w:val="nil"/>
            </w:tcBorders>
            <w:vAlign w:val="center"/>
          </w:tcPr>
          <w:p w14:paraId="1DA27D96"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11.23 ± 0.22 d</w:t>
            </w:r>
          </w:p>
        </w:tc>
        <w:tc>
          <w:tcPr>
            <w:tcW w:w="813" w:type="pct"/>
            <w:tcBorders>
              <w:top w:val="nil"/>
              <w:left w:val="nil"/>
              <w:bottom w:val="nil"/>
              <w:right w:val="nil"/>
            </w:tcBorders>
            <w:vAlign w:val="center"/>
          </w:tcPr>
          <w:p w14:paraId="7DB89910"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4.78 ±0.17</w:t>
            </w:r>
          </w:p>
        </w:tc>
        <w:tc>
          <w:tcPr>
            <w:tcW w:w="1347" w:type="pct"/>
            <w:tcBorders>
              <w:top w:val="nil"/>
              <w:left w:val="nil"/>
              <w:bottom w:val="nil"/>
              <w:right w:val="nil"/>
            </w:tcBorders>
            <w:vAlign w:val="center"/>
          </w:tcPr>
          <w:p w14:paraId="2DD4F625" w14:textId="1BBCE061" w:rsidR="008F2B2C" w:rsidRPr="00A821E3" w:rsidRDefault="008F2B2C" w:rsidP="00E61A1E">
            <w:pPr>
              <w:jc w:val="center"/>
              <w:rPr>
                <w:rFonts w:ascii="Arial" w:hAnsi="Arial" w:cs="Arial"/>
                <w:sz w:val="20"/>
                <w:szCs w:val="20"/>
              </w:rPr>
            </w:pPr>
            <w:r w:rsidRPr="00A821E3">
              <w:rPr>
                <w:rFonts w:ascii="Arial" w:hAnsi="Arial" w:cs="Arial"/>
                <w:sz w:val="20"/>
                <w:szCs w:val="20"/>
              </w:rPr>
              <w:t>921.34 ± 15.71 def</w:t>
            </w:r>
          </w:p>
        </w:tc>
      </w:tr>
      <w:tr w:rsidR="00C0365B" w:rsidRPr="00A821E3" w14:paraId="6659E951" w14:textId="77777777" w:rsidTr="00BB7F9C">
        <w:trPr>
          <w:trHeight w:val="288"/>
          <w:jc w:val="center"/>
        </w:trPr>
        <w:tc>
          <w:tcPr>
            <w:tcW w:w="781" w:type="pct"/>
            <w:tcBorders>
              <w:top w:val="nil"/>
              <w:left w:val="nil"/>
              <w:bottom w:val="nil"/>
              <w:right w:val="nil"/>
            </w:tcBorders>
            <w:vAlign w:val="center"/>
          </w:tcPr>
          <w:p w14:paraId="6B8073DC"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1</w:t>
            </w:r>
            <w:r w:rsidRPr="00A821E3">
              <w:rPr>
                <w:rFonts w:ascii="Arial" w:hAnsi="Arial" w:cs="Arial"/>
                <w:sz w:val="20"/>
                <w:szCs w:val="20"/>
              </w:rPr>
              <w:t>B</w:t>
            </w:r>
            <w:r w:rsidRPr="00A821E3">
              <w:rPr>
                <w:rFonts w:ascii="Arial" w:hAnsi="Arial" w:cs="Arial"/>
                <w:sz w:val="20"/>
                <w:szCs w:val="20"/>
                <w:vertAlign w:val="subscript"/>
              </w:rPr>
              <w:t>0</w:t>
            </w:r>
          </w:p>
        </w:tc>
        <w:tc>
          <w:tcPr>
            <w:tcW w:w="1073" w:type="pct"/>
            <w:tcBorders>
              <w:top w:val="nil"/>
              <w:left w:val="nil"/>
              <w:bottom w:val="nil"/>
              <w:right w:val="nil"/>
            </w:tcBorders>
            <w:vAlign w:val="center"/>
          </w:tcPr>
          <w:p w14:paraId="39E9B948"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 xml:space="preserve">19.60 ± 0.76 </w:t>
            </w:r>
            <w:proofErr w:type="spellStart"/>
            <w:r w:rsidRPr="00A821E3">
              <w:rPr>
                <w:rFonts w:ascii="Arial" w:hAnsi="Arial" w:cs="Arial"/>
                <w:sz w:val="20"/>
                <w:szCs w:val="20"/>
              </w:rPr>
              <w:t>ef</w:t>
            </w:r>
            <w:proofErr w:type="spellEnd"/>
          </w:p>
        </w:tc>
        <w:tc>
          <w:tcPr>
            <w:tcW w:w="986" w:type="pct"/>
            <w:tcBorders>
              <w:top w:val="nil"/>
              <w:left w:val="nil"/>
              <w:bottom w:val="nil"/>
              <w:right w:val="nil"/>
            </w:tcBorders>
            <w:vAlign w:val="center"/>
          </w:tcPr>
          <w:p w14:paraId="5675CA75"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11.30 ± 0.49 d</w:t>
            </w:r>
          </w:p>
        </w:tc>
        <w:tc>
          <w:tcPr>
            <w:tcW w:w="813" w:type="pct"/>
            <w:tcBorders>
              <w:top w:val="nil"/>
              <w:left w:val="nil"/>
              <w:bottom w:val="nil"/>
              <w:right w:val="nil"/>
            </w:tcBorders>
            <w:vAlign w:val="center"/>
          </w:tcPr>
          <w:p w14:paraId="7FE4D965" w14:textId="77777777" w:rsidR="008F2B2C" w:rsidRPr="00A821E3" w:rsidRDefault="008F2B2C" w:rsidP="00E61A1E">
            <w:pPr>
              <w:jc w:val="center"/>
              <w:rPr>
                <w:rFonts w:ascii="Arial" w:hAnsi="Arial" w:cs="Arial"/>
                <w:b/>
                <w:bCs/>
                <w:sz w:val="20"/>
                <w:szCs w:val="20"/>
              </w:rPr>
            </w:pPr>
            <w:r w:rsidRPr="00A821E3">
              <w:rPr>
                <w:rFonts w:ascii="Arial" w:hAnsi="Arial" w:cs="Arial"/>
                <w:sz w:val="20"/>
                <w:szCs w:val="20"/>
              </w:rPr>
              <w:t>4.78 ± 0.24</w:t>
            </w:r>
          </w:p>
        </w:tc>
        <w:tc>
          <w:tcPr>
            <w:tcW w:w="1347" w:type="pct"/>
            <w:tcBorders>
              <w:top w:val="nil"/>
              <w:left w:val="nil"/>
              <w:bottom w:val="nil"/>
              <w:right w:val="nil"/>
            </w:tcBorders>
            <w:vAlign w:val="center"/>
          </w:tcPr>
          <w:p w14:paraId="0974F14E" w14:textId="37F8B7B0" w:rsidR="008F2B2C" w:rsidRPr="00A821E3" w:rsidRDefault="008F2B2C" w:rsidP="00E61A1E">
            <w:pPr>
              <w:jc w:val="center"/>
              <w:rPr>
                <w:rFonts w:ascii="Arial" w:hAnsi="Arial" w:cs="Arial"/>
                <w:sz w:val="20"/>
                <w:szCs w:val="20"/>
              </w:rPr>
            </w:pPr>
            <w:r w:rsidRPr="00A821E3">
              <w:rPr>
                <w:rFonts w:ascii="Arial" w:hAnsi="Arial" w:cs="Arial"/>
                <w:sz w:val="20"/>
                <w:szCs w:val="20"/>
              </w:rPr>
              <w:t xml:space="preserve">976.20 ± 12.24 </w:t>
            </w:r>
            <w:proofErr w:type="spellStart"/>
            <w:r w:rsidRPr="00A821E3">
              <w:rPr>
                <w:rFonts w:ascii="Arial" w:hAnsi="Arial" w:cs="Arial"/>
                <w:sz w:val="20"/>
                <w:szCs w:val="20"/>
              </w:rPr>
              <w:t>cdef</w:t>
            </w:r>
            <w:proofErr w:type="spellEnd"/>
          </w:p>
        </w:tc>
      </w:tr>
      <w:tr w:rsidR="00C0365B" w:rsidRPr="00A821E3" w14:paraId="06397D1E" w14:textId="77777777" w:rsidTr="00BB7F9C">
        <w:trPr>
          <w:trHeight w:val="288"/>
          <w:jc w:val="center"/>
        </w:trPr>
        <w:tc>
          <w:tcPr>
            <w:tcW w:w="781" w:type="pct"/>
            <w:tcBorders>
              <w:top w:val="nil"/>
              <w:left w:val="nil"/>
              <w:bottom w:val="nil"/>
              <w:right w:val="nil"/>
            </w:tcBorders>
            <w:vAlign w:val="center"/>
          </w:tcPr>
          <w:p w14:paraId="2258BA2B"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1</w:t>
            </w:r>
            <w:r w:rsidRPr="00A821E3">
              <w:rPr>
                <w:rFonts w:ascii="Arial" w:hAnsi="Arial" w:cs="Arial"/>
                <w:sz w:val="20"/>
                <w:szCs w:val="20"/>
              </w:rPr>
              <w:t>B</w:t>
            </w:r>
            <w:r w:rsidRPr="00A821E3">
              <w:rPr>
                <w:rFonts w:ascii="Arial" w:hAnsi="Arial" w:cs="Arial"/>
                <w:sz w:val="20"/>
                <w:szCs w:val="20"/>
                <w:vertAlign w:val="subscript"/>
              </w:rPr>
              <w:t>1</w:t>
            </w:r>
          </w:p>
        </w:tc>
        <w:tc>
          <w:tcPr>
            <w:tcW w:w="1073" w:type="pct"/>
            <w:tcBorders>
              <w:top w:val="nil"/>
              <w:left w:val="nil"/>
              <w:bottom w:val="nil"/>
              <w:right w:val="nil"/>
            </w:tcBorders>
            <w:vAlign w:val="center"/>
          </w:tcPr>
          <w:p w14:paraId="40EAD31F"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 xml:space="preserve">19.73 ± 0.58 </w:t>
            </w:r>
            <w:proofErr w:type="spellStart"/>
            <w:r w:rsidRPr="00A821E3">
              <w:rPr>
                <w:rFonts w:ascii="Arial" w:hAnsi="Arial" w:cs="Arial"/>
                <w:sz w:val="20"/>
                <w:szCs w:val="20"/>
              </w:rPr>
              <w:t>ef</w:t>
            </w:r>
            <w:proofErr w:type="spellEnd"/>
          </w:p>
        </w:tc>
        <w:tc>
          <w:tcPr>
            <w:tcW w:w="986" w:type="pct"/>
            <w:tcBorders>
              <w:top w:val="nil"/>
              <w:left w:val="nil"/>
              <w:bottom w:val="nil"/>
              <w:right w:val="nil"/>
            </w:tcBorders>
            <w:vAlign w:val="center"/>
          </w:tcPr>
          <w:p w14:paraId="0BB21B64"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11.40 ± 0.25 d</w:t>
            </w:r>
          </w:p>
        </w:tc>
        <w:tc>
          <w:tcPr>
            <w:tcW w:w="813" w:type="pct"/>
            <w:tcBorders>
              <w:top w:val="nil"/>
              <w:left w:val="nil"/>
              <w:bottom w:val="nil"/>
              <w:right w:val="nil"/>
            </w:tcBorders>
            <w:vAlign w:val="center"/>
          </w:tcPr>
          <w:p w14:paraId="4AD1779C" w14:textId="77777777" w:rsidR="008F2B2C" w:rsidRPr="00A821E3" w:rsidRDefault="008F2B2C" w:rsidP="00E61A1E">
            <w:pPr>
              <w:jc w:val="center"/>
              <w:rPr>
                <w:rFonts w:ascii="Arial" w:hAnsi="Arial" w:cs="Arial"/>
                <w:b/>
                <w:bCs/>
                <w:sz w:val="20"/>
                <w:szCs w:val="20"/>
              </w:rPr>
            </w:pPr>
            <w:r w:rsidRPr="00A821E3">
              <w:rPr>
                <w:rFonts w:ascii="Arial" w:hAnsi="Arial" w:cs="Arial"/>
                <w:sz w:val="20"/>
                <w:szCs w:val="20"/>
              </w:rPr>
              <w:t>4.82 ± 0.05</w:t>
            </w:r>
          </w:p>
        </w:tc>
        <w:tc>
          <w:tcPr>
            <w:tcW w:w="1347" w:type="pct"/>
            <w:tcBorders>
              <w:top w:val="nil"/>
              <w:left w:val="nil"/>
              <w:bottom w:val="nil"/>
              <w:right w:val="nil"/>
            </w:tcBorders>
            <w:vAlign w:val="center"/>
          </w:tcPr>
          <w:p w14:paraId="60E682EC"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 xml:space="preserve">992.87 ± 8.28 </w:t>
            </w:r>
            <w:proofErr w:type="spellStart"/>
            <w:r w:rsidRPr="00A821E3">
              <w:rPr>
                <w:rFonts w:ascii="Arial" w:hAnsi="Arial" w:cs="Arial"/>
                <w:sz w:val="20"/>
                <w:szCs w:val="20"/>
              </w:rPr>
              <w:t>cde</w:t>
            </w:r>
            <w:proofErr w:type="spellEnd"/>
          </w:p>
        </w:tc>
      </w:tr>
      <w:tr w:rsidR="00C0365B" w:rsidRPr="00A821E3" w14:paraId="23912764" w14:textId="77777777" w:rsidTr="00BB7F9C">
        <w:trPr>
          <w:trHeight w:val="288"/>
          <w:jc w:val="center"/>
        </w:trPr>
        <w:tc>
          <w:tcPr>
            <w:tcW w:w="781" w:type="pct"/>
            <w:tcBorders>
              <w:top w:val="nil"/>
              <w:left w:val="nil"/>
              <w:bottom w:val="nil"/>
              <w:right w:val="nil"/>
            </w:tcBorders>
            <w:vAlign w:val="center"/>
          </w:tcPr>
          <w:p w14:paraId="66819228"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1</w:t>
            </w:r>
            <w:r w:rsidRPr="00A821E3">
              <w:rPr>
                <w:rFonts w:ascii="Arial" w:hAnsi="Arial" w:cs="Arial"/>
                <w:sz w:val="20"/>
                <w:szCs w:val="20"/>
              </w:rPr>
              <w:t>B</w:t>
            </w:r>
            <w:r w:rsidRPr="00A821E3">
              <w:rPr>
                <w:rFonts w:ascii="Arial" w:hAnsi="Arial" w:cs="Arial"/>
                <w:sz w:val="20"/>
                <w:szCs w:val="20"/>
                <w:vertAlign w:val="subscript"/>
              </w:rPr>
              <w:t>2</w:t>
            </w:r>
          </w:p>
        </w:tc>
        <w:tc>
          <w:tcPr>
            <w:tcW w:w="1073" w:type="pct"/>
            <w:tcBorders>
              <w:top w:val="nil"/>
              <w:left w:val="nil"/>
              <w:bottom w:val="nil"/>
              <w:right w:val="nil"/>
            </w:tcBorders>
            <w:vAlign w:val="center"/>
          </w:tcPr>
          <w:p w14:paraId="13D0F375"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 xml:space="preserve">19.93 ± 0.47 </w:t>
            </w:r>
            <w:proofErr w:type="spellStart"/>
            <w:r w:rsidRPr="00A821E3">
              <w:rPr>
                <w:rFonts w:ascii="Arial" w:hAnsi="Arial" w:cs="Arial"/>
                <w:sz w:val="20"/>
                <w:szCs w:val="20"/>
              </w:rPr>
              <w:t>ef</w:t>
            </w:r>
            <w:proofErr w:type="spellEnd"/>
          </w:p>
        </w:tc>
        <w:tc>
          <w:tcPr>
            <w:tcW w:w="986" w:type="pct"/>
            <w:tcBorders>
              <w:top w:val="nil"/>
              <w:left w:val="nil"/>
              <w:bottom w:val="nil"/>
              <w:right w:val="nil"/>
            </w:tcBorders>
            <w:vAlign w:val="center"/>
          </w:tcPr>
          <w:p w14:paraId="52188AB2"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11.50 ± 0.40 d</w:t>
            </w:r>
          </w:p>
        </w:tc>
        <w:tc>
          <w:tcPr>
            <w:tcW w:w="813" w:type="pct"/>
            <w:tcBorders>
              <w:top w:val="nil"/>
              <w:left w:val="nil"/>
              <w:bottom w:val="nil"/>
              <w:right w:val="nil"/>
            </w:tcBorders>
            <w:vAlign w:val="center"/>
          </w:tcPr>
          <w:p w14:paraId="128DBB8A" w14:textId="77777777" w:rsidR="008F2B2C" w:rsidRPr="00A821E3" w:rsidRDefault="008F2B2C" w:rsidP="00E61A1E">
            <w:pPr>
              <w:jc w:val="center"/>
              <w:rPr>
                <w:rFonts w:ascii="Arial" w:hAnsi="Arial" w:cs="Arial"/>
                <w:b/>
                <w:bCs/>
                <w:sz w:val="20"/>
                <w:szCs w:val="20"/>
              </w:rPr>
            </w:pPr>
            <w:r w:rsidRPr="00A821E3">
              <w:rPr>
                <w:rFonts w:ascii="Arial" w:hAnsi="Arial" w:cs="Arial"/>
                <w:sz w:val="20"/>
                <w:szCs w:val="20"/>
              </w:rPr>
              <w:t>4.84 ± 0.16</w:t>
            </w:r>
          </w:p>
        </w:tc>
        <w:tc>
          <w:tcPr>
            <w:tcW w:w="1347" w:type="pct"/>
            <w:tcBorders>
              <w:top w:val="nil"/>
              <w:left w:val="nil"/>
              <w:bottom w:val="nil"/>
              <w:right w:val="nil"/>
            </w:tcBorders>
            <w:vAlign w:val="center"/>
          </w:tcPr>
          <w:p w14:paraId="62604DAF"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1015.82 ± 17.62 cd</w:t>
            </w:r>
          </w:p>
        </w:tc>
      </w:tr>
      <w:tr w:rsidR="00C0365B" w:rsidRPr="00A821E3" w14:paraId="7F539633" w14:textId="77777777" w:rsidTr="00BB7F9C">
        <w:trPr>
          <w:trHeight w:val="288"/>
          <w:jc w:val="center"/>
        </w:trPr>
        <w:tc>
          <w:tcPr>
            <w:tcW w:w="781" w:type="pct"/>
            <w:tcBorders>
              <w:top w:val="nil"/>
              <w:left w:val="nil"/>
              <w:bottom w:val="nil"/>
              <w:right w:val="nil"/>
            </w:tcBorders>
            <w:vAlign w:val="center"/>
          </w:tcPr>
          <w:p w14:paraId="12A0E1A0"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2</w:t>
            </w:r>
            <w:r w:rsidRPr="00A821E3">
              <w:rPr>
                <w:rFonts w:ascii="Arial" w:hAnsi="Arial" w:cs="Arial"/>
                <w:sz w:val="20"/>
                <w:szCs w:val="20"/>
              </w:rPr>
              <w:t>B</w:t>
            </w:r>
            <w:r w:rsidRPr="00A821E3">
              <w:rPr>
                <w:rFonts w:ascii="Arial" w:hAnsi="Arial" w:cs="Arial"/>
                <w:sz w:val="20"/>
                <w:szCs w:val="20"/>
                <w:vertAlign w:val="subscript"/>
              </w:rPr>
              <w:t>0</w:t>
            </w:r>
          </w:p>
        </w:tc>
        <w:tc>
          <w:tcPr>
            <w:tcW w:w="1073" w:type="pct"/>
            <w:tcBorders>
              <w:top w:val="nil"/>
              <w:left w:val="nil"/>
              <w:bottom w:val="nil"/>
              <w:right w:val="nil"/>
            </w:tcBorders>
            <w:vAlign w:val="center"/>
          </w:tcPr>
          <w:p w14:paraId="40FC76BD"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20.73 ± 0.58 de</w:t>
            </w:r>
          </w:p>
        </w:tc>
        <w:tc>
          <w:tcPr>
            <w:tcW w:w="986" w:type="pct"/>
            <w:tcBorders>
              <w:top w:val="nil"/>
              <w:left w:val="nil"/>
              <w:bottom w:val="nil"/>
              <w:right w:val="nil"/>
            </w:tcBorders>
            <w:vAlign w:val="center"/>
          </w:tcPr>
          <w:p w14:paraId="306412AB"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11.60 ± 0.26 cd</w:t>
            </w:r>
          </w:p>
        </w:tc>
        <w:tc>
          <w:tcPr>
            <w:tcW w:w="813" w:type="pct"/>
            <w:tcBorders>
              <w:top w:val="nil"/>
              <w:left w:val="nil"/>
              <w:bottom w:val="nil"/>
              <w:right w:val="nil"/>
            </w:tcBorders>
            <w:vAlign w:val="center"/>
          </w:tcPr>
          <w:p w14:paraId="0A2CF414" w14:textId="77777777" w:rsidR="008F2B2C" w:rsidRPr="00A821E3" w:rsidRDefault="008F2B2C" w:rsidP="00E61A1E">
            <w:pPr>
              <w:jc w:val="center"/>
              <w:rPr>
                <w:rFonts w:ascii="Arial" w:hAnsi="Arial" w:cs="Arial"/>
                <w:b/>
                <w:bCs/>
                <w:sz w:val="20"/>
                <w:szCs w:val="20"/>
              </w:rPr>
            </w:pPr>
            <w:r w:rsidRPr="00A821E3">
              <w:rPr>
                <w:rFonts w:ascii="Arial" w:hAnsi="Arial" w:cs="Arial"/>
                <w:sz w:val="20"/>
                <w:szCs w:val="20"/>
              </w:rPr>
              <w:t>4.89 ± 0.17</w:t>
            </w:r>
          </w:p>
        </w:tc>
        <w:tc>
          <w:tcPr>
            <w:tcW w:w="1347" w:type="pct"/>
            <w:tcBorders>
              <w:top w:val="nil"/>
              <w:left w:val="nil"/>
              <w:bottom w:val="nil"/>
              <w:right w:val="nil"/>
            </w:tcBorders>
            <w:vAlign w:val="center"/>
          </w:tcPr>
          <w:p w14:paraId="799C6174" w14:textId="5BABBB98" w:rsidR="008F2B2C" w:rsidRPr="00A821E3" w:rsidRDefault="008F2B2C" w:rsidP="00E61A1E">
            <w:pPr>
              <w:jc w:val="center"/>
              <w:rPr>
                <w:rFonts w:ascii="Arial" w:hAnsi="Arial" w:cs="Arial"/>
                <w:sz w:val="20"/>
                <w:szCs w:val="20"/>
              </w:rPr>
            </w:pPr>
            <w:r w:rsidRPr="00A821E3">
              <w:rPr>
                <w:rFonts w:ascii="Arial" w:hAnsi="Arial" w:cs="Arial"/>
                <w:sz w:val="20"/>
                <w:szCs w:val="20"/>
              </w:rPr>
              <w:t>1044.16 ± 63.56 c</w:t>
            </w:r>
          </w:p>
        </w:tc>
      </w:tr>
      <w:tr w:rsidR="00C0365B" w:rsidRPr="00A821E3" w14:paraId="1C537F25" w14:textId="77777777" w:rsidTr="00BB7F9C">
        <w:trPr>
          <w:trHeight w:val="288"/>
          <w:jc w:val="center"/>
        </w:trPr>
        <w:tc>
          <w:tcPr>
            <w:tcW w:w="781" w:type="pct"/>
            <w:tcBorders>
              <w:top w:val="nil"/>
              <w:left w:val="nil"/>
              <w:bottom w:val="nil"/>
              <w:right w:val="nil"/>
            </w:tcBorders>
            <w:vAlign w:val="center"/>
          </w:tcPr>
          <w:p w14:paraId="44B6147E"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2</w:t>
            </w:r>
            <w:r w:rsidRPr="00A821E3">
              <w:rPr>
                <w:rFonts w:ascii="Arial" w:hAnsi="Arial" w:cs="Arial"/>
                <w:sz w:val="20"/>
                <w:szCs w:val="20"/>
              </w:rPr>
              <w:t>B</w:t>
            </w:r>
            <w:r w:rsidRPr="00A821E3">
              <w:rPr>
                <w:rFonts w:ascii="Arial" w:hAnsi="Arial" w:cs="Arial"/>
                <w:sz w:val="20"/>
                <w:szCs w:val="20"/>
                <w:vertAlign w:val="subscript"/>
              </w:rPr>
              <w:t>1</w:t>
            </w:r>
          </w:p>
        </w:tc>
        <w:tc>
          <w:tcPr>
            <w:tcW w:w="1073" w:type="pct"/>
            <w:tcBorders>
              <w:top w:val="nil"/>
              <w:left w:val="nil"/>
              <w:bottom w:val="nil"/>
              <w:right w:val="nil"/>
            </w:tcBorders>
            <w:vAlign w:val="center"/>
          </w:tcPr>
          <w:p w14:paraId="183D0A41"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22.47 ± 0.52 cd</w:t>
            </w:r>
          </w:p>
        </w:tc>
        <w:tc>
          <w:tcPr>
            <w:tcW w:w="986" w:type="pct"/>
            <w:tcBorders>
              <w:top w:val="nil"/>
              <w:left w:val="nil"/>
              <w:bottom w:val="nil"/>
              <w:right w:val="nil"/>
            </w:tcBorders>
            <w:vAlign w:val="center"/>
          </w:tcPr>
          <w:p w14:paraId="78BF2957"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 xml:space="preserve">12.53 ± 0.15 </w:t>
            </w:r>
            <w:proofErr w:type="spellStart"/>
            <w:r w:rsidRPr="00A821E3">
              <w:rPr>
                <w:rFonts w:ascii="Arial" w:hAnsi="Arial" w:cs="Arial"/>
                <w:sz w:val="20"/>
                <w:szCs w:val="20"/>
              </w:rPr>
              <w:t>bc</w:t>
            </w:r>
            <w:proofErr w:type="spellEnd"/>
          </w:p>
        </w:tc>
        <w:tc>
          <w:tcPr>
            <w:tcW w:w="813" w:type="pct"/>
            <w:tcBorders>
              <w:top w:val="nil"/>
              <w:left w:val="nil"/>
              <w:bottom w:val="nil"/>
              <w:right w:val="nil"/>
            </w:tcBorders>
            <w:vAlign w:val="center"/>
          </w:tcPr>
          <w:p w14:paraId="58A1E49E" w14:textId="77777777" w:rsidR="008F2B2C" w:rsidRPr="00A821E3" w:rsidRDefault="008F2B2C" w:rsidP="00E61A1E">
            <w:pPr>
              <w:jc w:val="center"/>
              <w:rPr>
                <w:rFonts w:ascii="Arial" w:hAnsi="Arial" w:cs="Arial"/>
                <w:b/>
                <w:bCs/>
                <w:sz w:val="20"/>
                <w:szCs w:val="20"/>
              </w:rPr>
            </w:pPr>
            <w:r w:rsidRPr="00A821E3">
              <w:rPr>
                <w:rFonts w:ascii="Arial" w:hAnsi="Arial" w:cs="Arial"/>
                <w:sz w:val="20"/>
                <w:szCs w:val="20"/>
              </w:rPr>
              <w:t>4.94 ± 0.05</w:t>
            </w:r>
          </w:p>
        </w:tc>
        <w:tc>
          <w:tcPr>
            <w:tcW w:w="1347" w:type="pct"/>
            <w:tcBorders>
              <w:top w:val="nil"/>
              <w:left w:val="nil"/>
              <w:bottom w:val="nil"/>
              <w:right w:val="nil"/>
            </w:tcBorders>
            <w:vAlign w:val="center"/>
          </w:tcPr>
          <w:p w14:paraId="55CC5E89" w14:textId="66489C32" w:rsidR="008F2B2C" w:rsidRPr="00A821E3" w:rsidRDefault="008F2B2C" w:rsidP="00E61A1E">
            <w:pPr>
              <w:jc w:val="center"/>
              <w:rPr>
                <w:rFonts w:ascii="Arial" w:hAnsi="Arial" w:cs="Arial"/>
                <w:sz w:val="20"/>
                <w:szCs w:val="20"/>
              </w:rPr>
            </w:pPr>
            <w:r w:rsidRPr="00A821E3">
              <w:rPr>
                <w:rFonts w:ascii="Arial" w:hAnsi="Arial" w:cs="Arial"/>
                <w:sz w:val="20"/>
                <w:szCs w:val="20"/>
              </w:rPr>
              <w:t>1062.10 ± 25.37 c</w:t>
            </w:r>
          </w:p>
        </w:tc>
      </w:tr>
      <w:tr w:rsidR="00C0365B" w:rsidRPr="00A821E3" w14:paraId="3E0D3507" w14:textId="77777777" w:rsidTr="00BB7F9C">
        <w:trPr>
          <w:trHeight w:val="288"/>
          <w:jc w:val="center"/>
        </w:trPr>
        <w:tc>
          <w:tcPr>
            <w:tcW w:w="781" w:type="pct"/>
            <w:tcBorders>
              <w:top w:val="nil"/>
              <w:left w:val="nil"/>
              <w:bottom w:val="nil"/>
              <w:right w:val="nil"/>
            </w:tcBorders>
            <w:vAlign w:val="center"/>
          </w:tcPr>
          <w:p w14:paraId="4A416BF5"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2</w:t>
            </w:r>
            <w:r w:rsidRPr="00A821E3">
              <w:rPr>
                <w:rFonts w:ascii="Arial" w:hAnsi="Arial" w:cs="Arial"/>
                <w:sz w:val="20"/>
                <w:szCs w:val="20"/>
              </w:rPr>
              <w:t>B</w:t>
            </w:r>
            <w:r w:rsidRPr="00A821E3">
              <w:rPr>
                <w:rFonts w:ascii="Arial" w:hAnsi="Arial" w:cs="Arial"/>
                <w:sz w:val="20"/>
                <w:szCs w:val="20"/>
                <w:vertAlign w:val="subscript"/>
              </w:rPr>
              <w:t>2</w:t>
            </w:r>
          </w:p>
        </w:tc>
        <w:tc>
          <w:tcPr>
            <w:tcW w:w="1073" w:type="pct"/>
            <w:tcBorders>
              <w:top w:val="nil"/>
              <w:left w:val="nil"/>
              <w:bottom w:val="nil"/>
              <w:right w:val="nil"/>
            </w:tcBorders>
            <w:vAlign w:val="center"/>
          </w:tcPr>
          <w:p w14:paraId="4AD774B7" w14:textId="0A9D0C2D" w:rsidR="008F2B2C" w:rsidRPr="00A821E3" w:rsidRDefault="008F2B2C" w:rsidP="00E61A1E">
            <w:pPr>
              <w:jc w:val="center"/>
              <w:rPr>
                <w:rFonts w:ascii="Arial" w:hAnsi="Arial" w:cs="Arial"/>
                <w:sz w:val="20"/>
                <w:szCs w:val="20"/>
              </w:rPr>
            </w:pPr>
            <w:r w:rsidRPr="00A821E3">
              <w:rPr>
                <w:rFonts w:ascii="Arial" w:hAnsi="Arial" w:cs="Arial"/>
                <w:sz w:val="20"/>
                <w:szCs w:val="20"/>
              </w:rPr>
              <w:t>26.33 ± 0.52 a</w:t>
            </w:r>
          </w:p>
        </w:tc>
        <w:tc>
          <w:tcPr>
            <w:tcW w:w="986" w:type="pct"/>
            <w:tcBorders>
              <w:top w:val="nil"/>
              <w:left w:val="nil"/>
              <w:bottom w:val="nil"/>
              <w:right w:val="nil"/>
            </w:tcBorders>
            <w:vAlign w:val="center"/>
          </w:tcPr>
          <w:p w14:paraId="46A55ABC"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14.07 ± 0.23 a</w:t>
            </w:r>
          </w:p>
        </w:tc>
        <w:tc>
          <w:tcPr>
            <w:tcW w:w="813" w:type="pct"/>
            <w:tcBorders>
              <w:top w:val="nil"/>
              <w:left w:val="nil"/>
              <w:bottom w:val="nil"/>
              <w:right w:val="nil"/>
            </w:tcBorders>
            <w:vAlign w:val="center"/>
          </w:tcPr>
          <w:p w14:paraId="5096B85C" w14:textId="77777777" w:rsidR="008F2B2C" w:rsidRPr="00A821E3" w:rsidRDefault="008F2B2C" w:rsidP="00E61A1E">
            <w:pPr>
              <w:jc w:val="center"/>
              <w:rPr>
                <w:rFonts w:ascii="Arial" w:hAnsi="Arial" w:cs="Arial"/>
                <w:b/>
                <w:bCs/>
                <w:sz w:val="20"/>
                <w:szCs w:val="20"/>
              </w:rPr>
            </w:pPr>
            <w:r w:rsidRPr="00A821E3">
              <w:rPr>
                <w:rFonts w:ascii="Arial" w:hAnsi="Arial" w:cs="Arial"/>
                <w:sz w:val="20"/>
                <w:szCs w:val="20"/>
              </w:rPr>
              <w:t>4.94 ± 0.06</w:t>
            </w:r>
          </w:p>
        </w:tc>
        <w:tc>
          <w:tcPr>
            <w:tcW w:w="1347" w:type="pct"/>
            <w:tcBorders>
              <w:top w:val="nil"/>
              <w:left w:val="nil"/>
              <w:bottom w:val="nil"/>
              <w:right w:val="nil"/>
            </w:tcBorders>
            <w:vAlign w:val="center"/>
          </w:tcPr>
          <w:p w14:paraId="412B8800" w14:textId="45E8BDF0" w:rsidR="008F2B2C" w:rsidRPr="00A821E3" w:rsidRDefault="008F2B2C" w:rsidP="00E61A1E">
            <w:pPr>
              <w:jc w:val="center"/>
              <w:rPr>
                <w:rFonts w:ascii="Arial" w:hAnsi="Arial" w:cs="Arial"/>
                <w:sz w:val="20"/>
                <w:szCs w:val="20"/>
              </w:rPr>
            </w:pPr>
            <w:r w:rsidRPr="00A821E3">
              <w:rPr>
                <w:rFonts w:ascii="Arial" w:hAnsi="Arial" w:cs="Arial"/>
                <w:sz w:val="20"/>
                <w:szCs w:val="20"/>
              </w:rPr>
              <w:t>1370.66 ± 78.08 a</w:t>
            </w:r>
          </w:p>
        </w:tc>
      </w:tr>
      <w:tr w:rsidR="00C0365B" w:rsidRPr="00A821E3" w14:paraId="542D0817" w14:textId="77777777" w:rsidTr="00BB7F9C">
        <w:trPr>
          <w:trHeight w:val="288"/>
          <w:jc w:val="center"/>
        </w:trPr>
        <w:tc>
          <w:tcPr>
            <w:tcW w:w="781" w:type="pct"/>
            <w:tcBorders>
              <w:top w:val="nil"/>
              <w:left w:val="nil"/>
              <w:bottom w:val="nil"/>
              <w:right w:val="nil"/>
            </w:tcBorders>
            <w:vAlign w:val="center"/>
          </w:tcPr>
          <w:p w14:paraId="1BB81CE5"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3</w:t>
            </w:r>
            <w:r w:rsidRPr="00A821E3">
              <w:rPr>
                <w:rFonts w:ascii="Arial" w:hAnsi="Arial" w:cs="Arial"/>
                <w:sz w:val="20"/>
                <w:szCs w:val="20"/>
              </w:rPr>
              <w:t>B</w:t>
            </w:r>
            <w:r w:rsidRPr="00A821E3">
              <w:rPr>
                <w:rFonts w:ascii="Arial" w:hAnsi="Arial" w:cs="Arial"/>
                <w:sz w:val="20"/>
                <w:szCs w:val="20"/>
                <w:vertAlign w:val="subscript"/>
              </w:rPr>
              <w:t>0</w:t>
            </w:r>
          </w:p>
        </w:tc>
        <w:tc>
          <w:tcPr>
            <w:tcW w:w="1073" w:type="pct"/>
            <w:tcBorders>
              <w:top w:val="nil"/>
              <w:left w:val="nil"/>
              <w:bottom w:val="nil"/>
              <w:right w:val="nil"/>
            </w:tcBorders>
            <w:vAlign w:val="center"/>
          </w:tcPr>
          <w:p w14:paraId="01393E62"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 xml:space="preserve">23.07 ± 1.17 </w:t>
            </w:r>
            <w:proofErr w:type="spellStart"/>
            <w:r w:rsidRPr="00A821E3">
              <w:rPr>
                <w:rFonts w:ascii="Arial" w:hAnsi="Arial" w:cs="Arial"/>
                <w:sz w:val="20"/>
                <w:szCs w:val="20"/>
              </w:rPr>
              <w:t>bc</w:t>
            </w:r>
            <w:proofErr w:type="spellEnd"/>
          </w:p>
        </w:tc>
        <w:tc>
          <w:tcPr>
            <w:tcW w:w="986" w:type="pct"/>
            <w:tcBorders>
              <w:top w:val="nil"/>
              <w:left w:val="nil"/>
              <w:bottom w:val="nil"/>
              <w:right w:val="nil"/>
            </w:tcBorders>
            <w:vAlign w:val="center"/>
          </w:tcPr>
          <w:p w14:paraId="0C1AEA21"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12.87 ± 0.47 b</w:t>
            </w:r>
          </w:p>
        </w:tc>
        <w:tc>
          <w:tcPr>
            <w:tcW w:w="813" w:type="pct"/>
            <w:tcBorders>
              <w:top w:val="nil"/>
              <w:left w:val="nil"/>
              <w:bottom w:val="nil"/>
              <w:right w:val="nil"/>
            </w:tcBorders>
            <w:vAlign w:val="center"/>
          </w:tcPr>
          <w:p w14:paraId="7F94B420" w14:textId="77777777" w:rsidR="008F2B2C" w:rsidRPr="00A821E3" w:rsidRDefault="008F2B2C" w:rsidP="00E61A1E">
            <w:pPr>
              <w:jc w:val="center"/>
              <w:rPr>
                <w:rFonts w:ascii="Arial" w:hAnsi="Arial" w:cs="Arial"/>
                <w:b/>
                <w:bCs/>
                <w:sz w:val="20"/>
                <w:szCs w:val="20"/>
              </w:rPr>
            </w:pPr>
            <w:r w:rsidRPr="00A821E3">
              <w:rPr>
                <w:rFonts w:ascii="Arial" w:hAnsi="Arial" w:cs="Arial"/>
                <w:sz w:val="20"/>
                <w:szCs w:val="20"/>
              </w:rPr>
              <w:t>4.95 ± 0.06</w:t>
            </w:r>
          </w:p>
        </w:tc>
        <w:tc>
          <w:tcPr>
            <w:tcW w:w="1347" w:type="pct"/>
            <w:tcBorders>
              <w:top w:val="nil"/>
              <w:left w:val="nil"/>
              <w:bottom w:val="nil"/>
              <w:right w:val="nil"/>
            </w:tcBorders>
            <w:vAlign w:val="center"/>
          </w:tcPr>
          <w:p w14:paraId="06CF278D"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1196.58 ± 64.03 b</w:t>
            </w:r>
          </w:p>
        </w:tc>
      </w:tr>
      <w:tr w:rsidR="00C0365B" w:rsidRPr="00A821E3" w14:paraId="490C822D" w14:textId="77777777" w:rsidTr="00BB7F9C">
        <w:trPr>
          <w:trHeight w:val="288"/>
          <w:jc w:val="center"/>
        </w:trPr>
        <w:tc>
          <w:tcPr>
            <w:tcW w:w="781" w:type="pct"/>
            <w:tcBorders>
              <w:top w:val="nil"/>
              <w:left w:val="nil"/>
              <w:bottom w:val="nil"/>
              <w:right w:val="nil"/>
            </w:tcBorders>
            <w:vAlign w:val="center"/>
          </w:tcPr>
          <w:p w14:paraId="5E9C3937"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3</w:t>
            </w:r>
            <w:r w:rsidRPr="00A821E3">
              <w:rPr>
                <w:rFonts w:ascii="Arial" w:hAnsi="Arial" w:cs="Arial"/>
                <w:sz w:val="20"/>
                <w:szCs w:val="20"/>
              </w:rPr>
              <w:t>B</w:t>
            </w:r>
            <w:r w:rsidRPr="00A821E3">
              <w:rPr>
                <w:rFonts w:ascii="Arial" w:hAnsi="Arial" w:cs="Arial"/>
                <w:sz w:val="20"/>
                <w:szCs w:val="20"/>
                <w:vertAlign w:val="subscript"/>
              </w:rPr>
              <w:t>1</w:t>
            </w:r>
          </w:p>
        </w:tc>
        <w:tc>
          <w:tcPr>
            <w:tcW w:w="1073" w:type="pct"/>
            <w:tcBorders>
              <w:top w:val="nil"/>
              <w:left w:val="nil"/>
              <w:bottom w:val="nil"/>
              <w:right w:val="nil"/>
            </w:tcBorders>
            <w:vAlign w:val="center"/>
          </w:tcPr>
          <w:p w14:paraId="2A4BCB2C"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25.33 ± 0.41 ab</w:t>
            </w:r>
          </w:p>
        </w:tc>
        <w:tc>
          <w:tcPr>
            <w:tcW w:w="986" w:type="pct"/>
            <w:tcBorders>
              <w:top w:val="nil"/>
              <w:left w:val="nil"/>
              <w:bottom w:val="nil"/>
              <w:right w:val="nil"/>
            </w:tcBorders>
            <w:vAlign w:val="center"/>
          </w:tcPr>
          <w:p w14:paraId="38BE28CF"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13.93 ± 0.27 ab</w:t>
            </w:r>
          </w:p>
        </w:tc>
        <w:tc>
          <w:tcPr>
            <w:tcW w:w="813" w:type="pct"/>
            <w:tcBorders>
              <w:top w:val="nil"/>
              <w:left w:val="nil"/>
              <w:bottom w:val="nil"/>
              <w:right w:val="nil"/>
            </w:tcBorders>
            <w:vAlign w:val="center"/>
          </w:tcPr>
          <w:p w14:paraId="72304E29" w14:textId="77777777" w:rsidR="008F2B2C" w:rsidRPr="00A821E3" w:rsidRDefault="008F2B2C" w:rsidP="00E61A1E">
            <w:pPr>
              <w:jc w:val="center"/>
              <w:rPr>
                <w:rFonts w:ascii="Arial" w:hAnsi="Arial" w:cs="Arial"/>
                <w:b/>
                <w:bCs/>
                <w:sz w:val="20"/>
                <w:szCs w:val="20"/>
              </w:rPr>
            </w:pPr>
            <w:r w:rsidRPr="00A821E3">
              <w:rPr>
                <w:rFonts w:ascii="Arial" w:hAnsi="Arial" w:cs="Arial"/>
                <w:sz w:val="20"/>
                <w:szCs w:val="20"/>
              </w:rPr>
              <w:t>4.95 ± 0.13</w:t>
            </w:r>
          </w:p>
        </w:tc>
        <w:tc>
          <w:tcPr>
            <w:tcW w:w="1347" w:type="pct"/>
            <w:tcBorders>
              <w:top w:val="nil"/>
              <w:left w:val="nil"/>
              <w:bottom w:val="nil"/>
              <w:right w:val="nil"/>
            </w:tcBorders>
            <w:vAlign w:val="center"/>
          </w:tcPr>
          <w:p w14:paraId="4233673E" w14:textId="0CCB84BF" w:rsidR="008F2B2C" w:rsidRPr="00A821E3" w:rsidRDefault="008F2B2C" w:rsidP="00E61A1E">
            <w:pPr>
              <w:jc w:val="center"/>
              <w:rPr>
                <w:rFonts w:ascii="Arial" w:hAnsi="Arial" w:cs="Arial"/>
                <w:sz w:val="20"/>
                <w:szCs w:val="20"/>
              </w:rPr>
            </w:pPr>
            <w:r w:rsidRPr="00A821E3">
              <w:rPr>
                <w:rFonts w:ascii="Arial" w:hAnsi="Arial" w:cs="Arial"/>
                <w:sz w:val="20"/>
                <w:szCs w:val="20"/>
              </w:rPr>
              <w:t>1370.66 ± 21.57 ab</w:t>
            </w:r>
          </w:p>
        </w:tc>
      </w:tr>
      <w:tr w:rsidR="00C0365B" w:rsidRPr="00A821E3" w14:paraId="6D28373C" w14:textId="77777777" w:rsidTr="00BB7F9C">
        <w:trPr>
          <w:trHeight w:val="288"/>
          <w:jc w:val="center"/>
        </w:trPr>
        <w:tc>
          <w:tcPr>
            <w:tcW w:w="781" w:type="pct"/>
            <w:tcBorders>
              <w:top w:val="nil"/>
              <w:left w:val="nil"/>
              <w:bottom w:val="single" w:sz="12" w:space="0" w:color="auto"/>
              <w:right w:val="nil"/>
            </w:tcBorders>
            <w:vAlign w:val="center"/>
          </w:tcPr>
          <w:p w14:paraId="7FEACB37"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P</w:t>
            </w:r>
            <w:r w:rsidRPr="00A821E3">
              <w:rPr>
                <w:rFonts w:ascii="Arial" w:hAnsi="Arial" w:cs="Arial"/>
                <w:sz w:val="20"/>
                <w:szCs w:val="20"/>
                <w:vertAlign w:val="subscript"/>
              </w:rPr>
              <w:t>3</w:t>
            </w:r>
            <w:r w:rsidRPr="00A821E3">
              <w:rPr>
                <w:rFonts w:ascii="Arial" w:hAnsi="Arial" w:cs="Arial"/>
                <w:sz w:val="20"/>
                <w:szCs w:val="20"/>
              </w:rPr>
              <w:t>B</w:t>
            </w:r>
            <w:r w:rsidRPr="00A821E3">
              <w:rPr>
                <w:rFonts w:ascii="Arial" w:hAnsi="Arial" w:cs="Arial"/>
                <w:sz w:val="20"/>
                <w:szCs w:val="20"/>
                <w:vertAlign w:val="subscript"/>
              </w:rPr>
              <w:t>2</w:t>
            </w:r>
          </w:p>
        </w:tc>
        <w:tc>
          <w:tcPr>
            <w:tcW w:w="1073" w:type="pct"/>
            <w:tcBorders>
              <w:top w:val="nil"/>
              <w:left w:val="nil"/>
              <w:bottom w:val="single" w:sz="12" w:space="0" w:color="auto"/>
              <w:right w:val="nil"/>
            </w:tcBorders>
            <w:vAlign w:val="center"/>
          </w:tcPr>
          <w:p w14:paraId="6D82F922"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26.33 ± 0.33 a</w:t>
            </w:r>
          </w:p>
        </w:tc>
        <w:tc>
          <w:tcPr>
            <w:tcW w:w="986" w:type="pct"/>
            <w:tcBorders>
              <w:top w:val="nil"/>
              <w:left w:val="nil"/>
              <w:bottom w:val="single" w:sz="12" w:space="0" w:color="auto"/>
              <w:right w:val="nil"/>
            </w:tcBorders>
            <w:vAlign w:val="center"/>
          </w:tcPr>
          <w:p w14:paraId="549C8CCE"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14.43 ± 0.48 a</w:t>
            </w:r>
          </w:p>
        </w:tc>
        <w:tc>
          <w:tcPr>
            <w:tcW w:w="813" w:type="pct"/>
            <w:tcBorders>
              <w:top w:val="nil"/>
              <w:left w:val="nil"/>
              <w:bottom w:val="single" w:sz="12" w:space="0" w:color="auto"/>
              <w:right w:val="nil"/>
            </w:tcBorders>
            <w:vAlign w:val="center"/>
          </w:tcPr>
          <w:p w14:paraId="14D293A1" w14:textId="77777777" w:rsidR="008F2B2C" w:rsidRPr="00A821E3" w:rsidRDefault="008F2B2C" w:rsidP="00E61A1E">
            <w:pPr>
              <w:jc w:val="center"/>
              <w:rPr>
                <w:rFonts w:ascii="Arial" w:hAnsi="Arial" w:cs="Arial"/>
                <w:b/>
                <w:bCs/>
                <w:sz w:val="20"/>
                <w:szCs w:val="20"/>
              </w:rPr>
            </w:pPr>
            <w:r w:rsidRPr="00A821E3">
              <w:rPr>
                <w:rFonts w:ascii="Arial" w:hAnsi="Arial" w:cs="Arial"/>
                <w:sz w:val="20"/>
                <w:szCs w:val="20"/>
              </w:rPr>
              <w:t>5.11 ± 0.22</w:t>
            </w:r>
          </w:p>
        </w:tc>
        <w:tc>
          <w:tcPr>
            <w:tcW w:w="1347" w:type="pct"/>
            <w:tcBorders>
              <w:top w:val="nil"/>
              <w:left w:val="nil"/>
              <w:bottom w:val="single" w:sz="12" w:space="0" w:color="auto"/>
              <w:right w:val="nil"/>
            </w:tcBorders>
            <w:vAlign w:val="center"/>
          </w:tcPr>
          <w:p w14:paraId="6D764454"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1401.74 ± 15.76 a</w:t>
            </w:r>
          </w:p>
        </w:tc>
      </w:tr>
      <w:tr w:rsidR="00C0365B" w:rsidRPr="00A821E3" w14:paraId="5103C655" w14:textId="77777777" w:rsidTr="00BB7F9C">
        <w:trPr>
          <w:trHeight w:val="288"/>
          <w:jc w:val="center"/>
        </w:trPr>
        <w:tc>
          <w:tcPr>
            <w:tcW w:w="781" w:type="pct"/>
            <w:tcBorders>
              <w:top w:val="single" w:sz="12" w:space="0" w:color="auto"/>
              <w:left w:val="nil"/>
              <w:bottom w:val="nil"/>
              <w:right w:val="nil"/>
            </w:tcBorders>
            <w:vAlign w:val="center"/>
          </w:tcPr>
          <w:p w14:paraId="3ADBE837" w14:textId="77777777" w:rsidR="008F2B2C" w:rsidRPr="00A821E3" w:rsidRDefault="008F2B2C" w:rsidP="00E61A1E">
            <w:pPr>
              <w:jc w:val="center"/>
              <w:rPr>
                <w:rFonts w:ascii="Arial" w:hAnsi="Arial" w:cs="Arial"/>
                <w:sz w:val="20"/>
                <w:szCs w:val="20"/>
              </w:rPr>
            </w:pPr>
            <w:proofErr w:type="spellStart"/>
            <w:r w:rsidRPr="00A821E3">
              <w:rPr>
                <w:rFonts w:ascii="Arial" w:hAnsi="Arial" w:cs="Arial"/>
                <w:sz w:val="20"/>
                <w:szCs w:val="20"/>
              </w:rPr>
              <w:t>Pr</w:t>
            </w:r>
            <w:proofErr w:type="spellEnd"/>
            <w:r w:rsidRPr="00A821E3">
              <w:rPr>
                <w:rFonts w:ascii="Arial" w:hAnsi="Arial" w:cs="Arial"/>
                <w:sz w:val="20"/>
                <w:szCs w:val="20"/>
              </w:rPr>
              <w:t>&gt;F</w:t>
            </w:r>
          </w:p>
        </w:tc>
        <w:tc>
          <w:tcPr>
            <w:tcW w:w="1073" w:type="pct"/>
            <w:tcBorders>
              <w:top w:val="single" w:sz="12" w:space="0" w:color="auto"/>
              <w:left w:val="nil"/>
              <w:bottom w:val="nil"/>
              <w:right w:val="nil"/>
            </w:tcBorders>
            <w:vAlign w:val="center"/>
          </w:tcPr>
          <w:p w14:paraId="216863B8"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w:t>
            </w:r>
          </w:p>
        </w:tc>
        <w:tc>
          <w:tcPr>
            <w:tcW w:w="986" w:type="pct"/>
            <w:tcBorders>
              <w:top w:val="single" w:sz="12" w:space="0" w:color="auto"/>
              <w:left w:val="nil"/>
              <w:bottom w:val="nil"/>
              <w:right w:val="nil"/>
            </w:tcBorders>
            <w:vAlign w:val="center"/>
          </w:tcPr>
          <w:p w14:paraId="3CC6463D"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w:t>
            </w:r>
          </w:p>
        </w:tc>
        <w:tc>
          <w:tcPr>
            <w:tcW w:w="813" w:type="pct"/>
            <w:tcBorders>
              <w:top w:val="single" w:sz="12" w:space="0" w:color="auto"/>
              <w:left w:val="nil"/>
              <w:bottom w:val="nil"/>
              <w:right w:val="nil"/>
            </w:tcBorders>
            <w:vAlign w:val="center"/>
          </w:tcPr>
          <w:p w14:paraId="1D815513" w14:textId="4C2B6DD5" w:rsidR="008F2B2C" w:rsidRPr="00A821E3" w:rsidRDefault="008F2B2C" w:rsidP="00E61A1E">
            <w:pPr>
              <w:jc w:val="center"/>
              <w:rPr>
                <w:rFonts w:ascii="Arial" w:hAnsi="Arial" w:cs="Arial"/>
                <w:sz w:val="20"/>
                <w:szCs w:val="20"/>
              </w:rPr>
            </w:pPr>
            <w:r w:rsidRPr="00A821E3">
              <w:rPr>
                <w:rFonts w:ascii="Arial" w:hAnsi="Arial" w:cs="Arial"/>
                <w:sz w:val="20"/>
                <w:szCs w:val="20"/>
              </w:rPr>
              <w:t>s</w:t>
            </w:r>
          </w:p>
        </w:tc>
        <w:tc>
          <w:tcPr>
            <w:tcW w:w="1347" w:type="pct"/>
            <w:tcBorders>
              <w:top w:val="single" w:sz="12" w:space="0" w:color="auto"/>
              <w:left w:val="nil"/>
              <w:bottom w:val="nil"/>
              <w:right w:val="nil"/>
            </w:tcBorders>
            <w:vAlign w:val="center"/>
          </w:tcPr>
          <w:p w14:paraId="05A97540"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w:t>
            </w:r>
          </w:p>
        </w:tc>
      </w:tr>
      <w:tr w:rsidR="00C0365B" w:rsidRPr="00A821E3" w14:paraId="1C85024B" w14:textId="77777777" w:rsidTr="00BB7F9C">
        <w:trPr>
          <w:trHeight w:val="288"/>
          <w:jc w:val="center"/>
        </w:trPr>
        <w:tc>
          <w:tcPr>
            <w:tcW w:w="781" w:type="pct"/>
            <w:tcBorders>
              <w:top w:val="nil"/>
              <w:left w:val="nil"/>
              <w:bottom w:val="nil"/>
              <w:right w:val="nil"/>
            </w:tcBorders>
            <w:vAlign w:val="center"/>
          </w:tcPr>
          <w:p w14:paraId="18DC798E" w14:textId="77777777" w:rsidR="008F2B2C" w:rsidRPr="00A821E3" w:rsidRDefault="008F2B2C" w:rsidP="00E61A1E">
            <w:pPr>
              <w:jc w:val="center"/>
              <w:rPr>
                <w:rFonts w:ascii="Arial" w:hAnsi="Arial" w:cs="Arial"/>
                <w:b/>
                <w:bCs/>
                <w:sz w:val="20"/>
                <w:szCs w:val="20"/>
              </w:rPr>
            </w:pPr>
            <w:r w:rsidRPr="00A821E3">
              <w:rPr>
                <w:rFonts w:ascii="Arial" w:hAnsi="Arial" w:cs="Arial"/>
                <w:sz w:val="20"/>
                <w:szCs w:val="20"/>
              </w:rPr>
              <w:t>LSD</w:t>
            </w:r>
          </w:p>
        </w:tc>
        <w:tc>
          <w:tcPr>
            <w:tcW w:w="1073" w:type="pct"/>
            <w:tcBorders>
              <w:top w:val="nil"/>
              <w:left w:val="nil"/>
              <w:bottom w:val="nil"/>
              <w:right w:val="nil"/>
            </w:tcBorders>
            <w:vAlign w:val="center"/>
          </w:tcPr>
          <w:p w14:paraId="5D300BC9"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1.85</w:t>
            </w:r>
          </w:p>
        </w:tc>
        <w:tc>
          <w:tcPr>
            <w:tcW w:w="986" w:type="pct"/>
            <w:tcBorders>
              <w:top w:val="nil"/>
              <w:left w:val="nil"/>
              <w:bottom w:val="nil"/>
              <w:right w:val="nil"/>
            </w:tcBorders>
            <w:vAlign w:val="center"/>
          </w:tcPr>
          <w:p w14:paraId="1740F7A3"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0.98</w:t>
            </w:r>
          </w:p>
        </w:tc>
        <w:tc>
          <w:tcPr>
            <w:tcW w:w="813" w:type="pct"/>
            <w:tcBorders>
              <w:top w:val="nil"/>
              <w:left w:val="nil"/>
              <w:bottom w:val="nil"/>
              <w:right w:val="nil"/>
            </w:tcBorders>
            <w:vAlign w:val="center"/>
          </w:tcPr>
          <w:p w14:paraId="3268E4FC"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0.40</w:t>
            </w:r>
          </w:p>
        </w:tc>
        <w:tc>
          <w:tcPr>
            <w:tcW w:w="1347" w:type="pct"/>
            <w:tcBorders>
              <w:top w:val="nil"/>
              <w:left w:val="nil"/>
              <w:bottom w:val="nil"/>
              <w:right w:val="nil"/>
            </w:tcBorders>
            <w:vAlign w:val="center"/>
          </w:tcPr>
          <w:p w14:paraId="7D2556EF"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113.42</w:t>
            </w:r>
          </w:p>
        </w:tc>
      </w:tr>
      <w:tr w:rsidR="00C0365B" w:rsidRPr="00A821E3" w14:paraId="0048D895" w14:textId="77777777" w:rsidTr="00BB7F9C">
        <w:trPr>
          <w:trHeight w:val="288"/>
          <w:jc w:val="center"/>
        </w:trPr>
        <w:tc>
          <w:tcPr>
            <w:tcW w:w="781" w:type="pct"/>
            <w:tcBorders>
              <w:top w:val="nil"/>
              <w:left w:val="nil"/>
              <w:bottom w:val="single" w:sz="12" w:space="0" w:color="auto"/>
              <w:right w:val="nil"/>
            </w:tcBorders>
            <w:vAlign w:val="center"/>
          </w:tcPr>
          <w:p w14:paraId="35B5A747"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CV %</w:t>
            </w:r>
          </w:p>
        </w:tc>
        <w:tc>
          <w:tcPr>
            <w:tcW w:w="1073" w:type="pct"/>
            <w:tcBorders>
              <w:top w:val="nil"/>
              <w:left w:val="nil"/>
              <w:bottom w:val="single" w:sz="12" w:space="0" w:color="auto"/>
              <w:right w:val="nil"/>
            </w:tcBorders>
            <w:vAlign w:val="center"/>
          </w:tcPr>
          <w:p w14:paraId="14DF12D5"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5.17</w:t>
            </w:r>
          </w:p>
        </w:tc>
        <w:tc>
          <w:tcPr>
            <w:tcW w:w="986" w:type="pct"/>
            <w:tcBorders>
              <w:top w:val="nil"/>
              <w:left w:val="nil"/>
              <w:bottom w:val="single" w:sz="12" w:space="0" w:color="auto"/>
              <w:right w:val="nil"/>
            </w:tcBorders>
            <w:vAlign w:val="center"/>
          </w:tcPr>
          <w:p w14:paraId="4CE22628"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4.75</w:t>
            </w:r>
          </w:p>
        </w:tc>
        <w:tc>
          <w:tcPr>
            <w:tcW w:w="813" w:type="pct"/>
            <w:tcBorders>
              <w:top w:val="nil"/>
              <w:left w:val="nil"/>
              <w:bottom w:val="single" w:sz="12" w:space="0" w:color="auto"/>
              <w:right w:val="nil"/>
            </w:tcBorders>
            <w:vAlign w:val="center"/>
          </w:tcPr>
          <w:p w14:paraId="1ADEAFE4"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4.91</w:t>
            </w:r>
          </w:p>
        </w:tc>
        <w:tc>
          <w:tcPr>
            <w:tcW w:w="1347" w:type="pct"/>
            <w:tcBorders>
              <w:top w:val="nil"/>
              <w:left w:val="nil"/>
              <w:bottom w:val="single" w:sz="12" w:space="0" w:color="auto"/>
              <w:right w:val="nil"/>
            </w:tcBorders>
            <w:vAlign w:val="center"/>
          </w:tcPr>
          <w:p w14:paraId="6C0E6BC2" w14:textId="77777777" w:rsidR="008F2B2C" w:rsidRPr="00A821E3" w:rsidRDefault="008F2B2C" w:rsidP="00E61A1E">
            <w:pPr>
              <w:jc w:val="center"/>
              <w:rPr>
                <w:rFonts w:ascii="Arial" w:hAnsi="Arial" w:cs="Arial"/>
                <w:sz w:val="20"/>
                <w:szCs w:val="20"/>
              </w:rPr>
            </w:pPr>
            <w:r w:rsidRPr="00A821E3">
              <w:rPr>
                <w:rFonts w:ascii="Arial" w:hAnsi="Arial" w:cs="Arial"/>
                <w:sz w:val="20"/>
                <w:szCs w:val="20"/>
              </w:rPr>
              <w:t>6.19</w:t>
            </w:r>
          </w:p>
        </w:tc>
      </w:tr>
    </w:tbl>
    <w:p w14:paraId="6CAA8609" w14:textId="77777777" w:rsidR="00E44AB7" w:rsidRDefault="00E44AB7" w:rsidP="00E61A1E">
      <w:pPr>
        <w:jc w:val="both"/>
        <w:rPr>
          <w:rFonts w:ascii="Arial" w:hAnsi="Arial" w:cs="Arial"/>
          <w:i/>
          <w:iCs/>
          <w:sz w:val="18"/>
          <w:szCs w:val="18"/>
        </w:rPr>
      </w:pPr>
    </w:p>
    <w:p w14:paraId="7C7DD452" w14:textId="4A8508AC" w:rsidR="00E61A1E" w:rsidRDefault="00E61A1E" w:rsidP="00E61A1E">
      <w:pPr>
        <w:jc w:val="both"/>
        <w:rPr>
          <w:rFonts w:ascii="Arial" w:hAnsi="Arial" w:cs="Arial"/>
          <w:i/>
          <w:iCs/>
          <w:sz w:val="18"/>
          <w:szCs w:val="18"/>
        </w:rPr>
      </w:pPr>
      <w:r w:rsidRPr="007E6F41">
        <w:rPr>
          <w:rFonts w:ascii="Arial" w:hAnsi="Arial" w:cs="Arial"/>
          <w:i/>
          <w:iCs/>
          <w:sz w:val="18"/>
          <w:szCs w:val="18"/>
        </w:rPr>
        <w:t xml:space="preserve">In a column, means having the same letter are not significantly different at LSD 5% </w:t>
      </w:r>
      <w:proofErr w:type="gramStart"/>
      <w:r w:rsidRPr="007E6F41">
        <w:rPr>
          <w:rFonts w:ascii="Arial" w:hAnsi="Arial" w:cs="Arial"/>
          <w:i/>
          <w:iCs/>
          <w:sz w:val="18"/>
          <w:szCs w:val="18"/>
        </w:rPr>
        <w:t>level.*</w:t>
      </w:r>
      <w:proofErr w:type="gramEnd"/>
    </w:p>
    <w:p w14:paraId="02473BDD" w14:textId="77777777" w:rsidR="00E61A1E" w:rsidRDefault="00E61A1E" w:rsidP="00E61A1E">
      <w:pPr>
        <w:jc w:val="both"/>
        <w:rPr>
          <w:rFonts w:ascii="Arial" w:hAnsi="Arial" w:cs="Arial"/>
          <w:bCs/>
          <w:i/>
          <w:sz w:val="18"/>
          <w:szCs w:val="18"/>
        </w:rPr>
      </w:pPr>
      <w:r w:rsidRPr="007E6F41">
        <w:rPr>
          <w:rFonts w:ascii="Arial" w:hAnsi="Arial" w:cs="Arial"/>
          <w:i/>
          <w:iCs/>
          <w:sz w:val="18"/>
          <w:szCs w:val="18"/>
        </w:rPr>
        <w:t xml:space="preserve"> </w:t>
      </w:r>
      <w:proofErr w:type="gramStart"/>
      <w:r w:rsidRPr="007E6F41">
        <w:rPr>
          <w:rFonts w:ascii="Arial" w:hAnsi="Arial" w:cs="Arial"/>
          <w:i/>
          <w:iCs/>
          <w:sz w:val="18"/>
          <w:szCs w:val="18"/>
        </w:rPr>
        <w:t>Significant</w:t>
      </w:r>
      <w:r>
        <w:rPr>
          <w:rFonts w:ascii="Arial" w:hAnsi="Arial" w:cs="Arial"/>
          <w:i/>
          <w:iCs/>
          <w:sz w:val="18"/>
          <w:szCs w:val="18"/>
        </w:rPr>
        <w:t xml:space="preserve"> </w:t>
      </w:r>
      <w:r w:rsidRPr="007E6F41">
        <w:rPr>
          <w:rFonts w:ascii="Arial" w:hAnsi="Arial" w:cs="Arial"/>
          <w:i/>
          <w:iCs/>
          <w:sz w:val="18"/>
          <w:szCs w:val="18"/>
        </w:rPr>
        <w:t xml:space="preserve"> difference</w:t>
      </w:r>
      <w:proofErr w:type="gramEnd"/>
      <w:r w:rsidRPr="007E6F41">
        <w:rPr>
          <w:rFonts w:ascii="Arial" w:hAnsi="Arial" w:cs="Arial"/>
          <w:i/>
          <w:iCs/>
          <w:sz w:val="18"/>
          <w:szCs w:val="18"/>
        </w:rPr>
        <w:t xml:space="preserve"> at 5% level, ** Significant difference at 1% level, </w:t>
      </w:r>
      <w:r w:rsidRPr="007E6F41">
        <w:rPr>
          <w:rFonts w:ascii="Arial" w:hAnsi="Arial" w:cs="Arial"/>
          <w:bCs/>
          <w:i/>
          <w:sz w:val="18"/>
          <w:szCs w:val="18"/>
          <w:vertAlign w:val="superscript"/>
        </w:rPr>
        <w:t>ns</w:t>
      </w:r>
      <w:r w:rsidRPr="007E6F41">
        <w:rPr>
          <w:rFonts w:ascii="Arial" w:hAnsi="Arial" w:cs="Arial"/>
          <w:bCs/>
          <w:i/>
          <w:sz w:val="18"/>
          <w:szCs w:val="18"/>
        </w:rPr>
        <w:t xml:space="preserve"> Nonsignificant difference, </w:t>
      </w:r>
      <w:r w:rsidRPr="007E6F41">
        <w:rPr>
          <w:rFonts w:ascii="Arial" w:hAnsi="Arial" w:cs="Arial"/>
          <w:bCs/>
          <w:i/>
          <w:sz w:val="18"/>
          <w:szCs w:val="18"/>
          <w:vertAlign w:val="superscript"/>
        </w:rPr>
        <w:t>CV%</w:t>
      </w:r>
      <w:r w:rsidRPr="007E6F41">
        <w:rPr>
          <w:rFonts w:ascii="Arial" w:hAnsi="Arial" w:cs="Arial"/>
          <w:bCs/>
          <w:i/>
          <w:sz w:val="18"/>
          <w:szCs w:val="18"/>
        </w:rPr>
        <w:t xml:space="preserve"> Coefficient of Variation, Mean ± Standard error of mean (n=3)</w:t>
      </w:r>
    </w:p>
    <w:p w14:paraId="4BEB70F2" w14:textId="77777777" w:rsidR="00E61A1E" w:rsidRDefault="00E61A1E" w:rsidP="00E61A1E">
      <w:pPr>
        <w:spacing w:before="120" w:after="120"/>
        <w:jc w:val="both"/>
        <w:rPr>
          <w:rFonts w:ascii="Arial" w:hAnsi="Arial" w:cs="Arial"/>
          <w:bCs/>
          <w:i/>
          <w:sz w:val="18"/>
          <w:szCs w:val="18"/>
        </w:rPr>
      </w:pPr>
    </w:p>
    <w:p w14:paraId="72D48E77" w14:textId="77777777" w:rsidR="00E61A1E" w:rsidRDefault="00E61A1E" w:rsidP="00E61A1E">
      <w:pPr>
        <w:spacing w:before="120" w:after="120"/>
        <w:jc w:val="both"/>
        <w:rPr>
          <w:rFonts w:ascii="Arial" w:hAnsi="Arial" w:cs="Arial"/>
          <w:bCs/>
          <w:i/>
          <w:sz w:val="18"/>
          <w:szCs w:val="18"/>
        </w:rPr>
      </w:pPr>
    </w:p>
    <w:p w14:paraId="5DF6FE71" w14:textId="4D30734B" w:rsidR="008F2B2C" w:rsidRPr="00A821E3" w:rsidRDefault="00DE2BBF" w:rsidP="00E44AB7">
      <w:pPr>
        <w:spacing w:before="120" w:after="120" w:line="360" w:lineRule="auto"/>
        <w:ind w:left="990" w:hanging="990"/>
        <w:jc w:val="both"/>
        <w:rPr>
          <w:rFonts w:ascii="Arial" w:hAnsi="Arial" w:cs="Arial"/>
        </w:rPr>
      </w:pPr>
      <w:r w:rsidRPr="00A821E3">
        <w:rPr>
          <w:rFonts w:ascii="Arial" w:hAnsi="Arial" w:cs="Arial"/>
          <w:noProof/>
        </w:rPr>
        <w:lastRenderedPageBreak/>
        <w:drawing>
          <wp:anchor distT="0" distB="0" distL="114300" distR="114300" simplePos="0" relativeHeight="251663360" behindDoc="0" locked="0" layoutInCell="1" allowOverlap="1" wp14:anchorId="5F2AF12D" wp14:editId="3CC572DC">
            <wp:simplePos x="0" y="0"/>
            <wp:positionH relativeFrom="margin">
              <wp:posOffset>624840</wp:posOffset>
            </wp:positionH>
            <wp:positionV relativeFrom="paragraph">
              <wp:posOffset>-57150</wp:posOffset>
            </wp:positionV>
            <wp:extent cx="4495800" cy="2691765"/>
            <wp:effectExtent l="0" t="0" r="0" b="0"/>
            <wp:wrapTopAndBottom/>
            <wp:docPr id="614074661" name="Chart 1">
              <a:extLst xmlns:a="http://schemas.openxmlformats.org/drawingml/2006/main">
                <a:ext uri="{FF2B5EF4-FFF2-40B4-BE49-F238E27FC236}">
                  <a16:creationId xmlns:a16="http://schemas.microsoft.com/office/drawing/2014/main" id="{B0B3AFCB-3DD4-6EB4-21E5-F7C679F7FF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E44AB7" w:rsidRPr="00A821E3">
        <w:rPr>
          <w:rFonts w:ascii="Arial" w:hAnsi="Arial" w:cs="Arial"/>
          <w:noProof/>
        </w:rPr>
        <mc:AlternateContent>
          <mc:Choice Requires="wps">
            <w:drawing>
              <wp:anchor distT="0" distB="0" distL="114300" distR="114300" simplePos="0" relativeHeight="251664384" behindDoc="0" locked="0" layoutInCell="1" allowOverlap="1" wp14:anchorId="5B69F53A" wp14:editId="564EEFF2">
                <wp:simplePos x="0" y="0"/>
                <wp:positionH relativeFrom="column">
                  <wp:posOffset>-117767</wp:posOffset>
                </wp:positionH>
                <wp:positionV relativeFrom="paragraph">
                  <wp:posOffset>1023697</wp:posOffset>
                </wp:positionV>
                <wp:extent cx="1475105" cy="461645"/>
                <wp:effectExtent l="0" t="0" r="0" b="0"/>
                <wp:wrapNone/>
                <wp:docPr id="1300296744" name="TextBox 10"/>
                <wp:cNvGraphicFramePr/>
                <a:graphic xmlns:a="http://schemas.openxmlformats.org/drawingml/2006/main">
                  <a:graphicData uri="http://schemas.microsoft.com/office/word/2010/wordprocessingShape">
                    <wps:wsp>
                      <wps:cNvSpPr txBox="1"/>
                      <wps:spPr>
                        <a:xfrm rot="16200000">
                          <a:off x="0" y="0"/>
                          <a:ext cx="1475105" cy="461645"/>
                        </a:xfrm>
                        <a:prstGeom prst="rect">
                          <a:avLst/>
                        </a:prstGeom>
                        <a:noFill/>
                      </wps:spPr>
                      <wps:txbx>
                        <w:txbxContent>
                          <w:p w14:paraId="281F17F1" w14:textId="77777777" w:rsidR="00E61A1E" w:rsidRPr="008D2A05" w:rsidRDefault="00E61A1E" w:rsidP="00E61A1E">
                            <w:pPr>
                              <w:jc w:val="center"/>
                              <w:rPr>
                                <w:rFonts w:ascii="Arial" w:hAnsi="Arial" w:cs="Arial"/>
                                <w:b/>
                                <w:bCs/>
                                <w:color w:val="000000" w:themeColor="text1"/>
                                <w:kern w:val="24"/>
                              </w:rPr>
                            </w:pPr>
                            <w:r w:rsidRPr="00CC2CA8">
                              <w:rPr>
                                <w:rFonts w:ascii="Arial" w:hAnsi="Arial" w:cs="Arial"/>
                                <w:b/>
                                <w:bCs/>
                                <w:color w:val="000000" w:themeColor="text1"/>
                                <w:kern w:val="24"/>
                              </w:rPr>
                              <w:t>No. of pods plan</w:t>
                            </w:r>
                            <w:r>
                              <w:rPr>
                                <w:rFonts w:ascii="Arial" w:hAnsi="Arial" w:cs="Arial"/>
                                <w:b/>
                                <w:bCs/>
                                <w:color w:val="000000" w:themeColor="text1"/>
                                <w:kern w:val="24"/>
                              </w:rPr>
                              <w:t>t</w:t>
                            </w:r>
                            <w:r w:rsidRPr="006E17B0">
                              <w:rPr>
                                <w:rFonts w:ascii="Arial" w:hAnsi="Arial" w:cs="Arial"/>
                                <w:b/>
                                <w:bCs/>
                                <w:color w:val="000000" w:themeColor="text1"/>
                                <w:kern w:val="24"/>
                                <w:vertAlign w:val="superscript"/>
                              </w:rPr>
                              <w:t>-1</w:t>
                            </w:r>
                          </w:p>
                        </w:txbxContent>
                      </wps:txbx>
                      <wps:bodyPr wrap="square" rtlCol="0">
                        <a:spAutoFit/>
                      </wps:bodyPr>
                    </wps:wsp>
                  </a:graphicData>
                </a:graphic>
                <wp14:sizeRelH relativeFrom="margin">
                  <wp14:pctWidth>0</wp14:pctWidth>
                </wp14:sizeRelH>
              </wp:anchor>
            </w:drawing>
          </mc:Choice>
          <mc:Fallback>
            <w:pict>
              <v:shapetype w14:anchorId="5B69F53A" id="_x0000_t202" coordsize="21600,21600" o:spt="202" path="m,l,21600r21600,l21600,xe">
                <v:stroke joinstyle="miter"/>
                <v:path gradientshapeok="t" o:connecttype="rect"/>
              </v:shapetype>
              <v:shape id="TextBox 10" o:spid="_x0000_s1026" type="#_x0000_t202" style="position:absolute;left:0;text-align:left;margin-left:-9.25pt;margin-top:80.6pt;width:116.15pt;height:36.35pt;rotation:-9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" filled="f" stroked="f">
                <v:textbox style="mso-fit-shape-to-text:t">
                  <w:txbxContent>
                    <w:p w14:paraId="281F17F1" w14:textId="77777777" w:rsidR="00E61A1E" w:rsidRPr="008D2A05" w:rsidRDefault="00E61A1E" w:rsidP="00E61A1E">
                      <w:pPr>
                        <w:jc w:val="center"/>
                        <w:rPr>
                          <w:rFonts w:ascii="Arial" w:hAnsi="Arial" w:cs="Arial"/>
                          <w:b/>
                          <w:bCs/>
                          <w:color w:val="000000" w:themeColor="text1"/>
                          <w:kern w:val="24"/>
                        </w:rPr>
                      </w:pPr>
                      <w:r w:rsidRPr="00CC2CA8">
                        <w:rPr>
                          <w:rFonts w:ascii="Arial" w:hAnsi="Arial" w:cs="Arial"/>
                          <w:b/>
                          <w:bCs/>
                          <w:color w:val="000000" w:themeColor="text1"/>
                          <w:kern w:val="24"/>
                        </w:rPr>
                        <w:t>No. of pods plan</w:t>
                      </w:r>
                      <w:r>
                        <w:rPr>
                          <w:rFonts w:ascii="Arial" w:hAnsi="Arial" w:cs="Arial"/>
                          <w:b/>
                          <w:bCs/>
                          <w:color w:val="000000" w:themeColor="text1"/>
                          <w:kern w:val="24"/>
                        </w:rPr>
                        <w:t>t</w:t>
                      </w:r>
                      <w:r w:rsidRPr="006E17B0">
                        <w:rPr>
                          <w:rFonts w:ascii="Arial" w:hAnsi="Arial" w:cs="Arial"/>
                          <w:b/>
                          <w:bCs/>
                          <w:color w:val="000000" w:themeColor="text1"/>
                          <w:kern w:val="24"/>
                          <w:vertAlign w:val="superscript"/>
                        </w:rPr>
                        <w:t>-1</w:t>
                      </w:r>
                    </w:p>
                  </w:txbxContent>
                </v:textbox>
              </v:shape>
            </w:pict>
          </mc:Fallback>
        </mc:AlternateContent>
      </w:r>
      <w:r w:rsidR="0039241E" w:rsidRPr="00A821E3">
        <w:rPr>
          <w:rFonts w:ascii="Arial" w:hAnsi="Arial" w:cs="Arial"/>
          <w:noProof/>
        </w:rPr>
        <mc:AlternateContent>
          <mc:Choice Requires="wps">
            <w:drawing>
              <wp:anchor distT="0" distB="0" distL="114300" distR="114300" simplePos="0" relativeHeight="251654144" behindDoc="0" locked="0" layoutInCell="1" allowOverlap="1" wp14:anchorId="7A48CD04" wp14:editId="013501D3">
                <wp:simplePos x="0" y="0"/>
                <wp:positionH relativeFrom="column">
                  <wp:posOffset>1473835</wp:posOffset>
                </wp:positionH>
                <wp:positionV relativeFrom="paragraph">
                  <wp:posOffset>2722616</wp:posOffset>
                </wp:positionV>
                <wp:extent cx="2290445" cy="461645"/>
                <wp:effectExtent l="0" t="0" r="0" b="0"/>
                <wp:wrapNone/>
                <wp:docPr id="992739221" name="TextBox 8"/>
                <wp:cNvGraphicFramePr/>
                <a:graphic xmlns:a="http://schemas.openxmlformats.org/drawingml/2006/main">
                  <a:graphicData uri="http://schemas.microsoft.com/office/word/2010/wordprocessingShape">
                    <wps:wsp>
                      <wps:cNvSpPr txBox="1"/>
                      <wps:spPr>
                        <a:xfrm>
                          <a:off x="0" y="0"/>
                          <a:ext cx="2290445" cy="461645"/>
                        </a:xfrm>
                        <a:prstGeom prst="rect">
                          <a:avLst/>
                        </a:prstGeom>
                        <a:noFill/>
                      </wps:spPr>
                      <wps:txbx>
                        <w:txbxContent>
                          <w:p w14:paraId="60B56F5F" w14:textId="77777777" w:rsidR="008F2B2C" w:rsidRPr="00DB3AFE" w:rsidRDefault="008F2B2C" w:rsidP="008F2B2C">
                            <w:pPr>
                              <w:jc w:val="center"/>
                              <w:rPr>
                                <w:rFonts w:ascii="Arial" w:hAnsi="Arial" w:cs="Arial"/>
                                <w:b/>
                                <w:bCs/>
                                <w:color w:val="000000" w:themeColor="text1"/>
                                <w:kern w:val="24"/>
                              </w:rPr>
                            </w:pPr>
                            <w:r w:rsidRPr="00DB3AFE">
                              <w:rPr>
                                <w:rFonts w:ascii="Arial" w:hAnsi="Arial" w:cs="Arial"/>
                                <w:b/>
                                <w:bCs/>
                                <w:color w:val="000000" w:themeColor="text1"/>
                                <w:kern w:val="24"/>
                              </w:rPr>
                              <w:t>Treatments</w:t>
                            </w:r>
                          </w:p>
                        </w:txbxContent>
                      </wps:txbx>
                      <wps:bodyPr wrap="square" rtlCol="0">
                        <a:spAutoFit/>
                      </wps:bodyPr>
                    </wps:wsp>
                  </a:graphicData>
                </a:graphic>
                <wp14:sizeRelH relativeFrom="margin">
                  <wp14:pctWidth>0</wp14:pctWidth>
                </wp14:sizeRelH>
              </wp:anchor>
            </w:drawing>
          </mc:Choice>
          <mc:Fallback>
            <w:pict>
              <v:shape w14:anchorId="7A48CD04" id="TextBox 8" o:spid="_x0000_s1027" type="#_x0000_t202" style="position:absolute;left:0;text-align:left;margin-left:116.05pt;margin-top:214.4pt;width:180.35pt;height:36.3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" filled="f" stroked="f">
                <v:textbox style="mso-fit-shape-to-text:t">
                  <w:txbxContent>
                    <w:p w14:paraId="60B56F5F" w14:textId="77777777" w:rsidR="008F2B2C" w:rsidRPr="00DB3AFE" w:rsidRDefault="008F2B2C" w:rsidP="008F2B2C">
                      <w:pPr>
                        <w:jc w:val="center"/>
                        <w:rPr>
                          <w:rFonts w:ascii="Arial" w:hAnsi="Arial" w:cs="Arial"/>
                          <w:b/>
                          <w:bCs/>
                          <w:color w:val="000000" w:themeColor="text1"/>
                          <w:kern w:val="24"/>
                        </w:rPr>
                      </w:pPr>
                      <w:r w:rsidRPr="00DB3AFE">
                        <w:rPr>
                          <w:rFonts w:ascii="Arial" w:hAnsi="Arial" w:cs="Arial"/>
                          <w:b/>
                          <w:bCs/>
                          <w:color w:val="000000" w:themeColor="text1"/>
                          <w:kern w:val="24"/>
                        </w:rPr>
                        <w:t>Treatments</w:t>
                      </w:r>
                    </w:p>
                  </w:txbxContent>
                </v:textbox>
              </v:shape>
            </w:pict>
          </mc:Fallback>
        </mc:AlternateContent>
      </w:r>
      <w:r w:rsidR="008F2B2C" w:rsidRPr="00A821E3">
        <w:rPr>
          <w:rFonts w:ascii="Arial" w:hAnsi="Arial" w:cs="Arial"/>
          <w:noProof/>
        </w:rPr>
        <mc:AlternateContent>
          <mc:Choice Requires="wps">
            <w:drawing>
              <wp:anchor distT="0" distB="0" distL="114300" distR="114300" simplePos="0" relativeHeight="251651072" behindDoc="0" locked="0" layoutInCell="1" allowOverlap="1" wp14:anchorId="06E5680C" wp14:editId="7BDAE4E6">
                <wp:simplePos x="0" y="0"/>
                <wp:positionH relativeFrom="column">
                  <wp:posOffset>5847359</wp:posOffset>
                </wp:positionH>
                <wp:positionV relativeFrom="paragraph">
                  <wp:posOffset>12859080</wp:posOffset>
                </wp:positionV>
                <wp:extent cx="3878179" cy="461665"/>
                <wp:effectExtent l="0" t="0" r="0" b="0"/>
                <wp:wrapNone/>
                <wp:docPr id="9" name="TextBox 8">
                  <a:extLst xmlns:a="http://schemas.openxmlformats.org/drawingml/2006/main">
                    <a:ext uri="{FF2B5EF4-FFF2-40B4-BE49-F238E27FC236}">
                      <a16:creationId xmlns:a16="http://schemas.microsoft.com/office/drawing/2014/main" id="{D72D004C-BBD9-696E-C5FA-A2F8EFF08B95}"/>
                    </a:ext>
                  </a:extLst>
                </wp:docPr>
                <wp:cNvGraphicFramePr/>
                <a:graphic xmlns:a="http://schemas.openxmlformats.org/drawingml/2006/main">
                  <a:graphicData uri="http://schemas.microsoft.com/office/word/2010/wordprocessingShape">
                    <wps:wsp>
                      <wps:cNvSpPr txBox="1"/>
                      <wps:spPr>
                        <a:xfrm>
                          <a:off x="0" y="0"/>
                          <a:ext cx="3878179" cy="461665"/>
                        </a:xfrm>
                        <a:prstGeom prst="rect">
                          <a:avLst/>
                        </a:prstGeom>
                        <a:noFill/>
                      </wps:spPr>
                      <wps:txbx>
                        <w:txbxContent>
                          <w:p w14:paraId="2B7E76EA" w14:textId="77777777" w:rsidR="008F2B2C" w:rsidRDefault="008F2B2C" w:rsidP="008F2B2C">
                            <w:pPr>
                              <w:jc w:val="center"/>
                              <w:rPr>
                                <w:b/>
                                <w:bCs/>
                                <w:color w:val="000000" w:themeColor="text1"/>
                                <w:kern w:val="24"/>
                                <w:sz w:val="48"/>
                                <w:szCs w:val="48"/>
                              </w:rPr>
                            </w:pPr>
                            <w:r>
                              <w:rPr>
                                <w:b/>
                                <w:bCs/>
                                <w:color w:val="000000" w:themeColor="text1"/>
                                <w:kern w:val="24"/>
                                <w:sz w:val="48"/>
                                <w:szCs w:val="48"/>
                              </w:rPr>
                              <w:t>Treatments</w:t>
                            </w:r>
                          </w:p>
                        </w:txbxContent>
                      </wps:txbx>
                      <wps:bodyPr wrap="square" rtlCol="0">
                        <a:spAutoFit/>
                      </wps:bodyPr>
                    </wps:wsp>
                  </a:graphicData>
                </a:graphic>
              </wp:anchor>
            </w:drawing>
          </mc:Choice>
          <mc:Fallback>
            <w:pict>
              <v:shape w14:anchorId="06E5680C" id="_x0000_s1028" type="#_x0000_t202" style="position:absolute;left:0;text-align:left;margin-left:460.4pt;margin-top:1012.55pt;width:305.35pt;height:36.3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" filled="f" stroked="f">
                <v:textbox style="mso-fit-shape-to-text:t">
                  <w:txbxContent>
                    <w:p w14:paraId="2B7E76EA" w14:textId="77777777" w:rsidR="008F2B2C" w:rsidRDefault="008F2B2C" w:rsidP="008F2B2C">
                      <w:pPr>
                        <w:jc w:val="center"/>
                        <w:rPr>
                          <w:b/>
                          <w:bCs/>
                          <w:color w:val="000000" w:themeColor="text1"/>
                          <w:kern w:val="24"/>
                          <w:sz w:val="48"/>
                          <w:szCs w:val="48"/>
                        </w:rPr>
                      </w:pPr>
                      <w:r>
                        <w:rPr>
                          <w:b/>
                          <w:bCs/>
                          <w:color w:val="000000" w:themeColor="text1"/>
                          <w:kern w:val="24"/>
                          <w:sz w:val="48"/>
                          <w:szCs w:val="48"/>
                        </w:rPr>
                        <w:t>Treatments</w:t>
                      </w:r>
                    </w:p>
                  </w:txbxContent>
                </v:textbox>
              </v:shape>
            </w:pict>
          </mc:Fallback>
        </mc:AlternateContent>
      </w:r>
    </w:p>
    <w:p w14:paraId="0F6B34B8" w14:textId="3ADB3A2C" w:rsidR="008F2B2C" w:rsidRPr="00310B9F" w:rsidRDefault="008F2B2C" w:rsidP="006E17B0">
      <w:pPr>
        <w:pStyle w:val="NormalWeb"/>
        <w:spacing w:before="120" w:beforeAutospacing="0" w:after="120" w:afterAutospacing="0"/>
        <w:ind w:left="1009" w:hanging="1009"/>
        <w:jc w:val="both"/>
        <w:rPr>
          <w:rFonts w:ascii="Arial" w:eastAsia="Aptos" w:hAnsi="Arial" w:cs="Arial"/>
          <w:b/>
          <w:bCs/>
          <w:color w:val="000000" w:themeColor="text1"/>
          <w:kern w:val="2"/>
          <w:sz w:val="20"/>
          <w:szCs w:val="20"/>
        </w:rPr>
      </w:pPr>
      <w:r w:rsidRPr="00A821E3">
        <w:rPr>
          <w:rFonts w:ascii="Arial" w:eastAsia="Aptos" w:hAnsi="Arial" w:cs="Arial"/>
          <w:b/>
          <w:bCs/>
          <w:color w:val="000000" w:themeColor="text1"/>
          <w:kern w:val="2"/>
          <w:sz w:val="20"/>
          <w:szCs w:val="20"/>
        </w:rPr>
        <w:t xml:space="preserve">Figure 1.  </w:t>
      </w:r>
      <w:r w:rsidRPr="00D439C1">
        <w:rPr>
          <w:rFonts w:ascii="Arial" w:eastAsia="Aptos" w:hAnsi="Arial" w:cs="Arial"/>
          <w:b/>
          <w:bCs/>
          <w:color w:val="000000" w:themeColor="text1"/>
          <w:kern w:val="2"/>
          <w:sz w:val="20"/>
          <w:szCs w:val="20"/>
        </w:rPr>
        <w:t>Mean values of number of pods plant</w:t>
      </w:r>
      <w:r w:rsidRPr="00D439C1">
        <w:rPr>
          <w:rFonts w:ascii="Arial" w:eastAsia="Aptos" w:hAnsi="Arial" w:cs="Arial"/>
          <w:b/>
          <w:bCs/>
          <w:color w:val="000000" w:themeColor="text1"/>
          <w:kern w:val="2"/>
          <w:sz w:val="20"/>
          <w:szCs w:val="20"/>
          <w:vertAlign w:val="superscript"/>
        </w:rPr>
        <w:t>-1</w:t>
      </w:r>
      <w:r w:rsidRPr="00D439C1">
        <w:rPr>
          <w:rFonts w:ascii="Arial" w:eastAsia="Aptos" w:hAnsi="Arial" w:cs="Arial"/>
          <w:b/>
          <w:bCs/>
          <w:color w:val="000000" w:themeColor="text1"/>
          <w:kern w:val="2"/>
          <w:sz w:val="20"/>
          <w:szCs w:val="20"/>
        </w:rPr>
        <w:t xml:space="preserve"> as affected by combined application of phosphorus and boron during pre-monsoon seasons, 2024</w:t>
      </w:r>
      <w:r w:rsidR="00310B9F" w:rsidRPr="00D439C1">
        <w:rPr>
          <w:rFonts w:ascii="Arial" w:eastAsia="Aptos" w:hAnsi="Arial" w:cs="Arial"/>
          <w:b/>
          <w:bCs/>
          <w:color w:val="000000" w:themeColor="text1"/>
          <w:kern w:val="2"/>
          <w:sz w:val="20"/>
          <w:szCs w:val="20"/>
        </w:rPr>
        <w:t xml:space="preserve">. </w:t>
      </w:r>
      <w:bookmarkStart w:id="2" w:name="_Hlk192361901"/>
      <w:r w:rsidR="00310B9F" w:rsidRPr="00D439C1">
        <w:rPr>
          <w:rFonts w:ascii="Arial" w:eastAsia="Aptos" w:hAnsi="Arial" w:cs="Arial"/>
          <w:b/>
          <w:bCs/>
          <w:color w:val="000000" w:themeColor="text1"/>
          <w:kern w:val="2"/>
          <w:sz w:val="20"/>
          <w:szCs w:val="20"/>
        </w:rPr>
        <w:t>Error bar represents standard error of the mean (n=3). Column bars</w:t>
      </w:r>
      <w:r w:rsidR="00310B9F" w:rsidRPr="006E17B0">
        <w:rPr>
          <w:rFonts w:ascii="Arial" w:hAnsi="Arial" w:cs="Arial"/>
          <w:b/>
          <w:bCs/>
          <w:sz w:val="20"/>
          <w:szCs w:val="20"/>
        </w:rPr>
        <w:t xml:space="preserve"> having the same letter are not significantly different at LSD 5% level.</w:t>
      </w:r>
      <w:r w:rsidRPr="00D439C1">
        <w:rPr>
          <w:rFonts w:ascii="Arial" w:eastAsia="Aptos" w:hAnsi="Arial" w:cs="Arial"/>
          <w:b/>
          <w:bCs/>
          <w:color w:val="000000" w:themeColor="text1"/>
          <w:kern w:val="2"/>
          <w:sz w:val="20"/>
          <w:szCs w:val="20"/>
        </w:rPr>
        <w:t xml:space="preserve"> </w:t>
      </w:r>
      <w:r w:rsidR="00310B9F" w:rsidRPr="006E17B0">
        <w:rPr>
          <w:rFonts w:ascii="Arial" w:hAnsi="Arial" w:cs="Arial"/>
          <w:b/>
          <w:bCs/>
          <w:sz w:val="20"/>
          <w:szCs w:val="20"/>
        </w:rPr>
        <w:t>* Significant difference at 5% level</w:t>
      </w:r>
      <w:r w:rsidR="00335544" w:rsidRPr="00D439C1">
        <w:rPr>
          <w:rFonts w:ascii="Arial" w:hAnsi="Arial" w:cs="Arial"/>
          <w:b/>
          <w:bCs/>
          <w:sz w:val="20"/>
          <w:szCs w:val="20"/>
        </w:rPr>
        <w:t>, ** Significant difference at 1% level</w:t>
      </w:r>
      <w:bookmarkEnd w:id="2"/>
      <w:r w:rsidR="000D5CDD" w:rsidRPr="00D439C1">
        <w:rPr>
          <w:rFonts w:ascii="Arial" w:hAnsi="Arial" w:cs="Arial"/>
          <w:b/>
          <w:bCs/>
          <w:sz w:val="20"/>
          <w:szCs w:val="20"/>
        </w:rPr>
        <w:t xml:space="preserve">, </w:t>
      </w:r>
      <w:r w:rsidR="000D5CDD" w:rsidRPr="006E17B0">
        <w:rPr>
          <w:rFonts w:ascii="Arial" w:hAnsi="Arial" w:cs="Arial"/>
          <w:b/>
          <w:iCs/>
          <w:sz w:val="20"/>
          <w:szCs w:val="20"/>
          <w:vertAlign w:val="superscript"/>
        </w:rPr>
        <w:t>CV%</w:t>
      </w:r>
      <w:r w:rsidR="000D5CDD" w:rsidRPr="006E17B0">
        <w:rPr>
          <w:rFonts w:ascii="Arial" w:hAnsi="Arial" w:cs="Arial"/>
          <w:b/>
          <w:iCs/>
          <w:sz w:val="20"/>
          <w:szCs w:val="20"/>
        </w:rPr>
        <w:t xml:space="preserve"> Coefficient of Variation</w:t>
      </w:r>
    </w:p>
    <w:p w14:paraId="1ED22AFF" w14:textId="1BF2CC6A" w:rsidR="008F2B2C" w:rsidRPr="00A821E3" w:rsidRDefault="0039241E" w:rsidP="008F2B2C">
      <w:pPr>
        <w:pStyle w:val="NormalWeb"/>
        <w:spacing w:before="120" w:beforeAutospacing="0" w:after="120" w:afterAutospacing="0"/>
        <w:ind w:left="1008" w:hanging="1008"/>
        <w:jc w:val="both"/>
        <w:rPr>
          <w:rFonts w:ascii="Arial" w:eastAsia="Aptos" w:hAnsi="Arial" w:cs="Arial"/>
          <w:b/>
          <w:bCs/>
          <w:color w:val="000000" w:themeColor="text1"/>
          <w:kern w:val="2"/>
          <w:sz w:val="20"/>
          <w:szCs w:val="20"/>
        </w:rPr>
      </w:pPr>
      <w:r w:rsidRPr="00A821E3">
        <w:rPr>
          <w:rFonts w:ascii="Arial" w:eastAsia="Aptos" w:hAnsi="Arial" w:cs="Arial"/>
          <w:b/>
          <w:bCs/>
          <w:noProof/>
          <w:color w:val="000000" w:themeColor="text1"/>
          <w:kern w:val="2"/>
          <w:sz w:val="20"/>
          <w:szCs w:val="20"/>
        </w:rPr>
        <w:drawing>
          <wp:anchor distT="0" distB="0" distL="114300" distR="114300" simplePos="0" relativeHeight="251658240" behindDoc="0" locked="0" layoutInCell="1" allowOverlap="1" wp14:anchorId="250587AA" wp14:editId="5CDEB6AC">
            <wp:simplePos x="0" y="0"/>
            <wp:positionH relativeFrom="margin">
              <wp:posOffset>393700</wp:posOffset>
            </wp:positionH>
            <wp:positionV relativeFrom="paragraph">
              <wp:posOffset>264160</wp:posOffset>
            </wp:positionV>
            <wp:extent cx="4595495" cy="2362835"/>
            <wp:effectExtent l="0" t="0" r="0" b="0"/>
            <wp:wrapTopAndBottom/>
            <wp:docPr id="223160238" name="Chart 1">
              <a:extLst xmlns:a="http://schemas.openxmlformats.org/drawingml/2006/main">
                <a:ext uri="{FF2B5EF4-FFF2-40B4-BE49-F238E27FC236}">
                  <a16:creationId xmlns:a16="http://schemas.microsoft.com/office/drawing/2014/main" id="{58463C93-15EF-4B1C-8F5E-BFB38F9F72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C62014" w:rsidRPr="00A821E3">
        <w:rPr>
          <w:rFonts w:ascii="Arial" w:eastAsia="Aptos" w:hAnsi="Arial" w:cs="Arial"/>
          <w:b/>
          <w:bCs/>
          <w:noProof/>
          <w:color w:val="000000" w:themeColor="text1"/>
          <w:kern w:val="2"/>
          <w:sz w:val="20"/>
          <w:szCs w:val="20"/>
        </w:rPr>
        <mc:AlternateContent>
          <mc:Choice Requires="wps">
            <w:drawing>
              <wp:anchor distT="0" distB="0" distL="114300" distR="114300" simplePos="0" relativeHeight="251656192" behindDoc="0" locked="0" layoutInCell="1" allowOverlap="1" wp14:anchorId="38322D9F" wp14:editId="4C98BD13">
                <wp:simplePos x="0" y="0"/>
                <wp:positionH relativeFrom="column">
                  <wp:posOffset>-694432</wp:posOffset>
                </wp:positionH>
                <wp:positionV relativeFrom="paragraph">
                  <wp:posOffset>1158389</wp:posOffset>
                </wp:positionV>
                <wp:extent cx="2152650" cy="461645"/>
                <wp:effectExtent l="0" t="0" r="0" b="0"/>
                <wp:wrapNone/>
                <wp:docPr id="25" name="TextBox 24">
                  <a:extLst xmlns:a="http://schemas.openxmlformats.org/drawingml/2006/main">
                    <a:ext uri="{FF2B5EF4-FFF2-40B4-BE49-F238E27FC236}">
                      <a16:creationId xmlns:a16="http://schemas.microsoft.com/office/drawing/2014/main" id="{3C2B4AAE-852B-1531-7939-5FB1F8915712}"/>
                    </a:ext>
                  </a:extLst>
                </wp:docPr>
                <wp:cNvGraphicFramePr/>
                <a:graphic xmlns:a="http://schemas.openxmlformats.org/drawingml/2006/main">
                  <a:graphicData uri="http://schemas.microsoft.com/office/word/2010/wordprocessingShape">
                    <wps:wsp>
                      <wps:cNvSpPr txBox="1"/>
                      <wps:spPr>
                        <a:xfrm rot="16200000">
                          <a:off x="0" y="0"/>
                          <a:ext cx="2152650" cy="461645"/>
                        </a:xfrm>
                        <a:prstGeom prst="rect">
                          <a:avLst/>
                        </a:prstGeom>
                        <a:noFill/>
                      </wps:spPr>
                      <wps:txbx>
                        <w:txbxContent>
                          <w:p w14:paraId="76E3CCF6" w14:textId="2AC33015" w:rsidR="008F2B2C" w:rsidRPr="00071025" w:rsidRDefault="008F2B2C" w:rsidP="008F2B2C">
                            <w:pPr>
                              <w:jc w:val="center"/>
                              <w:rPr>
                                <w:rFonts w:ascii="Arial" w:hAnsi="Arial" w:cs="Arial"/>
                                <w:b/>
                                <w:bCs/>
                                <w:color w:val="000000" w:themeColor="text1"/>
                                <w:kern w:val="24"/>
                              </w:rPr>
                            </w:pPr>
                            <w:r w:rsidRPr="00071025">
                              <w:rPr>
                                <w:rFonts w:ascii="Arial" w:hAnsi="Arial" w:cs="Arial"/>
                                <w:b/>
                                <w:bCs/>
                                <w:color w:val="000000" w:themeColor="text1"/>
                                <w:kern w:val="24"/>
                              </w:rPr>
                              <w:t>Seed yield (kg ha</w:t>
                            </w:r>
                            <w:r w:rsidR="00C62014" w:rsidRPr="00C62014">
                              <w:rPr>
                                <w:rFonts w:ascii="Arial" w:hAnsi="Arial" w:cs="Arial"/>
                                <w:b/>
                                <w:bCs/>
                                <w:color w:val="000000" w:themeColor="text1"/>
                                <w:kern w:val="24"/>
                                <w:vertAlign w:val="superscript"/>
                              </w:rPr>
                              <w:t>-1</w:t>
                            </w:r>
                            <w:r w:rsidRPr="00071025">
                              <w:rPr>
                                <w:rFonts w:ascii="Arial" w:hAnsi="Arial" w:cs="Arial"/>
                                <w:b/>
                                <w:bCs/>
                                <w:color w:val="000000" w:themeColor="text1"/>
                                <w:kern w:val="24"/>
                              </w:rPr>
                              <w:t>)</w:t>
                            </w:r>
                          </w:p>
                        </w:txbxContent>
                      </wps:txbx>
                      <wps:bodyPr wrap="square" rtlCol="0">
                        <a:spAutoFit/>
                      </wps:bodyPr>
                    </wps:wsp>
                  </a:graphicData>
                </a:graphic>
                <wp14:sizeRelH relativeFrom="margin">
                  <wp14:pctWidth>0</wp14:pctWidth>
                </wp14:sizeRelH>
              </wp:anchor>
            </w:drawing>
          </mc:Choice>
          <mc:Fallback>
            <w:pict>
              <v:shape w14:anchorId="38322D9F" id="TextBox 24" o:spid="_x0000_s1029" type="#_x0000_t202" style="position:absolute;left:0;text-align:left;margin-left:-54.7pt;margin-top:91.2pt;width:169.5pt;height:36.35pt;rotation:-90;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" filled="f" stroked="f">
                <v:textbox style="mso-fit-shape-to-text:t">
                  <w:txbxContent>
                    <w:p w14:paraId="76E3CCF6" w14:textId="2AC33015" w:rsidR="008F2B2C" w:rsidRPr="00071025" w:rsidRDefault="008F2B2C" w:rsidP="008F2B2C">
                      <w:pPr>
                        <w:jc w:val="center"/>
                        <w:rPr>
                          <w:rFonts w:ascii="Arial" w:hAnsi="Arial" w:cs="Arial"/>
                          <w:b/>
                          <w:bCs/>
                          <w:color w:val="000000" w:themeColor="text1"/>
                          <w:kern w:val="24"/>
                        </w:rPr>
                      </w:pPr>
                      <w:r w:rsidRPr="00071025">
                        <w:rPr>
                          <w:rFonts w:ascii="Arial" w:hAnsi="Arial" w:cs="Arial"/>
                          <w:b/>
                          <w:bCs/>
                          <w:color w:val="000000" w:themeColor="text1"/>
                          <w:kern w:val="24"/>
                        </w:rPr>
                        <w:t>Seed yield (kg ha</w:t>
                      </w:r>
                      <w:r w:rsidR="00C62014" w:rsidRPr="00C62014">
                        <w:rPr>
                          <w:rFonts w:ascii="Arial" w:hAnsi="Arial" w:cs="Arial"/>
                          <w:b/>
                          <w:bCs/>
                          <w:color w:val="000000" w:themeColor="text1"/>
                          <w:kern w:val="24"/>
                          <w:vertAlign w:val="superscript"/>
                        </w:rPr>
                        <w:t>-1</w:t>
                      </w:r>
                      <w:r w:rsidRPr="00071025">
                        <w:rPr>
                          <w:rFonts w:ascii="Arial" w:hAnsi="Arial" w:cs="Arial"/>
                          <w:b/>
                          <w:bCs/>
                          <w:color w:val="000000" w:themeColor="text1"/>
                          <w:kern w:val="24"/>
                        </w:rPr>
                        <w:t>)</w:t>
                      </w:r>
                    </w:p>
                  </w:txbxContent>
                </v:textbox>
              </v:shape>
            </w:pict>
          </mc:Fallback>
        </mc:AlternateContent>
      </w:r>
      <w:r w:rsidR="00DB3AFE" w:rsidRPr="00A821E3">
        <w:rPr>
          <w:rFonts w:ascii="Arial" w:eastAsia="Aptos" w:hAnsi="Arial" w:cs="Arial"/>
          <w:b/>
          <w:bCs/>
          <w:noProof/>
          <w:color w:val="000000" w:themeColor="text1"/>
          <w:kern w:val="2"/>
          <w:sz w:val="20"/>
          <w:szCs w:val="20"/>
        </w:rPr>
        <mc:AlternateContent>
          <mc:Choice Requires="wps">
            <w:drawing>
              <wp:anchor distT="0" distB="0" distL="114300" distR="114300" simplePos="0" relativeHeight="251662336" behindDoc="0" locked="0" layoutInCell="1" allowOverlap="1" wp14:anchorId="77AD1D57" wp14:editId="4AC2F3AF">
                <wp:simplePos x="0" y="0"/>
                <wp:positionH relativeFrom="column">
                  <wp:posOffset>927364</wp:posOffset>
                </wp:positionH>
                <wp:positionV relativeFrom="paragraph">
                  <wp:posOffset>148590</wp:posOffset>
                </wp:positionV>
                <wp:extent cx="1097915" cy="738505"/>
                <wp:effectExtent l="0" t="0" r="0" b="0"/>
                <wp:wrapNone/>
                <wp:docPr id="29" name="TextBox 28">
                  <a:extLst xmlns:a="http://schemas.openxmlformats.org/drawingml/2006/main">
                    <a:ext uri="{FF2B5EF4-FFF2-40B4-BE49-F238E27FC236}">
                      <a16:creationId xmlns:a16="http://schemas.microsoft.com/office/drawing/2014/main" id="{A9801672-0D0D-CE79-4E94-D84C4D1A415D}"/>
                    </a:ext>
                  </a:extLst>
                </wp:docPr>
                <wp:cNvGraphicFramePr/>
                <a:graphic xmlns:a="http://schemas.openxmlformats.org/drawingml/2006/main">
                  <a:graphicData uri="http://schemas.microsoft.com/office/word/2010/wordprocessingShape">
                    <wps:wsp>
                      <wps:cNvSpPr txBox="1"/>
                      <wps:spPr>
                        <a:xfrm>
                          <a:off x="0" y="0"/>
                          <a:ext cx="1097915" cy="738505"/>
                        </a:xfrm>
                        <a:prstGeom prst="rect">
                          <a:avLst/>
                        </a:prstGeom>
                        <a:noFill/>
                      </wps:spPr>
                      <wps:txbx>
                        <w:txbxContent>
                          <w:p w14:paraId="2DA4BBF6" w14:textId="77777777" w:rsidR="008F2B2C" w:rsidRPr="009D50D7" w:rsidRDefault="008F2B2C" w:rsidP="008F2B2C">
                            <w:pPr>
                              <w:rPr>
                                <w:rFonts w:ascii="Arial" w:eastAsia="Aptos" w:hAnsi="Arial" w:cs="Arial"/>
                                <w:color w:val="000000" w:themeColor="text1"/>
                                <w:sz w:val="18"/>
                                <w:szCs w:val="18"/>
                              </w:rPr>
                            </w:pPr>
                            <w:r w:rsidRPr="009D50D7">
                              <w:rPr>
                                <w:rFonts w:ascii="Arial" w:eastAsia="Aptos" w:hAnsi="Arial" w:cs="Arial"/>
                                <w:color w:val="000000" w:themeColor="text1"/>
                                <w:sz w:val="18"/>
                                <w:szCs w:val="18"/>
                              </w:rPr>
                              <w:t>Pr&gt; F</w:t>
                            </w:r>
                            <w:r>
                              <w:rPr>
                                <w:rFonts w:ascii="Arial" w:eastAsia="Aptos" w:hAnsi="Arial" w:cs="Arial"/>
                                <w:color w:val="000000" w:themeColor="text1"/>
                                <w:sz w:val="18"/>
                                <w:szCs w:val="18"/>
                              </w:rPr>
                              <w:t xml:space="preserve">     </w:t>
                            </w:r>
                            <w:proofErr w:type="gramStart"/>
                            <w:r w:rsidRPr="009D50D7">
                              <w:rPr>
                                <w:rFonts w:ascii="Arial" w:eastAsia="Aptos" w:hAnsi="Arial" w:cs="Arial"/>
                                <w:color w:val="000000" w:themeColor="text1"/>
                                <w:sz w:val="18"/>
                                <w:szCs w:val="18"/>
                              </w:rPr>
                              <w:t>=  *</w:t>
                            </w:r>
                            <w:proofErr w:type="gramEnd"/>
                            <w:r w:rsidRPr="009D50D7">
                              <w:rPr>
                                <w:rFonts w:ascii="Arial" w:eastAsia="Aptos" w:hAnsi="Arial" w:cs="Arial"/>
                                <w:color w:val="000000" w:themeColor="text1"/>
                                <w:sz w:val="18"/>
                                <w:szCs w:val="18"/>
                              </w:rPr>
                              <w:t>*</w:t>
                            </w:r>
                          </w:p>
                          <w:p w14:paraId="23CB94C0" w14:textId="77777777" w:rsidR="008F2B2C" w:rsidRPr="009D50D7" w:rsidRDefault="008F2B2C" w:rsidP="008F2B2C">
                            <w:pPr>
                              <w:rPr>
                                <w:rFonts w:ascii="Arial" w:eastAsia="Aptos" w:hAnsi="Arial" w:cs="Arial"/>
                                <w:color w:val="000000" w:themeColor="text1"/>
                                <w:sz w:val="18"/>
                                <w:szCs w:val="18"/>
                              </w:rPr>
                            </w:pPr>
                            <w:r w:rsidRPr="009D50D7">
                              <w:rPr>
                                <w:rFonts w:ascii="Arial" w:eastAsia="Aptos" w:hAnsi="Arial" w:cs="Arial"/>
                                <w:color w:val="000000" w:themeColor="text1"/>
                                <w:sz w:val="18"/>
                                <w:szCs w:val="18"/>
                              </w:rPr>
                              <w:t>LSD</w:t>
                            </w:r>
                            <w:r w:rsidRPr="009D50D7">
                              <w:rPr>
                                <w:rFonts w:ascii="Arial" w:eastAsia="Aptos" w:hAnsi="Arial" w:cs="Arial"/>
                                <w:color w:val="000000" w:themeColor="text1"/>
                                <w:position w:val="-7"/>
                                <w:sz w:val="18"/>
                                <w:szCs w:val="18"/>
                                <w:vertAlign w:val="subscript"/>
                              </w:rPr>
                              <w:t xml:space="preserve">0.05   </w:t>
                            </w:r>
                            <w:proofErr w:type="gramStart"/>
                            <w:r w:rsidRPr="009D50D7">
                              <w:rPr>
                                <w:rFonts w:ascii="Arial" w:eastAsia="Aptos" w:hAnsi="Arial" w:cs="Arial"/>
                                <w:color w:val="000000" w:themeColor="text1"/>
                                <w:sz w:val="18"/>
                                <w:szCs w:val="18"/>
                              </w:rPr>
                              <w:t>=  65.41</w:t>
                            </w:r>
                            <w:proofErr w:type="gramEnd"/>
                          </w:p>
                          <w:p w14:paraId="54164F0F" w14:textId="77777777" w:rsidR="008F2B2C" w:rsidRPr="009D50D7" w:rsidRDefault="008F2B2C" w:rsidP="008F2B2C">
                            <w:pPr>
                              <w:rPr>
                                <w:rFonts w:ascii="Arial" w:eastAsia="Aptos" w:hAnsi="Arial" w:cs="Arial"/>
                                <w:color w:val="000000" w:themeColor="text1"/>
                                <w:sz w:val="18"/>
                                <w:szCs w:val="18"/>
                              </w:rPr>
                            </w:pPr>
                            <w:proofErr w:type="gramStart"/>
                            <w:r w:rsidRPr="009D50D7">
                              <w:rPr>
                                <w:rFonts w:ascii="Arial" w:eastAsia="Aptos" w:hAnsi="Arial" w:cs="Arial"/>
                                <w:color w:val="000000" w:themeColor="text1"/>
                                <w:sz w:val="18"/>
                                <w:szCs w:val="18"/>
                              </w:rPr>
                              <w:t>CV(</w:t>
                            </w:r>
                            <w:proofErr w:type="gramEnd"/>
                            <w:r w:rsidRPr="009D50D7">
                              <w:rPr>
                                <w:rFonts w:ascii="Arial" w:eastAsia="Aptos" w:hAnsi="Arial" w:cs="Arial"/>
                                <w:color w:val="000000" w:themeColor="text1"/>
                                <w:sz w:val="18"/>
                                <w:szCs w:val="18"/>
                              </w:rPr>
                              <w:t>%)   =  4.38</w:t>
                            </w:r>
                          </w:p>
                        </w:txbxContent>
                      </wps:txbx>
                      <wps:bodyPr wrap="square" rtlCol="0">
                        <a:spAutoFit/>
                      </wps:bodyPr>
                    </wps:wsp>
                  </a:graphicData>
                </a:graphic>
                <wp14:sizeRelH relativeFrom="margin">
                  <wp14:pctWidth>0</wp14:pctWidth>
                </wp14:sizeRelH>
              </wp:anchor>
            </w:drawing>
          </mc:Choice>
          <mc:Fallback>
            <w:pict>
              <v:shape w14:anchorId="77AD1D57" id="TextBox 28" o:spid="_x0000_s1030" type="#_x0000_t202" style="position:absolute;left:0;text-align:left;margin-left:73pt;margin-top:11.7pt;width:86.45pt;height:58.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" filled="f" stroked="f">
                <v:textbox style="mso-fit-shape-to-text:t">
                  <w:txbxContent>
                    <w:p w14:paraId="2DA4BBF6" w14:textId="77777777" w:rsidR="008F2B2C" w:rsidRPr="009D50D7" w:rsidRDefault="008F2B2C" w:rsidP="008F2B2C">
                      <w:pPr>
                        <w:rPr>
                          <w:rFonts w:ascii="Arial" w:eastAsia="Aptos" w:hAnsi="Arial" w:cs="Arial"/>
                          <w:color w:val="000000" w:themeColor="text1"/>
                          <w:sz w:val="18"/>
                          <w:szCs w:val="18"/>
                        </w:rPr>
                      </w:pPr>
                      <w:r w:rsidRPr="009D50D7">
                        <w:rPr>
                          <w:rFonts w:ascii="Arial" w:eastAsia="Aptos" w:hAnsi="Arial" w:cs="Arial"/>
                          <w:color w:val="000000" w:themeColor="text1"/>
                          <w:sz w:val="18"/>
                          <w:szCs w:val="18"/>
                        </w:rPr>
                        <w:t>Pr&gt; F</w:t>
                      </w:r>
                      <w:r>
                        <w:rPr>
                          <w:rFonts w:ascii="Arial" w:eastAsia="Aptos" w:hAnsi="Arial" w:cs="Arial"/>
                          <w:color w:val="000000" w:themeColor="text1"/>
                          <w:sz w:val="18"/>
                          <w:szCs w:val="18"/>
                        </w:rPr>
                        <w:t xml:space="preserve">     </w:t>
                      </w:r>
                      <w:proofErr w:type="gramStart"/>
                      <w:r w:rsidRPr="009D50D7">
                        <w:rPr>
                          <w:rFonts w:ascii="Arial" w:eastAsia="Aptos" w:hAnsi="Arial" w:cs="Arial"/>
                          <w:color w:val="000000" w:themeColor="text1"/>
                          <w:sz w:val="18"/>
                          <w:szCs w:val="18"/>
                        </w:rPr>
                        <w:t>=  *</w:t>
                      </w:r>
                      <w:proofErr w:type="gramEnd"/>
                      <w:r w:rsidRPr="009D50D7">
                        <w:rPr>
                          <w:rFonts w:ascii="Arial" w:eastAsia="Aptos" w:hAnsi="Arial" w:cs="Arial"/>
                          <w:color w:val="000000" w:themeColor="text1"/>
                          <w:sz w:val="18"/>
                          <w:szCs w:val="18"/>
                        </w:rPr>
                        <w:t>*</w:t>
                      </w:r>
                    </w:p>
                    <w:p w14:paraId="23CB94C0" w14:textId="77777777" w:rsidR="008F2B2C" w:rsidRPr="009D50D7" w:rsidRDefault="008F2B2C" w:rsidP="008F2B2C">
                      <w:pPr>
                        <w:rPr>
                          <w:rFonts w:ascii="Arial" w:eastAsia="Aptos" w:hAnsi="Arial" w:cs="Arial"/>
                          <w:color w:val="000000" w:themeColor="text1"/>
                          <w:sz w:val="18"/>
                          <w:szCs w:val="18"/>
                        </w:rPr>
                      </w:pPr>
                      <w:r w:rsidRPr="009D50D7">
                        <w:rPr>
                          <w:rFonts w:ascii="Arial" w:eastAsia="Aptos" w:hAnsi="Arial" w:cs="Arial"/>
                          <w:color w:val="000000" w:themeColor="text1"/>
                          <w:sz w:val="18"/>
                          <w:szCs w:val="18"/>
                        </w:rPr>
                        <w:t>LSD</w:t>
                      </w:r>
                      <w:r w:rsidRPr="009D50D7">
                        <w:rPr>
                          <w:rFonts w:ascii="Arial" w:eastAsia="Aptos" w:hAnsi="Arial" w:cs="Arial"/>
                          <w:color w:val="000000" w:themeColor="text1"/>
                          <w:position w:val="-7"/>
                          <w:sz w:val="18"/>
                          <w:szCs w:val="18"/>
                          <w:vertAlign w:val="subscript"/>
                        </w:rPr>
                        <w:t xml:space="preserve">0.05   </w:t>
                      </w:r>
                      <w:proofErr w:type="gramStart"/>
                      <w:r w:rsidRPr="009D50D7">
                        <w:rPr>
                          <w:rFonts w:ascii="Arial" w:eastAsia="Aptos" w:hAnsi="Arial" w:cs="Arial"/>
                          <w:color w:val="000000" w:themeColor="text1"/>
                          <w:sz w:val="18"/>
                          <w:szCs w:val="18"/>
                        </w:rPr>
                        <w:t>=  65.41</w:t>
                      </w:r>
                      <w:proofErr w:type="gramEnd"/>
                    </w:p>
                    <w:p w14:paraId="54164F0F" w14:textId="77777777" w:rsidR="008F2B2C" w:rsidRPr="009D50D7" w:rsidRDefault="008F2B2C" w:rsidP="008F2B2C">
                      <w:pPr>
                        <w:rPr>
                          <w:rFonts w:ascii="Arial" w:eastAsia="Aptos" w:hAnsi="Arial" w:cs="Arial"/>
                          <w:color w:val="000000" w:themeColor="text1"/>
                          <w:sz w:val="18"/>
                          <w:szCs w:val="18"/>
                        </w:rPr>
                      </w:pPr>
                      <w:proofErr w:type="gramStart"/>
                      <w:r w:rsidRPr="009D50D7">
                        <w:rPr>
                          <w:rFonts w:ascii="Arial" w:eastAsia="Aptos" w:hAnsi="Arial" w:cs="Arial"/>
                          <w:color w:val="000000" w:themeColor="text1"/>
                          <w:sz w:val="18"/>
                          <w:szCs w:val="18"/>
                        </w:rPr>
                        <w:t>CV(</w:t>
                      </w:r>
                      <w:proofErr w:type="gramEnd"/>
                      <w:r w:rsidRPr="009D50D7">
                        <w:rPr>
                          <w:rFonts w:ascii="Arial" w:eastAsia="Aptos" w:hAnsi="Arial" w:cs="Arial"/>
                          <w:color w:val="000000" w:themeColor="text1"/>
                          <w:sz w:val="18"/>
                          <w:szCs w:val="18"/>
                        </w:rPr>
                        <w:t>%)   =  4.38</w:t>
                      </w:r>
                    </w:p>
                  </w:txbxContent>
                </v:textbox>
              </v:shape>
            </w:pict>
          </mc:Fallback>
        </mc:AlternateContent>
      </w:r>
    </w:p>
    <w:p w14:paraId="7FC83C4B" w14:textId="5413D126" w:rsidR="008F2B2C" w:rsidRPr="00A821E3" w:rsidRDefault="00DB3AFE" w:rsidP="008F2B2C">
      <w:pPr>
        <w:pStyle w:val="NormalWeb"/>
        <w:tabs>
          <w:tab w:val="left" w:pos="3150"/>
        </w:tabs>
        <w:spacing w:before="120" w:beforeAutospacing="0" w:after="120" w:afterAutospacing="0"/>
        <w:ind w:left="1008" w:hanging="1008"/>
        <w:jc w:val="center"/>
        <w:rPr>
          <w:rFonts w:ascii="Arial" w:eastAsia="Aptos" w:hAnsi="Arial" w:cs="Arial"/>
          <w:b/>
          <w:bCs/>
          <w:color w:val="000000" w:themeColor="text1"/>
          <w:kern w:val="2"/>
          <w:sz w:val="20"/>
          <w:szCs w:val="20"/>
        </w:rPr>
      </w:pPr>
      <w:r w:rsidRPr="00A821E3">
        <w:rPr>
          <w:rFonts w:ascii="Arial" w:eastAsia="Aptos" w:hAnsi="Arial" w:cs="Arial"/>
          <w:b/>
          <w:bCs/>
          <w:noProof/>
          <w:color w:val="000000" w:themeColor="text1"/>
          <w:kern w:val="2"/>
          <w:sz w:val="20"/>
          <w:szCs w:val="20"/>
        </w:rPr>
        <mc:AlternateContent>
          <mc:Choice Requires="wps">
            <w:drawing>
              <wp:anchor distT="0" distB="0" distL="114300" distR="114300" simplePos="0" relativeHeight="251655168" behindDoc="0" locked="0" layoutInCell="1" allowOverlap="1" wp14:anchorId="0552FD0E" wp14:editId="58992080">
                <wp:simplePos x="0" y="0"/>
                <wp:positionH relativeFrom="column">
                  <wp:posOffset>883285</wp:posOffset>
                </wp:positionH>
                <wp:positionV relativeFrom="paragraph">
                  <wp:posOffset>2404781</wp:posOffset>
                </wp:positionV>
                <wp:extent cx="3877945" cy="461645"/>
                <wp:effectExtent l="0" t="0" r="0" b="0"/>
                <wp:wrapNone/>
                <wp:docPr id="24" name="TextBox 23">
                  <a:extLst xmlns:a="http://schemas.openxmlformats.org/drawingml/2006/main">
                    <a:ext uri="{FF2B5EF4-FFF2-40B4-BE49-F238E27FC236}">
                      <a16:creationId xmlns:a16="http://schemas.microsoft.com/office/drawing/2014/main" id="{B795F5B0-0471-64AB-AB43-B77DD26C7C47}"/>
                    </a:ext>
                  </a:extLst>
                </wp:docPr>
                <wp:cNvGraphicFramePr/>
                <a:graphic xmlns:a="http://schemas.openxmlformats.org/drawingml/2006/main">
                  <a:graphicData uri="http://schemas.microsoft.com/office/word/2010/wordprocessingShape">
                    <wps:wsp>
                      <wps:cNvSpPr txBox="1"/>
                      <wps:spPr>
                        <a:xfrm>
                          <a:off x="0" y="0"/>
                          <a:ext cx="3877945" cy="461645"/>
                        </a:xfrm>
                        <a:prstGeom prst="rect">
                          <a:avLst/>
                        </a:prstGeom>
                        <a:noFill/>
                      </wps:spPr>
                      <wps:txbx>
                        <w:txbxContent>
                          <w:p w14:paraId="1C3AE365" w14:textId="77777777" w:rsidR="008F2B2C" w:rsidRPr="00071025" w:rsidRDefault="008F2B2C" w:rsidP="008F2B2C">
                            <w:pPr>
                              <w:jc w:val="center"/>
                              <w:rPr>
                                <w:rFonts w:ascii="Arial" w:hAnsi="Arial" w:cs="Arial"/>
                                <w:b/>
                                <w:bCs/>
                                <w:color w:val="000000" w:themeColor="text1"/>
                                <w:kern w:val="24"/>
                              </w:rPr>
                            </w:pPr>
                            <w:r w:rsidRPr="00071025">
                              <w:rPr>
                                <w:rFonts w:ascii="Arial" w:hAnsi="Arial" w:cs="Arial"/>
                                <w:b/>
                                <w:bCs/>
                                <w:color w:val="000000" w:themeColor="text1"/>
                                <w:kern w:val="24"/>
                              </w:rPr>
                              <w:t>Treatments</w:t>
                            </w:r>
                          </w:p>
                        </w:txbxContent>
                      </wps:txbx>
                      <wps:bodyPr wrap="square" rtlCol="0">
                        <a:spAutoFit/>
                      </wps:bodyPr>
                    </wps:wsp>
                  </a:graphicData>
                </a:graphic>
              </wp:anchor>
            </w:drawing>
          </mc:Choice>
          <mc:Fallback>
            <w:pict>
              <v:shape w14:anchorId="0552FD0E" id="TextBox 23" o:spid="_x0000_s1031" type="#_x0000_t202" style="position:absolute;left:0;text-align:left;margin-left:69.55pt;margin-top:189.35pt;width:305.35pt;height:36.3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" filled="f" stroked="f">
                <v:textbox style="mso-fit-shape-to-text:t">
                  <w:txbxContent>
                    <w:p w14:paraId="1C3AE365" w14:textId="77777777" w:rsidR="008F2B2C" w:rsidRPr="00071025" w:rsidRDefault="008F2B2C" w:rsidP="008F2B2C">
                      <w:pPr>
                        <w:jc w:val="center"/>
                        <w:rPr>
                          <w:rFonts w:ascii="Arial" w:hAnsi="Arial" w:cs="Arial"/>
                          <w:b/>
                          <w:bCs/>
                          <w:color w:val="000000" w:themeColor="text1"/>
                          <w:kern w:val="24"/>
                        </w:rPr>
                      </w:pPr>
                      <w:r w:rsidRPr="00071025">
                        <w:rPr>
                          <w:rFonts w:ascii="Arial" w:hAnsi="Arial" w:cs="Arial"/>
                          <w:b/>
                          <w:bCs/>
                          <w:color w:val="000000" w:themeColor="text1"/>
                          <w:kern w:val="24"/>
                        </w:rPr>
                        <w:t>Treatments</w:t>
                      </w:r>
                    </w:p>
                  </w:txbxContent>
                </v:textbox>
              </v:shape>
            </w:pict>
          </mc:Fallback>
        </mc:AlternateContent>
      </w:r>
    </w:p>
    <w:p w14:paraId="3FBE0A46" w14:textId="2F060F47" w:rsidR="008F2B2C" w:rsidRPr="00A821E3" w:rsidRDefault="008F2B2C" w:rsidP="008F2B2C">
      <w:pPr>
        <w:pStyle w:val="NormalWeb"/>
        <w:spacing w:before="120" w:beforeAutospacing="0" w:after="120" w:afterAutospacing="0"/>
        <w:ind w:left="1008" w:hanging="1008"/>
        <w:jc w:val="both"/>
        <w:rPr>
          <w:rFonts w:ascii="Arial" w:eastAsia="Aptos" w:hAnsi="Arial" w:cs="Arial"/>
          <w:b/>
          <w:bCs/>
          <w:color w:val="000000" w:themeColor="text1"/>
          <w:kern w:val="2"/>
          <w:sz w:val="20"/>
          <w:szCs w:val="20"/>
        </w:rPr>
      </w:pPr>
    </w:p>
    <w:p w14:paraId="7A672295" w14:textId="0CB56278" w:rsidR="00310B9F" w:rsidRPr="00310B9F" w:rsidRDefault="008F2B2C" w:rsidP="00BB7F9C">
      <w:pPr>
        <w:pStyle w:val="NormalWeb"/>
        <w:spacing w:before="120" w:beforeAutospacing="0" w:after="120" w:afterAutospacing="0"/>
        <w:ind w:left="990" w:hanging="990"/>
        <w:jc w:val="both"/>
        <w:rPr>
          <w:rFonts w:ascii="Arial" w:eastAsia="Aptos" w:hAnsi="Arial" w:cs="Arial"/>
          <w:b/>
          <w:bCs/>
          <w:color w:val="000000" w:themeColor="text1"/>
          <w:kern w:val="2"/>
          <w:sz w:val="20"/>
          <w:szCs w:val="20"/>
        </w:rPr>
      </w:pPr>
      <w:r w:rsidRPr="00A821E3">
        <w:rPr>
          <w:rFonts w:ascii="Arial" w:eastAsia="Aptos" w:hAnsi="Arial" w:cs="Arial"/>
          <w:b/>
          <w:bCs/>
          <w:color w:val="000000" w:themeColor="text1"/>
          <w:kern w:val="2"/>
          <w:sz w:val="20"/>
          <w:szCs w:val="20"/>
        </w:rPr>
        <w:t xml:space="preserve">Figure </w:t>
      </w:r>
      <w:r w:rsidR="00DB3AFE">
        <w:rPr>
          <w:rFonts w:ascii="Arial" w:eastAsia="Aptos" w:hAnsi="Arial" w:cs="Arial"/>
          <w:b/>
          <w:bCs/>
          <w:color w:val="000000" w:themeColor="text1"/>
          <w:kern w:val="2"/>
          <w:sz w:val="20"/>
          <w:szCs w:val="20"/>
        </w:rPr>
        <w:t>2</w:t>
      </w:r>
      <w:r w:rsidRPr="00A821E3">
        <w:rPr>
          <w:rFonts w:ascii="Arial" w:eastAsia="Aptos" w:hAnsi="Arial" w:cs="Arial"/>
          <w:b/>
          <w:bCs/>
          <w:color w:val="000000" w:themeColor="text1"/>
          <w:kern w:val="2"/>
          <w:sz w:val="20"/>
          <w:szCs w:val="20"/>
        </w:rPr>
        <w:t>. Mean values of seed yield as affected by combined application of phosphorus and boron during pre-monsoon season, 2024</w:t>
      </w:r>
      <w:r w:rsidR="00310B9F">
        <w:rPr>
          <w:rFonts w:ascii="Arial" w:eastAsia="Aptos" w:hAnsi="Arial" w:cs="Arial"/>
          <w:b/>
          <w:bCs/>
          <w:color w:val="000000" w:themeColor="text1"/>
          <w:kern w:val="2"/>
          <w:sz w:val="20"/>
          <w:szCs w:val="20"/>
        </w:rPr>
        <w:t xml:space="preserve">. </w:t>
      </w:r>
      <w:r w:rsidR="00310B9F" w:rsidRPr="00310B9F">
        <w:rPr>
          <w:rFonts w:ascii="Arial" w:eastAsia="Aptos" w:hAnsi="Arial" w:cs="Arial"/>
          <w:b/>
          <w:bCs/>
          <w:color w:val="000000" w:themeColor="text1"/>
          <w:kern w:val="2"/>
          <w:sz w:val="20"/>
          <w:szCs w:val="20"/>
        </w:rPr>
        <w:t>Error bar represents standard error of the mean (n=3). Column bars</w:t>
      </w:r>
      <w:r w:rsidR="00310B9F" w:rsidRPr="00175814">
        <w:rPr>
          <w:rFonts w:ascii="Arial" w:hAnsi="Arial" w:cs="Arial"/>
          <w:b/>
          <w:bCs/>
          <w:sz w:val="20"/>
          <w:szCs w:val="20"/>
        </w:rPr>
        <w:t xml:space="preserve"> having the same letter are not significantly different at LSD 5% level.</w:t>
      </w:r>
      <w:r w:rsidR="00310B9F" w:rsidRPr="00310B9F">
        <w:rPr>
          <w:rFonts w:ascii="Arial" w:eastAsia="Aptos" w:hAnsi="Arial" w:cs="Arial"/>
          <w:b/>
          <w:bCs/>
          <w:color w:val="000000" w:themeColor="text1"/>
          <w:kern w:val="2"/>
          <w:sz w:val="20"/>
          <w:szCs w:val="20"/>
        </w:rPr>
        <w:t xml:space="preserve"> </w:t>
      </w:r>
      <w:r w:rsidR="00310B9F" w:rsidRPr="00175814">
        <w:rPr>
          <w:rFonts w:ascii="Arial" w:hAnsi="Arial" w:cs="Arial"/>
          <w:b/>
          <w:bCs/>
          <w:sz w:val="20"/>
          <w:szCs w:val="20"/>
        </w:rPr>
        <w:t>* Significant difference at 5% level</w:t>
      </w:r>
      <w:r w:rsidR="00310B9F">
        <w:rPr>
          <w:rFonts w:ascii="Arial" w:hAnsi="Arial" w:cs="Arial"/>
          <w:b/>
          <w:bCs/>
          <w:sz w:val="20"/>
          <w:szCs w:val="20"/>
        </w:rPr>
        <w:t xml:space="preserve">, </w:t>
      </w:r>
      <w:r w:rsidR="00310B9F" w:rsidRPr="00175814">
        <w:rPr>
          <w:rFonts w:ascii="Arial" w:hAnsi="Arial" w:cs="Arial"/>
          <w:b/>
          <w:bCs/>
          <w:sz w:val="20"/>
          <w:szCs w:val="20"/>
        </w:rPr>
        <w:t>*</w:t>
      </w:r>
      <w:r w:rsidR="00310B9F">
        <w:rPr>
          <w:rFonts w:ascii="Arial" w:hAnsi="Arial" w:cs="Arial"/>
          <w:b/>
          <w:bCs/>
          <w:sz w:val="20"/>
          <w:szCs w:val="20"/>
        </w:rPr>
        <w:t>*</w:t>
      </w:r>
      <w:r w:rsidR="00310B9F" w:rsidRPr="00175814">
        <w:rPr>
          <w:rFonts w:ascii="Arial" w:hAnsi="Arial" w:cs="Arial"/>
          <w:b/>
          <w:bCs/>
          <w:sz w:val="20"/>
          <w:szCs w:val="20"/>
        </w:rPr>
        <w:t xml:space="preserve"> Significant difference at </w:t>
      </w:r>
      <w:r w:rsidR="00310B9F">
        <w:rPr>
          <w:rFonts w:ascii="Arial" w:hAnsi="Arial" w:cs="Arial"/>
          <w:b/>
          <w:bCs/>
          <w:sz w:val="20"/>
          <w:szCs w:val="20"/>
        </w:rPr>
        <w:t>1</w:t>
      </w:r>
      <w:r w:rsidR="00310B9F" w:rsidRPr="00175814">
        <w:rPr>
          <w:rFonts w:ascii="Arial" w:hAnsi="Arial" w:cs="Arial"/>
          <w:b/>
          <w:bCs/>
          <w:sz w:val="20"/>
          <w:szCs w:val="20"/>
        </w:rPr>
        <w:t>% level</w:t>
      </w:r>
      <w:r w:rsidR="000D5CDD">
        <w:rPr>
          <w:rFonts w:ascii="Arial" w:hAnsi="Arial" w:cs="Arial"/>
          <w:b/>
          <w:bCs/>
          <w:sz w:val="20"/>
          <w:szCs w:val="20"/>
        </w:rPr>
        <w:t xml:space="preserve">, </w:t>
      </w:r>
      <w:r w:rsidR="000D5CDD" w:rsidRPr="003F3DA6">
        <w:rPr>
          <w:rFonts w:ascii="Arial" w:hAnsi="Arial" w:cs="Arial"/>
          <w:b/>
          <w:iCs/>
          <w:sz w:val="20"/>
          <w:szCs w:val="20"/>
          <w:vertAlign w:val="superscript"/>
        </w:rPr>
        <w:t>CV%</w:t>
      </w:r>
      <w:r w:rsidR="000D5CDD" w:rsidRPr="003F3DA6">
        <w:rPr>
          <w:rFonts w:ascii="Arial" w:hAnsi="Arial" w:cs="Arial"/>
          <w:b/>
          <w:iCs/>
          <w:sz w:val="20"/>
          <w:szCs w:val="20"/>
        </w:rPr>
        <w:t xml:space="preserve"> Coefficient of Variation</w:t>
      </w:r>
    </w:p>
    <w:p w14:paraId="789CF12C" w14:textId="3A621DB3" w:rsidR="008F2B2C" w:rsidRPr="00A821E3" w:rsidRDefault="00D36204" w:rsidP="00DB3AFE">
      <w:pPr>
        <w:pStyle w:val="NormalWeb"/>
        <w:spacing w:before="120" w:beforeAutospacing="0" w:after="120" w:afterAutospacing="0"/>
        <w:ind w:left="1080" w:hanging="1080"/>
        <w:jc w:val="both"/>
        <w:rPr>
          <w:rFonts w:ascii="Arial" w:eastAsia="Aptos" w:hAnsi="Arial" w:cs="Arial"/>
          <w:b/>
          <w:bCs/>
          <w:color w:val="000000" w:themeColor="text1"/>
          <w:kern w:val="2"/>
          <w:sz w:val="20"/>
          <w:szCs w:val="20"/>
        </w:rPr>
      </w:pPr>
      <w:r w:rsidRPr="00310B9F">
        <w:rPr>
          <w:rFonts w:ascii="Arial" w:hAnsi="Arial" w:cs="Arial"/>
          <w:noProof/>
        </w:rPr>
        <w:lastRenderedPageBreak/>
        <mc:AlternateContent>
          <mc:Choice Requires="wps">
            <w:drawing>
              <wp:anchor distT="0" distB="0" distL="114300" distR="114300" simplePos="0" relativeHeight="251661312" behindDoc="0" locked="0" layoutInCell="1" allowOverlap="1" wp14:anchorId="04F3CDDE" wp14:editId="35604EFC">
                <wp:simplePos x="0" y="0"/>
                <wp:positionH relativeFrom="column">
                  <wp:posOffset>2292973</wp:posOffset>
                </wp:positionH>
                <wp:positionV relativeFrom="paragraph">
                  <wp:posOffset>2485031</wp:posOffset>
                </wp:positionV>
                <wp:extent cx="1652270" cy="461645"/>
                <wp:effectExtent l="0" t="0" r="0" b="0"/>
                <wp:wrapNone/>
                <wp:docPr id="667914972" name="TextBox 8"/>
                <wp:cNvGraphicFramePr/>
                <a:graphic xmlns:a="http://schemas.openxmlformats.org/drawingml/2006/main">
                  <a:graphicData uri="http://schemas.microsoft.com/office/word/2010/wordprocessingShape">
                    <wps:wsp>
                      <wps:cNvSpPr txBox="1"/>
                      <wps:spPr>
                        <a:xfrm>
                          <a:off x="0" y="0"/>
                          <a:ext cx="1652270" cy="461645"/>
                        </a:xfrm>
                        <a:prstGeom prst="rect">
                          <a:avLst/>
                        </a:prstGeom>
                        <a:noFill/>
                      </wps:spPr>
                      <wps:txbx>
                        <w:txbxContent>
                          <w:p w14:paraId="6B7717DF" w14:textId="77777777" w:rsidR="008F2B2C" w:rsidRPr="00B34971" w:rsidRDefault="008F2B2C" w:rsidP="008F2B2C">
                            <w:pPr>
                              <w:jc w:val="center"/>
                              <w:rPr>
                                <w:rFonts w:ascii="Arial" w:hAnsi="Arial" w:cs="Arial"/>
                                <w:b/>
                                <w:bCs/>
                                <w:color w:val="000000" w:themeColor="text1"/>
                                <w:kern w:val="24"/>
                              </w:rPr>
                            </w:pPr>
                            <w:r w:rsidRPr="00B34971">
                              <w:rPr>
                                <w:rFonts w:ascii="Arial" w:hAnsi="Arial" w:cs="Arial"/>
                                <w:b/>
                                <w:bCs/>
                                <w:color w:val="000000" w:themeColor="text1"/>
                                <w:kern w:val="24"/>
                              </w:rPr>
                              <w:t>Treatments</w:t>
                            </w:r>
                          </w:p>
                        </w:txbxContent>
                      </wps:txbx>
                      <wps:bodyPr wrap="square" rtlCol="0">
                        <a:spAutoFit/>
                      </wps:bodyPr>
                    </wps:wsp>
                  </a:graphicData>
                </a:graphic>
                <wp14:sizeRelH relativeFrom="margin">
                  <wp14:pctWidth>0</wp14:pctWidth>
                </wp14:sizeRelH>
              </wp:anchor>
            </w:drawing>
          </mc:Choice>
          <mc:Fallback>
            <w:pict>
              <v:shape w14:anchorId="04F3CDDE" id="_x0000_s1032" type="#_x0000_t202" style="position:absolute;left:0;text-align:left;margin-left:180.55pt;margin-top:195.65pt;width:130.1pt;height:36.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" filled="f" stroked="f">
                <v:textbox style="mso-fit-shape-to-text:t">
                  <w:txbxContent>
                    <w:p w14:paraId="6B7717DF" w14:textId="77777777" w:rsidR="008F2B2C" w:rsidRPr="00B34971" w:rsidRDefault="008F2B2C" w:rsidP="008F2B2C">
                      <w:pPr>
                        <w:jc w:val="center"/>
                        <w:rPr>
                          <w:rFonts w:ascii="Arial" w:hAnsi="Arial" w:cs="Arial"/>
                          <w:b/>
                          <w:bCs/>
                          <w:color w:val="000000" w:themeColor="text1"/>
                          <w:kern w:val="24"/>
                        </w:rPr>
                      </w:pPr>
                      <w:r w:rsidRPr="00B34971">
                        <w:rPr>
                          <w:rFonts w:ascii="Arial" w:hAnsi="Arial" w:cs="Arial"/>
                          <w:b/>
                          <w:bCs/>
                          <w:color w:val="000000" w:themeColor="text1"/>
                          <w:kern w:val="24"/>
                        </w:rPr>
                        <w:t>Treatments</w:t>
                      </w:r>
                    </w:p>
                  </w:txbxContent>
                </v:textbox>
              </v:shape>
            </w:pict>
          </mc:Fallback>
        </mc:AlternateContent>
      </w:r>
      <w:r w:rsidRPr="00A14F8A">
        <w:rPr>
          <w:rFonts w:ascii="Arial" w:hAnsi="Arial" w:cs="Arial"/>
          <w:noProof/>
          <w:sz w:val="20"/>
          <w:szCs w:val="20"/>
        </w:rPr>
        <w:drawing>
          <wp:anchor distT="0" distB="0" distL="114300" distR="114300" simplePos="0" relativeHeight="251652096" behindDoc="0" locked="0" layoutInCell="1" allowOverlap="1" wp14:anchorId="5D3965E8" wp14:editId="178C40D2">
            <wp:simplePos x="0" y="0"/>
            <wp:positionH relativeFrom="margin">
              <wp:posOffset>548640</wp:posOffset>
            </wp:positionH>
            <wp:positionV relativeFrom="paragraph">
              <wp:posOffset>267335</wp:posOffset>
            </wp:positionV>
            <wp:extent cx="4821555" cy="2682240"/>
            <wp:effectExtent l="0" t="0" r="0" b="3810"/>
            <wp:wrapTopAndBottom/>
            <wp:docPr id="1661542710" name="Chart 1">
              <a:extLst xmlns:a="http://schemas.openxmlformats.org/drawingml/2006/main">
                <a:ext uri="{FF2B5EF4-FFF2-40B4-BE49-F238E27FC236}">
                  <a16:creationId xmlns:a16="http://schemas.microsoft.com/office/drawing/2014/main" id="{C962E595-7536-0778-CF2A-92C6395499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310B9F">
        <w:rPr>
          <w:rFonts w:ascii="Arial" w:hAnsi="Arial" w:cs="Arial"/>
          <w:noProof/>
        </w:rPr>
        <mc:AlternateContent>
          <mc:Choice Requires="wps">
            <w:drawing>
              <wp:anchor distT="0" distB="0" distL="114300" distR="114300" simplePos="0" relativeHeight="251657216" behindDoc="0" locked="0" layoutInCell="1" allowOverlap="1" wp14:anchorId="237EDD1C" wp14:editId="2E0B3EC9">
                <wp:simplePos x="0" y="0"/>
                <wp:positionH relativeFrom="column">
                  <wp:posOffset>-140651</wp:posOffset>
                </wp:positionH>
                <wp:positionV relativeFrom="paragraph">
                  <wp:posOffset>1178709</wp:posOffset>
                </wp:positionV>
                <wp:extent cx="1800860" cy="461645"/>
                <wp:effectExtent l="0" t="0" r="0" b="0"/>
                <wp:wrapNone/>
                <wp:docPr id="7" name="TextBox 6">
                  <a:extLst xmlns:a="http://schemas.openxmlformats.org/drawingml/2006/main">
                    <a:ext uri="{FF2B5EF4-FFF2-40B4-BE49-F238E27FC236}">
                      <a16:creationId xmlns:a16="http://schemas.microsoft.com/office/drawing/2014/main" id="{79BE72EA-4A82-04B0-DFA4-D8D74772BE53}"/>
                    </a:ext>
                  </a:extLst>
                </wp:docPr>
                <wp:cNvGraphicFramePr/>
                <a:graphic xmlns:a="http://schemas.openxmlformats.org/drawingml/2006/main">
                  <a:graphicData uri="http://schemas.microsoft.com/office/word/2010/wordprocessingShape">
                    <wps:wsp>
                      <wps:cNvSpPr txBox="1"/>
                      <wps:spPr>
                        <a:xfrm rot="16200000">
                          <a:off x="0" y="0"/>
                          <a:ext cx="1800860" cy="461645"/>
                        </a:xfrm>
                        <a:prstGeom prst="rect">
                          <a:avLst/>
                        </a:prstGeom>
                        <a:noFill/>
                      </wps:spPr>
                      <wps:txbx>
                        <w:txbxContent>
                          <w:p w14:paraId="52DBB43B" w14:textId="6021EC52" w:rsidR="008F2B2C" w:rsidRPr="00B34971" w:rsidRDefault="008F2B2C" w:rsidP="008F2B2C">
                            <w:pPr>
                              <w:jc w:val="center"/>
                              <w:rPr>
                                <w:rFonts w:ascii="Arial" w:hAnsi="Arial" w:cs="Arial"/>
                                <w:b/>
                                <w:bCs/>
                                <w:color w:val="000000" w:themeColor="text1"/>
                                <w:kern w:val="24"/>
                              </w:rPr>
                            </w:pPr>
                            <w:r w:rsidRPr="00B34971">
                              <w:rPr>
                                <w:rFonts w:ascii="Arial" w:hAnsi="Arial" w:cs="Arial"/>
                                <w:b/>
                                <w:bCs/>
                                <w:color w:val="000000" w:themeColor="text1"/>
                                <w:kern w:val="24"/>
                              </w:rPr>
                              <w:t>No. of pods</w:t>
                            </w:r>
                            <w:r w:rsidRPr="00B34971">
                              <w:rPr>
                                <w:rFonts w:ascii="Arial" w:hAnsi="Arial" w:cs="Arial"/>
                                <w:b/>
                                <w:bCs/>
                                <w:color w:val="000000" w:themeColor="text1"/>
                                <w:kern w:val="24"/>
                                <w:position w:val="14"/>
                                <w:vertAlign w:val="superscript"/>
                              </w:rPr>
                              <w:t xml:space="preserve"> </w:t>
                            </w:r>
                            <w:r w:rsidRPr="00B34971">
                              <w:rPr>
                                <w:rFonts w:ascii="Arial" w:hAnsi="Arial" w:cs="Arial"/>
                                <w:b/>
                                <w:bCs/>
                                <w:color w:val="000000" w:themeColor="text1"/>
                                <w:kern w:val="24"/>
                              </w:rPr>
                              <w:t>plant</w:t>
                            </w:r>
                            <w:r w:rsidR="00D36204" w:rsidRPr="00D36204">
                              <w:rPr>
                                <w:rFonts w:ascii="Arial" w:hAnsi="Arial" w:cs="Arial"/>
                                <w:b/>
                                <w:bCs/>
                                <w:color w:val="000000" w:themeColor="text1"/>
                                <w:kern w:val="24"/>
                                <w:vertAlign w:val="superscript"/>
                              </w:rPr>
                              <w:t>-1</w:t>
                            </w:r>
                          </w:p>
                        </w:txbxContent>
                      </wps:txbx>
                      <wps:bodyPr wrap="square" rtlCol="0">
                        <a:spAutoFit/>
                      </wps:bodyPr>
                    </wps:wsp>
                  </a:graphicData>
                </a:graphic>
                <wp14:sizeRelH relativeFrom="margin">
                  <wp14:pctWidth>0</wp14:pctWidth>
                </wp14:sizeRelH>
              </wp:anchor>
            </w:drawing>
          </mc:Choice>
          <mc:Fallback>
            <w:pict>
              <v:shape w14:anchorId="237EDD1C" id="TextBox 6" o:spid="_x0000_s1033" type="#_x0000_t202" style="position:absolute;left:0;text-align:left;margin-left:-11.05pt;margin-top:92.8pt;width:141.8pt;height:36.35pt;rotation:-90;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" filled="f" stroked="f">
                <v:textbox style="mso-fit-shape-to-text:t">
                  <w:txbxContent>
                    <w:p w14:paraId="52DBB43B" w14:textId="6021EC52" w:rsidR="008F2B2C" w:rsidRPr="00B34971" w:rsidRDefault="008F2B2C" w:rsidP="008F2B2C">
                      <w:pPr>
                        <w:jc w:val="center"/>
                        <w:rPr>
                          <w:rFonts w:ascii="Arial" w:hAnsi="Arial" w:cs="Arial"/>
                          <w:b/>
                          <w:bCs/>
                          <w:color w:val="000000" w:themeColor="text1"/>
                          <w:kern w:val="24"/>
                        </w:rPr>
                      </w:pPr>
                      <w:r w:rsidRPr="00B34971">
                        <w:rPr>
                          <w:rFonts w:ascii="Arial" w:hAnsi="Arial" w:cs="Arial"/>
                          <w:b/>
                          <w:bCs/>
                          <w:color w:val="000000" w:themeColor="text1"/>
                          <w:kern w:val="24"/>
                        </w:rPr>
                        <w:t>No. of pods</w:t>
                      </w:r>
                      <w:r w:rsidRPr="00B34971">
                        <w:rPr>
                          <w:rFonts w:ascii="Arial" w:hAnsi="Arial" w:cs="Arial"/>
                          <w:b/>
                          <w:bCs/>
                          <w:color w:val="000000" w:themeColor="text1"/>
                          <w:kern w:val="24"/>
                          <w:position w:val="14"/>
                          <w:vertAlign w:val="superscript"/>
                        </w:rPr>
                        <w:t xml:space="preserve"> </w:t>
                      </w:r>
                      <w:r w:rsidRPr="00B34971">
                        <w:rPr>
                          <w:rFonts w:ascii="Arial" w:hAnsi="Arial" w:cs="Arial"/>
                          <w:b/>
                          <w:bCs/>
                          <w:color w:val="000000" w:themeColor="text1"/>
                          <w:kern w:val="24"/>
                        </w:rPr>
                        <w:t>plant</w:t>
                      </w:r>
                      <w:r w:rsidR="00D36204" w:rsidRPr="00D36204">
                        <w:rPr>
                          <w:rFonts w:ascii="Arial" w:hAnsi="Arial" w:cs="Arial"/>
                          <w:b/>
                          <w:bCs/>
                          <w:color w:val="000000" w:themeColor="text1"/>
                          <w:kern w:val="24"/>
                          <w:vertAlign w:val="superscript"/>
                        </w:rPr>
                        <w:t>-1</w:t>
                      </w:r>
                    </w:p>
                  </w:txbxContent>
                </v:textbox>
              </v:shape>
            </w:pict>
          </mc:Fallback>
        </mc:AlternateContent>
      </w:r>
      <w:r w:rsidRPr="00310B9F">
        <w:rPr>
          <w:rFonts w:ascii="Arial" w:hAnsi="Arial" w:cs="Arial"/>
          <w:noProof/>
        </w:rPr>
        <mc:AlternateContent>
          <mc:Choice Requires="wps">
            <w:drawing>
              <wp:anchor distT="0" distB="0" distL="114300" distR="114300" simplePos="0" relativeHeight="251653120" behindDoc="0" locked="0" layoutInCell="1" allowOverlap="1" wp14:anchorId="5651F747" wp14:editId="112AB26A">
                <wp:simplePos x="0" y="0"/>
                <wp:positionH relativeFrom="column">
                  <wp:posOffset>1136650</wp:posOffset>
                </wp:positionH>
                <wp:positionV relativeFrom="paragraph">
                  <wp:posOffset>192801</wp:posOffset>
                </wp:positionV>
                <wp:extent cx="1739265" cy="738505"/>
                <wp:effectExtent l="0" t="0" r="0" b="0"/>
                <wp:wrapNone/>
                <wp:docPr id="17" name="TextBox 16">
                  <a:extLst xmlns:a="http://schemas.openxmlformats.org/drawingml/2006/main">
                    <a:ext uri="{FF2B5EF4-FFF2-40B4-BE49-F238E27FC236}">
                      <a16:creationId xmlns:a16="http://schemas.microsoft.com/office/drawing/2014/main" id="{043AE40C-12BE-A304-80E5-A97F1BADFE9F}"/>
                    </a:ext>
                  </a:extLst>
                </wp:docPr>
                <wp:cNvGraphicFramePr/>
                <a:graphic xmlns:a="http://schemas.openxmlformats.org/drawingml/2006/main">
                  <a:graphicData uri="http://schemas.microsoft.com/office/word/2010/wordprocessingShape">
                    <wps:wsp>
                      <wps:cNvSpPr txBox="1"/>
                      <wps:spPr>
                        <a:xfrm>
                          <a:off x="0" y="0"/>
                          <a:ext cx="1739265" cy="738505"/>
                        </a:xfrm>
                        <a:prstGeom prst="rect">
                          <a:avLst/>
                        </a:prstGeom>
                        <a:noFill/>
                      </wps:spPr>
                      <wps:txbx>
                        <w:txbxContent>
                          <w:p w14:paraId="1A324E12" w14:textId="77777777" w:rsidR="008F2B2C" w:rsidRPr="00567255" w:rsidRDefault="008F2B2C" w:rsidP="008F2B2C">
                            <w:pPr>
                              <w:rPr>
                                <w:rFonts w:ascii="Arial" w:eastAsia="Aptos" w:hAnsi="Arial" w:cs="Arial"/>
                                <w:color w:val="000000" w:themeColor="text1"/>
                                <w:sz w:val="18"/>
                                <w:szCs w:val="18"/>
                              </w:rPr>
                            </w:pPr>
                            <w:r w:rsidRPr="00567255">
                              <w:rPr>
                                <w:rFonts w:ascii="Arial" w:eastAsia="Aptos" w:hAnsi="Arial" w:cs="Arial"/>
                                <w:color w:val="000000" w:themeColor="text1"/>
                                <w:sz w:val="18"/>
                                <w:szCs w:val="18"/>
                              </w:rPr>
                              <w:t>Pr&gt; F</w:t>
                            </w:r>
                            <w:r>
                              <w:rPr>
                                <w:rFonts w:ascii="Arial" w:eastAsia="Aptos" w:hAnsi="Arial" w:cs="Arial"/>
                                <w:color w:val="000000" w:themeColor="text1"/>
                                <w:sz w:val="18"/>
                                <w:szCs w:val="18"/>
                              </w:rPr>
                              <w:t xml:space="preserve">     </w:t>
                            </w:r>
                            <w:proofErr w:type="gramStart"/>
                            <w:r w:rsidRPr="00567255">
                              <w:rPr>
                                <w:rFonts w:ascii="Arial" w:eastAsia="Aptos" w:hAnsi="Arial" w:cs="Arial"/>
                                <w:color w:val="000000" w:themeColor="text1"/>
                                <w:sz w:val="18"/>
                                <w:szCs w:val="18"/>
                              </w:rPr>
                              <w:t>=  *</w:t>
                            </w:r>
                            <w:proofErr w:type="gramEnd"/>
                          </w:p>
                          <w:p w14:paraId="16E9BABE" w14:textId="77777777" w:rsidR="008F2B2C" w:rsidRPr="00567255" w:rsidRDefault="008F2B2C" w:rsidP="008F2B2C">
                            <w:pPr>
                              <w:rPr>
                                <w:rFonts w:ascii="Arial" w:eastAsia="Aptos" w:hAnsi="Arial" w:cs="Arial"/>
                                <w:color w:val="000000" w:themeColor="text1"/>
                                <w:sz w:val="18"/>
                                <w:szCs w:val="18"/>
                              </w:rPr>
                            </w:pPr>
                            <w:r w:rsidRPr="00567255">
                              <w:rPr>
                                <w:rFonts w:ascii="Arial" w:eastAsia="Aptos" w:hAnsi="Arial" w:cs="Arial"/>
                                <w:color w:val="000000" w:themeColor="text1"/>
                                <w:sz w:val="18"/>
                                <w:szCs w:val="18"/>
                              </w:rPr>
                              <w:t>LSD</w:t>
                            </w:r>
                            <w:r w:rsidRPr="00567255">
                              <w:rPr>
                                <w:rFonts w:ascii="Arial" w:eastAsia="Aptos" w:hAnsi="Arial" w:cs="Arial"/>
                                <w:color w:val="000000" w:themeColor="text1"/>
                                <w:position w:val="-7"/>
                                <w:sz w:val="18"/>
                                <w:szCs w:val="18"/>
                                <w:vertAlign w:val="subscript"/>
                              </w:rPr>
                              <w:t xml:space="preserve">0.05   </w:t>
                            </w:r>
                            <w:proofErr w:type="gramStart"/>
                            <w:r w:rsidRPr="00567255">
                              <w:rPr>
                                <w:rFonts w:ascii="Arial" w:eastAsia="Aptos" w:hAnsi="Arial" w:cs="Arial"/>
                                <w:color w:val="000000" w:themeColor="text1"/>
                                <w:sz w:val="18"/>
                                <w:szCs w:val="18"/>
                              </w:rPr>
                              <w:t>=  1.85</w:t>
                            </w:r>
                            <w:proofErr w:type="gramEnd"/>
                          </w:p>
                          <w:p w14:paraId="1FADD953" w14:textId="77777777" w:rsidR="008F2B2C" w:rsidRPr="00567255" w:rsidRDefault="008F2B2C" w:rsidP="008F2B2C">
                            <w:pPr>
                              <w:rPr>
                                <w:rFonts w:ascii="Arial" w:eastAsia="Aptos" w:hAnsi="Arial" w:cs="Arial"/>
                                <w:color w:val="000000" w:themeColor="text1"/>
                                <w:sz w:val="18"/>
                                <w:szCs w:val="18"/>
                              </w:rPr>
                            </w:pPr>
                            <w:proofErr w:type="gramStart"/>
                            <w:r w:rsidRPr="00567255">
                              <w:rPr>
                                <w:rFonts w:ascii="Arial" w:eastAsia="Aptos" w:hAnsi="Arial" w:cs="Arial"/>
                                <w:color w:val="000000" w:themeColor="text1"/>
                                <w:sz w:val="18"/>
                                <w:szCs w:val="18"/>
                              </w:rPr>
                              <w:t>CV(</w:t>
                            </w:r>
                            <w:proofErr w:type="gramEnd"/>
                            <w:r w:rsidRPr="00567255">
                              <w:rPr>
                                <w:rFonts w:ascii="Arial" w:eastAsia="Aptos" w:hAnsi="Arial" w:cs="Arial"/>
                                <w:color w:val="000000" w:themeColor="text1"/>
                                <w:sz w:val="18"/>
                                <w:szCs w:val="18"/>
                              </w:rPr>
                              <w:t>%)   =  5.15</w:t>
                            </w:r>
                          </w:p>
                        </w:txbxContent>
                      </wps:txbx>
                      <wps:bodyPr wrap="square" rtlCol="0">
                        <a:spAutoFit/>
                      </wps:bodyPr>
                    </wps:wsp>
                  </a:graphicData>
                </a:graphic>
              </wp:anchor>
            </w:drawing>
          </mc:Choice>
          <mc:Fallback>
            <w:pict>
              <v:shape w14:anchorId="5651F747" id="TextBox 16" o:spid="_x0000_s1034" type="#_x0000_t202" style="position:absolute;left:0;text-align:left;margin-left:89.5pt;margin-top:15.2pt;width:136.95pt;height:58.1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" filled="f" stroked="f">
                <v:textbox style="mso-fit-shape-to-text:t">
                  <w:txbxContent>
                    <w:p w14:paraId="1A324E12" w14:textId="77777777" w:rsidR="008F2B2C" w:rsidRPr="00567255" w:rsidRDefault="008F2B2C" w:rsidP="008F2B2C">
                      <w:pPr>
                        <w:rPr>
                          <w:rFonts w:ascii="Arial" w:eastAsia="Aptos" w:hAnsi="Arial" w:cs="Arial"/>
                          <w:color w:val="000000" w:themeColor="text1"/>
                          <w:sz w:val="18"/>
                          <w:szCs w:val="18"/>
                        </w:rPr>
                      </w:pPr>
                      <w:r w:rsidRPr="00567255">
                        <w:rPr>
                          <w:rFonts w:ascii="Arial" w:eastAsia="Aptos" w:hAnsi="Arial" w:cs="Arial"/>
                          <w:color w:val="000000" w:themeColor="text1"/>
                          <w:sz w:val="18"/>
                          <w:szCs w:val="18"/>
                        </w:rPr>
                        <w:t>Pr&gt; F</w:t>
                      </w:r>
                      <w:r>
                        <w:rPr>
                          <w:rFonts w:ascii="Arial" w:eastAsia="Aptos" w:hAnsi="Arial" w:cs="Arial"/>
                          <w:color w:val="000000" w:themeColor="text1"/>
                          <w:sz w:val="18"/>
                          <w:szCs w:val="18"/>
                        </w:rPr>
                        <w:t xml:space="preserve">     </w:t>
                      </w:r>
                      <w:proofErr w:type="gramStart"/>
                      <w:r w:rsidRPr="00567255">
                        <w:rPr>
                          <w:rFonts w:ascii="Arial" w:eastAsia="Aptos" w:hAnsi="Arial" w:cs="Arial"/>
                          <w:color w:val="000000" w:themeColor="text1"/>
                          <w:sz w:val="18"/>
                          <w:szCs w:val="18"/>
                        </w:rPr>
                        <w:t>=  *</w:t>
                      </w:r>
                      <w:proofErr w:type="gramEnd"/>
                    </w:p>
                    <w:p w14:paraId="16E9BABE" w14:textId="77777777" w:rsidR="008F2B2C" w:rsidRPr="00567255" w:rsidRDefault="008F2B2C" w:rsidP="008F2B2C">
                      <w:pPr>
                        <w:rPr>
                          <w:rFonts w:ascii="Arial" w:eastAsia="Aptos" w:hAnsi="Arial" w:cs="Arial"/>
                          <w:color w:val="000000" w:themeColor="text1"/>
                          <w:sz w:val="18"/>
                          <w:szCs w:val="18"/>
                        </w:rPr>
                      </w:pPr>
                      <w:r w:rsidRPr="00567255">
                        <w:rPr>
                          <w:rFonts w:ascii="Arial" w:eastAsia="Aptos" w:hAnsi="Arial" w:cs="Arial"/>
                          <w:color w:val="000000" w:themeColor="text1"/>
                          <w:sz w:val="18"/>
                          <w:szCs w:val="18"/>
                        </w:rPr>
                        <w:t>LSD</w:t>
                      </w:r>
                      <w:r w:rsidRPr="00567255">
                        <w:rPr>
                          <w:rFonts w:ascii="Arial" w:eastAsia="Aptos" w:hAnsi="Arial" w:cs="Arial"/>
                          <w:color w:val="000000" w:themeColor="text1"/>
                          <w:position w:val="-7"/>
                          <w:sz w:val="18"/>
                          <w:szCs w:val="18"/>
                          <w:vertAlign w:val="subscript"/>
                        </w:rPr>
                        <w:t xml:space="preserve">0.05   </w:t>
                      </w:r>
                      <w:proofErr w:type="gramStart"/>
                      <w:r w:rsidRPr="00567255">
                        <w:rPr>
                          <w:rFonts w:ascii="Arial" w:eastAsia="Aptos" w:hAnsi="Arial" w:cs="Arial"/>
                          <w:color w:val="000000" w:themeColor="text1"/>
                          <w:sz w:val="18"/>
                          <w:szCs w:val="18"/>
                        </w:rPr>
                        <w:t>=  1.85</w:t>
                      </w:r>
                      <w:proofErr w:type="gramEnd"/>
                    </w:p>
                    <w:p w14:paraId="1FADD953" w14:textId="77777777" w:rsidR="008F2B2C" w:rsidRPr="00567255" w:rsidRDefault="008F2B2C" w:rsidP="008F2B2C">
                      <w:pPr>
                        <w:rPr>
                          <w:rFonts w:ascii="Arial" w:eastAsia="Aptos" w:hAnsi="Arial" w:cs="Arial"/>
                          <w:color w:val="000000" w:themeColor="text1"/>
                          <w:sz w:val="18"/>
                          <w:szCs w:val="18"/>
                        </w:rPr>
                      </w:pPr>
                      <w:proofErr w:type="gramStart"/>
                      <w:r w:rsidRPr="00567255">
                        <w:rPr>
                          <w:rFonts w:ascii="Arial" w:eastAsia="Aptos" w:hAnsi="Arial" w:cs="Arial"/>
                          <w:color w:val="000000" w:themeColor="text1"/>
                          <w:sz w:val="18"/>
                          <w:szCs w:val="18"/>
                        </w:rPr>
                        <w:t>CV(</w:t>
                      </w:r>
                      <w:proofErr w:type="gramEnd"/>
                      <w:r w:rsidRPr="00567255">
                        <w:rPr>
                          <w:rFonts w:ascii="Arial" w:eastAsia="Aptos" w:hAnsi="Arial" w:cs="Arial"/>
                          <w:color w:val="000000" w:themeColor="text1"/>
                          <w:sz w:val="18"/>
                          <w:szCs w:val="18"/>
                        </w:rPr>
                        <w:t>%)   =  5.15</w:t>
                      </w:r>
                    </w:p>
                  </w:txbxContent>
                </v:textbox>
              </v:shape>
            </w:pict>
          </mc:Fallback>
        </mc:AlternateContent>
      </w:r>
      <w:r w:rsidR="008F2B2C" w:rsidRPr="00A821E3">
        <w:rPr>
          <w:rFonts w:ascii="Arial" w:eastAsia="Aptos" w:hAnsi="Arial" w:cs="Arial"/>
          <w:b/>
          <w:bCs/>
          <w:color w:val="000000" w:themeColor="text1"/>
          <w:kern w:val="2"/>
          <w:sz w:val="20"/>
          <w:szCs w:val="20"/>
        </w:rPr>
        <w:t xml:space="preserve"> </w:t>
      </w:r>
    </w:p>
    <w:p w14:paraId="5AD66F1E" w14:textId="531FF9BD" w:rsidR="00310B9F" w:rsidRPr="00310B9F" w:rsidRDefault="008F2B2C" w:rsidP="00310B9F">
      <w:pPr>
        <w:pStyle w:val="NormalWeb"/>
        <w:spacing w:before="120" w:beforeAutospacing="0" w:after="120" w:afterAutospacing="0"/>
        <w:ind w:left="1009" w:hanging="1009"/>
        <w:jc w:val="both"/>
        <w:rPr>
          <w:rFonts w:ascii="Arial" w:eastAsia="Aptos" w:hAnsi="Arial" w:cs="Arial"/>
          <w:b/>
          <w:bCs/>
          <w:color w:val="000000" w:themeColor="text1"/>
          <w:kern w:val="2"/>
          <w:sz w:val="20"/>
          <w:szCs w:val="20"/>
        </w:rPr>
      </w:pPr>
      <w:r w:rsidRPr="00A14F8A">
        <w:rPr>
          <w:rFonts w:ascii="Arial" w:eastAsia="Aptos" w:hAnsi="Arial" w:cs="Arial"/>
          <w:b/>
          <w:bCs/>
          <w:color w:val="000000" w:themeColor="text1"/>
          <w:kern w:val="2"/>
          <w:sz w:val="20"/>
          <w:szCs w:val="20"/>
        </w:rPr>
        <w:t>Figure 3.</w:t>
      </w:r>
      <w:r w:rsidR="00BB7F9C">
        <w:rPr>
          <w:rFonts w:ascii="Arial" w:eastAsia="Aptos" w:hAnsi="Arial" w:cs="Arial"/>
          <w:b/>
          <w:bCs/>
          <w:color w:val="000000" w:themeColor="text1"/>
          <w:kern w:val="2"/>
          <w:sz w:val="20"/>
          <w:szCs w:val="20"/>
        </w:rPr>
        <w:t xml:space="preserve"> </w:t>
      </w:r>
      <w:r w:rsidRPr="00A14F8A">
        <w:rPr>
          <w:rFonts w:ascii="Arial" w:eastAsia="Aptos" w:hAnsi="Arial" w:cs="Arial"/>
          <w:b/>
          <w:bCs/>
          <w:color w:val="000000" w:themeColor="text1"/>
          <w:kern w:val="2"/>
          <w:sz w:val="20"/>
          <w:szCs w:val="20"/>
        </w:rPr>
        <w:t>Mean values of number of pods plant</w:t>
      </w:r>
      <w:r w:rsidRPr="00A14F8A">
        <w:rPr>
          <w:rFonts w:ascii="Arial" w:eastAsia="Aptos" w:hAnsi="Arial" w:cs="Arial"/>
          <w:b/>
          <w:bCs/>
          <w:color w:val="000000" w:themeColor="text1"/>
          <w:kern w:val="2"/>
          <w:sz w:val="20"/>
          <w:szCs w:val="20"/>
          <w:vertAlign w:val="superscript"/>
        </w:rPr>
        <w:t>-1</w:t>
      </w:r>
      <w:r w:rsidRPr="00A14F8A">
        <w:rPr>
          <w:rFonts w:ascii="Arial" w:eastAsia="Aptos" w:hAnsi="Arial" w:cs="Arial"/>
          <w:b/>
          <w:bCs/>
          <w:color w:val="000000" w:themeColor="text1"/>
          <w:kern w:val="2"/>
          <w:sz w:val="20"/>
          <w:szCs w:val="20"/>
        </w:rPr>
        <w:t xml:space="preserve"> as affected by combined application</w:t>
      </w:r>
      <w:r w:rsidR="00DB3AFE" w:rsidRPr="00A14F8A">
        <w:rPr>
          <w:rFonts w:ascii="Arial" w:eastAsia="Aptos" w:hAnsi="Arial" w:cs="Arial"/>
          <w:b/>
          <w:bCs/>
          <w:color w:val="000000" w:themeColor="text1"/>
          <w:kern w:val="2"/>
          <w:sz w:val="20"/>
          <w:szCs w:val="20"/>
        </w:rPr>
        <w:t xml:space="preserve"> </w:t>
      </w:r>
      <w:r w:rsidRPr="00A14F8A">
        <w:rPr>
          <w:rFonts w:ascii="Arial" w:eastAsia="Aptos" w:hAnsi="Arial" w:cs="Arial"/>
          <w:b/>
          <w:bCs/>
          <w:color w:val="000000" w:themeColor="text1"/>
          <w:kern w:val="2"/>
          <w:sz w:val="20"/>
          <w:szCs w:val="20"/>
        </w:rPr>
        <w:t>of phosphorus and boron during monsoon seasons, 2024</w:t>
      </w:r>
      <w:r w:rsidR="00310B9F" w:rsidRPr="00A14F8A">
        <w:rPr>
          <w:rFonts w:ascii="Arial" w:eastAsia="Aptos" w:hAnsi="Arial" w:cs="Arial"/>
          <w:b/>
          <w:bCs/>
          <w:color w:val="000000" w:themeColor="text1"/>
          <w:kern w:val="2"/>
          <w:sz w:val="20"/>
          <w:szCs w:val="20"/>
        </w:rPr>
        <w:t xml:space="preserve">. </w:t>
      </w:r>
      <w:r w:rsidR="00310B9F" w:rsidRPr="00310B9F">
        <w:rPr>
          <w:rFonts w:ascii="Arial" w:eastAsia="Aptos" w:hAnsi="Arial" w:cs="Arial"/>
          <w:b/>
          <w:bCs/>
          <w:color w:val="000000" w:themeColor="text1"/>
          <w:kern w:val="2"/>
          <w:sz w:val="20"/>
          <w:szCs w:val="20"/>
        </w:rPr>
        <w:t>Error bar represents standard error of the mean (n=3). Column bars</w:t>
      </w:r>
      <w:r w:rsidR="00310B9F" w:rsidRPr="00310B9F">
        <w:rPr>
          <w:rFonts w:ascii="Arial" w:hAnsi="Arial" w:cs="Arial"/>
          <w:b/>
          <w:bCs/>
          <w:sz w:val="20"/>
          <w:szCs w:val="20"/>
        </w:rPr>
        <w:t xml:space="preserve"> having the same letter are not significantly different at LSD 5% level.</w:t>
      </w:r>
      <w:r w:rsidR="00310B9F" w:rsidRPr="00310B9F">
        <w:rPr>
          <w:rFonts w:ascii="Arial" w:eastAsia="Aptos" w:hAnsi="Arial" w:cs="Arial"/>
          <w:b/>
          <w:bCs/>
          <w:color w:val="000000" w:themeColor="text1"/>
          <w:kern w:val="2"/>
          <w:sz w:val="20"/>
          <w:szCs w:val="20"/>
        </w:rPr>
        <w:t xml:space="preserve"> </w:t>
      </w:r>
      <w:r w:rsidR="00310B9F" w:rsidRPr="00310B9F">
        <w:rPr>
          <w:rFonts w:ascii="Arial" w:hAnsi="Arial" w:cs="Arial"/>
          <w:b/>
          <w:bCs/>
          <w:sz w:val="20"/>
          <w:szCs w:val="20"/>
        </w:rPr>
        <w:t>* Significant difference at 5% level, ** Significant difference at 1% level</w:t>
      </w:r>
      <w:r w:rsidR="000D5CDD">
        <w:rPr>
          <w:rFonts w:ascii="Arial" w:hAnsi="Arial" w:cs="Arial"/>
          <w:b/>
          <w:bCs/>
          <w:sz w:val="20"/>
          <w:szCs w:val="20"/>
        </w:rPr>
        <w:t xml:space="preserve">, </w:t>
      </w:r>
      <w:r w:rsidR="000D5CDD" w:rsidRPr="003F3DA6">
        <w:rPr>
          <w:rFonts w:ascii="Arial" w:hAnsi="Arial" w:cs="Arial"/>
          <w:b/>
          <w:iCs/>
          <w:sz w:val="20"/>
          <w:szCs w:val="20"/>
          <w:vertAlign w:val="superscript"/>
        </w:rPr>
        <w:t>CV%</w:t>
      </w:r>
      <w:r w:rsidR="000D5CDD" w:rsidRPr="003F3DA6">
        <w:rPr>
          <w:rFonts w:ascii="Arial" w:hAnsi="Arial" w:cs="Arial"/>
          <w:b/>
          <w:iCs/>
          <w:sz w:val="20"/>
          <w:szCs w:val="20"/>
        </w:rPr>
        <w:t xml:space="preserve"> Coefficient of Variation</w:t>
      </w:r>
    </w:p>
    <w:p w14:paraId="50AA4612" w14:textId="452632E2" w:rsidR="008F2B2C" w:rsidRPr="00DB3AFE" w:rsidRDefault="00DE2BBF" w:rsidP="00DE2BBF">
      <w:pPr>
        <w:pStyle w:val="NormalWeb"/>
        <w:spacing w:before="120" w:beforeAutospacing="0" w:after="120" w:afterAutospacing="0"/>
        <w:ind w:hanging="18"/>
        <w:jc w:val="both"/>
        <w:rPr>
          <w:rFonts w:ascii="Arial" w:hAnsi="Arial" w:cs="Arial"/>
        </w:rPr>
      </w:pPr>
      <w:r w:rsidRPr="00A821E3">
        <w:rPr>
          <w:rFonts w:ascii="Arial" w:hAnsi="Arial" w:cs="Arial"/>
          <w:noProof/>
        </w:rPr>
        <w:drawing>
          <wp:anchor distT="0" distB="0" distL="114300" distR="114300" simplePos="0" relativeHeight="251659264" behindDoc="0" locked="0" layoutInCell="1" allowOverlap="1" wp14:anchorId="73D23B42" wp14:editId="60BBDF0D">
            <wp:simplePos x="0" y="0"/>
            <wp:positionH relativeFrom="margin">
              <wp:posOffset>548005</wp:posOffset>
            </wp:positionH>
            <wp:positionV relativeFrom="paragraph">
              <wp:posOffset>275590</wp:posOffset>
            </wp:positionV>
            <wp:extent cx="4821555" cy="2657475"/>
            <wp:effectExtent l="0" t="0" r="0" b="0"/>
            <wp:wrapTopAndBottom/>
            <wp:docPr id="2146069187" name="Chart 1">
              <a:extLst xmlns:a="http://schemas.openxmlformats.org/drawingml/2006/main">
                <a:ext uri="{FF2B5EF4-FFF2-40B4-BE49-F238E27FC236}">
                  <a16:creationId xmlns:a16="http://schemas.microsoft.com/office/drawing/2014/main" id="{462A75BF-9F9A-4CC5-A70C-0C8C65CE43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00D439C1" w:rsidRPr="00A14F8A">
        <w:rPr>
          <w:rFonts w:ascii="Arial" w:hAnsi="Arial" w:cs="Arial"/>
          <w:noProof/>
          <w:sz w:val="20"/>
          <w:szCs w:val="20"/>
        </w:rPr>
        <mc:AlternateContent>
          <mc:Choice Requires="wps">
            <w:drawing>
              <wp:anchor distT="0" distB="0" distL="114300" distR="114300" simplePos="0" relativeHeight="251660288" behindDoc="0" locked="0" layoutInCell="1" allowOverlap="1" wp14:anchorId="7AFFD815" wp14:editId="0580A858">
                <wp:simplePos x="0" y="0"/>
                <wp:positionH relativeFrom="column">
                  <wp:posOffset>1546555</wp:posOffset>
                </wp:positionH>
                <wp:positionV relativeFrom="paragraph">
                  <wp:posOffset>2914650</wp:posOffset>
                </wp:positionV>
                <wp:extent cx="3417087" cy="461645"/>
                <wp:effectExtent l="0" t="0" r="0" b="0"/>
                <wp:wrapNone/>
                <wp:docPr id="28" name="TextBox 27">
                  <a:extLst xmlns:a="http://schemas.openxmlformats.org/drawingml/2006/main">
                    <a:ext uri="{FF2B5EF4-FFF2-40B4-BE49-F238E27FC236}">
                      <a16:creationId xmlns:a16="http://schemas.microsoft.com/office/drawing/2014/main" id="{425E01AD-773C-86A4-71E2-DB22D639C5EF}"/>
                    </a:ext>
                  </a:extLst>
                </wp:docPr>
                <wp:cNvGraphicFramePr/>
                <a:graphic xmlns:a="http://schemas.openxmlformats.org/drawingml/2006/main">
                  <a:graphicData uri="http://schemas.microsoft.com/office/word/2010/wordprocessingShape">
                    <wps:wsp>
                      <wps:cNvSpPr txBox="1"/>
                      <wps:spPr>
                        <a:xfrm>
                          <a:off x="0" y="0"/>
                          <a:ext cx="3417087" cy="461645"/>
                        </a:xfrm>
                        <a:prstGeom prst="rect">
                          <a:avLst/>
                        </a:prstGeom>
                        <a:noFill/>
                      </wps:spPr>
                      <wps:txbx>
                        <w:txbxContent>
                          <w:p w14:paraId="519E1CC4" w14:textId="77777777" w:rsidR="008F2B2C" w:rsidRPr="00B34971" w:rsidRDefault="008F2B2C" w:rsidP="008F2B2C">
                            <w:pPr>
                              <w:jc w:val="center"/>
                              <w:rPr>
                                <w:rFonts w:ascii="Arial" w:hAnsi="Arial" w:cs="Arial"/>
                                <w:b/>
                                <w:bCs/>
                                <w:color w:val="000000" w:themeColor="text1"/>
                                <w:kern w:val="24"/>
                              </w:rPr>
                            </w:pPr>
                            <w:r w:rsidRPr="00B34971">
                              <w:rPr>
                                <w:rFonts w:ascii="Arial" w:hAnsi="Arial" w:cs="Arial"/>
                                <w:b/>
                                <w:bCs/>
                                <w:color w:val="000000" w:themeColor="text1"/>
                                <w:kern w:val="24"/>
                              </w:rPr>
                              <w:t>Treatments</w:t>
                            </w:r>
                          </w:p>
                        </w:txbxContent>
                      </wps:txbx>
                      <wps:bodyPr wrap="square" rtlCol="0">
                        <a:spAutoFit/>
                      </wps:bodyPr>
                    </wps:wsp>
                  </a:graphicData>
                </a:graphic>
                <wp14:sizeRelH relativeFrom="margin">
                  <wp14:pctWidth>0</wp14:pctWidth>
                </wp14:sizeRelH>
              </wp:anchor>
            </w:drawing>
          </mc:Choice>
          <mc:Fallback>
            <w:pict>
              <v:shape w14:anchorId="7AFFD815" id="TextBox 27" o:spid="_x0000_s1035" type="#_x0000_t202" style="position:absolute;left:0;text-align:left;margin-left:121.8pt;margin-top:229.5pt;width:269.05pt;height:36.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" filled="f" stroked="f">
                <v:textbox style="mso-fit-shape-to-text:t">
                  <w:txbxContent>
                    <w:p w14:paraId="519E1CC4" w14:textId="77777777" w:rsidR="008F2B2C" w:rsidRPr="00B34971" w:rsidRDefault="008F2B2C" w:rsidP="008F2B2C">
                      <w:pPr>
                        <w:jc w:val="center"/>
                        <w:rPr>
                          <w:rFonts w:ascii="Arial" w:hAnsi="Arial" w:cs="Arial"/>
                          <w:b/>
                          <w:bCs/>
                          <w:color w:val="000000" w:themeColor="text1"/>
                          <w:kern w:val="24"/>
                        </w:rPr>
                      </w:pPr>
                      <w:r w:rsidRPr="00B34971">
                        <w:rPr>
                          <w:rFonts w:ascii="Arial" w:hAnsi="Arial" w:cs="Arial"/>
                          <w:b/>
                          <w:bCs/>
                          <w:color w:val="000000" w:themeColor="text1"/>
                          <w:kern w:val="24"/>
                        </w:rPr>
                        <w:t>Treatments</w:t>
                      </w:r>
                    </w:p>
                  </w:txbxContent>
                </v:textbox>
              </v:shape>
            </w:pict>
          </mc:Fallback>
        </mc:AlternateContent>
      </w:r>
      <w:r w:rsidR="00310B9F">
        <w:rPr>
          <w:rFonts w:ascii="Arial" w:eastAsia="Aptos" w:hAnsi="Arial" w:cs="Arial"/>
          <w:b/>
          <w:bCs/>
          <w:color w:val="000000" w:themeColor="text1"/>
          <w:kern w:val="2"/>
        </w:rPr>
        <w:t xml:space="preserve"> </w:t>
      </w:r>
      <w:r w:rsidR="008F2B2C" w:rsidRPr="00A821E3">
        <w:rPr>
          <w:rFonts w:ascii="Arial" w:eastAsia="Aptos" w:hAnsi="Arial" w:cs="Arial"/>
          <w:b/>
          <w:bCs/>
          <w:color w:val="000000" w:themeColor="text1"/>
          <w:kern w:val="2"/>
        </w:rPr>
        <w:t xml:space="preserve"> </w:t>
      </w:r>
    </w:p>
    <w:p w14:paraId="2F4EF403" w14:textId="6BD0D271" w:rsidR="008F2B2C" w:rsidRPr="00A821E3" w:rsidRDefault="008F2B2C" w:rsidP="00BB7F9C">
      <w:pPr>
        <w:pStyle w:val="NormalWeb"/>
        <w:spacing w:before="120" w:beforeAutospacing="0" w:after="120" w:afterAutospacing="0"/>
        <w:ind w:hanging="18"/>
        <w:jc w:val="both"/>
        <w:rPr>
          <w:rFonts w:ascii="Arial" w:eastAsia="Aptos" w:hAnsi="Arial" w:cs="Arial"/>
          <w:b/>
          <w:bCs/>
          <w:color w:val="000000" w:themeColor="text1"/>
          <w:kern w:val="2"/>
          <w:sz w:val="20"/>
          <w:szCs w:val="20"/>
        </w:rPr>
      </w:pPr>
    </w:p>
    <w:p w14:paraId="02F3D7E8" w14:textId="09C498F4" w:rsidR="008F2B2C" w:rsidRPr="00A821E3" w:rsidRDefault="008F2B2C" w:rsidP="008F2B2C">
      <w:pPr>
        <w:pStyle w:val="Body"/>
        <w:spacing w:before="120" w:after="120"/>
        <w:jc w:val="center"/>
        <w:rPr>
          <w:rFonts w:ascii="Arial" w:hAnsi="Arial" w:cs="Arial"/>
        </w:rPr>
      </w:pPr>
    </w:p>
    <w:p w14:paraId="67C45387" w14:textId="5F5CFDE4" w:rsidR="008F2B2C" w:rsidRPr="00A821E3" w:rsidRDefault="008F2B2C" w:rsidP="00DB3AFE">
      <w:pPr>
        <w:pStyle w:val="NormalWeb"/>
        <w:spacing w:before="120" w:beforeAutospacing="0" w:after="120" w:afterAutospacing="0"/>
        <w:ind w:left="1080" w:hanging="1080"/>
        <w:jc w:val="both"/>
        <w:rPr>
          <w:rFonts w:ascii="Arial" w:eastAsia="Aptos" w:hAnsi="Arial" w:cs="Arial"/>
          <w:b/>
          <w:bCs/>
          <w:color w:val="000000" w:themeColor="text1"/>
          <w:kern w:val="2"/>
          <w:sz w:val="20"/>
          <w:szCs w:val="20"/>
        </w:rPr>
      </w:pPr>
      <w:r w:rsidRPr="00A821E3">
        <w:rPr>
          <w:rFonts w:ascii="Arial" w:eastAsia="Aptos" w:hAnsi="Arial" w:cs="Arial"/>
          <w:b/>
          <w:bCs/>
          <w:color w:val="000000" w:themeColor="text1"/>
          <w:kern w:val="2"/>
          <w:sz w:val="20"/>
          <w:szCs w:val="20"/>
        </w:rPr>
        <w:t xml:space="preserve">Figure </w:t>
      </w:r>
      <w:r w:rsidR="00DB3AFE">
        <w:rPr>
          <w:rFonts w:ascii="Arial" w:eastAsia="Aptos" w:hAnsi="Arial" w:cs="Arial"/>
          <w:b/>
          <w:bCs/>
          <w:color w:val="000000" w:themeColor="text1"/>
          <w:kern w:val="2"/>
          <w:sz w:val="20"/>
          <w:szCs w:val="20"/>
        </w:rPr>
        <w:t>4</w:t>
      </w:r>
      <w:r w:rsidRPr="00A821E3">
        <w:rPr>
          <w:rFonts w:ascii="Arial" w:eastAsia="Aptos" w:hAnsi="Arial" w:cs="Arial"/>
          <w:b/>
          <w:bCs/>
          <w:color w:val="000000" w:themeColor="text1"/>
          <w:kern w:val="2"/>
          <w:sz w:val="20"/>
          <w:szCs w:val="20"/>
        </w:rPr>
        <w:t>. Mean values of seed yield as affected by combined application of phosphorus and boron during monsoon season, 2024</w:t>
      </w:r>
      <w:r w:rsidR="00310B9F">
        <w:rPr>
          <w:rFonts w:ascii="Arial" w:eastAsia="Aptos" w:hAnsi="Arial" w:cs="Arial"/>
          <w:b/>
          <w:bCs/>
          <w:color w:val="000000" w:themeColor="text1"/>
          <w:kern w:val="2"/>
          <w:sz w:val="20"/>
          <w:szCs w:val="20"/>
        </w:rPr>
        <w:t xml:space="preserve">. </w:t>
      </w:r>
      <w:r w:rsidR="00310B9F" w:rsidRPr="00310B9F">
        <w:rPr>
          <w:rFonts w:ascii="Arial" w:eastAsia="Aptos" w:hAnsi="Arial" w:cs="Arial"/>
          <w:b/>
          <w:bCs/>
          <w:color w:val="000000" w:themeColor="text1"/>
          <w:kern w:val="2"/>
          <w:sz w:val="20"/>
          <w:szCs w:val="20"/>
        </w:rPr>
        <w:t>Error bar represents standard error of the mean (n=3). Column bars</w:t>
      </w:r>
      <w:r w:rsidR="00310B9F" w:rsidRPr="00310B9F">
        <w:rPr>
          <w:rFonts w:ascii="Arial" w:hAnsi="Arial" w:cs="Arial"/>
          <w:b/>
          <w:bCs/>
          <w:sz w:val="20"/>
          <w:szCs w:val="20"/>
        </w:rPr>
        <w:t xml:space="preserve"> having the same letter are not significantly different at LSD 5% level.</w:t>
      </w:r>
      <w:r w:rsidR="00310B9F" w:rsidRPr="00310B9F">
        <w:rPr>
          <w:rFonts w:ascii="Arial" w:eastAsia="Aptos" w:hAnsi="Arial" w:cs="Arial"/>
          <w:b/>
          <w:bCs/>
          <w:color w:val="000000" w:themeColor="text1"/>
          <w:kern w:val="2"/>
          <w:sz w:val="20"/>
          <w:szCs w:val="20"/>
        </w:rPr>
        <w:t xml:space="preserve"> </w:t>
      </w:r>
      <w:r w:rsidR="00310B9F" w:rsidRPr="00310B9F">
        <w:rPr>
          <w:rFonts w:ascii="Arial" w:hAnsi="Arial" w:cs="Arial"/>
          <w:b/>
          <w:bCs/>
          <w:sz w:val="20"/>
          <w:szCs w:val="20"/>
        </w:rPr>
        <w:t>* Significant difference at 5% level, ** Significant difference at 1% level</w:t>
      </w:r>
      <w:r w:rsidR="000D5CDD">
        <w:rPr>
          <w:rFonts w:ascii="Arial" w:hAnsi="Arial" w:cs="Arial"/>
          <w:b/>
          <w:bCs/>
          <w:sz w:val="20"/>
          <w:szCs w:val="20"/>
        </w:rPr>
        <w:t xml:space="preserve">, </w:t>
      </w:r>
      <w:r w:rsidR="000D5CDD" w:rsidRPr="003F3DA6">
        <w:rPr>
          <w:rFonts w:ascii="Arial" w:hAnsi="Arial" w:cs="Arial"/>
          <w:b/>
          <w:iCs/>
          <w:sz w:val="20"/>
          <w:szCs w:val="20"/>
          <w:vertAlign w:val="superscript"/>
        </w:rPr>
        <w:t>CV%</w:t>
      </w:r>
      <w:r w:rsidR="000D5CDD" w:rsidRPr="003F3DA6">
        <w:rPr>
          <w:rFonts w:ascii="Arial" w:hAnsi="Arial" w:cs="Arial"/>
          <w:b/>
          <w:iCs/>
          <w:sz w:val="20"/>
          <w:szCs w:val="20"/>
        </w:rPr>
        <w:t xml:space="preserve"> Coefficient of Variation</w:t>
      </w:r>
      <w:r w:rsidRPr="00A821E3">
        <w:rPr>
          <w:rFonts w:ascii="Arial" w:eastAsia="Aptos" w:hAnsi="Arial" w:cs="Arial"/>
          <w:b/>
          <w:bCs/>
          <w:color w:val="000000" w:themeColor="text1"/>
          <w:kern w:val="2"/>
          <w:sz w:val="20"/>
          <w:szCs w:val="20"/>
        </w:rPr>
        <w:t xml:space="preserve"> </w:t>
      </w:r>
    </w:p>
    <w:p w14:paraId="556C41CB" w14:textId="24AC0C80" w:rsidR="008F2B2C" w:rsidRPr="00A821E3" w:rsidRDefault="008F2B2C" w:rsidP="008F2B2C">
      <w:pPr>
        <w:spacing w:before="120" w:after="120"/>
        <w:jc w:val="both"/>
        <w:rPr>
          <w:rFonts w:ascii="Arial" w:hAnsi="Arial" w:cs="Arial"/>
        </w:rPr>
      </w:pPr>
      <w:r>
        <w:rPr>
          <w:rFonts w:ascii="Arial" w:hAnsi="Arial" w:cs="Arial"/>
          <w:b/>
          <w:bCs/>
        </w:rPr>
        <w:t xml:space="preserve">4. </w:t>
      </w:r>
      <w:r w:rsidRPr="00A821E3">
        <w:rPr>
          <w:rFonts w:ascii="Arial" w:hAnsi="Arial" w:cs="Arial"/>
          <w:b/>
          <w:bCs/>
        </w:rPr>
        <w:t>DISCUSSION</w:t>
      </w:r>
    </w:p>
    <w:p w14:paraId="42C5457D" w14:textId="77777777" w:rsidR="00DB3AFE" w:rsidRDefault="008F2B2C" w:rsidP="008F2B2C">
      <w:pPr>
        <w:spacing w:before="120" w:after="120"/>
        <w:jc w:val="both"/>
        <w:rPr>
          <w:rFonts w:ascii="Arial" w:hAnsi="Arial" w:cs="Arial"/>
          <w:b/>
          <w:bCs/>
        </w:rPr>
      </w:pPr>
      <w:r>
        <w:rPr>
          <w:rFonts w:ascii="Arial" w:hAnsi="Arial" w:cs="Arial"/>
          <w:b/>
          <w:bCs/>
        </w:rPr>
        <w:lastRenderedPageBreak/>
        <w:t xml:space="preserve">4.1 </w:t>
      </w:r>
      <w:r w:rsidRPr="00A821E3">
        <w:rPr>
          <w:rFonts w:ascii="Arial" w:hAnsi="Arial" w:cs="Arial"/>
          <w:b/>
          <w:bCs/>
        </w:rPr>
        <w:t>Plant Height</w:t>
      </w:r>
    </w:p>
    <w:p w14:paraId="3524FD09" w14:textId="26A4925B" w:rsidR="008F2B2C" w:rsidRPr="00A821E3" w:rsidRDefault="008F2B2C" w:rsidP="008F2B2C">
      <w:pPr>
        <w:spacing w:before="120" w:after="120"/>
        <w:jc w:val="both"/>
        <w:rPr>
          <w:rFonts w:ascii="Arial" w:hAnsi="Arial" w:cs="Arial"/>
          <w:color w:val="FF0000"/>
        </w:rPr>
      </w:pPr>
      <w:r w:rsidRPr="00A821E3">
        <w:rPr>
          <w:rFonts w:ascii="Arial" w:hAnsi="Arial" w:cs="Arial"/>
        </w:rPr>
        <w:t>The significant increase in plant height with P application aligns with its role in promoting cell elongation, root development, and nutrient uptake efficiency [1</w:t>
      </w:r>
      <w:r w:rsidR="0068129F">
        <w:rPr>
          <w:rFonts w:ascii="Arial" w:hAnsi="Arial" w:cs="Arial"/>
        </w:rPr>
        <w:t>5</w:t>
      </w:r>
      <w:r w:rsidRPr="00A821E3">
        <w:rPr>
          <w:rFonts w:ascii="Arial" w:hAnsi="Arial" w:cs="Arial"/>
        </w:rPr>
        <w:t>]. Boron’s enhancement of plant height likely stems from its involvement in cell wall structure and auxin metabolism, which regulate vegetative growth [1</w:t>
      </w:r>
      <w:r w:rsidR="0068129F">
        <w:rPr>
          <w:rFonts w:ascii="Arial" w:hAnsi="Arial" w:cs="Arial"/>
        </w:rPr>
        <w:t>6</w:t>
      </w:r>
      <w:r w:rsidRPr="00A821E3">
        <w:rPr>
          <w:rFonts w:ascii="Arial" w:hAnsi="Arial" w:cs="Arial"/>
        </w:rPr>
        <w:t>]. The synergistic P × B interaction in the pre-monsoon season suggests that combined nutrient availability optimizes metabolic processes under less humid conditions [1</w:t>
      </w:r>
      <w:r w:rsidR="0068129F">
        <w:rPr>
          <w:rFonts w:ascii="Arial" w:hAnsi="Arial" w:cs="Arial"/>
        </w:rPr>
        <w:t>7</w:t>
      </w:r>
      <w:r w:rsidRPr="00A821E3">
        <w:rPr>
          <w:rFonts w:ascii="Arial" w:hAnsi="Arial" w:cs="Arial"/>
        </w:rPr>
        <w:t>].</w:t>
      </w:r>
    </w:p>
    <w:p w14:paraId="3541EF56" w14:textId="77777777" w:rsidR="00DB3AFE" w:rsidRDefault="008F2B2C" w:rsidP="008F2B2C">
      <w:pPr>
        <w:spacing w:before="120" w:after="120"/>
        <w:jc w:val="both"/>
        <w:rPr>
          <w:rFonts w:ascii="Arial" w:hAnsi="Arial" w:cs="Arial"/>
          <w:b/>
          <w:bCs/>
        </w:rPr>
      </w:pPr>
      <w:r>
        <w:rPr>
          <w:rFonts w:ascii="Arial" w:hAnsi="Arial" w:cs="Arial"/>
          <w:b/>
          <w:bCs/>
        </w:rPr>
        <w:t xml:space="preserve">4.2 </w:t>
      </w:r>
      <w:r w:rsidRPr="00A821E3">
        <w:rPr>
          <w:rFonts w:ascii="Arial" w:hAnsi="Arial" w:cs="Arial"/>
          <w:b/>
          <w:bCs/>
        </w:rPr>
        <w:t>Number of Branches</w:t>
      </w:r>
    </w:p>
    <w:p w14:paraId="670C1883" w14:textId="4CDCF752" w:rsidR="008F2B2C" w:rsidRPr="00A821E3" w:rsidRDefault="008F2B2C" w:rsidP="008F2B2C">
      <w:pPr>
        <w:spacing w:before="120" w:after="120"/>
        <w:jc w:val="both"/>
        <w:rPr>
          <w:rFonts w:ascii="Arial" w:hAnsi="Arial" w:cs="Arial"/>
        </w:rPr>
      </w:pPr>
      <w:r w:rsidRPr="00A821E3">
        <w:rPr>
          <w:rFonts w:ascii="Arial" w:hAnsi="Arial" w:cs="Arial"/>
        </w:rPr>
        <w:t>Higher branching under P and B applications reflects improved carbohydrate partitioning and meristematic activity [1</w:t>
      </w:r>
      <w:r w:rsidR="00BC6A17">
        <w:rPr>
          <w:rFonts w:ascii="Arial" w:hAnsi="Arial" w:cs="Arial"/>
        </w:rPr>
        <w:t>8</w:t>
      </w:r>
      <w:r w:rsidRPr="00A821E3">
        <w:rPr>
          <w:rFonts w:ascii="Arial" w:hAnsi="Arial" w:cs="Arial"/>
        </w:rPr>
        <w:t>] [1</w:t>
      </w:r>
      <w:r w:rsidR="00BC6A17">
        <w:rPr>
          <w:rFonts w:ascii="Arial" w:hAnsi="Arial" w:cs="Arial"/>
        </w:rPr>
        <w:t>9</w:t>
      </w:r>
      <w:r w:rsidRPr="00A821E3">
        <w:rPr>
          <w:rFonts w:ascii="Arial" w:hAnsi="Arial" w:cs="Arial"/>
        </w:rPr>
        <w:t>]. The absence of interaction implies independent mechanisms: P’s role in energy metabolism and B’s function in tissue differentiation.</w:t>
      </w:r>
    </w:p>
    <w:p w14:paraId="74D0A5F2" w14:textId="77777777" w:rsidR="00DB3AFE" w:rsidRDefault="008F2B2C" w:rsidP="008F2B2C">
      <w:pPr>
        <w:spacing w:before="120" w:after="120"/>
        <w:jc w:val="both"/>
        <w:rPr>
          <w:rFonts w:ascii="Arial" w:hAnsi="Arial" w:cs="Arial"/>
          <w:b/>
          <w:bCs/>
        </w:rPr>
      </w:pPr>
      <w:r>
        <w:rPr>
          <w:rFonts w:ascii="Arial" w:hAnsi="Arial" w:cs="Arial"/>
          <w:b/>
          <w:bCs/>
        </w:rPr>
        <w:t xml:space="preserve">4.3 </w:t>
      </w:r>
      <w:r w:rsidRPr="00A821E3">
        <w:rPr>
          <w:rFonts w:ascii="Arial" w:hAnsi="Arial" w:cs="Arial"/>
          <w:b/>
          <w:bCs/>
        </w:rPr>
        <w:t>Total Dry Matter</w:t>
      </w:r>
    </w:p>
    <w:p w14:paraId="5615360D" w14:textId="0A464013" w:rsidR="008F2B2C" w:rsidRPr="00A821E3" w:rsidRDefault="008F2B2C" w:rsidP="008F2B2C">
      <w:pPr>
        <w:spacing w:before="120" w:after="120"/>
        <w:jc w:val="both"/>
        <w:rPr>
          <w:rFonts w:ascii="Arial" w:hAnsi="Arial" w:cs="Arial"/>
        </w:rPr>
      </w:pPr>
      <w:r w:rsidRPr="00A821E3">
        <w:rPr>
          <w:rFonts w:ascii="Arial" w:hAnsi="Arial" w:cs="Arial"/>
        </w:rPr>
        <w:t>Increased dry matter with higher P levels is due to improved nutrient availability and enhanced photosynthetic activity from better light exposure [</w:t>
      </w:r>
      <w:r w:rsidR="00BC6A17">
        <w:rPr>
          <w:rFonts w:ascii="Arial" w:hAnsi="Arial" w:cs="Arial"/>
        </w:rPr>
        <w:t>20</w:t>
      </w:r>
      <w:r w:rsidRPr="00A821E3">
        <w:rPr>
          <w:rFonts w:ascii="Arial" w:hAnsi="Arial" w:cs="Arial"/>
        </w:rPr>
        <w:t>]. Boron affects cell division, and plants may develop more quickly if they absorb nitrogen from the soil, which results in their dry weight [2</w:t>
      </w:r>
      <w:r w:rsidR="00BC6A17">
        <w:rPr>
          <w:rFonts w:ascii="Arial" w:hAnsi="Arial" w:cs="Arial"/>
        </w:rPr>
        <w:t>1</w:t>
      </w:r>
      <w:r w:rsidRPr="00A821E3">
        <w:rPr>
          <w:rFonts w:ascii="Arial" w:hAnsi="Arial" w:cs="Arial"/>
        </w:rPr>
        <w:t xml:space="preserve">]. </w:t>
      </w:r>
    </w:p>
    <w:p w14:paraId="7AF4D29B" w14:textId="31033BB8" w:rsidR="00DB3AFE" w:rsidRDefault="008F2B2C" w:rsidP="008F2B2C">
      <w:pPr>
        <w:spacing w:before="120" w:after="120"/>
        <w:jc w:val="both"/>
        <w:rPr>
          <w:rFonts w:ascii="Arial" w:hAnsi="Arial" w:cs="Arial"/>
          <w:b/>
          <w:bCs/>
        </w:rPr>
      </w:pPr>
      <w:r>
        <w:rPr>
          <w:rFonts w:ascii="Arial" w:hAnsi="Arial" w:cs="Arial"/>
          <w:b/>
          <w:bCs/>
        </w:rPr>
        <w:t xml:space="preserve">4.4 </w:t>
      </w:r>
      <w:r w:rsidRPr="00A821E3">
        <w:rPr>
          <w:rFonts w:ascii="Arial" w:hAnsi="Arial" w:cs="Arial"/>
          <w:b/>
          <w:bCs/>
        </w:rPr>
        <w:t>Number of Pods</w:t>
      </w:r>
      <w:r w:rsidR="00D97E33">
        <w:rPr>
          <w:rFonts w:ascii="Arial" w:hAnsi="Arial" w:cs="Arial"/>
          <w:b/>
          <w:bCs/>
        </w:rPr>
        <w:t xml:space="preserve"> plant</w:t>
      </w:r>
      <w:r w:rsidR="00D97E33" w:rsidRPr="00D97E33">
        <w:rPr>
          <w:rFonts w:ascii="Arial" w:hAnsi="Arial" w:cs="Arial"/>
          <w:b/>
          <w:bCs/>
          <w:vertAlign w:val="superscript"/>
        </w:rPr>
        <w:t>-1</w:t>
      </w:r>
    </w:p>
    <w:p w14:paraId="06C7701C" w14:textId="6461EDDF" w:rsidR="008F2B2C" w:rsidRPr="00A821E3" w:rsidRDefault="008F2B2C" w:rsidP="008F2B2C">
      <w:pPr>
        <w:spacing w:before="120" w:after="120"/>
        <w:jc w:val="both"/>
        <w:rPr>
          <w:rFonts w:ascii="Arial" w:hAnsi="Arial" w:cs="Arial"/>
        </w:rPr>
      </w:pPr>
      <w:r w:rsidRPr="00A821E3">
        <w:rPr>
          <w:rFonts w:ascii="Arial" w:hAnsi="Arial" w:cs="Arial"/>
        </w:rPr>
        <w:t>Pod numbers increased with P due to its role in flower initiation and pollen viability [2</w:t>
      </w:r>
      <w:r w:rsidR="00BC6A17">
        <w:rPr>
          <w:rFonts w:ascii="Arial" w:hAnsi="Arial" w:cs="Arial"/>
        </w:rPr>
        <w:t>2</w:t>
      </w:r>
      <w:r w:rsidRPr="00A821E3">
        <w:rPr>
          <w:rFonts w:ascii="Arial" w:hAnsi="Arial" w:cs="Arial"/>
        </w:rPr>
        <w:t>], while B’s effect relates to pollen tube growth and stigma receptivity [2</w:t>
      </w:r>
      <w:r w:rsidR="00BC6A17">
        <w:rPr>
          <w:rFonts w:ascii="Arial" w:hAnsi="Arial" w:cs="Arial"/>
        </w:rPr>
        <w:t>3</w:t>
      </w:r>
      <w:r w:rsidRPr="00A821E3">
        <w:rPr>
          <w:rFonts w:ascii="Arial" w:hAnsi="Arial" w:cs="Arial"/>
        </w:rPr>
        <w:t>]. The strong P × B interaction highlights their combined influence on reproductive success, particularly under favorable monsoon conditions.</w:t>
      </w:r>
    </w:p>
    <w:p w14:paraId="40E206AB" w14:textId="77777777" w:rsidR="00DB3AFE" w:rsidRDefault="008F2B2C" w:rsidP="008F2B2C">
      <w:pPr>
        <w:spacing w:before="120" w:after="120"/>
        <w:jc w:val="both"/>
        <w:rPr>
          <w:rFonts w:ascii="Arial" w:hAnsi="Arial" w:cs="Arial"/>
          <w:b/>
          <w:bCs/>
          <w:vertAlign w:val="superscript"/>
        </w:rPr>
      </w:pPr>
      <w:r>
        <w:rPr>
          <w:rFonts w:ascii="Arial" w:hAnsi="Arial" w:cs="Arial"/>
          <w:b/>
          <w:bCs/>
        </w:rPr>
        <w:t xml:space="preserve">4.4 </w:t>
      </w:r>
      <w:r w:rsidRPr="00A821E3">
        <w:rPr>
          <w:rFonts w:ascii="Arial" w:hAnsi="Arial" w:cs="Arial"/>
          <w:b/>
          <w:bCs/>
        </w:rPr>
        <w:t>Number of Seeds Pod</w:t>
      </w:r>
      <w:r w:rsidRPr="00A821E3">
        <w:rPr>
          <w:rFonts w:ascii="Arial" w:hAnsi="Arial" w:cs="Arial"/>
          <w:b/>
          <w:bCs/>
          <w:vertAlign w:val="superscript"/>
        </w:rPr>
        <w:t>-1</w:t>
      </w:r>
    </w:p>
    <w:p w14:paraId="2C249E6A" w14:textId="36482295" w:rsidR="008F2B2C" w:rsidRPr="00A821E3" w:rsidRDefault="008F2B2C" w:rsidP="008F2B2C">
      <w:pPr>
        <w:spacing w:before="120" w:after="120"/>
        <w:jc w:val="both"/>
        <w:rPr>
          <w:rFonts w:ascii="Arial" w:hAnsi="Arial" w:cs="Arial"/>
        </w:rPr>
      </w:pPr>
      <w:r w:rsidRPr="00A821E3">
        <w:rPr>
          <w:rFonts w:ascii="Arial" w:hAnsi="Arial" w:cs="Arial"/>
        </w:rPr>
        <w:t>The increase in seeds per pod at higher P levels is attributed to improved nutrient availability, enhanced carbohydrate accumulation, and better remobilization to reproductive parts [2</w:t>
      </w:r>
      <w:r w:rsidR="00BC6A17">
        <w:rPr>
          <w:rFonts w:ascii="Arial" w:hAnsi="Arial" w:cs="Arial"/>
        </w:rPr>
        <w:t>4</w:t>
      </w:r>
      <w:r w:rsidRPr="00A821E3">
        <w:rPr>
          <w:rFonts w:ascii="Arial" w:hAnsi="Arial" w:cs="Arial"/>
        </w:rPr>
        <w:t>]. The boron treatment increases the number of flowers, which makes the stigma sticky and responsive, making pollen seeds viable. Better pollination results in more seeds per pod [2</w:t>
      </w:r>
      <w:r w:rsidR="00BC6A17">
        <w:rPr>
          <w:rFonts w:ascii="Arial" w:hAnsi="Arial" w:cs="Arial"/>
        </w:rPr>
        <w:t>5</w:t>
      </w:r>
      <w:r w:rsidRPr="00A821E3">
        <w:rPr>
          <w:rFonts w:ascii="Arial" w:hAnsi="Arial" w:cs="Arial"/>
        </w:rPr>
        <w:t>]. The monsoon-specific interaction may reflect enhanced B mobility under higher rainfall, improving nutrient utilization.</w:t>
      </w:r>
    </w:p>
    <w:p w14:paraId="4F5C6B6C" w14:textId="77777777" w:rsidR="00DB3AFE" w:rsidRDefault="008F2B2C" w:rsidP="008F2B2C">
      <w:pPr>
        <w:spacing w:before="120" w:after="120"/>
        <w:jc w:val="both"/>
        <w:rPr>
          <w:rFonts w:ascii="Arial" w:hAnsi="Arial" w:cs="Arial"/>
          <w:b/>
          <w:bCs/>
        </w:rPr>
      </w:pPr>
      <w:r>
        <w:rPr>
          <w:rFonts w:ascii="Arial" w:hAnsi="Arial" w:cs="Arial"/>
          <w:b/>
          <w:bCs/>
        </w:rPr>
        <w:t xml:space="preserve">4.5 </w:t>
      </w:r>
      <w:r w:rsidRPr="00A821E3">
        <w:rPr>
          <w:rFonts w:ascii="Arial" w:hAnsi="Arial" w:cs="Arial"/>
          <w:b/>
          <w:bCs/>
        </w:rPr>
        <w:t>100-Seed Weight</w:t>
      </w:r>
    </w:p>
    <w:p w14:paraId="4AC37A39" w14:textId="3D1E8CC8" w:rsidR="00DB3AFE" w:rsidRDefault="008F2B2C" w:rsidP="008F2B2C">
      <w:pPr>
        <w:spacing w:before="120" w:after="120"/>
        <w:jc w:val="both"/>
        <w:rPr>
          <w:rFonts w:ascii="Arial" w:hAnsi="Arial" w:cs="Arial"/>
        </w:rPr>
      </w:pPr>
      <w:r w:rsidRPr="00A821E3">
        <w:rPr>
          <w:rFonts w:ascii="Arial" w:hAnsi="Arial" w:cs="Arial"/>
        </w:rPr>
        <w:t>Increased seed weight with higher P levels is linked to enhanced photosynthate transfer to grains, promoting seed size and number</w:t>
      </w:r>
      <w:r w:rsidR="00B74BCA">
        <w:rPr>
          <w:rFonts w:ascii="Arial" w:hAnsi="Arial" w:cs="Arial"/>
        </w:rPr>
        <w:t xml:space="preserve"> </w:t>
      </w:r>
      <w:r w:rsidRPr="00A821E3">
        <w:rPr>
          <w:rFonts w:ascii="Arial" w:hAnsi="Arial" w:cs="Arial"/>
        </w:rPr>
        <w:t>[2</w:t>
      </w:r>
      <w:r w:rsidR="00BC6A17">
        <w:rPr>
          <w:rFonts w:ascii="Arial" w:hAnsi="Arial" w:cs="Arial"/>
        </w:rPr>
        <w:t>6</w:t>
      </w:r>
      <w:r w:rsidRPr="00A821E3">
        <w:rPr>
          <w:rFonts w:ascii="Arial" w:hAnsi="Arial" w:cs="Arial"/>
        </w:rPr>
        <w:t>] while B’s effect on sugar metabolism and cell division supports seed filling [2</w:t>
      </w:r>
      <w:r w:rsidR="00BC6A17">
        <w:rPr>
          <w:rFonts w:ascii="Arial" w:hAnsi="Arial" w:cs="Arial"/>
        </w:rPr>
        <w:t>7</w:t>
      </w:r>
      <w:r w:rsidRPr="00A821E3">
        <w:rPr>
          <w:rFonts w:ascii="Arial" w:hAnsi="Arial" w:cs="Arial"/>
        </w:rPr>
        <w:t xml:space="preserve">]. The </w:t>
      </w:r>
      <w:r w:rsidR="008C4E0B">
        <w:rPr>
          <w:rFonts w:ascii="Arial" w:hAnsi="Arial" w:cs="Arial"/>
        </w:rPr>
        <w:t>‘</w:t>
      </w:r>
      <w:r w:rsidRPr="00A821E3">
        <w:rPr>
          <w:rFonts w:ascii="Arial" w:hAnsi="Arial" w:cs="Arial"/>
        </w:rPr>
        <w:t>lack of interaction in the monsoon may indicate B leaching under heavy rainfall.</w:t>
      </w:r>
    </w:p>
    <w:p w14:paraId="45750F15" w14:textId="77777777" w:rsidR="00B74BCA" w:rsidRDefault="008F2B2C" w:rsidP="008F2B2C">
      <w:pPr>
        <w:spacing w:before="120" w:after="120"/>
        <w:jc w:val="both"/>
        <w:rPr>
          <w:rFonts w:ascii="Arial" w:hAnsi="Arial" w:cs="Arial"/>
          <w:b/>
          <w:bCs/>
        </w:rPr>
      </w:pPr>
      <w:r>
        <w:rPr>
          <w:rFonts w:ascii="Arial" w:hAnsi="Arial" w:cs="Arial"/>
          <w:b/>
          <w:bCs/>
        </w:rPr>
        <w:t xml:space="preserve">4.6 </w:t>
      </w:r>
      <w:r w:rsidRPr="00A821E3">
        <w:rPr>
          <w:rFonts w:ascii="Arial" w:hAnsi="Arial" w:cs="Arial"/>
          <w:b/>
          <w:bCs/>
        </w:rPr>
        <w:t>Seed Yield</w:t>
      </w:r>
    </w:p>
    <w:p w14:paraId="4C11FF6B" w14:textId="6A52D587" w:rsidR="008F2B2C" w:rsidRPr="002051F3" w:rsidRDefault="008F2B2C" w:rsidP="008F2B2C">
      <w:pPr>
        <w:spacing w:before="120" w:after="120"/>
        <w:jc w:val="both"/>
        <w:rPr>
          <w:rFonts w:ascii="Arial" w:hAnsi="Arial" w:cs="Arial"/>
          <w:b/>
          <w:bCs/>
        </w:rPr>
      </w:pPr>
      <w:r w:rsidRPr="00A821E3">
        <w:rPr>
          <w:rFonts w:ascii="Arial" w:hAnsi="Arial" w:cs="Arial"/>
        </w:rPr>
        <w:t xml:space="preserve">Phosphorus increases yield by supporting root development, enhancing nitrogen fixation, improving nutrient availability, and optimizing rhizosphere </w:t>
      </w:r>
      <w:proofErr w:type="gramStart"/>
      <w:r w:rsidRPr="00A821E3">
        <w:rPr>
          <w:rFonts w:ascii="Arial" w:hAnsi="Arial" w:cs="Arial"/>
        </w:rPr>
        <w:t>conditions.[</w:t>
      </w:r>
      <w:proofErr w:type="gramEnd"/>
      <w:r w:rsidRPr="00A821E3">
        <w:rPr>
          <w:rFonts w:ascii="Arial" w:hAnsi="Arial" w:cs="Arial"/>
        </w:rPr>
        <w:t>2</w:t>
      </w:r>
      <w:r w:rsidR="00BC6A17">
        <w:rPr>
          <w:rFonts w:ascii="Arial" w:hAnsi="Arial" w:cs="Arial"/>
        </w:rPr>
        <w:t>6</w:t>
      </w:r>
      <w:r w:rsidRPr="00A821E3">
        <w:rPr>
          <w:rFonts w:ascii="Arial" w:hAnsi="Arial" w:cs="Arial"/>
        </w:rPr>
        <w:t>]. Boron is essential for cell membrane function, potassium transport, and water balance regulation, supporting xylem vessels and root hair tips to boost plant growth and yield [2</w:t>
      </w:r>
      <w:r w:rsidR="00BC6A17">
        <w:rPr>
          <w:rFonts w:ascii="Arial" w:hAnsi="Arial" w:cs="Arial"/>
        </w:rPr>
        <w:t>3</w:t>
      </w:r>
      <w:r w:rsidRPr="00A821E3">
        <w:rPr>
          <w:rFonts w:ascii="Arial" w:hAnsi="Arial" w:cs="Arial"/>
        </w:rPr>
        <w:t>]. The yield-maximizing effects of P</w:t>
      </w:r>
      <w:r w:rsidRPr="00A821E3">
        <w:rPr>
          <w:rFonts w:ascii="Cambria Math" w:hAnsi="Cambria Math" w:cs="Cambria Math"/>
        </w:rPr>
        <w:t>₃</w:t>
      </w:r>
      <w:r w:rsidRPr="00A821E3">
        <w:rPr>
          <w:rFonts w:ascii="Arial" w:hAnsi="Arial" w:cs="Arial"/>
        </w:rPr>
        <w:t>B</w:t>
      </w:r>
      <w:r w:rsidRPr="00A821E3">
        <w:rPr>
          <w:rFonts w:ascii="Cambria Math" w:hAnsi="Cambria Math" w:cs="Cambria Math"/>
        </w:rPr>
        <w:t>₂</w:t>
      </w:r>
      <w:r w:rsidRPr="00A821E3">
        <w:rPr>
          <w:rFonts w:ascii="Arial" w:hAnsi="Arial" w:cs="Arial"/>
        </w:rPr>
        <w:t xml:space="preserve"> reflect integrated improvements in vegetative growth, reproductive efficiency, and resource allocation. The non-significant difference between P</w:t>
      </w:r>
      <w:r w:rsidRPr="00A821E3">
        <w:rPr>
          <w:rFonts w:ascii="Cambria Math" w:hAnsi="Cambria Math" w:cs="Cambria Math"/>
        </w:rPr>
        <w:t>₃</w:t>
      </w:r>
      <w:r w:rsidRPr="00A821E3">
        <w:rPr>
          <w:rFonts w:ascii="Arial" w:hAnsi="Arial" w:cs="Arial"/>
        </w:rPr>
        <w:t>B</w:t>
      </w:r>
      <w:r w:rsidRPr="00A821E3">
        <w:rPr>
          <w:rFonts w:ascii="Cambria Math" w:hAnsi="Cambria Math" w:cs="Cambria Math"/>
        </w:rPr>
        <w:t>₂</w:t>
      </w:r>
      <w:r w:rsidRPr="00A821E3">
        <w:rPr>
          <w:rFonts w:ascii="Arial" w:hAnsi="Arial" w:cs="Arial"/>
        </w:rPr>
        <w:t>, P</w:t>
      </w:r>
      <w:r w:rsidRPr="00A821E3">
        <w:rPr>
          <w:rFonts w:ascii="Cambria Math" w:hAnsi="Cambria Math" w:cs="Cambria Math"/>
        </w:rPr>
        <w:t>₂</w:t>
      </w:r>
      <w:r w:rsidRPr="00A821E3">
        <w:rPr>
          <w:rFonts w:ascii="Arial" w:hAnsi="Arial" w:cs="Arial"/>
        </w:rPr>
        <w:t>B</w:t>
      </w:r>
      <w:r w:rsidRPr="00A821E3">
        <w:rPr>
          <w:rFonts w:ascii="Cambria Math" w:hAnsi="Cambria Math" w:cs="Cambria Math"/>
        </w:rPr>
        <w:t>₂</w:t>
      </w:r>
      <w:r w:rsidRPr="00A821E3">
        <w:rPr>
          <w:rFonts w:ascii="Arial" w:hAnsi="Arial" w:cs="Arial"/>
        </w:rPr>
        <w:t>, and P</w:t>
      </w:r>
      <w:r w:rsidRPr="00A821E3">
        <w:rPr>
          <w:rFonts w:ascii="Cambria Math" w:hAnsi="Cambria Math" w:cs="Cambria Math"/>
        </w:rPr>
        <w:t>₃</w:t>
      </w:r>
      <w:r w:rsidRPr="00A821E3">
        <w:rPr>
          <w:rFonts w:ascii="Arial" w:hAnsi="Arial" w:cs="Arial"/>
        </w:rPr>
        <w:t>B</w:t>
      </w:r>
      <w:r w:rsidRPr="00A821E3">
        <w:rPr>
          <w:rFonts w:ascii="Cambria Math" w:hAnsi="Cambria Math" w:cs="Cambria Math"/>
        </w:rPr>
        <w:t>₁</w:t>
      </w:r>
      <w:r w:rsidRPr="00A821E3">
        <w:rPr>
          <w:rFonts w:ascii="Arial" w:hAnsi="Arial" w:cs="Arial"/>
        </w:rPr>
        <w:t xml:space="preserve"> </w:t>
      </w:r>
      <w:r w:rsidRPr="002051F3">
        <w:rPr>
          <w:rFonts w:ascii="Arial" w:hAnsi="Arial" w:cs="Arial"/>
        </w:rPr>
        <w:t>suggests that 40 kg P ha</w:t>
      </w:r>
      <w:r w:rsidRPr="002051F3">
        <w:rPr>
          <w:rFonts w:ascii="Cambria Math" w:hAnsi="Cambria Math" w:cs="Cambria Math"/>
        </w:rPr>
        <w:t>⁻</w:t>
      </w:r>
      <w:r w:rsidRPr="002051F3">
        <w:rPr>
          <w:rFonts w:ascii="Arial" w:hAnsi="Arial" w:cs="Arial"/>
        </w:rPr>
        <w:t>¹ with 1.0 kg B ha</w:t>
      </w:r>
      <w:r w:rsidRPr="002051F3">
        <w:rPr>
          <w:rFonts w:ascii="Cambria Math" w:hAnsi="Cambria Math" w:cs="Cambria Math"/>
        </w:rPr>
        <w:t>⁻</w:t>
      </w:r>
      <w:r w:rsidRPr="002051F3">
        <w:rPr>
          <w:rFonts w:ascii="Arial" w:hAnsi="Arial" w:cs="Arial"/>
        </w:rPr>
        <w:t>¹ (P</w:t>
      </w:r>
      <w:r w:rsidRPr="002051F3">
        <w:rPr>
          <w:rFonts w:ascii="Cambria Math" w:hAnsi="Cambria Math" w:cs="Cambria Math"/>
        </w:rPr>
        <w:t>₂</w:t>
      </w:r>
      <w:r w:rsidRPr="002051F3">
        <w:rPr>
          <w:rFonts w:ascii="Arial" w:hAnsi="Arial" w:cs="Arial"/>
        </w:rPr>
        <w:t>B</w:t>
      </w:r>
      <w:r w:rsidRPr="002051F3">
        <w:rPr>
          <w:rFonts w:ascii="Cambria Math" w:hAnsi="Cambria Math" w:cs="Cambria Math"/>
        </w:rPr>
        <w:t>₂</w:t>
      </w:r>
      <w:r w:rsidRPr="002051F3">
        <w:rPr>
          <w:rFonts w:ascii="Arial" w:hAnsi="Arial" w:cs="Arial"/>
        </w:rPr>
        <w:t>) could optimize yield while reducing input costs. This aligns with findings by</w:t>
      </w:r>
      <w:r w:rsidR="00BC6A17" w:rsidRPr="002051F3">
        <w:rPr>
          <w:rFonts w:ascii="Arial" w:hAnsi="Arial" w:cs="Arial"/>
        </w:rPr>
        <w:t xml:space="preserve"> </w:t>
      </w:r>
      <w:r w:rsidR="00BC6A17" w:rsidRPr="00A14F8A">
        <w:rPr>
          <w:rFonts w:ascii="Arial" w:hAnsi="Arial" w:cs="Arial"/>
        </w:rPr>
        <w:t xml:space="preserve">Jakhar </w:t>
      </w:r>
      <w:r w:rsidR="00BC6A17" w:rsidRPr="005569F2">
        <w:rPr>
          <w:rFonts w:ascii="Arial" w:hAnsi="Arial" w:cs="Arial"/>
        </w:rPr>
        <w:t>et al</w:t>
      </w:r>
      <w:r w:rsidR="00A07CFE" w:rsidRPr="005569F2">
        <w:rPr>
          <w:rFonts w:ascii="Arial" w:hAnsi="Arial" w:cs="Arial"/>
        </w:rPr>
        <w:t>.</w:t>
      </w:r>
      <w:r w:rsidR="00F55034" w:rsidRPr="005569F2">
        <w:rPr>
          <w:rFonts w:ascii="Arial" w:hAnsi="Arial" w:cs="Arial"/>
        </w:rPr>
        <w:t xml:space="preserve"> </w:t>
      </w:r>
      <w:r w:rsidRPr="002051F3">
        <w:rPr>
          <w:rFonts w:ascii="Arial" w:hAnsi="Arial" w:cs="Arial"/>
        </w:rPr>
        <w:t>[2</w:t>
      </w:r>
      <w:r w:rsidR="00BC6A17" w:rsidRPr="002051F3">
        <w:rPr>
          <w:rFonts w:ascii="Arial" w:hAnsi="Arial" w:cs="Arial"/>
        </w:rPr>
        <w:t>8</w:t>
      </w:r>
      <w:r w:rsidRPr="002051F3">
        <w:rPr>
          <w:rFonts w:ascii="Arial" w:hAnsi="Arial" w:cs="Arial"/>
        </w:rPr>
        <w:t>]</w:t>
      </w:r>
      <w:r w:rsidR="000454BA" w:rsidRPr="002051F3">
        <w:rPr>
          <w:rFonts w:ascii="Arial" w:hAnsi="Arial" w:cs="Arial"/>
        </w:rPr>
        <w:t xml:space="preserve">, </w:t>
      </w:r>
      <w:r w:rsidRPr="002051F3">
        <w:rPr>
          <w:rFonts w:ascii="Arial" w:hAnsi="Arial" w:cs="Arial"/>
        </w:rPr>
        <w:t xml:space="preserve">emphasizing balanced P-B fertilization for sustainable </w:t>
      </w:r>
      <w:proofErr w:type="spellStart"/>
      <w:r w:rsidRPr="002051F3">
        <w:rPr>
          <w:rFonts w:ascii="Arial" w:hAnsi="Arial" w:cs="Arial"/>
        </w:rPr>
        <w:t>mungbean</w:t>
      </w:r>
      <w:proofErr w:type="spellEnd"/>
      <w:r w:rsidRPr="002051F3">
        <w:rPr>
          <w:rFonts w:ascii="Arial" w:hAnsi="Arial" w:cs="Arial"/>
        </w:rPr>
        <w:t xml:space="preserve"> production.</w:t>
      </w:r>
    </w:p>
    <w:p w14:paraId="43F84676" w14:textId="77777777" w:rsidR="002C561A" w:rsidRDefault="002C561A" w:rsidP="008F2B2C">
      <w:pPr>
        <w:spacing w:before="120" w:after="120"/>
        <w:jc w:val="both"/>
        <w:rPr>
          <w:rFonts w:ascii="Arial" w:hAnsi="Arial" w:cs="Arial"/>
          <w:b/>
          <w:bCs/>
        </w:rPr>
      </w:pPr>
    </w:p>
    <w:p w14:paraId="255C3125" w14:textId="77777777" w:rsidR="00DE2BBF" w:rsidRDefault="00DE2BBF" w:rsidP="008F2B2C">
      <w:pPr>
        <w:spacing w:before="120" w:after="120"/>
        <w:jc w:val="both"/>
        <w:rPr>
          <w:rFonts w:ascii="Arial" w:hAnsi="Arial" w:cs="Arial"/>
          <w:b/>
          <w:bCs/>
          <w:sz w:val="22"/>
          <w:szCs w:val="22"/>
        </w:rPr>
      </w:pPr>
    </w:p>
    <w:p w14:paraId="3D682BFA" w14:textId="77777777" w:rsidR="00DE2BBF" w:rsidRDefault="00DE2BBF" w:rsidP="008F2B2C">
      <w:pPr>
        <w:spacing w:before="120" w:after="120"/>
        <w:jc w:val="both"/>
        <w:rPr>
          <w:rFonts w:ascii="Arial" w:hAnsi="Arial" w:cs="Arial"/>
          <w:b/>
          <w:bCs/>
          <w:sz w:val="22"/>
          <w:szCs w:val="22"/>
        </w:rPr>
      </w:pPr>
    </w:p>
    <w:p w14:paraId="69807F90" w14:textId="429C5AC1" w:rsidR="008F2B2C" w:rsidRPr="00EF1D27" w:rsidRDefault="008F2B2C" w:rsidP="008F2B2C">
      <w:pPr>
        <w:spacing w:before="120" w:after="120"/>
        <w:jc w:val="both"/>
        <w:rPr>
          <w:rFonts w:ascii="Arial" w:hAnsi="Arial" w:cs="Arial"/>
          <w:b/>
          <w:bCs/>
          <w:sz w:val="22"/>
          <w:szCs w:val="22"/>
        </w:rPr>
      </w:pPr>
      <w:r w:rsidRPr="00EF1D27">
        <w:rPr>
          <w:rFonts w:ascii="Arial" w:hAnsi="Arial" w:cs="Arial"/>
          <w:b/>
          <w:bCs/>
          <w:sz w:val="22"/>
          <w:szCs w:val="22"/>
        </w:rPr>
        <w:t>5. CONCLUSION</w:t>
      </w:r>
    </w:p>
    <w:p w14:paraId="01AAB366" w14:textId="4ACD4794" w:rsidR="008F2B2C" w:rsidRPr="00A821E3" w:rsidRDefault="008F2B2C" w:rsidP="008F2B2C">
      <w:pPr>
        <w:spacing w:before="120" w:after="120"/>
        <w:jc w:val="both"/>
        <w:rPr>
          <w:rFonts w:ascii="Arial" w:hAnsi="Arial" w:cs="Arial"/>
        </w:rPr>
      </w:pPr>
      <w:r w:rsidRPr="00A821E3">
        <w:rPr>
          <w:rFonts w:ascii="Arial" w:hAnsi="Arial" w:cs="Arial"/>
        </w:rPr>
        <w:lastRenderedPageBreak/>
        <w:t xml:space="preserve">This study investigated the effects of phosphorus (P) and boron (B) fertilization on </w:t>
      </w:r>
      <w:proofErr w:type="spellStart"/>
      <w:r w:rsidRPr="00A821E3">
        <w:rPr>
          <w:rFonts w:ascii="Arial" w:hAnsi="Arial" w:cs="Arial"/>
        </w:rPr>
        <w:t>mungbean</w:t>
      </w:r>
      <w:proofErr w:type="spellEnd"/>
      <w:r w:rsidRPr="00A821E3">
        <w:rPr>
          <w:rFonts w:ascii="Arial" w:hAnsi="Arial" w:cs="Arial"/>
        </w:rPr>
        <w:t xml:space="preserve"> (</w:t>
      </w:r>
      <w:r w:rsidRPr="00A821E3">
        <w:rPr>
          <w:rFonts w:ascii="Arial" w:hAnsi="Arial" w:cs="Arial"/>
          <w:i/>
          <w:iCs/>
        </w:rPr>
        <w:t xml:space="preserve">Vigna radiata </w:t>
      </w:r>
      <w:r w:rsidRPr="00A821E3">
        <w:rPr>
          <w:rFonts w:ascii="Arial" w:hAnsi="Arial" w:cs="Arial"/>
        </w:rPr>
        <w:t xml:space="preserve">L.) growth, yield, and yield-contributing traits during pre-monsoon and monsoon seasons. Field experiments tested four P levels (0, 20, 40, 60 kg </w:t>
      </w:r>
      <w:r w:rsidR="00DC52C2">
        <w:rPr>
          <w:rFonts w:ascii="Arial" w:hAnsi="Arial" w:cs="Arial"/>
        </w:rPr>
        <w:t xml:space="preserve">P </w:t>
      </w:r>
      <w:r w:rsidRPr="00A821E3">
        <w:rPr>
          <w:rFonts w:ascii="Arial" w:hAnsi="Arial" w:cs="Arial"/>
        </w:rPr>
        <w:t>ha</w:t>
      </w:r>
      <w:r w:rsidRPr="00A821E3">
        <w:rPr>
          <w:rFonts w:ascii="Cambria Math" w:hAnsi="Cambria Math" w:cs="Cambria Math"/>
        </w:rPr>
        <w:t>⁻</w:t>
      </w:r>
      <w:r w:rsidRPr="00A821E3">
        <w:rPr>
          <w:rFonts w:ascii="Arial" w:hAnsi="Arial" w:cs="Arial"/>
        </w:rPr>
        <w:t xml:space="preserve">¹) and three B levels (0, 0.5, 1.0 kg </w:t>
      </w:r>
      <w:r w:rsidR="00DC52C2">
        <w:rPr>
          <w:rFonts w:ascii="Arial" w:hAnsi="Arial" w:cs="Arial"/>
        </w:rPr>
        <w:t xml:space="preserve">B </w:t>
      </w:r>
      <w:r w:rsidRPr="00A821E3">
        <w:rPr>
          <w:rFonts w:ascii="Arial" w:hAnsi="Arial" w:cs="Arial"/>
        </w:rPr>
        <w:t>ha</w:t>
      </w:r>
      <w:r w:rsidRPr="00A821E3">
        <w:rPr>
          <w:rFonts w:ascii="Cambria Math" w:hAnsi="Cambria Math" w:cs="Cambria Math"/>
        </w:rPr>
        <w:t>⁻</w:t>
      </w:r>
      <w:r w:rsidRPr="00A821E3">
        <w:rPr>
          <w:rFonts w:ascii="Arial" w:hAnsi="Arial" w:cs="Arial"/>
        </w:rPr>
        <w:t xml:space="preserve">¹) in a </w:t>
      </w:r>
      <w:r w:rsidRPr="003C0CCA">
        <w:rPr>
          <w:rFonts w:ascii="Arial" w:hAnsi="Arial" w:cs="Arial"/>
        </w:rPr>
        <w:t xml:space="preserve">factorial RCBD </w:t>
      </w:r>
      <w:r w:rsidR="003C0CCA" w:rsidRPr="003C0CCA">
        <w:rPr>
          <w:rFonts w:ascii="Arial" w:hAnsi="Arial" w:cs="Arial"/>
        </w:rPr>
        <w:t>des</w:t>
      </w:r>
      <w:r w:rsidR="003C0CCA">
        <w:rPr>
          <w:rFonts w:ascii="Arial" w:hAnsi="Arial" w:cs="Arial"/>
        </w:rPr>
        <w:t>ign</w:t>
      </w:r>
      <w:r w:rsidRPr="00A821E3">
        <w:rPr>
          <w:rFonts w:ascii="Arial" w:hAnsi="Arial" w:cs="Arial"/>
        </w:rPr>
        <w:t>. Results showed that increasing P and B doses significantly enhanced plant height, branching, total dry matter, pods per plant, seeds per pod, 100-seed weight, and seed yield, with optimal performance at 60 kg P ha</w:t>
      </w:r>
      <w:r w:rsidRPr="00A821E3">
        <w:rPr>
          <w:rFonts w:ascii="Cambria Math" w:hAnsi="Cambria Math" w:cs="Cambria Math"/>
        </w:rPr>
        <w:t>⁻</w:t>
      </w:r>
      <w:r w:rsidRPr="00A821E3">
        <w:rPr>
          <w:rFonts w:ascii="Arial" w:hAnsi="Arial" w:cs="Arial"/>
        </w:rPr>
        <w:t xml:space="preserve">¹ and 1.0 kg B </w:t>
      </w:r>
      <w:r w:rsidRPr="003C0CCA">
        <w:rPr>
          <w:rFonts w:ascii="Arial" w:hAnsi="Arial" w:cs="Arial"/>
        </w:rPr>
        <w:t>ha</w:t>
      </w:r>
      <w:r w:rsidRPr="003C0CCA">
        <w:rPr>
          <w:rFonts w:ascii="Cambria Math" w:hAnsi="Cambria Math" w:cs="Cambria Math"/>
        </w:rPr>
        <w:t>⁻</w:t>
      </w:r>
      <w:r w:rsidRPr="003C0CCA">
        <w:rPr>
          <w:rFonts w:ascii="Arial" w:hAnsi="Arial" w:cs="Arial"/>
        </w:rPr>
        <w:t>¹.</w:t>
      </w:r>
      <w:r w:rsidRPr="00A821E3">
        <w:rPr>
          <w:rFonts w:ascii="Arial" w:hAnsi="Arial" w:cs="Arial"/>
        </w:rPr>
        <w:t xml:space="preserve"> The combined treatment P</w:t>
      </w:r>
      <w:r w:rsidRPr="00A821E3">
        <w:rPr>
          <w:rFonts w:ascii="Cambria Math" w:hAnsi="Cambria Math" w:cs="Cambria Math"/>
        </w:rPr>
        <w:t>₃</w:t>
      </w:r>
      <w:r w:rsidRPr="00A821E3">
        <w:rPr>
          <w:rFonts w:ascii="Arial" w:hAnsi="Arial" w:cs="Arial"/>
        </w:rPr>
        <w:t>B</w:t>
      </w:r>
      <w:r w:rsidRPr="00A821E3">
        <w:rPr>
          <w:rFonts w:ascii="Cambria Math" w:hAnsi="Cambria Math" w:cs="Cambria Math"/>
        </w:rPr>
        <w:t>₂</w:t>
      </w:r>
      <w:r w:rsidRPr="00A821E3">
        <w:rPr>
          <w:rFonts w:ascii="Arial" w:hAnsi="Arial" w:cs="Arial"/>
        </w:rPr>
        <w:t xml:space="preserve"> (60 kg P + 1.0 kg B ha</w:t>
      </w:r>
      <w:r w:rsidRPr="005569F2">
        <w:rPr>
          <w:rFonts w:ascii="Cambria Math" w:hAnsi="Cambria Math" w:cs="Cambria Math"/>
        </w:rPr>
        <w:t>⁻</w:t>
      </w:r>
      <w:r w:rsidRPr="005569F2">
        <w:rPr>
          <w:rFonts w:ascii="Arial" w:hAnsi="Arial" w:cs="Arial"/>
        </w:rPr>
        <w:t>¹</w:t>
      </w:r>
      <w:r w:rsidRPr="00A821E3">
        <w:rPr>
          <w:rFonts w:ascii="Arial" w:hAnsi="Arial" w:cs="Arial"/>
        </w:rPr>
        <w:t xml:space="preserve">) </w:t>
      </w:r>
      <w:r w:rsidRPr="003C0CCA">
        <w:rPr>
          <w:rFonts w:ascii="Arial" w:hAnsi="Arial" w:cs="Arial"/>
        </w:rPr>
        <w:t>maximized</w:t>
      </w:r>
      <w:r w:rsidRPr="00A821E3">
        <w:rPr>
          <w:rFonts w:ascii="Arial" w:hAnsi="Arial" w:cs="Arial"/>
        </w:rPr>
        <w:t xml:space="preserve"> seed yield (1,401.74 kg </w:t>
      </w:r>
      <w:r w:rsidRPr="003C0CCA">
        <w:rPr>
          <w:rFonts w:ascii="Arial" w:hAnsi="Arial" w:cs="Arial"/>
        </w:rPr>
        <w:t>ha</w:t>
      </w:r>
      <w:r w:rsidR="00913E68" w:rsidRPr="003C0CCA">
        <w:rPr>
          <w:rFonts w:ascii="Arial" w:hAnsi="Arial" w:cs="Arial"/>
          <w:vertAlign w:val="superscript"/>
        </w:rPr>
        <w:t>-1</w:t>
      </w:r>
      <w:r w:rsidRPr="00A821E3">
        <w:rPr>
          <w:rFonts w:ascii="Arial" w:hAnsi="Arial" w:cs="Arial"/>
        </w:rPr>
        <w:t xml:space="preserve"> in monsoon) by improving pod formation and seed retention. However, P</w:t>
      </w:r>
      <w:r w:rsidRPr="00A821E3">
        <w:rPr>
          <w:rFonts w:ascii="Cambria Math" w:hAnsi="Cambria Math" w:cs="Cambria Math"/>
        </w:rPr>
        <w:t>₂</w:t>
      </w:r>
      <w:r w:rsidRPr="00A821E3">
        <w:rPr>
          <w:rFonts w:ascii="Arial" w:hAnsi="Arial" w:cs="Arial"/>
        </w:rPr>
        <w:t>B</w:t>
      </w:r>
      <w:r w:rsidRPr="00A821E3">
        <w:rPr>
          <w:rFonts w:ascii="Cambria Math" w:hAnsi="Cambria Math" w:cs="Cambria Math"/>
        </w:rPr>
        <w:t>₂</w:t>
      </w:r>
      <w:r w:rsidRPr="00A821E3">
        <w:rPr>
          <w:rFonts w:ascii="Arial" w:hAnsi="Arial" w:cs="Arial"/>
        </w:rPr>
        <w:t xml:space="preserve"> (40 kg P + 1.0 kg B ha</w:t>
      </w:r>
      <w:r w:rsidRPr="00A821E3">
        <w:rPr>
          <w:rFonts w:ascii="Cambria Math" w:hAnsi="Cambria Math" w:cs="Cambria Math"/>
        </w:rPr>
        <w:t>⁻</w:t>
      </w:r>
      <w:r w:rsidRPr="00A821E3">
        <w:rPr>
          <w:rFonts w:ascii="Arial" w:hAnsi="Arial" w:cs="Arial"/>
        </w:rPr>
        <w:t>¹) yielded comparable results at lower P input</w:t>
      </w:r>
      <w:r w:rsidR="003C0CCA">
        <w:rPr>
          <w:rFonts w:ascii="Arial" w:hAnsi="Arial" w:cs="Arial"/>
        </w:rPr>
        <w:t>.</w:t>
      </w:r>
      <w:r w:rsidRPr="00A821E3">
        <w:rPr>
          <w:rFonts w:ascii="Arial" w:hAnsi="Arial" w:cs="Arial"/>
        </w:rPr>
        <w:t xml:space="preserve"> Significant P × B interactions were observed for pods per plant, seeds per pod, and seed yield, highlighting synergistic effects. The study concludes that balanced P-B fertilization, particularly P</w:t>
      </w:r>
      <w:r w:rsidRPr="00A821E3">
        <w:rPr>
          <w:rFonts w:ascii="Cambria Math" w:hAnsi="Cambria Math" w:cs="Cambria Math"/>
        </w:rPr>
        <w:t>₂</w:t>
      </w:r>
      <w:r w:rsidRPr="00A821E3">
        <w:rPr>
          <w:rFonts w:ascii="Arial" w:hAnsi="Arial" w:cs="Arial"/>
        </w:rPr>
        <w:t>B</w:t>
      </w:r>
      <w:r w:rsidRPr="00A821E3">
        <w:rPr>
          <w:rFonts w:ascii="Cambria Math" w:hAnsi="Cambria Math" w:cs="Cambria Math"/>
        </w:rPr>
        <w:t>₂</w:t>
      </w:r>
      <w:r w:rsidRPr="00A821E3">
        <w:rPr>
          <w:rFonts w:ascii="Arial" w:hAnsi="Arial" w:cs="Arial"/>
        </w:rPr>
        <w:t xml:space="preserve">, optimizes </w:t>
      </w:r>
      <w:proofErr w:type="spellStart"/>
      <w:r w:rsidRPr="00A821E3">
        <w:rPr>
          <w:rFonts w:ascii="Arial" w:hAnsi="Arial" w:cs="Arial"/>
        </w:rPr>
        <w:t>mungbean</w:t>
      </w:r>
      <w:proofErr w:type="spellEnd"/>
      <w:r w:rsidRPr="00A821E3">
        <w:rPr>
          <w:rFonts w:ascii="Arial" w:hAnsi="Arial" w:cs="Arial"/>
        </w:rPr>
        <w:t xml:space="preserve"> productivity while reducing input costs, highlighting the importance of integrating these nutrients for sustainable cultivation.</w:t>
      </w:r>
    </w:p>
    <w:p w14:paraId="0438BD1A" w14:textId="77777777" w:rsidR="00790ADA" w:rsidRPr="00FB3A86" w:rsidRDefault="00790ADA" w:rsidP="00441B6F">
      <w:pPr>
        <w:pStyle w:val="Body"/>
        <w:spacing w:after="0"/>
        <w:rPr>
          <w:rFonts w:ascii="Arial" w:hAnsi="Arial" w:cs="Arial"/>
        </w:rPr>
      </w:pPr>
    </w:p>
    <w:p w14:paraId="63C4B425" w14:textId="77777777" w:rsidR="00D331D6" w:rsidRDefault="00D331D6" w:rsidP="00441B6F">
      <w:pPr>
        <w:pStyle w:val="ReferHead"/>
        <w:spacing w:after="0"/>
        <w:jc w:val="both"/>
        <w:rPr>
          <w:rFonts w:ascii="Arial" w:hAnsi="Arial" w:cs="Arial"/>
          <w:b w:val="0"/>
          <w:caps w:val="0"/>
          <w:sz w:val="20"/>
        </w:rPr>
      </w:pPr>
    </w:p>
    <w:p w14:paraId="41D6088C" w14:textId="77777777" w:rsidR="00D331D6" w:rsidRDefault="00D331D6" w:rsidP="00D331D6">
      <w:pPr>
        <w:pStyle w:val="ReferHead"/>
        <w:spacing w:after="0"/>
        <w:jc w:val="both"/>
        <w:rPr>
          <w:rFonts w:ascii="Arial" w:hAnsi="Arial" w:cs="Arial"/>
        </w:rPr>
      </w:pPr>
      <w:r w:rsidRPr="00FB3A86">
        <w:rPr>
          <w:rFonts w:ascii="Arial" w:hAnsi="Arial" w:cs="Arial"/>
        </w:rPr>
        <w:t>References</w:t>
      </w:r>
    </w:p>
    <w:p w14:paraId="1042CF26" w14:textId="77777777" w:rsidR="00860000" w:rsidRDefault="00860000" w:rsidP="00441B6F">
      <w:pPr>
        <w:pStyle w:val="ReferHead"/>
        <w:spacing w:after="0"/>
        <w:jc w:val="both"/>
        <w:rPr>
          <w:rFonts w:ascii="Arial" w:hAnsi="Arial" w:cs="Arial"/>
        </w:rPr>
      </w:pPr>
    </w:p>
    <w:p w14:paraId="610319F8" w14:textId="6763A2F8" w:rsidR="006B2B71" w:rsidRPr="006B2B71" w:rsidRDefault="004A36A9" w:rsidP="00D77D8C">
      <w:pPr>
        <w:pStyle w:val="Bibliography"/>
        <w:numPr>
          <w:ilvl w:val="0"/>
          <w:numId w:val="32"/>
        </w:numPr>
        <w:spacing w:after="0"/>
        <w:ind w:left="360"/>
        <w:jc w:val="both"/>
      </w:pPr>
      <w:r w:rsidRPr="004A36A9">
        <w:rPr>
          <w:rFonts w:ascii="Arial" w:hAnsi="Arial" w:cs="Arial"/>
          <w:sz w:val="20"/>
          <w:szCs w:val="20"/>
        </w:rPr>
        <w:t xml:space="preserve">Nair, R. M., Yang, R. Y., </w:t>
      </w:r>
      <w:proofErr w:type="spellStart"/>
      <w:r w:rsidRPr="004A36A9">
        <w:rPr>
          <w:rFonts w:ascii="Arial" w:hAnsi="Arial" w:cs="Arial"/>
          <w:sz w:val="20"/>
          <w:szCs w:val="20"/>
        </w:rPr>
        <w:t>Easdown</w:t>
      </w:r>
      <w:proofErr w:type="spellEnd"/>
      <w:r w:rsidRPr="004A36A9">
        <w:rPr>
          <w:rFonts w:ascii="Arial" w:hAnsi="Arial" w:cs="Arial"/>
          <w:sz w:val="20"/>
          <w:szCs w:val="20"/>
        </w:rPr>
        <w:t xml:space="preserve">, W. J., </w:t>
      </w:r>
      <w:proofErr w:type="spellStart"/>
      <w:r w:rsidRPr="004A36A9">
        <w:rPr>
          <w:rFonts w:ascii="Arial" w:hAnsi="Arial" w:cs="Arial"/>
          <w:sz w:val="20"/>
          <w:szCs w:val="20"/>
        </w:rPr>
        <w:t>Thavarajah</w:t>
      </w:r>
      <w:proofErr w:type="spellEnd"/>
      <w:r w:rsidRPr="004A36A9">
        <w:rPr>
          <w:rFonts w:ascii="Arial" w:hAnsi="Arial" w:cs="Arial"/>
          <w:sz w:val="20"/>
          <w:szCs w:val="20"/>
        </w:rPr>
        <w:t xml:space="preserve">, D., </w:t>
      </w:r>
      <w:proofErr w:type="spellStart"/>
      <w:r w:rsidRPr="004A36A9">
        <w:rPr>
          <w:rFonts w:ascii="Arial" w:hAnsi="Arial" w:cs="Arial"/>
          <w:sz w:val="20"/>
          <w:szCs w:val="20"/>
        </w:rPr>
        <w:t>Thavarajah</w:t>
      </w:r>
      <w:proofErr w:type="spellEnd"/>
      <w:r w:rsidRPr="004A36A9">
        <w:rPr>
          <w:rFonts w:ascii="Arial" w:hAnsi="Arial" w:cs="Arial"/>
          <w:sz w:val="20"/>
          <w:szCs w:val="20"/>
        </w:rPr>
        <w:t xml:space="preserve">, P., Hughes, J. D. A., &amp; Keatinge, J. D. H. (2013). Biofortification of </w:t>
      </w:r>
      <w:proofErr w:type="spellStart"/>
      <w:r w:rsidRPr="004A36A9">
        <w:rPr>
          <w:rFonts w:ascii="Arial" w:hAnsi="Arial" w:cs="Arial"/>
          <w:sz w:val="20"/>
          <w:szCs w:val="20"/>
        </w:rPr>
        <w:t>mungbean</w:t>
      </w:r>
      <w:proofErr w:type="spellEnd"/>
      <w:r w:rsidRPr="004A36A9">
        <w:rPr>
          <w:rFonts w:ascii="Arial" w:hAnsi="Arial" w:cs="Arial"/>
          <w:sz w:val="20"/>
          <w:szCs w:val="20"/>
        </w:rPr>
        <w:t xml:space="preserve"> (Vigna radiata) as a whole food to enhance human health. </w:t>
      </w:r>
      <w:r w:rsidRPr="004A36A9">
        <w:rPr>
          <w:rFonts w:ascii="Arial" w:hAnsi="Arial" w:cs="Arial"/>
          <w:i/>
          <w:iCs/>
          <w:sz w:val="20"/>
          <w:szCs w:val="20"/>
        </w:rPr>
        <w:t>Journal of the Science of Food and Agriculture</w:t>
      </w:r>
      <w:r w:rsidRPr="004A36A9">
        <w:rPr>
          <w:rFonts w:ascii="Arial" w:hAnsi="Arial" w:cs="Arial"/>
          <w:sz w:val="20"/>
          <w:szCs w:val="20"/>
        </w:rPr>
        <w:t>, </w:t>
      </w:r>
      <w:r w:rsidRPr="004A36A9">
        <w:rPr>
          <w:rFonts w:ascii="Arial" w:hAnsi="Arial" w:cs="Arial"/>
          <w:i/>
          <w:iCs/>
          <w:sz w:val="20"/>
          <w:szCs w:val="20"/>
        </w:rPr>
        <w:t>93</w:t>
      </w:r>
      <w:r w:rsidRPr="004A36A9">
        <w:rPr>
          <w:rFonts w:ascii="Arial" w:hAnsi="Arial" w:cs="Arial"/>
          <w:sz w:val="20"/>
          <w:szCs w:val="20"/>
        </w:rPr>
        <w:t>(8), 1805-1813.</w:t>
      </w:r>
      <w:r w:rsidR="00D567B9" w:rsidRPr="006B2B71">
        <w:rPr>
          <w:rFonts w:ascii="Arial" w:hAnsi="Arial" w:cs="Arial"/>
          <w:sz w:val="20"/>
          <w:szCs w:val="20"/>
        </w:rPr>
        <w:t xml:space="preserve"> </w:t>
      </w:r>
    </w:p>
    <w:p w14:paraId="00066C0C" w14:textId="26646C81" w:rsidR="009410AC" w:rsidRPr="00685029" w:rsidRDefault="00685029" w:rsidP="00733DCE">
      <w:pPr>
        <w:pStyle w:val="Bibliography"/>
        <w:numPr>
          <w:ilvl w:val="0"/>
          <w:numId w:val="32"/>
        </w:numPr>
        <w:spacing w:after="0"/>
        <w:ind w:left="360"/>
        <w:jc w:val="both"/>
        <w:rPr>
          <w:rFonts w:ascii="Arial" w:hAnsi="Arial" w:cs="Arial"/>
          <w:sz w:val="20"/>
          <w:szCs w:val="20"/>
        </w:rPr>
      </w:pPr>
      <w:r w:rsidRPr="00685029">
        <w:rPr>
          <w:rFonts w:ascii="Arial" w:hAnsi="Arial" w:cs="Arial"/>
          <w:sz w:val="20"/>
          <w:szCs w:val="20"/>
        </w:rPr>
        <w:t>Yi-Shen, Z., Shuai, S., &amp; FitzGerald, R. (2018). Mung bean proteins and peptides: Nutritional, functional and bioactive properties. </w:t>
      </w:r>
      <w:r w:rsidRPr="00685029">
        <w:rPr>
          <w:rFonts w:ascii="Arial" w:hAnsi="Arial" w:cs="Arial"/>
          <w:i/>
          <w:iCs/>
          <w:sz w:val="20"/>
          <w:szCs w:val="20"/>
        </w:rPr>
        <w:t>Food &amp; nutrition research</w:t>
      </w:r>
      <w:r w:rsidRPr="00685029">
        <w:rPr>
          <w:rFonts w:ascii="Arial" w:hAnsi="Arial" w:cs="Arial"/>
          <w:sz w:val="20"/>
          <w:szCs w:val="20"/>
        </w:rPr>
        <w:t>, </w:t>
      </w:r>
      <w:r w:rsidRPr="00685029">
        <w:rPr>
          <w:rFonts w:ascii="Arial" w:hAnsi="Arial" w:cs="Arial"/>
          <w:i/>
          <w:iCs/>
          <w:sz w:val="20"/>
          <w:szCs w:val="20"/>
        </w:rPr>
        <w:t>62</w:t>
      </w:r>
      <w:r w:rsidRPr="00685029">
        <w:rPr>
          <w:rFonts w:ascii="Arial" w:hAnsi="Arial" w:cs="Arial"/>
          <w:sz w:val="20"/>
          <w:szCs w:val="20"/>
        </w:rPr>
        <w:t>, 10-29219.</w:t>
      </w:r>
    </w:p>
    <w:p w14:paraId="4485781E" w14:textId="77777777" w:rsidR="009410AC" w:rsidRDefault="009410AC" w:rsidP="00D567B9">
      <w:pPr>
        <w:pStyle w:val="Bibliography"/>
        <w:numPr>
          <w:ilvl w:val="0"/>
          <w:numId w:val="32"/>
        </w:numPr>
        <w:spacing w:after="0"/>
        <w:ind w:left="360"/>
        <w:jc w:val="both"/>
        <w:rPr>
          <w:rFonts w:ascii="Arial" w:hAnsi="Arial" w:cs="Arial"/>
          <w:sz w:val="20"/>
          <w:szCs w:val="20"/>
        </w:rPr>
      </w:pPr>
      <w:proofErr w:type="spellStart"/>
      <w:r w:rsidRPr="009410AC">
        <w:rPr>
          <w:rFonts w:ascii="Arial" w:hAnsi="Arial" w:cs="Arial"/>
          <w:sz w:val="20"/>
          <w:szCs w:val="20"/>
        </w:rPr>
        <w:t>Lupwayi</w:t>
      </w:r>
      <w:proofErr w:type="spellEnd"/>
      <w:r w:rsidRPr="009410AC">
        <w:rPr>
          <w:rFonts w:ascii="Arial" w:hAnsi="Arial" w:cs="Arial"/>
          <w:sz w:val="20"/>
          <w:szCs w:val="20"/>
        </w:rPr>
        <w:t>, N. Z., Kennedy, A. C., &amp; Chirwa, R. M. (2011). Grain legume impacts on soil biological processes in sub-Saharan Africa. </w:t>
      </w:r>
      <w:r w:rsidRPr="009410AC">
        <w:rPr>
          <w:rFonts w:ascii="Arial" w:hAnsi="Arial" w:cs="Arial"/>
          <w:i/>
          <w:iCs/>
          <w:sz w:val="20"/>
          <w:szCs w:val="20"/>
        </w:rPr>
        <w:t>African Journal of Plant Science</w:t>
      </w:r>
      <w:r w:rsidRPr="009410AC">
        <w:rPr>
          <w:rFonts w:ascii="Arial" w:hAnsi="Arial" w:cs="Arial"/>
          <w:sz w:val="20"/>
          <w:szCs w:val="20"/>
        </w:rPr>
        <w:t>, </w:t>
      </w:r>
      <w:r w:rsidRPr="009410AC">
        <w:rPr>
          <w:rFonts w:ascii="Arial" w:hAnsi="Arial" w:cs="Arial"/>
          <w:i/>
          <w:iCs/>
          <w:sz w:val="20"/>
          <w:szCs w:val="20"/>
        </w:rPr>
        <w:t>5</w:t>
      </w:r>
      <w:r w:rsidRPr="009410AC">
        <w:rPr>
          <w:rFonts w:ascii="Arial" w:hAnsi="Arial" w:cs="Arial"/>
          <w:sz w:val="20"/>
          <w:szCs w:val="20"/>
        </w:rPr>
        <w:t>(1), 1-7.</w:t>
      </w:r>
    </w:p>
    <w:p w14:paraId="40FB4217" w14:textId="77777777" w:rsidR="009410AC" w:rsidRDefault="009410AC" w:rsidP="00D567B9">
      <w:pPr>
        <w:pStyle w:val="Bibliography"/>
        <w:numPr>
          <w:ilvl w:val="0"/>
          <w:numId w:val="32"/>
        </w:numPr>
        <w:spacing w:after="0"/>
        <w:ind w:left="360"/>
        <w:jc w:val="both"/>
        <w:rPr>
          <w:rFonts w:ascii="Arial" w:hAnsi="Arial" w:cs="Arial"/>
          <w:sz w:val="20"/>
          <w:szCs w:val="20"/>
        </w:rPr>
      </w:pPr>
      <w:proofErr w:type="spellStart"/>
      <w:r w:rsidRPr="009410AC">
        <w:rPr>
          <w:rFonts w:ascii="Arial" w:hAnsi="Arial" w:cs="Arial"/>
          <w:sz w:val="20"/>
          <w:szCs w:val="20"/>
        </w:rPr>
        <w:t>Yagoob</w:t>
      </w:r>
      <w:proofErr w:type="spellEnd"/>
      <w:r w:rsidRPr="009410AC">
        <w:rPr>
          <w:rFonts w:ascii="Arial" w:hAnsi="Arial" w:cs="Arial"/>
          <w:sz w:val="20"/>
          <w:szCs w:val="20"/>
        </w:rPr>
        <w:t xml:space="preserve">, H., &amp; </w:t>
      </w:r>
      <w:proofErr w:type="spellStart"/>
      <w:r w:rsidRPr="009410AC">
        <w:rPr>
          <w:rFonts w:ascii="Arial" w:hAnsi="Arial" w:cs="Arial"/>
          <w:sz w:val="20"/>
          <w:szCs w:val="20"/>
        </w:rPr>
        <w:t>Yagoob</w:t>
      </w:r>
      <w:proofErr w:type="spellEnd"/>
      <w:r w:rsidRPr="009410AC">
        <w:rPr>
          <w:rFonts w:ascii="Arial" w:hAnsi="Arial" w:cs="Arial"/>
          <w:sz w:val="20"/>
          <w:szCs w:val="20"/>
        </w:rPr>
        <w:t>, M. (2014). The effects of water deficit stress on protein yield of mung bean genotypes. </w:t>
      </w:r>
      <w:r w:rsidRPr="009410AC">
        <w:rPr>
          <w:rFonts w:ascii="Arial" w:hAnsi="Arial" w:cs="Arial"/>
          <w:i/>
          <w:iCs/>
          <w:sz w:val="20"/>
          <w:szCs w:val="20"/>
        </w:rPr>
        <w:t>Peak Journal of Agricultural Science</w:t>
      </w:r>
      <w:r w:rsidRPr="009410AC">
        <w:rPr>
          <w:rFonts w:ascii="Arial" w:hAnsi="Arial" w:cs="Arial"/>
          <w:sz w:val="20"/>
          <w:szCs w:val="20"/>
        </w:rPr>
        <w:t>, </w:t>
      </w:r>
      <w:r w:rsidRPr="009410AC">
        <w:rPr>
          <w:rFonts w:ascii="Arial" w:hAnsi="Arial" w:cs="Arial"/>
          <w:i/>
          <w:iCs/>
          <w:sz w:val="20"/>
          <w:szCs w:val="20"/>
        </w:rPr>
        <w:t>2</w:t>
      </w:r>
      <w:r w:rsidRPr="009410AC">
        <w:rPr>
          <w:rFonts w:ascii="Arial" w:hAnsi="Arial" w:cs="Arial"/>
          <w:sz w:val="20"/>
          <w:szCs w:val="20"/>
        </w:rPr>
        <w:t>(3), 30-35.</w:t>
      </w:r>
    </w:p>
    <w:p w14:paraId="362ABA3C" w14:textId="77777777" w:rsidR="000457AC" w:rsidRPr="000457AC" w:rsidRDefault="000457AC" w:rsidP="00D567B9">
      <w:pPr>
        <w:pStyle w:val="Bibliography"/>
        <w:numPr>
          <w:ilvl w:val="0"/>
          <w:numId w:val="32"/>
        </w:numPr>
        <w:spacing w:after="0"/>
        <w:ind w:left="360"/>
        <w:jc w:val="both"/>
        <w:rPr>
          <w:rFonts w:ascii="Arial" w:hAnsi="Arial" w:cs="Arial"/>
          <w:sz w:val="20"/>
          <w:szCs w:val="20"/>
        </w:rPr>
      </w:pPr>
      <w:r w:rsidRPr="000457AC">
        <w:rPr>
          <w:rFonts w:ascii="Arial" w:hAnsi="Arial" w:cs="Arial"/>
          <w:sz w:val="20"/>
          <w:szCs w:val="20"/>
        </w:rPr>
        <w:t xml:space="preserve">Sadiq, G. A., Azizi, F., Khaleeq, K., </w:t>
      </w:r>
      <w:proofErr w:type="spellStart"/>
      <w:r w:rsidRPr="000457AC">
        <w:rPr>
          <w:rFonts w:ascii="Arial" w:hAnsi="Arial" w:cs="Arial"/>
          <w:sz w:val="20"/>
          <w:szCs w:val="20"/>
        </w:rPr>
        <w:t>Farkhari</w:t>
      </w:r>
      <w:proofErr w:type="spellEnd"/>
      <w:r w:rsidRPr="000457AC">
        <w:rPr>
          <w:rFonts w:ascii="Arial" w:hAnsi="Arial" w:cs="Arial"/>
          <w:sz w:val="20"/>
          <w:szCs w:val="20"/>
        </w:rPr>
        <w:t>, Z., &amp; Amini, A. M. (2023). Effect of Different Seeding Rates on Growth and Yield of Common Bean. </w:t>
      </w:r>
      <w:r w:rsidRPr="000457AC">
        <w:rPr>
          <w:rFonts w:ascii="Arial" w:hAnsi="Arial" w:cs="Arial"/>
          <w:i/>
          <w:iCs/>
          <w:sz w:val="20"/>
          <w:szCs w:val="20"/>
        </w:rPr>
        <w:t>Journal of Environmental and Agricultural Studies</w:t>
      </w:r>
      <w:r w:rsidRPr="000457AC">
        <w:rPr>
          <w:rFonts w:ascii="Arial" w:hAnsi="Arial" w:cs="Arial"/>
          <w:sz w:val="20"/>
          <w:szCs w:val="20"/>
        </w:rPr>
        <w:t>, </w:t>
      </w:r>
      <w:r w:rsidRPr="000457AC">
        <w:rPr>
          <w:rFonts w:ascii="Arial" w:hAnsi="Arial" w:cs="Arial"/>
          <w:i/>
          <w:iCs/>
          <w:sz w:val="20"/>
          <w:szCs w:val="20"/>
        </w:rPr>
        <w:t>4</w:t>
      </w:r>
      <w:r w:rsidRPr="000457AC">
        <w:rPr>
          <w:rFonts w:ascii="Arial" w:hAnsi="Arial" w:cs="Arial"/>
          <w:sz w:val="20"/>
          <w:szCs w:val="20"/>
        </w:rPr>
        <w:t>(3), 41-45.</w:t>
      </w:r>
    </w:p>
    <w:p w14:paraId="00892A10" w14:textId="0EF05CF4" w:rsidR="009410AC" w:rsidRDefault="009410AC" w:rsidP="00D567B9">
      <w:pPr>
        <w:pStyle w:val="Bibliography"/>
        <w:numPr>
          <w:ilvl w:val="0"/>
          <w:numId w:val="32"/>
        </w:numPr>
        <w:spacing w:after="0"/>
        <w:ind w:left="360"/>
        <w:jc w:val="both"/>
        <w:rPr>
          <w:rFonts w:ascii="Arial" w:hAnsi="Arial" w:cs="Arial"/>
          <w:sz w:val="20"/>
          <w:szCs w:val="20"/>
        </w:rPr>
      </w:pPr>
      <w:r w:rsidRPr="009410AC">
        <w:rPr>
          <w:rFonts w:ascii="Arial" w:hAnsi="Arial" w:cs="Arial"/>
          <w:sz w:val="20"/>
          <w:szCs w:val="20"/>
        </w:rPr>
        <w:t xml:space="preserve">Sarwar, G., Sadiq, M. S., Saleem, M., &amp; Abbas, G. (2004). Selection criteria in F~ 3 and F~ 4 population of </w:t>
      </w:r>
      <w:proofErr w:type="spellStart"/>
      <w:r w:rsidRPr="009410AC">
        <w:rPr>
          <w:rFonts w:ascii="Arial" w:hAnsi="Arial" w:cs="Arial"/>
          <w:sz w:val="20"/>
          <w:szCs w:val="20"/>
        </w:rPr>
        <w:t>mungbean</w:t>
      </w:r>
      <w:proofErr w:type="spellEnd"/>
      <w:r w:rsidRPr="009410AC">
        <w:rPr>
          <w:rFonts w:ascii="Arial" w:hAnsi="Arial" w:cs="Arial"/>
          <w:sz w:val="20"/>
          <w:szCs w:val="20"/>
        </w:rPr>
        <w:t xml:space="preserve"> (</w:t>
      </w:r>
      <w:r w:rsidRPr="0039241E">
        <w:rPr>
          <w:rFonts w:ascii="Arial" w:hAnsi="Arial" w:cs="Arial"/>
          <w:i/>
          <w:iCs/>
          <w:sz w:val="20"/>
          <w:szCs w:val="20"/>
        </w:rPr>
        <w:t>Vigna radiata</w:t>
      </w:r>
      <w:r w:rsidRPr="009410AC">
        <w:rPr>
          <w:rFonts w:ascii="Arial" w:hAnsi="Arial" w:cs="Arial"/>
          <w:sz w:val="20"/>
          <w:szCs w:val="20"/>
        </w:rPr>
        <w:t xml:space="preserve"> (L.) Wilczek). </w:t>
      </w:r>
      <w:r w:rsidRPr="009410AC">
        <w:rPr>
          <w:rFonts w:ascii="Arial" w:hAnsi="Arial" w:cs="Arial"/>
          <w:i/>
          <w:iCs/>
          <w:sz w:val="20"/>
          <w:szCs w:val="20"/>
        </w:rPr>
        <w:t>Pakistan Journal of Botany</w:t>
      </w:r>
      <w:r w:rsidRPr="009410AC">
        <w:rPr>
          <w:rFonts w:ascii="Arial" w:hAnsi="Arial" w:cs="Arial"/>
          <w:sz w:val="20"/>
          <w:szCs w:val="20"/>
        </w:rPr>
        <w:t>, </w:t>
      </w:r>
      <w:r w:rsidRPr="009410AC">
        <w:rPr>
          <w:rFonts w:ascii="Arial" w:hAnsi="Arial" w:cs="Arial"/>
          <w:i/>
          <w:iCs/>
          <w:sz w:val="20"/>
          <w:szCs w:val="20"/>
        </w:rPr>
        <w:t>36</w:t>
      </w:r>
      <w:r w:rsidRPr="009410AC">
        <w:rPr>
          <w:rFonts w:ascii="Arial" w:hAnsi="Arial" w:cs="Arial"/>
          <w:sz w:val="20"/>
          <w:szCs w:val="20"/>
        </w:rPr>
        <w:t>(2), 297-310.</w:t>
      </w:r>
    </w:p>
    <w:p w14:paraId="0AD162D6" w14:textId="77777777" w:rsidR="009410AC" w:rsidRDefault="009410AC" w:rsidP="00D567B9">
      <w:pPr>
        <w:pStyle w:val="Bibliography"/>
        <w:numPr>
          <w:ilvl w:val="0"/>
          <w:numId w:val="32"/>
        </w:numPr>
        <w:spacing w:after="0"/>
        <w:ind w:left="360"/>
        <w:jc w:val="both"/>
        <w:rPr>
          <w:rFonts w:ascii="Arial" w:hAnsi="Arial" w:cs="Arial"/>
          <w:sz w:val="20"/>
          <w:szCs w:val="20"/>
        </w:rPr>
      </w:pPr>
      <w:proofErr w:type="spellStart"/>
      <w:r w:rsidRPr="009410AC">
        <w:rPr>
          <w:rFonts w:ascii="Arial" w:hAnsi="Arial" w:cs="Arial"/>
          <w:sz w:val="20"/>
          <w:szCs w:val="20"/>
        </w:rPr>
        <w:t>Kachave</w:t>
      </w:r>
      <w:proofErr w:type="spellEnd"/>
      <w:r w:rsidRPr="009410AC">
        <w:rPr>
          <w:rFonts w:ascii="Arial" w:hAnsi="Arial" w:cs="Arial"/>
          <w:sz w:val="20"/>
          <w:szCs w:val="20"/>
        </w:rPr>
        <w:t xml:space="preserve">, R. R., Indulkar, B. S., Vaidya, P. H., Ingole, A. J., &amp; Patil, N. M. (2018). Effect of phosphorus and PSB on growth, yield and quality of </w:t>
      </w:r>
      <w:proofErr w:type="spellStart"/>
      <w:r w:rsidRPr="009410AC">
        <w:rPr>
          <w:rFonts w:ascii="Arial" w:hAnsi="Arial" w:cs="Arial"/>
          <w:sz w:val="20"/>
          <w:szCs w:val="20"/>
        </w:rPr>
        <w:t>blackgram</w:t>
      </w:r>
      <w:proofErr w:type="spellEnd"/>
      <w:r w:rsidRPr="009410AC">
        <w:rPr>
          <w:rFonts w:ascii="Arial" w:hAnsi="Arial" w:cs="Arial"/>
          <w:sz w:val="20"/>
          <w:szCs w:val="20"/>
        </w:rPr>
        <w:t xml:space="preserve"> (</w:t>
      </w:r>
      <w:r w:rsidRPr="0039241E">
        <w:rPr>
          <w:rFonts w:ascii="Arial" w:hAnsi="Arial" w:cs="Arial"/>
          <w:i/>
          <w:iCs/>
          <w:sz w:val="20"/>
          <w:szCs w:val="20"/>
        </w:rPr>
        <w:t>Vigna mungo</w:t>
      </w:r>
      <w:r w:rsidRPr="009410AC">
        <w:rPr>
          <w:rFonts w:ascii="Arial" w:hAnsi="Arial" w:cs="Arial"/>
          <w:sz w:val="20"/>
          <w:szCs w:val="20"/>
        </w:rPr>
        <w:t xml:space="preserve"> L.) in </w:t>
      </w:r>
      <w:proofErr w:type="spellStart"/>
      <w:r w:rsidRPr="009410AC">
        <w:rPr>
          <w:rFonts w:ascii="Arial" w:hAnsi="Arial" w:cs="Arial"/>
          <w:sz w:val="20"/>
          <w:szCs w:val="20"/>
        </w:rPr>
        <w:t>inceptisol</w:t>
      </w:r>
      <w:proofErr w:type="spellEnd"/>
      <w:r w:rsidRPr="009410AC">
        <w:rPr>
          <w:rFonts w:ascii="Arial" w:hAnsi="Arial" w:cs="Arial"/>
          <w:sz w:val="20"/>
          <w:szCs w:val="20"/>
        </w:rPr>
        <w:t>. </w:t>
      </w:r>
      <w:r w:rsidRPr="009410AC">
        <w:rPr>
          <w:rFonts w:ascii="Arial" w:hAnsi="Arial" w:cs="Arial"/>
          <w:i/>
          <w:iCs/>
          <w:sz w:val="20"/>
          <w:szCs w:val="20"/>
        </w:rPr>
        <w:t>International Journal of Current Microbiology and Applied Science</w:t>
      </w:r>
      <w:r w:rsidRPr="009410AC">
        <w:rPr>
          <w:rFonts w:ascii="Arial" w:hAnsi="Arial" w:cs="Arial"/>
          <w:sz w:val="20"/>
          <w:szCs w:val="20"/>
        </w:rPr>
        <w:t>, </w:t>
      </w:r>
      <w:r w:rsidRPr="009410AC">
        <w:rPr>
          <w:rFonts w:ascii="Arial" w:hAnsi="Arial" w:cs="Arial"/>
          <w:i/>
          <w:iCs/>
          <w:sz w:val="20"/>
          <w:szCs w:val="20"/>
        </w:rPr>
        <w:t>7</w:t>
      </w:r>
      <w:r w:rsidRPr="009410AC">
        <w:rPr>
          <w:rFonts w:ascii="Arial" w:hAnsi="Arial" w:cs="Arial"/>
          <w:sz w:val="20"/>
          <w:szCs w:val="20"/>
        </w:rPr>
        <w:t>(7), 3359-3365.</w:t>
      </w:r>
    </w:p>
    <w:p w14:paraId="123A20C7" w14:textId="77777777" w:rsidR="003E3AAC" w:rsidRDefault="003E3AAC" w:rsidP="00EE0FD2">
      <w:pPr>
        <w:pStyle w:val="Bibliography"/>
        <w:numPr>
          <w:ilvl w:val="0"/>
          <w:numId w:val="32"/>
        </w:numPr>
        <w:spacing w:after="0"/>
        <w:ind w:left="360"/>
        <w:jc w:val="both"/>
        <w:rPr>
          <w:rFonts w:ascii="Arial" w:hAnsi="Arial" w:cs="Arial"/>
          <w:sz w:val="20"/>
          <w:szCs w:val="20"/>
        </w:rPr>
      </w:pPr>
      <w:r w:rsidRPr="003E3AAC">
        <w:rPr>
          <w:rFonts w:ascii="Arial" w:hAnsi="Arial" w:cs="Arial"/>
          <w:sz w:val="20"/>
          <w:szCs w:val="20"/>
        </w:rPr>
        <w:t>Arya, M. P. S., &amp; Kalra, G. S. (1988). Effect of phosphorus doses on the growth yield and quality of summer Mung (Vigna radiata L. Wilczek) and soil nitrogen. </w:t>
      </w:r>
      <w:r w:rsidRPr="003E3AAC">
        <w:rPr>
          <w:rFonts w:ascii="Arial" w:hAnsi="Arial" w:cs="Arial"/>
          <w:i/>
          <w:iCs/>
          <w:sz w:val="20"/>
          <w:szCs w:val="20"/>
        </w:rPr>
        <w:t>Indian Journal of Agricultural Research</w:t>
      </w:r>
      <w:r w:rsidRPr="003E3AAC">
        <w:rPr>
          <w:rFonts w:ascii="Arial" w:hAnsi="Arial" w:cs="Arial"/>
          <w:sz w:val="20"/>
          <w:szCs w:val="20"/>
        </w:rPr>
        <w:t>, </w:t>
      </w:r>
      <w:r w:rsidRPr="003E3AAC">
        <w:rPr>
          <w:rFonts w:ascii="Arial" w:hAnsi="Arial" w:cs="Arial"/>
          <w:i/>
          <w:iCs/>
          <w:sz w:val="20"/>
          <w:szCs w:val="20"/>
        </w:rPr>
        <w:t>22</w:t>
      </w:r>
      <w:r w:rsidRPr="003E3AAC">
        <w:rPr>
          <w:rFonts w:ascii="Arial" w:hAnsi="Arial" w:cs="Arial"/>
          <w:sz w:val="20"/>
          <w:szCs w:val="20"/>
        </w:rPr>
        <w:t>.</w:t>
      </w:r>
    </w:p>
    <w:p w14:paraId="4F7E6548" w14:textId="50957F1B" w:rsidR="009410AC" w:rsidRDefault="009410AC" w:rsidP="00EE0FD2">
      <w:pPr>
        <w:pStyle w:val="Bibliography"/>
        <w:numPr>
          <w:ilvl w:val="0"/>
          <w:numId w:val="32"/>
        </w:numPr>
        <w:spacing w:after="0"/>
        <w:ind w:left="360"/>
        <w:jc w:val="both"/>
        <w:rPr>
          <w:rFonts w:ascii="Arial" w:hAnsi="Arial" w:cs="Arial"/>
          <w:sz w:val="20"/>
          <w:szCs w:val="20"/>
        </w:rPr>
      </w:pPr>
      <w:r w:rsidRPr="009410AC">
        <w:rPr>
          <w:rFonts w:ascii="Arial" w:hAnsi="Arial" w:cs="Arial"/>
          <w:sz w:val="20"/>
          <w:szCs w:val="20"/>
        </w:rPr>
        <w:t xml:space="preserve">Sanginga, N., </w:t>
      </w:r>
      <w:proofErr w:type="spellStart"/>
      <w:r w:rsidRPr="009410AC">
        <w:rPr>
          <w:rFonts w:ascii="Arial" w:hAnsi="Arial" w:cs="Arial"/>
          <w:sz w:val="20"/>
          <w:szCs w:val="20"/>
        </w:rPr>
        <w:t>Lyasse</w:t>
      </w:r>
      <w:proofErr w:type="spellEnd"/>
      <w:r w:rsidRPr="009410AC">
        <w:rPr>
          <w:rFonts w:ascii="Arial" w:hAnsi="Arial" w:cs="Arial"/>
          <w:sz w:val="20"/>
          <w:szCs w:val="20"/>
        </w:rPr>
        <w:t xml:space="preserve">, O., &amp; Singh, B. B. (2000). Phosphorus </w:t>
      </w:r>
      <w:r w:rsidR="00C746DF" w:rsidRPr="009410AC">
        <w:rPr>
          <w:rFonts w:ascii="Arial" w:hAnsi="Arial" w:cs="Arial"/>
          <w:sz w:val="20"/>
          <w:szCs w:val="20"/>
        </w:rPr>
        <w:t>uses</w:t>
      </w:r>
      <w:r w:rsidRPr="009410AC">
        <w:rPr>
          <w:rFonts w:ascii="Arial" w:hAnsi="Arial" w:cs="Arial"/>
          <w:sz w:val="20"/>
          <w:szCs w:val="20"/>
        </w:rPr>
        <w:t xml:space="preserve"> efficiency and nitrogen balance of cowpea breeding lines in a low P soil of the derived savanna zone in West Africa. </w:t>
      </w:r>
      <w:r w:rsidRPr="009410AC">
        <w:rPr>
          <w:rFonts w:ascii="Arial" w:hAnsi="Arial" w:cs="Arial"/>
          <w:i/>
          <w:iCs/>
          <w:sz w:val="20"/>
          <w:szCs w:val="20"/>
        </w:rPr>
        <w:t>Plant and soil</w:t>
      </w:r>
      <w:r w:rsidRPr="009410AC">
        <w:rPr>
          <w:rFonts w:ascii="Arial" w:hAnsi="Arial" w:cs="Arial"/>
          <w:sz w:val="20"/>
          <w:szCs w:val="20"/>
        </w:rPr>
        <w:t>, </w:t>
      </w:r>
      <w:r w:rsidRPr="009410AC">
        <w:rPr>
          <w:rFonts w:ascii="Arial" w:hAnsi="Arial" w:cs="Arial"/>
          <w:i/>
          <w:iCs/>
          <w:sz w:val="20"/>
          <w:szCs w:val="20"/>
        </w:rPr>
        <w:t>220</w:t>
      </w:r>
      <w:r w:rsidRPr="009410AC">
        <w:rPr>
          <w:rFonts w:ascii="Arial" w:hAnsi="Arial" w:cs="Arial"/>
          <w:sz w:val="20"/>
          <w:szCs w:val="20"/>
        </w:rPr>
        <w:t>(1), 119-128.</w:t>
      </w:r>
    </w:p>
    <w:p w14:paraId="76EED106" w14:textId="77777777" w:rsidR="00C96079" w:rsidRPr="001E6525" w:rsidRDefault="00C96079" w:rsidP="00EE0FD2">
      <w:pPr>
        <w:pStyle w:val="Bibliography"/>
        <w:numPr>
          <w:ilvl w:val="0"/>
          <w:numId w:val="32"/>
        </w:numPr>
        <w:spacing w:after="0"/>
        <w:ind w:left="360"/>
        <w:jc w:val="both"/>
        <w:rPr>
          <w:rFonts w:ascii="Arial" w:hAnsi="Arial" w:cs="Arial"/>
          <w:sz w:val="20"/>
          <w:szCs w:val="20"/>
        </w:rPr>
      </w:pPr>
      <w:r w:rsidRPr="001E6525">
        <w:rPr>
          <w:rFonts w:ascii="Arial" w:hAnsi="Arial" w:cs="Arial"/>
          <w:sz w:val="20"/>
          <w:szCs w:val="20"/>
        </w:rPr>
        <w:t>Kumar, S., Phogat, M., &amp; Lal, M. (2018). Response of pulse and oilseed crops to boron application: a review. </w:t>
      </w:r>
      <w:r w:rsidRPr="001E6525">
        <w:rPr>
          <w:rFonts w:ascii="Arial" w:hAnsi="Arial" w:cs="Arial"/>
          <w:i/>
          <w:iCs/>
          <w:sz w:val="20"/>
          <w:szCs w:val="20"/>
        </w:rPr>
        <w:t xml:space="preserve">Int J </w:t>
      </w:r>
      <w:proofErr w:type="spellStart"/>
      <w:r w:rsidRPr="001E6525">
        <w:rPr>
          <w:rFonts w:ascii="Arial" w:hAnsi="Arial" w:cs="Arial"/>
          <w:i/>
          <w:iCs/>
          <w:sz w:val="20"/>
          <w:szCs w:val="20"/>
        </w:rPr>
        <w:t>Curr</w:t>
      </w:r>
      <w:proofErr w:type="spellEnd"/>
      <w:r w:rsidRPr="001E6525">
        <w:rPr>
          <w:rFonts w:ascii="Arial" w:hAnsi="Arial" w:cs="Arial"/>
          <w:i/>
          <w:iCs/>
          <w:sz w:val="20"/>
          <w:szCs w:val="20"/>
        </w:rPr>
        <w:t xml:space="preserve"> Microbiol App Sci</w:t>
      </w:r>
      <w:r w:rsidRPr="001E6525">
        <w:rPr>
          <w:rFonts w:ascii="Arial" w:hAnsi="Arial" w:cs="Arial"/>
          <w:sz w:val="20"/>
          <w:szCs w:val="20"/>
        </w:rPr>
        <w:t>, </w:t>
      </w:r>
      <w:r w:rsidRPr="001E6525">
        <w:rPr>
          <w:rFonts w:ascii="Arial" w:hAnsi="Arial" w:cs="Arial"/>
          <w:i/>
          <w:iCs/>
          <w:sz w:val="20"/>
          <w:szCs w:val="20"/>
        </w:rPr>
        <w:t>7</w:t>
      </w:r>
      <w:r w:rsidRPr="001E6525">
        <w:rPr>
          <w:rFonts w:ascii="Arial" w:hAnsi="Arial" w:cs="Arial"/>
          <w:sz w:val="20"/>
          <w:szCs w:val="20"/>
        </w:rPr>
        <w:t>(3), 669-675.</w:t>
      </w:r>
    </w:p>
    <w:p w14:paraId="287A938C" w14:textId="77777777" w:rsidR="00EB6857" w:rsidRPr="00EB6857" w:rsidRDefault="00EB6857" w:rsidP="00EE0FD2">
      <w:pPr>
        <w:pStyle w:val="Bibliography"/>
        <w:numPr>
          <w:ilvl w:val="0"/>
          <w:numId w:val="32"/>
        </w:numPr>
        <w:spacing w:after="0"/>
        <w:ind w:left="360"/>
        <w:jc w:val="both"/>
        <w:rPr>
          <w:rFonts w:ascii="Arial" w:hAnsi="Arial" w:cs="Arial"/>
          <w:sz w:val="20"/>
          <w:szCs w:val="20"/>
        </w:rPr>
      </w:pPr>
      <w:r w:rsidRPr="00EB6857">
        <w:rPr>
          <w:rFonts w:ascii="Arial" w:hAnsi="Arial" w:cs="Arial"/>
          <w:sz w:val="20"/>
          <w:szCs w:val="20"/>
        </w:rPr>
        <w:t>Ahmad, W., Zia, M. H., Malhi, S. S., Niaz, A., &amp; Ullah, S. (2012). Boron Deficiency in soils and crops: a review. </w:t>
      </w:r>
      <w:r w:rsidRPr="00EB6857">
        <w:rPr>
          <w:rFonts w:ascii="Arial" w:hAnsi="Arial" w:cs="Arial"/>
          <w:i/>
          <w:iCs/>
          <w:sz w:val="20"/>
          <w:szCs w:val="20"/>
        </w:rPr>
        <w:t>Crop plant</w:t>
      </w:r>
      <w:r w:rsidRPr="00EB6857">
        <w:rPr>
          <w:rFonts w:ascii="Arial" w:hAnsi="Arial" w:cs="Arial"/>
          <w:sz w:val="20"/>
          <w:szCs w:val="20"/>
        </w:rPr>
        <w:t>, </w:t>
      </w:r>
      <w:r w:rsidRPr="00EB6857">
        <w:rPr>
          <w:rFonts w:ascii="Arial" w:hAnsi="Arial" w:cs="Arial"/>
          <w:i/>
          <w:iCs/>
          <w:sz w:val="20"/>
          <w:szCs w:val="20"/>
        </w:rPr>
        <w:t>2012</w:t>
      </w:r>
      <w:r w:rsidRPr="00EB6857">
        <w:rPr>
          <w:rFonts w:ascii="Arial" w:hAnsi="Arial" w:cs="Arial"/>
          <w:sz w:val="20"/>
          <w:szCs w:val="20"/>
        </w:rPr>
        <w:t>, 65-97.</w:t>
      </w:r>
    </w:p>
    <w:p w14:paraId="3500F7C4" w14:textId="1F0546D1" w:rsidR="00876559" w:rsidRDefault="00876559" w:rsidP="00EE0FD2">
      <w:pPr>
        <w:pStyle w:val="Bibliography"/>
        <w:numPr>
          <w:ilvl w:val="0"/>
          <w:numId w:val="32"/>
        </w:numPr>
        <w:spacing w:after="0"/>
        <w:ind w:left="360"/>
        <w:jc w:val="both"/>
        <w:rPr>
          <w:rFonts w:ascii="Arial" w:hAnsi="Arial" w:cs="Arial"/>
          <w:sz w:val="20"/>
          <w:szCs w:val="20"/>
        </w:rPr>
      </w:pPr>
      <w:r w:rsidRPr="00876559">
        <w:rPr>
          <w:rFonts w:ascii="Arial" w:hAnsi="Arial" w:cs="Arial"/>
          <w:sz w:val="20"/>
          <w:szCs w:val="20"/>
        </w:rPr>
        <w:t>Shil, N. C., Noor, S., &amp; Hossain, M. A. (2007). Effects of boron and molybdenum on the yield of chickpea. </w:t>
      </w:r>
      <w:r w:rsidRPr="00876559">
        <w:rPr>
          <w:rFonts w:ascii="Arial" w:hAnsi="Arial" w:cs="Arial"/>
          <w:i/>
          <w:iCs/>
          <w:sz w:val="20"/>
          <w:szCs w:val="20"/>
        </w:rPr>
        <w:t>Journal of Agriculture &amp; Rural Development</w:t>
      </w:r>
      <w:r w:rsidRPr="00876559">
        <w:rPr>
          <w:rFonts w:ascii="Arial" w:hAnsi="Arial" w:cs="Arial"/>
          <w:sz w:val="20"/>
          <w:szCs w:val="20"/>
        </w:rPr>
        <w:t>, 17-24.</w:t>
      </w:r>
    </w:p>
    <w:p w14:paraId="2F412F81" w14:textId="77777777" w:rsidR="00876559" w:rsidRDefault="00876559" w:rsidP="00EE0FD2">
      <w:pPr>
        <w:pStyle w:val="Bibliography"/>
        <w:numPr>
          <w:ilvl w:val="0"/>
          <w:numId w:val="32"/>
        </w:numPr>
        <w:spacing w:after="0"/>
        <w:ind w:left="360"/>
        <w:jc w:val="both"/>
        <w:rPr>
          <w:rFonts w:ascii="Arial" w:hAnsi="Arial" w:cs="Arial"/>
          <w:sz w:val="20"/>
          <w:szCs w:val="20"/>
        </w:rPr>
      </w:pPr>
      <w:r w:rsidRPr="00876559">
        <w:rPr>
          <w:rFonts w:ascii="Arial" w:hAnsi="Arial" w:cs="Arial"/>
          <w:sz w:val="20"/>
          <w:szCs w:val="20"/>
        </w:rPr>
        <w:lastRenderedPageBreak/>
        <w:t>Masood, S., Zhao, X. Q., &amp; Shen, R. F. (2019). Bacillus pumilus increases boron uptake and inhibits rapeseed growth under boron supply irrespective of phosphorus fertilization. </w:t>
      </w:r>
      <w:proofErr w:type="spellStart"/>
      <w:r w:rsidRPr="00876559">
        <w:rPr>
          <w:rFonts w:ascii="Arial" w:hAnsi="Arial" w:cs="Arial"/>
          <w:i/>
          <w:iCs/>
          <w:sz w:val="20"/>
          <w:szCs w:val="20"/>
        </w:rPr>
        <w:t>AoB</w:t>
      </w:r>
      <w:proofErr w:type="spellEnd"/>
      <w:r w:rsidRPr="00876559">
        <w:rPr>
          <w:rFonts w:ascii="Arial" w:hAnsi="Arial" w:cs="Arial"/>
          <w:i/>
          <w:iCs/>
          <w:sz w:val="20"/>
          <w:szCs w:val="20"/>
        </w:rPr>
        <w:t xml:space="preserve"> Plants</w:t>
      </w:r>
      <w:r w:rsidRPr="00876559">
        <w:rPr>
          <w:rFonts w:ascii="Arial" w:hAnsi="Arial" w:cs="Arial"/>
          <w:sz w:val="20"/>
          <w:szCs w:val="20"/>
        </w:rPr>
        <w:t>, </w:t>
      </w:r>
      <w:r w:rsidRPr="00876559">
        <w:rPr>
          <w:rFonts w:ascii="Arial" w:hAnsi="Arial" w:cs="Arial"/>
          <w:i/>
          <w:iCs/>
          <w:sz w:val="20"/>
          <w:szCs w:val="20"/>
        </w:rPr>
        <w:t>11</w:t>
      </w:r>
      <w:r w:rsidRPr="00876559">
        <w:rPr>
          <w:rFonts w:ascii="Arial" w:hAnsi="Arial" w:cs="Arial"/>
          <w:sz w:val="20"/>
          <w:szCs w:val="20"/>
        </w:rPr>
        <w:t>(4), plz036.</w:t>
      </w:r>
    </w:p>
    <w:p w14:paraId="56837BE8" w14:textId="69DEADEF" w:rsidR="00876559" w:rsidRDefault="00876559" w:rsidP="00EE0FD2">
      <w:pPr>
        <w:pStyle w:val="Bibliography"/>
        <w:numPr>
          <w:ilvl w:val="0"/>
          <w:numId w:val="32"/>
        </w:numPr>
        <w:spacing w:after="0"/>
        <w:ind w:left="360"/>
        <w:jc w:val="both"/>
        <w:rPr>
          <w:rFonts w:ascii="Arial" w:hAnsi="Arial" w:cs="Arial"/>
          <w:sz w:val="20"/>
          <w:szCs w:val="20"/>
        </w:rPr>
      </w:pPr>
      <w:r w:rsidRPr="00876559">
        <w:rPr>
          <w:rFonts w:ascii="Arial" w:hAnsi="Arial" w:cs="Arial"/>
          <w:sz w:val="20"/>
          <w:szCs w:val="20"/>
        </w:rPr>
        <w:t>Gomez, K. A., &amp; Gomez, A. A. (1984). </w:t>
      </w:r>
      <w:r w:rsidRPr="00876559">
        <w:rPr>
          <w:rFonts w:ascii="Arial" w:hAnsi="Arial" w:cs="Arial"/>
          <w:i/>
          <w:iCs/>
          <w:sz w:val="20"/>
          <w:szCs w:val="20"/>
        </w:rPr>
        <w:t>Statistical procedures for agricultural research</w:t>
      </w:r>
      <w:r w:rsidRPr="00876559">
        <w:rPr>
          <w:rFonts w:ascii="Arial" w:hAnsi="Arial" w:cs="Arial"/>
          <w:sz w:val="20"/>
          <w:szCs w:val="20"/>
        </w:rPr>
        <w:t xml:space="preserve">. John </w:t>
      </w:r>
      <w:r w:rsidR="00A07CFE">
        <w:rPr>
          <w:rFonts w:ascii="Arial" w:hAnsi="Arial" w:cs="Arial"/>
          <w:sz w:val="20"/>
          <w:szCs w:val="20"/>
        </w:rPr>
        <w:t>W</w:t>
      </w:r>
      <w:r w:rsidRPr="00876559">
        <w:rPr>
          <w:rFonts w:ascii="Arial" w:hAnsi="Arial" w:cs="Arial"/>
          <w:sz w:val="20"/>
          <w:szCs w:val="20"/>
        </w:rPr>
        <w:t xml:space="preserve">iley &amp; </w:t>
      </w:r>
      <w:r w:rsidR="00A07CFE">
        <w:rPr>
          <w:rFonts w:ascii="Arial" w:hAnsi="Arial" w:cs="Arial"/>
          <w:sz w:val="20"/>
          <w:szCs w:val="20"/>
        </w:rPr>
        <w:t>S</w:t>
      </w:r>
      <w:r w:rsidRPr="00876559">
        <w:rPr>
          <w:rFonts w:ascii="Arial" w:hAnsi="Arial" w:cs="Arial"/>
          <w:sz w:val="20"/>
          <w:szCs w:val="20"/>
        </w:rPr>
        <w:t>ons.</w:t>
      </w:r>
    </w:p>
    <w:p w14:paraId="0D8198C0" w14:textId="77777777" w:rsidR="00876559" w:rsidRDefault="00876559" w:rsidP="00EE0FD2">
      <w:pPr>
        <w:pStyle w:val="Bibliography"/>
        <w:numPr>
          <w:ilvl w:val="0"/>
          <w:numId w:val="32"/>
        </w:numPr>
        <w:spacing w:after="0"/>
        <w:ind w:left="360"/>
        <w:jc w:val="both"/>
        <w:rPr>
          <w:rFonts w:ascii="Arial" w:hAnsi="Arial" w:cs="Arial"/>
          <w:sz w:val="20"/>
          <w:szCs w:val="20"/>
        </w:rPr>
      </w:pPr>
      <w:r w:rsidRPr="00876559">
        <w:rPr>
          <w:rFonts w:ascii="Arial" w:hAnsi="Arial" w:cs="Arial"/>
          <w:sz w:val="20"/>
          <w:szCs w:val="20"/>
        </w:rPr>
        <w:t>Singh, V., &amp; Singh, V. (2021). Influence of Spacing and Phosphorus on Growth and Yield of Green Gram (</w:t>
      </w:r>
      <w:r w:rsidRPr="0039241E">
        <w:rPr>
          <w:rFonts w:ascii="Arial" w:hAnsi="Arial" w:cs="Arial"/>
          <w:i/>
          <w:iCs/>
          <w:sz w:val="20"/>
          <w:szCs w:val="20"/>
        </w:rPr>
        <w:t>Vigna radiata</w:t>
      </w:r>
      <w:r w:rsidRPr="00876559">
        <w:rPr>
          <w:rFonts w:ascii="Arial" w:hAnsi="Arial" w:cs="Arial"/>
          <w:sz w:val="20"/>
          <w:szCs w:val="20"/>
        </w:rPr>
        <w:t xml:space="preserve"> L.) in Prayagraj Condition. In </w:t>
      </w:r>
      <w:r w:rsidRPr="00876559">
        <w:rPr>
          <w:rFonts w:ascii="Arial" w:hAnsi="Arial" w:cs="Arial"/>
          <w:i/>
          <w:iCs/>
          <w:sz w:val="20"/>
          <w:szCs w:val="20"/>
        </w:rPr>
        <w:t>Biological Forum-An International Journal</w:t>
      </w:r>
      <w:r w:rsidRPr="00876559">
        <w:rPr>
          <w:rFonts w:ascii="Arial" w:hAnsi="Arial" w:cs="Arial"/>
          <w:sz w:val="20"/>
          <w:szCs w:val="20"/>
        </w:rPr>
        <w:t> (Vol. 13, No. 2, pp. 408-412).</w:t>
      </w:r>
    </w:p>
    <w:p w14:paraId="6D8219C4" w14:textId="661156BA" w:rsidR="00876559" w:rsidRDefault="00876559" w:rsidP="00EE0FD2">
      <w:pPr>
        <w:pStyle w:val="Bibliography"/>
        <w:numPr>
          <w:ilvl w:val="0"/>
          <w:numId w:val="32"/>
        </w:numPr>
        <w:spacing w:after="0"/>
        <w:ind w:left="360"/>
        <w:jc w:val="both"/>
        <w:rPr>
          <w:rFonts w:ascii="Arial" w:hAnsi="Arial" w:cs="Arial"/>
          <w:sz w:val="20"/>
          <w:szCs w:val="20"/>
        </w:rPr>
      </w:pPr>
      <w:proofErr w:type="spellStart"/>
      <w:r w:rsidRPr="00876559">
        <w:rPr>
          <w:rFonts w:ascii="Arial" w:hAnsi="Arial" w:cs="Arial"/>
          <w:sz w:val="20"/>
          <w:szCs w:val="20"/>
        </w:rPr>
        <w:t>Myageri</w:t>
      </w:r>
      <w:proofErr w:type="spellEnd"/>
      <w:r w:rsidRPr="00876559">
        <w:rPr>
          <w:rFonts w:ascii="Arial" w:hAnsi="Arial" w:cs="Arial"/>
          <w:sz w:val="20"/>
          <w:szCs w:val="20"/>
        </w:rPr>
        <w:t>, P. V., &amp; Dawson, J. (2021). Effect of Phosphorous and Boron Levels on Growth and Yield of Lentil (</w:t>
      </w:r>
      <w:r w:rsidRPr="006E17B0">
        <w:rPr>
          <w:rFonts w:ascii="Arial" w:hAnsi="Arial" w:cs="Arial"/>
          <w:i/>
          <w:iCs/>
          <w:sz w:val="20"/>
          <w:szCs w:val="20"/>
        </w:rPr>
        <w:t>Lens culinaris</w:t>
      </w:r>
      <w:r w:rsidRPr="00876559">
        <w:rPr>
          <w:rFonts w:ascii="Arial" w:hAnsi="Arial" w:cs="Arial"/>
          <w:sz w:val="20"/>
          <w:szCs w:val="20"/>
        </w:rPr>
        <w:t xml:space="preserve"> L.). </w:t>
      </w:r>
      <w:r w:rsidRPr="00876559">
        <w:rPr>
          <w:rFonts w:ascii="Arial" w:hAnsi="Arial" w:cs="Arial"/>
          <w:i/>
          <w:iCs/>
          <w:sz w:val="20"/>
          <w:szCs w:val="20"/>
        </w:rPr>
        <w:t>Int J Plant Soil Sci</w:t>
      </w:r>
      <w:r w:rsidRPr="00876559">
        <w:rPr>
          <w:rFonts w:ascii="Arial" w:hAnsi="Arial" w:cs="Arial"/>
          <w:sz w:val="20"/>
          <w:szCs w:val="20"/>
        </w:rPr>
        <w:t>, </w:t>
      </w:r>
      <w:r w:rsidRPr="00876559">
        <w:rPr>
          <w:rFonts w:ascii="Arial" w:hAnsi="Arial" w:cs="Arial"/>
          <w:i/>
          <w:iCs/>
          <w:sz w:val="20"/>
          <w:szCs w:val="20"/>
        </w:rPr>
        <w:t>34</w:t>
      </w:r>
      <w:r w:rsidRPr="00876559">
        <w:rPr>
          <w:rFonts w:ascii="Arial" w:hAnsi="Arial" w:cs="Arial"/>
          <w:sz w:val="20"/>
          <w:szCs w:val="20"/>
        </w:rPr>
        <w:t>(20), 504-</w:t>
      </w:r>
      <w:r w:rsidR="0020197C">
        <w:rPr>
          <w:rFonts w:ascii="Arial" w:hAnsi="Arial" w:cs="Arial"/>
          <w:sz w:val="20"/>
          <w:szCs w:val="20"/>
        </w:rPr>
        <w:t>5</w:t>
      </w:r>
      <w:r w:rsidRPr="00876559">
        <w:rPr>
          <w:rFonts w:ascii="Arial" w:hAnsi="Arial" w:cs="Arial"/>
          <w:sz w:val="20"/>
          <w:szCs w:val="20"/>
        </w:rPr>
        <w:t>10.</w:t>
      </w:r>
    </w:p>
    <w:p w14:paraId="10CEFD8E" w14:textId="77777777" w:rsidR="00876559" w:rsidRPr="00876559" w:rsidRDefault="00876559" w:rsidP="00EE0FD2">
      <w:pPr>
        <w:pStyle w:val="Bibliography"/>
        <w:numPr>
          <w:ilvl w:val="0"/>
          <w:numId w:val="32"/>
        </w:numPr>
        <w:spacing w:after="0"/>
        <w:ind w:left="360"/>
        <w:jc w:val="both"/>
        <w:rPr>
          <w:rFonts w:ascii="Arial" w:hAnsi="Arial" w:cs="Arial"/>
          <w:sz w:val="20"/>
          <w:szCs w:val="20"/>
        </w:rPr>
      </w:pPr>
      <w:r>
        <w:rPr>
          <w:rFonts w:ascii="Arial" w:hAnsi="Arial" w:cs="Arial"/>
          <w:color w:val="222222"/>
          <w:sz w:val="20"/>
          <w:szCs w:val="20"/>
          <w:shd w:val="clear" w:color="auto" w:fill="FFFFFF"/>
        </w:rPr>
        <w:t xml:space="preserve">Uddin, F. J., </w:t>
      </w:r>
      <w:proofErr w:type="spellStart"/>
      <w:r>
        <w:rPr>
          <w:rFonts w:ascii="Arial" w:hAnsi="Arial" w:cs="Arial"/>
          <w:color w:val="222222"/>
          <w:sz w:val="20"/>
          <w:szCs w:val="20"/>
          <w:shd w:val="clear" w:color="auto" w:fill="FFFFFF"/>
        </w:rPr>
        <w:t>Hadiuzzaman</w:t>
      </w:r>
      <w:proofErr w:type="spellEnd"/>
      <w:r>
        <w:rPr>
          <w:rFonts w:ascii="Arial" w:hAnsi="Arial" w:cs="Arial"/>
          <w:color w:val="222222"/>
          <w:sz w:val="20"/>
          <w:szCs w:val="20"/>
          <w:shd w:val="clear" w:color="auto" w:fill="FFFFFF"/>
        </w:rPr>
        <w:t>, M., Rashid, H. O., &amp; Karim, S. (2020). Effect of Phosphorus and Boron on the Growth and Yield of French Bean. </w:t>
      </w:r>
      <w:r>
        <w:rPr>
          <w:rFonts w:ascii="Arial" w:hAnsi="Arial" w:cs="Arial"/>
          <w:i/>
          <w:iCs/>
          <w:color w:val="222222"/>
          <w:sz w:val="20"/>
          <w:szCs w:val="20"/>
          <w:shd w:val="clear" w:color="auto" w:fill="FFFFFF"/>
        </w:rPr>
        <w:t>Asian Journal of Agricultural and Horticultural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(4), 18-25.</w:t>
      </w:r>
    </w:p>
    <w:p w14:paraId="617961F9" w14:textId="77777777" w:rsidR="00876559" w:rsidRDefault="00876559" w:rsidP="00EE0FD2">
      <w:pPr>
        <w:pStyle w:val="Bibliography"/>
        <w:numPr>
          <w:ilvl w:val="0"/>
          <w:numId w:val="32"/>
        </w:numPr>
        <w:spacing w:after="0"/>
        <w:ind w:left="360"/>
        <w:jc w:val="both"/>
        <w:rPr>
          <w:rFonts w:ascii="Arial" w:hAnsi="Arial" w:cs="Arial"/>
          <w:sz w:val="20"/>
          <w:szCs w:val="20"/>
        </w:rPr>
      </w:pPr>
      <w:r w:rsidRPr="00876559">
        <w:rPr>
          <w:rFonts w:ascii="Arial" w:hAnsi="Arial" w:cs="Arial"/>
          <w:sz w:val="20"/>
          <w:szCs w:val="20"/>
        </w:rPr>
        <w:t>Lakshman, V. C., &amp; Dawson, J. (2022). Effect of phosphorus and boron on the growth and yield of cowpea (</w:t>
      </w:r>
      <w:r w:rsidRPr="006E17B0">
        <w:rPr>
          <w:rFonts w:ascii="Arial" w:hAnsi="Arial" w:cs="Arial"/>
          <w:i/>
          <w:iCs/>
          <w:sz w:val="20"/>
          <w:szCs w:val="20"/>
        </w:rPr>
        <w:t>Vigna unguiculata</w:t>
      </w:r>
      <w:r w:rsidRPr="00876559">
        <w:rPr>
          <w:rFonts w:ascii="Arial" w:hAnsi="Arial" w:cs="Arial"/>
          <w:sz w:val="20"/>
          <w:szCs w:val="20"/>
        </w:rPr>
        <w:t xml:space="preserve"> L.). </w:t>
      </w:r>
      <w:r w:rsidRPr="00876559">
        <w:rPr>
          <w:rFonts w:ascii="Arial" w:hAnsi="Arial" w:cs="Arial"/>
          <w:i/>
          <w:iCs/>
          <w:sz w:val="20"/>
          <w:szCs w:val="20"/>
        </w:rPr>
        <w:t>The Pharma Innovation Journal</w:t>
      </w:r>
      <w:r w:rsidRPr="00876559">
        <w:rPr>
          <w:rFonts w:ascii="Arial" w:hAnsi="Arial" w:cs="Arial"/>
          <w:sz w:val="20"/>
          <w:szCs w:val="20"/>
        </w:rPr>
        <w:t>, </w:t>
      </w:r>
      <w:r w:rsidRPr="00876559">
        <w:rPr>
          <w:rFonts w:ascii="Arial" w:hAnsi="Arial" w:cs="Arial"/>
          <w:i/>
          <w:iCs/>
          <w:sz w:val="20"/>
          <w:szCs w:val="20"/>
        </w:rPr>
        <w:t>11</w:t>
      </w:r>
      <w:r w:rsidRPr="00876559">
        <w:rPr>
          <w:rFonts w:ascii="Arial" w:hAnsi="Arial" w:cs="Arial"/>
          <w:sz w:val="20"/>
          <w:szCs w:val="20"/>
        </w:rPr>
        <w:t>(3), 983-986.</w:t>
      </w:r>
    </w:p>
    <w:p w14:paraId="0DBB4104" w14:textId="77777777" w:rsidR="00876559" w:rsidRDefault="00876559" w:rsidP="00EE0FD2">
      <w:pPr>
        <w:pStyle w:val="Bibliography"/>
        <w:numPr>
          <w:ilvl w:val="0"/>
          <w:numId w:val="32"/>
        </w:numPr>
        <w:spacing w:after="0"/>
        <w:ind w:left="360"/>
        <w:jc w:val="both"/>
        <w:rPr>
          <w:rFonts w:ascii="Arial" w:hAnsi="Arial" w:cs="Arial"/>
          <w:sz w:val="20"/>
          <w:szCs w:val="20"/>
        </w:rPr>
      </w:pPr>
      <w:r w:rsidRPr="00876559">
        <w:rPr>
          <w:rFonts w:ascii="Arial" w:hAnsi="Arial" w:cs="Arial"/>
          <w:sz w:val="20"/>
          <w:szCs w:val="20"/>
        </w:rPr>
        <w:t xml:space="preserve">Pathak, S., Singh, R., Pandey, B., &amp; Chandel, S. (2020). Effect of different basal doses of boron on growth and yield of </w:t>
      </w:r>
      <w:proofErr w:type="spellStart"/>
      <w:r w:rsidRPr="00876559">
        <w:rPr>
          <w:rFonts w:ascii="Arial" w:hAnsi="Arial" w:cs="Arial"/>
          <w:sz w:val="20"/>
          <w:szCs w:val="20"/>
        </w:rPr>
        <w:t>Urdbean</w:t>
      </w:r>
      <w:proofErr w:type="spellEnd"/>
      <w:r w:rsidRPr="00876559">
        <w:rPr>
          <w:rFonts w:ascii="Arial" w:hAnsi="Arial" w:cs="Arial"/>
          <w:sz w:val="20"/>
          <w:szCs w:val="20"/>
        </w:rPr>
        <w:t xml:space="preserve"> (</w:t>
      </w:r>
      <w:r w:rsidRPr="006E17B0">
        <w:rPr>
          <w:rFonts w:ascii="Arial" w:hAnsi="Arial" w:cs="Arial"/>
          <w:i/>
          <w:iCs/>
          <w:sz w:val="20"/>
          <w:szCs w:val="20"/>
        </w:rPr>
        <w:t>Vigna mungo</w:t>
      </w:r>
      <w:r w:rsidRPr="00876559">
        <w:rPr>
          <w:rFonts w:ascii="Arial" w:hAnsi="Arial" w:cs="Arial"/>
          <w:sz w:val="20"/>
          <w:szCs w:val="20"/>
        </w:rPr>
        <w:t xml:space="preserve"> L.). </w:t>
      </w:r>
      <w:r w:rsidRPr="00876559">
        <w:rPr>
          <w:rFonts w:ascii="Arial" w:hAnsi="Arial" w:cs="Arial"/>
          <w:i/>
          <w:iCs/>
          <w:sz w:val="20"/>
          <w:szCs w:val="20"/>
        </w:rPr>
        <w:t>International Journal of Current Microbiology and Applied Sciences</w:t>
      </w:r>
      <w:r w:rsidRPr="00876559">
        <w:rPr>
          <w:rFonts w:ascii="Arial" w:hAnsi="Arial" w:cs="Arial"/>
          <w:sz w:val="20"/>
          <w:szCs w:val="20"/>
        </w:rPr>
        <w:t>, </w:t>
      </w:r>
      <w:r w:rsidRPr="00876559">
        <w:rPr>
          <w:rFonts w:ascii="Arial" w:hAnsi="Arial" w:cs="Arial"/>
          <w:i/>
          <w:iCs/>
          <w:sz w:val="20"/>
          <w:szCs w:val="20"/>
        </w:rPr>
        <w:t>9</w:t>
      </w:r>
      <w:r w:rsidRPr="00876559">
        <w:rPr>
          <w:rFonts w:ascii="Arial" w:hAnsi="Arial" w:cs="Arial"/>
          <w:sz w:val="20"/>
          <w:szCs w:val="20"/>
        </w:rPr>
        <w:t>(5), 3428-3432.</w:t>
      </w:r>
    </w:p>
    <w:p w14:paraId="303D8EA2" w14:textId="77777777" w:rsidR="00876559" w:rsidRDefault="00876559" w:rsidP="00EE0FD2">
      <w:pPr>
        <w:pStyle w:val="Bibliography"/>
        <w:numPr>
          <w:ilvl w:val="0"/>
          <w:numId w:val="32"/>
        </w:numPr>
        <w:spacing w:after="0"/>
        <w:ind w:left="360"/>
        <w:jc w:val="both"/>
        <w:rPr>
          <w:rFonts w:ascii="Arial" w:hAnsi="Arial" w:cs="Arial"/>
          <w:sz w:val="20"/>
          <w:szCs w:val="20"/>
        </w:rPr>
      </w:pPr>
      <w:r w:rsidRPr="00876559">
        <w:rPr>
          <w:rFonts w:ascii="Arial" w:hAnsi="Arial" w:cs="Arial"/>
          <w:sz w:val="20"/>
          <w:szCs w:val="20"/>
        </w:rPr>
        <w:t>Swamy, B. M. V., Singh, V., Tiwari, D., &amp; Thakur, I. (2020). Study of System of Crop Intensification (SCI) and Phosphorus Management on Growth, Yield and Economics of Green gram (</w:t>
      </w:r>
      <w:r w:rsidRPr="0039241E">
        <w:rPr>
          <w:rFonts w:ascii="Arial" w:hAnsi="Arial" w:cs="Arial"/>
          <w:i/>
          <w:iCs/>
          <w:sz w:val="20"/>
          <w:szCs w:val="20"/>
        </w:rPr>
        <w:t>Vigna radiata</w:t>
      </w:r>
      <w:r w:rsidRPr="00876559">
        <w:rPr>
          <w:rFonts w:ascii="Arial" w:hAnsi="Arial" w:cs="Arial"/>
          <w:sz w:val="20"/>
          <w:szCs w:val="20"/>
        </w:rPr>
        <w:t xml:space="preserve"> L.). </w:t>
      </w:r>
      <w:r w:rsidRPr="00876559">
        <w:rPr>
          <w:rFonts w:ascii="Arial" w:hAnsi="Arial" w:cs="Arial"/>
          <w:i/>
          <w:iCs/>
          <w:sz w:val="20"/>
          <w:szCs w:val="20"/>
        </w:rPr>
        <w:t>International Journal of Current Microbiology and Applied Sciences</w:t>
      </w:r>
      <w:r w:rsidRPr="00876559">
        <w:rPr>
          <w:rFonts w:ascii="Arial" w:hAnsi="Arial" w:cs="Arial"/>
          <w:sz w:val="20"/>
          <w:szCs w:val="20"/>
        </w:rPr>
        <w:t>, </w:t>
      </w:r>
      <w:r w:rsidRPr="00876559">
        <w:rPr>
          <w:rFonts w:ascii="Arial" w:hAnsi="Arial" w:cs="Arial"/>
          <w:i/>
          <w:iCs/>
          <w:sz w:val="20"/>
          <w:szCs w:val="20"/>
        </w:rPr>
        <w:t>9</w:t>
      </w:r>
      <w:r w:rsidRPr="00876559">
        <w:rPr>
          <w:rFonts w:ascii="Arial" w:hAnsi="Arial" w:cs="Arial"/>
          <w:sz w:val="20"/>
          <w:szCs w:val="20"/>
        </w:rPr>
        <w:t>(8), 1950-1958.</w:t>
      </w:r>
    </w:p>
    <w:p w14:paraId="302783E5" w14:textId="77777777" w:rsidR="00874E4E" w:rsidRDefault="00874E4E" w:rsidP="00EE0FD2">
      <w:pPr>
        <w:pStyle w:val="Bibliography"/>
        <w:numPr>
          <w:ilvl w:val="0"/>
          <w:numId w:val="32"/>
        </w:numPr>
        <w:spacing w:after="0"/>
        <w:ind w:left="360"/>
        <w:jc w:val="both"/>
        <w:rPr>
          <w:rFonts w:ascii="Arial" w:hAnsi="Arial" w:cs="Arial"/>
          <w:sz w:val="20"/>
          <w:szCs w:val="20"/>
        </w:rPr>
      </w:pPr>
      <w:r w:rsidRPr="00874E4E">
        <w:rPr>
          <w:rFonts w:ascii="Arial" w:hAnsi="Arial" w:cs="Arial"/>
          <w:sz w:val="20"/>
          <w:szCs w:val="20"/>
        </w:rPr>
        <w:t xml:space="preserve">Tekale, R. P., </w:t>
      </w:r>
      <w:proofErr w:type="spellStart"/>
      <w:r w:rsidRPr="00874E4E">
        <w:rPr>
          <w:rFonts w:ascii="Arial" w:hAnsi="Arial" w:cs="Arial"/>
          <w:sz w:val="20"/>
          <w:szCs w:val="20"/>
        </w:rPr>
        <w:t>Guhey</w:t>
      </w:r>
      <w:proofErr w:type="spellEnd"/>
      <w:r w:rsidRPr="00874E4E">
        <w:rPr>
          <w:rFonts w:ascii="Arial" w:hAnsi="Arial" w:cs="Arial"/>
          <w:sz w:val="20"/>
          <w:szCs w:val="20"/>
        </w:rPr>
        <w:t>, A., &amp; Agrawal, K. (2009). Impact of boron, zinc and IAA on growth, dry matter accumulation and sink potential of pigeon pea (</w:t>
      </w:r>
      <w:proofErr w:type="spellStart"/>
      <w:r w:rsidRPr="006E17B0">
        <w:rPr>
          <w:rFonts w:ascii="Arial" w:hAnsi="Arial" w:cs="Arial"/>
          <w:i/>
          <w:iCs/>
          <w:sz w:val="20"/>
          <w:szCs w:val="20"/>
        </w:rPr>
        <w:t>Cajanus</w:t>
      </w:r>
      <w:proofErr w:type="spellEnd"/>
      <w:r w:rsidRPr="006E17B0">
        <w:rPr>
          <w:rFonts w:ascii="Arial" w:hAnsi="Arial" w:cs="Arial"/>
          <w:i/>
          <w:iCs/>
          <w:sz w:val="20"/>
          <w:szCs w:val="20"/>
        </w:rPr>
        <w:t xml:space="preserve"> </w:t>
      </w:r>
      <w:proofErr w:type="spellStart"/>
      <w:r w:rsidRPr="006E17B0">
        <w:rPr>
          <w:rFonts w:ascii="Arial" w:hAnsi="Arial" w:cs="Arial"/>
          <w:i/>
          <w:iCs/>
          <w:sz w:val="20"/>
          <w:szCs w:val="20"/>
        </w:rPr>
        <w:t>cajan</w:t>
      </w:r>
      <w:proofErr w:type="spellEnd"/>
      <w:r w:rsidRPr="00874E4E">
        <w:rPr>
          <w:rFonts w:ascii="Arial" w:hAnsi="Arial" w:cs="Arial"/>
          <w:sz w:val="20"/>
          <w:szCs w:val="20"/>
        </w:rPr>
        <w:t xml:space="preserve"> L.). </w:t>
      </w:r>
      <w:r w:rsidRPr="00874E4E">
        <w:rPr>
          <w:rFonts w:ascii="Arial" w:hAnsi="Arial" w:cs="Arial"/>
          <w:i/>
          <w:iCs/>
          <w:sz w:val="20"/>
          <w:szCs w:val="20"/>
        </w:rPr>
        <w:t>Agricultural Science Digest</w:t>
      </w:r>
      <w:r w:rsidRPr="00874E4E">
        <w:rPr>
          <w:rFonts w:ascii="Arial" w:hAnsi="Arial" w:cs="Arial"/>
          <w:sz w:val="20"/>
          <w:szCs w:val="20"/>
        </w:rPr>
        <w:t>, </w:t>
      </w:r>
      <w:r w:rsidRPr="00874E4E">
        <w:rPr>
          <w:rFonts w:ascii="Arial" w:hAnsi="Arial" w:cs="Arial"/>
          <w:i/>
          <w:iCs/>
          <w:sz w:val="20"/>
          <w:szCs w:val="20"/>
        </w:rPr>
        <w:t>29</w:t>
      </w:r>
      <w:r w:rsidRPr="00874E4E">
        <w:rPr>
          <w:rFonts w:ascii="Arial" w:hAnsi="Arial" w:cs="Arial"/>
          <w:sz w:val="20"/>
          <w:szCs w:val="20"/>
        </w:rPr>
        <w:t>(4), 246-249.</w:t>
      </w:r>
    </w:p>
    <w:p w14:paraId="09DA0EC9" w14:textId="77295923" w:rsidR="00874E4E" w:rsidRDefault="00874E4E" w:rsidP="00EE0FD2">
      <w:pPr>
        <w:pStyle w:val="Bibliography"/>
        <w:numPr>
          <w:ilvl w:val="0"/>
          <w:numId w:val="32"/>
        </w:numPr>
        <w:spacing w:after="0"/>
        <w:ind w:left="360"/>
        <w:jc w:val="both"/>
        <w:rPr>
          <w:rFonts w:ascii="Arial" w:hAnsi="Arial" w:cs="Arial"/>
          <w:sz w:val="20"/>
          <w:szCs w:val="20"/>
        </w:rPr>
      </w:pPr>
      <w:proofErr w:type="spellStart"/>
      <w:r w:rsidRPr="00874E4E">
        <w:rPr>
          <w:rFonts w:ascii="Arial" w:hAnsi="Arial" w:cs="Arial"/>
          <w:sz w:val="20"/>
          <w:szCs w:val="20"/>
        </w:rPr>
        <w:t>Dikr</w:t>
      </w:r>
      <w:proofErr w:type="spellEnd"/>
      <w:r w:rsidRPr="00874E4E">
        <w:rPr>
          <w:rFonts w:ascii="Arial" w:hAnsi="Arial" w:cs="Arial"/>
          <w:sz w:val="20"/>
          <w:szCs w:val="20"/>
        </w:rPr>
        <w:t xml:space="preserve">, W., &amp; </w:t>
      </w:r>
      <w:proofErr w:type="spellStart"/>
      <w:r w:rsidRPr="00874E4E">
        <w:rPr>
          <w:rFonts w:ascii="Arial" w:hAnsi="Arial" w:cs="Arial"/>
          <w:sz w:val="20"/>
          <w:szCs w:val="20"/>
        </w:rPr>
        <w:t>Garkebo</w:t>
      </w:r>
      <w:proofErr w:type="spellEnd"/>
      <w:r w:rsidRPr="00874E4E">
        <w:rPr>
          <w:rFonts w:ascii="Arial" w:hAnsi="Arial" w:cs="Arial"/>
          <w:sz w:val="20"/>
          <w:szCs w:val="20"/>
        </w:rPr>
        <w:t>, H. (2022). Evaluation of the agronomic traits and grain yield of mung bean (</w:t>
      </w:r>
      <w:r w:rsidRPr="0039241E">
        <w:rPr>
          <w:rFonts w:ascii="Arial" w:hAnsi="Arial" w:cs="Arial"/>
          <w:i/>
          <w:iCs/>
          <w:sz w:val="20"/>
          <w:szCs w:val="20"/>
        </w:rPr>
        <w:t>Vigna radiata</w:t>
      </w:r>
      <w:r w:rsidRPr="00874E4E">
        <w:rPr>
          <w:rFonts w:ascii="Arial" w:hAnsi="Arial" w:cs="Arial"/>
          <w:sz w:val="20"/>
          <w:szCs w:val="20"/>
        </w:rPr>
        <w:t xml:space="preserve"> L.) by different levels of phosphorus fertilizer with row spacings at </w:t>
      </w:r>
      <w:proofErr w:type="spellStart"/>
      <w:r w:rsidRPr="00874E4E">
        <w:rPr>
          <w:rFonts w:ascii="Arial" w:hAnsi="Arial" w:cs="Arial"/>
          <w:sz w:val="20"/>
          <w:szCs w:val="20"/>
        </w:rPr>
        <w:t>abine</w:t>
      </w:r>
      <w:proofErr w:type="spellEnd"/>
      <w:r w:rsidRPr="00874E4E">
        <w:rPr>
          <w:rFonts w:ascii="Arial" w:hAnsi="Arial" w:cs="Arial"/>
          <w:sz w:val="20"/>
          <w:szCs w:val="20"/>
        </w:rPr>
        <w:t xml:space="preserve"> </w:t>
      </w:r>
      <w:proofErr w:type="spellStart"/>
      <w:r w:rsidRPr="00874E4E">
        <w:rPr>
          <w:rFonts w:ascii="Arial" w:hAnsi="Arial" w:cs="Arial"/>
          <w:sz w:val="20"/>
          <w:szCs w:val="20"/>
        </w:rPr>
        <w:t>germama</w:t>
      </w:r>
      <w:proofErr w:type="spellEnd"/>
      <w:r w:rsidRPr="00874E4E">
        <w:rPr>
          <w:rFonts w:ascii="Arial" w:hAnsi="Arial" w:cs="Arial"/>
          <w:sz w:val="20"/>
          <w:szCs w:val="20"/>
        </w:rPr>
        <w:t xml:space="preserve"> kebele in </w:t>
      </w:r>
      <w:proofErr w:type="spellStart"/>
      <w:r w:rsidRPr="00874E4E">
        <w:rPr>
          <w:rFonts w:ascii="Arial" w:hAnsi="Arial" w:cs="Arial"/>
          <w:sz w:val="20"/>
          <w:szCs w:val="20"/>
        </w:rPr>
        <w:t>Adamitulu</w:t>
      </w:r>
      <w:proofErr w:type="spellEnd"/>
      <w:r w:rsidRPr="00874E4E">
        <w:rPr>
          <w:rFonts w:ascii="Arial" w:hAnsi="Arial" w:cs="Arial"/>
          <w:sz w:val="20"/>
          <w:szCs w:val="20"/>
        </w:rPr>
        <w:t xml:space="preserve"> </w:t>
      </w:r>
      <w:proofErr w:type="spellStart"/>
      <w:r w:rsidRPr="00874E4E">
        <w:rPr>
          <w:rFonts w:ascii="Arial" w:hAnsi="Arial" w:cs="Arial"/>
          <w:sz w:val="20"/>
          <w:szCs w:val="20"/>
        </w:rPr>
        <w:t>Jido</w:t>
      </w:r>
      <w:proofErr w:type="spellEnd"/>
      <w:r w:rsidRPr="00874E4E">
        <w:rPr>
          <w:rFonts w:ascii="Arial" w:hAnsi="Arial" w:cs="Arial"/>
          <w:sz w:val="20"/>
          <w:szCs w:val="20"/>
        </w:rPr>
        <w:t xml:space="preserve"> </w:t>
      </w:r>
      <w:proofErr w:type="spellStart"/>
      <w:r w:rsidRPr="00874E4E">
        <w:rPr>
          <w:rFonts w:ascii="Arial" w:hAnsi="Arial" w:cs="Arial"/>
          <w:sz w:val="20"/>
          <w:szCs w:val="20"/>
        </w:rPr>
        <w:t>kombolcha</w:t>
      </w:r>
      <w:proofErr w:type="spellEnd"/>
      <w:r w:rsidRPr="00874E4E">
        <w:rPr>
          <w:rFonts w:ascii="Arial" w:hAnsi="Arial" w:cs="Arial"/>
          <w:sz w:val="20"/>
          <w:szCs w:val="20"/>
        </w:rPr>
        <w:t xml:space="preserve"> </w:t>
      </w:r>
      <w:proofErr w:type="spellStart"/>
      <w:r w:rsidRPr="00874E4E">
        <w:rPr>
          <w:rFonts w:ascii="Arial" w:hAnsi="Arial" w:cs="Arial"/>
          <w:sz w:val="20"/>
          <w:szCs w:val="20"/>
        </w:rPr>
        <w:t>Wereda</w:t>
      </w:r>
      <w:proofErr w:type="spellEnd"/>
      <w:r w:rsidRPr="00874E4E">
        <w:rPr>
          <w:rFonts w:ascii="Arial" w:hAnsi="Arial" w:cs="Arial"/>
          <w:sz w:val="20"/>
          <w:szCs w:val="20"/>
        </w:rPr>
        <w:t>. </w:t>
      </w:r>
      <w:r w:rsidRPr="00874E4E">
        <w:rPr>
          <w:rFonts w:ascii="Arial" w:hAnsi="Arial" w:cs="Arial"/>
          <w:i/>
          <w:iCs/>
          <w:sz w:val="20"/>
          <w:szCs w:val="20"/>
        </w:rPr>
        <w:t>Evaluation</w:t>
      </w:r>
      <w:r w:rsidRPr="00874E4E">
        <w:rPr>
          <w:rFonts w:ascii="Arial" w:hAnsi="Arial" w:cs="Arial"/>
          <w:sz w:val="20"/>
          <w:szCs w:val="20"/>
        </w:rPr>
        <w:t>, </w:t>
      </w:r>
      <w:r w:rsidRPr="00874E4E">
        <w:rPr>
          <w:rFonts w:ascii="Arial" w:hAnsi="Arial" w:cs="Arial"/>
          <w:i/>
          <w:iCs/>
          <w:sz w:val="20"/>
          <w:szCs w:val="20"/>
        </w:rPr>
        <w:t>12</w:t>
      </w:r>
      <w:r w:rsidRPr="00874E4E">
        <w:rPr>
          <w:rFonts w:ascii="Arial" w:hAnsi="Arial" w:cs="Arial"/>
          <w:sz w:val="20"/>
          <w:szCs w:val="20"/>
        </w:rPr>
        <w:t>(7)</w:t>
      </w:r>
      <w:r w:rsidR="0020197C">
        <w:rPr>
          <w:rFonts w:ascii="Arial" w:hAnsi="Arial" w:cs="Arial"/>
          <w:sz w:val="20"/>
          <w:szCs w:val="20"/>
        </w:rPr>
        <w:t>, 25-36.</w:t>
      </w:r>
    </w:p>
    <w:p w14:paraId="76888F0A" w14:textId="77777777" w:rsidR="00874E4E" w:rsidRDefault="00874E4E" w:rsidP="00D331D6">
      <w:pPr>
        <w:pStyle w:val="Bibliography"/>
        <w:numPr>
          <w:ilvl w:val="0"/>
          <w:numId w:val="32"/>
        </w:numPr>
        <w:spacing w:after="0"/>
        <w:ind w:left="360"/>
        <w:jc w:val="both"/>
        <w:rPr>
          <w:rFonts w:ascii="Arial" w:hAnsi="Arial" w:cs="Arial"/>
          <w:sz w:val="20"/>
          <w:szCs w:val="20"/>
        </w:rPr>
      </w:pPr>
      <w:r w:rsidRPr="00874E4E">
        <w:rPr>
          <w:rFonts w:ascii="Arial" w:hAnsi="Arial" w:cs="Arial"/>
          <w:sz w:val="20"/>
          <w:szCs w:val="20"/>
        </w:rPr>
        <w:t xml:space="preserve">Quddus, M. A., Rashid, M. M., </w:t>
      </w:r>
      <w:proofErr w:type="spellStart"/>
      <w:r w:rsidRPr="00874E4E">
        <w:rPr>
          <w:rFonts w:ascii="Arial" w:hAnsi="Arial" w:cs="Arial"/>
          <w:sz w:val="20"/>
          <w:szCs w:val="20"/>
        </w:rPr>
        <w:t>Siddiky</w:t>
      </w:r>
      <w:proofErr w:type="spellEnd"/>
      <w:r w:rsidRPr="00874E4E">
        <w:rPr>
          <w:rFonts w:ascii="Arial" w:hAnsi="Arial" w:cs="Arial"/>
          <w:sz w:val="20"/>
          <w:szCs w:val="20"/>
        </w:rPr>
        <w:t xml:space="preserve">, M. A., Islam, M. A., &amp; Rahman, M. A. (2022). Response of </w:t>
      </w:r>
      <w:proofErr w:type="spellStart"/>
      <w:r w:rsidRPr="00874E4E">
        <w:rPr>
          <w:rFonts w:ascii="Arial" w:hAnsi="Arial" w:cs="Arial"/>
          <w:sz w:val="20"/>
          <w:szCs w:val="20"/>
        </w:rPr>
        <w:t>mungbean</w:t>
      </w:r>
      <w:proofErr w:type="spellEnd"/>
      <w:r w:rsidRPr="00874E4E">
        <w:rPr>
          <w:rFonts w:ascii="Arial" w:hAnsi="Arial" w:cs="Arial"/>
          <w:sz w:val="20"/>
          <w:szCs w:val="20"/>
        </w:rPr>
        <w:t xml:space="preserve"> varieties to boron in calcareous soils of Bangladesh. </w:t>
      </w:r>
      <w:r w:rsidRPr="00874E4E">
        <w:rPr>
          <w:rFonts w:ascii="Arial" w:hAnsi="Arial" w:cs="Arial"/>
          <w:i/>
          <w:iCs/>
          <w:sz w:val="20"/>
          <w:szCs w:val="20"/>
        </w:rPr>
        <w:t>Bangladesh Journal of Agricultural Research</w:t>
      </w:r>
      <w:r w:rsidRPr="00874E4E">
        <w:rPr>
          <w:rFonts w:ascii="Arial" w:hAnsi="Arial" w:cs="Arial"/>
          <w:sz w:val="20"/>
          <w:szCs w:val="20"/>
        </w:rPr>
        <w:t>, </w:t>
      </w:r>
      <w:r w:rsidRPr="00874E4E">
        <w:rPr>
          <w:rFonts w:ascii="Arial" w:hAnsi="Arial" w:cs="Arial"/>
          <w:i/>
          <w:iCs/>
          <w:sz w:val="20"/>
          <w:szCs w:val="20"/>
        </w:rPr>
        <w:t>47</w:t>
      </w:r>
      <w:r w:rsidRPr="00874E4E">
        <w:rPr>
          <w:rFonts w:ascii="Arial" w:hAnsi="Arial" w:cs="Arial"/>
          <w:sz w:val="20"/>
          <w:szCs w:val="20"/>
        </w:rPr>
        <w:t>(1), 105-118.</w:t>
      </w:r>
    </w:p>
    <w:p w14:paraId="78A4F131" w14:textId="2B97B85D" w:rsidR="00D331D6" w:rsidRDefault="00D331D6" w:rsidP="00D331D6">
      <w:pPr>
        <w:pStyle w:val="Bibliography"/>
        <w:numPr>
          <w:ilvl w:val="0"/>
          <w:numId w:val="32"/>
        </w:numPr>
        <w:spacing w:after="0"/>
        <w:ind w:left="360"/>
        <w:jc w:val="both"/>
        <w:rPr>
          <w:rFonts w:ascii="Arial" w:hAnsi="Arial" w:cs="Arial"/>
          <w:sz w:val="20"/>
          <w:szCs w:val="20"/>
        </w:rPr>
      </w:pPr>
      <w:r w:rsidRPr="00D567B9">
        <w:rPr>
          <w:rFonts w:ascii="Arial" w:hAnsi="Arial" w:cs="Arial"/>
          <w:sz w:val="20"/>
          <w:szCs w:val="20"/>
        </w:rPr>
        <w:t xml:space="preserve">Dash, S., &amp; Debbarma, V. (2024). Effect of different biofertilizers and phosphorus on growth and yield of pigeon pea. </w:t>
      </w:r>
      <w:r w:rsidRPr="00326F01">
        <w:rPr>
          <w:rFonts w:ascii="Arial" w:hAnsi="Arial" w:cs="Arial"/>
          <w:i/>
          <w:iCs/>
          <w:sz w:val="20"/>
          <w:szCs w:val="20"/>
        </w:rPr>
        <w:t>International Journal of Research in Agronomy, 7</w:t>
      </w:r>
      <w:r w:rsidRPr="00874E4E">
        <w:rPr>
          <w:rFonts w:ascii="Arial" w:hAnsi="Arial" w:cs="Arial"/>
          <w:sz w:val="20"/>
          <w:szCs w:val="20"/>
        </w:rPr>
        <w:t>(5)</w:t>
      </w:r>
      <w:r w:rsidRPr="00D567B9">
        <w:rPr>
          <w:rFonts w:ascii="Arial" w:hAnsi="Arial" w:cs="Arial"/>
          <w:sz w:val="20"/>
          <w:szCs w:val="20"/>
        </w:rPr>
        <w:t xml:space="preserve">, 260–264. </w:t>
      </w:r>
    </w:p>
    <w:p w14:paraId="3BA27A21" w14:textId="7641FE28" w:rsidR="00D331D6" w:rsidRDefault="00D331D6" w:rsidP="00D331D6">
      <w:pPr>
        <w:pStyle w:val="Bibliography"/>
        <w:numPr>
          <w:ilvl w:val="0"/>
          <w:numId w:val="32"/>
        </w:numPr>
        <w:spacing w:after="0"/>
        <w:ind w:left="360"/>
        <w:jc w:val="both"/>
        <w:rPr>
          <w:rFonts w:ascii="Arial" w:hAnsi="Arial" w:cs="Arial"/>
          <w:sz w:val="20"/>
          <w:szCs w:val="20"/>
        </w:rPr>
      </w:pPr>
      <w:r w:rsidRPr="00B9574C">
        <w:rPr>
          <w:rFonts w:ascii="Arial" w:hAnsi="Arial" w:cs="Arial"/>
          <w:sz w:val="20"/>
          <w:szCs w:val="20"/>
        </w:rPr>
        <w:t xml:space="preserve">Ramya, N., Mamatha, B., Reddy, K. M. S., </w:t>
      </w:r>
      <w:proofErr w:type="spellStart"/>
      <w:r w:rsidRPr="00B9574C">
        <w:rPr>
          <w:rFonts w:ascii="Arial" w:hAnsi="Arial" w:cs="Arial"/>
          <w:sz w:val="20"/>
          <w:szCs w:val="20"/>
        </w:rPr>
        <w:t>Subbarayappa</w:t>
      </w:r>
      <w:proofErr w:type="spellEnd"/>
      <w:r w:rsidRPr="00B9574C">
        <w:rPr>
          <w:rFonts w:ascii="Arial" w:hAnsi="Arial" w:cs="Arial"/>
          <w:sz w:val="20"/>
          <w:szCs w:val="20"/>
        </w:rPr>
        <w:t>, C. T., &amp; Sukanya, T. S. (2021). Effect of Soil and Foliar Application of Boron on Yield and Economics of Green Gram (</w:t>
      </w:r>
      <w:r w:rsidRPr="0039241E">
        <w:rPr>
          <w:rFonts w:ascii="Arial" w:hAnsi="Arial" w:cs="Arial"/>
          <w:i/>
          <w:iCs/>
          <w:sz w:val="20"/>
          <w:szCs w:val="20"/>
        </w:rPr>
        <w:t>Vigna radiata</w:t>
      </w:r>
      <w:r w:rsidRPr="00B9574C">
        <w:rPr>
          <w:rFonts w:ascii="Arial" w:hAnsi="Arial" w:cs="Arial"/>
          <w:sz w:val="20"/>
          <w:szCs w:val="20"/>
        </w:rPr>
        <w:t xml:space="preserve"> L.). </w:t>
      </w:r>
      <w:r w:rsidRPr="00326F01">
        <w:rPr>
          <w:rFonts w:ascii="Arial" w:hAnsi="Arial" w:cs="Arial"/>
          <w:i/>
          <w:iCs/>
          <w:sz w:val="20"/>
          <w:szCs w:val="20"/>
        </w:rPr>
        <w:t>International Journal of Plant &amp; Soil Science</w:t>
      </w:r>
      <w:r w:rsidRPr="00B9574C">
        <w:rPr>
          <w:rFonts w:ascii="Arial" w:hAnsi="Arial" w:cs="Arial"/>
          <w:sz w:val="20"/>
          <w:szCs w:val="20"/>
        </w:rPr>
        <w:t xml:space="preserve">, </w:t>
      </w:r>
      <w:r w:rsidR="00DD41B7" w:rsidRPr="00DD41B7">
        <w:rPr>
          <w:rFonts w:ascii="Arial" w:hAnsi="Arial" w:cs="Arial"/>
          <w:i/>
          <w:iCs/>
          <w:sz w:val="20"/>
          <w:szCs w:val="20"/>
        </w:rPr>
        <w:t>33</w:t>
      </w:r>
      <w:r w:rsidR="00DD41B7">
        <w:rPr>
          <w:rFonts w:ascii="Arial" w:hAnsi="Arial" w:cs="Arial"/>
          <w:sz w:val="20"/>
          <w:szCs w:val="20"/>
        </w:rPr>
        <w:t xml:space="preserve">(22), </w:t>
      </w:r>
      <w:r w:rsidRPr="00B9574C">
        <w:rPr>
          <w:rFonts w:ascii="Arial" w:hAnsi="Arial" w:cs="Arial"/>
          <w:sz w:val="20"/>
          <w:szCs w:val="20"/>
        </w:rPr>
        <w:t xml:space="preserve">314–322. </w:t>
      </w:r>
    </w:p>
    <w:p w14:paraId="3470E9F3" w14:textId="77777777" w:rsidR="00874E4E" w:rsidRDefault="00874E4E" w:rsidP="00D331D6">
      <w:pPr>
        <w:pStyle w:val="Bibliography"/>
        <w:numPr>
          <w:ilvl w:val="0"/>
          <w:numId w:val="32"/>
        </w:numPr>
        <w:spacing w:after="0"/>
        <w:ind w:left="360"/>
        <w:jc w:val="both"/>
        <w:rPr>
          <w:rFonts w:ascii="Arial" w:hAnsi="Arial" w:cs="Arial"/>
          <w:sz w:val="20"/>
          <w:szCs w:val="20"/>
        </w:rPr>
      </w:pPr>
      <w:r w:rsidRPr="00874E4E">
        <w:rPr>
          <w:rFonts w:ascii="Arial" w:hAnsi="Arial" w:cs="Arial"/>
          <w:sz w:val="20"/>
          <w:szCs w:val="20"/>
        </w:rPr>
        <w:t>Masih, A., Dawson, J., &amp; Singh, R. E. (2020). Effect of levels of phosphorus and zinc on growth and yield of green gram (</w:t>
      </w:r>
      <w:r w:rsidRPr="0039241E">
        <w:rPr>
          <w:rFonts w:ascii="Arial" w:hAnsi="Arial" w:cs="Arial"/>
          <w:i/>
          <w:iCs/>
          <w:sz w:val="20"/>
          <w:szCs w:val="20"/>
        </w:rPr>
        <w:t>Vigna radiata</w:t>
      </w:r>
      <w:r w:rsidRPr="00874E4E">
        <w:rPr>
          <w:rFonts w:ascii="Arial" w:hAnsi="Arial" w:cs="Arial"/>
          <w:sz w:val="20"/>
          <w:szCs w:val="20"/>
        </w:rPr>
        <w:t xml:space="preserve"> L.). </w:t>
      </w:r>
      <w:r w:rsidRPr="00874E4E">
        <w:rPr>
          <w:rFonts w:ascii="Arial" w:hAnsi="Arial" w:cs="Arial"/>
          <w:i/>
          <w:iCs/>
          <w:sz w:val="20"/>
          <w:szCs w:val="20"/>
        </w:rPr>
        <w:t>International Journal of Current Microbiology and Applied Sciences</w:t>
      </w:r>
      <w:r w:rsidRPr="00874E4E">
        <w:rPr>
          <w:rFonts w:ascii="Arial" w:hAnsi="Arial" w:cs="Arial"/>
          <w:sz w:val="20"/>
          <w:szCs w:val="20"/>
        </w:rPr>
        <w:t>, </w:t>
      </w:r>
      <w:r w:rsidRPr="00874E4E">
        <w:rPr>
          <w:rFonts w:ascii="Arial" w:hAnsi="Arial" w:cs="Arial"/>
          <w:i/>
          <w:iCs/>
          <w:sz w:val="20"/>
          <w:szCs w:val="20"/>
        </w:rPr>
        <w:t>9</w:t>
      </w:r>
      <w:r w:rsidRPr="00874E4E">
        <w:rPr>
          <w:rFonts w:ascii="Arial" w:hAnsi="Arial" w:cs="Arial"/>
          <w:sz w:val="20"/>
          <w:szCs w:val="20"/>
        </w:rPr>
        <w:t>(10), 3-106.</w:t>
      </w:r>
    </w:p>
    <w:p w14:paraId="3EA7AD84" w14:textId="77777777" w:rsidR="00874E4E" w:rsidRDefault="00874E4E" w:rsidP="00D331D6">
      <w:pPr>
        <w:pStyle w:val="Bibliography"/>
        <w:numPr>
          <w:ilvl w:val="0"/>
          <w:numId w:val="32"/>
        </w:numPr>
        <w:spacing w:after="0"/>
        <w:ind w:left="360"/>
        <w:jc w:val="both"/>
        <w:rPr>
          <w:rFonts w:ascii="Arial" w:hAnsi="Arial" w:cs="Arial"/>
          <w:sz w:val="20"/>
          <w:szCs w:val="20"/>
        </w:rPr>
      </w:pPr>
      <w:r w:rsidRPr="00874E4E">
        <w:rPr>
          <w:rFonts w:ascii="Arial" w:hAnsi="Arial" w:cs="Arial"/>
          <w:sz w:val="20"/>
          <w:szCs w:val="20"/>
        </w:rPr>
        <w:t xml:space="preserve">Mubeen, A., Saeed, M. T., Saleem, M. F., &amp; Wahid, M. A. (2020). Zinc and boron application </w:t>
      </w:r>
      <w:proofErr w:type="gramStart"/>
      <w:r w:rsidRPr="00874E4E">
        <w:rPr>
          <w:rFonts w:ascii="Arial" w:hAnsi="Arial" w:cs="Arial"/>
          <w:sz w:val="20"/>
          <w:szCs w:val="20"/>
        </w:rPr>
        <w:t>improves</w:t>
      </w:r>
      <w:proofErr w:type="gramEnd"/>
      <w:r w:rsidRPr="00874E4E">
        <w:rPr>
          <w:rFonts w:ascii="Arial" w:hAnsi="Arial" w:cs="Arial"/>
          <w:sz w:val="20"/>
          <w:szCs w:val="20"/>
        </w:rPr>
        <w:t xml:space="preserve"> yield, yield components and gross returns of mungbean (</w:t>
      </w:r>
      <w:r w:rsidRPr="0039241E">
        <w:rPr>
          <w:rFonts w:ascii="Arial" w:hAnsi="Arial" w:cs="Arial"/>
          <w:i/>
          <w:iCs/>
          <w:sz w:val="20"/>
          <w:szCs w:val="20"/>
        </w:rPr>
        <w:t>Vigna radiata</w:t>
      </w:r>
      <w:r w:rsidRPr="00874E4E">
        <w:rPr>
          <w:rFonts w:ascii="Arial" w:hAnsi="Arial" w:cs="Arial"/>
          <w:sz w:val="20"/>
          <w:szCs w:val="20"/>
        </w:rPr>
        <w:t xml:space="preserve"> L.). </w:t>
      </w:r>
      <w:r w:rsidRPr="00874E4E">
        <w:rPr>
          <w:rFonts w:ascii="Arial" w:hAnsi="Arial" w:cs="Arial"/>
          <w:i/>
          <w:iCs/>
          <w:sz w:val="20"/>
          <w:szCs w:val="20"/>
        </w:rPr>
        <w:t>Journal of Arable Crops and Marketing</w:t>
      </w:r>
      <w:r w:rsidRPr="00874E4E">
        <w:rPr>
          <w:rFonts w:ascii="Arial" w:hAnsi="Arial" w:cs="Arial"/>
          <w:sz w:val="20"/>
          <w:szCs w:val="20"/>
        </w:rPr>
        <w:t>, </w:t>
      </w:r>
      <w:r w:rsidRPr="00874E4E">
        <w:rPr>
          <w:rFonts w:ascii="Arial" w:hAnsi="Arial" w:cs="Arial"/>
          <w:i/>
          <w:iCs/>
          <w:sz w:val="20"/>
          <w:szCs w:val="20"/>
        </w:rPr>
        <w:t>2</w:t>
      </w:r>
      <w:r w:rsidRPr="00874E4E">
        <w:rPr>
          <w:rFonts w:ascii="Arial" w:hAnsi="Arial" w:cs="Arial"/>
          <w:sz w:val="20"/>
          <w:szCs w:val="20"/>
        </w:rPr>
        <w:t>(2), 79-87.</w:t>
      </w:r>
    </w:p>
    <w:p w14:paraId="019298EE" w14:textId="0530DD55" w:rsidR="00D331D6" w:rsidRPr="00D331D6" w:rsidRDefault="00D331D6" w:rsidP="00D331D6">
      <w:pPr>
        <w:pStyle w:val="Bibliography"/>
        <w:numPr>
          <w:ilvl w:val="0"/>
          <w:numId w:val="32"/>
        </w:numPr>
        <w:spacing w:after="0"/>
        <w:ind w:left="360"/>
        <w:jc w:val="both"/>
        <w:rPr>
          <w:rFonts w:ascii="Arial" w:hAnsi="Arial" w:cs="Arial"/>
          <w:sz w:val="20"/>
          <w:szCs w:val="20"/>
        </w:rPr>
      </w:pPr>
      <w:r w:rsidRPr="00D331D6">
        <w:rPr>
          <w:rFonts w:ascii="Arial" w:hAnsi="Arial" w:cs="Arial"/>
          <w:sz w:val="20"/>
          <w:szCs w:val="20"/>
        </w:rPr>
        <w:t>Jakhar, R., Rathore, K. S., &amp; Jakhar, A. (2023). Effect of Different Phosphorus Levels and Frequency of Boron Levels on Growth and Yield of Summer Green Gram [</w:t>
      </w:r>
      <w:r w:rsidRPr="0039241E">
        <w:rPr>
          <w:rFonts w:ascii="Arial" w:hAnsi="Arial" w:cs="Arial"/>
          <w:i/>
          <w:iCs/>
          <w:sz w:val="20"/>
          <w:szCs w:val="20"/>
        </w:rPr>
        <w:t>Vigna radiata</w:t>
      </w:r>
      <w:r w:rsidRPr="00D331D6">
        <w:rPr>
          <w:rFonts w:ascii="Arial" w:hAnsi="Arial" w:cs="Arial"/>
          <w:sz w:val="20"/>
          <w:szCs w:val="20"/>
        </w:rPr>
        <w:t xml:space="preserve"> (L.)]. </w:t>
      </w:r>
      <w:r w:rsidRPr="00326F01">
        <w:rPr>
          <w:rFonts w:ascii="Arial" w:hAnsi="Arial" w:cs="Arial"/>
          <w:i/>
          <w:iCs/>
          <w:sz w:val="20"/>
          <w:szCs w:val="20"/>
        </w:rPr>
        <w:t>International Journal of Plant &amp; Soil Science, 35</w:t>
      </w:r>
      <w:r w:rsidRPr="00874E4E">
        <w:rPr>
          <w:rFonts w:ascii="Arial" w:hAnsi="Arial" w:cs="Arial"/>
          <w:sz w:val="20"/>
          <w:szCs w:val="20"/>
        </w:rPr>
        <w:t>(24)</w:t>
      </w:r>
      <w:r w:rsidRPr="00D331D6">
        <w:rPr>
          <w:rFonts w:ascii="Arial" w:hAnsi="Arial" w:cs="Arial"/>
          <w:sz w:val="20"/>
          <w:szCs w:val="20"/>
        </w:rPr>
        <w:t xml:space="preserve">, 202–210. </w:t>
      </w:r>
    </w:p>
    <w:p w14:paraId="3A86645A" w14:textId="77777777" w:rsidR="00D331D6" w:rsidRPr="00D331D6" w:rsidRDefault="00D331D6" w:rsidP="00D331D6">
      <w:pPr>
        <w:rPr>
          <w:lang w:bidi="my-MM"/>
        </w:rPr>
      </w:pPr>
    </w:p>
    <w:p w14:paraId="65129D10" w14:textId="77777777" w:rsidR="00D331D6" w:rsidRPr="00D331D6" w:rsidRDefault="00D331D6" w:rsidP="00D331D6">
      <w:pPr>
        <w:rPr>
          <w:lang w:bidi="my-MM"/>
        </w:rPr>
      </w:pPr>
    </w:p>
    <w:p w14:paraId="02C1EAD3" w14:textId="77777777" w:rsidR="00D331D6" w:rsidRPr="00D331D6" w:rsidRDefault="00D331D6" w:rsidP="00D331D6">
      <w:pPr>
        <w:rPr>
          <w:lang w:bidi="my-MM"/>
        </w:rPr>
      </w:pPr>
    </w:p>
    <w:p w14:paraId="2A039CA5" w14:textId="77777777" w:rsidR="00D331D6" w:rsidRPr="00D331D6" w:rsidRDefault="00D331D6" w:rsidP="00D331D6">
      <w:pPr>
        <w:rPr>
          <w:lang w:bidi="my-MM"/>
        </w:rPr>
      </w:pPr>
    </w:p>
    <w:p w14:paraId="44E25698" w14:textId="77777777" w:rsidR="00D331D6" w:rsidRPr="00D331D6" w:rsidRDefault="00D331D6" w:rsidP="00D331D6">
      <w:pPr>
        <w:rPr>
          <w:lang w:bidi="my-MM"/>
        </w:rPr>
      </w:pPr>
    </w:p>
    <w:p w14:paraId="28DDE00F" w14:textId="77777777" w:rsidR="00D331D6" w:rsidRPr="00D331D6" w:rsidRDefault="00D331D6" w:rsidP="00D331D6">
      <w:pPr>
        <w:rPr>
          <w:lang w:bidi="my-MM"/>
        </w:rPr>
      </w:pPr>
    </w:p>
    <w:p w14:paraId="3BCE388B" w14:textId="77777777" w:rsidR="00EE0FD2" w:rsidRPr="00EE0FD2" w:rsidRDefault="00EE0FD2" w:rsidP="00EE0FD2">
      <w:pPr>
        <w:rPr>
          <w:lang w:bidi="my-MM"/>
        </w:rPr>
      </w:pPr>
    </w:p>
    <w:p w14:paraId="04081094" w14:textId="77777777" w:rsidR="00EE0FD2" w:rsidRPr="00EE0FD2" w:rsidRDefault="00EE0FD2" w:rsidP="00EE0FD2">
      <w:pPr>
        <w:rPr>
          <w:lang w:bidi="my-MM"/>
        </w:rPr>
      </w:pPr>
    </w:p>
    <w:p w14:paraId="2EA63D70" w14:textId="77777777" w:rsidR="00EE0FD2" w:rsidRPr="00EE0FD2" w:rsidRDefault="00EE0FD2" w:rsidP="00EE0FD2">
      <w:pPr>
        <w:rPr>
          <w:lang w:bidi="my-MM"/>
        </w:rPr>
      </w:pPr>
    </w:p>
    <w:p w14:paraId="2A740766" w14:textId="77777777" w:rsidR="00EE0FD2" w:rsidRPr="00EE0FD2" w:rsidRDefault="00EE0FD2" w:rsidP="00EE0FD2">
      <w:pPr>
        <w:rPr>
          <w:lang w:bidi="my-MM"/>
        </w:rPr>
      </w:pPr>
    </w:p>
    <w:p w14:paraId="365F65DC" w14:textId="77777777" w:rsidR="00EE0FD2" w:rsidRPr="00EE0FD2" w:rsidRDefault="00EE0FD2" w:rsidP="00EE0FD2">
      <w:pPr>
        <w:rPr>
          <w:lang w:bidi="my-MM"/>
        </w:rPr>
      </w:pPr>
    </w:p>
    <w:p w14:paraId="21BA9C40" w14:textId="77777777" w:rsidR="00EE0FD2" w:rsidRPr="00EE0FD2" w:rsidRDefault="00EE0FD2" w:rsidP="00EE0FD2">
      <w:pPr>
        <w:rPr>
          <w:lang w:bidi="my-MM"/>
        </w:rPr>
      </w:pPr>
    </w:p>
    <w:p w14:paraId="14BDE3FE" w14:textId="77777777" w:rsidR="00EE0FD2" w:rsidRPr="00EE0FD2" w:rsidRDefault="00EE0FD2" w:rsidP="00EE0FD2">
      <w:pPr>
        <w:rPr>
          <w:lang w:bidi="my-MM"/>
        </w:rPr>
      </w:pPr>
    </w:p>
    <w:p w14:paraId="247DFDF5" w14:textId="77777777" w:rsidR="00EE0FD2" w:rsidRPr="00EE0FD2" w:rsidRDefault="00EE0FD2" w:rsidP="00EE0FD2">
      <w:pPr>
        <w:rPr>
          <w:lang w:bidi="my-MM"/>
        </w:rPr>
      </w:pPr>
    </w:p>
    <w:p w14:paraId="1BFB7797" w14:textId="77777777" w:rsidR="00EE0FD2" w:rsidRPr="00EE0FD2" w:rsidRDefault="00EE0FD2" w:rsidP="00EE0FD2">
      <w:pPr>
        <w:rPr>
          <w:lang w:bidi="my-MM"/>
        </w:rPr>
      </w:pPr>
    </w:p>
    <w:p w14:paraId="2FFD125C" w14:textId="77777777" w:rsidR="00EE0FD2" w:rsidRPr="00EE0FD2" w:rsidRDefault="00EE0FD2" w:rsidP="00EE0FD2">
      <w:pPr>
        <w:rPr>
          <w:lang w:bidi="my-MM"/>
        </w:rPr>
      </w:pPr>
    </w:p>
    <w:p w14:paraId="01DCE613" w14:textId="77777777" w:rsidR="00EE0FD2" w:rsidRPr="00EE0FD2" w:rsidRDefault="00EE0FD2" w:rsidP="00EE0FD2">
      <w:pPr>
        <w:rPr>
          <w:lang w:bidi="my-MM"/>
        </w:rPr>
      </w:pPr>
    </w:p>
    <w:p w14:paraId="48956C85" w14:textId="77777777" w:rsidR="00EE0FD2" w:rsidRPr="00EE0FD2" w:rsidRDefault="00EE0FD2" w:rsidP="00EE0FD2">
      <w:pPr>
        <w:rPr>
          <w:lang w:bidi="my-MM"/>
        </w:rPr>
      </w:pPr>
    </w:p>
    <w:p w14:paraId="4BAB654F" w14:textId="77777777" w:rsidR="00EE0FD2" w:rsidRPr="00EE0FD2" w:rsidRDefault="00EE0FD2" w:rsidP="00EE0FD2">
      <w:pPr>
        <w:rPr>
          <w:lang w:bidi="my-MM"/>
        </w:rPr>
      </w:pPr>
    </w:p>
    <w:p w14:paraId="09D706ED" w14:textId="77777777" w:rsidR="00EE0FD2" w:rsidRPr="00EE0FD2" w:rsidRDefault="00EE0FD2" w:rsidP="00EE0FD2">
      <w:pPr>
        <w:rPr>
          <w:lang w:bidi="my-MM"/>
        </w:rPr>
      </w:pPr>
    </w:p>
    <w:p w14:paraId="62EB6C75" w14:textId="77777777" w:rsidR="00EE0FD2" w:rsidRPr="00EE0FD2" w:rsidRDefault="00EE0FD2" w:rsidP="00EE0FD2">
      <w:pPr>
        <w:rPr>
          <w:lang w:bidi="my-MM"/>
        </w:rPr>
      </w:pPr>
    </w:p>
    <w:p w14:paraId="3D9C25AC" w14:textId="77777777" w:rsidR="00EE0FD2" w:rsidRPr="00EE0FD2" w:rsidRDefault="00EE0FD2" w:rsidP="00EE0FD2">
      <w:pPr>
        <w:rPr>
          <w:lang w:bidi="my-MM"/>
        </w:rPr>
      </w:pPr>
    </w:p>
    <w:p w14:paraId="2B9D0402" w14:textId="77777777" w:rsidR="00D567B9" w:rsidRPr="00D567B9" w:rsidRDefault="00D567B9" w:rsidP="00D567B9">
      <w:pPr>
        <w:rPr>
          <w:lang w:bidi="my-MM"/>
        </w:rPr>
      </w:pPr>
    </w:p>
    <w:p w14:paraId="5A07B96E" w14:textId="77777777" w:rsidR="00D567B9" w:rsidRPr="00D567B9" w:rsidRDefault="00D567B9" w:rsidP="00D567B9">
      <w:pPr>
        <w:rPr>
          <w:lang w:bidi="my-MM"/>
        </w:rPr>
      </w:pPr>
    </w:p>
    <w:p w14:paraId="132E8B29" w14:textId="77777777" w:rsidR="00D567B9" w:rsidRPr="00D567B9" w:rsidRDefault="00D567B9" w:rsidP="00D567B9">
      <w:pPr>
        <w:rPr>
          <w:lang w:bidi="my-MM"/>
        </w:rPr>
      </w:pPr>
    </w:p>
    <w:p w14:paraId="2A4820E7" w14:textId="77777777" w:rsidR="00D567B9" w:rsidRPr="00D567B9" w:rsidRDefault="00D567B9" w:rsidP="00D567B9">
      <w:pPr>
        <w:rPr>
          <w:lang w:bidi="my-MM"/>
        </w:rPr>
      </w:pPr>
    </w:p>
    <w:p w14:paraId="3F673E38" w14:textId="77777777" w:rsidR="00D567B9" w:rsidRPr="00D567B9" w:rsidRDefault="00D567B9" w:rsidP="00D567B9">
      <w:pPr>
        <w:rPr>
          <w:lang w:bidi="my-MM"/>
        </w:rPr>
      </w:pPr>
    </w:p>
    <w:p w14:paraId="75935155" w14:textId="77777777" w:rsidR="00D567B9" w:rsidRPr="00D567B9" w:rsidRDefault="00D567B9" w:rsidP="00D567B9">
      <w:pPr>
        <w:rPr>
          <w:lang w:bidi="my-MM"/>
        </w:rPr>
      </w:pPr>
    </w:p>
    <w:p w14:paraId="6288E750" w14:textId="77777777" w:rsidR="00A5028F" w:rsidRDefault="00A5028F" w:rsidP="00441B6F">
      <w:pPr>
        <w:pStyle w:val="ReferHead"/>
        <w:spacing w:after="0"/>
        <w:jc w:val="both"/>
        <w:rPr>
          <w:rFonts w:ascii="Arial" w:hAnsi="Arial" w:cs="Arial"/>
        </w:rPr>
      </w:pPr>
    </w:p>
    <w:p w14:paraId="186CEE61" w14:textId="77777777" w:rsidR="00D567B9" w:rsidRDefault="00D567B9" w:rsidP="00441B6F">
      <w:pPr>
        <w:pStyle w:val="ReferHead"/>
        <w:spacing w:after="0"/>
        <w:jc w:val="both"/>
        <w:rPr>
          <w:rFonts w:ascii="Arial" w:hAnsi="Arial" w:cs="Arial"/>
        </w:rPr>
      </w:pPr>
    </w:p>
    <w:p w14:paraId="30A4FCD2" w14:textId="77777777" w:rsidR="00D567B9" w:rsidRDefault="00D567B9" w:rsidP="00441B6F">
      <w:pPr>
        <w:pStyle w:val="ReferHead"/>
        <w:spacing w:after="0"/>
        <w:jc w:val="both"/>
        <w:rPr>
          <w:rFonts w:ascii="Arial" w:hAnsi="Arial" w:cs="Arial"/>
        </w:rPr>
      </w:pPr>
    </w:p>
    <w:p w14:paraId="36A0F616" w14:textId="697F7C23" w:rsidR="00790ADA" w:rsidRPr="00FB3A86" w:rsidRDefault="00790ADA" w:rsidP="002640D4">
      <w:pPr>
        <w:pStyle w:val="ReferHead"/>
        <w:spacing w:after="0"/>
        <w:ind w:left="360"/>
        <w:jc w:val="both"/>
        <w:rPr>
          <w:rFonts w:ascii="Arial" w:hAnsi="Arial" w:cs="Arial"/>
        </w:rPr>
      </w:pPr>
    </w:p>
    <w:sectPr w:rsidR="00790ADA" w:rsidRPr="00FB3A86" w:rsidSect="0061615E">
      <w:type w:val="continuous"/>
      <w:pgSz w:w="11906" w:h="16838" w:code="9"/>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6AB97" w14:textId="77777777" w:rsidR="00552450" w:rsidRDefault="00552450" w:rsidP="00C37E61">
      <w:r>
        <w:separator/>
      </w:r>
    </w:p>
  </w:endnote>
  <w:endnote w:type="continuationSeparator" w:id="0">
    <w:p w14:paraId="1ACB3FE2" w14:textId="77777777" w:rsidR="00552450" w:rsidRDefault="0055245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Zawgyi-One">
    <w:altName w:val="Calibri"/>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D5C41" w14:textId="77777777" w:rsidR="0061615E" w:rsidRDefault="00616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C8D16" w14:textId="77777777" w:rsidR="0061615E" w:rsidRDefault="006161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96778" w14:textId="6AF1F8C3" w:rsidR="00754C9A" w:rsidRPr="0061615E" w:rsidRDefault="00754C9A" w:rsidP="0061615E">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B41C9" w14:textId="77777777" w:rsidR="00552450" w:rsidRDefault="00552450" w:rsidP="00C37E61">
      <w:r>
        <w:separator/>
      </w:r>
    </w:p>
  </w:footnote>
  <w:footnote w:type="continuationSeparator" w:id="0">
    <w:p w14:paraId="6F3B5459" w14:textId="77777777" w:rsidR="00552450" w:rsidRDefault="0055245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7017F" w14:textId="7D72AD30" w:rsidR="0061615E" w:rsidRDefault="0061615E">
    <w:pPr>
      <w:pStyle w:val="Header"/>
    </w:pPr>
    <w:r>
      <w:rPr>
        <w:noProof/>
      </w:rPr>
      <w:pict w14:anchorId="0D0B16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125876" o:spid="_x0000_s2050" type="#_x0000_t136" style="position:absolute;margin-left:0;margin-top:0;width:499.5pt;height:55.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AA80A" w14:textId="7B82F8EA" w:rsidR="0061615E" w:rsidRDefault="0061615E">
    <w:pPr>
      <w:pStyle w:val="Header"/>
    </w:pPr>
    <w:r>
      <w:rPr>
        <w:noProof/>
      </w:rPr>
      <w:pict w14:anchorId="66D103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125877" o:spid="_x0000_s2051" type="#_x0000_t136" style="position:absolute;margin-left:0;margin-top:0;width:499.5pt;height:55.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0F73F" w14:textId="78E7BE9F" w:rsidR="00296529" w:rsidRPr="00296529" w:rsidRDefault="0061615E" w:rsidP="00296529">
    <w:pPr>
      <w:ind w:left="2160"/>
      <w:jc w:val="center"/>
      <w:rPr>
        <w:rFonts w:ascii="Times New Roman" w:eastAsia="Calibri" w:hAnsi="Times New Roman"/>
        <w:i/>
        <w:sz w:val="18"/>
        <w:szCs w:val="22"/>
      </w:rPr>
    </w:pPr>
    <w:r>
      <w:rPr>
        <w:noProof/>
      </w:rPr>
      <w:pict w14:anchorId="7A1B0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125875" o:spid="_x0000_s2049" type="#_x0000_t136" style="position:absolute;left:0;text-align:left;margin-left:0;margin-top:0;width:499.5pt;height:55.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0AA2A9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B30C2A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8A9BFF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337360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820CB0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D1A1B51"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99D5401"/>
    <w:multiLevelType w:val="hybridMultilevel"/>
    <w:tmpl w:val="E6B4416C"/>
    <w:lvl w:ilvl="0" w:tplc="ACAA69B6">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AE868D3"/>
    <w:multiLevelType w:val="hybridMultilevel"/>
    <w:tmpl w:val="866A20DE"/>
    <w:lvl w:ilvl="0" w:tplc="0409000F">
      <w:start w:val="1"/>
      <w:numFmt w:val="decimal"/>
      <w:lvlText w:val="%1."/>
      <w:lvlJc w:val="left"/>
      <w:pPr>
        <w:ind w:left="2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30"/>
  </w:num>
  <w:num w:numId="20">
    <w:abstractNumId w:val="11"/>
  </w:num>
  <w:num w:numId="21">
    <w:abstractNumId w:val="9"/>
  </w:num>
  <w:num w:numId="22">
    <w:abstractNumId w:val="13"/>
  </w:num>
  <w:num w:numId="23">
    <w:abstractNumId w:val="20"/>
  </w:num>
  <w:num w:numId="24">
    <w:abstractNumId w:val="28"/>
  </w:num>
  <w:num w:numId="25">
    <w:abstractNumId w:val="4"/>
  </w:num>
  <w:num w:numId="26">
    <w:abstractNumId w:val="17"/>
  </w:num>
  <w:num w:numId="27">
    <w:abstractNumId w:val="21"/>
  </w:num>
  <w:num w:numId="28">
    <w:abstractNumId w:val="29"/>
  </w:num>
  <w:num w:numId="29">
    <w:abstractNumId w:val="25"/>
  </w:num>
  <w:num w:numId="30">
    <w:abstractNumId w:val="10"/>
  </w:num>
  <w:num w:numId="31">
    <w:abstractNumId w:val="15"/>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04A68"/>
    <w:rsid w:val="00014E3A"/>
    <w:rsid w:val="00030174"/>
    <w:rsid w:val="00031637"/>
    <w:rsid w:val="000354A8"/>
    <w:rsid w:val="000375C8"/>
    <w:rsid w:val="000413C3"/>
    <w:rsid w:val="00042F6E"/>
    <w:rsid w:val="000454BA"/>
    <w:rsid w:val="0004579C"/>
    <w:rsid w:val="000457AC"/>
    <w:rsid w:val="00061974"/>
    <w:rsid w:val="00061E80"/>
    <w:rsid w:val="00063B41"/>
    <w:rsid w:val="00070B55"/>
    <w:rsid w:val="00071025"/>
    <w:rsid w:val="000812BF"/>
    <w:rsid w:val="00087B79"/>
    <w:rsid w:val="00093692"/>
    <w:rsid w:val="000A47FA"/>
    <w:rsid w:val="000A65D3"/>
    <w:rsid w:val="000A6B95"/>
    <w:rsid w:val="000B1E33"/>
    <w:rsid w:val="000D0152"/>
    <w:rsid w:val="000D5CDD"/>
    <w:rsid w:val="000D689F"/>
    <w:rsid w:val="000E60D5"/>
    <w:rsid w:val="000E7B7B"/>
    <w:rsid w:val="000E7D62"/>
    <w:rsid w:val="000F13AC"/>
    <w:rsid w:val="000F2886"/>
    <w:rsid w:val="000F581D"/>
    <w:rsid w:val="00101899"/>
    <w:rsid w:val="00103357"/>
    <w:rsid w:val="00110089"/>
    <w:rsid w:val="00123C9F"/>
    <w:rsid w:val="00124BC3"/>
    <w:rsid w:val="00126190"/>
    <w:rsid w:val="00130F17"/>
    <w:rsid w:val="001320BF"/>
    <w:rsid w:val="00134252"/>
    <w:rsid w:val="00151CA2"/>
    <w:rsid w:val="00152A55"/>
    <w:rsid w:val="00153CA3"/>
    <w:rsid w:val="00163BC4"/>
    <w:rsid w:val="00170486"/>
    <w:rsid w:val="001735E4"/>
    <w:rsid w:val="00181887"/>
    <w:rsid w:val="00191062"/>
    <w:rsid w:val="001923FA"/>
    <w:rsid w:val="00192B72"/>
    <w:rsid w:val="001943D2"/>
    <w:rsid w:val="001A2648"/>
    <w:rsid w:val="001A29D8"/>
    <w:rsid w:val="001A5107"/>
    <w:rsid w:val="001A5CAA"/>
    <w:rsid w:val="001B0427"/>
    <w:rsid w:val="001C00CB"/>
    <w:rsid w:val="001C370F"/>
    <w:rsid w:val="001C5AAB"/>
    <w:rsid w:val="001D04B0"/>
    <w:rsid w:val="001D3A51"/>
    <w:rsid w:val="001E10D2"/>
    <w:rsid w:val="001E25B4"/>
    <w:rsid w:val="001E43C5"/>
    <w:rsid w:val="001E44FE"/>
    <w:rsid w:val="001E6525"/>
    <w:rsid w:val="001E6AD2"/>
    <w:rsid w:val="001E7210"/>
    <w:rsid w:val="001F129E"/>
    <w:rsid w:val="001F15EE"/>
    <w:rsid w:val="001F47BB"/>
    <w:rsid w:val="001F71C9"/>
    <w:rsid w:val="00200595"/>
    <w:rsid w:val="0020197C"/>
    <w:rsid w:val="00204835"/>
    <w:rsid w:val="002051F3"/>
    <w:rsid w:val="00224E7C"/>
    <w:rsid w:val="00231920"/>
    <w:rsid w:val="0023195C"/>
    <w:rsid w:val="0024282C"/>
    <w:rsid w:val="002460DC"/>
    <w:rsid w:val="0025023F"/>
    <w:rsid w:val="00250985"/>
    <w:rsid w:val="00252001"/>
    <w:rsid w:val="002556F6"/>
    <w:rsid w:val="002640D4"/>
    <w:rsid w:val="00272AD7"/>
    <w:rsid w:val="00276BC3"/>
    <w:rsid w:val="00283105"/>
    <w:rsid w:val="00284C4C"/>
    <w:rsid w:val="00287E68"/>
    <w:rsid w:val="00291CD0"/>
    <w:rsid w:val="00296529"/>
    <w:rsid w:val="002A0CB5"/>
    <w:rsid w:val="002A3F7B"/>
    <w:rsid w:val="002B27FB"/>
    <w:rsid w:val="002B5BAE"/>
    <w:rsid w:val="002B685A"/>
    <w:rsid w:val="002C561A"/>
    <w:rsid w:val="002C57D2"/>
    <w:rsid w:val="002E0D56"/>
    <w:rsid w:val="002E5647"/>
    <w:rsid w:val="002F1D37"/>
    <w:rsid w:val="00310B9F"/>
    <w:rsid w:val="00312DE2"/>
    <w:rsid w:val="00313852"/>
    <w:rsid w:val="00315186"/>
    <w:rsid w:val="00326F01"/>
    <w:rsid w:val="003326E0"/>
    <w:rsid w:val="0033343E"/>
    <w:rsid w:val="00335544"/>
    <w:rsid w:val="00335648"/>
    <w:rsid w:val="003512C2"/>
    <w:rsid w:val="0035212E"/>
    <w:rsid w:val="00371FB6"/>
    <w:rsid w:val="003763C1"/>
    <w:rsid w:val="00376BBE"/>
    <w:rsid w:val="0039224F"/>
    <w:rsid w:val="0039241E"/>
    <w:rsid w:val="003A36F4"/>
    <w:rsid w:val="003A43A4"/>
    <w:rsid w:val="003A583B"/>
    <w:rsid w:val="003A7E18"/>
    <w:rsid w:val="003B177C"/>
    <w:rsid w:val="003C0CCA"/>
    <w:rsid w:val="003C4C86"/>
    <w:rsid w:val="003C6258"/>
    <w:rsid w:val="003D1430"/>
    <w:rsid w:val="003D4BF9"/>
    <w:rsid w:val="003D72CB"/>
    <w:rsid w:val="003E2904"/>
    <w:rsid w:val="003E36EC"/>
    <w:rsid w:val="003E3AAC"/>
    <w:rsid w:val="003F70E3"/>
    <w:rsid w:val="00401927"/>
    <w:rsid w:val="00402558"/>
    <w:rsid w:val="0040372D"/>
    <w:rsid w:val="00406511"/>
    <w:rsid w:val="0041027F"/>
    <w:rsid w:val="00412475"/>
    <w:rsid w:val="00413DAC"/>
    <w:rsid w:val="00423789"/>
    <w:rsid w:val="00440F43"/>
    <w:rsid w:val="00441B6F"/>
    <w:rsid w:val="00443D06"/>
    <w:rsid w:val="0044407C"/>
    <w:rsid w:val="00444691"/>
    <w:rsid w:val="00445F9E"/>
    <w:rsid w:val="004461D3"/>
    <w:rsid w:val="00446221"/>
    <w:rsid w:val="00450E62"/>
    <w:rsid w:val="0045339B"/>
    <w:rsid w:val="004539DB"/>
    <w:rsid w:val="00471A80"/>
    <w:rsid w:val="004721F5"/>
    <w:rsid w:val="0047327E"/>
    <w:rsid w:val="00480FFE"/>
    <w:rsid w:val="00486F6C"/>
    <w:rsid w:val="004910CF"/>
    <w:rsid w:val="0049602C"/>
    <w:rsid w:val="004A219C"/>
    <w:rsid w:val="004A36A9"/>
    <w:rsid w:val="004A4869"/>
    <w:rsid w:val="004B189E"/>
    <w:rsid w:val="004B5D7D"/>
    <w:rsid w:val="004D305E"/>
    <w:rsid w:val="004D4277"/>
    <w:rsid w:val="00501C62"/>
    <w:rsid w:val="00502516"/>
    <w:rsid w:val="00505F06"/>
    <w:rsid w:val="00506828"/>
    <w:rsid w:val="00513C36"/>
    <w:rsid w:val="00516C22"/>
    <w:rsid w:val="00527A08"/>
    <w:rsid w:val="0053056E"/>
    <w:rsid w:val="00533116"/>
    <w:rsid w:val="005332A2"/>
    <w:rsid w:val="00534438"/>
    <w:rsid w:val="00537160"/>
    <w:rsid w:val="00542026"/>
    <w:rsid w:val="0054496D"/>
    <w:rsid w:val="00544F9E"/>
    <w:rsid w:val="00552450"/>
    <w:rsid w:val="00554FDA"/>
    <w:rsid w:val="005569F2"/>
    <w:rsid w:val="00560BA1"/>
    <w:rsid w:val="00567255"/>
    <w:rsid w:val="005828E3"/>
    <w:rsid w:val="00585FAC"/>
    <w:rsid w:val="00586A9A"/>
    <w:rsid w:val="005A59CD"/>
    <w:rsid w:val="005A69AF"/>
    <w:rsid w:val="005C5340"/>
    <w:rsid w:val="005C5C22"/>
    <w:rsid w:val="005C784C"/>
    <w:rsid w:val="005D17F6"/>
    <w:rsid w:val="005E357C"/>
    <w:rsid w:val="005E35BC"/>
    <w:rsid w:val="005E5539"/>
    <w:rsid w:val="00602BF5"/>
    <w:rsid w:val="00610A9D"/>
    <w:rsid w:val="0061615E"/>
    <w:rsid w:val="006173EF"/>
    <w:rsid w:val="00617FDD"/>
    <w:rsid w:val="006278FD"/>
    <w:rsid w:val="0063088F"/>
    <w:rsid w:val="00633614"/>
    <w:rsid w:val="00633F68"/>
    <w:rsid w:val="00636785"/>
    <w:rsid w:val="00636EB2"/>
    <w:rsid w:val="006375B8"/>
    <w:rsid w:val="00644B8E"/>
    <w:rsid w:val="00650832"/>
    <w:rsid w:val="006615E9"/>
    <w:rsid w:val="0066510A"/>
    <w:rsid w:val="00673F9F"/>
    <w:rsid w:val="0068129F"/>
    <w:rsid w:val="00683F03"/>
    <w:rsid w:val="00685029"/>
    <w:rsid w:val="00686953"/>
    <w:rsid w:val="00687DEA"/>
    <w:rsid w:val="00687E67"/>
    <w:rsid w:val="006967F7"/>
    <w:rsid w:val="00697366"/>
    <w:rsid w:val="006A250C"/>
    <w:rsid w:val="006A4F12"/>
    <w:rsid w:val="006A5A07"/>
    <w:rsid w:val="006B21D3"/>
    <w:rsid w:val="006B2B71"/>
    <w:rsid w:val="006B52B0"/>
    <w:rsid w:val="006B57D0"/>
    <w:rsid w:val="006D30FF"/>
    <w:rsid w:val="006D6940"/>
    <w:rsid w:val="006E0199"/>
    <w:rsid w:val="006E08CF"/>
    <w:rsid w:val="006E17B0"/>
    <w:rsid w:val="006E4555"/>
    <w:rsid w:val="006F11EC"/>
    <w:rsid w:val="006F2B9B"/>
    <w:rsid w:val="0070082C"/>
    <w:rsid w:val="00712037"/>
    <w:rsid w:val="007127CF"/>
    <w:rsid w:val="0071357F"/>
    <w:rsid w:val="007139C4"/>
    <w:rsid w:val="007147BE"/>
    <w:rsid w:val="00726C4E"/>
    <w:rsid w:val="007369E6"/>
    <w:rsid w:val="00737156"/>
    <w:rsid w:val="007407DB"/>
    <w:rsid w:val="0074329B"/>
    <w:rsid w:val="007449C3"/>
    <w:rsid w:val="00746E59"/>
    <w:rsid w:val="0075162D"/>
    <w:rsid w:val="00754C9A"/>
    <w:rsid w:val="0075599A"/>
    <w:rsid w:val="00761D52"/>
    <w:rsid w:val="0077749E"/>
    <w:rsid w:val="007863F1"/>
    <w:rsid w:val="00786B55"/>
    <w:rsid w:val="00790ADA"/>
    <w:rsid w:val="0079586C"/>
    <w:rsid w:val="007A233D"/>
    <w:rsid w:val="007B0FDA"/>
    <w:rsid w:val="007C0374"/>
    <w:rsid w:val="007C04A9"/>
    <w:rsid w:val="007C300E"/>
    <w:rsid w:val="007C7B4A"/>
    <w:rsid w:val="007D2288"/>
    <w:rsid w:val="007E088F"/>
    <w:rsid w:val="007E4611"/>
    <w:rsid w:val="007E470B"/>
    <w:rsid w:val="007E6F41"/>
    <w:rsid w:val="007F7B32"/>
    <w:rsid w:val="00804BC2"/>
    <w:rsid w:val="00813C4A"/>
    <w:rsid w:val="0081431A"/>
    <w:rsid w:val="00820789"/>
    <w:rsid w:val="008247D0"/>
    <w:rsid w:val="0083216F"/>
    <w:rsid w:val="00836496"/>
    <w:rsid w:val="00841AFA"/>
    <w:rsid w:val="00860000"/>
    <w:rsid w:val="00863BD3"/>
    <w:rsid w:val="008641ED"/>
    <w:rsid w:val="00866D66"/>
    <w:rsid w:val="008671C6"/>
    <w:rsid w:val="00874B8E"/>
    <w:rsid w:val="00874E4E"/>
    <w:rsid w:val="00875803"/>
    <w:rsid w:val="00876559"/>
    <w:rsid w:val="00881F93"/>
    <w:rsid w:val="008835ED"/>
    <w:rsid w:val="00884CB2"/>
    <w:rsid w:val="00886865"/>
    <w:rsid w:val="00891AAE"/>
    <w:rsid w:val="008958E2"/>
    <w:rsid w:val="008B0957"/>
    <w:rsid w:val="008B2723"/>
    <w:rsid w:val="008B459E"/>
    <w:rsid w:val="008C00F6"/>
    <w:rsid w:val="008C17BC"/>
    <w:rsid w:val="008C4E0B"/>
    <w:rsid w:val="008D2A05"/>
    <w:rsid w:val="008E1091"/>
    <w:rsid w:val="008E13AE"/>
    <w:rsid w:val="008E1506"/>
    <w:rsid w:val="008E631F"/>
    <w:rsid w:val="008E710C"/>
    <w:rsid w:val="008F2B2C"/>
    <w:rsid w:val="008F69D6"/>
    <w:rsid w:val="00902823"/>
    <w:rsid w:val="00907112"/>
    <w:rsid w:val="00907D43"/>
    <w:rsid w:val="00911954"/>
    <w:rsid w:val="00913E68"/>
    <w:rsid w:val="00915CA6"/>
    <w:rsid w:val="009269F7"/>
    <w:rsid w:val="00927834"/>
    <w:rsid w:val="0093473F"/>
    <w:rsid w:val="009410AC"/>
    <w:rsid w:val="00945C1E"/>
    <w:rsid w:val="009500A6"/>
    <w:rsid w:val="00953496"/>
    <w:rsid w:val="00957C18"/>
    <w:rsid w:val="009659BA"/>
    <w:rsid w:val="00966A34"/>
    <w:rsid w:val="009705B1"/>
    <w:rsid w:val="00980CCA"/>
    <w:rsid w:val="00983040"/>
    <w:rsid w:val="009A43B3"/>
    <w:rsid w:val="009A68CA"/>
    <w:rsid w:val="009B20E4"/>
    <w:rsid w:val="009B3FB9"/>
    <w:rsid w:val="009C2465"/>
    <w:rsid w:val="009C3C49"/>
    <w:rsid w:val="009C771E"/>
    <w:rsid w:val="009D0DF1"/>
    <w:rsid w:val="009D35A0"/>
    <w:rsid w:val="009D50D7"/>
    <w:rsid w:val="009D7EB7"/>
    <w:rsid w:val="009E048A"/>
    <w:rsid w:val="009E08E9"/>
    <w:rsid w:val="009E3DB9"/>
    <w:rsid w:val="009E6E35"/>
    <w:rsid w:val="009F0EDA"/>
    <w:rsid w:val="009F3038"/>
    <w:rsid w:val="00A017BD"/>
    <w:rsid w:val="00A03B96"/>
    <w:rsid w:val="00A041B2"/>
    <w:rsid w:val="00A05B19"/>
    <w:rsid w:val="00A07CFE"/>
    <w:rsid w:val="00A1134E"/>
    <w:rsid w:val="00A14F8A"/>
    <w:rsid w:val="00A20517"/>
    <w:rsid w:val="00A23442"/>
    <w:rsid w:val="00A24E7E"/>
    <w:rsid w:val="00A258C3"/>
    <w:rsid w:val="00A347C0"/>
    <w:rsid w:val="00A41C4C"/>
    <w:rsid w:val="00A41F83"/>
    <w:rsid w:val="00A4398E"/>
    <w:rsid w:val="00A44094"/>
    <w:rsid w:val="00A471C6"/>
    <w:rsid w:val="00A5028F"/>
    <w:rsid w:val="00A51431"/>
    <w:rsid w:val="00A539AD"/>
    <w:rsid w:val="00A54E77"/>
    <w:rsid w:val="00A60485"/>
    <w:rsid w:val="00A77D5F"/>
    <w:rsid w:val="00A94063"/>
    <w:rsid w:val="00A974D5"/>
    <w:rsid w:val="00AA6219"/>
    <w:rsid w:val="00AA6855"/>
    <w:rsid w:val="00AA74E0"/>
    <w:rsid w:val="00AB2174"/>
    <w:rsid w:val="00AB703F"/>
    <w:rsid w:val="00AC48EC"/>
    <w:rsid w:val="00AC6365"/>
    <w:rsid w:val="00AC6BB8"/>
    <w:rsid w:val="00AD66BC"/>
    <w:rsid w:val="00AE008F"/>
    <w:rsid w:val="00AE36FD"/>
    <w:rsid w:val="00AF24B1"/>
    <w:rsid w:val="00B01FCD"/>
    <w:rsid w:val="00B050FE"/>
    <w:rsid w:val="00B14EDF"/>
    <w:rsid w:val="00B1776C"/>
    <w:rsid w:val="00B17A88"/>
    <w:rsid w:val="00B329F3"/>
    <w:rsid w:val="00B34971"/>
    <w:rsid w:val="00B36952"/>
    <w:rsid w:val="00B52583"/>
    <w:rsid w:val="00B52896"/>
    <w:rsid w:val="00B613D4"/>
    <w:rsid w:val="00B74BCA"/>
    <w:rsid w:val="00B750D0"/>
    <w:rsid w:val="00B76B89"/>
    <w:rsid w:val="00B81EB6"/>
    <w:rsid w:val="00B9014A"/>
    <w:rsid w:val="00B95236"/>
    <w:rsid w:val="00B9574C"/>
    <w:rsid w:val="00B96BD9"/>
    <w:rsid w:val="00B976B3"/>
    <w:rsid w:val="00BA1B01"/>
    <w:rsid w:val="00BA2641"/>
    <w:rsid w:val="00BB04C2"/>
    <w:rsid w:val="00BB37AA"/>
    <w:rsid w:val="00BB4758"/>
    <w:rsid w:val="00BB67C7"/>
    <w:rsid w:val="00BB7F9C"/>
    <w:rsid w:val="00BC2FB5"/>
    <w:rsid w:val="00BC53A0"/>
    <w:rsid w:val="00BC6A17"/>
    <w:rsid w:val="00BE62AD"/>
    <w:rsid w:val="00BF0C5E"/>
    <w:rsid w:val="00BF121F"/>
    <w:rsid w:val="00BF1F80"/>
    <w:rsid w:val="00BF3019"/>
    <w:rsid w:val="00BF55C9"/>
    <w:rsid w:val="00C0365B"/>
    <w:rsid w:val="00C13ADB"/>
    <w:rsid w:val="00C156E0"/>
    <w:rsid w:val="00C166EF"/>
    <w:rsid w:val="00C17EB0"/>
    <w:rsid w:val="00C27F5F"/>
    <w:rsid w:val="00C30A0F"/>
    <w:rsid w:val="00C34BC6"/>
    <w:rsid w:val="00C372D4"/>
    <w:rsid w:val="00C37E61"/>
    <w:rsid w:val="00C61186"/>
    <w:rsid w:val="00C62014"/>
    <w:rsid w:val="00C670E6"/>
    <w:rsid w:val="00C67B37"/>
    <w:rsid w:val="00C70F1B"/>
    <w:rsid w:val="00C71A47"/>
    <w:rsid w:val="00C7464C"/>
    <w:rsid w:val="00C746DF"/>
    <w:rsid w:val="00C85588"/>
    <w:rsid w:val="00C864E2"/>
    <w:rsid w:val="00C96079"/>
    <w:rsid w:val="00C96BEC"/>
    <w:rsid w:val="00CA3B8A"/>
    <w:rsid w:val="00CA4F78"/>
    <w:rsid w:val="00CC0D9D"/>
    <w:rsid w:val="00CC2143"/>
    <w:rsid w:val="00CC79CB"/>
    <w:rsid w:val="00CD0660"/>
    <w:rsid w:val="00CD191E"/>
    <w:rsid w:val="00CD6755"/>
    <w:rsid w:val="00CD6856"/>
    <w:rsid w:val="00CE0089"/>
    <w:rsid w:val="00CE0F9F"/>
    <w:rsid w:val="00CE793C"/>
    <w:rsid w:val="00CE7D96"/>
    <w:rsid w:val="00CF193C"/>
    <w:rsid w:val="00D022C0"/>
    <w:rsid w:val="00D173F1"/>
    <w:rsid w:val="00D22366"/>
    <w:rsid w:val="00D301C3"/>
    <w:rsid w:val="00D30483"/>
    <w:rsid w:val="00D331D6"/>
    <w:rsid w:val="00D34FDC"/>
    <w:rsid w:val="00D36204"/>
    <w:rsid w:val="00D439C1"/>
    <w:rsid w:val="00D4753A"/>
    <w:rsid w:val="00D502F4"/>
    <w:rsid w:val="00D567B9"/>
    <w:rsid w:val="00D720B7"/>
    <w:rsid w:val="00D74CB0"/>
    <w:rsid w:val="00D8151E"/>
    <w:rsid w:val="00D8295D"/>
    <w:rsid w:val="00D96ED1"/>
    <w:rsid w:val="00D97E33"/>
    <w:rsid w:val="00DA3F77"/>
    <w:rsid w:val="00DB3AFE"/>
    <w:rsid w:val="00DC2A65"/>
    <w:rsid w:val="00DC52C2"/>
    <w:rsid w:val="00DD41B7"/>
    <w:rsid w:val="00DD5900"/>
    <w:rsid w:val="00DE15F0"/>
    <w:rsid w:val="00DE2BBF"/>
    <w:rsid w:val="00DE5663"/>
    <w:rsid w:val="00DE78AA"/>
    <w:rsid w:val="00DF5770"/>
    <w:rsid w:val="00DF5848"/>
    <w:rsid w:val="00E0050B"/>
    <w:rsid w:val="00E053D0"/>
    <w:rsid w:val="00E10B16"/>
    <w:rsid w:val="00E144BB"/>
    <w:rsid w:val="00E14F2A"/>
    <w:rsid w:val="00E15994"/>
    <w:rsid w:val="00E30888"/>
    <w:rsid w:val="00E3114E"/>
    <w:rsid w:val="00E31A70"/>
    <w:rsid w:val="00E345F4"/>
    <w:rsid w:val="00E354E6"/>
    <w:rsid w:val="00E35B02"/>
    <w:rsid w:val="00E44AB7"/>
    <w:rsid w:val="00E45DC2"/>
    <w:rsid w:val="00E550DE"/>
    <w:rsid w:val="00E61A1E"/>
    <w:rsid w:val="00E66496"/>
    <w:rsid w:val="00E66B35"/>
    <w:rsid w:val="00E66E10"/>
    <w:rsid w:val="00E769F6"/>
    <w:rsid w:val="00E8407C"/>
    <w:rsid w:val="00E84F3C"/>
    <w:rsid w:val="00E870DD"/>
    <w:rsid w:val="00E93B77"/>
    <w:rsid w:val="00EA012C"/>
    <w:rsid w:val="00EA3522"/>
    <w:rsid w:val="00EA48A5"/>
    <w:rsid w:val="00EA584A"/>
    <w:rsid w:val="00EB2EB8"/>
    <w:rsid w:val="00EB6857"/>
    <w:rsid w:val="00EB6A0C"/>
    <w:rsid w:val="00EC22F0"/>
    <w:rsid w:val="00EC6062"/>
    <w:rsid w:val="00EC6A55"/>
    <w:rsid w:val="00ED0288"/>
    <w:rsid w:val="00EE0FD2"/>
    <w:rsid w:val="00EE52CB"/>
    <w:rsid w:val="00EF1D27"/>
    <w:rsid w:val="00EF4B09"/>
    <w:rsid w:val="00EF581D"/>
    <w:rsid w:val="00EF7FD8"/>
    <w:rsid w:val="00F01A27"/>
    <w:rsid w:val="00F040BF"/>
    <w:rsid w:val="00F06F59"/>
    <w:rsid w:val="00F12CBB"/>
    <w:rsid w:val="00F13EF8"/>
    <w:rsid w:val="00F17988"/>
    <w:rsid w:val="00F242D3"/>
    <w:rsid w:val="00F307E6"/>
    <w:rsid w:val="00F43E1A"/>
    <w:rsid w:val="00F44F78"/>
    <w:rsid w:val="00F469F0"/>
    <w:rsid w:val="00F53273"/>
    <w:rsid w:val="00F55034"/>
    <w:rsid w:val="00F6155F"/>
    <w:rsid w:val="00F73C71"/>
    <w:rsid w:val="00F755E4"/>
    <w:rsid w:val="00F76A09"/>
    <w:rsid w:val="00F77D02"/>
    <w:rsid w:val="00F80FF5"/>
    <w:rsid w:val="00F8347B"/>
    <w:rsid w:val="00F85821"/>
    <w:rsid w:val="00F917CD"/>
    <w:rsid w:val="00FA594F"/>
    <w:rsid w:val="00FA7F28"/>
    <w:rsid w:val="00FB3A86"/>
    <w:rsid w:val="00FD1DD9"/>
    <w:rsid w:val="00FD36C8"/>
    <w:rsid w:val="00FD58E8"/>
    <w:rsid w:val="00FD7FBD"/>
    <w:rsid w:val="00FE4F9E"/>
    <w:rsid w:val="00FF5C3B"/>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58F59E5"/>
  <w15:docId w15:val="{A0D7B681-B1C2-493E-8CAA-413460DB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8F2B2C"/>
    <w:pPr>
      <w:keepNext/>
      <w:keepLines/>
      <w:spacing w:before="160" w:after="80" w:line="259" w:lineRule="auto"/>
      <w:outlineLvl w:val="1"/>
    </w:pPr>
    <w:rPr>
      <w:rFonts w:asciiTheme="majorHAnsi" w:eastAsiaTheme="majorEastAsia" w:hAnsiTheme="majorHAnsi" w:cstheme="majorBidi"/>
      <w:color w:val="365F9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F2B2C"/>
    <w:pPr>
      <w:keepNext/>
      <w:keepLines/>
      <w:spacing w:before="160" w:after="80" w:line="259" w:lineRule="auto"/>
      <w:outlineLvl w:val="2"/>
    </w:pPr>
    <w:rPr>
      <w:rFonts w:asciiTheme="minorHAnsi" w:eastAsiaTheme="majorEastAsia" w:hAnsiTheme="minorHAnsi" w:cstheme="majorBidi"/>
      <w:color w:val="365F9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F2B2C"/>
    <w:pPr>
      <w:keepNext/>
      <w:keepLines/>
      <w:spacing w:before="80" w:after="40" w:line="259" w:lineRule="auto"/>
      <w:outlineLvl w:val="3"/>
    </w:pPr>
    <w:rPr>
      <w:rFonts w:asciiTheme="minorHAnsi" w:eastAsiaTheme="majorEastAsia" w:hAnsiTheme="minorHAnsi" w:cstheme="majorBidi"/>
      <w:i/>
      <w:iCs/>
      <w:color w:val="365F9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F2B2C"/>
    <w:pPr>
      <w:keepNext/>
      <w:keepLines/>
      <w:spacing w:before="80" w:after="40" w:line="259" w:lineRule="auto"/>
      <w:outlineLvl w:val="4"/>
    </w:pPr>
    <w:rPr>
      <w:rFonts w:asciiTheme="minorHAnsi" w:eastAsiaTheme="majorEastAsia" w:hAnsiTheme="minorHAnsi" w:cstheme="majorBidi"/>
      <w:color w:val="365F9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F2B2C"/>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F2B2C"/>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F2B2C"/>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F2B2C"/>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qForma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FF5C3B"/>
    <w:pPr>
      <w:spacing w:before="100" w:beforeAutospacing="1" w:after="100" w:afterAutospacing="1"/>
    </w:pPr>
    <w:rPr>
      <w:rFonts w:ascii="Times New Roman" w:hAnsi="Times New Roman"/>
      <w:sz w:val="24"/>
      <w:szCs w:val="24"/>
      <w:lang w:bidi="my-MM"/>
    </w:rPr>
  </w:style>
  <w:style w:type="paragraph" w:styleId="ListParagraph">
    <w:name w:val="List Paragraph"/>
    <w:basedOn w:val="Normal"/>
    <w:uiPriority w:val="34"/>
    <w:qFormat/>
    <w:rsid w:val="00533116"/>
    <w:pPr>
      <w:spacing w:after="200" w:line="276" w:lineRule="auto"/>
      <w:ind w:left="720"/>
      <w:contextualSpacing/>
    </w:pPr>
    <w:rPr>
      <w:rFonts w:ascii="Zawgyi-One" w:eastAsiaTheme="minorHAnsi" w:hAnsi="Zawgyi-One" w:cs="Zawgyi-One"/>
      <w:sz w:val="22"/>
      <w:szCs w:val="22"/>
      <w14:ligatures w14:val="all"/>
      <w14:cntxtAlts/>
    </w:rPr>
  </w:style>
  <w:style w:type="table" w:customStyle="1" w:styleId="TableGrid1">
    <w:name w:val="Table Grid1"/>
    <w:basedOn w:val="TableNormal"/>
    <w:next w:val="TableGrid"/>
    <w:uiPriority w:val="39"/>
    <w:rsid w:val="00533116"/>
    <w:rPr>
      <w:rFonts w:asciiTheme="minorHAnsi" w:eastAsiaTheme="minorHAnsi" w:hAnsiTheme="minorHAnsi" w:cstheme="minorBid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2640D4"/>
    <w:pPr>
      <w:spacing w:after="200" w:line="276" w:lineRule="auto"/>
    </w:pPr>
    <w:rPr>
      <w:rFonts w:asciiTheme="minorHAnsi" w:eastAsiaTheme="minorHAnsi" w:hAnsiTheme="minorHAnsi" w:cs="Arial Unicode MS"/>
      <w:sz w:val="22"/>
      <w:szCs w:val="22"/>
      <w:lang w:bidi="my-MM"/>
    </w:rPr>
  </w:style>
  <w:style w:type="character" w:customStyle="1" w:styleId="Heading2Char">
    <w:name w:val="Heading 2 Char"/>
    <w:basedOn w:val="DefaultParagraphFont"/>
    <w:link w:val="Heading2"/>
    <w:uiPriority w:val="9"/>
    <w:semiHidden/>
    <w:rsid w:val="008F2B2C"/>
    <w:rPr>
      <w:rFonts w:asciiTheme="majorHAnsi" w:eastAsiaTheme="majorEastAsia" w:hAnsiTheme="majorHAnsi" w:cstheme="majorBidi"/>
      <w:color w:val="365F91" w:themeColor="accent1" w:themeShade="BF"/>
      <w:kern w:val="2"/>
      <w:sz w:val="32"/>
      <w:szCs w:val="32"/>
      <w14:ligatures w14:val="standardContextual"/>
    </w:rPr>
  </w:style>
  <w:style w:type="character" w:customStyle="1" w:styleId="Heading3Char">
    <w:name w:val="Heading 3 Char"/>
    <w:basedOn w:val="DefaultParagraphFont"/>
    <w:link w:val="Heading3"/>
    <w:uiPriority w:val="9"/>
    <w:semiHidden/>
    <w:rsid w:val="008F2B2C"/>
    <w:rPr>
      <w:rFonts w:asciiTheme="minorHAnsi" w:eastAsiaTheme="majorEastAsia" w:hAnsiTheme="minorHAnsi" w:cstheme="majorBidi"/>
      <w:color w:val="365F91" w:themeColor="accent1" w:themeShade="BF"/>
      <w:kern w:val="2"/>
      <w:sz w:val="28"/>
      <w:szCs w:val="28"/>
      <w14:ligatures w14:val="standardContextual"/>
    </w:rPr>
  </w:style>
  <w:style w:type="character" w:customStyle="1" w:styleId="Heading4Char">
    <w:name w:val="Heading 4 Char"/>
    <w:basedOn w:val="DefaultParagraphFont"/>
    <w:link w:val="Heading4"/>
    <w:uiPriority w:val="9"/>
    <w:semiHidden/>
    <w:rsid w:val="008F2B2C"/>
    <w:rPr>
      <w:rFonts w:asciiTheme="minorHAnsi" w:eastAsiaTheme="majorEastAsia" w:hAnsiTheme="minorHAnsi" w:cstheme="majorBidi"/>
      <w:i/>
      <w:iCs/>
      <w:color w:val="365F91" w:themeColor="accent1" w:themeShade="BF"/>
      <w:kern w:val="2"/>
      <w:sz w:val="22"/>
      <w:szCs w:val="22"/>
      <w14:ligatures w14:val="standardContextual"/>
    </w:rPr>
  </w:style>
  <w:style w:type="character" w:customStyle="1" w:styleId="Heading5Char">
    <w:name w:val="Heading 5 Char"/>
    <w:basedOn w:val="DefaultParagraphFont"/>
    <w:link w:val="Heading5"/>
    <w:uiPriority w:val="9"/>
    <w:semiHidden/>
    <w:rsid w:val="008F2B2C"/>
    <w:rPr>
      <w:rFonts w:asciiTheme="minorHAnsi" w:eastAsiaTheme="majorEastAsia" w:hAnsiTheme="minorHAnsi" w:cstheme="majorBidi"/>
      <w:color w:val="365F91" w:themeColor="accent1" w:themeShade="BF"/>
      <w:kern w:val="2"/>
      <w:sz w:val="22"/>
      <w:szCs w:val="22"/>
      <w14:ligatures w14:val="standardContextual"/>
    </w:rPr>
  </w:style>
  <w:style w:type="character" w:customStyle="1" w:styleId="Heading6Char">
    <w:name w:val="Heading 6 Char"/>
    <w:basedOn w:val="DefaultParagraphFont"/>
    <w:link w:val="Heading6"/>
    <w:uiPriority w:val="9"/>
    <w:semiHidden/>
    <w:rsid w:val="008F2B2C"/>
    <w:rPr>
      <w:rFonts w:asciiTheme="minorHAnsi" w:eastAsiaTheme="majorEastAsia" w:hAnsiTheme="minorHAnsi" w:cstheme="majorBidi"/>
      <w:i/>
      <w:iCs/>
      <w:color w:val="595959" w:themeColor="text1" w:themeTint="A6"/>
      <w:kern w:val="2"/>
      <w:sz w:val="22"/>
      <w:szCs w:val="22"/>
      <w14:ligatures w14:val="standardContextual"/>
    </w:rPr>
  </w:style>
  <w:style w:type="character" w:customStyle="1" w:styleId="Heading7Char">
    <w:name w:val="Heading 7 Char"/>
    <w:basedOn w:val="DefaultParagraphFont"/>
    <w:link w:val="Heading7"/>
    <w:uiPriority w:val="9"/>
    <w:semiHidden/>
    <w:rsid w:val="008F2B2C"/>
    <w:rPr>
      <w:rFonts w:asciiTheme="minorHAnsi" w:eastAsiaTheme="majorEastAsia" w:hAnsiTheme="minorHAnsi" w:cstheme="majorBidi"/>
      <w:color w:val="595959" w:themeColor="text1" w:themeTint="A6"/>
      <w:kern w:val="2"/>
      <w:sz w:val="22"/>
      <w:szCs w:val="22"/>
      <w14:ligatures w14:val="standardContextual"/>
    </w:rPr>
  </w:style>
  <w:style w:type="character" w:customStyle="1" w:styleId="Heading8Char">
    <w:name w:val="Heading 8 Char"/>
    <w:basedOn w:val="DefaultParagraphFont"/>
    <w:link w:val="Heading8"/>
    <w:uiPriority w:val="9"/>
    <w:semiHidden/>
    <w:rsid w:val="008F2B2C"/>
    <w:rPr>
      <w:rFonts w:asciiTheme="minorHAnsi" w:eastAsiaTheme="majorEastAsia" w:hAnsiTheme="minorHAnsi" w:cstheme="majorBidi"/>
      <w:i/>
      <w:iCs/>
      <w:color w:val="272727" w:themeColor="text1" w:themeTint="D8"/>
      <w:kern w:val="2"/>
      <w:sz w:val="22"/>
      <w:szCs w:val="22"/>
      <w14:ligatures w14:val="standardContextual"/>
    </w:rPr>
  </w:style>
  <w:style w:type="character" w:customStyle="1" w:styleId="Heading9Char">
    <w:name w:val="Heading 9 Char"/>
    <w:basedOn w:val="DefaultParagraphFont"/>
    <w:link w:val="Heading9"/>
    <w:uiPriority w:val="9"/>
    <w:semiHidden/>
    <w:rsid w:val="008F2B2C"/>
    <w:rPr>
      <w:rFonts w:asciiTheme="minorHAnsi" w:eastAsiaTheme="majorEastAsia" w:hAnsiTheme="minorHAnsi" w:cstheme="majorBidi"/>
      <w:color w:val="272727" w:themeColor="text1" w:themeTint="D8"/>
      <w:kern w:val="2"/>
      <w:sz w:val="22"/>
      <w:szCs w:val="22"/>
      <w14:ligatures w14:val="standardContextual"/>
    </w:rPr>
  </w:style>
  <w:style w:type="character" w:customStyle="1" w:styleId="Heading1Char">
    <w:name w:val="Heading 1 Char"/>
    <w:basedOn w:val="DefaultParagraphFont"/>
    <w:link w:val="Heading1"/>
    <w:uiPriority w:val="9"/>
    <w:rsid w:val="008F2B2C"/>
    <w:rPr>
      <w:rFonts w:ascii="Arial" w:hAnsi="Arial"/>
      <w:b/>
      <w:kern w:val="28"/>
      <w:sz w:val="28"/>
    </w:rPr>
  </w:style>
  <w:style w:type="character" w:customStyle="1" w:styleId="TitleChar">
    <w:name w:val="Title Char"/>
    <w:basedOn w:val="DefaultParagraphFont"/>
    <w:link w:val="Title"/>
    <w:uiPriority w:val="10"/>
    <w:rsid w:val="008F2B2C"/>
    <w:rPr>
      <w:rFonts w:ascii="Helvetica" w:hAnsi="Helvetica"/>
      <w:b/>
      <w:kern w:val="28"/>
      <w:sz w:val="36"/>
    </w:rPr>
  </w:style>
  <w:style w:type="paragraph" w:styleId="Subtitle">
    <w:name w:val="Subtitle"/>
    <w:basedOn w:val="Normal"/>
    <w:next w:val="Normal"/>
    <w:link w:val="SubtitleChar"/>
    <w:uiPriority w:val="11"/>
    <w:qFormat/>
    <w:rsid w:val="008F2B2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F2B2C"/>
    <w:rPr>
      <w:rFonts w:asciiTheme="minorHAnsi" w:eastAsiaTheme="majorEastAsia" w:hAnsiTheme="minorHAnsi"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8F2B2C"/>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F2B2C"/>
    <w:rPr>
      <w:rFonts w:asciiTheme="minorHAnsi" w:eastAsiaTheme="minorHAnsi" w:hAnsiTheme="minorHAnsi" w:cstheme="minorBidi"/>
      <w:i/>
      <w:iCs/>
      <w:color w:val="404040" w:themeColor="text1" w:themeTint="BF"/>
      <w:kern w:val="2"/>
      <w:sz w:val="22"/>
      <w:szCs w:val="22"/>
      <w14:ligatures w14:val="standardContextual"/>
    </w:rPr>
  </w:style>
  <w:style w:type="character" w:styleId="IntenseEmphasis">
    <w:name w:val="Intense Emphasis"/>
    <w:basedOn w:val="DefaultParagraphFont"/>
    <w:uiPriority w:val="21"/>
    <w:qFormat/>
    <w:rsid w:val="008F2B2C"/>
    <w:rPr>
      <w:i/>
      <w:iCs/>
      <w:color w:val="365F91" w:themeColor="accent1" w:themeShade="BF"/>
    </w:rPr>
  </w:style>
  <w:style w:type="paragraph" w:styleId="IntenseQuote">
    <w:name w:val="Intense Quote"/>
    <w:basedOn w:val="Normal"/>
    <w:next w:val="Normal"/>
    <w:link w:val="IntenseQuoteChar"/>
    <w:uiPriority w:val="30"/>
    <w:qFormat/>
    <w:rsid w:val="008F2B2C"/>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F2B2C"/>
    <w:rPr>
      <w:rFonts w:asciiTheme="minorHAnsi" w:eastAsiaTheme="minorHAnsi" w:hAnsiTheme="minorHAnsi" w:cstheme="minorBidi"/>
      <w:i/>
      <w:iCs/>
      <w:color w:val="365F91" w:themeColor="accent1" w:themeShade="BF"/>
      <w:kern w:val="2"/>
      <w:sz w:val="22"/>
      <w:szCs w:val="22"/>
      <w14:ligatures w14:val="standardContextual"/>
    </w:rPr>
  </w:style>
  <w:style w:type="character" w:styleId="IntenseReference">
    <w:name w:val="Intense Reference"/>
    <w:basedOn w:val="DefaultParagraphFont"/>
    <w:uiPriority w:val="32"/>
    <w:qFormat/>
    <w:rsid w:val="008F2B2C"/>
    <w:rPr>
      <w:b/>
      <w:bCs/>
      <w:smallCaps/>
      <w:color w:val="365F91" w:themeColor="accent1" w:themeShade="BF"/>
      <w:spacing w:val="5"/>
    </w:rPr>
  </w:style>
  <w:style w:type="character" w:styleId="UnresolvedMention">
    <w:name w:val="Unresolved Mention"/>
    <w:basedOn w:val="DefaultParagraphFont"/>
    <w:uiPriority w:val="99"/>
    <w:semiHidden/>
    <w:unhideWhenUsed/>
    <w:rsid w:val="00D567B9"/>
    <w:rPr>
      <w:color w:val="605E5C"/>
      <w:shd w:val="clear" w:color="auto" w:fill="E1DFDD"/>
    </w:rPr>
  </w:style>
  <w:style w:type="paragraph" w:styleId="Revision">
    <w:name w:val="Revision"/>
    <w:hidden/>
    <w:uiPriority w:val="99"/>
    <w:semiHidden/>
    <w:rsid w:val="00E870DD"/>
    <w:rPr>
      <w:rFonts w:ascii="Helvetica" w:hAnsi="Helvetica"/>
    </w:rPr>
  </w:style>
  <w:style w:type="character" w:customStyle="1" w:styleId="fontstyle01">
    <w:name w:val="fontstyle01"/>
    <w:basedOn w:val="DefaultParagraphFont"/>
    <w:rsid w:val="008B2723"/>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9053249">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6167889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2166182">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58439828">
      <w:bodyDiv w:val="1"/>
      <w:marLeft w:val="0"/>
      <w:marRight w:val="0"/>
      <w:marTop w:val="0"/>
      <w:marBottom w:val="0"/>
      <w:divBdr>
        <w:top w:val="none" w:sz="0" w:space="0" w:color="auto"/>
        <w:left w:val="none" w:sz="0" w:space="0" w:color="auto"/>
        <w:bottom w:val="none" w:sz="0" w:space="0" w:color="auto"/>
        <w:right w:val="none" w:sz="0" w:space="0" w:color="auto"/>
      </w:divBdr>
    </w:div>
    <w:div w:id="1377584737">
      <w:bodyDiv w:val="1"/>
      <w:marLeft w:val="0"/>
      <w:marRight w:val="0"/>
      <w:marTop w:val="0"/>
      <w:marBottom w:val="0"/>
      <w:divBdr>
        <w:top w:val="none" w:sz="0" w:space="0" w:color="auto"/>
        <w:left w:val="none" w:sz="0" w:space="0" w:color="auto"/>
        <w:bottom w:val="none" w:sz="0" w:space="0" w:color="auto"/>
        <w:right w:val="none" w:sz="0" w:space="0" w:color="auto"/>
      </w:divBdr>
    </w:div>
    <w:div w:id="1677078035">
      <w:bodyDiv w:val="1"/>
      <w:marLeft w:val="0"/>
      <w:marRight w:val="0"/>
      <w:marTop w:val="0"/>
      <w:marBottom w:val="0"/>
      <w:divBdr>
        <w:top w:val="none" w:sz="0" w:space="0" w:color="auto"/>
        <w:left w:val="none" w:sz="0" w:space="0" w:color="auto"/>
        <w:bottom w:val="none" w:sz="0" w:space="0" w:color="auto"/>
        <w:right w:val="none" w:sz="0" w:space="0" w:color="auto"/>
      </w:divBdr>
    </w:div>
    <w:div w:id="1712728192">
      <w:bodyDiv w:val="1"/>
      <w:marLeft w:val="0"/>
      <w:marRight w:val="0"/>
      <w:marTop w:val="0"/>
      <w:marBottom w:val="0"/>
      <w:divBdr>
        <w:top w:val="none" w:sz="0" w:space="0" w:color="auto"/>
        <w:left w:val="none" w:sz="0" w:space="0" w:color="auto"/>
        <w:bottom w:val="none" w:sz="0" w:space="0" w:color="auto"/>
        <w:right w:val="none" w:sz="0" w:space="0" w:color="auto"/>
      </w:divBdr>
    </w:div>
    <w:div w:id="171726869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0389003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1630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MSC\soil%20and%20water%20science\Proposal(draft)\Thesis\Monsoon%20data\16.11.24\monsoon%20figure.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483621838936803E-2"/>
          <c:y val="5.803449714134571E-2"/>
          <c:w val="0.91598198662667163"/>
          <c:h val="0.83173208000162768"/>
        </c:manualLayout>
      </c:layout>
      <c:barChart>
        <c:barDir val="col"/>
        <c:grouping val="stacked"/>
        <c:varyColors val="0"/>
        <c:ser>
          <c:idx val="0"/>
          <c:order val="0"/>
          <c:tx>
            <c:strRef>
              <c:f>pod!$B$1</c:f>
              <c:strCache>
                <c:ptCount val="1"/>
                <c:pt idx="0">
                  <c:v>pod</c:v>
                </c:pt>
              </c:strCache>
            </c:strRef>
          </c:tx>
          <c:spPr>
            <a:pattFill prst="ltDnDiag">
              <a:fgClr>
                <a:schemeClr val="tx1"/>
              </a:fgClr>
              <a:bgClr>
                <a:schemeClr val="bg1"/>
              </a:bgClr>
            </a:pattFill>
            <a:ln>
              <a:noFill/>
            </a:ln>
            <a:effectLst/>
          </c:spPr>
          <c:invertIfNegative val="0"/>
          <c:dPt>
            <c:idx val="0"/>
            <c:invertIfNegative val="0"/>
            <c:bubble3D val="0"/>
            <c:spPr>
              <a:pattFill prst="ltDnDiag">
                <a:fgClr>
                  <a:schemeClr val="tx1"/>
                </a:fgClr>
                <a:bgClr>
                  <a:schemeClr val="bg1"/>
                </a:bgClr>
              </a:pattFill>
              <a:ln>
                <a:solidFill>
                  <a:schemeClr val="tx1"/>
                </a:solidFill>
              </a:ln>
              <a:effectLst/>
            </c:spPr>
            <c:extLst>
              <c:ext xmlns:c16="http://schemas.microsoft.com/office/drawing/2014/chart" uri="{C3380CC4-5D6E-409C-BE32-E72D297353CC}">
                <c16:uniqueId val="{00000001-8328-41DD-B664-6B092F9D23EC}"/>
              </c:ext>
            </c:extLst>
          </c:dPt>
          <c:dPt>
            <c:idx val="1"/>
            <c:invertIfNegative val="0"/>
            <c:bubble3D val="0"/>
            <c:spPr>
              <a:pattFill prst="ltDnDiag">
                <a:fgClr>
                  <a:schemeClr val="tx1"/>
                </a:fgClr>
                <a:bgClr>
                  <a:schemeClr val="bg1"/>
                </a:bgClr>
              </a:pattFill>
              <a:ln>
                <a:solidFill>
                  <a:schemeClr val="tx1"/>
                </a:solidFill>
              </a:ln>
              <a:effectLst/>
            </c:spPr>
            <c:extLst>
              <c:ext xmlns:c16="http://schemas.microsoft.com/office/drawing/2014/chart" uri="{C3380CC4-5D6E-409C-BE32-E72D297353CC}">
                <c16:uniqueId val="{00000003-8328-41DD-B664-6B092F9D23EC}"/>
              </c:ext>
            </c:extLst>
          </c:dPt>
          <c:dPt>
            <c:idx val="2"/>
            <c:invertIfNegative val="0"/>
            <c:bubble3D val="0"/>
            <c:spPr>
              <a:pattFill prst="ltDnDiag">
                <a:fgClr>
                  <a:schemeClr val="tx1"/>
                </a:fgClr>
                <a:bgClr>
                  <a:schemeClr val="bg1"/>
                </a:bgClr>
              </a:pattFill>
              <a:ln>
                <a:solidFill>
                  <a:schemeClr val="tx1"/>
                </a:solidFill>
              </a:ln>
              <a:effectLst/>
            </c:spPr>
            <c:extLst>
              <c:ext xmlns:c16="http://schemas.microsoft.com/office/drawing/2014/chart" uri="{C3380CC4-5D6E-409C-BE32-E72D297353CC}">
                <c16:uniqueId val="{00000005-8328-41DD-B664-6B092F9D23EC}"/>
              </c:ext>
            </c:extLst>
          </c:dPt>
          <c:dPt>
            <c:idx val="3"/>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7-8328-41DD-B664-6B092F9D23EC}"/>
              </c:ext>
            </c:extLst>
          </c:dPt>
          <c:dPt>
            <c:idx val="4"/>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9-8328-41DD-B664-6B092F9D23EC}"/>
              </c:ext>
            </c:extLst>
          </c:dPt>
          <c:dPt>
            <c:idx val="5"/>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B-8328-41DD-B664-6B092F9D23EC}"/>
              </c:ext>
            </c:extLst>
          </c:dPt>
          <c:dPt>
            <c:idx val="6"/>
            <c:invertIfNegative val="0"/>
            <c:bubble3D val="0"/>
            <c:spPr>
              <a:pattFill prst="dkHorz">
                <a:fgClr>
                  <a:schemeClr val="tx1"/>
                </a:fgClr>
                <a:bgClr>
                  <a:schemeClr val="bg1"/>
                </a:bgClr>
              </a:pattFill>
              <a:ln>
                <a:solidFill>
                  <a:schemeClr val="tx1"/>
                </a:solidFill>
              </a:ln>
              <a:effectLst/>
            </c:spPr>
            <c:extLst>
              <c:ext xmlns:c16="http://schemas.microsoft.com/office/drawing/2014/chart" uri="{C3380CC4-5D6E-409C-BE32-E72D297353CC}">
                <c16:uniqueId val="{0000000D-8328-41DD-B664-6B092F9D23EC}"/>
              </c:ext>
            </c:extLst>
          </c:dPt>
          <c:dPt>
            <c:idx val="7"/>
            <c:invertIfNegative val="0"/>
            <c:bubble3D val="0"/>
            <c:spPr>
              <a:pattFill prst="dkHorz">
                <a:fgClr>
                  <a:schemeClr val="tx1"/>
                </a:fgClr>
                <a:bgClr>
                  <a:schemeClr val="bg1"/>
                </a:bgClr>
              </a:pattFill>
              <a:ln>
                <a:solidFill>
                  <a:schemeClr val="tx1"/>
                </a:solidFill>
              </a:ln>
              <a:effectLst/>
            </c:spPr>
            <c:extLst>
              <c:ext xmlns:c16="http://schemas.microsoft.com/office/drawing/2014/chart" uri="{C3380CC4-5D6E-409C-BE32-E72D297353CC}">
                <c16:uniqueId val="{0000000F-8328-41DD-B664-6B092F9D23EC}"/>
              </c:ext>
            </c:extLst>
          </c:dPt>
          <c:dPt>
            <c:idx val="8"/>
            <c:invertIfNegative val="0"/>
            <c:bubble3D val="0"/>
            <c:spPr>
              <a:pattFill prst="dkHorz">
                <a:fgClr>
                  <a:schemeClr val="tx1"/>
                </a:fgClr>
                <a:bgClr>
                  <a:schemeClr val="bg1"/>
                </a:bgClr>
              </a:pattFill>
              <a:ln>
                <a:solidFill>
                  <a:schemeClr val="tx1"/>
                </a:solidFill>
              </a:ln>
              <a:effectLst/>
            </c:spPr>
            <c:extLst>
              <c:ext xmlns:c16="http://schemas.microsoft.com/office/drawing/2014/chart" uri="{C3380CC4-5D6E-409C-BE32-E72D297353CC}">
                <c16:uniqueId val="{00000011-8328-41DD-B664-6B092F9D23EC}"/>
              </c:ext>
            </c:extLst>
          </c:dPt>
          <c:dPt>
            <c:idx val="9"/>
            <c:invertIfNegative val="0"/>
            <c:bubble3D val="0"/>
            <c:spPr>
              <a:pattFill prst="lgCheck">
                <a:fgClr>
                  <a:schemeClr val="tx1"/>
                </a:fgClr>
                <a:bgClr>
                  <a:schemeClr val="bg1"/>
                </a:bgClr>
              </a:pattFill>
              <a:ln>
                <a:solidFill>
                  <a:schemeClr val="tx1"/>
                </a:solidFill>
              </a:ln>
              <a:effectLst/>
            </c:spPr>
            <c:extLst>
              <c:ext xmlns:c16="http://schemas.microsoft.com/office/drawing/2014/chart" uri="{C3380CC4-5D6E-409C-BE32-E72D297353CC}">
                <c16:uniqueId val="{00000013-8328-41DD-B664-6B092F9D23EC}"/>
              </c:ext>
            </c:extLst>
          </c:dPt>
          <c:dPt>
            <c:idx val="10"/>
            <c:invertIfNegative val="0"/>
            <c:bubble3D val="0"/>
            <c:spPr>
              <a:pattFill prst="lgCheck">
                <a:fgClr>
                  <a:schemeClr val="tx1"/>
                </a:fgClr>
                <a:bgClr>
                  <a:schemeClr val="bg1"/>
                </a:bgClr>
              </a:pattFill>
              <a:ln>
                <a:solidFill>
                  <a:schemeClr val="tx1"/>
                </a:solidFill>
              </a:ln>
              <a:effectLst/>
            </c:spPr>
            <c:extLst>
              <c:ext xmlns:c16="http://schemas.microsoft.com/office/drawing/2014/chart" uri="{C3380CC4-5D6E-409C-BE32-E72D297353CC}">
                <c16:uniqueId val="{00000015-8328-41DD-B664-6B092F9D23EC}"/>
              </c:ext>
            </c:extLst>
          </c:dPt>
          <c:dPt>
            <c:idx val="11"/>
            <c:invertIfNegative val="0"/>
            <c:bubble3D val="0"/>
            <c:spPr>
              <a:pattFill prst="lgCheck">
                <a:fgClr>
                  <a:schemeClr val="tx1"/>
                </a:fgClr>
                <a:bgClr>
                  <a:schemeClr val="bg1"/>
                </a:bgClr>
              </a:pattFill>
              <a:ln>
                <a:solidFill>
                  <a:schemeClr val="tx1"/>
                </a:solidFill>
              </a:ln>
              <a:effectLst/>
            </c:spPr>
            <c:extLst>
              <c:ext xmlns:c16="http://schemas.microsoft.com/office/drawing/2014/chart" uri="{C3380CC4-5D6E-409C-BE32-E72D297353CC}">
                <c16:uniqueId val="{00000017-8328-41DD-B664-6B092F9D23EC}"/>
              </c:ext>
            </c:extLst>
          </c:dPt>
          <c:dLbls>
            <c:dLbl>
              <c:idx val="0"/>
              <c:layout>
                <c:manualLayout>
                  <c:x val="-1.1604018247719035E-3"/>
                  <c:y val="-0.26301243957097703"/>
                </c:manualLayout>
              </c:layout>
              <c:tx>
                <c:rich>
                  <a:bodyPr/>
                  <a:lstStyle/>
                  <a:p>
                    <a:fld id="{8244201F-83C2-4338-8A03-8E6EAF45FDFF}"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8328-41DD-B664-6B092F9D23EC}"/>
                </c:ext>
              </c:extLst>
            </c:dLbl>
            <c:dLbl>
              <c:idx val="1"/>
              <c:layout>
                <c:manualLayout>
                  <c:x val="-1.0222680498271049E-3"/>
                  <c:y val="-0.25587815101990513"/>
                </c:manualLayout>
              </c:layout>
              <c:tx>
                <c:rich>
                  <a:bodyPr/>
                  <a:lstStyle/>
                  <a:p>
                    <a:fld id="{9E5BDE3C-EEED-4A0E-B08E-D0F78159B898}" type="CELLRANGE">
                      <a:rPr lang="en-US" dirty="0"/>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8328-41DD-B664-6B092F9D23EC}"/>
                </c:ext>
              </c:extLst>
            </c:dLbl>
            <c:dLbl>
              <c:idx val="2"/>
              <c:layout>
                <c:manualLayout>
                  <c:x val="-5.1518299795859151E-3"/>
                  <c:y val="-0.2558288954821753"/>
                </c:manualLayout>
              </c:layout>
              <c:tx>
                <c:rich>
                  <a:bodyPr/>
                  <a:lstStyle/>
                  <a:p>
                    <a:fld id="{23148E81-DD67-4FB0-B2D3-39EE5310DEDC}"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8328-41DD-B664-6B092F9D23EC}"/>
                </c:ext>
              </c:extLst>
            </c:dLbl>
            <c:dLbl>
              <c:idx val="3"/>
              <c:layout>
                <c:manualLayout>
                  <c:x val="5.6106267966503582E-3"/>
                  <c:y val="-0.29550071287078744"/>
                </c:manualLayout>
              </c:layout>
              <c:tx>
                <c:rich>
                  <a:bodyPr/>
                  <a:lstStyle/>
                  <a:p>
                    <a:fld id="{B557776C-3EEA-4490-8178-36BA0DFAB58B}"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8328-41DD-B664-6B092F9D23EC}"/>
                </c:ext>
              </c:extLst>
            </c:dLbl>
            <c:dLbl>
              <c:idx val="4"/>
              <c:layout>
                <c:manualLayout>
                  <c:x val="-3.8954766070908409E-3"/>
                  <c:y val="-0.30646480145893451"/>
                </c:manualLayout>
              </c:layout>
              <c:tx>
                <c:rich>
                  <a:bodyPr/>
                  <a:lstStyle/>
                  <a:p>
                    <a:fld id="{2061B4B4-5E15-417E-8B50-E812BFEC0E1F}" type="CELLRANGE">
                      <a:rPr lang="en-US" dirty="0"/>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8328-41DD-B664-6B092F9D23EC}"/>
                </c:ext>
              </c:extLst>
            </c:dLbl>
            <c:dLbl>
              <c:idx val="5"/>
              <c:layout>
                <c:manualLayout>
                  <c:x val="-1.8151376911220037E-3"/>
                  <c:y val="-0.32962072750671872"/>
                </c:manualLayout>
              </c:layout>
              <c:tx>
                <c:rich>
                  <a:bodyPr/>
                  <a:lstStyle/>
                  <a:p>
                    <a:fld id="{5A1D1805-1C66-4327-AC2F-FB5CD27406BB}"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8328-41DD-B664-6B092F9D23EC}"/>
                </c:ext>
              </c:extLst>
            </c:dLbl>
            <c:dLbl>
              <c:idx val="6"/>
              <c:layout>
                <c:manualLayout>
                  <c:x val="-4.3165177269507979E-3"/>
                  <c:y val="-0.30726308086351994"/>
                </c:manualLayout>
              </c:layout>
              <c:tx>
                <c:rich>
                  <a:bodyPr/>
                  <a:lstStyle/>
                  <a:p>
                    <a:fld id="{AF8CF6A6-B7C4-46D9-8994-F20E893A1437}"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8328-41DD-B664-6B092F9D23EC}"/>
                </c:ext>
              </c:extLst>
            </c:dLbl>
            <c:dLbl>
              <c:idx val="7"/>
              <c:layout>
                <c:manualLayout>
                  <c:x val="3.123307503228763E-4"/>
                  <c:y val="-0.32448553440074696"/>
                </c:manualLayout>
              </c:layout>
              <c:tx>
                <c:rich>
                  <a:bodyPr/>
                  <a:lstStyle/>
                  <a:p>
                    <a:fld id="{BE1A8CC3-7C4C-4406-A54A-62D46A716323}"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8328-41DD-B664-6B092F9D23EC}"/>
                </c:ext>
              </c:extLst>
            </c:dLbl>
            <c:dLbl>
              <c:idx val="8"/>
              <c:layout>
                <c:manualLayout>
                  <c:x val="-2.1464764821064034E-3"/>
                  <c:y val="-0.35374138270727845"/>
                </c:manualLayout>
              </c:layout>
              <c:tx>
                <c:rich>
                  <a:bodyPr/>
                  <a:lstStyle/>
                  <a:p>
                    <a:fld id="{E3FD5FEF-33DD-4238-BC34-44EDBF06BDBC}"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8328-41DD-B664-6B092F9D23EC}"/>
                </c:ext>
              </c:extLst>
            </c:dLbl>
            <c:dLbl>
              <c:idx val="9"/>
              <c:layout>
                <c:manualLayout>
                  <c:x val="-1.4366693746616218E-3"/>
                  <c:y val="-0.35230739143642736"/>
                </c:manualLayout>
              </c:layout>
              <c:tx>
                <c:rich>
                  <a:bodyPr/>
                  <a:lstStyle/>
                  <a:p>
                    <a:fld id="{FC4246FA-3CEE-4B79-BB9E-DE57803875DF}"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3-8328-41DD-B664-6B092F9D23EC}"/>
                </c:ext>
              </c:extLst>
            </c:dLbl>
            <c:dLbl>
              <c:idx val="10"/>
              <c:layout>
                <c:manualLayout>
                  <c:x val="7.4587030787806065E-4"/>
                  <c:y val="-0.36551563996773884"/>
                </c:manualLayout>
              </c:layout>
              <c:tx>
                <c:rich>
                  <a:bodyPr/>
                  <a:lstStyle/>
                  <a:p>
                    <a:fld id="{BA338423-9246-4A51-A782-3B1B62C1049A}"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5-8328-41DD-B664-6B092F9D23EC}"/>
                </c:ext>
              </c:extLst>
            </c:dLbl>
            <c:dLbl>
              <c:idx val="11"/>
              <c:layout>
                <c:manualLayout>
                  <c:x val="-6.3130129567149566E-4"/>
                  <c:y val="-0.3527436547706051"/>
                </c:manualLayout>
              </c:layout>
              <c:tx>
                <c:rich>
                  <a:bodyPr/>
                  <a:lstStyle/>
                  <a:p>
                    <a:fld id="{91460084-DE26-4281-9DD1-906D3936561D}"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7-8328-41DD-B664-6B092F9D23EC}"/>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in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errBars>
            <c:errBarType val="both"/>
            <c:errValType val="cust"/>
            <c:noEndCap val="0"/>
            <c:plus>
              <c:numRef>
                <c:f>pod!$C$2:$C$13</c:f>
                <c:numCache>
                  <c:formatCode>General</c:formatCode>
                  <c:ptCount val="12"/>
                  <c:pt idx="0">
                    <c:v>0.41633319989322704</c:v>
                  </c:pt>
                  <c:pt idx="1">
                    <c:v>0.10785793124908931</c:v>
                  </c:pt>
                  <c:pt idx="2">
                    <c:v>0.11547005383792475</c:v>
                  </c:pt>
                  <c:pt idx="3">
                    <c:v>0.70237691685684944</c:v>
                  </c:pt>
                  <c:pt idx="4">
                    <c:v>0.70237691685684844</c:v>
                  </c:pt>
                  <c:pt idx="5">
                    <c:v>0.50332229568471676</c:v>
                  </c:pt>
                  <c:pt idx="6">
                    <c:v>0.41633319989322704</c:v>
                  </c:pt>
                  <c:pt idx="7">
                    <c:v>0.80829037686547678</c:v>
                  </c:pt>
                  <c:pt idx="8">
                    <c:v>0.72111025509279725</c:v>
                  </c:pt>
                  <c:pt idx="9">
                    <c:v>0.46188021535170104</c:v>
                  </c:pt>
                  <c:pt idx="10">
                    <c:v>0.57735026918962584</c:v>
                  </c:pt>
                  <c:pt idx="11">
                    <c:v>0.50332229568471676</c:v>
                  </c:pt>
                </c:numCache>
              </c:numRef>
            </c:plus>
            <c:minus>
              <c:numRef>
                <c:f>pod!$C$2:$C$13</c:f>
                <c:numCache>
                  <c:formatCode>General</c:formatCode>
                  <c:ptCount val="12"/>
                  <c:pt idx="0">
                    <c:v>0.41633319989322704</c:v>
                  </c:pt>
                  <c:pt idx="1">
                    <c:v>0.10785793124908931</c:v>
                  </c:pt>
                  <c:pt idx="2">
                    <c:v>0.11547005383792475</c:v>
                  </c:pt>
                  <c:pt idx="3">
                    <c:v>0.70237691685684944</c:v>
                  </c:pt>
                  <c:pt idx="4">
                    <c:v>0.70237691685684844</c:v>
                  </c:pt>
                  <c:pt idx="5">
                    <c:v>0.50332229568471676</c:v>
                  </c:pt>
                  <c:pt idx="6">
                    <c:v>0.41633319989322704</c:v>
                  </c:pt>
                  <c:pt idx="7">
                    <c:v>0.80829037686547678</c:v>
                  </c:pt>
                  <c:pt idx="8">
                    <c:v>0.72111025509279725</c:v>
                  </c:pt>
                  <c:pt idx="9">
                    <c:v>0.46188021535170104</c:v>
                  </c:pt>
                  <c:pt idx="10">
                    <c:v>0.57735026918962584</c:v>
                  </c:pt>
                  <c:pt idx="11">
                    <c:v>0.50332229568471676</c:v>
                  </c:pt>
                </c:numCache>
              </c:numRef>
            </c:minus>
            <c:spPr>
              <a:noFill/>
              <a:ln w="9525" cap="flat" cmpd="sng" algn="ctr">
                <a:solidFill>
                  <a:schemeClr val="tx1">
                    <a:lumMod val="65000"/>
                    <a:lumOff val="35000"/>
                  </a:schemeClr>
                </a:solidFill>
                <a:round/>
              </a:ln>
              <a:effectLst/>
            </c:spPr>
          </c:errBars>
          <c:cat>
            <c:strRef>
              <c:f>pod!$A$2:$A$13</c:f>
              <c:strCache>
                <c:ptCount val="12"/>
                <c:pt idx="0">
                  <c:v>P₀B₀</c:v>
                </c:pt>
                <c:pt idx="1">
                  <c:v>P₀B₁</c:v>
                </c:pt>
                <c:pt idx="2">
                  <c:v>P₀B₂</c:v>
                </c:pt>
                <c:pt idx="3">
                  <c:v>P₁B₀</c:v>
                </c:pt>
                <c:pt idx="4">
                  <c:v>P₁B₁</c:v>
                </c:pt>
                <c:pt idx="5">
                  <c:v>P₁B₂</c:v>
                </c:pt>
                <c:pt idx="6">
                  <c:v>P₂B₀</c:v>
                </c:pt>
                <c:pt idx="7">
                  <c:v>P₂B₁</c:v>
                </c:pt>
                <c:pt idx="8">
                  <c:v>P₂B₂</c:v>
                </c:pt>
                <c:pt idx="9">
                  <c:v>P₃B₀</c:v>
                </c:pt>
                <c:pt idx="10">
                  <c:v>P₃B₁</c:v>
                </c:pt>
                <c:pt idx="11">
                  <c:v>P₃B₂</c:v>
                </c:pt>
              </c:strCache>
            </c:strRef>
          </c:cat>
          <c:val>
            <c:numRef>
              <c:f>pod!$B$2:$B$13</c:f>
              <c:numCache>
                <c:formatCode>0.00</c:formatCode>
                <c:ptCount val="12"/>
                <c:pt idx="0">
                  <c:v>13.666666666666666</c:v>
                </c:pt>
                <c:pt idx="1">
                  <c:v>13.923333333333334</c:v>
                </c:pt>
                <c:pt idx="2">
                  <c:v>14.133333333333333</c:v>
                </c:pt>
                <c:pt idx="3">
                  <c:v>16.066666666666666</c:v>
                </c:pt>
                <c:pt idx="4">
                  <c:v>17.333333333333332</c:v>
                </c:pt>
                <c:pt idx="5">
                  <c:v>18.066666666666666</c:v>
                </c:pt>
                <c:pt idx="6">
                  <c:v>17.466666666666669</c:v>
                </c:pt>
                <c:pt idx="7">
                  <c:v>18.866666666666667</c:v>
                </c:pt>
                <c:pt idx="8">
                  <c:v>20.599999999999998</c:v>
                </c:pt>
                <c:pt idx="9">
                  <c:v>19.533333333333331</c:v>
                </c:pt>
                <c:pt idx="10">
                  <c:v>20.466666666666669</c:v>
                </c:pt>
                <c:pt idx="11">
                  <c:v>20.733333333333334</c:v>
                </c:pt>
              </c:numCache>
            </c:numRef>
          </c:val>
          <c:extLst>
            <c:ext xmlns:c15="http://schemas.microsoft.com/office/drawing/2012/chart" uri="{02D57815-91ED-43cb-92C2-25804820EDAC}">
              <c15:datalabelsRange>
                <c15:f>pod!$D$2:$D$13</c15:f>
                <c15:dlblRangeCache>
                  <c:ptCount val="12"/>
                  <c:pt idx="0">
                    <c:v>f</c:v>
                  </c:pt>
                  <c:pt idx="1">
                    <c:v>f</c:v>
                  </c:pt>
                  <c:pt idx="2">
                    <c:v>f</c:v>
                  </c:pt>
                  <c:pt idx="3">
                    <c:v>e</c:v>
                  </c:pt>
                  <c:pt idx="4">
                    <c:v>d</c:v>
                  </c:pt>
                  <c:pt idx="5">
                    <c:v>cd</c:v>
                  </c:pt>
                  <c:pt idx="6">
                    <c:v>d</c:v>
                  </c:pt>
                  <c:pt idx="7">
                    <c:v>bc</c:v>
                  </c:pt>
                  <c:pt idx="8">
                    <c:v>a</c:v>
                  </c:pt>
                  <c:pt idx="9">
                    <c:v>b</c:v>
                  </c:pt>
                  <c:pt idx="10">
                    <c:v>a</c:v>
                  </c:pt>
                  <c:pt idx="11">
                    <c:v>a</c:v>
                  </c:pt>
                </c15:dlblRangeCache>
              </c15:datalabelsRange>
            </c:ext>
            <c:ext xmlns:c16="http://schemas.microsoft.com/office/drawing/2014/chart" uri="{C3380CC4-5D6E-409C-BE32-E72D297353CC}">
              <c16:uniqueId val="{00000018-8328-41DD-B664-6B092F9D23EC}"/>
            </c:ext>
          </c:extLst>
        </c:ser>
        <c:dLbls>
          <c:showLegendKey val="0"/>
          <c:showVal val="1"/>
          <c:showCatName val="0"/>
          <c:showSerName val="0"/>
          <c:showPercent val="0"/>
          <c:showBubbleSize val="0"/>
        </c:dLbls>
        <c:gapWidth val="50"/>
        <c:overlap val="100"/>
        <c:axId val="563025312"/>
        <c:axId val="563026392"/>
      </c:barChart>
      <c:catAx>
        <c:axId val="563025312"/>
        <c:scaling>
          <c:orientation val="minMax"/>
        </c:scaling>
        <c:delete val="0"/>
        <c:axPos val="b"/>
        <c:numFmt formatCode="General" sourceLinked="1"/>
        <c:majorTickMark val="out"/>
        <c:minorTickMark val="none"/>
        <c:tickLblPos val="nextTo"/>
        <c:spPr>
          <a:solidFill>
            <a:schemeClr val="bg1"/>
          </a:solidFill>
          <a:ln w="9525" cap="flat" cmpd="sng" algn="ctr">
            <a:solidFill>
              <a:schemeClr val="tx1"/>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563026392"/>
        <c:crosses val="autoZero"/>
        <c:auto val="1"/>
        <c:lblAlgn val="ctr"/>
        <c:lblOffset val="100"/>
        <c:noMultiLvlLbl val="0"/>
      </c:catAx>
      <c:valAx>
        <c:axId val="563026392"/>
        <c:scaling>
          <c:orientation val="minMax"/>
          <c:max val="30"/>
          <c:min val="0"/>
        </c:scaling>
        <c:delete val="0"/>
        <c:axPos val="l"/>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563025312"/>
        <c:crosses val="autoZero"/>
        <c:crossBetween val="between"/>
        <c:majorUnit val="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592087447402413E-2"/>
          <c:y val="5.1574548820932264E-2"/>
          <c:w val="0.88622008186476686"/>
          <c:h val="0.83173208000162768"/>
        </c:manualLayout>
      </c:layout>
      <c:barChart>
        <c:barDir val="col"/>
        <c:grouping val="stacked"/>
        <c:varyColors val="0"/>
        <c:ser>
          <c:idx val="0"/>
          <c:order val="0"/>
          <c:tx>
            <c:strRef>
              <c:f>yield!$B$1</c:f>
              <c:strCache>
                <c:ptCount val="1"/>
                <c:pt idx="0">
                  <c:v>yield</c:v>
                </c:pt>
              </c:strCache>
            </c:strRef>
          </c:tx>
          <c:spPr>
            <a:solidFill>
              <a:schemeClr val="accent6">
                <a:lumMod val="40000"/>
                <a:lumOff val="60000"/>
              </a:schemeClr>
            </a:solidFill>
            <a:ln>
              <a:noFill/>
            </a:ln>
            <a:effectLst/>
          </c:spPr>
          <c:invertIfNegative val="0"/>
          <c:dPt>
            <c:idx val="0"/>
            <c:invertIfNegative val="0"/>
            <c:bubble3D val="0"/>
            <c:spPr>
              <a:pattFill prst="ltDnDiag">
                <a:fgClr>
                  <a:schemeClr val="tx1"/>
                </a:fgClr>
                <a:bgClr>
                  <a:schemeClr val="bg1"/>
                </a:bgClr>
              </a:pattFill>
              <a:ln>
                <a:solidFill>
                  <a:schemeClr val="tx1"/>
                </a:solidFill>
              </a:ln>
              <a:effectLst/>
            </c:spPr>
            <c:extLst>
              <c:ext xmlns:c16="http://schemas.microsoft.com/office/drawing/2014/chart" uri="{C3380CC4-5D6E-409C-BE32-E72D297353CC}">
                <c16:uniqueId val="{00000001-C663-404E-A2C9-BFF11925953B}"/>
              </c:ext>
            </c:extLst>
          </c:dPt>
          <c:dPt>
            <c:idx val="1"/>
            <c:invertIfNegative val="0"/>
            <c:bubble3D val="0"/>
            <c:spPr>
              <a:pattFill prst="ltDnDiag">
                <a:fgClr>
                  <a:schemeClr val="tx1"/>
                </a:fgClr>
                <a:bgClr>
                  <a:schemeClr val="bg1"/>
                </a:bgClr>
              </a:pattFill>
              <a:ln>
                <a:solidFill>
                  <a:schemeClr val="tx1"/>
                </a:solidFill>
              </a:ln>
              <a:effectLst/>
            </c:spPr>
            <c:extLst>
              <c:ext xmlns:c16="http://schemas.microsoft.com/office/drawing/2014/chart" uri="{C3380CC4-5D6E-409C-BE32-E72D297353CC}">
                <c16:uniqueId val="{00000003-C663-404E-A2C9-BFF11925953B}"/>
              </c:ext>
            </c:extLst>
          </c:dPt>
          <c:dPt>
            <c:idx val="2"/>
            <c:invertIfNegative val="0"/>
            <c:bubble3D val="0"/>
            <c:spPr>
              <a:pattFill prst="ltDnDiag">
                <a:fgClr>
                  <a:schemeClr val="tx1"/>
                </a:fgClr>
                <a:bgClr>
                  <a:schemeClr val="bg1"/>
                </a:bgClr>
              </a:pattFill>
              <a:ln>
                <a:solidFill>
                  <a:schemeClr val="tx1"/>
                </a:solidFill>
              </a:ln>
              <a:effectLst/>
            </c:spPr>
            <c:extLst>
              <c:ext xmlns:c16="http://schemas.microsoft.com/office/drawing/2014/chart" uri="{C3380CC4-5D6E-409C-BE32-E72D297353CC}">
                <c16:uniqueId val="{00000005-C663-404E-A2C9-BFF11925953B}"/>
              </c:ext>
            </c:extLst>
          </c:dPt>
          <c:dPt>
            <c:idx val="3"/>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7-C663-404E-A2C9-BFF11925953B}"/>
              </c:ext>
            </c:extLst>
          </c:dPt>
          <c:dPt>
            <c:idx val="4"/>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9-C663-404E-A2C9-BFF11925953B}"/>
              </c:ext>
            </c:extLst>
          </c:dPt>
          <c:dPt>
            <c:idx val="5"/>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B-C663-404E-A2C9-BFF11925953B}"/>
              </c:ext>
            </c:extLst>
          </c:dPt>
          <c:dPt>
            <c:idx val="6"/>
            <c:invertIfNegative val="0"/>
            <c:bubble3D val="0"/>
            <c:spPr>
              <a:pattFill prst="dkHorz">
                <a:fgClr>
                  <a:schemeClr val="tx1"/>
                </a:fgClr>
                <a:bgClr>
                  <a:schemeClr val="bg1"/>
                </a:bgClr>
              </a:pattFill>
              <a:ln>
                <a:solidFill>
                  <a:schemeClr val="tx1"/>
                </a:solidFill>
              </a:ln>
              <a:effectLst/>
            </c:spPr>
            <c:extLst>
              <c:ext xmlns:c16="http://schemas.microsoft.com/office/drawing/2014/chart" uri="{C3380CC4-5D6E-409C-BE32-E72D297353CC}">
                <c16:uniqueId val="{0000000D-C663-404E-A2C9-BFF11925953B}"/>
              </c:ext>
            </c:extLst>
          </c:dPt>
          <c:dPt>
            <c:idx val="7"/>
            <c:invertIfNegative val="0"/>
            <c:bubble3D val="0"/>
            <c:spPr>
              <a:pattFill prst="dkHorz">
                <a:fgClr>
                  <a:schemeClr val="tx1"/>
                </a:fgClr>
                <a:bgClr>
                  <a:schemeClr val="bg1"/>
                </a:bgClr>
              </a:pattFill>
              <a:ln>
                <a:solidFill>
                  <a:schemeClr val="tx1"/>
                </a:solidFill>
              </a:ln>
              <a:effectLst/>
            </c:spPr>
            <c:extLst>
              <c:ext xmlns:c16="http://schemas.microsoft.com/office/drawing/2014/chart" uri="{C3380CC4-5D6E-409C-BE32-E72D297353CC}">
                <c16:uniqueId val="{0000000F-C663-404E-A2C9-BFF11925953B}"/>
              </c:ext>
            </c:extLst>
          </c:dPt>
          <c:dPt>
            <c:idx val="8"/>
            <c:invertIfNegative val="0"/>
            <c:bubble3D val="0"/>
            <c:spPr>
              <a:pattFill prst="dkHorz">
                <a:fgClr>
                  <a:schemeClr val="tx1"/>
                </a:fgClr>
                <a:bgClr>
                  <a:schemeClr val="bg1"/>
                </a:bgClr>
              </a:pattFill>
              <a:ln>
                <a:solidFill>
                  <a:schemeClr val="tx1"/>
                </a:solidFill>
              </a:ln>
              <a:effectLst/>
            </c:spPr>
            <c:extLst>
              <c:ext xmlns:c16="http://schemas.microsoft.com/office/drawing/2014/chart" uri="{C3380CC4-5D6E-409C-BE32-E72D297353CC}">
                <c16:uniqueId val="{00000011-C663-404E-A2C9-BFF11925953B}"/>
              </c:ext>
            </c:extLst>
          </c:dPt>
          <c:dPt>
            <c:idx val="9"/>
            <c:invertIfNegative val="0"/>
            <c:bubble3D val="0"/>
            <c:spPr>
              <a:pattFill prst="lgCheck">
                <a:fgClr>
                  <a:schemeClr val="tx1"/>
                </a:fgClr>
                <a:bgClr>
                  <a:schemeClr val="bg1"/>
                </a:bgClr>
              </a:pattFill>
              <a:ln>
                <a:solidFill>
                  <a:schemeClr val="tx1"/>
                </a:solidFill>
              </a:ln>
              <a:effectLst/>
            </c:spPr>
            <c:extLst>
              <c:ext xmlns:c16="http://schemas.microsoft.com/office/drawing/2014/chart" uri="{C3380CC4-5D6E-409C-BE32-E72D297353CC}">
                <c16:uniqueId val="{00000013-C663-404E-A2C9-BFF11925953B}"/>
              </c:ext>
            </c:extLst>
          </c:dPt>
          <c:dPt>
            <c:idx val="10"/>
            <c:invertIfNegative val="0"/>
            <c:bubble3D val="0"/>
            <c:spPr>
              <a:pattFill prst="lgCheck">
                <a:fgClr>
                  <a:schemeClr val="tx1"/>
                </a:fgClr>
                <a:bgClr>
                  <a:schemeClr val="bg1"/>
                </a:bgClr>
              </a:pattFill>
              <a:ln>
                <a:solidFill>
                  <a:schemeClr val="tx1"/>
                </a:solidFill>
              </a:ln>
              <a:effectLst/>
            </c:spPr>
            <c:extLst>
              <c:ext xmlns:c16="http://schemas.microsoft.com/office/drawing/2014/chart" uri="{C3380CC4-5D6E-409C-BE32-E72D297353CC}">
                <c16:uniqueId val="{00000015-C663-404E-A2C9-BFF11925953B}"/>
              </c:ext>
            </c:extLst>
          </c:dPt>
          <c:dPt>
            <c:idx val="11"/>
            <c:invertIfNegative val="0"/>
            <c:bubble3D val="0"/>
            <c:spPr>
              <a:pattFill prst="lgCheck">
                <a:fgClr>
                  <a:schemeClr val="tx1"/>
                </a:fgClr>
                <a:bgClr>
                  <a:schemeClr val="bg1"/>
                </a:bgClr>
              </a:pattFill>
              <a:ln>
                <a:solidFill>
                  <a:schemeClr val="tx1"/>
                </a:solidFill>
              </a:ln>
              <a:effectLst/>
            </c:spPr>
            <c:extLst>
              <c:ext xmlns:c16="http://schemas.microsoft.com/office/drawing/2014/chart" uri="{C3380CC4-5D6E-409C-BE32-E72D297353CC}">
                <c16:uniqueId val="{00000017-C663-404E-A2C9-BFF11925953B}"/>
              </c:ext>
            </c:extLst>
          </c:dPt>
          <c:dLbls>
            <c:dLbl>
              <c:idx val="0"/>
              <c:layout>
                <c:manualLayout>
                  <c:x val="-9.8891795630525804E-4"/>
                  <c:y val="-0.25436207687380052"/>
                </c:manualLayout>
              </c:layout>
              <c:tx>
                <c:rich>
                  <a:bodyPr/>
                  <a:lstStyle/>
                  <a:p>
                    <a:fld id="{669A2525-1B17-4461-AD1F-844F452796E1}"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C663-404E-A2C9-BFF11925953B}"/>
                </c:ext>
              </c:extLst>
            </c:dLbl>
            <c:dLbl>
              <c:idx val="1"/>
              <c:layout>
                <c:manualLayout>
                  <c:x val="2.1134632763024899E-3"/>
                  <c:y val="-0.26103932047728756"/>
                </c:manualLayout>
              </c:layout>
              <c:tx>
                <c:rich>
                  <a:bodyPr/>
                  <a:lstStyle/>
                  <a:p>
                    <a:fld id="{CE37F666-D7D1-48E4-84E2-D524E21B108B}"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C663-404E-A2C9-BFF11925953B}"/>
                </c:ext>
              </c:extLst>
            </c:dLbl>
            <c:dLbl>
              <c:idx val="2"/>
              <c:layout>
                <c:manualLayout>
                  <c:x val="-3.5924834658372816E-3"/>
                  <c:y val="-0.27550893387335484"/>
                </c:manualLayout>
              </c:layout>
              <c:tx>
                <c:rich>
                  <a:bodyPr/>
                  <a:lstStyle/>
                  <a:p>
                    <a:fld id="{A2347DDD-6130-4D5E-8A27-5A483C6968D6}"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C663-404E-A2C9-BFF11925953B}"/>
                </c:ext>
              </c:extLst>
            </c:dLbl>
            <c:dLbl>
              <c:idx val="3"/>
              <c:layout>
                <c:manualLayout>
                  <c:x val="8.6301434215172183E-4"/>
                  <c:y val="-0.26494135257452262"/>
                </c:manualLayout>
              </c:layout>
              <c:tx>
                <c:rich>
                  <a:bodyPr/>
                  <a:lstStyle/>
                  <a:p>
                    <a:fld id="{D9F260DA-8272-4BD5-AC1E-EEDE0D7B9B49}"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C663-404E-A2C9-BFF11925953B}"/>
                </c:ext>
              </c:extLst>
            </c:dLbl>
            <c:dLbl>
              <c:idx val="4"/>
              <c:layout>
                <c:manualLayout>
                  <c:x val="2.0053654892258918E-3"/>
                  <c:y val="-0.28490239722244959"/>
                </c:manualLayout>
              </c:layout>
              <c:tx>
                <c:rich>
                  <a:bodyPr/>
                  <a:lstStyle/>
                  <a:p>
                    <a:fld id="{24660142-C0B4-4181-B992-B8AD553C3D4F}"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C663-404E-A2C9-BFF11925953B}"/>
                </c:ext>
              </c:extLst>
            </c:dLbl>
            <c:dLbl>
              <c:idx val="5"/>
              <c:layout>
                <c:manualLayout>
                  <c:x val="-1.1706384184586568E-4"/>
                  <c:y val="-0.30647908846035404"/>
                </c:manualLayout>
              </c:layout>
              <c:tx>
                <c:rich>
                  <a:bodyPr/>
                  <a:lstStyle/>
                  <a:p>
                    <a:fld id="{5AF290A1-3774-4E09-894B-04CD3FE82474}"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C663-404E-A2C9-BFF11925953B}"/>
                </c:ext>
              </c:extLst>
            </c:dLbl>
            <c:dLbl>
              <c:idx val="6"/>
              <c:layout>
                <c:manualLayout>
                  <c:x val="-1.4239610363043047E-3"/>
                  <c:y val="-0.29878807015081887"/>
                </c:manualLayout>
              </c:layout>
              <c:tx>
                <c:rich>
                  <a:bodyPr/>
                  <a:lstStyle/>
                  <a:p>
                    <a:fld id="{9E5C25E3-BBB8-4A9C-9919-1BB777C21022}"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C663-404E-A2C9-BFF11925953B}"/>
                </c:ext>
              </c:extLst>
            </c:dLbl>
            <c:dLbl>
              <c:idx val="7"/>
              <c:layout>
                <c:manualLayout>
                  <c:x val="-2.0066283138412146E-3"/>
                  <c:y val="-0.35091521688567684"/>
                </c:manualLayout>
              </c:layout>
              <c:tx>
                <c:rich>
                  <a:bodyPr/>
                  <a:lstStyle/>
                  <a:p>
                    <a:fld id="{7579FEBB-C8E8-41BB-BD02-A8EC0691DD62}" type="CELLRANGE">
                      <a:rPr lang="en-US" dirty="0"/>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C663-404E-A2C9-BFF11925953B}"/>
                </c:ext>
              </c:extLst>
            </c:dLbl>
            <c:dLbl>
              <c:idx val="8"/>
              <c:layout>
                <c:manualLayout>
                  <c:x val="1.511474782150008E-3"/>
                  <c:y val="-0.39857484222302786"/>
                </c:manualLayout>
              </c:layout>
              <c:tx>
                <c:rich>
                  <a:bodyPr/>
                  <a:lstStyle/>
                  <a:p>
                    <a:fld id="{234F76A6-DDC8-429D-A8C2-C251B042274D}" type="CELLRANGE">
                      <a:rPr lang="en-US" dirty="0"/>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C663-404E-A2C9-BFF11925953B}"/>
                </c:ext>
              </c:extLst>
            </c:dLbl>
            <c:dLbl>
              <c:idx val="9"/>
              <c:layout>
                <c:manualLayout>
                  <c:x val="-4.0335881039900712E-3"/>
                  <c:y val="-0.34665975397577181"/>
                </c:manualLayout>
              </c:layout>
              <c:tx>
                <c:rich>
                  <a:bodyPr/>
                  <a:lstStyle/>
                  <a:p>
                    <a:fld id="{C5E356AE-4C21-47C6-AB81-833C6C6B1464}" type="CELLRANGE">
                      <a:rPr lang="en-US" dirty="0"/>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3-C663-404E-A2C9-BFF11925953B}"/>
                </c:ext>
              </c:extLst>
            </c:dLbl>
            <c:dLbl>
              <c:idx val="10"/>
              <c:layout>
                <c:manualLayout>
                  <c:x val="-2.4890273169181262E-4"/>
                  <c:y val="-0.37266420564475783"/>
                </c:manualLayout>
              </c:layout>
              <c:tx>
                <c:rich>
                  <a:bodyPr/>
                  <a:lstStyle/>
                  <a:p>
                    <a:fld id="{BADE2A90-FD57-40E8-A9A1-42840F301D91}"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5-C663-404E-A2C9-BFF11925953B}"/>
                </c:ext>
              </c:extLst>
            </c:dLbl>
            <c:dLbl>
              <c:idx val="11"/>
              <c:layout>
                <c:manualLayout>
                  <c:x val="-4.9993963698339652E-3"/>
                  <c:y val="-0.36411040035135178"/>
                </c:manualLayout>
              </c:layout>
              <c:tx>
                <c:rich>
                  <a:bodyPr/>
                  <a:lstStyle/>
                  <a:p>
                    <a:fld id="{CBAA002D-92E7-4A8F-8EC2-E4AB52394434}"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7-C663-404E-A2C9-BFF11925953B}"/>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in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errBars>
            <c:errBarType val="both"/>
            <c:errValType val="cust"/>
            <c:noEndCap val="0"/>
            <c:plus>
              <c:numRef>
                <c:f>yield!$C$2:$C$13</c:f>
                <c:numCache>
                  <c:formatCode>General</c:formatCode>
                  <c:ptCount val="12"/>
                  <c:pt idx="0">
                    <c:v>23.629338402361906</c:v>
                  </c:pt>
                  <c:pt idx="1">
                    <c:v>12.64683491365858</c:v>
                  </c:pt>
                  <c:pt idx="2">
                    <c:v>17.965586547619345</c:v>
                  </c:pt>
                  <c:pt idx="3">
                    <c:v>14.15830851479086</c:v>
                  </c:pt>
                  <c:pt idx="4">
                    <c:v>12.827458828622262</c:v>
                  </c:pt>
                  <c:pt idx="5">
                    <c:v>16.099379905242763</c:v>
                  </c:pt>
                  <c:pt idx="6">
                    <c:v>64.856989086245193</c:v>
                  </c:pt>
                  <c:pt idx="7">
                    <c:v>31.444937589379972</c:v>
                  </c:pt>
                  <c:pt idx="8">
                    <c:v>86.309926041755631</c:v>
                  </c:pt>
                  <c:pt idx="9">
                    <c:v>17.4828496914357</c:v>
                  </c:pt>
                  <c:pt idx="10">
                    <c:v>58.305938233882628</c:v>
                  </c:pt>
                  <c:pt idx="11">
                    <c:v>7.8942447390487791</c:v>
                  </c:pt>
                </c:numCache>
              </c:numRef>
            </c:plus>
            <c:minus>
              <c:numRef>
                <c:f>yield!$C$2:$C$13</c:f>
                <c:numCache>
                  <c:formatCode>General</c:formatCode>
                  <c:ptCount val="12"/>
                  <c:pt idx="0">
                    <c:v>23.629338402361906</c:v>
                  </c:pt>
                  <c:pt idx="1">
                    <c:v>12.64683491365858</c:v>
                  </c:pt>
                  <c:pt idx="2">
                    <c:v>17.965586547619345</c:v>
                  </c:pt>
                  <c:pt idx="3">
                    <c:v>14.15830851479086</c:v>
                  </c:pt>
                  <c:pt idx="4">
                    <c:v>12.827458828622262</c:v>
                  </c:pt>
                  <c:pt idx="5">
                    <c:v>16.099379905242763</c:v>
                  </c:pt>
                  <c:pt idx="6">
                    <c:v>64.856989086245193</c:v>
                  </c:pt>
                  <c:pt idx="7">
                    <c:v>31.444937589379972</c:v>
                  </c:pt>
                  <c:pt idx="8">
                    <c:v>86.309926041755631</c:v>
                  </c:pt>
                  <c:pt idx="9">
                    <c:v>17.4828496914357</c:v>
                  </c:pt>
                  <c:pt idx="10">
                    <c:v>58.305938233882628</c:v>
                  </c:pt>
                  <c:pt idx="11">
                    <c:v>7.8942447390487791</c:v>
                  </c:pt>
                </c:numCache>
              </c:numRef>
            </c:minus>
            <c:spPr>
              <a:noFill/>
              <a:ln w="9525" cap="flat" cmpd="sng" algn="ctr">
                <a:solidFill>
                  <a:schemeClr val="tx1">
                    <a:lumMod val="65000"/>
                    <a:lumOff val="35000"/>
                  </a:schemeClr>
                </a:solidFill>
                <a:round/>
              </a:ln>
              <a:effectLst/>
            </c:spPr>
          </c:errBars>
          <c:cat>
            <c:strRef>
              <c:f>yield!$A$2:$A$13</c:f>
              <c:strCache>
                <c:ptCount val="12"/>
                <c:pt idx="0">
                  <c:v>P₀B₀</c:v>
                </c:pt>
                <c:pt idx="1">
                  <c:v>P₀B₁</c:v>
                </c:pt>
                <c:pt idx="2">
                  <c:v>P₀B₂</c:v>
                </c:pt>
                <c:pt idx="3">
                  <c:v>P₁B₀</c:v>
                </c:pt>
                <c:pt idx="4">
                  <c:v>P₁B₁</c:v>
                </c:pt>
                <c:pt idx="5">
                  <c:v>P₁B₂</c:v>
                </c:pt>
                <c:pt idx="6">
                  <c:v>P₂B₀</c:v>
                </c:pt>
                <c:pt idx="7">
                  <c:v>P₂B₁</c:v>
                </c:pt>
                <c:pt idx="8">
                  <c:v>P₂B₂</c:v>
                </c:pt>
                <c:pt idx="9">
                  <c:v>P₃B₀</c:v>
                </c:pt>
                <c:pt idx="10">
                  <c:v>P₃B₁</c:v>
                </c:pt>
                <c:pt idx="11">
                  <c:v>P₃B₂</c:v>
                </c:pt>
              </c:strCache>
            </c:strRef>
          </c:cat>
          <c:val>
            <c:numRef>
              <c:f>yield!$B$2:$B$13</c:f>
              <c:numCache>
                <c:formatCode>0.00</c:formatCode>
                <c:ptCount val="12"/>
                <c:pt idx="0">
                  <c:v>695.42666666666662</c:v>
                </c:pt>
                <c:pt idx="1">
                  <c:v>714.00666666666666</c:v>
                </c:pt>
                <c:pt idx="2">
                  <c:v>738.61</c:v>
                </c:pt>
                <c:pt idx="3">
                  <c:v>776.31000000000006</c:v>
                </c:pt>
                <c:pt idx="4">
                  <c:v>846.27</c:v>
                </c:pt>
                <c:pt idx="5">
                  <c:v>868.86666666666667</c:v>
                </c:pt>
                <c:pt idx="6">
                  <c:v>792.8366666666667</c:v>
                </c:pt>
                <c:pt idx="7">
                  <c:v>968.74000000000012</c:v>
                </c:pt>
                <c:pt idx="8">
                  <c:v>1078.7533333333333</c:v>
                </c:pt>
                <c:pt idx="9">
                  <c:v>992.04666666666674</c:v>
                </c:pt>
                <c:pt idx="10">
                  <c:v>1060.7266666666667</c:v>
                </c:pt>
                <c:pt idx="11">
                  <c:v>1091.45</c:v>
                </c:pt>
              </c:numCache>
            </c:numRef>
          </c:val>
          <c:extLst>
            <c:ext xmlns:c15="http://schemas.microsoft.com/office/drawing/2012/chart" uri="{02D57815-91ED-43cb-92C2-25804820EDAC}">
              <c15:datalabelsRange>
                <c15:f>yield!$D$2:$D$13</c15:f>
                <c15:dlblRangeCache>
                  <c:ptCount val="12"/>
                  <c:pt idx="0">
                    <c:v>g</c:v>
                  </c:pt>
                  <c:pt idx="1">
                    <c:v>fg</c:v>
                  </c:pt>
                  <c:pt idx="2">
                    <c:v>efg</c:v>
                  </c:pt>
                  <c:pt idx="3">
                    <c:v>ef</c:v>
                  </c:pt>
                  <c:pt idx="4">
                    <c:v>cd</c:v>
                  </c:pt>
                  <c:pt idx="5">
                    <c:v>c</c:v>
                  </c:pt>
                  <c:pt idx="6">
                    <c:v>de</c:v>
                  </c:pt>
                  <c:pt idx="7">
                    <c:v>b</c:v>
                  </c:pt>
                  <c:pt idx="8">
                    <c:v>a</c:v>
                  </c:pt>
                  <c:pt idx="9">
                    <c:v>b</c:v>
                  </c:pt>
                  <c:pt idx="10">
                    <c:v>a</c:v>
                  </c:pt>
                  <c:pt idx="11">
                    <c:v>a</c:v>
                  </c:pt>
                </c15:dlblRangeCache>
              </c15:datalabelsRange>
            </c:ext>
            <c:ext xmlns:c16="http://schemas.microsoft.com/office/drawing/2014/chart" uri="{C3380CC4-5D6E-409C-BE32-E72D297353CC}">
              <c16:uniqueId val="{00000018-C663-404E-A2C9-BFF11925953B}"/>
            </c:ext>
          </c:extLst>
        </c:ser>
        <c:dLbls>
          <c:showLegendKey val="0"/>
          <c:showVal val="1"/>
          <c:showCatName val="0"/>
          <c:showSerName val="0"/>
          <c:showPercent val="0"/>
          <c:showBubbleSize val="0"/>
        </c:dLbls>
        <c:gapWidth val="50"/>
        <c:overlap val="100"/>
        <c:axId val="563025312"/>
        <c:axId val="563026392"/>
      </c:barChart>
      <c:catAx>
        <c:axId val="563025312"/>
        <c:scaling>
          <c:orientation val="minMax"/>
        </c:scaling>
        <c:delete val="0"/>
        <c:axPos val="b"/>
        <c:numFmt formatCode="General" sourceLinked="1"/>
        <c:majorTickMark val="out"/>
        <c:minorTickMark val="none"/>
        <c:tickLblPos val="nextTo"/>
        <c:spPr>
          <a:solidFill>
            <a:schemeClr val="bg1"/>
          </a:solidFill>
          <a:ln w="9525" cap="flat" cmpd="sng" algn="ctr">
            <a:solidFill>
              <a:schemeClr val="tx1"/>
            </a:solidFill>
            <a:round/>
            <a:headEnd type="none" w="sm" len="sm"/>
            <a:tailEnd type="none" w="sm" len="sm"/>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63026392"/>
        <c:crosses val="autoZero"/>
        <c:auto val="1"/>
        <c:lblAlgn val="ctr"/>
        <c:lblOffset val="100"/>
        <c:noMultiLvlLbl val="0"/>
      </c:catAx>
      <c:valAx>
        <c:axId val="563026392"/>
        <c:scaling>
          <c:orientation val="minMax"/>
          <c:max val="1600"/>
        </c:scaling>
        <c:delete val="0"/>
        <c:axPos val="l"/>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63025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7091876047222"/>
          <c:y val="0.14277536045617012"/>
          <c:w val="0.8471195431777635"/>
          <c:h val="0.57569191114023444"/>
        </c:manualLayout>
      </c:layout>
      <c:barChart>
        <c:barDir val="col"/>
        <c:grouping val="stacked"/>
        <c:varyColors val="0"/>
        <c:ser>
          <c:idx val="0"/>
          <c:order val="0"/>
          <c:tx>
            <c:strRef>
              <c:f>'pod (2)'!$B$1</c:f>
              <c:strCache>
                <c:ptCount val="1"/>
                <c:pt idx="0">
                  <c:v>pod</c:v>
                </c:pt>
              </c:strCache>
            </c:strRef>
          </c:tx>
          <c:spPr>
            <a:solidFill>
              <a:schemeClr val="accent6">
                <a:lumMod val="40000"/>
                <a:lumOff val="60000"/>
              </a:schemeClr>
            </a:solidFill>
            <a:ln>
              <a:noFill/>
            </a:ln>
            <a:effectLst/>
          </c:spPr>
          <c:invertIfNegative val="0"/>
          <c:dPt>
            <c:idx val="0"/>
            <c:invertIfNegative val="0"/>
            <c:bubble3D val="0"/>
            <c:spPr>
              <a:pattFill prst="ltDnDiag">
                <a:fgClr>
                  <a:schemeClr val="tx1"/>
                </a:fgClr>
                <a:bgClr>
                  <a:schemeClr val="bg1"/>
                </a:bgClr>
              </a:pattFill>
              <a:ln>
                <a:solidFill>
                  <a:schemeClr val="tx1"/>
                </a:solidFill>
              </a:ln>
              <a:effectLst/>
            </c:spPr>
            <c:extLst>
              <c:ext xmlns:c16="http://schemas.microsoft.com/office/drawing/2014/chart" uri="{C3380CC4-5D6E-409C-BE32-E72D297353CC}">
                <c16:uniqueId val="{00000001-C3F6-48CA-856B-BD2E152E1AB4}"/>
              </c:ext>
            </c:extLst>
          </c:dPt>
          <c:dPt>
            <c:idx val="1"/>
            <c:invertIfNegative val="0"/>
            <c:bubble3D val="0"/>
            <c:spPr>
              <a:pattFill prst="ltDnDiag">
                <a:fgClr>
                  <a:schemeClr val="tx1"/>
                </a:fgClr>
                <a:bgClr>
                  <a:schemeClr val="bg1"/>
                </a:bgClr>
              </a:pattFill>
              <a:ln>
                <a:solidFill>
                  <a:schemeClr val="tx1"/>
                </a:solidFill>
              </a:ln>
              <a:effectLst/>
            </c:spPr>
            <c:extLst>
              <c:ext xmlns:c16="http://schemas.microsoft.com/office/drawing/2014/chart" uri="{C3380CC4-5D6E-409C-BE32-E72D297353CC}">
                <c16:uniqueId val="{00000003-C3F6-48CA-856B-BD2E152E1AB4}"/>
              </c:ext>
            </c:extLst>
          </c:dPt>
          <c:dPt>
            <c:idx val="2"/>
            <c:invertIfNegative val="0"/>
            <c:bubble3D val="0"/>
            <c:spPr>
              <a:pattFill prst="ltDnDiag">
                <a:fgClr>
                  <a:schemeClr val="tx1"/>
                </a:fgClr>
                <a:bgClr>
                  <a:schemeClr val="bg1"/>
                </a:bgClr>
              </a:pattFill>
              <a:ln>
                <a:solidFill>
                  <a:schemeClr val="tx1"/>
                </a:solidFill>
              </a:ln>
              <a:effectLst/>
            </c:spPr>
            <c:extLst>
              <c:ext xmlns:c16="http://schemas.microsoft.com/office/drawing/2014/chart" uri="{C3380CC4-5D6E-409C-BE32-E72D297353CC}">
                <c16:uniqueId val="{00000005-C3F6-48CA-856B-BD2E152E1AB4}"/>
              </c:ext>
            </c:extLst>
          </c:dPt>
          <c:dPt>
            <c:idx val="3"/>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7-C3F6-48CA-856B-BD2E152E1AB4}"/>
              </c:ext>
            </c:extLst>
          </c:dPt>
          <c:dPt>
            <c:idx val="4"/>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9-C3F6-48CA-856B-BD2E152E1AB4}"/>
              </c:ext>
            </c:extLst>
          </c:dPt>
          <c:dPt>
            <c:idx val="5"/>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B-C3F6-48CA-856B-BD2E152E1AB4}"/>
              </c:ext>
            </c:extLst>
          </c:dPt>
          <c:dPt>
            <c:idx val="6"/>
            <c:invertIfNegative val="0"/>
            <c:bubble3D val="0"/>
            <c:spPr>
              <a:pattFill prst="dkHorz">
                <a:fgClr>
                  <a:schemeClr val="tx1"/>
                </a:fgClr>
                <a:bgClr>
                  <a:schemeClr val="bg1"/>
                </a:bgClr>
              </a:pattFill>
              <a:ln>
                <a:solidFill>
                  <a:schemeClr val="tx1"/>
                </a:solidFill>
              </a:ln>
              <a:effectLst/>
            </c:spPr>
            <c:extLst>
              <c:ext xmlns:c16="http://schemas.microsoft.com/office/drawing/2014/chart" uri="{C3380CC4-5D6E-409C-BE32-E72D297353CC}">
                <c16:uniqueId val="{0000000D-C3F6-48CA-856B-BD2E152E1AB4}"/>
              </c:ext>
            </c:extLst>
          </c:dPt>
          <c:dPt>
            <c:idx val="7"/>
            <c:invertIfNegative val="0"/>
            <c:bubble3D val="0"/>
            <c:spPr>
              <a:pattFill prst="dkHorz">
                <a:fgClr>
                  <a:schemeClr val="tx1"/>
                </a:fgClr>
                <a:bgClr>
                  <a:schemeClr val="bg1"/>
                </a:bgClr>
              </a:pattFill>
              <a:ln>
                <a:solidFill>
                  <a:schemeClr val="tx1"/>
                </a:solidFill>
              </a:ln>
              <a:effectLst/>
            </c:spPr>
            <c:extLst>
              <c:ext xmlns:c16="http://schemas.microsoft.com/office/drawing/2014/chart" uri="{C3380CC4-5D6E-409C-BE32-E72D297353CC}">
                <c16:uniqueId val="{0000000F-C3F6-48CA-856B-BD2E152E1AB4}"/>
              </c:ext>
            </c:extLst>
          </c:dPt>
          <c:dPt>
            <c:idx val="8"/>
            <c:invertIfNegative val="0"/>
            <c:bubble3D val="0"/>
            <c:spPr>
              <a:pattFill prst="dkHorz">
                <a:fgClr>
                  <a:schemeClr val="tx1"/>
                </a:fgClr>
                <a:bgClr>
                  <a:schemeClr val="bg1"/>
                </a:bgClr>
              </a:pattFill>
              <a:ln>
                <a:solidFill>
                  <a:schemeClr val="tx1"/>
                </a:solidFill>
              </a:ln>
              <a:effectLst/>
            </c:spPr>
            <c:extLst>
              <c:ext xmlns:c16="http://schemas.microsoft.com/office/drawing/2014/chart" uri="{C3380CC4-5D6E-409C-BE32-E72D297353CC}">
                <c16:uniqueId val="{00000011-C3F6-48CA-856B-BD2E152E1AB4}"/>
              </c:ext>
            </c:extLst>
          </c:dPt>
          <c:dPt>
            <c:idx val="9"/>
            <c:invertIfNegative val="0"/>
            <c:bubble3D val="0"/>
            <c:spPr>
              <a:pattFill prst="lgCheck">
                <a:fgClr>
                  <a:schemeClr val="tx1"/>
                </a:fgClr>
                <a:bgClr>
                  <a:schemeClr val="bg1"/>
                </a:bgClr>
              </a:pattFill>
              <a:ln>
                <a:solidFill>
                  <a:schemeClr val="tx1"/>
                </a:solidFill>
              </a:ln>
              <a:effectLst/>
            </c:spPr>
            <c:extLst>
              <c:ext xmlns:c16="http://schemas.microsoft.com/office/drawing/2014/chart" uri="{C3380CC4-5D6E-409C-BE32-E72D297353CC}">
                <c16:uniqueId val="{00000013-C3F6-48CA-856B-BD2E152E1AB4}"/>
              </c:ext>
            </c:extLst>
          </c:dPt>
          <c:dPt>
            <c:idx val="10"/>
            <c:invertIfNegative val="0"/>
            <c:bubble3D val="0"/>
            <c:spPr>
              <a:pattFill prst="lgCheck">
                <a:fgClr>
                  <a:schemeClr val="tx1"/>
                </a:fgClr>
                <a:bgClr>
                  <a:schemeClr val="bg1"/>
                </a:bgClr>
              </a:pattFill>
              <a:ln>
                <a:solidFill>
                  <a:schemeClr val="tx1"/>
                </a:solidFill>
              </a:ln>
              <a:effectLst/>
            </c:spPr>
            <c:extLst>
              <c:ext xmlns:c16="http://schemas.microsoft.com/office/drawing/2014/chart" uri="{C3380CC4-5D6E-409C-BE32-E72D297353CC}">
                <c16:uniqueId val="{00000015-C3F6-48CA-856B-BD2E152E1AB4}"/>
              </c:ext>
            </c:extLst>
          </c:dPt>
          <c:dPt>
            <c:idx val="11"/>
            <c:invertIfNegative val="0"/>
            <c:bubble3D val="0"/>
            <c:spPr>
              <a:pattFill prst="lgCheck">
                <a:fgClr>
                  <a:schemeClr val="tx1"/>
                </a:fgClr>
                <a:bgClr>
                  <a:schemeClr val="bg1"/>
                </a:bgClr>
              </a:pattFill>
              <a:ln>
                <a:solidFill>
                  <a:schemeClr val="tx1"/>
                </a:solidFill>
              </a:ln>
              <a:effectLst/>
            </c:spPr>
            <c:extLst>
              <c:ext xmlns:c16="http://schemas.microsoft.com/office/drawing/2014/chart" uri="{C3380CC4-5D6E-409C-BE32-E72D297353CC}">
                <c16:uniqueId val="{00000017-C3F6-48CA-856B-BD2E152E1AB4}"/>
              </c:ext>
            </c:extLst>
          </c:dPt>
          <c:dLbls>
            <c:dLbl>
              <c:idx val="0"/>
              <c:layout>
                <c:manualLayout>
                  <c:x val="-1.3597058160154866E-3"/>
                  <c:y val="-0.22628416603292445"/>
                </c:manualLayout>
              </c:layout>
              <c:tx>
                <c:rich>
                  <a:bodyPr/>
                  <a:lstStyle/>
                  <a:p>
                    <a:fld id="{0A1F66FF-7ABC-4CDD-9370-07AC5F1EC165}"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C3F6-48CA-856B-BD2E152E1AB4}"/>
                </c:ext>
              </c:extLst>
            </c:dLbl>
            <c:dLbl>
              <c:idx val="1"/>
              <c:layout>
                <c:manualLayout>
                  <c:x val="3.3288219495704444E-3"/>
                  <c:y val="-0.25520412272091419"/>
                </c:manualLayout>
              </c:layout>
              <c:tx>
                <c:rich>
                  <a:bodyPr/>
                  <a:lstStyle/>
                  <a:p>
                    <a:fld id="{DE92CBC1-EAC7-4B64-ACD0-B0C2A3E3E293}"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C3F6-48CA-856B-BD2E152E1AB4}"/>
                </c:ext>
              </c:extLst>
            </c:dLbl>
            <c:dLbl>
              <c:idx val="2"/>
              <c:layout>
                <c:manualLayout>
                  <c:x val="-3.3288219495704444E-3"/>
                  <c:y val="-0.24749821642065037"/>
                </c:manualLayout>
              </c:layout>
              <c:tx>
                <c:rich>
                  <a:bodyPr/>
                  <a:lstStyle/>
                  <a:p>
                    <a:fld id="{98F55075-D3E1-4B95-9D35-82832BF15721}"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C3F6-48CA-856B-BD2E152E1AB4}"/>
                </c:ext>
              </c:extLst>
            </c:dLbl>
            <c:dLbl>
              <c:idx val="3"/>
              <c:layout>
                <c:manualLayout>
                  <c:x val="-1.6644109747852222E-3"/>
                  <c:y val="-0.25236260445648445"/>
                </c:manualLayout>
              </c:layout>
              <c:tx>
                <c:rich>
                  <a:bodyPr/>
                  <a:lstStyle/>
                  <a:p>
                    <a:fld id="{3237C5C4-AA39-468F-9C59-39971DA80695}"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C3F6-48CA-856B-BD2E152E1AB4}"/>
                </c:ext>
              </c:extLst>
            </c:dLbl>
            <c:dLbl>
              <c:idx val="4"/>
              <c:layout>
                <c:manualLayout>
                  <c:x val="1.8811775694540396E-3"/>
                  <c:y val="-0.24599876669982992"/>
                </c:manualLayout>
              </c:layout>
              <c:tx>
                <c:rich>
                  <a:bodyPr/>
                  <a:lstStyle/>
                  <a:p>
                    <a:fld id="{DCA7A36F-DC0B-4B67-8B0D-9C9110A05CBA}"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C3F6-48CA-856B-BD2E152E1AB4}"/>
                </c:ext>
              </c:extLst>
            </c:dLbl>
            <c:dLbl>
              <c:idx val="5"/>
              <c:layout>
                <c:manualLayout>
                  <c:x val="1.6644109747852222E-3"/>
                  <c:y val="-0.26151779383998086"/>
                </c:manualLayout>
              </c:layout>
              <c:tx>
                <c:rich>
                  <a:bodyPr/>
                  <a:lstStyle/>
                  <a:p>
                    <a:fld id="{8890A090-3381-4A0E-814D-62CDE8B692FD}"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C3F6-48CA-856B-BD2E152E1AB4}"/>
                </c:ext>
              </c:extLst>
            </c:dLbl>
            <c:dLbl>
              <c:idx val="6"/>
              <c:layout>
                <c:manualLayout>
                  <c:x val="-1.9220670359212653E-3"/>
                  <c:y val="-0.26454776995977353"/>
                </c:manualLayout>
              </c:layout>
              <c:tx>
                <c:rich>
                  <a:bodyPr/>
                  <a:lstStyle/>
                  <a:p>
                    <a:fld id="{5603FC50-1AF2-45F4-9C4F-C2E617C4A275}"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C3F6-48CA-856B-BD2E152E1AB4}"/>
                </c:ext>
              </c:extLst>
            </c:dLbl>
            <c:dLbl>
              <c:idx val="7"/>
              <c:layout>
                <c:manualLayout>
                  <c:x val="-8.7555880632639894E-3"/>
                  <c:y val="-0.28261974621008812"/>
                </c:manualLayout>
              </c:layout>
              <c:tx>
                <c:rich>
                  <a:bodyPr/>
                  <a:lstStyle/>
                  <a:p>
                    <a:fld id="{47601C72-305F-4BD2-BE03-4B5751073A67}"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C3F6-48CA-856B-BD2E152E1AB4}"/>
                </c:ext>
              </c:extLst>
            </c:dLbl>
            <c:dLbl>
              <c:idx val="8"/>
              <c:layout>
                <c:manualLayout>
                  <c:x val="-2.2267721946910009E-3"/>
                  <c:y val="-0.33179303997837062"/>
                </c:manualLayout>
              </c:layout>
              <c:tx>
                <c:rich>
                  <a:bodyPr/>
                  <a:lstStyle/>
                  <a:p>
                    <a:fld id="{BBFF706E-01D1-472A-A388-8BE4EFE10C1E}"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C3F6-48CA-856B-BD2E152E1AB4}"/>
                </c:ext>
              </c:extLst>
            </c:dLbl>
            <c:dLbl>
              <c:idx val="9"/>
              <c:layout>
                <c:manualLayout>
                  <c:x val="5.2099995190244231E-3"/>
                  <c:y val="-0.31795526112622768"/>
                </c:manualLayout>
              </c:layout>
              <c:tx>
                <c:rich>
                  <a:bodyPr/>
                  <a:lstStyle/>
                  <a:p>
                    <a:fld id="{8CB43A0B-5129-453A-AA9C-E43F12950F1F}"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3-C3F6-48CA-856B-BD2E152E1AB4}"/>
                </c:ext>
              </c:extLst>
            </c:dLbl>
            <c:dLbl>
              <c:idx val="10"/>
              <c:layout>
                <c:manualLayout>
                  <c:x val="0"/>
                  <c:y val="-0.30839052551994611"/>
                </c:manualLayout>
              </c:layout>
              <c:tx>
                <c:rich>
                  <a:bodyPr/>
                  <a:lstStyle/>
                  <a:p>
                    <a:fld id="{84CFF526-834C-4CBA-B3CB-8A864015D813}"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5-C3F6-48CA-856B-BD2E152E1AB4}"/>
                </c:ext>
              </c:extLst>
            </c:dLbl>
            <c:dLbl>
              <c:idx val="11"/>
              <c:layout>
                <c:manualLayout>
                  <c:x val="-3.879781299019155E-3"/>
                  <c:y val="-0.31776880105731736"/>
                </c:manualLayout>
              </c:layout>
              <c:tx>
                <c:rich>
                  <a:bodyPr/>
                  <a:lstStyle/>
                  <a:p>
                    <a:fld id="{72EB6CCD-1E5E-4181-B8B8-D0B2534DC3B5}"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7-C3F6-48CA-856B-BD2E152E1AB4}"/>
                </c:ext>
              </c:extLst>
            </c:dLbl>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in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errBars>
            <c:errBarType val="both"/>
            <c:errValType val="cust"/>
            <c:noEndCap val="0"/>
            <c:plus>
              <c:numRef>
                <c:f>'pod (2)'!$C$2:$C$13</c:f>
                <c:numCache>
                  <c:formatCode>General</c:formatCode>
                  <c:ptCount val="12"/>
                  <c:pt idx="0">
                    <c:v>0.61101009266077844</c:v>
                  </c:pt>
                  <c:pt idx="1">
                    <c:v>1.6165807537309536</c:v>
                  </c:pt>
                  <c:pt idx="2">
                    <c:v>0.72111025509279725</c:v>
                  </c:pt>
                  <c:pt idx="3">
                    <c:v>1.3114877048604008</c:v>
                  </c:pt>
                  <c:pt idx="4">
                    <c:v>1.0066445913694333</c:v>
                  </c:pt>
                  <c:pt idx="5">
                    <c:v>0.80829037686547678</c:v>
                  </c:pt>
                  <c:pt idx="6">
                    <c:v>1.0066445913694333</c:v>
                  </c:pt>
                  <c:pt idx="7">
                    <c:v>0.90184995056457751</c:v>
                  </c:pt>
                  <c:pt idx="8">
                    <c:v>0.90184995056457917</c:v>
                  </c:pt>
                  <c:pt idx="9">
                    <c:v>2.0231987873991346</c:v>
                  </c:pt>
                  <c:pt idx="10">
                    <c:v>0.70237691685684844</c:v>
                  </c:pt>
                  <c:pt idx="11">
                    <c:v>0.57735026918962584</c:v>
                  </c:pt>
                </c:numCache>
              </c:numRef>
            </c:plus>
            <c:minus>
              <c:numRef>
                <c:f>'pod (2)'!$C$2:$C$13</c:f>
                <c:numCache>
                  <c:formatCode>General</c:formatCode>
                  <c:ptCount val="12"/>
                  <c:pt idx="0">
                    <c:v>0.61101009266077844</c:v>
                  </c:pt>
                  <c:pt idx="1">
                    <c:v>1.6165807537309536</c:v>
                  </c:pt>
                  <c:pt idx="2">
                    <c:v>0.72111025509279725</c:v>
                  </c:pt>
                  <c:pt idx="3">
                    <c:v>1.3114877048604008</c:v>
                  </c:pt>
                  <c:pt idx="4">
                    <c:v>1.0066445913694333</c:v>
                  </c:pt>
                  <c:pt idx="5">
                    <c:v>0.80829037686547678</c:v>
                  </c:pt>
                  <c:pt idx="6">
                    <c:v>1.0066445913694333</c:v>
                  </c:pt>
                  <c:pt idx="7">
                    <c:v>0.90184995056457751</c:v>
                  </c:pt>
                  <c:pt idx="8">
                    <c:v>0.90184995056457917</c:v>
                  </c:pt>
                  <c:pt idx="9">
                    <c:v>2.0231987873991346</c:v>
                  </c:pt>
                  <c:pt idx="10">
                    <c:v>0.70237691685684844</c:v>
                  </c:pt>
                  <c:pt idx="11">
                    <c:v>0.57735026918962584</c:v>
                  </c:pt>
                </c:numCache>
              </c:numRef>
            </c:minus>
            <c:spPr>
              <a:noFill/>
              <a:ln w="9525" cap="flat" cmpd="sng" algn="ctr">
                <a:solidFill>
                  <a:schemeClr val="tx1">
                    <a:lumMod val="65000"/>
                    <a:lumOff val="35000"/>
                  </a:schemeClr>
                </a:solidFill>
                <a:round/>
              </a:ln>
              <a:effectLst/>
            </c:spPr>
          </c:errBars>
          <c:cat>
            <c:strRef>
              <c:f>'pod (2)'!$A$2:$A$13</c:f>
              <c:strCache>
                <c:ptCount val="12"/>
                <c:pt idx="0">
                  <c:v>P₀B₀</c:v>
                </c:pt>
                <c:pt idx="1">
                  <c:v>P₀B₁</c:v>
                </c:pt>
                <c:pt idx="2">
                  <c:v>P₀B₂</c:v>
                </c:pt>
                <c:pt idx="3">
                  <c:v>P₁B₀</c:v>
                </c:pt>
                <c:pt idx="4">
                  <c:v>P₁B₁</c:v>
                </c:pt>
                <c:pt idx="5">
                  <c:v>P₁B₂</c:v>
                </c:pt>
                <c:pt idx="6">
                  <c:v>P₂B₀</c:v>
                </c:pt>
                <c:pt idx="7">
                  <c:v>P₂B₁</c:v>
                </c:pt>
                <c:pt idx="8">
                  <c:v>P₂B₂</c:v>
                </c:pt>
                <c:pt idx="9">
                  <c:v>P₃B₀</c:v>
                </c:pt>
                <c:pt idx="10">
                  <c:v>P₃B₁</c:v>
                </c:pt>
                <c:pt idx="11">
                  <c:v>P₃B₂</c:v>
                </c:pt>
              </c:strCache>
            </c:strRef>
          </c:cat>
          <c:val>
            <c:numRef>
              <c:f>'pod (2)'!$B$2:$B$13</c:f>
              <c:numCache>
                <c:formatCode>0.00</c:formatCode>
                <c:ptCount val="12"/>
                <c:pt idx="0">
                  <c:v>15.666666666666666</c:v>
                </c:pt>
                <c:pt idx="1">
                  <c:v>18.133333333333333</c:v>
                </c:pt>
                <c:pt idx="2">
                  <c:v>18.400000000000002</c:v>
                </c:pt>
                <c:pt idx="3">
                  <c:v>19.599999999999998</c:v>
                </c:pt>
                <c:pt idx="4">
                  <c:v>19.733333333333334</c:v>
                </c:pt>
                <c:pt idx="5">
                  <c:v>19.933333333333334</c:v>
                </c:pt>
                <c:pt idx="6">
                  <c:v>20.733333333333334</c:v>
                </c:pt>
                <c:pt idx="7">
                  <c:v>22.466666666666669</c:v>
                </c:pt>
                <c:pt idx="8">
                  <c:v>26.333333333333332</c:v>
                </c:pt>
                <c:pt idx="9">
                  <c:v>23.066666666666666</c:v>
                </c:pt>
                <c:pt idx="10">
                  <c:v>24.8</c:v>
                </c:pt>
                <c:pt idx="11">
                  <c:v>26.333333333333332</c:v>
                </c:pt>
              </c:numCache>
            </c:numRef>
          </c:val>
          <c:extLst>
            <c:ext xmlns:c15="http://schemas.microsoft.com/office/drawing/2012/chart" uri="{02D57815-91ED-43cb-92C2-25804820EDAC}">
              <c15:datalabelsRange>
                <c15:f>'pod (2)'!$D$2:$D$13</c15:f>
                <c15:dlblRangeCache>
                  <c:ptCount val="12"/>
                  <c:pt idx="0">
                    <c:v>g</c:v>
                  </c:pt>
                  <c:pt idx="1">
                    <c:v>f</c:v>
                  </c:pt>
                  <c:pt idx="2">
                    <c:v>f</c:v>
                  </c:pt>
                  <c:pt idx="3">
                    <c:v>ef</c:v>
                  </c:pt>
                  <c:pt idx="4">
                    <c:v>ef</c:v>
                  </c:pt>
                  <c:pt idx="5">
                    <c:v>ef</c:v>
                  </c:pt>
                  <c:pt idx="6">
                    <c:v>de</c:v>
                  </c:pt>
                  <c:pt idx="7">
                    <c:v>cd</c:v>
                  </c:pt>
                  <c:pt idx="8">
                    <c:v>a</c:v>
                  </c:pt>
                  <c:pt idx="9">
                    <c:v>bc</c:v>
                  </c:pt>
                  <c:pt idx="10">
                    <c:v>ab</c:v>
                  </c:pt>
                  <c:pt idx="11">
                    <c:v>a</c:v>
                  </c:pt>
                </c15:dlblRangeCache>
              </c15:datalabelsRange>
            </c:ext>
            <c:ext xmlns:c16="http://schemas.microsoft.com/office/drawing/2014/chart" uri="{C3380CC4-5D6E-409C-BE32-E72D297353CC}">
              <c16:uniqueId val="{00000018-C3F6-48CA-856B-BD2E152E1AB4}"/>
            </c:ext>
          </c:extLst>
        </c:ser>
        <c:dLbls>
          <c:showLegendKey val="0"/>
          <c:showVal val="1"/>
          <c:showCatName val="0"/>
          <c:showSerName val="0"/>
          <c:showPercent val="0"/>
          <c:showBubbleSize val="0"/>
        </c:dLbls>
        <c:gapWidth val="50"/>
        <c:overlap val="100"/>
        <c:axId val="563025312"/>
        <c:axId val="563026392"/>
      </c:barChart>
      <c:catAx>
        <c:axId val="563025312"/>
        <c:scaling>
          <c:orientation val="minMax"/>
        </c:scaling>
        <c:delete val="0"/>
        <c:axPos val="b"/>
        <c:numFmt formatCode="General" sourceLinked="1"/>
        <c:majorTickMark val="out"/>
        <c:minorTickMark val="none"/>
        <c:tickLblPos val="nextTo"/>
        <c:spPr>
          <a:solidFill>
            <a:schemeClr val="bg1"/>
          </a:solidFill>
          <a:ln w="9525" cap="flat" cmpd="sng" algn="ctr">
            <a:solidFill>
              <a:schemeClr val="tx1"/>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563026392"/>
        <c:crosses val="autoZero"/>
        <c:auto val="1"/>
        <c:lblAlgn val="ctr"/>
        <c:lblOffset val="100"/>
        <c:noMultiLvlLbl val="0"/>
      </c:catAx>
      <c:valAx>
        <c:axId val="563026392"/>
        <c:scaling>
          <c:orientation val="minMax"/>
          <c:max val="30"/>
          <c:min val="0"/>
        </c:scaling>
        <c:delete val="0"/>
        <c:axPos val="l"/>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50" b="0" i="0" u="none" strike="noStrike" kern="1200" baseline="0">
                <a:solidFill>
                  <a:schemeClr val="tx1">
                    <a:lumMod val="95000"/>
                    <a:lumOff val="5000"/>
                  </a:schemeClr>
                </a:solidFill>
                <a:latin typeface="Arial" panose="020B0604020202020204" pitchFamily="34" charset="0"/>
                <a:ea typeface="+mn-ea"/>
                <a:cs typeface="Arial" panose="020B0604020202020204" pitchFamily="34" charset="0"/>
              </a:defRPr>
            </a:pPr>
            <a:endParaRPr lang="en-US"/>
          </a:p>
        </c:txPr>
        <c:crossAx val="563025312"/>
        <c:crosses val="autoZero"/>
        <c:crossBetween val="between"/>
        <c:majorUnit val="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50">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445869089339853"/>
          <c:y val="0.2034016259725058"/>
          <c:w val="0.82449119101686041"/>
          <c:h val="0.68675002986860878"/>
        </c:manualLayout>
      </c:layout>
      <c:barChart>
        <c:barDir val="col"/>
        <c:grouping val="stacked"/>
        <c:varyColors val="0"/>
        <c:ser>
          <c:idx val="0"/>
          <c:order val="0"/>
          <c:tx>
            <c:strRef>
              <c:f>'yield (2)'!$B$1</c:f>
              <c:strCache>
                <c:ptCount val="1"/>
                <c:pt idx="0">
                  <c:v>seed yield(kgha-1)</c:v>
                </c:pt>
              </c:strCache>
            </c:strRef>
          </c:tx>
          <c:spPr>
            <a:solidFill>
              <a:schemeClr val="accent6">
                <a:lumMod val="40000"/>
                <a:lumOff val="60000"/>
              </a:schemeClr>
            </a:solidFill>
            <a:ln>
              <a:noFill/>
            </a:ln>
            <a:effectLst/>
          </c:spPr>
          <c:invertIfNegative val="0"/>
          <c:dPt>
            <c:idx val="0"/>
            <c:invertIfNegative val="0"/>
            <c:bubble3D val="0"/>
            <c:spPr>
              <a:pattFill prst="ltDnDiag">
                <a:fgClr>
                  <a:schemeClr val="tx1"/>
                </a:fgClr>
                <a:bgClr>
                  <a:schemeClr val="bg1"/>
                </a:bgClr>
              </a:pattFill>
              <a:ln>
                <a:solidFill>
                  <a:schemeClr val="tx1"/>
                </a:solidFill>
              </a:ln>
              <a:effectLst/>
            </c:spPr>
            <c:extLst>
              <c:ext xmlns:c16="http://schemas.microsoft.com/office/drawing/2014/chart" uri="{C3380CC4-5D6E-409C-BE32-E72D297353CC}">
                <c16:uniqueId val="{00000001-78E2-40A1-9C5B-EDEE7DACAA0F}"/>
              </c:ext>
            </c:extLst>
          </c:dPt>
          <c:dPt>
            <c:idx val="1"/>
            <c:invertIfNegative val="0"/>
            <c:bubble3D val="0"/>
            <c:spPr>
              <a:pattFill prst="ltDnDiag">
                <a:fgClr>
                  <a:schemeClr val="tx1"/>
                </a:fgClr>
                <a:bgClr>
                  <a:schemeClr val="bg1"/>
                </a:bgClr>
              </a:pattFill>
              <a:ln>
                <a:solidFill>
                  <a:schemeClr val="tx1"/>
                </a:solidFill>
              </a:ln>
              <a:effectLst/>
            </c:spPr>
            <c:extLst>
              <c:ext xmlns:c16="http://schemas.microsoft.com/office/drawing/2014/chart" uri="{C3380CC4-5D6E-409C-BE32-E72D297353CC}">
                <c16:uniqueId val="{00000003-78E2-40A1-9C5B-EDEE7DACAA0F}"/>
              </c:ext>
            </c:extLst>
          </c:dPt>
          <c:dPt>
            <c:idx val="2"/>
            <c:invertIfNegative val="0"/>
            <c:bubble3D val="0"/>
            <c:spPr>
              <a:pattFill prst="ltDnDiag">
                <a:fgClr>
                  <a:schemeClr val="tx1"/>
                </a:fgClr>
                <a:bgClr>
                  <a:schemeClr val="bg1"/>
                </a:bgClr>
              </a:pattFill>
              <a:ln>
                <a:solidFill>
                  <a:schemeClr val="tx1"/>
                </a:solidFill>
              </a:ln>
              <a:effectLst/>
            </c:spPr>
            <c:extLst>
              <c:ext xmlns:c16="http://schemas.microsoft.com/office/drawing/2014/chart" uri="{C3380CC4-5D6E-409C-BE32-E72D297353CC}">
                <c16:uniqueId val="{00000005-78E2-40A1-9C5B-EDEE7DACAA0F}"/>
              </c:ext>
            </c:extLst>
          </c:dPt>
          <c:dPt>
            <c:idx val="3"/>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7-78E2-40A1-9C5B-EDEE7DACAA0F}"/>
              </c:ext>
            </c:extLst>
          </c:dPt>
          <c:dPt>
            <c:idx val="4"/>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9-78E2-40A1-9C5B-EDEE7DACAA0F}"/>
              </c:ext>
            </c:extLst>
          </c:dPt>
          <c:dPt>
            <c:idx val="5"/>
            <c:invertIfNegative val="0"/>
            <c:bubble3D val="0"/>
            <c:spPr>
              <a:pattFill prst="wdDnDiag">
                <a:fgClr>
                  <a:schemeClr val="tx1"/>
                </a:fgClr>
                <a:bgClr>
                  <a:schemeClr val="bg1"/>
                </a:bgClr>
              </a:pattFill>
              <a:ln>
                <a:solidFill>
                  <a:schemeClr val="tx1"/>
                </a:solidFill>
              </a:ln>
              <a:effectLst/>
            </c:spPr>
            <c:extLst>
              <c:ext xmlns:c16="http://schemas.microsoft.com/office/drawing/2014/chart" uri="{C3380CC4-5D6E-409C-BE32-E72D297353CC}">
                <c16:uniqueId val="{0000000B-78E2-40A1-9C5B-EDEE7DACAA0F}"/>
              </c:ext>
            </c:extLst>
          </c:dPt>
          <c:dPt>
            <c:idx val="6"/>
            <c:invertIfNegative val="0"/>
            <c:bubble3D val="0"/>
            <c:spPr>
              <a:pattFill prst="dkHorz">
                <a:fgClr>
                  <a:schemeClr val="tx1"/>
                </a:fgClr>
                <a:bgClr>
                  <a:schemeClr val="bg1"/>
                </a:bgClr>
              </a:pattFill>
              <a:ln>
                <a:solidFill>
                  <a:schemeClr val="tx1"/>
                </a:solidFill>
              </a:ln>
              <a:effectLst/>
            </c:spPr>
            <c:extLst>
              <c:ext xmlns:c16="http://schemas.microsoft.com/office/drawing/2014/chart" uri="{C3380CC4-5D6E-409C-BE32-E72D297353CC}">
                <c16:uniqueId val="{0000000D-78E2-40A1-9C5B-EDEE7DACAA0F}"/>
              </c:ext>
            </c:extLst>
          </c:dPt>
          <c:dPt>
            <c:idx val="7"/>
            <c:invertIfNegative val="0"/>
            <c:bubble3D val="0"/>
            <c:spPr>
              <a:pattFill prst="dkHorz">
                <a:fgClr>
                  <a:schemeClr val="tx1"/>
                </a:fgClr>
                <a:bgClr>
                  <a:schemeClr val="bg1"/>
                </a:bgClr>
              </a:pattFill>
              <a:ln>
                <a:solidFill>
                  <a:schemeClr val="tx1"/>
                </a:solidFill>
              </a:ln>
              <a:effectLst/>
            </c:spPr>
            <c:extLst>
              <c:ext xmlns:c16="http://schemas.microsoft.com/office/drawing/2014/chart" uri="{C3380CC4-5D6E-409C-BE32-E72D297353CC}">
                <c16:uniqueId val="{0000000F-78E2-40A1-9C5B-EDEE7DACAA0F}"/>
              </c:ext>
            </c:extLst>
          </c:dPt>
          <c:dPt>
            <c:idx val="8"/>
            <c:invertIfNegative val="0"/>
            <c:bubble3D val="0"/>
            <c:spPr>
              <a:pattFill prst="dkHorz">
                <a:fgClr>
                  <a:schemeClr val="tx1"/>
                </a:fgClr>
                <a:bgClr>
                  <a:schemeClr val="bg1"/>
                </a:bgClr>
              </a:pattFill>
              <a:ln>
                <a:solidFill>
                  <a:schemeClr val="tx1"/>
                </a:solidFill>
              </a:ln>
              <a:effectLst/>
            </c:spPr>
            <c:extLst>
              <c:ext xmlns:c16="http://schemas.microsoft.com/office/drawing/2014/chart" uri="{C3380CC4-5D6E-409C-BE32-E72D297353CC}">
                <c16:uniqueId val="{00000011-78E2-40A1-9C5B-EDEE7DACAA0F}"/>
              </c:ext>
            </c:extLst>
          </c:dPt>
          <c:dPt>
            <c:idx val="9"/>
            <c:invertIfNegative val="0"/>
            <c:bubble3D val="0"/>
            <c:spPr>
              <a:pattFill prst="lgCheck">
                <a:fgClr>
                  <a:schemeClr val="tx1"/>
                </a:fgClr>
                <a:bgClr>
                  <a:schemeClr val="bg1"/>
                </a:bgClr>
              </a:pattFill>
              <a:ln>
                <a:solidFill>
                  <a:schemeClr val="tx1"/>
                </a:solidFill>
              </a:ln>
              <a:effectLst/>
            </c:spPr>
            <c:extLst>
              <c:ext xmlns:c16="http://schemas.microsoft.com/office/drawing/2014/chart" uri="{C3380CC4-5D6E-409C-BE32-E72D297353CC}">
                <c16:uniqueId val="{00000013-78E2-40A1-9C5B-EDEE7DACAA0F}"/>
              </c:ext>
            </c:extLst>
          </c:dPt>
          <c:dPt>
            <c:idx val="10"/>
            <c:invertIfNegative val="0"/>
            <c:bubble3D val="0"/>
            <c:spPr>
              <a:pattFill prst="lgCheck">
                <a:fgClr>
                  <a:schemeClr val="tx1"/>
                </a:fgClr>
                <a:bgClr>
                  <a:schemeClr val="bg1"/>
                </a:bgClr>
              </a:pattFill>
              <a:ln>
                <a:solidFill>
                  <a:schemeClr val="tx1"/>
                </a:solidFill>
              </a:ln>
              <a:effectLst/>
            </c:spPr>
            <c:extLst>
              <c:ext xmlns:c16="http://schemas.microsoft.com/office/drawing/2014/chart" uri="{C3380CC4-5D6E-409C-BE32-E72D297353CC}">
                <c16:uniqueId val="{00000015-78E2-40A1-9C5B-EDEE7DACAA0F}"/>
              </c:ext>
            </c:extLst>
          </c:dPt>
          <c:dPt>
            <c:idx val="11"/>
            <c:invertIfNegative val="0"/>
            <c:bubble3D val="0"/>
            <c:spPr>
              <a:pattFill prst="lgCheck">
                <a:fgClr>
                  <a:schemeClr val="tx1"/>
                </a:fgClr>
                <a:bgClr>
                  <a:schemeClr val="bg1"/>
                </a:bgClr>
              </a:pattFill>
              <a:ln>
                <a:solidFill>
                  <a:schemeClr val="tx1"/>
                </a:solidFill>
              </a:ln>
              <a:effectLst/>
            </c:spPr>
            <c:extLst>
              <c:ext xmlns:c16="http://schemas.microsoft.com/office/drawing/2014/chart" uri="{C3380CC4-5D6E-409C-BE32-E72D297353CC}">
                <c16:uniqueId val="{00000017-78E2-40A1-9C5B-EDEE7DACAA0F}"/>
              </c:ext>
            </c:extLst>
          </c:dPt>
          <c:dLbls>
            <c:dLbl>
              <c:idx val="0"/>
              <c:layout>
                <c:manualLayout>
                  <c:x val="-1.7387171476565828E-3"/>
                  <c:y val="-0.24775526935764627"/>
                </c:manualLayout>
              </c:layout>
              <c:tx>
                <c:rich>
                  <a:bodyPr/>
                  <a:lstStyle/>
                  <a:p>
                    <a:fld id="{BCC8360C-0BCA-4BD5-AE99-49D110431EAF}"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1-78E2-40A1-9C5B-EDEE7DACAA0F}"/>
                </c:ext>
              </c:extLst>
            </c:dLbl>
            <c:dLbl>
              <c:idx val="1"/>
              <c:layout>
                <c:manualLayout>
                  <c:x val="2.0772812414552155E-3"/>
                  <c:y val="-0.27428656897538278"/>
                </c:manualLayout>
              </c:layout>
              <c:tx>
                <c:rich>
                  <a:bodyPr/>
                  <a:lstStyle/>
                  <a:p>
                    <a:fld id="{2D78ECBB-630F-4259-A2C5-1DD2DFA2E380}" type="CELLRANGE">
                      <a:rPr lang="en-US" dirty="0"/>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78E2-40A1-9C5B-EDEE7DACAA0F}"/>
                </c:ext>
              </c:extLst>
            </c:dLbl>
            <c:dLbl>
              <c:idx val="2"/>
              <c:layout>
                <c:manualLayout>
                  <c:x val="-4.1212486599096814E-17"/>
                  <c:y val="-0.26699243022233476"/>
                </c:manualLayout>
              </c:layout>
              <c:tx>
                <c:rich>
                  <a:bodyPr/>
                  <a:lstStyle/>
                  <a:p>
                    <a:fld id="{965D223D-EC79-45EF-9E82-08FFEFECCF07}"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78E2-40A1-9C5B-EDEE7DACAA0F}"/>
                </c:ext>
              </c:extLst>
            </c:dLbl>
            <c:dLbl>
              <c:idx val="3"/>
              <c:layout>
                <c:manualLayout>
                  <c:x val="3.7137352324088501E-3"/>
                  <c:y val="-0.30192727743669273"/>
                </c:manualLayout>
              </c:layout>
              <c:tx>
                <c:rich>
                  <a:bodyPr/>
                  <a:lstStyle/>
                  <a:p>
                    <a:fld id="{1D5CB05F-067A-46FB-839D-D074F48A73D3}"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layout>
                    <c:manualLayout>
                      <c:w val="7.1082998482366058E-2"/>
                      <c:h val="6.1430979144139114E-2"/>
                    </c:manualLayout>
                  </c15:layout>
                  <c15:dlblFieldTable/>
                  <c15:showDataLabelsRange val="1"/>
                </c:ext>
                <c:ext xmlns:c16="http://schemas.microsoft.com/office/drawing/2014/chart" uri="{C3380CC4-5D6E-409C-BE32-E72D297353CC}">
                  <c16:uniqueId val="{00000007-78E2-40A1-9C5B-EDEE7DACAA0F}"/>
                </c:ext>
              </c:extLst>
            </c:dLbl>
            <c:dLbl>
              <c:idx val="4"/>
              <c:layout>
                <c:manualLayout>
                  <c:x val="-6.1383459810944643E-3"/>
                  <c:y val="-0.28180857046752328"/>
                </c:manualLayout>
              </c:layout>
              <c:tx>
                <c:rich>
                  <a:bodyPr/>
                  <a:lstStyle/>
                  <a:p>
                    <a:fld id="{23D400ED-D965-4EB0-A215-7A0075506DBE}"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9-78E2-40A1-9C5B-EDEE7DACAA0F}"/>
                </c:ext>
              </c:extLst>
            </c:dLbl>
            <c:dLbl>
              <c:idx val="5"/>
              <c:layout>
                <c:manualLayout>
                  <c:x val="-6.2611835109923535E-4"/>
                  <c:y val="-0.30716693270634016"/>
                </c:manualLayout>
              </c:layout>
              <c:tx>
                <c:rich>
                  <a:bodyPr/>
                  <a:lstStyle/>
                  <a:p>
                    <a:fld id="{21001CCA-7B24-4446-A861-1F76255C6751}"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B-78E2-40A1-9C5B-EDEE7DACAA0F}"/>
                </c:ext>
              </c:extLst>
            </c:dLbl>
            <c:dLbl>
              <c:idx val="6"/>
              <c:layout>
                <c:manualLayout>
                  <c:x val="4.8368038283418791E-4"/>
                  <c:y val="-0.2977219113039109"/>
                </c:manualLayout>
              </c:layout>
              <c:tx>
                <c:rich>
                  <a:bodyPr/>
                  <a:lstStyle/>
                  <a:p>
                    <a:fld id="{88BACE7C-06AA-4C54-8E75-677D1C912901}" type="CELLRANGE">
                      <a:rPr lang="en-US" dirty="0"/>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D-78E2-40A1-9C5B-EDEE7DACAA0F}"/>
                </c:ext>
              </c:extLst>
            </c:dLbl>
            <c:dLbl>
              <c:idx val="7"/>
              <c:layout>
                <c:manualLayout>
                  <c:x val="-1.0597628322609094E-3"/>
                  <c:y val="-0.3182489841564291"/>
                </c:manualLayout>
              </c:layout>
              <c:tx>
                <c:rich>
                  <a:bodyPr/>
                  <a:lstStyle/>
                  <a:p>
                    <a:fld id="{51CB4A78-3325-485B-9258-FF0F29415137}"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F-78E2-40A1-9C5B-EDEE7DACAA0F}"/>
                </c:ext>
              </c:extLst>
            </c:dLbl>
            <c:dLbl>
              <c:idx val="8"/>
              <c:layout>
                <c:manualLayout>
                  <c:x val="-4.3360807969179292E-4"/>
                  <c:y val="-0.38180106473976055"/>
                </c:manualLayout>
              </c:layout>
              <c:tx>
                <c:rich>
                  <a:bodyPr/>
                  <a:lstStyle/>
                  <a:p>
                    <a:fld id="{F4D7804C-3627-4C96-8F1D-C1B2ADC16C96}"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1-78E2-40A1-9C5B-EDEE7DACAA0F}"/>
                </c:ext>
              </c:extLst>
            </c:dLbl>
            <c:dLbl>
              <c:idx val="9"/>
              <c:layout>
                <c:manualLayout>
                  <c:x val="-2.3442712005291781E-3"/>
                  <c:y val="-0.31175168923576185"/>
                </c:manualLayout>
              </c:layout>
              <c:tx>
                <c:rich>
                  <a:bodyPr/>
                  <a:lstStyle/>
                  <a:p>
                    <a:fld id="{82303F3B-5357-43D4-A33B-14AD4A0089FD}"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3-78E2-40A1-9C5B-EDEE7DACAA0F}"/>
                </c:ext>
              </c:extLst>
            </c:dLbl>
            <c:dLbl>
              <c:idx val="10"/>
              <c:layout>
                <c:manualLayout>
                  <c:x val="-1.8780629189578497E-16"/>
                  <c:y val="-0.36759154924839976"/>
                </c:manualLayout>
              </c:layout>
              <c:tx>
                <c:rich>
                  <a:bodyPr/>
                  <a:lstStyle/>
                  <a:p>
                    <a:fld id="{75B011D3-5F56-4A3A-B773-CB9356CB14FA}"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5-78E2-40A1-9C5B-EDEE7DACAA0F}"/>
                </c:ext>
              </c:extLst>
            </c:dLbl>
            <c:dLbl>
              <c:idx val="11"/>
              <c:layout>
                <c:manualLayout>
                  <c:x val="2.7777595854654477E-3"/>
                  <c:y val="-0.36555118049932145"/>
                </c:manualLayout>
              </c:layout>
              <c:tx>
                <c:rich>
                  <a:bodyPr/>
                  <a:lstStyle/>
                  <a:p>
                    <a:fld id="{24C17B4E-5EDB-43AA-99C5-17A2AE21F7CB}"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7-78E2-40A1-9C5B-EDEE7DACAA0F}"/>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inEnd"/>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0"/>
              </c:ext>
            </c:extLst>
          </c:dLbls>
          <c:errBars>
            <c:errBarType val="both"/>
            <c:errValType val="percentage"/>
            <c:noEndCap val="0"/>
            <c:val val="5"/>
            <c:spPr>
              <a:noFill/>
              <a:ln w="9525" cap="flat" cmpd="sng" algn="ctr">
                <a:solidFill>
                  <a:schemeClr val="tx1">
                    <a:lumMod val="65000"/>
                    <a:lumOff val="35000"/>
                  </a:schemeClr>
                </a:solidFill>
                <a:round/>
              </a:ln>
              <a:effectLst/>
            </c:spPr>
          </c:errBars>
          <c:cat>
            <c:strRef>
              <c:f>'yield (2)'!$A$2:$A$13</c:f>
              <c:strCache>
                <c:ptCount val="12"/>
                <c:pt idx="0">
                  <c:v>P₀B₀</c:v>
                </c:pt>
                <c:pt idx="1">
                  <c:v>P₀B₁</c:v>
                </c:pt>
                <c:pt idx="2">
                  <c:v>P₀B₂</c:v>
                </c:pt>
                <c:pt idx="3">
                  <c:v>P₁B₀</c:v>
                </c:pt>
                <c:pt idx="4">
                  <c:v>P₁B₁</c:v>
                </c:pt>
                <c:pt idx="5">
                  <c:v>P₁B₂</c:v>
                </c:pt>
                <c:pt idx="6">
                  <c:v>P₂B₀</c:v>
                </c:pt>
                <c:pt idx="7">
                  <c:v>P₂B₁</c:v>
                </c:pt>
                <c:pt idx="8">
                  <c:v>P₂B₂</c:v>
                </c:pt>
                <c:pt idx="9">
                  <c:v>P₃B₀</c:v>
                </c:pt>
                <c:pt idx="10">
                  <c:v>P₃B₁</c:v>
                </c:pt>
                <c:pt idx="11">
                  <c:v>P₃B₂</c:v>
                </c:pt>
              </c:strCache>
            </c:strRef>
          </c:cat>
          <c:val>
            <c:numRef>
              <c:f>'yield (2)'!$B$2:$B$13</c:f>
              <c:numCache>
                <c:formatCode>0.00</c:formatCode>
                <c:ptCount val="12"/>
                <c:pt idx="0">
                  <c:v>868.16</c:v>
                </c:pt>
                <c:pt idx="1">
                  <c:v>897.19333333333327</c:v>
                </c:pt>
                <c:pt idx="2">
                  <c:v>921.34</c:v>
                </c:pt>
                <c:pt idx="3">
                  <c:v>976.19666666666672</c:v>
                </c:pt>
                <c:pt idx="4">
                  <c:v>992.86666666666667</c:v>
                </c:pt>
                <c:pt idx="5">
                  <c:v>1015.8233333333333</c:v>
                </c:pt>
                <c:pt idx="6">
                  <c:v>1044.1633333333332</c:v>
                </c:pt>
                <c:pt idx="7">
                  <c:v>1062.1033333333332</c:v>
                </c:pt>
                <c:pt idx="8">
                  <c:v>1370.6599999999999</c:v>
                </c:pt>
                <c:pt idx="9">
                  <c:v>1196.5766666666666</c:v>
                </c:pt>
                <c:pt idx="10">
                  <c:v>1300.5866666666668</c:v>
                </c:pt>
                <c:pt idx="11">
                  <c:v>1401.7399999999998</c:v>
                </c:pt>
              </c:numCache>
            </c:numRef>
          </c:val>
          <c:extLst>
            <c:ext xmlns:c15="http://schemas.microsoft.com/office/drawing/2012/chart" uri="{02D57815-91ED-43cb-92C2-25804820EDAC}">
              <c15:datalabelsRange>
                <c15:f>'yield (2)'!$D$2:$D$13</c15:f>
                <c15:dlblRangeCache>
                  <c:ptCount val="12"/>
                  <c:pt idx="0">
                    <c:v>f</c:v>
                  </c:pt>
                  <c:pt idx="1">
                    <c:v>ef</c:v>
                  </c:pt>
                  <c:pt idx="2">
                    <c:v>def</c:v>
                  </c:pt>
                  <c:pt idx="3">
                    <c:v>cdef</c:v>
                  </c:pt>
                  <c:pt idx="4">
                    <c:v>cde</c:v>
                  </c:pt>
                  <c:pt idx="5">
                    <c:v>cd</c:v>
                  </c:pt>
                  <c:pt idx="6">
                    <c:v>c</c:v>
                  </c:pt>
                  <c:pt idx="7">
                    <c:v>c</c:v>
                  </c:pt>
                  <c:pt idx="8">
                    <c:v>a</c:v>
                  </c:pt>
                  <c:pt idx="9">
                    <c:v>b</c:v>
                  </c:pt>
                  <c:pt idx="10">
                    <c:v>ab</c:v>
                  </c:pt>
                  <c:pt idx="11">
                    <c:v>a</c:v>
                  </c:pt>
                </c15:dlblRangeCache>
              </c15:datalabelsRange>
            </c:ext>
            <c:ext xmlns:c16="http://schemas.microsoft.com/office/drawing/2014/chart" uri="{C3380CC4-5D6E-409C-BE32-E72D297353CC}">
              <c16:uniqueId val="{00000018-78E2-40A1-9C5B-EDEE7DACAA0F}"/>
            </c:ext>
          </c:extLst>
        </c:ser>
        <c:dLbls>
          <c:showLegendKey val="0"/>
          <c:showVal val="1"/>
          <c:showCatName val="0"/>
          <c:showSerName val="0"/>
          <c:showPercent val="0"/>
          <c:showBubbleSize val="0"/>
        </c:dLbls>
        <c:gapWidth val="50"/>
        <c:overlap val="100"/>
        <c:axId val="563025312"/>
        <c:axId val="563026392"/>
      </c:barChart>
      <c:catAx>
        <c:axId val="563025312"/>
        <c:scaling>
          <c:orientation val="minMax"/>
        </c:scaling>
        <c:delete val="0"/>
        <c:axPos val="b"/>
        <c:numFmt formatCode="General" sourceLinked="1"/>
        <c:majorTickMark val="out"/>
        <c:minorTickMark val="none"/>
        <c:tickLblPos val="nextTo"/>
        <c:spPr>
          <a:solidFill>
            <a:schemeClr val="bg1"/>
          </a:solidFill>
          <a:ln w="9525" cap="flat" cmpd="sng" algn="ctr">
            <a:solidFill>
              <a:schemeClr val="tx1"/>
            </a:solidFill>
            <a:round/>
            <a:headEnd type="none" w="sm" len="sm"/>
            <a:tailEnd type="none" w="sm" len="sm"/>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63026392"/>
        <c:crosses val="autoZero"/>
        <c:auto val="1"/>
        <c:lblAlgn val="ctr"/>
        <c:lblOffset val="100"/>
        <c:noMultiLvlLbl val="0"/>
      </c:catAx>
      <c:valAx>
        <c:axId val="563026392"/>
        <c:scaling>
          <c:orientation val="minMax"/>
          <c:max val="1600"/>
        </c:scaling>
        <c:delete val="0"/>
        <c:axPos val="l"/>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563025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0.10927</cdr:x>
      <cdr:y>0.02223</cdr:y>
    </cdr:from>
    <cdr:to>
      <cdr:x>0.41937</cdr:x>
      <cdr:y>0.19756</cdr:y>
    </cdr:to>
    <cdr:sp macro="" textlink="">
      <cdr:nvSpPr>
        <cdr:cNvPr id="3" name="TextBox 15"/>
        <cdr:cNvSpPr txBox="1"/>
      </cdr:nvSpPr>
      <cdr:spPr>
        <a:xfrm xmlns:a="http://schemas.openxmlformats.org/drawingml/2006/main">
          <a:off x="314806" y="47740"/>
          <a:ext cx="893397" cy="376534"/>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r>
            <a:rPr lang="en-US" sz="900" kern="100">
              <a:solidFill>
                <a:srgbClr val="000000"/>
              </a:solidFill>
              <a:effectLst/>
              <a:latin typeface="Arial" panose="020B0604020202020204" pitchFamily="34" charset="0"/>
              <a:ea typeface="Aptos" panose="020B0004020202020204" pitchFamily="34" charset="0"/>
              <a:cs typeface="Arial" panose="020B0604020202020204" pitchFamily="34" charset="0"/>
            </a:rPr>
            <a:t>Pr&gt; F     =  *</a:t>
          </a:r>
          <a:endParaRPr lang="en-US" sz="900">
            <a:effectLst/>
            <a:latin typeface="Arial" panose="020B0604020202020204" pitchFamily="34" charset="0"/>
            <a:ea typeface="Times New Roman" panose="02020603050405020304" pitchFamily="18" charset="0"/>
            <a:cs typeface="Arial" panose="020B0604020202020204" pitchFamily="34" charset="0"/>
          </a:endParaRPr>
        </a:p>
        <a:p xmlns:a="http://schemas.openxmlformats.org/drawingml/2006/main">
          <a:pPr marL="0" marR="0"/>
          <a:r>
            <a:rPr lang="en-US" sz="900" kern="100">
              <a:solidFill>
                <a:srgbClr val="000000"/>
              </a:solidFill>
              <a:effectLst/>
              <a:latin typeface="Arial" panose="020B0604020202020204" pitchFamily="34" charset="0"/>
              <a:ea typeface="Aptos" panose="020B0004020202020204" pitchFamily="34" charset="0"/>
              <a:cs typeface="Arial" panose="020B0604020202020204" pitchFamily="34" charset="0"/>
            </a:rPr>
            <a:t>LSD</a:t>
          </a:r>
          <a:r>
            <a:rPr lang="en-US" sz="900" kern="100" baseline="-25000">
              <a:solidFill>
                <a:srgbClr val="000000"/>
              </a:solidFill>
              <a:effectLst/>
              <a:latin typeface="Arial" panose="020B0604020202020204" pitchFamily="34" charset="0"/>
              <a:ea typeface="Aptos" panose="020B0004020202020204" pitchFamily="34" charset="0"/>
              <a:cs typeface="Arial" panose="020B0604020202020204" pitchFamily="34" charset="0"/>
            </a:rPr>
            <a:t>0.05   </a:t>
          </a:r>
          <a:r>
            <a:rPr lang="en-US" sz="900" kern="100">
              <a:solidFill>
                <a:srgbClr val="000000"/>
              </a:solidFill>
              <a:effectLst/>
              <a:latin typeface="Arial" panose="020B0604020202020204" pitchFamily="34" charset="0"/>
              <a:ea typeface="Aptos" panose="020B0004020202020204" pitchFamily="34" charset="0"/>
              <a:cs typeface="Arial" panose="020B0604020202020204" pitchFamily="34" charset="0"/>
            </a:rPr>
            <a:t>=  0.92</a:t>
          </a:r>
          <a:endParaRPr lang="en-US" sz="900">
            <a:effectLst/>
            <a:latin typeface="Arial" panose="020B0604020202020204" pitchFamily="34" charset="0"/>
            <a:ea typeface="Times New Roman" panose="02020603050405020304" pitchFamily="18" charset="0"/>
            <a:cs typeface="Arial" panose="020B0604020202020204" pitchFamily="34" charset="0"/>
          </a:endParaRPr>
        </a:p>
        <a:p xmlns:a="http://schemas.openxmlformats.org/drawingml/2006/main">
          <a:pPr marL="0" marR="0"/>
          <a:r>
            <a:rPr lang="en-US" sz="900" kern="100">
              <a:solidFill>
                <a:srgbClr val="000000"/>
              </a:solidFill>
              <a:effectLst/>
              <a:latin typeface="Arial" panose="020B0604020202020204" pitchFamily="34" charset="0"/>
              <a:ea typeface="Aptos" panose="020B0004020202020204" pitchFamily="34" charset="0"/>
              <a:cs typeface="Arial" panose="020B0604020202020204" pitchFamily="34" charset="0"/>
            </a:rPr>
            <a:t>CV(%)   =  3.11</a:t>
          </a:r>
          <a:endParaRPr lang="en-US" sz="900">
            <a:effectLst/>
            <a:latin typeface="Arial" panose="020B0604020202020204" pitchFamily="34" charset="0"/>
            <a:ea typeface="Times New Roman" panose="02020603050405020304" pitchFamily="18" charset="0"/>
            <a:cs typeface="Arial" panose="020B0604020202020204"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0.18615</cdr:y>
    </cdr:from>
    <cdr:to>
      <cdr:x>0.04743</cdr:x>
      <cdr:y>0.84925</cdr:y>
    </cdr:to>
    <cdr:sp macro="" textlink="">
      <cdr:nvSpPr>
        <cdr:cNvPr id="2" name="TextBox 6">
          <a:extLst xmlns:a="http://schemas.openxmlformats.org/drawingml/2006/main">
            <a:ext uri="{FF2B5EF4-FFF2-40B4-BE49-F238E27FC236}">
              <a16:creationId xmlns:a16="http://schemas.microsoft.com/office/drawing/2014/main" id="{F49CBC7C-0470-75AE-1776-EA08A8110383}"/>
            </a:ext>
          </a:extLst>
        </cdr:cNvPr>
        <cdr:cNvSpPr txBox="1"/>
      </cdr:nvSpPr>
      <cdr:spPr>
        <a:xfrm xmlns:a="http://schemas.openxmlformats.org/drawingml/2006/main" rot="16200000">
          <a:off x="-2489140" y="1085869"/>
          <a:ext cx="1515846" cy="195165"/>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indent="0" algn="l" defTabSz="457200" rtl="0" eaLnBrk="1" latinLnBrk="0" hangingPunct="1">
            <a:defRPr sz="1800" kern="1200">
              <a:solidFill>
                <a:schemeClr val="tx1"/>
              </a:solidFill>
              <a:latin typeface="+mn-lt"/>
              <a:ea typeface="+mn-ea"/>
              <a:cs typeface="+mn-cs"/>
            </a:defRPr>
          </a:lvl1pPr>
          <a:lvl2pPr marL="457200" indent="0" algn="l" defTabSz="457200" rtl="0" eaLnBrk="1" latinLnBrk="0" hangingPunct="1">
            <a:defRPr sz="1800" kern="1200">
              <a:solidFill>
                <a:schemeClr val="tx1"/>
              </a:solidFill>
              <a:latin typeface="+mn-lt"/>
              <a:ea typeface="+mn-ea"/>
              <a:cs typeface="+mn-cs"/>
            </a:defRPr>
          </a:lvl2pPr>
          <a:lvl3pPr marL="914400" indent="0" algn="l" defTabSz="457200" rtl="0" eaLnBrk="1" latinLnBrk="0" hangingPunct="1">
            <a:defRPr sz="1800" kern="1200">
              <a:solidFill>
                <a:schemeClr val="tx1"/>
              </a:solidFill>
              <a:latin typeface="+mn-lt"/>
              <a:ea typeface="+mn-ea"/>
              <a:cs typeface="+mn-cs"/>
            </a:defRPr>
          </a:lvl3pPr>
          <a:lvl4pPr marL="1371600" indent="0" algn="l" defTabSz="457200" rtl="0" eaLnBrk="1" latinLnBrk="0" hangingPunct="1">
            <a:defRPr sz="1800" kern="1200">
              <a:solidFill>
                <a:schemeClr val="tx1"/>
              </a:solidFill>
              <a:latin typeface="+mn-lt"/>
              <a:ea typeface="+mn-ea"/>
              <a:cs typeface="+mn-cs"/>
            </a:defRPr>
          </a:lvl4pPr>
          <a:lvl5pPr marL="1828800" indent="0" algn="l" defTabSz="457200" rtl="0" eaLnBrk="1" latinLnBrk="0" hangingPunct="1">
            <a:defRPr sz="1800" kern="1200">
              <a:solidFill>
                <a:schemeClr val="tx1"/>
              </a:solidFill>
              <a:latin typeface="+mn-lt"/>
              <a:ea typeface="+mn-ea"/>
              <a:cs typeface="+mn-cs"/>
            </a:defRPr>
          </a:lvl5pPr>
          <a:lvl6pPr marL="2286000" indent="0" algn="l" defTabSz="457200" rtl="0" eaLnBrk="1" latinLnBrk="0" hangingPunct="1">
            <a:defRPr sz="1800" kern="1200">
              <a:solidFill>
                <a:schemeClr val="tx1"/>
              </a:solidFill>
              <a:latin typeface="+mn-lt"/>
              <a:ea typeface="+mn-ea"/>
              <a:cs typeface="+mn-cs"/>
            </a:defRPr>
          </a:lvl6pPr>
          <a:lvl7pPr marL="2743200" indent="0" algn="l" defTabSz="457200" rtl="0" eaLnBrk="1" latinLnBrk="0" hangingPunct="1">
            <a:defRPr sz="1800" kern="1200">
              <a:solidFill>
                <a:schemeClr val="tx1"/>
              </a:solidFill>
              <a:latin typeface="+mn-lt"/>
              <a:ea typeface="+mn-ea"/>
              <a:cs typeface="+mn-cs"/>
            </a:defRPr>
          </a:lvl7pPr>
          <a:lvl8pPr marL="3200400" indent="0" algn="l" defTabSz="457200" rtl="0" eaLnBrk="1" latinLnBrk="0" hangingPunct="1">
            <a:defRPr sz="1800" kern="1200">
              <a:solidFill>
                <a:schemeClr val="tx1"/>
              </a:solidFill>
              <a:latin typeface="+mn-lt"/>
              <a:ea typeface="+mn-ea"/>
              <a:cs typeface="+mn-cs"/>
            </a:defRPr>
          </a:lvl8pPr>
          <a:lvl9pPr marL="3657600" indent="0" algn="l" defTabSz="457200" rtl="0" eaLnBrk="1" latinLnBrk="0" hangingPunct="1">
            <a:defRPr sz="1800" kern="1200">
              <a:solidFill>
                <a:schemeClr val="tx1"/>
              </a:solidFill>
              <a:latin typeface="+mn-lt"/>
              <a:ea typeface="+mn-ea"/>
              <a:cs typeface="+mn-cs"/>
            </a:defRPr>
          </a:lvl9pPr>
        </a:lstStyle>
        <a:p xmlns:a="http://schemas.openxmlformats.org/drawingml/2006/main">
          <a:pPr algn="ctr"/>
          <a:r>
            <a:rPr lang="en-US" sz="1050" b="1" dirty="0">
              <a:latin typeface="Arial" panose="020B0604020202020204" pitchFamily="34" charset="0"/>
              <a:cs typeface="Arial" panose="020B0604020202020204" pitchFamily="34" charset="0"/>
            </a:rPr>
            <a:t>Seed yield (kg ha</a:t>
          </a:r>
          <a:r>
            <a:rPr lang="en-US" sz="1050" b="1" baseline="30000" dirty="0">
              <a:latin typeface="Arial" panose="020B0604020202020204" pitchFamily="34" charset="0"/>
              <a:cs typeface="Arial" panose="020B0604020202020204" pitchFamily="34" charset="0"/>
            </a:rPr>
            <a:t>-1</a:t>
          </a:r>
          <a:r>
            <a:rPr lang="en-US" sz="1050" b="1" dirty="0">
              <a:latin typeface="Arial" panose="020B0604020202020204" pitchFamily="34" charset="0"/>
              <a:cs typeface="Arial" panose="020B0604020202020204" pitchFamily="34" charset="0"/>
            </a:rPr>
            <a:t>)</a:t>
          </a:r>
          <a:endParaRPr lang="en-US" sz="1050" b="1" baseline="30000" dirty="0">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0.16039</cdr:x>
      <cdr:y>0.04982</cdr:y>
    </cdr:from>
    <cdr:to>
      <cdr:x>0.49412</cdr:x>
      <cdr:y>0.24544</cdr:y>
    </cdr:to>
    <cdr:sp macro="" textlink="">
      <cdr:nvSpPr>
        <cdr:cNvPr id="3" name="TextBox 29">
          <a:extLst xmlns:a="http://schemas.openxmlformats.org/drawingml/2006/main">
            <a:ext uri="{FF2B5EF4-FFF2-40B4-BE49-F238E27FC236}">
              <a16:creationId xmlns:a16="http://schemas.microsoft.com/office/drawing/2014/main" id="{41E2BB34-2879-DE04-AD17-0CF309FB1F2C}"/>
            </a:ext>
          </a:extLst>
        </cdr:cNvPr>
        <cdr:cNvSpPr txBox="1"/>
      </cdr:nvSpPr>
      <cdr:spPr>
        <a:xfrm xmlns:a="http://schemas.openxmlformats.org/drawingml/2006/main">
          <a:off x="659987" y="113882"/>
          <a:ext cx="1373232" cy="447187"/>
        </a:xfrm>
        <a:prstGeom xmlns:a="http://schemas.openxmlformats.org/drawingml/2006/main" prst="rect">
          <a:avLst/>
        </a:prstGeom>
        <a:noFill xmlns:a="http://schemas.openxmlformats.org/drawingml/2006/main"/>
      </cdr:spPr>
      <cdr:txBody>
        <a:bodyPr xmlns:a="http://schemas.openxmlformats.org/drawingml/2006/main" wrap="square" rtlCol="0">
          <a:spAutoFit/>
        </a:bodyPr>
        <a:lstStyle xmlns:a="http://schemas.openxmlformats.org/drawingml/2006/main">
          <a:defPPr>
            <a:defRPr lang="en-US"/>
          </a:defPPr>
          <a:lvl1pPr marL="0" algn="l" defTabSz="457200" rtl="0" eaLnBrk="1" latinLnBrk="0" hangingPunct="1">
            <a:defRPr sz="1800" kern="1200">
              <a:solidFill>
                <a:schemeClr val="tx1"/>
              </a:solidFill>
              <a:latin typeface="+mn-lt"/>
              <a:ea typeface="+mn-ea"/>
              <a:cs typeface="+mn-cs"/>
            </a:defRPr>
          </a:lvl1pPr>
          <a:lvl2pPr marL="457200" algn="l" defTabSz="457200" rtl="0" eaLnBrk="1" latinLnBrk="0" hangingPunct="1">
            <a:defRPr sz="1800" kern="1200">
              <a:solidFill>
                <a:schemeClr val="tx1"/>
              </a:solidFill>
              <a:latin typeface="+mn-lt"/>
              <a:ea typeface="+mn-ea"/>
              <a:cs typeface="+mn-cs"/>
            </a:defRPr>
          </a:lvl2pPr>
          <a:lvl3pPr marL="914400" algn="l" defTabSz="457200" rtl="0" eaLnBrk="1" latinLnBrk="0" hangingPunct="1">
            <a:defRPr sz="1800" kern="1200">
              <a:solidFill>
                <a:schemeClr val="tx1"/>
              </a:solidFill>
              <a:latin typeface="+mn-lt"/>
              <a:ea typeface="+mn-ea"/>
              <a:cs typeface="+mn-cs"/>
            </a:defRPr>
          </a:lvl3pPr>
          <a:lvl4pPr marL="1371600" algn="l" defTabSz="457200" rtl="0" eaLnBrk="1" latinLnBrk="0" hangingPunct="1">
            <a:defRPr sz="1800" kern="1200">
              <a:solidFill>
                <a:schemeClr val="tx1"/>
              </a:solidFill>
              <a:latin typeface="+mn-lt"/>
              <a:ea typeface="+mn-ea"/>
              <a:cs typeface="+mn-cs"/>
            </a:defRPr>
          </a:lvl4pPr>
          <a:lvl5pPr marL="1828800" algn="l" defTabSz="457200" rtl="0" eaLnBrk="1" latinLnBrk="0" hangingPunct="1">
            <a:defRPr sz="1800" kern="1200">
              <a:solidFill>
                <a:schemeClr val="tx1"/>
              </a:solidFill>
              <a:latin typeface="+mn-lt"/>
              <a:ea typeface="+mn-ea"/>
              <a:cs typeface="+mn-cs"/>
            </a:defRPr>
          </a:lvl5pPr>
          <a:lvl6pPr marL="2286000" algn="l" defTabSz="457200" rtl="0" eaLnBrk="1" latinLnBrk="0" hangingPunct="1">
            <a:defRPr sz="1800" kern="1200">
              <a:solidFill>
                <a:schemeClr val="tx1"/>
              </a:solidFill>
              <a:latin typeface="+mn-lt"/>
              <a:ea typeface="+mn-ea"/>
              <a:cs typeface="+mn-cs"/>
            </a:defRPr>
          </a:lvl6pPr>
          <a:lvl7pPr marL="2743200" algn="l" defTabSz="457200" rtl="0" eaLnBrk="1" latinLnBrk="0" hangingPunct="1">
            <a:defRPr sz="1800" kern="1200">
              <a:solidFill>
                <a:schemeClr val="tx1"/>
              </a:solidFill>
              <a:latin typeface="+mn-lt"/>
              <a:ea typeface="+mn-ea"/>
              <a:cs typeface="+mn-cs"/>
            </a:defRPr>
          </a:lvl7pPr>
          <a:lvl8pPr marL="3200400" algn="l" defTabSz="457200" rtl="0" eaLnBrk="1" latinLnBrk="0" hangingPunct="1">
            <a:defRPr sz="1800" kern="1200">
              <a:solidFill>
                <a:schemeClr val="tx1"/>
              </a:solidFill>
              <a:latin typeface="+mn-lt"/>
              <a:ea typeface="+mn-ea"/>
              <a:cs typeface="+mn-cs"/>
            </a:defRPr>
          </a:lvl8pPr>
          <a:lvl9pPr marL="3657600" algn="l" defTabSz="457200" rtl="0" eaLnBrk="1" latinLnBrk="0" hangingPunct="1">
            <a:defRPr sz="1800" kern="1200">
              <a:solidFill>
                <a:schemeClr val="tx1"/>
              </a:solidFill>
              <a:latin typeface="+mn-lt"/>
              <a:ea typeface="+mn-ea"/>
              <a:cs typeface="+mn-cs"/>
            </a:defRPr>
          </a:lvl9pPr>
        </a:lstStyle>
        <a:p xmlns:a="http://schemas.openxmlformats.org/drawingml/2006/main">
          <a:r>
            <a:rPr lang="en-US" sz="1050" kern="100" dirty="0" err="1">
              <a:latin typeface="Arial" panose="020B0604020202020204" pitchFamily="34" charset="0"/>
              <a:ea typeface="Aptos" panose="020B0004020202020204" pitchFamily="34" charset="0"/>
              <a:cs typeface="Arial" panose="020B0604020202020204" pitchFamily="34" charset="0"/>
            </a:rPr>
            <a:t>Pr</a:t>
          </a:r>
          <a:r>
            <a:rPr lang="en-US" sz="1050" kern="100" dirty="0">
              <a:latin typeface="Arial" panose="020B0604020202020204" pitchFamily="34" charset="0"/>
              <a:ea typeface="Aptos" panose="020B0004020202020204" pitchFamily="34" charset="0"/>
              <a:cs typeface="Arial" panose="020B0604020202020204" pitchFamily="34" charset="0"/>
            </a:rPr>
            <a:t>&gt; F	 =  **</a:t>
          </a:r>
        </a:p>
        <a:p xmlns:a="http://schemas.openxmlformats.org/drawingml/2006/main">
          <a:r>
            <a:rPr lang="en-US" sz="1050" kern="100" dirty="0">
              <a:latin typeface="Arial" panose="020B0604020202020204" pitchFamily="34" charset="0"/>
              <a:ea typeface="Aptos" panose="020B0004020202020204" pitchFamily="34" charset="0"/>
              <a:cs typeface="Arial" panose="020B0604020202020204" pitchFamily="34" charset="0"/>
            </a:rPr>
            <a:t>LSD</a:t>
          </a:r>
          <a:r>
            <a:rPr lang="en-US" sz="1050" kern="100" baseline="-25000" dirty="0">
              <a:latin typeface="Arial" panose="020B0604020202020204" pitchFamily="34" charset="0"/>
              <a:ea typeface="Aptos" panose="020B0004020202020204" pitchFamily="34" charset="0"/>
              <a:cs typeface="Arial" panose="020B0604020202020204" pitchFamily="34" charset="0"/>
            </a:rPr>
            <a:t>0.05   </a:t>
          </a:r>
          <a:r>
            <a:rPr lang="en-US" sz="1050" kern="100" dirty="0">
              <a:latin typeface="Arial" panose="020B0604020202020204" pitchFamily="34" charset="0"/>
              <a:ea typeface="Aptos" panose="020B0004020202020204" pitchFamily="34" charset="0"/>
              <a:cs typeface="Arial" panose="020B0604020202020204" pitchFamily="34" charset="0"/>
            </a:rPr>
            <a:t>=  113.42</a:t>
          </a:r>
        </a:p>
        <a:p xmlns:a="http://schemas.openxmlformats.org/drawingml/2006/main">
          <a:r>
            <a:rPr lang="en-US" sz="1050" kern="100" dirty="0">
              <a:latin typeface="Arial" panose="020B0604020202020204" pitchFamily="34" charset="0"/>
              <a:ea typeface="Aptos" panose="020B0004020202020204" pitchFamily="34" charset="0"/>
              <a:cs typeface="Arial" panose="020B0604020202020204" pitchFamily="34" charset="0"/>
            </a:rPr>
            <a:t>CV(%)   =  6.19</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A1EFE-08D8-435B-9A0F-B9B16245D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2100</TotalTime>
  <Pages>14</Pages>
  <Words>4594</Words>
  <Characters>26187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30720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131</cp:revision>
  <cp:lastPrinted>2025-03-19T03:05:00Z</cp:lastPrinted>
  <dcterms:created xsi:type="dcterms:W3CDTF">2024-10-22T07:57:00Z</dcterms:created>
  <dcterms:modified xsi:type="dcterms:W3CDTF">2025-03-22T09:53:00Z</dcterms:modified>
</cp:coreProperties>
</file>