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D86F" w14:textId="0E1361DE" w:rsidR="009E5DCD" w:rsidRDefault="00913784" w:rsidP="0075349D">
      <w:pPr>
        <w:spacing w:line="360" w:lineRule="auto"/>
        <w:jc w:val="center"/>
        <w:rPr>
          <w:rFonts w:asciiTheme="majorBidi" w:hAnsiTheme="majorBidi" w:cstheme="majorBidi"/>
          <w:b/>
          <w:bCs/>
        </w:rPr>
      </w:pPr>
      <w:r>
        <w:rPr>
          <w:rFonts w:asciiTheme="majorBidi" w:hAnsiTheme="majorBidi" w:cstheme="majorBidi"/>
          <w:b/>
          <w:bCs/>
        </w:rPr>
        <w:t>Examining</w:t>
      </w:r>
      <w:r w:rsidR="00FE557C">
        <w:rPr>
          <w:rFonts w:asciiTheme="majorBidi" w:hAnsiTheme="majorBidi" w:cstheme="majorBidi"/>
          <w:b/>
          <w:bCs/>
        </w:rPr>
        <w:t xml:space="preserve"> the Impact of Dynamic Capabilities on </w:t>
      </w:r>
      <w:r>
        <w:rPr>
          <w:rFonts w:asciiTheme="majorBidi" w:hAnsiTheme="majorBidi" w:cstheme="majorBidi"/>
          <w:b/>
          <w:bCs/>
        </w:rPr>
        <w:t xml:space="preserve">the </w:t>
      </w:r>
      <w:r w:rsidR="00FE557C">
        <w:rPr>
          <w:rFonts w:asciiTheme="majorBidi" w:hAnsiTheme="majorBidi" w:cstheme="majorBidi"/>
          <w:b/>
          <w:bCs/>
        </w:rPr>
        <w:t>Fin</w:t>
      </w:r>
      <w:r w:rsidR="006E601F">
        <w:rPr>
          <w:rFonts w:asciiTheme="majorBidi" w:hAnsiTheme="majorBidi" w:cstheme="majorBidi"/>
          <w:b/>
          <w:bCs/>
        </w:rPr>
        <w:t>ancial Performance of Manufacturing Companie</w:t>
      </w:r>
      <w:r w:rsidR="00E9196C">
        <w:rPr>
          <w:rFonts w:asciiTheme="majorBidi" w:hAnsiTheme="majorBidi" w:cstheme="majorBidi"/>
          <w:b/>
          <w:bCs/>
        </w:rPr>
        <w:t>s</w:t>
      </w:r>
    </w:p>
    <w:p w14:paraId="540F76B2" w14:textId="77777777" w:rsidR="00E9196C" w:rsidRDefault="00E9196C">
      <w:pPr>
        <w:rPr>
          <w:rFonts w:asciiTheme="majorBidi" w:hAnsiTheme="majorBidi" w:cstheme="majorBidi"/>
          <w:b/>
          <w:bCs/>
        </w:rPr>
      </w:pPr>
    </w:p>
    <w:p w14:paraId="20B5DBD3" w14:textId="2943CE2B" w:rsidR="00270AF6" w:rsidRPr="00076945" w:rsidRDefault="00270AF6" w:rsidP="00076945">
      <w:pPr>
        <w:rPr>
          <w:rFonts w:asciiTheme="majorBidi" w:hAnsiTheme="majorBidi" w:cstheme="majorBidi"/>
          <w:sz w:val="20"/>
          <w:szCs w:val="20"/>
        </w:rPr>
        <w:sectPr w:rsidR="00270AF6" w:rsidRPr="00076945" w:rsidSect="00504FA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20" w:footer="720" w:gutter="0"/>
          <w:cols w:space="720"/>
          <w:docGrid w:linePitch="360"/>
        </w:sectPr>
      </w:pPr>
    </w:p>
    <w:p w14:paraId="63AEECD5" w14:textId="2E9C9D51" w:rsidR="00C87D15" w:rsidRDefault="00C87D15" w:rsidP="00DD722F">
      <w:pPr>
        <w:rPr>
          <w:rFonts w:asciiTheme="majorBidi" w:hAnsiTheme="majorBidi" w:cstheme="majorBidi"/>
        </w:rPr>
        <w:sectPr w:rsidR="00C87D15" w:rsidSect="00C87D15">
          <w:type w:val="continuous"/>
          <w:pgSz w:w="11906" w:h="16838"/>
          <w:pgMar w:top="1440" w:right="1440" w:bottom="1440" w:left="1440" w:header="720" w:footer="720" w:gutter="0"/>
          <w:cols w:space="720"/>
          <w:docGrid w:linePitch="360"/>
        </w:sectPr>
      </w:pPr>
    </w:p>
    <w:p w14:paraId="7BBEFEB9" w14:textId="77777777" w:rsidR="00A1593A" w:rsidRDefault="00A1593A">
      <w:pPr>
        <w:rPr>
          <w:rFonts w:asciiTheme="majorBidi" w:hAnsiTheme="majorBidi" w:cstheme="majorBidi"/>
          <w:b/>
          <w:bCs/>
        </w:rPr>
        <w:sectPr w:rsidR="00A1593A" w:rsidSect="00A1593A">
          <w:type w:val="continuous"/>
          <w:pgSz w:w="11906" w:h="16838"/>
          <w:pgMar w:top="1440" w:right="1440" w:bottom="1440" w:left="1440" w:header="720" w:footer="720" w:gutter="0"/>
          <w:cols w:num="2" w:space="720"/>
          <w:docGrid w:linePitch="360"/>
        </w:sectPr>
      </w:pPr>
    </w:p>
    <w:p w14:paraId="11BFA50B" w14:textId="78FB56BE" w:rsidR="0009658C" w:rsidRPr="00CD6562" w:rsidRDefault="0075349D" w:rsidP="00CD6562">
      <w:pPr>
        <w:spacing w:line="276" w:lineRule="auto"/>
        <w:rPr>
          <w:rFonts w:asciiTheme="majorBidi" w:hAnsiTheme="majorBidi" w:cstheme="majorBidi"/>
          <w:b/>
          <w:bCs/>
          <w:sz w:val="22"/>
          <w:szCs w:val="22"/>
        </w:rPr>
      </w:pPr>
      <w:r>
        <w:rPr>
          <w:rFonts w:asciiTheme="majorBidi" w:hAnsiTheme="majorBidi" w:cstheme="majorBidi"/>
          <w:b/>
          <w:bCs/>
          <w:sz w:val="22"/>
          <w:szCs w:val="22"/>
        </w:rPr>
        <w:t>Abstract</w:t>
      </w:r>
      <w:r w:rsidR="00705C99" w:rsidRPr="00CD6562">
        <w:rPr>
          <w:rFonts w:asciiTheme="majorBidi" w:hAnsiTheme="majorBidi" w:cstheme="majorBidi"/>
          <w:b/>
          <w:bCs/>
          <w:sz w:val="22"/>
          <w:szCs w:val="22"/>
        </w:rPr>
        <w:t xml:space="preserve"> </w:t>
      </w:r>
    </w:p>
    <w:p w14:paraId="0B47C963" w14:textId="1F9D623C" w:rsidR="00461345" w:rsidRPr="00CD6562" w:rsidRDefault="006F43B3" w:rsidP="00CD6562">
      <w:pPr>
        <w:spacing w:line="276" w:lineRule="auto"/>
        <w:ind w:firstLine="720"/>
        <w:jc w:val="lowKashida"/>
        <w:rPr>
          <w:rFonts w:asciiTheme="majorBidi" w:hAnsiTheme="majorBidi" w:cstheme="majorBidi"/>
          <w:sz w:val="22"/>
          <w:szCs w:val="22"/>
        </w:rPr>
      </w:pPr>
      <w:r w:rsidRPr="00CD6562">
        <w:rPr>
          <w:rFonts w:asciiTheme="majorBidi" w:hAnsiTheme="majorBidi" w:cstheme="majorBidi"/>
          <w:sz w:val="22"/>
          <w:szCs w:val="22"/>
        </w:rPr>
        <w:t xml:space="preserve">This </w:t>
      </w:r>
      <w:r w:rsidR="0053026D" w:rsidRPr="00CD6562">
        <w:rPr>
          <w:rFonts w:asciiTheme="majorBidi" w:hAnsiTheme="majorBidi" w:cstheme="majorBidi"/>
          <w:sz w:val="22"/>
          <w:szCs w:val="22"/>
        </w:rPr>
        <w:t xml:space="preserve">study </w:t>
      </w:r>
      <w:r w:rsidR="00775936" w:rsidRPr="00CD6562">
        <w:rPr>
          <w:rFonts w:asciiTheme="majorBidi" w:hAnsiTheme="majorBidi" w:cstheme="majorBidi"/>
          <w:sz w:val="22"/>
          <w:szCs w:val="22"/>
        </w:rPr>
        <w:t xml:space="preserve">tries to </w:t>
      </w:r>
      <w:r w:rsidRPr="00CD6562">
        <w:rPr>
          <w:rFonts w:asciiTheme="majorBidi" w:hAnsiTheme="majorBidi" w:cstheme="majorBidi"/>
          <w:sz w:val="22"/>
          <w:szCs w:val="22"/>
        </w:rPr>
        <w:t xml:space="preserve">empirically </w:t>
      </w:r>
      <w:r w:rsidR="00775936" w:rsidRPr="00CD6562">
        <w:rPr>
          <w:rFonts w:asciiTheme="majorBidi" w:hAnsiTheme="majorBidi" w:cstheme="majorBidi"/>
          <w:sz w:val="22"/>
          <w:szCs w:val="22"/>
        </w:rPr>
        <w:t>investigate</w:t>
      </w:r>
      <w:r w:rsidRPr="00CD6562">
        <w:rPr>
          <w:rFonts w:asciiTheme="majorBidi" w:hAnsiTheme="majorBidi" w:cstheme="majorBidi"/>
          <w:sz w:val="22"/>
          <w:szCs w:val="22"/>
        </w:rPr>
        <w:t xml:space="preserve"> the </w:t>
      </w:r>
      <w:r w:rsidR="00775936" w:rsidRPr="00CD6562">
        <w:rPr>
          <w:rFonts w:asciiTheme="majorBidi" w:hAnsiTheme="majorBidi" w:cstheme="majorBidi"/>
          <w:sz w:val="22"/>
          <w:szCs w:val="22"/>
        </w:rPr>
        <w:t>effect</w:t>
      </w:r>
      <w:r w:rsidRPr="00CD6562">
        <w:rPr>
          <w:rFonts w:asciiTheme="majorBidi" w:hAnsiTheme="majorBidi" w:cstheme="majorBidi"/>
          <w:sz w:val="22"/>
          <w:szCs w:val="22"/>
        </w:rPr>
        <w:t xml:space="preserve"> of dynamic capabilities on </w:t>
      </w:r>
      <w:r w:rsidR="000D081E" w:rsidRPr="00CD6562">
        <w:rPr>
          <w:rFonts w:asciiTheme="majorBidi" w:hAnsiTheme="majorBidi" w:cstheme="majorBidi"/>
          <w:sz w:val="22"/>
          <w:szCs w:val="22"/>
        </w:rPr>
        <w:t xml:space="preserve">manufacturing companies' </w:t>
      </w:r>
      <w:r w:rsidRPr="00CD6562">
        <w:rPr>
          <w:rFonts w:asciiTheme="majorBidi" w:hAnsiTheme="majorBidi" w:cstheme="majorBidi"/>
          <w:sz w:val="22"/>
          <w:szCs w:val="22"/>
        </w:rPr>
        <w:t xml:space="preserve">financial performance by </w:t>
      </w:r>
      <w:r w:rsidR="000D081E" w:rsidRPr="00CD6562">
        <w:rPr>
          <w:rFonts w:asciiTheme="majorBidi" w:hAnsiTheme="majorBidi" w:cstheme="majorBidi"/>
          <w:sz w:val="22"/>
          <w:szCs w:val="22"/>
        </w:rPr>
        <w:t>concentrating</w:t>
      </w:r>
      <w:r w:rsidRPr="00CD6562">
        <w:rPr>
          <w:rFonts w:asciiTheme="majorBidi" w:hAnsiTheme="majorBidi" w:cstheme="majorBidi"/>
          <w:sz w:val="22"/>
          <w:szCs w:val="22"/>
        </w:rPr>
        <w:t xml:space="preserve"> on three </w:t>
      </w:r>
      <w:r w:rsidR="000D081E" w:rsidRPr="00CD6562">
        <w:rPr>
          <w:rFonts w:asciiTheme="majorBidi" w:hAnsiTheme="majorBidi" w:cstheme="majorBidi"/>
          <w:sz w:val="22"/>
          <w:szCs w:val="22"/>
        </w:rPr>
        <w:t xml:space="preserve">main </w:t>
      </w:r>
      <w:r w:rsidRPr="00CD6562">
        <w:rPr>
          <w:rFonts w:asciiTheme="majorBidi" w:hAnsiTheme="majorBidi" w:cstheme="majorBidi"/>
          <w:sz w:val="22"/>
          <w:szCs w:val="22"/>
        </w:rPr>
        <w:t xml:space="preserve">dimensions: integration, learning, and reconfiguration capabilities. </w:t>
      </w:r>
      <w:r w:rsidR="00A905ED" w:rsidRPr="00CD6562">
        <w:rPr>
          <w:rFonts w:asciiTheme="majorBidi" w:hAnsiTheme="majorBidi" w:cstheme="majorBidi"/>
          <w:sz w:val="22"/>
          <w:szCs w:val="22"/>
        </w:rPr>
        <w:t xml:space="preserve">By adopting a </w:t>
      </w:r>
      <w:r w:rsidRPr="00CD6562">
        <w:rPr>
          <w:rFonts w:asciiTheme="majorBidi" w:hAnsiTheme="majorBidi" w:cstheme="majorBidi"/>
          <w:sz w:val="22"/>
          <w:szCs w:val="22"/>
        </w:rPr>
        <w:t>lower-order construct approach</w:t>
      </w:r>
      <w:r w:rsidR="00EE141B" w:rsidRPr="00CD6562">
        <w:rPr>
          <w:rFonts w:asciiTheme="majorBidi" w:hAnsiTheme="majorBidi" w:cstheme="majorBidi"/>
          <w:sz w:val="22"/>
          <w:szCs w:val="22"/>
        </w:rPr>
        <w:t>, th</w:t>
      </w:r>
      <w:r w:rsidR="00775936" w:rsidRPr="00CD6562">
        <w:rPr>
          <w:rFonts w:asciiTheme="majorBidi" w:hAnsiTheme="majorBidi" w:cstheme="majorBidi"/>
          <w:sz w:val="22"/>
          <w:szCs w:val="22"/>
        </w:rPr>
        <w:t>is research work clarifies</w:t>
      </w:r>
      <w:r w:rsidRPr="00CD6562">
        <w:rPr>
          <w:rFonts w:asciiTheme="majorBidi" w:hAnsiTheme="majorBidi" w:cstheme="majorBidi"/>
          <w:sz w:val="22"/>
          <w:szCs w:val="22"/>
        </w:rPr>
        <w:t xml:space="preserve"> the direct </w:t>
      </w:r>
      <w:r w:rsidR="00775936" w:rsidRPr="00CD6562">
        <w:rPr>
          <w:rFonts w:asciiTheme="majorBidi" w:hAnsiTheme="majorBidi" w:cstheme="majorBidi"/>
          <w:sz w:val="22"/>
          <w:szCs w:val="22"/>
        </w:rPr>
        <w:t>impact</w:t>
      </w:r>
      <w:r w:rsidRPr="00CD6562">
        <w:rPr>
          <w:rFonts w:asciiTheme="majorBidi" w:hAnsiTheme="majorBidi" w:cstheme="majorBidi"/>
          <w:sz w:val="22"/>
          <w:szCs w:val="22"/>
        </w:rPr>
        <w:t xml:space="preserve"> of dynamic capabilities on </w:t>
      </w:r>
      <w:r w:rsidR="00775936" w:rsidRPr="00CD6562">
        <w:rPr>
          <w:rFonts w:asciiTheme="majorBidi" w:hAnsiTheme="majorBidi" w:cstheme="majorBidi"/>
          <w:sz w:val="22"/>
          <w:szCs w:val="22"/>
        </w:rPr>
        <w:t xml:space="preserve">the </w:t>
      </w:r>
      <w:r w:rsidRPr="00CD6562">
        <w:rPr>
          <w:rFonts w:asciiTheme="majorBidi" w:hAnsiTheme="majorBidi" w:cstheme="majorBidi"/>
          <w:sz w:val="22"/>
          <w:szCs w:val="22"/>
        </w:rPr>
        <w:t>financial performance. The data</w:t>
      </w:r>
      <w:r w:rsidR="00D63746" w:rsidRPr="00CD6562">
        <w:rPr>
          <w:rFonts w:asciiTheme="majorBidi" w:hAnsiTheme="majorBidi" w:cstheme="majorBidi"/>
          <w:sz w:val="22"/>
          <w:szCs w:val="22"/>
        </w:rPr>
        <w:t xml:space="preserve"> </w:t>
      </w:r>
      <w:r w:rsidR="001113F1" w:rsidRPr="00CD6562">
        <w:rPr>
          <w:rFonts w:asciiTheme="majorBidi" w:hAnsiTheme="majorBidi" w:cstheme="majorBidi"/>
          <w:sz w:val="22"/>
          <w:szCs w:val="22"/>
        </w:rPr>
        <w:t>from</w:t>
      </w:r>
      <w:r w:rsidRPr="00CD6562">
        <w:rPr>
          <w:rFonts w:asciiTheme="majorBidi" w:hAnsiTheme="majorBidi" w:cstheme="majorBidi"/>
          <w:sz w:val="22"/>
          <w:szCs w:val="22"/>
        </w:rPr>
        <w:t xml:space="preserve"> 216 manufacturing companies in Dakshina Kannada, Karnataka, India,</w:t>
      </w:r>
      <w:r w:rsidR="001113F1" w:rsidRPr="00CD6562">
        <w:rPr>
          <w:rFonts w:asciiTheme="majorBidi" w:hAnsiTheme="majorBidi" w:cstheme="majorBidi"/>
          <w:sz w:val="22"/>
          <w:szCs w:val="22"/>
        </w:rPr>
        <w:t xml:space="preserve"> were collected</w:t>
      </w:r>
      <w:r w:rsidRPr="00CD6562">
        <w:rPr>
          <w:rFonts w:asciiTheme="majorBidi" w:hAnsiTheme="majorBidi" w:cstheme="majorBidi"/>
          <w:sz w:val="22"/>
          <w:szCs w:val="22"/>
        </w:rPr>
        <w:t xml:space="preserve"> and Partial Least Squares Structural Equation </w:t>
      </w:r>
      <w:proofErr w:type="spellStart"/>
      <w:r w:rsidRPr="00CD6562">
        <w:rPr>
          <w:rFonts w:asciiTheme="majorBidi" w:hAnsiTheme="majorBidi" w:cstheme="majorBidi"/>
          <w:sz w:val="22"/>
          <w:szCs w:val="22"/>
        </w:rPr>
        <w:t>Modeling</w:t>
      </w:r>
      <w:proofErr w:type="spellEnd"/>
      <w:r w:rsidRPr="00CD6562">
        <w:rPr>
          <w:rFonts w:asciiTheme="majorBidi" w:hAnsiTheme="majorBidi" w:cstheme="majorBidi"/>
          <w:sz w:val="22"/>
          <w:szCs w:val="22"/>
        </w:rPr>
        <w:t xml:space="preserve"> (PLS-SEM)</w:t>
      </w:r>
      <w:r w:rsidR="004B67D0" w:rsidRPr="00CD6562">
        <w:rPr>
          <w:rFonts w:asciiTheme="majorBidi" w:hAnsiTheme="majorBidi" w:cstheme="majorBidi"/>
          <w:sz w:val="22"/>
          <w:szCs w:val="22"/>
        </w:rPr>
        <w:t xml:space="preserve"> was used for analysis</w:t>
      </w:r>
      <w:r w:rsidRPr="00CD6562">
        <w:rPr>
          <w:rFonts w:asciiTheme="majorBidi" w:hAnsiTheme="majorBidi" w:cstheme="majorBidi"/>
          <w:sz w:val="22"/>
          <w:szCs w:val="22"/>
        </w:rPr>
        <w:t>. The results</w:t>
      </w:r>
      <w:r w:rsidR="0023127A" w:rsidRPr="00CD6562">
        <w:rPr>
          <w:rFonts w:asciiTheme="majorBidi" w:hAnsiTheme="majorBidi" w:cstheme="majorBidi"/>
          <w:sz w:val="22"/>
          <w:szCs w:val="22"/>
        </w:rPr>
        <w:t xml:space="preserve"> </w:t>
      </w:r>
      <w:r w:rsidR="004B67D0" w:rsidRPr="00CD6562">
        <w:rPr>
          <w:rFonts w:asciiTheme="majorBidi" w:hAnsiTheme="majorBidi" w:cstheme="majorBidi"/>
          <w:sz w:val="22"/>
          <w:szCs w:val="22"/>
        </w:rPr>
        <w:t>demonstrated</w:t>
      </w:r>
      <w:r w:rsidRPr="00CD6562">
        <w:rPr>
          <w:rFonts w:asciiTheme="majorBidi" w:hAnsiTheme="majorBidi" w:cstheme="majorBidi"/>
          <w:sz w:val="22"/>
          <w:szCs w:val="22"/>
        </w:rPr>
        <w:t xml:space="preserve"> that all three capabilities positively </w:t>
      </w:r>
      <w:r w:rsidR="004B67D0" w:rsidRPr="00CD6562">
        <w:rPr>
          <w:rFonts w:asciiTheme="majorBidi" w:hAnsiTheme="majorBidi" w:cstheme="majorBidi"/>
          <w:sz w:val="22"/>
          <w:szCs w:val="22"/>
        </w:rPr>
        <w:t xml:space="preserve">affect the </w:t>
      </w:r>
      <w:r w:rsidRPr="00CD6562">
        <w:rPr>
          <w:rFonts w:asciiTheme="majorBidi" w:hAnsiTheme="majorBidi" w:cstheme="majorBidi"/>
          <w:sz w:val="22"/>
          <w:szCs w:val="22"/>
        </w:rPr>
        <w:t xml:space="preserve">financial performance of the </w:t>
      </w:r>
      <w:r w:rsidR="0041454B" w:rsidRPr="00CD6562">
        <w:rPr>
          <w:rFonts w:asciiTheme="majorBidi" w:hAnsiTheme="majorBidi" w:cstheme="majorBidi"/>
          <w:sz w:val="22"/>
          <w:szCs w:val="22"/>
        </w:rPr>
        <w:t>manufacturing</w:t>
      </w:r>
      <w:r w:rsidR="004B67D0" w:rsidRPr="00CD6562">
        <w:rPr>
          <w:rFonts w:asciiTheme="majorBidi" w:hAnsiTheme="majorBidi" w:cstheme="majorBidi"/>
          <w:sz w:val="22"/>
          <w:szCs w:val="22"/>
        </w:rPr>
        <w:t xml:space="preserve"> firms</w:t>
      </w:r>
      <w:r w:rsidRPr="00CD6562">
        <w:rPr>
          <w:rFonts w:asciiTheme="majorBidi" w:hAnsiTheme="majorBidi" w:cstheme="majorBidi"/>
          <w:sz w:val="22"/>
          <w:szCs w:val="22"/>
        </w:rPr>
        <w:t xml:space="preserve">. </w:t>
      </w:r>
      <w:r w:rsidR="00694D44" w:rsidRPr="00CD6562">
        <w:rPr>
          <w:rFonts w:asciiTheme="majorBidi" w:hAnsiTheme="majorBidi" w:cstheme="majorBidi"/>
          <w:sz w:val="22"/>
          <w:szCs w:val="22"/>
        </w:rPr>
        <w:t xml:space="preserve">Furthermore, the IPMA </w:t>
      </w:r>
      <w:r w:rsidR="001158CD" w:rsidRPr="00CD6562">
        <w:rPr>
          <w:rFonts w:asciiTheme="majorBidi" w:hAnsiTheme="majorBidi" w:cstheme="majorBidi"/>
          <w:sz w:val="22"/>
          <w:szCs w:val="22"/>
        </w:rPr>
        <w:t xml:space="preserve">analysis </w:t>
      </w:r>
      <w:r w:rsidR="0041454B" w:rsidRPr="00CD6562">
        <w:rPr>
          <w:rFonts w:asciiTheme="majorBidi" w:hAnsiTheme="majorBidi" w:cstheme="majorBidi"/>
          <w:sz w:val="22"/>
          <w:szCs w:val="22"/>
        </w:rPr>
        <w:t>indicated</w:t>
      </w:r>
      <w:r w:rsidR="00694D44" w:rsidRPr="00CD6562">
        <w:rPr>
          <w:rFonts w:asciiTheme="majorBidi" w:hAnsiTheme="majorBidi" w:cstheme="majorBidi"/>
          <w:sz w:val="22"/>
          <w:szCs w:val="22"/>
        </w:rPr>
        <w:t xml:space="preserve"> that reconfiguration capability is relatively more important but underperforms compared to integration and learning capabilities</w:t>
      </w:r>
      <w:r w:rsidR="001158CD" w:rsidRPr="00CD6562">
        <w:rPr>
          <w:rFonts w:asciiTheme="majorBidi" w:hAnsiTheme="majorBidi" w:cstheme="majorBidi"/>
          <w:sz w:val="22"/>
          <w:szCs w:val="22"/>
        </w:rPr>
        <w:t xml:space="preserve">. </w:t>
      </w:r>
      <w:r w:rsidR="00B15753" w:rsidRPr="00CD6562">
        <w:rPr>
          <w:rFonts w:asciiTheme="majorBidi" w:hAnsiTheme="majorBidi" w:cstheme="majorBidi"/>
          <w:sz w:val="22"/>
          <w:szCs w:val="22"/>
        </w:rPr>
        <w:t>The</w:t>
      </w:r>
      <w:r w:rsidR="006459B6" w:rsidRPr="00CD6562">
        <w:rPr>
          <w:rFonts w:asciiTheme="majorBidi" w:hAnsiTheme="majorBidi" w:cstheme="majorBidi"/>
          <w:sz w:val="22"/>
          <w:szCs w:val="22"/>
        </w:rPr>
        <w:t xml:space="preserve"> </w:t>
      </w:r>
      <w:r w:rsidR="004B67D0" w:rsidRPr="00CD6562">
        <w:rPr>
          <w:rFonts w:asciiTheme="majorBidi" w:hAnsiTheme="majorBidi" w:cstheme="majorBidi"/>
          <w:sz w:val="22"/>
          <w:szCs w:val="22"/>
        </w:rPr>
        <w:t xml:space="preserve">results </w:t>
      </w:r>
      <w:r w:rsidR="00274584" w:rsidRPr="00CD6562">
        <w:rPr>
          <w:rFonts w:asciiTheme="majorBidi" w:hAnsiTheme="majorBidi" w:cstheme="majorBidi"/>
          <w:sz w:val="22"/>
          <w:szCs w:val="22"/>
        </w:rPr>
        <w:t xml:space="preserve">of this study </w:t>
      </w:r>
      <w:r w:rsidR="004B67D0" w:rsidRPr="00CD6562">
        <w:rPr>
          <w:rFonts w:asciiTheme="majorBidi" w:hAnsiTheme="majorBidi" w:cstheme="majorBidi"/>
          <w:sz w:val="22"/>
          <w:szCs w:val="22"/>
        </w:rPr>
        <w:t>offer</w:t>
      </w:r>
      <w:r w:rsidR="00B15753" w:rsidRPr="00CD6562">
        <w:rPr>
          <w:rFonts w:asciiTheme="majorBidi" w:hAnsiTheme="majorBidi" w:cstheme="majorBidi"/>
          <w:sz w:val="22"/>
          <w:szCs w:val="22"/>
        </w:rPr>
        <w:t xml:space="preserve"> insights </w:t>
      </w:r>
      <w:r w:rsidR="004B67D0" w:rsidRPr="00CD6562">
        <w:rPr>
          <w:rFonts w:asciiTheme="majorBidi" w:hAnsiTheme="majorBidi" w:cstheme="majorBidi"/>
          <w:sz w:val="22"/>
          <w:szCs w:val="22"/>
        </w:rPr>
        <w:t>into</w:t>
      </w:r>
      <w:r w:rsidR="00274584" w:rsidRPr="00CD6562">
        <w:rPr>
          <w:rFonts w:asciiTheme="majorBidi" w:hAnsiTheme="majorBidi" w:cstheme="majorBidi"/>
          <w:sz w:val="22"/>
          <w:szCs w:val="22"/>
        </w:rPr>
        <w:t xml:space="preserve"> </w:t>
      </w:r>
      <w:r w:rsidR="004E1C6C" w:rsidRPr="00CD6562">
        <w:rPr>
          <w:rFonts w:asciiTheme="majorBidi" w:hAnsiTheme="majorBidi" w:cstheme="majorBidi"/>
          <w:sz w:val="22"/>
          <w:szCs w:val="22"/>
        </w:rPr>
        <w:t>the</w:t>
      </w:r>
      <w:r w:rsidR="00B15753" w:rsidRPr="00CD6562">
        <w:rPr>
          <w:rFonts w:asciiTheme="majorBidi" w:hAnsiTheme="majorBidi" w:cstheme="majorBidi"/>
          <w:sz w:val="22"/>
          <w:szCs w:val="22"/>
        </w:rPr>
        <w:t xml:space="preserve"> </w:t>
      </w:r>
      <w:r w:rsidR="006F639C" w:rsidRPr="00CD6562">
        <w:rPr>
          <w:rFonts w:asciiTheme="majorBidi" w:hAnsiTheme="majorBidi" w:cstheme="majorBidi"/>
          <w:sz w:val="22"/>
          <w:szCs w:val="22"/>
        </w:rPr>
        <w:t xml:space="preserve">critical </w:t>
      </w:r>
      <w:r w:rsidR="00B15753" w:rsidRPr="00CD6562">
        <w:rPr>
          <w:rFonts w:asciiTheme="majorBidi" w:hAnsiTheme="majorBidi" w:cstheme="majorBidi"/>
          <w:sz w:val="22"/>
          <w:szCs w:val="22"/>
        </w:rPr>
        <w:t>role of dynamic capabilities in</w:t>
      </w:r>
      <w:r w:rsidR="004B67D0" w:rsidRPr="00CD6562">
        <w:rPr>
          <w:rFonts w:asciiTheme="majorBidi" w:hAnsiTheme="majorBidi" w:cstheme="majorBidi"/>
          <w:sz w:val="22"/>
          <w:szCs w:val="22"/>
        </w:rPr>
        <w:t xml:space="preserve"> advancing</w:t>
      </w:r>
      <w:r w:rsidR="00B15753" w:rsidRPr="00CD6562">
        <w:rPr>
          <w:rFonts w:asciiTheme="majorBidi" w:hAnsiTheme="majorBidi" w:cstheme="majorBidi"/>
          <w:sz w:val="22"/>
          <w:szCs w:val="22"/>
        </w:rPr>
        <w:t xml:space="preserve"> firm performance. Furthermore, </w:t>
      </w:r>
      <w:r w:rsidR="004B67D0" w:rsidRPr="00CD6562">
        <w:rPr>
          <w:rFonts w:asciiTheme="majorBidi" w:hAnsiTheme="majorBidi" w:cstheme="majorBidi"/>
          <w:sz w:val="22"/>
          <w:szCs w:val="22"/>
        </w:rPr>
        <w:t xml:space="preserve">it </w:t>
      </w:r>
      <w:r w:rsidR="00B15753" w:rsidRPr="00CD6562">
        <w:rPr>
          <w:rFonts w:asciiTheme="majorBidi" w:hAnsiTheme="majorBidi" w:cstheme="majorBidi"/>
          <w:sz w:val="22"/>
          <w:szCs w:val="22"/>
        </w:rPr>
        <w:t xml:space="preserve">contributes </w:t>
      </w:r>
      <w:r w:rsidR="00313A4F" w:rsidRPr="00CD6562">
        <w:rPr>
          <w:rFonts w:asciiTheme="majorBidi" w:hAnsiTheme="majorBidi" w:cstheme="majorBidi"/>
          <w:sz w:val="22"/>
          <w:szCs w:val="22"/>
        </w:rPr>
        <w:t xml:space="preserve">to the </w:t>
      </w:r>
      <w:r w:rsidR="004B67D0" w:rsidRPr="00CD6562">
        <w:rPr>
          <w:rFonts w:asciiTheme="majorBidi" w:hAnsiTheme="majorBidi" w:cstheme="majorBidi"/>
          <w:sz w:val="22"/>
          <w:szCs w:val="22"/>
        </w:rPr>
        <w:t xml:space="preserve">present </w:t>
      </w:r>
      <w:r w:rsidR="00313A4F" w:rsidRPr="00CD6562">
        <w:rPr>
          <w:rFonts w:asciiTheme="majorBidi" w:hAnsiTheme="majorBidi" w:cstheme="majorBidi"/>
          <w:sz w:val="22"/>
          <w:szCs w:val="22"/>
        </w:rPr>
        <w:t>literature</w:t>
      </w:r>
      <w:r w:rsidR="00B15753" w:rsidRPr="00CD6562">
        <w:rPr>
          <w:rFonts w:asciiTheme="majorBidi" w:hAnsiTheme="majorBidi" w:cstheme="majorBidi"/>
          <w:sz w:val="22"/>
          <w:szCs w:val="22"/>
        </w:rPr>
        <w:t xml:space="preserve"> by</w:t>
      </w:r>
      <w:r w:rsidR="002E04E3" w:rsidRPr="00CD6562">
        <w:rPr>
          <w:rFonts w:asciiTheme="majorBidi" w:hAnsiTheme="majorBidi" w:cstheme="majorBidi"/>
          <w:sz w:val="22"/>
          <w:szCs w:val="22"/>
        </w:rPr>
        <w:t xml:space="preserve"> confirming</w:t>
      </w:r>
      <w:r w:rsidR="00B15753" w:rsidRPr="00CD6562">
        <w:rPr>
          <w:rFonts w:asciiTheme="majorBidi" w:hAnsiTheme="majorBidi" w:cstheme="majorBidi"/>
          <w:sz w:val="22"/>
          <w:szCs w:val="22"/>
        </w:rPr>
        <w:t xml:space="preserve"> that dynamic </w:t>
      </w:r>
      <w:r w:rsidR="004C552F" w:rsidRPr="00CD6562">
        <w:rPr>
          <w:rFonts w:asciiTheme="majorBidi" w:hAnsiTheme="majorBidi" w:cstheme="majorBidi"/>
          <w:sz w:val="22"/>
          <w:szCs w:val="22"/>
        </w:rPr>
        <w:t>Capabilities</w:t>
      </w:r>
      <w:r w:rsidR="00B15753" w:rsidRPr="00CD6562">
        <w:rPr>
          <w:rFonts w:asciiTheme="majorBidi" w:hAnsiTheme="majorBidi" w:cstheme="majorBidi"/>
          <w:sz w:val="22"/>
          <w:szCs w:val="22"/>
        </w:rPr>
        <w:t xml:space="preserve"> </w:t>
      </w:r>
      <w:r w:rsidR="004B67D0" w:rsidRPr="00CD6562">
        <w:rPr>
          <w:rFonts w:asciiTheme="majorBidi" w:hAnsiTheme="majorBidi" w:cstheme="majorBidi"/>
          <w:sz w:val="22"/>
          <w:szCs w:val="22"/>
        </w:rPr>
        <w:t xml:space="preserve">directly </w:t>
      </w:r>
      <w:r w:rsidR="00FF49D0" w:rsidRPr="00CD6562">
        <w:rPr>
          <w:rFonts w:asciiTheme="majorBidi" w:hAnsiTheme="majorBidi" w:cstheme="majorBidi"/>
          <w:sz w:val="22"/>
          <w:szCs w:val="22"/>
        </w:rPr>
        <w:t xml:space="preserve">affect firms' </w:t>
      </w:r>
      <w:r w:rsidR="00B15753" w:rsidRPr="00CD6562">
        <w:rPr>
          <w:rFonts w:asciiTheme="majorBidi" w:hAnsiTheme="majorBidi" w:cstheme="majorBidi"/>
          <w:sz w:val="22"/>
          <w:szCs w:val="22"/>
        </w:rPr>
        <w:t>performance</w:t>
      </w:r>
      <w:r w:rsidR="002E04E3" w:rsidRPr="00CD6562">
        <w:rPr>
          <w:rFonts w:asciiTheme="majorBidi" w:hAnsiTheme="majorBidi" w:cstheme="majorBidi"/>
          <w:sz w:val="22"/>
          <w:szCs w:val="22"/>
        </w:rPr>
        <w:t xml:space="preserve"> when assessed as a lower-order constru</w:t>
      </w:r>
      <w:r w:rsidR="0009658C" w:rsidRPr="00CD6562">
        <w:rPr>
          <w:rFonts w:asciiTheme="majorBidi" w:hAnsiTheme="majorBidi" w:cstheme="majorBidi"/>
          <w:sz w:val="22"/>
          <w:szCs w:val="22"/>
        </w:rPr>
        <w:t>ct.</w:t>
      </w:r>
    </w:p>
    <w:p w14:paraId="73A661B8" w14:textId="77777777" w:rsidR="00A60041" w:rsidRPr="00CD6562" w:rsidRDefault="00A60041" w:rsidP="00CD6562">
      <w:pPr>
        <w:spacing w:line="276" w:lineRule="auto"/>
        <w:ind w:firstLine="720"/>
        <w:jc w:val="lowKashida"/>
        <w:rPr>
          <w:rFonts w:asciiTheme="majorBidi" w:hAnsiTheme="majorBidi" w:cstheme="majorBidi"/>
          <w:sz w:val="22"/>
          <w:szCs w:val="22"/>
        </w:rPr>
      </w:pPr>
    </w:p>
    <w:p w14:paraId="7986D781" w14:textId="67F5656C" w:rsidR="007237BC" w:rsidRPr="00CD6562" w:rsidRDefault="007237BC" w:rsidP="00CD6562">
      <w:pPr>
        <w:spacing w:line="276" w:lineRule="auto"/>
        <w:jc w:val="lowKashida"/>
        <w:rPr>
          <w:rFonts w:asciiTheme="majorBidi" w:hAnsiTheme="majorBidi" w:cstheme="majorBidi"/>
          <w:sz w:val="22"/>
          <w:szCs w:val="22"/>
        </w:rPr>
      </w:pPr>
      <w:r w:rsidRPr="00CD6562">
        <w:rPr>
          <w:rFonts w:asciiTheme="majorBidi" w:hAnsiTheme="majorBidi" w:cstheme="majorBidi"/>
          <w:b/>
          <w:bCs/>
          <w:sz w:val="22"/>
          <w:szCs w:val="22"/>
        </w:rPr>
        <w:t>Keywords:</w:t>
      </w:r>
      <w:r w:rsidRPr="00CD6562">
        <w:rPr>
          <w:rFonts w:asciiTheme="majorBidi" w:hAnsiTheme="majorBidi" w:cstheme="majorBidi"/>
          <w:sz w:val="22"/>
          <w:szCs w:val="22"/>
        </w:rPr>
        <w:t xml:space="preserve"> Dynamic Capabilities</w:t>
      </w:r>
      <w:r w:rsidR="004C552F" w:rsidRPr="00CD6562">
        <w:rPr>
          <w:rFonts w:asciiTheme="majorBidi" w:hAnsiTheme="majorBidi" w:cstheme="majorBidi"/>
          <w:sz w:val="22"/>
          <w:szCs w:val="22"/>
        </w:rPr>
        <w:t xml:space="preserve"> (DC)</w:t>
      </w:r>
      <w:r w:rsidRPr="00CD6562">
        <w:rPr>
          <w:rFonts w:asciiTheme="majorBidi" w:hAnsiTheme="majorBidi" w:cstheme="majorBidi"/>
          <w:sz w:val="22"/>
          <w:szCs w:val="22"/>
        </w:rPr>
        <w:t xml:space="preserve">, </w:t>
      </w:r>
      <w:r w:rsidR="00FF606E" w:rsidRPr="00CD6562">
        <w:rPr>
          <w:rFonts w:asciiTheme="majorBidi" w:hAnsiTheme="majorBidi" w:cstheme="majorBidi"/>
          <w:sz w:val="22"/>
          <w:szCs w:val="22"/>
        </w:rPr>
        <w:t>In</w:t>
      </w:r>
      <w:r w:rsidR="00932DFD" w:rsidRPr="00CD6562">
        <w:rPr>
          <w:rFonts w:asciiTheme="majorBidi" w:hAnsiTheme="majorBidi" w:cstheme="majorBidi"/>
          <w:sz w:val="22"/>
          <w:szCs w:val="22"/>
        </w:rPr>
        <w:t xml:space="preserve">tegration Capability, </w:t>
      </w:r>
      <w:r w:rsidR="00156B60" w:rsidRPr="00CD6562">
        <w:rPr>
          <w:rFonts w:asciiTheme="majorBidi" w:hAnsiTheme="majorBidi" w:cstheme="majorBidi"/>
          <w:sz w:val="22"/>
          <w:szCs w:val="22"/>
        </w:rPr>
        <w:t xml:space="preserve">Learning </w:t>
      </w:r>
      <w:r w:rsidR="00932DFD" w:rsidRPr="00CD6562">
        <w:rPr>
          <w:rFonts w:asciiTheme="majorBidi" w:hAnsiTheme="majorBidi" w:cstheme="majorBidi"/>
          <w:sz w:val="22"/>
          <w:szCs w:val="22"/>
        </w:rPr>
        <w:t>Capability</w:t>
      </w:r>
      <w:r w:rsidRPr="00CD6562">
        <w:rPr>
          <w:rFonts w:asciiTheme="majorBidi" w:hAnsiTheme="majorBidi" w:cstheme="majorBidi"/>
          <w:sz w:val="22"/>
          <w:szCs w:val="22"/>
        </w:rPr>
        <w:t>,</w:t>
      </w:r>
      <w:r w:rsidR="00932DFD" w:rsidRPr="00CD6562">
        <w:rPr>
          <w:rFonts w:asciiTheme="majorBidi" w:hAnsiTheme="majorBidi" w:cstheme="majorBidi"/>
          <w:sz w:val="22"/>
          <w:szCs w:val="22"/>
        </w:rPr>
        <w:t xml:space="preserve"> Reconfiguration Capability,</w:t>
      </w:r>
      <w:r w:rsidRPr="00CD6562">
        <w:rPr>
          <w:rFonts w:asciiTheme="majorBidi" w:hAnsiTheme="majorBidi" w:cstheme="majorBidi"/>
          <w:sz w:val="22"/>
          <w:szCs w:val="22"/>
        </w:rPr>
        <w:t xml:space="preserve"> </w:t>
      </w:r>
      <w:r w:rsidR="00156B60" w:rsidRPr="00CD6562">
        <w:rPr>
          <w:rFonts w:asciiTheme="majorBidi" w:hAnsiTheme="majorBidi" w:cstheme="majorBidi"/>
          <w:sz w:val="22"/>
          <w:szCs w:val="22"/>
        </w:rPr>
        <w:t xml:space="preserve">Financial Performance, </w:t>
      </w:r>
      <w:r w:rsidRPr="00CD6562">
        <w:rPr>
          <w:rFonts w:asciiTheme="majorBidi" w:hAnsiTheme="majorBidi" w:cstheme="majorBidi"/>
          <w:sz w:val="22"/>
          <w:szCs w:val="22"/>
        </w:rPr>
        <w:t>Manufacturing</w:t>
      </w:r>
      <w:r w:rsidR="00156B60" w:rsidRPr="00CD6562">
        <w:rPr>
          <w:rFonts w:asciiTheme="majorBidi" w:hAnsiTheme="majorBidi" w:cstheme="majorBidi"/>
          <w:sz w:val="22"/>
          <w:szCs w:val="22"/>
        </w:rPr>
        <w:t xml:space="preserve"> Companies.</w:t>
      </w:r>
    </w:p>
    <w:p w14:paraId="5CF12E51" w14:textId="77777777" w:rsidR="00461345" w:rsidRPr="00CD6562" w:rsidRDefault="00461345" w:rsidP="00CD6562">
      <w:pPr>
        <w:spacing w:line="276" w:lineRule="auto"/>
        <w:jc w:val="lowKashida"/>
        <w:rPr>
          <w:rFonts w:asciiTheme="majorBidi" w:hAnsiTheme="majorBidi" w:cstheme="majorBidi"/>
          <w:sz w:val="22"/>
          <w:szCs w:val="22"/>
        </w:rPr>
      </w:pPr>
    </w:p>
    <w:p w14:paraId="45924CC9" w14:textId="77777777" w:rsidR="0009658C" w:rsidRPr="00CD6562" w:rsidRDefault="0009658C" w:rsidP="00CD6562">
      <w:pPr>
        <w:spacing w:line="276" w:lineRule="auto"/>
        <w:jc w:val="lowKashida"/>
        <w:rPr>
          <w:rFonts w:asciiTheme="majorBidi" w:hAnsiTheme="majorBidi" w:cstheme="majorBidi"/>
          <w:sz w:val="22"/>
          <w:szCs w:val="22"/>
        </w:rPr>
      </w:pPr>
    </w:p>
    <w:p w14:paraId="7F9572C3" w14:textId="7CFD9A19" w:rsidR="0063706D" w:rsidRDefault="0063706D" w:rsidP="00CD6562">
      <w:pPr>
        <w:spacing w:line="276" w:lineRule="auto"/>
        <w:jc w:val="lowKashida"/>
        <w:rPr>
          <w:rFonts w:asciiTheme="majorBidi" w:hAnsiTheme="majorBidi" w:cstheme="majorBidi"/>
          <w:sz w:val="22"/>
          <w:szCs w:val="22"/>
        </w:rPr>
      </w:pPr>
    </w:p>
    <w:p w14:paraId="75284273" w14:textId="77777777" w:rsidR="00CD6562" w:rsidRDefault="00CD6562" w:rsidP="00CD6562">
      <w:pPr>
        <w:spacing w:line="276" w:lineRule="auto"/>
        <w:jc w:val="lowKashida"/>
        <w:rPr>
          <w:rFonts w:asciiTheme="majorBidi" w:hAnsiTheme="majorBidi" w:cstheme="majorBidi"/>
          <w:sz w:val="22"/>
          <w:szCs w:val="22"/>
        </w:rPr>
      </w:pPr>
    </w:p>
    <w:p w14:paraId="65AD2B46" w14:textId="77777777" w:rsidR="00CD6562" w:rsidRDefault="00CD6562" w:rsidP="00CD6562">
      <w:pPr>
        <w:spacing w:line="276" w:lineRule="auto"/>
        <w:jc w:val="lowKashida"/>
        <w:rPr>
          <w:rFonts w:asciiTheme="majorBidi" w:hAnsiTheme="majorBidi" w:cstheme="majorBidi"/>
          <w:sz w:val="22"/>
          <w:szCs w:val="22"/>
        </w:rPr>
      </w:pPr>
    </w:p>
    <w:p w14:paraId="2DEF12B2" w14:textId="77777777" w:rsidR="00CD6562" w:rsidRDefault="00CD6562" w:rsidP="00CD6562">
      <w:pPr>
        <w:spacing w:line="276" w:lineRule="auto"/>
        <w:jc w:val="lowKashida"/>
        <w:rPr>
          <w:rFonts w:asciiTheme="majorBidi" w:hAnsiTheme="majorBidi" w:cstheme="majorBidi"/>
          <w:sz w:val="22"/>
          <w:szCs w:val="22"/>
        </w:rPr>
      </w:pPr>
    </w:p>
    <w:p w14:paraId="51908260" w14:textId="77777777" w:rsidR="00CD6562" w:rsidRDefault="00CD6562" w:rsidP="00CD6562">
      <w:pPr>
        <w:spacing w:line="276" w:lineRule="auto"/>
        <w:jc w:val="lowKashida"/>
        <w:rPr>
          <w:rFonts w:asciiTheme="majorBidi" w:hAnsiTheme="majorBidi" w:cstheme="majorBidi"/>
          <w:sz w:val="22"/>
          <w:szCs w:val="22"/>
        </w:rPr>
      </w:pPr>
    </w:p>
    <w:p w14:paraId="39B82162" w14:textId="77777777" w:rsidR="00CD6562" w:rsidRDefault="00CD6562" w:rsidP="00CD6562">
      <w:pPr>
        <w:spacing w:line="276" w:lineRule="auto"/>
        <w:jc w:val="lowKashida"/>
        <w:rPr>
          <w:rFonts w:asciiTheme="majorBidi" w:hAnsiTheme="majorBidi" w:cstheme="majorBidi"/>
          <w:sz w:val="22"/>
          <w:szCs w:val="22"/>
        </w:rPr>
      </w:pPr>
    </w:p>
    <w:p w14:paraId="69F65F25" w14:textId="77777777" w:rsidR="00CD6562" w:rsidRPr="00CD6562" w:rsidRDefault="00CD6562" w:rsidP="00CD6562">
      <w:pPr>
        <w:spacing w:line="276" w:lineRule="auto"/>
        <w:jc w:val="lowKashida"/>
        <w:rPr>
          <w:rFonts w:asciiTheme="majorBidi" w:hAnsiTheme="majorBidi" w:cstheme="majorBidi"/>
          <w:sz w:val="22"/>
          <w:szCs w:val="22"/>
        </w:rPr>
      </w:pPr>
    </w:p>
    <w:p w14:paraId="2FAD13A9" w14:textId="0F50F612" w:rsidR="000F52D9" w:rsidRPr="00CD6562" w:rsidRDefault="000F52D9" w:rsidP="00CD6562">
      <w:pPr>
        <w:pStyle w:val="ListParagraph"/>
        <w:numPr>
          <w:ilvl w:val="0"/>
          <w:numId w:val="3"/>
        </w:numPr>
        <w:spacing w:line="276" w:lineRule="auto"/>
        <w:rPr>
          <w:rFonts w:asciiTheme="majorBidi" w:hAnsiTheme="majorBidi" w:cstheme="majorBidi"/>
          <w:b/>
          <w:bCs/>
          <w:sz w:val="22"/>
          <w:szCs w:val="22"/>
        </w:rPr>
      </w:pPr>
      <w:r w:rsidRPr="00CD6562">
        <w:rPr>
          <w:rFonts w:asciiTheme="majorBidi" w:hAnsiTheme="majorBidi" w:cstheme="majorBidi"/>
          <w:b/>
          <w:bCs/>
          <w:sz w:val="22"/>
          <w:szCs w:val="22"/>
        </w:rPr>
        <w:t xml:space="preserve">Introduction </w:t>
      </w:r>
    </w:p>
    <w:p w14:paraId="7B4E6962" w14:textId="1B9B655B" w:rsidR="002C5DD8" w:rsidRPr="00CD6562" w:rsidRDefault="008F1D58" w:rsidP="00CD6562">
      <w:pPr>
        <w:spacing w:line="276" w:lineRule="auto"/>
        <w:ind w:firstLine="360"/>
        <w:jc w:val="lowKashida"/>
        <w:rPr>
          <w:rFonts w:asciiTheme="majorBidi" w:hAnsiTheme="majorBidi" w:cstheme="majorBidi"/>
          <w:sz w:val="22"/>
          <w:szCs w:val="22"/>
        </w:rPr>
      </w:pPr>
      <w:r w:rsidRPr="00CD6562">
        <w:rPr>
          <w:rFonts w:asciiTheme="majorBidi" w:hAnsiTheme="majorBidi" w:cstheme="majorBidi"/>
          <w:sz w:val="22"/>
          <w:szCs w:val="22"/>
        </w:rPr>
        <w:t>The business environment is</w:t>
      </w:r>
      <w:r w:rsidR="00DD2FB9" w:rsidRPr="00CD6562">
        <w:rPr>
          <w:rFonts w:asciiTheme="majorBidi" w:hAnsiTheme="majorBidi" w:cstheme="majorBidi"/>
          <w:sz w:val="22"/>
          <w:szCs w:val="22"/>
        </w:rPr>
        <w:t xml:space="preserve"> changing</w:t>
      </w:r>
      <w:r w:rsidRPr="00CD6562">
        <w:rPr>
          <w:rFonts w:asciiTheme="majorBidi" w:hAnsiTheme="majorBidi" w:cstheme="majorBidi"/>
          <w:sz w:val="22"/>
          <w:szCs w:val="22"/>
        </w:rPr>
        <w:t xml:space="preserve"> rapidly and unp</w:t>
      </w:r>
      <w:r w:rsidR="001128E8" w:rsidRPr="00CD6562">
        <w:rPr>
          <w:rFonts w:asciiTheme="majorBidi" w:hAnsiTheme="majorBidi" w:cstheme="majorBidi"/>
          <w:sz w:val="22"/>
          <w:szCs w:val="22"/>
        </w:rPr>
        <w:t xml:space="preserve">redictably, and </w:t>
      </w:r>
      <w:r w:rsidR="00F66617" w:rsidRPr="00CD6562">
        <w:rPr>
          <w:rFonts w:asciiTheme="majorBidi" w:hAnsiTheme="majorBidi" w:cstheme="majorBidi"/>
          <w:sz w:val="22"/>
          <w:szCs w:val="22"/>
        </w:rPr>
        <w:t xml:space="preserve">business managers are more exposed to </w:t>
      </w:r>
      <w:r w:rsidR="00B82F12" w:rsidRPr="00CD6562">
        <w:rPr>
          <w:rFonts w:asciiTheme="majorBidi" w:hAnsiTheme="majorBidi" w:cstheme="majorBidi"/>
          <w:sz w:val="22"/>
          <w:szCs w:val="22"/>
        </w:rPr>
        <w:t>this dynamic environment in modern day</w:t>
      </w:r>
      <w:r w:rsidR="006323F4" w:rsidRPr="00CD6562">
        <w:rPr>
          <w:rFonts w:asciiTheme="majorBidi" w:hAnsiTheme="majorBidi" w:cstheme="majorBidi"/>
          <w:sz w:val="22"/>
          <w:szCs w:val="22"/>
        </w:rPr>
        <w:t>s</w:t>
      </w:r>
      <w:r w:rsidR="00B82F12" w:rsidRPr="00CD6562">
        <w:rPr>
          <w:rFonts w:asciiTheme="majorBidi" w:hAnsiTheme="majorBidi" w:cstheme="majorBidi"/>
          <w:sz w:val="22"/>
          <w:szCs w:val="22"/>
        </w:rPr>
        <w:t xml:space="preserve"> </w:t>
      </w:r>
      <w:r w:rsidR="0058726B"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{"citationID":"dluatxmU","properties":{"formattedCitation":"(Adeoye et al., 2012)","plainCitation":"(Adeoye et al., 2012)","noteIndex":0},"citationItems":[{"id":227,"uris":["http://zotero.org/users/12119386/items/EIEZK44P"],"itemData":{"id":227,"type":"article-journal","abstract":"This paper examines the impact of external business environment on organisational performance in the food and beverage industry in Nigeria. The minor objective of the paper is to investigate the influence of economic and political environment on organisational performance. A questionnaire was developed to collect information from the respondents based on a sample of 3 companies with 150 sample size. Data collected were analysed using multiple regression analysis. The findings of the analysis shows that the external business environment (political, economic, socio-cultural, technological, e.t.c.) have impact on organisational performance (effectiveness, efficiency, increase in sales, achievement of corporate goals e.t.c.).Thus, organisations should pay more attentions to their environment by doing periodic scanning.","page":"2046-9578","source":"ResearchGate","title":"Impacts of External Business Environment on Organisational Performance in the Food and Beverage Industry in Nigeria","author":[{"family":"Adeoye","given":"Abayomi"},{"family":"Olarewaju","given":"Abayomi"},{"family":"Elegunde","given":"Ayobami"},{"literal":"Folarin"}],"issued":{"date-parts":[["2012",1,1]]}}}],"schema":"https://github.com/citation-style-language/schema/raw/master/csl-citation.json"} </w:instrText>
      </w:r>
      <w:r w:rsidR="0058726B" w:rsidRPr="00CD6562">
        <w:rPr>
          <w:rFonts w:asciiTheme="majorBidi" w:hAnsiTheme="majorBidi" w:cstheme="majorBidi"/>
          <w:sz w:val="22"/>
          <w:szCs w:val="22"/>
        </w:rPr>
        <w:fldChar w:fldCharType="separate"/>
      </w:r>
      <w:r w:rsidR="0058726B" w:rsidRPr="00CD6562">
        <w:rPr>
          <w:rFonts w:asciiTheme="majorBidi" w:hAnsiTheme="majorBidi" w:cstheme="majorBidi"/>
          <w:sz w:val="22"/>
          <w:szCs w:val="22"/>
        </w:rPr>
        <w:t>(Adeoye et al., 2012)</w:t>
      </w:r>
      <w:r w:rsidR="0058726B" w:rsidRPr="00CD6562">
        <w:rPr>
          <w:rFonts w:asciiTheme="majorBidi" w:hAnsiTheme="majorBidi" w:cstheme="majorBidi"/>
          <w:sz w:val="22"/>
          <w:szCs w:val="22"/>
        </w:rPr>
        <w:fldChar w:fldCharType="end"/>
      </w:r>
      <w:r w:rsidR="00B82F12" w:rsidRPr="00CD6562">
        <w:rPr>
          <w:rFonts w:asciiTheme="majorBidi" w:hAnsiTheme="majorBidi" w:cstheme="majorBidi"/>
          <w:sz w:val="22"/>
          <w:szCs w:val="22"/>
        </w:rPr>
        <w:t xml:space="preserve">. </w:t>
      </w:r>
      <w:r w:rsidR="000E4AF5" w:rsidRPr="00CD6562">
        <w:rPr>
          <w:rFonts w:asciiTheme="majorBidi" w:hAnsiTheme="majorBidi" w:cstheme="majorBidi"/>
          <w:sz w:val="22"/>
          <w:szCs w:val="22"/>
        </w:rPr>
        <w:t xml:space="preserve">Increased competition, </w:t>
      </w:r>
      <w:r w:rsidR="00387AC9" w:rsidRPr="00CD6562">
        <w:rPr>
          <w:rFonts w:asciiTheme="majorBidi" w:hAnsiTheme="majorBidi" w:cstheme="majorBidi"/>
          <w:sz w:val="22"/>
          <w:szCs w:val="22"/>
        </w:rPr>
        <w:t>changes</w:t>
      </w:r>
      <w:r w:rsidR="000E4AF5" w:rsidRPr="00CD6562">
        <w:rPr>
          <w:rFonts w:asciiTheme="majorBidi" w:hAnsiTheme="majorBidi" w:cstheme="majorBidi"/>
          <w:sz w:val="22"/>
          <w:szCs w:val="22"/>
        </w:rPr>
        <w:t xml:space="preserve"> in customer preferences</w:t>
      </w:r>
      <w:r w:rsidR="00B751FB" w:rsidRPr="00CD6562">
        <w:rPr>
          <w:rFonts w:asciiTheme="majorBidi" w:hAnsiTheme="majorBidi" w:cstheme="majorBidi"/>
          <w:sz w:val="22"/>
          <w:szCs w:val="22"/>
        </w:rPr>
        <w:t>,</w:t>
      </w:r>
      <w:r w:rsidR="000E4AF5" w:rsidRPr="00CD6562">
        <w:rPr>
          <w:rFonts w:asciiTheme="majorBidi" w:hAnsiTheme="majorBidi" w:cstheme="majorBidi"/>
          <w:sz w:val="22"/>
          <w:szCs w:val="22"/>
        </w:rPr>
        <w:t xml:space="preserve"> and economic recessions disrupt business operations and require companies to remain adaptable </w:t>
      </w:r>
      <w:r w:rsidR="00D52BC7"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{"citationID":"HKQhnvFF","properties":{"formattedCitation":"(Acquaah et al., 2011)","plainCitation":"(Acquaah et al., 2011)","noteIndex":0},"citationItems":[{"id":225,"uris":["http://zotero.org/users/12119386/items/6X3GINET"],"itemData":{"id":225,"type":"article-journal","container-title":"International Journal of Production Research","DOI":"10.1080/00207543.2011.563834","ISSN":"0020-7543, 1366-588X","issue":"18","journalAbbreviation":"International Journal of Production Research","language":"en","page":"5527-5544","source":"DOI.org (Crossref)","title":"Resilience in family and nonfamily firms: an examination of the relationships between manufacturing strategy, competitive strategy and firm performance","title-short":"Resilience in family and nonfamily firms","volume":"49","author":[{"family":"Acquaah","given":"Moses"},{"family":"Amoako-Gyampah","given":"Kwasi"},{"family":"Jayaram","given":"Jayanth"}],"issued":{"date-parts":[["2011",9,15]]}}}],"schema":"https://github.com/citation-style-language/schema/raw/master/csl-citation.json"} </w:instrText>
      </w:r>
      <w:r w:rsidR="00D52BC7" w:rsidRPr="00CD6562">
        <w:rPr>
          <w:rFonts w:asciiTheme="majorBidi" w:hAnsiTheme="majorBidi" w:cstheme="majorBidi"/>
          <w:sz w:val="22"/>
          <w:szCs w:val="22"/>
        </w:rPr>
        <w:fldChar w:fldCharType="separate"/>
      </w:r>
      <w:r w:rsidR="00D52BC7" w:rsidRPr="00CD6562">
        <w:rPr>
          <w:rFonts w:asciiTheme="majorBidi" w:hAnsiTheme="majorBidi" w:cstheme="majorBidi"/>
          <w:sz w:val="22"/>
          <w:szCs w:val="22"/>
        </w:rPr>
        <w:t>(Acquaah et al., 2011)</w:t>
      </w:r>
      <w:r w:rsidR="00D52BC7" w:rsidRPr="00CD6562">
        <w:rPr>
          <w:rFonts w:asciiTheme="majorBidi" w:hAnsiTheme="majorBidi" w:cstheme="majorBidi"/>
          <w:sz w:val="22"/>
          <w:szCs w:val="22"/>
        </w:rPr>
        <w:fldChar w:fldCharType="end"/>
      </w:r>
      <w:r w:rsidR="000E4AF5" w:rsidRPr="00CD6562">
        <w:rPr>
          <w:rFonts w:asciiTheme="majorBidi" w:hAnsiTheme="majorBidi" w:cstheme="majorBidi"/>
          <w:sz w:val="22"/>
          <w:szCs w:val="22"/>
        </w:rPr>
        <w:t>.</w:t>
      </w:r>
      <w:r w:rsidR="00D52BC7" w:rsidRPr="00CD6562">
        <w:rPr>
          <w:rFonts w:asciiTheme="majorBidi" w:hAnsiTheme="majorBidi" w:cstheme="majorBidi"/>
          <w:sz w:val="22"/>
          <w:szCs w:val="22"/>
        </w:rPr>
        <w:t xml:space="preserve"> </w:t>
      </w:r>
      <w:r w:rsidR="00C42D89" w:rsidRPr="00CD6562">
        <w:rPr>
          <w:rFonts w:asciiTheme="majorBidi" w:hAnsiTheme="majorBidi" w:cstheme="majorBidi"/>
          <w:sz w:val="22"/>
          <w:szCs w:val="22"/>
        </w:rPr>
        <w:t>To</w:t>
      </w:r>
      <w:r w:rsidR="00FB682D" w:rsidRPr="00CD6562">
        <w:rPr>
          <w:rFonts w:asciiTheme="majorBidi" w:hAnsiTheme="majorBidi" w:cstheme="majorBidi"/>
          <w:sz w:val="22"/>
          <w:szCs w:val="22"/>
        </w:rPr>
        <w:t xml:space="preserve"> remain competitive in </w:t>
      </w:r>
      <w:r w:rsidR="00C42D89" w:rsidRPr="00CD6562">
        <w:rPr>
          <w:rFonts w:asciiTheme="majorBidi" w:hAnsiTheme="majorBidi" w:cstheme="majorBidi"/>
          <w:sz w:val="22"/>
          <w:szCs w:val="22"/>
        </w:rPr>
        <w:t>constantly</w:t>
      </w:r>
      <w:r w:rsidR="00695E2F" w:rsidRPr="00CD6562">
        <w:rPr>
          <w:rFonts w:asciiTheme="majorBidi" w:hAnsiTheme="majorBidi" w:cstheme="majorBidi"/>
          <w:sz w:val="22"/>
          <w:szCs w:val="22"/>
        </w:rPr>
        <w:t xml:space="preserve"> </w:t>
      </w:r>
      <w:r w:rsidR="008B2BD7" w:rsidRPr="00CD6562">
        <w:rPr>
          <w:rFonts w:asciiTheme="majorBidi" w:hAnsiTheme="majorBidi" w:cstheme="majorBidi"/>
          <w:sz w:val="22"/>
          <w:szCs w:val="22"/>
        </w:rPr>
        <w:t>changing</w:t>
      </w:r>
      <w:r w:rsidR="00FB682D" w:rsidRPr="00CD6562">
        <w:rPr>
          <w:rFonts w:asciiTheme="majorBidi" w:hAnsiTheme="majorBidi" w:cstheme="majorBidi"/>
          <w:sz w:val="22"/>
          <w:szCs w:val="22"/>
        </w:rPr>
        <w:t xml:space="preserve"> and complex business environments, manufacturing operations must adopt strategic, forward-looking approaches</w:t>
      </w:r>
      <w:r w:rsidR="00AB1D6E" w:rsidRPr="00CD6562">
        <w:rPr>
          <w:rFonts w:asciiTheme="majorBidi" w:hAnsiTheme="majorBidi" w:cstheme="majorBidi"/>
          <w:sz w:val="22"/>
          <w:szCs w:val="22"/>
        </w:rPr>
        <w:t xml:space="preserve"> </w:t>
      </w:r>
      <w:r w:rsidR="008E3469"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{"citationID":"mSXEqRld","properties":{"formattedCitation":"(Liu, 2013)","plainCitation":"(Liu, 2013)","noteIndex":0},"citationItems":[{"id":226,"uris":["http://zotero.org/users/12119386/items/DVYLLQVZ"],"itemData":{"id":226,"type":"article-journal","container-title":"International Journal of Production Research","DOI":"10.1080/00207543.2012.720392","ISSN":"0020-7543, 1366-588X","issue":"10","journalAbbreviation":"International Journal of Production Research","language":"en","page":"2821-2841","source":"DOI.org (Crossref)","title":"Sustainable competitive advantage in turbulent business environments","volume":"51","author":[{"family":"Liu","given":"Yang"}],"issued":{"date-parts":[["2013",5]]}}}],"schema":"https://github.com/citation-style-language/schema/raw/master/csl-citation.json"} </w:instrText>
      </w:r>
      <w:r w:rsidR="008E3469" w:rsidRPr="00CD6562">
        <w:rPr>
          <w:rFonts w:asciiTheme="majorBidi" w:hAnsiTheme="majorBidi" w:cstheme="majorBidi"/>
          <w:sz w:val="22"/>
          <w:szCs w:val="22"/>
        </w:rPr>
        <w:fldChar w:fldCharType="separate"/>
      </w:r>
      <w:r w:rsidR="008E3469" w:rsidRPr="00CD6562">
        <w:rPr>
          <w:rFonts w:asciiTheme="majorBidi" w:hAnsiTheme="majorBidi" w:cstheme="majorBidi"/>
          <w:sz w:val="22"/>
          <w:szCs w:val="22"/>
        </w:rPr>
        <w:t>(Liu, 2013)</w:t>
      </w:r>
      <w:r w:rsidR="008E3469" w:rsidRPr="00CD6562">
        <w:rPr>
          <w:rFonts w:asciiTheme="majorBidi" w:hAnsiTheme="majorBidi" w:cstheme="majorBidi"/>
          <w:sz w:val="22"/>
          <w:szCs w:val="22"/>
        </w:rPr>
        <w:fldChar w:fldCharType="end"/>
      </w:r>
      <w:r w:rsidR="008E3469" w:rsidRPr="00CD6562">
        <w:rPr>
          <w:rFonts w:asciiTheme="majorBidi" w:hAnsiTheme="majorBidi" w:cstheme="majorBidi"/>
          <w:sz w:val="22"/>
          <w:szCs w:val="22"/>
        </w:rPr>
        <w:t>.</w:t>
      </w:r>
      <w:r w:rsidR="000707B2" w:rsidRPr="00CD6562">
        <w:rPr>
          <w:rFonts w:asciiTheme="majorBidi" w:hAnsiTheme="majorBidi" w:cstheme="majorBidi"/>
          <w:sz w:val="22"/>
          <w:szCs w:val="22"/>
        </w:rPr>
        <w:t xml:space="preserve"> </w:t>
      </w:r>
      <w:r w:rsidR="007D4E8A" w:rsidRPr="00CD6562">
        <w:rPr>
          <w:rFonts w:asciiTheme="majorBidi" w:hAnsiTheme="majorBidi" w:cstheme="majorBidi"/>
          <w:sz w:val="22"/>
          <w:szCs w:val="22"/>
        </w:rPr>
        <w:t>Moreover, g</w:t>
      </w:r>
      <w:r w:rsidR="000707B2" w:rsidRPr="00CD6562">
        <w:rPr>
          <w:rFonts w:asciiTheme="majorBidi" w:hAnsiTheme="majorBidi" w:cstheme="majorBidi"/>
          <w:sz w:val="22"/>
          <w:szCs w:val="22"/>
        </w:rPr>
        <w:t xml:space="preserve">lobalization introduces new technologies and exposes developing </w:t>
      </w:r>
      <w:r w:rsidR="000707B2" w:rsidRPr="00CD6562">
        <w:rPr>
          <w:rFonts w:asciiTheme="majorBidi" w:hAnsiTheme="majorBidi" w:cstheme="majorBidi"/>
          <w:sz w:val="22"/>
          <w:szCs w:val="22"/>
        </w:rPr>
        <w:lastRenderedPageBreak/>
        <w:t>countries to</w:t>
      </w:r>
      <w:r w:rsidR="007D4E8A" w:rsidRPr="00CD6562">
        <w:rPr>
          <w:rFonts w:asciiTheme="majorBidi" w:hAnsiTheme="majorBidi" w:cstheme="majorBidi"/>
          <w:sz w:val="22"/>
          <w:szCs w:val="22"/>
        </w:rPr>
        <w:t xml:space="preserve"> </w:t>
      </w:r>
      <w:r w:rsidR="00670555" w:rsidRPr="00CD6562">
        <w:rPr>
          <w:rFonts w:asciiTheme="majorBidi" w:hAnsiTheme="majorBidi" w:cstheme="majorBidi"/>
          <w:sz w:val="22"/>
          <w:szCs w:val="22"/>
        </w:rPr>
        <w:t xml:space="preserve">even </w:t>
      </w:r>
      <w:r w:rsidR="007D4E8A" w:rsidRPr="00CD6562">
        <w:rPr>
          <w:rFonts w:asciiTheme="majorBidi" w:hAnsiTheme="majorBidi" w:cstheme="majorBidi"/>
          <w:sz w:val="22"/>
          <w:szCs w:val="22"/>
        </w:rPr>
        <w:t xml:space="preserve">greater </w:t>
      </w:r>
      <w:r w:rsidR="000707B2" w:rsidRPr="00CD6562">
        <w:rPr>
          <w:rFonts w:asciiTheme="majorBidi" w:hAnsiTheme="majorBidi" w:cstheme="majorBidi"/>
          <w:sz w:val="22"/>
          <w:szCs w:val="22"/>
        </w:rPr>
        <w:t xml:space="preserve">competition. As a result, SMEs must now compete not only with each other but also with larger manufacturing firms. To maintain their competitiveness, </w:t>
      </w:r>
      <w:r w:rsidR="00847C5F" w:rsidRPr="00CD6562">
        <w:rPr>
          <w:rFonts w:asciiTheme="majorBidi" w:hAnsiTheme="majorBidi" w:cstheme="majorBidi"/>
          <w:sz w:val="22"/>
          <w:szCs w:val="22"/>
        </w:rPr>
        <w:t>they should not only</w:t>
      </w:r>
      <w:r w:rsidR="000707B2" w:rsidRPr="00CD6562">
        <w:rPr>
          <w:rFonts w:asciiTheme="majorBidi" w:hAnsiTheme="majorBidi" w:cstheme="majorBidi"/>
          <w:sz w:val="22"/>
          <w:szCs w:val="22"/>
        </w:rPr>
        <w:t xml:space="preserve"> depend on incentives</w:t>
      </w:r>
      <w:r w:rsidR="002267AF" w:rsidRPr="00CD6562">
        <w:rPr>
          <w:rFonts w:asciiTheme="majorBidi" w:hAnsiTheme="majorBidi" w:cstheme="majorBidi"/>
          <w:sz w:val="22"/>
          <w:szCs w:val="22"/>
        </w:rPr>
        <w:t xml:space="preserve"> from the government</w:t>
      </w:r>
      <w:r w:rsidR="000707B2" w:rsidRPr="00CD6562">
        <w:rPr>
          <w:rFonts w:asciiTheme="majorBidi" w:hAnsiTheme="majorBidi" w:cstheme="majorBidi"/>
          <w:sz w:val="22"/>
          <w:szCs w:val="22"/>
        </w:rPr>
        <w:t>;</w:t>
      </w:r>
      <w:r w:rsidR="00463CAB" w:rsidRPr="00CD6562">
        <w:rPr>
          <w:rFonts w:asciiTheme="majorBidi" w:hAnsiTheme="majorBidi" w:cstheme="majorBidi"/>
          <w:sz w:val="22"/>
          <w:szCs w:val="22"/>
        </w:rPr>
        <w:t xml:space="preserve"> </w:t>
      </w:r>
      <w:r w:rsidR="000707B2" w:rsidRPr="00CD6562">
        <w:rPr>
          <w:rFonts w:asciiTheme="majorBidi" w:hAnsiTheme="majorBidi" w:cstheme="majorBidi"/>
          <w:sz w:val="22"/>
          <w:szCs w:val="22"/>
        </w:rPr>
        <w:t xml:space="preserve">they must also adopt business </w:t>
      </w:r>
      <w:r w:rsidR="002267AF" w:rsidRPr="00CD6562">
        <w:rPr>
          <w:rFonts w:asciiTheme="majorBidi" w:hAnsiTheme="majorBidi" w:cstheme="majorBidi"/>
          <w:sz w:val="22"/>
          <w:szCs w:val="22"/>
        </w:rPr>
        <w:t xml:space="preserve">practices </w:t>
      </w:r>
      <w:r w:rsidR="008638F3" w:rsidRPr="00CD6562">
        <w:rPr>
          <w:rFonts w:asciiTheme="majorBidi" w:hAnsiTheme="majorBidi" w:cstheme="majorBidi"/>
          <w:sz w:val="22"/>
          <w:szCs w:val="22"/>
        </w:rPr>
        <w:t xml:space="preserve">according to the </w:t>
      </w:r>
      <w:r w:rsidR="000707B2" w:rsidRPr="00CD6562">
        <w:rPr>
          <w:rFonts w:asciiTheme="majorBidi" w:hAnsiTheme="majorBidi" w:cstheme="majorBidi"/>
          <w:sz w:val="22"/>
          <w:szCs w:val="22"/>
        </w:rPr>
        <w:t xml:space="preserve">evolving market competition and advanced manufacturing technologies </w:t>
      </w:r>
      <w:r w:rsidR="008E070D"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{"citationID":"QWelE0nv","properties":{"formattedCitation":"(Zainun Tuanmat &amp; Smith, 2011)","plainCitation":"(Zainun Tuanmat &amp; Smith, 2011)","dontUpdate":true,"noteIndex":0},"citationItems":[{"id":224,"uris":["http://zotero.org/users/12119386/items/VLU6N3T3"],"itemData":{"id":224,"type":"article-journal","abstract":"Purpose This study aims to examine how the relationship among competitive environment, manufacturing technology and organisational strategy affect organisational performance. Design/methodology/approach Using a contingency approach, this study investigates the changes in competitive environment, manufacturing technology and organisational strategy in small and medium Malaysian manufacturing companies. The data is collected using a mailed questionnaire survey of manufacturing companies in the Klang Valley. Findings Results of the study show that the majority of responding companies have recognised changes in their competitive business environment and advanced manufacturing technology, which have impacted on organisational strategic behaviour. Structural equation modelling shows positive relationships among competitive environment, manufacturing technology and organisational strategy, with a positive impact on performance. Research limitations/implications These outcomes provide useful insights into our knowledge of how organisational change has taken place in small and medium companies. Practical implications The study provides useful guidelines to small and medium sized companies facing changes to their business environment. Originality/value The study makes an incremental contribution to the existing organisational change literature for SMEs in developing countries.","container-title":"Asian Review of Accounting","DOI":"10.1108/13217341111185137","ISSN":"1321-7348","issue":"3","note":"publisher: Emerald Group Publishing Limited","page":"208-220","source":"Emerald Insight","title":"The effects of changes in competition, technology and strategy on organizational performance in small and medium manufacturing companies","volume":"19","author":[{"family":"Zainun Tuanmat","given":"Tuan"},{"family":"Smith","given":"Malcolm"}],"issued":{"date-parts":[["2011",1,1]]}}}],"schema":"https://github.com/citation-style-language/schema/raw/master/csl-citation.json"} </w:instrText>
      </w:r>
      <w:r w:rsidR="008E070D" w:rsidRPr="00CD6562">
        <w:rPr>
          <w:rFonts w:asciiTheme="majorBidi" w:hAnsiTheme="majorBidi" w:cstheme="majorBidi"/>
          <w:sz w:val="22"/>
          <w:szCs w:val="22"/>
        </w:rPr>
        <w:fldChar w:fldCharType="separate"/>
      </w:r>
      <w:r w:rsidR="008E070D" w:rsidRPr="00CD6562">
        <w:rPr>
          <w:rFonts w:asciiTheme="majorBidi" w:hAnsiTheme="majorBidi" w:cstheme="majorBidi"/>
          <w:sz w:val="22"/>
          <w:szCs w:val="22"/>
        </w:rPr>
        <w:t>(Tuanmat &amp; Smith, 2011)</w:t>
      </w:r>
      <w:r w:rsidR="008E070D" w:rsidRPr="00CD6562">
        <w:rPr>
          <w:rFonts w:asciiTheme="majorBidi" w:hAnsiTheme="majorBidi" w:cstheme="majorBidi"/>
          <w:sz w:val="22"/>
          <w:szCs w:val="22"/>
        </w:rPr>
        <w:fldChar w:fldCharType="end"/>
      </w:r>
      <w:r w:rsidR="001A3BE4" w:rsidRPr="00CD6562">
        <w:rPr>
          <w:rFonts w:asciiTheme="majorBidi" w:hAnsiTheme="majorBidi" w:cstheme="majorBidi"/>
          <w:sz w:val="22"/>
          <w:szCs w:val="22"/>
        </w:rPr>
        <w:t xml:space="preserve">. </w:t>
      </w:r>
      <w:r w:rsidR="00A93EFE" w:rsidRPr="00CD6562">
        <w:rPr>
          <w:rFonts w:asciiTheme="majorBidi" w:hAnsiTheme="majorBidi" w:cstheme="majorBidi"/>
          <w:sz w:val="22"/>
          <w:szCs w:val="22"/>
        </w:rPr>
        <w:t xml:space="preserve">Based </w:t>
      </w:r>
      <w:r w:rsidR="000B6FFB" w:rsidRPr="00CD6562">
        <w:rPr>
          <w:rFonts w:asciiTheme="majorBidi" w:hAnsiTheme="majorBidi" w:cstheme="majorBidi"/>
          <w:sz w:val="22"/>
          <w:szCs w:val="22"/>
        </w:rPr>
        <w:t>on</w:t>
      </w:r>
      <w:r w:rsidR="00F11B03" w:rsidRPr="00CD6562">
        <w:rPr>
          <w:rFonts w:asciiTheme="majorBidi" w:hAnsiTheme="majorBidi" w:cstheme="majorBidi"/>
          <w:sz w:val="22"/>
          <w:szCs w:val="22"/>
        </w:rPr>
        <w:t xml:space="preserve"> </w:t>
      </w:r>
      <w:r w:rsidR="000B6FFB" w:rsidRPr="00CD6562">
        <w:rPr>
          <w:rFonts w:asciiTheme="majorBidi" w:hAnsiTheme="majorBidi" w:cstheme="majorBidi"/>
          <w:sz w:val="22"/>
          <w:szCs w:val="22"/>
        </w:rPr>
        <w:t xml:space="preserve">the </w:t>
      </w:r>
      <w:r w:rsidR="00F11B03" w:rsidRPr="00CD6562">
        <w:rPr>
          <w:rFonts w:asciiTheme="majorBidi" w:hAnsiTheme="majorBidi" w:cstheme="majorBidi"/>
          <w:sz w:val="22"/>
          <w:szCs w:val="22"/>
        </w:rPr>
        <w:t>Resource-Based View (RBV)</w:t>
      </w:r>
      <w:r w:rsidR="000B6FFB" w:rsidRPr="00CD6562">
        <w:rPr>
          <w:rFonts w:asciiTheme="majorBidi" w:hAnsiTheme="majorBidi" w:cstheme="majorBidi"/>
          <w:sz w:val="22"/>
          <w:szCs w:val="22"/>
        </w:rPr>
        <w:t xml:space="preserve">, </w:t>
      </w:r>
      <w:r w:rsidR="00561EAD" w:rsidRPr="00CD6562">
        <w:rPr>
          <w:rFonts w:asciiTheme="majorBidi" w:hAnsiTheme="majorBidi" w:cstheme="majorBidi"/>
          <w:sz w:val="22"/>
          <w:szCs w:val="22"/>
        </w:rPr>
        <w:t xml:space="preserve">superior </w:t>
      </w:r>
      <w:r w:rsidR="00FF49D0" w:rsidRPr="00CD6562">
        <w:rPr>
          <w:rFonts w:asciiTheme="majorBidi" w:hAnsiTheme="majorBidi" w:cstheme="majorBidi"/>
          <w:sz w:val="22"/>
          <w:szCs w:val="22"/>
        </w:rPr>
        <w:t xml:space="preserve">business </w:t>
      </w:r>
      <w:r w:rsidR="00561EAD" w:rsidRPr="00CD6562">
        <w:rPr>
          <w:rFonts w:asciiTheme="majorBidi" w:hAnsiTheme="majorBidi" w:cstheme="majorBidi"/>
          <w:sz w:val="22"/>
          <w:szCs w:val="22"/>
        </w:rPr>
        <w:t>performance attain</w:t>
      </w:r>
      <w:r w:rsidR="002A28E1" w:rsidRPr="00CD6562">
        <w:rPr>
          <w:rFonts w:asciiTheme="majorBidi" w:hAnsiTheme="majorBidi" w:cstheme="majorBidi"/>
          <w:sz w:val="22"/>
          <w:szCs w:val="22"/>
        </w:rPr>
        <w:t>ment</w:t>
      </w:r>
      <w:r w:rsidR="004C709B" w:rsidRPr="00CD6562">
        <w:rPr>
          <w:rFonts w:asciiTheme="majorBidi" w:hAnsiTheme="majorBidi" w:cstheme="majorBidi"/>
          <w:sz w:val="22"/>
          <w:szCs w:val="22"/>
        </w:rPr>
        <w:t xml:space="preserve"> and</w:t>
      </w:r>
      <w:r w:rsidR="00561EAD" w:rsidRPr="00CD6562">
        <w:rPr>
          <w:rFonts w:asciiTheme="majorBidi" w:hAnsiTheme="majorBidi" w:cstheme="majorBidi"/>
          <w:sz w:val="22"/>
          <w:szCs w:val="22"/>
        </w:rPr>
        <w:t xml:space="preserve"> </w:t>
      </w:r>
      <w:r w:rsidR="00FF49D0" w:rsidRPr="00CD6562">
        <w:rPr>
          <w:rFonts w:asciiTheme="majorBidi" w:hAnsiTheme="majorBidi" w:cstheme="majorBidi"/>
          <w:sz w:val="22"/>
          <w:szCs w:val="22"/>
        </w:rPr>
        <w:t xml:space="preserve">long-term competitive edge </w:t>
      </w:r>
      <w:r w:rsidR="00E43C1F" w:rsidRPr="00CD6562">
        <w:rPr>
          <w:rFonts w:asciiTheme="majorBidi" w:hAnsiTheme="majorBidi" w:cstheme="majorBidi"/>
          <w:sz w:val="22"/>
          <w:szCs w:val="22"/>
        </w:rPr>
        <w:t>depend</w:t>
      </w:r>
      <w:r w:rsidR="002A28E1" w:rsidRPr="00CD6562">
        <w:rPr>
          <w:rFonts w:asciiTheme="majorBidi" w:hAnsiTheme="majorBidi" w:cstheme="majorBidi"/>
          <w:sz w:val="22"/>
          <w:szCs w:val="22"/>
        </w:rPr>
        <w:t xml:space="preserve"> on </w:t>
      </w:r>
      <w:r w:rsidR="00F11B03" w:rsidRPr="00CD6562">
        <w:rPr>
          <w:rFonts w:asciiTheme="majorBidi" w:hAnsiTheme="majorBidi" w:cstheme="majorBidi"/>
          <w:sz w:val="22"/>
          <w:szCs w:val="22"/>
        </w:rPr>
        <w:t>valuable,</w:t>
      </w:r>
      <w:r w:rsidR="005302BE" w:rsidRPr="00CD6562">
        <w:rPr>
          <w:rFonts w:asciiTheme="majorBidi" w:hAnsiTheme="majorBidi" w:cstheme="majorBidi"/>
          <w:sz w:val="22"/>
          <w:szCs w:val="22"/>
        </w:rPr>
        <w:t xml:space="preserve"> </w:t>
      </w:r>
      <w:r w:rsidR="00DE2BA9" w:rsidRPr="00CD6562">
        <w:rPr>
          <w:rFonts w:asciiTheme="majorBidi" w:hAnsiTheme="majorBidi" w:cstheme="majorBidi"/>
          <w:sz w:val="22"/>
          <w:szCs w:val="22"/>
        </w:rPr>
        <w:t>unique</w:t>
      </w:r>
      <w:r w:rsidR="005302BE" w:rsidRPr="00CD6562">
        <w:rPr>
          <w:rFonts w:asciiTheme="majorBidi" w:hAnsiTheme="majorBidi" w:cstheme="majorBidi"/>
          <w:sz w:val="22"/>
          <w:szCs w:val="22"/>
        </w:rPr>
        <w:t>,</w:t>
      </w:r>
      <w:r w:rsidR="00F11B03" w:rsidRPr="00CD6562">
        <w:rPr>
          <w:rFonts w:asciiTheme="majorBidi" w:hAnsiTheme="majorBidi" w:cstheme="majorBidi"/>
          <w:sz w:val="22"/>
          <w:szCs w:val="22"/>
        </w:rPr>
        <w:t xml:space="preserve"> rare, and non-</w:t>
      </w:r>
      <w:r w:rsidR="00DE2BA9" w:rsidRPr="00CD6562">
        <w:rPr>
          <w:rFonts w:asciiTheme="majorBidi" w:hAnsiTheme="majorBidi" w:cstheme="majorBidi"/>
          <w:sz w:val="22"/>
          <w:szCs w:val="22"/>
        </w:rPr>
        <w:t>interchangeable</w:t>
      </w:r>
      <w:r w:rsidR="005D6A46" w:rsidRPr="00CD6562">
        <w:rPr>
          <w:rFonts w:asciiTheme="majorBidi" w:hAnsiTheme="majorBidi" w:cstheme="majorBidi"/>
          <w:sz w:val="22"/>
          <w:szCs w:val="22"/>
        </w:rPr>
        <w:t xml:space="preserve"> </w:t>
      </w:r>
      <w:r w:rsidR="00B3723E" w:rsidRPr="00CD6562">
        <w:rPr>
          <w:rFonts w:asciiTheme="majorBidi" w:hAnsiTheme="majorBidi" w:cstheme="majorBidi"/>
          <w:sz w:val="22"/>
          <w:szCs w:val="22"/>
        </w:rPr>
        <w:t xml:space="preserve">resources </w:t>
      </w:r>
      <w:r w:rsidR="005D6A46"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{"citationID":"VVSom3dY","properties":{"formattedCitation":"(Barney, 1991)","plainCitation":"(Barney, 1991)","noteIndex":0},"citationItems":[{"id":223,"uris":["http://zotero.org/users/12119386/items/UH4TJCZF"],"itemData":{"id":223,"type":"article-journal","abstract":"Understanding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disciplines.","container-title":"Journal of Management","DOI":"10.1177/014920639101700108","ISSN":"0149-2063","issue":"1","note":"publisher: SAGE Publications Inc","page":"99-120","source":"SAGE Journals","title":"Firm Resources and Sustained Competitive Advantage","volume":"17","author":[{"family":"Barney","given":"Jay"}],"issued":{"date-parts":[["1991",3,1]]}}}],"schema":"https://github.com/citation-style-language/schema/raw/master/csl-citation.json"} </w:instrText>
      </w:r>
      <w:r w:rsidR="005D6A46" w:rsidRPr="00CD6562">
        <w:rPr>
          <w:rFonts w:asciiTheme="majorBidi" w:hAnsiTheme="majorBidi" w:cstheme="majorBidi"/>
          <w:sz w:val="22"/>
          <w:szCs w:val="22"/>
        </w:rPr>
        <w:fldChar w:fldCharType="separate"/>
      </w:r>
      <w:r w:rsidR="005D6A46" w:rsidRPr="00CD6562">
        <w:rPr>
          <w:rFonts w:asciiTheme="majorBidi" w:hAnsiTheme="majorBidi" w:cstheme="majorBidi"/>
          <w:sz w:val="22"/>
          <w:szCs w:val="22"/>
        </w:rPr>
        <w:t>(Barney, 1991)</w:t>
      </w:r>
      <w:r w:rsidR="005D6A46" w:rsidRPr="00CD6562">
        <w:rPr>
          <w:rFonts w:asciiTheme="majorBidi" w:hAnsiTheme="majorBidi" w:cstheme="majorBidi"/>
          <w:sz w:val="22"/>
          <w:szCs w:val="22"/>
        </w:rPr>
        <w:fldChar w:fldCharType="end"/>
      </w:r>
      <w:r w:rsidR="002A28E1" w:rsidRPr="00CD6562">
        <w:rPr>
          <w:rFonts w:asciiTheme="majorBidi" w:hAnsiTheme="majorBidi" w:cstheme="majorBidi"/>
          <w:sz w:val="22"/>
          <w:szCs w:val="22"/>
        </w:rPr>
        <w:t>.</w:t>
      </w:r>
      <w:r w:rsidR="00416CD4" w:rsidRPr="00CD6562">
        <w:rPr>
          <w:rFonts w:asciiTheme="majorBidi" w:hAnsiTheme="majorBidi" w:cstheme="majorBidi"/>
          <w:sz w:val="22"/>
          <w:szCs w:val="22"/>
        </w:rPr>
        <w:t xml:space="preserve"> </w:t>
      </w:r>
      <w:r w:rsidR="007D2EB9" w:rsidRPr="00CD6562">
        <w:rPr>
          <w:rFonts w:asciiTheme="majorBidi" w:hAnsiTheme="majorBidi" w:cstheme="majorBidi"/>
          <w:sz w:val="22"/>
          <w:szCs w:val="22"/>
        </w:rPr>
        <w:t>In contrast</w:t>
      </w:r>
      <w:r w:rsidR="004B37ED" w:rsidRPr="00CD6562">
        <w:rPr>
          <w:rFonts w:asciiTheme="majorBidi" w:hAnsiTheme="majorBidi" w:cstheme="majorBidi"/>
          <w:sz w:val="22"/>
          <w:szCs w:val="22"/>
        </w:rPr>
        <w:t xml:space="preserve">, the </w:t>
      </w:r>
      <w:r w:rsidR="00B25C25" w:rsidRPr="00CD6562">
        <w:rPr>
          <w:rFonts w:asciiTheme="majorBidi" w:hAnsiTheme="majorBidi" w:cstheme="majorBidi"/>
          <w:sz w:val="22"/>
          <w:szCs w:val="22"/>
        </w:rPr>
        <w:t>Dynamic Capabilities (DC</w:t>
      </w:r>
      <w:r w:rsidR="00F11638" w:rsidRPr="00CD6562">
        <w:rPr>
          <w:rFonts w:asciiTheme="majorBidi" w:hAnsiTheme="majorBidi" w:cstheme="majorBidi"/>
          <w:sz w:val="22"/>
          <w:szCs w:val="22"/>
        </w:rPr>
        <w:t>)</w:t>
      </w:r>
      <w:r w:rsidR="00E43C1F" w:rsidRPr="00CD6562">
        <w:rPr>
          <w:rFonts w:asciiTheme="majorBidi" w:hAnsiTheme="majorBidi" w:cstheme="majorBidi"/>
          <w:sz w:val="22"/>
          <w:szCs w:val="22"/>
        </w:rPr>
        <w:t>,</w:t>
      </w:r>
      <w:r w:rsidR="00416CD4" w:rsidRPr="00CD6562">
        <w:rPr>
          <w:rFonts w:asciiTheme="majorBidi" w:hAnsiTheme="majorBidi" w:cstheme="majorBidi"/>
          <w:sz w:val="22"/>
          <w:szCs w:val="22"/>
        </w:rPr>
        <w:t xml:space="preserve"> </w:t>
      </w:r>
      <w:r w:rsidR="004B37ED" w:rsidRPr="00CD6562">
        <w:rPr>
          <w:rFonts w:asciiTheme="majorBidi" w:hAnsiTheme="majorBidi" w:cstheme="majorBidi"/>
          <w:sz w:val="22"/>
          <w:szCs w:val="22"/>
        </w:rPr>
        <w:t>as</w:t>
      </w:r>
      <w:r w:rsidR="00416CD4" w:rsidRPr="00CD6562">
        <w:rPr>
          <w:rFonts w:asciiTheme="majorBidi" w:hAnsiTheme="majorBidi" w:cstheme="majorBidi"/>
          <w:sz w:val="22"/>
          <w:szCs w:val="22"/>
        </w:rPr>
        <w:t xml:space="preserve"> an ex</w:t>
      </w:r>
      <w:r w:rsidR="00D44B96" w:rsidRPr="00CD6562">
        <w:rPr>
          <w:rFonts w:asciiTheme="majorBidi" w:hAnsiTheme="majorBidi" w:cstheme="majorBidi"/>
          <w:sz w:val="22"/>
          <w:szCs w:val="22"/>
        </w:rPr>
        <w:t>pansion</w:t>
      </w:r>
      <w:r w:rsidR="00416CD4" w:rsidRPr="00CD6562">
        <w:rPr>
          <w:rFonts w:asciiTheme="majorBidi" w:hAnsiTheme="majorBidi" w:cstheme="majorBidi"/>
          <w:sz w:val="22"/>
          <w:szCs w:val="22"/>
        </w:rPr>
        <w:t xml:space="preserve"> of RBV theory</w:t>
      </w:r>
      <w:r w:rsidR="00E43C1F" w:rsidRPr="00CD6562">
        <w:rPr>
          <w:rFonts w:asciiTheme="majorBidi" w:hAnsiTheme="majorBidi" w:cstheme="majorBidi"/>
          <w:sz w:val="22"/>
          <w:szCs w:val="22"/>
        </w:rPr>
        <w:t>,</w:t>
      </w:r>
      <w:r w:rsidR="00416CD4" w:rsidRPr="00CD6562">
        <w:rPr>
          <w:rFonts w:asciiTheme="majorBidi" w:hAnsiTheme="majorBidi" w:cstheme="majorBidi"/>
          <w:sz w:val="22"/>
          <w:szCs w:val="22"/>
        </w:rPr>
        <w:t xml:space="preserve"> focuses on the development and </w:t>
      </w:r>
      <w:r w:rsidR="00343E1A" w:rsidRPr="00CD6562">
        <w:rPr>
          <w:rFonts w:asciiTheme="majorBidi" w:hAnsiTheme="majorBidi" w:cstheme="majorBidi"/>
          <w:sz w:val="22"/>
          <w:szCs w:val="22"/>
        </w:rPr>
        <w:t xml:space="preserve">transformation </w:t>
      </w:r>
      <w:r w:rsidR="00416CD4" w:rsidRPr="00CD6562">
        <w:rPr>
          <w:rFonts w:asciiTheme="majorBidi" w:hAnsiTheme="majorBidi" w:cstheme="majorBidi"/>
          <w:sz w:val="22"/>
          <w:szCs w:val="22"/>
        </w:rPr>
        <w:t xml:space="preserve">of resources </w:t>
      </w:r>
      <w:r w:rsidR="00416CD4"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{"citationID":"LcizlmIa","properties":{"formattedCitation":"(Hong et al., 2018)","plainCitation":"(Hong et al., 2018)","noteIndex":0},"citationItems":[{"id":285,"uris":["http://zotero.org/users/12119386/items/RFWBVGPA"],"itemData":{"id":285,"type":"article-journal","abstract":"The combination of sustainable supply chain management (SSCM) and dynamic capabilities theory is a fairly young topic, which has attracted great attention from scholars and practitioners recently. This study empirically investigates the impact of SSCM practices on supply chain (SC) dynamic capabilities and enterprise performance (including economic, environmental and social performance) by explicitly focusing on the mediation effect of SC dynamic capabilities on the link between SSCM practices and enterprise performance. Data collected from 209 Chinese manufacturing firms were analyzed using structural equation modeling. The results reveal that SSCM practices have a significant positive effect on SC dynamic capabilities and all three dimensions of performances. Whereas SC dynamic capabilities affect only environmental performance positively, they have no effect on economic performance and social performance. Furthermore our analysis reveals that SC dynamic capabilities partially mediate the relationship between SSCM practices and enterprise performance. Overall, the findings explicate the importance for firms, in particular those operating in developing countries, to reinforce their SC dynamic capabilities and implement effective SSCM practices as an enabler.","container-title":"Journal of Cleaner Production","DOI":"10.1016/j.jclepro.2017.06.093","ISSN":"0959-6526","journalAbbreviation":"Journal of Cleaner Production","page":"3508-3519","source":"ScienceDirect","title":"Sustainable supply chain management practices, supply chain dynamic capabilities, and enterprise performance","volume":"172","author":[{"family":"Hong","given":"Jiangtao"},{"family":"Zhang","given":"Yibin"},{"family":"Ding","given":"Minqiu"}],"issued":{"date-parts":[["2018",1,20]]}}}],"schema":"https://github.com/citation-style-language/schema/raw/master/csl-citation.json"} </w:instrText>
      </w:r>
      <w:r w:rsidR="00416CD4" w:rsidRPr="00CD6562">
        <w:rPr>
          <w:rFonts w:asciiTheme="majorBidi" w:hAnsiTheme="majorBidi" w:cstheme="majorBidi"/>
          <w:sz w:val="22"/>
          <w:szCs w:val="22"/>
        </w:rPr>
        <w:fldChar w:fldCharType="separate"/>
      </w:r>
      <w:r w:rsidR="00416CD4" w:rsidRPr="00CD6562">
        <w:rPr>
          <w:rFonts w:asciiTheme="majorBidi" w:hAnsiTheme="majorBidi" w:cstheme="majorBidi"/>
          <w:sz w:val="22"/>
          <w:szCs w:val="22"/>
        </w:rPr>
        <w:t>(Hong et al., 2018)</w:t>
      </w:r>
      <w:r w:rsidR="00416CD4" w:rsidRPr="00CD6562">
        <w:rPr>
          <w:rFonts w:asciiTheme="majorBidi" w:hAnsiTheme="majorBidi" w:cstheme="majorBidi"/>
          <w:sz w:val="22"/>
          <w:szCs w:val="22"/>
        </w:rPr>
        <w:fldChar w:fldCharType="end"/>
      </w:r>
      <w:r w:rsidR="007A53A1" w:rsidRPr="00CD6562">
        <w:rPr>
          <w:rFonts w:asciiTheme="majorBidi" w:hAnsiTheme="majorBidi" w:cstheme="majorBidi"/>
          <w:sz w:val="22"/>
          <w:szCs w:val="22"/>
        </w:rPr>
        <w:t xml:space="preserve">. </w:t>
      </w:r>
      <w:r w:rsidR="00B25C25" w:rsidRPr="00CD6562">
        <w:rPr>
          <w:rFonts w:asciiTheme="majorBidi" w:hAnsiTheme="majorBidi" w:cstheme="majorBidi"/>
          <w:sz w:val="22"/>
          <w:szCs w:val="22"/>
        </w:rPr>
        <w:t>DC refers</w:t>
      </w:r>
      <w:r w:rsidR="007A53A1" w:rsidRPr="00CD6562">
        <w:rPr>
          <w:rFonts w:asciiTheme="majorBidi" w:hAnsiTheme="majorBidi" w:cstheme="majorBidi"/>
          <w:sz w:val="22"/>
          <w:szCs w:val="22"/>
        </w:rPr>
        <w:t xml:space="preserve"> to those capabilities of the compan</w:t>
      </w:r>
      <w:r w:rsidR="00566B13" w:rsidRPr="00CD6562">
        <w:rPr>
          <w:rFonts w:asciiTheme="majorBidi" w:hAnsiTheme="majorBidi" w:cstheme="majorBidi"/>
          <w:sz w:val="22"/>
          <w:szCs w:val="22"/>
        </w:rPr>
        <w:t>ies</w:t>
      </w:r>
      <w:r w:rsidR="007A53A1" w:rsidRPr="00CD6562">
        <w:rPr>
          <w:rFonts w:asciiTheme="majorBidi" w:hAnsiTheme="majorBidi" w:cstheme="majorBidi"/>
          <w:sz w:val="22"/>
          <w:szCs w:val="22"/>
        </w:rPr>
        <w:t xml:space="preserve"> </w:t>
      </w:r>
      <w:r w:rsidR="00F465A5" w:rsidRPr="00CD6562">
        <w:rPr>
          <w:rFonts w:asciiTheme="majorBidi" w:hAnsiTheme="majorBidi" w:cstheme="majorBidi"/>
          <w:sz w:val="22"/>
          <w:szCs w:val="22"/>
        </w:rPr>
        <w:t>that</w:t>
      </w:r>
      <w:r w:rsidR="00566B13" w:rsidRPr="00CD6562">
        <w:rPr>
          <w:rFonts w:asciiTheme="majorBidi" w:hAnsiTheme="majorBidi" w:cstheme="majorBidi"/>
          <w:sz w:val="22"/>
          <w:szCs w:val="22"/>
        </w:rPr>
        <w:t xml:space="preserve"> </w:t>
      </w:r>
      <w:r w:rsidR="00F465A5" w:rsidRPr="00CD6562">
        <w:rPr>
          <w:rFonts w:asciiTheme="majorBidi" w:hAnsiTheme="majorBidi" w:cstheme="majorBidi"/>
          <w:sz w:val="22"/>
          <w:szCs w:val="22"/>
        </w:rPr>
        <w:t>enable</w:t>
      </w:r>
      <w:r w:rsidR="00566B13" w:rsidRPr="00CD6562">
        <w:rPr>
          <w:rFonts w:asciiTheme="majorBidi" w:hAnsiTheme="majorBidi" w:cstheme="majorBidi"/>
          <w:sz w:val="22"/>
          <w:szCs w:val="22"/>
        </w:rPr>
        <w:t xml:space="preserve"> them</w:t>
      </w:r>
      <w:r w:rsidR="007A53A1" w:rsidRPr="00CD6562">
        <w:rPr>
          <w:rFonts w:asciiTheme="majorBidi" w:hAnsiTheme="majorBidi" w:cstheme="majorBidi"/>
          <w:sz w:val="22"/>
          <w:szCs w:val="22"/>
        </w:rPr>
        <w:t xml:space="preserve"> </w:t>
      </w:r>
      <w:r w:rsidR="00F465A5" w:rsidRPr="00CD6562">
        <w:rPr>
          <w:rFonts w:asciiTheme="majorBidi" w:hAnsiTheme="majorBidi" w:cstheme="majorBidi"/>
          <w:sz w:val="22"/>
          <w:szCs w:val="22"/>
        </w:rPr>
        <w:t xml:space="preserve">to </w:t>
      </w:r>
      <w:r w:rsidR="00ED15DF" w:rsidRPr="00CD6562">
        <w:rPr>
          <w:rFonts w:asciiTheme="majorBidi" w:hAnsiTheme="majorBidi" w:cstheme="majorBidi"/>
          <w:sz w:val="22"/>
          <w:szCs w:val="22"/>
        </w:rPr>
        <w:t>ad</w:t>
      </w:r>
      <w:r w:rsidR="008C1005" w:rsidRPr="00CD6562">
        <w:rPr>
          <w:rFonts w:asciiTheme="majorBidi" w:hAnsiTheme="majorBidi" w:cstheme="majorBidi"/>
          <w:sz w:val="22"/>
          <w:szCs w:val="22"/>
        </w:rPr>
        <w:t xml:space="preserve">apt according to the </w:t>
      </w:r>
      <w:r w:rsidR="007A53A1" w:rsidRPr="00CD6562">
        <w:rPr>
          <w:rFonts w:asciiTheme="majorBidi" w:hAnsiTheme="majorBidi" w:cstheme="majorBidi"/>
          <w:sz w:val="22"/>
          <w:szCs w:val="22"/>
        </w:rPr>
        <w:t>chang</w:t>
      </w:r>
      <w:r w:rsidR="008C1005" w:rsidRPr="00CD6562">
        <w:rPr>
          <w:rFonts w:asciiTheme="majorBidi" w:hAnsiTheme="majorBidi" w:cstheme="majorBidi"/>
          <w:sz w:val="22"/>
          <w:szCs w:val="22"/>
        </w:rPr>
        <w:t xml:space="preserve">es in the </w:t>
      </w:r>
      <w:r w:rsidR="00DE2BA9" w:rsidRPr="00CD6562">
        <w:rPr>
          <w:rFonts w:asciiTheme="majorBidi" w:hAnsiTheme="majorBidi" w:cstheme="majorBidi"/>
          <w:sz w:val="22"/>
          <w:szCs w:val="22"/>
        </w:rPr>
        <w:t xml:space="preserve">surrounding business </w:t>
      </w:r>
      <w:r w:rsidR="007A53A1" w:rsidRPr="00CD6562">
        <w:rPr>
          <w:rFonts w:asciiTheme="majorBidi" w:hAnsiTheme="majorBidi" w:cstheme="majorBidi"/>
          <w:sz w:val="22"/>
          <w:szCs w:val="22"/>
        </w:rPr>
        <w:t xml:space="preserve">environment </w:t>
      </w:r>
      <w:r w:rsidR="007A53A1"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{"citationID":"GuVqK4ye","properties":{"formattedCitation":"(Yan et al., 2022)","plainCitation":"(Yan et al., 2022)","dontUpdate":true,"noteIndex":0},"citationItems":[{"id":282,"uris":["http://zotero.org/users/12119386/items/Q6H4Y8KT"],"itemData":{"id":282,"type":"article-journal","abstract":"The risk of frequent disasters is becoming a huge challenge for enterprises and their supply chains. In particular, sudden global public health events have brought a great test to the supply chain. How to make sustainable planning and preparedness and smoothly carry out supply chain operations and obtain sustainable firm performance in the complex market environment requires urgent attention from industries and academia. The different effects of supply chain operational capability and dynamic capability on the long-term performance and short-term performance of enterprises are still unclear; therefore, a model was established to discuss this. Based on the theory of dynamic capability, a relational model between supply chain dynamic capability, supply chain operational capability, and firm performance was constructed, a hypothesis testing method and Amos software were used to verify the set model, and the mechanisms of supply chain dynamic capability and supply chain operational capability on firm performance were discussed. The empirical results show that supply chain operational capability has a mediating effect on supply chain dynamic capability and firm performance, and supply chain dynamic capability has a moderating impact on supply chain operational capability and firm performance. The supply chain and its enterprises should cultivate and continuously improve the supply chain dynamic capability as soon as possible, so that in the face of emergencies, the supply chain operation capability can be reasonably configured to avoid damage, improve firm performance, and gain competitive advantages.","container-title":"Sustainability","DOI":"10.3390/su141912441","ISSN":"2071-1050","issue":"19","language":"en","license":"http://creativecommons.org/licenses/by/3.0/","note":"number: 19\npublisher: Multidisciplinary Digital Publishing Institute","page":"12441","source":"www.mdpi.com","title":"Study on the Impact of Supply Chain Dynamic Capabilities on Long-Term Performance of Enterprises","volume":"14","author":[{"family":"Yan","given":"Borui"},{"family":"Yao","given":"Bo"},{"family":"Li","given":"Qian"},{"family":"Dong","given":"Qianli"}],"issued":{"date-parts":[["2022",1]]}}}],"schema":"https://github.com/citation-style-language/schema/raw/master/csl-citation.json"} </w:instrText>
      </w:r>
      <w:r w:rsidR="007A53A1" w:rsidRPr="00CD6562">
        <w:rPr>
          <w:rFonts w:asciiTheme="majorBidi" w:hAnsiTheme="majorBidi" w:cstheme="majorBidi"/>
          <w:sz w:val="22"/>
          <w:szCs w:val="22"/>
        </w:rPr>
        <w:fldChar w:fldCharType="separate"/>
      </w:r>
      <w:r w:rsidR="007A53A1" w:rsidRPr="00CD6562">
        <w:rPr>
          <w:rFonts w:asciiTheme="majorBidi" w:hAnsiTheme="majorBidi" w:cstheme="majorBidi"/>
          <w:sz w:val="22"/>
          <w:szCs w:val="22"/>
        </w:rPr>
        <w:t xml:space="preserve">(Yan et al., 2022; </w:t>
      </w:r>
      <w:r w:rsidR="007A53A1" w:rsidRPr="00CD6562">
        <w:rPr>
          <w:rFonts w:asciiTheme="majorBidi" w:hAnsiTheme="majorBidi" w:cstheme="majorBidi"/>
          <w:sz w:val="22"/>
          <w:szCs w:val="22"/>
        </w:rPr>
        <w:fldChar w:fldCharType="end"/>
      </w:r>
      <w:r w:rsidR="007A53A1"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{"citationID":"OhF4PSpt","properties":{"formattedCitation":"(Laaksonen &amp; Peltoniemi, 2018)","plainCitation":"(Laaksonen &amp; Peltoniemi, 2018)","dontUpdate":true,"noteIndex":0},"citationItems":[{"id":279,"uris":["http://zotero.org/users/12119386/items/QJHUKY7Q"],"itemData":{"id":279,"type":"article-journal","abstract":"The growing popularity of explaining firm performance through dynamic capabilities has motivated plenty of conceptual development in the field. However, empirical approaches to measuring dynamic capabilities have so far not been under comprehensive scrutiny. The authors; purpose is to assess the extent to which different ways of measuring dynamic capabilities in quantitative studies correspond to the theoretical essence of the concept, and develop recommendations for future research. They find that four types of operationalizations have been used: (1) managers’ evaluations; (2) financial data; (3) company's experience, actions and performance; and (4) managers’ or employees’ experience, actions and performance. Based on their analysis, the authors provide eight recommendations for future research that relate to identifying ordinary and dynamic capabilities, avoiding common method bias, taking into account the quality and fitness rather than the quantity of dynamic capabilities, and acknowledging the cumulativeness of dynamic capabilities through the use of longitudinal data. They conclude that refining the dynamic capability operationalizations would help to formulate competing hypotheses and to increase the theoretical precision of the field.","container-title":"International Journal of Management Reviews","DOI":"10.1111/ijmr.12122","ISSN":"1468-2370","issue":"2","language":"en","note":"_eprint: https://onlinelibrary.wiley.com/doi/pdf/10.1111/ijmr.12122","page":"184-205","source":"Wiley Online Library","title":"The Essence of Dynamic Capabilities and their Measurement","volume":"20","author":[{"family":"Laaksonen","given":"Ola"},{"family":"Peltoniemi","given":"Mirva"}],"issued":{"date-parts":[["2018"]]}}}],"schema":"https://github.com/citation-style-language/schema/raw/master/csl-citation.json"} </w:instrText>
      </w:r>
      <w:r w:rsidR="007A53A1" w:rsidRPr="00CD6562">
        <w:rPr>
          <w:rFonts w:asciiTheme="majorBidi" w:hAnsiTheme="majorBidi" w:cstheme="majorBidi"/>
          <w:sz w:val="22"/>
          <w:szCs w:val="22"/>
        </w:rPr>
        <w:fldChar w:fldCharType="separate"/>
      </w:r>
      <w:r w:rsidR="007A53A1" w:rsidRPr="00CD6562">
        <w:rPr>
          <w:rFonts w:asciiTheme="majorBidi" w:hAnsiTheme="majorBidi" w:cstheme="majorBidi"/>
          <w:sz w:val="22"/>
          <w:szCs w:val="22"/>
        </w:rPr>
        <w:t>Laaksonen &amp; Peltoniemi, 2018)</w:t>
      </w:r>
      <w:r w:rsidR="007A53A1" w:rsidRPr="00CD6562">
        <w:rPr>
          <w:rFonts w:asciiTheme="majorBidi" w:hAnsiTheme="majorBidi" w:cstheme="majorBidi"/>
          <w:sz w:val="22"/>
          <w:szCs w:val="22"/>
        </w:rPr>
        <w:fldChar w:fldCharType="end"/>
      </w:r>
      <w:r w:rsidR="00F22DC6" w:rsidRPr="00CD6562">
        <w:rPr>
          <w:rFonts w:asciiTheme="majorBidi" w:hAnsiTheme="majorBidi" w:cstheme="majorBidi"/>
          <w:sz w:val="22"/>
          <w:szCs w:val="22"/>
        </w:rPr>
        <w:t xml:space="preserve">. </w:t>
      </w:r>
      <w:r w:rsidR="003A36EE" w:rsidRPr="00CD6562">
        <w:rPr>
          <w:rFonts w:asciiTheme="majorBidi" w:hAnsiTheme="majorBidi" w:cstheme="majorBidi"/>
          <w:sz w:val="22"/>
          <w:szCs w:val="22"/>
        </w:rPr>
        <w:t>As proposed by</w:t>
      </w:r>
      <w:r w:rsidR="00F22DC6" w:rsidRPr="00CD6562">
        <w:rPr>
          <w:rFonts w:asciiTheme="majorBidi" w:hAnsiTheme="majorBidi" w:cstheme="majorBidi"/>
          <w:sz w:val="22"/>
          <w:szCs w:val="22"/>
        </w:rPr>
        <w:t xml:space="preserve"> </w:t>
      </w:r>
      <w:r w:rsidR="00F22DC6"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{"citationID":"SG46PyZi","properties":{"formattedCitation":"(Teece et al., 1997)","plainCitation":"(Teece et al., 1997)","dontUpdate":true,"noteIndex":0},"citationItems":[{"id":289,"uris":["http://zotero.org/users/12119386/items/2ZHW73PS"],"itemData":{"id":289,"type":"article-journal","abstract":"The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imitatability (replication by competitors). If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 © 1997 by John Wiley &amp; Sons, Ltd.","container-title":"Strategic Management Journal","DOI":"10.1002/(SICI)1097-0266(199708)18:7&lt;509::AID-SMJ882&gt;3.0.CO;2-Z","ISSN":"1097-0266","issue":"7","language":"en","note":"_eprint: https://onlinelibrary.wiley.com/doi/pdf/10.1002/%28SICI%291097-0266%28199708%2918%3A7%3C509%3A%3AAID-SMJ882%3E3.0.CO%3B2-Z","page":"509-533","source":"Wiley Online Library","title":"Dynamic capabilities and strategic management","volume":"18","author":[{"family":"Teece","given":"David J."},{"family":"Pisano","given":"Gary"},{"family":"Shuen","given":"Amy"}],"issued":{"date-parts":[["1997"]]}}}],"schema":"https://github.com/citation-style-language/schema/raw/master/csl-citation.json"} </w:instrText>
      </w:r>
      <w:r w:rsidR="00F22DC6" w:rsidRPr="00CD6562">
        <w:rPr>
          <w:rFonts w:asciiTheme="majorBidi" w:hAnsiTheme="majorBidi" w:cstheme="majorBidi"/>
          <w:sz w:val="22"/>
          <w:szCs w:val="22"/>
        </w:rPr>
        <w:fldChar w:fldCharType="separate"/>
      </w:r>
      <w:r w:rsidR="00F22DC6" w:rsidRPr="00CD6562">
        <w:rPr>
          <w:rFonts w:asciiTheme="majorBidi" w:hAnsiTheme="majorBidi" w:cstheme="majorBidi"/>
          <w:sz w:val="22"/>
          <w:szCs w:val="22"/>
        </w:rPr>
        <w:t>Teece et al.</w:t>
      </w:r>
      <w:r w:rsidR="00F11532" w:rsidRPr="00CD6562">
        <w:rPr>
          <w:rFonts w:asciiTheme="majorBidi" w:hAnsiTheme="majorBidi" w:cstheme="majorBidi"/>
          <w:sz w:val="22"/>
          <w:szCs w:val="22"/>
        </w:rPr>
        <w:t xml:space="preserve"> (</w:t>
      </w:r>
      <w:r w:rsidR="00F22DC6" w:rsidRPr="00CD6562">
        <w:rPr>
          <w:rFonts w:asciiTheme="majorBidi" w:hAnsiTheme="majorBidi" w:cstheme="majorBidi"/>
          <w:sz w:val="22"/>
          <w:szCs w:val="22"/>
        </w:rPr>
        <w:t>1997)</w:t>
      </w:r>
      <w:r w:rsidR="00F22DC6" w:rsidRPr="00CD6562">
        <w:rPr>
          <w:rFonts w:asciiTheme="majorBidi" w:hAnsiTheme="majorBidi" w:cstheme="majorBidi"/>
          <w:sz w:val="22"/>
          <w:szCs w:val="22"/>
        </w:rPr>
        <w:fldChar w:fldCharType="end"/>
      </w:r>
      <w:r w:rsidR="00F11532" w:rsidRPr="00CD6562">
        <w:rPr>
          <w:rFonts w:asciiTheme="majorBidi" w:hAnsiTheme="majorBidi" w:cstheme="majorBidi"/>
          <w:sz w:val="22"/>
          <w:szCs w:val="22"/>
        </w:rPr>
        <w:t xml:space="preserve">, </w:t>
      </w:r>
      <w:r w:rsidR="007D29D7" w:rsidRPr="00CD6562">
        <w:rPr>
          <w:rFonts w:asciiTheme="majorBidi" w:hAnsiTheme="majorBidi" w:cstheme="majorBidi"/>
          <w:sz w:val="22"/>
          <w:szCs w:val="22"/>
        </w:rPr>
        <w:t>DC</w:t>
      </w:r>
      <w:r w:rsidR="00F11532" w:rsidRPr="00CD6562">
        <w:rPr>
          <w:rFonts w:asciiTheme="majorBidi" w:hAnsiTheme="majorBidi" w:cstheme="majorBidi"/>
          <w:sz w:val="22"/>
          <w:szCs w:val="22"/>
        </w:rPr>
        <w:t xml:space="preserve"> </w:t>
      </w:r>
      <w:r w:rsidR="004037E4" w:rsidRPr="00CD6562">
        <w:rPr>
          <w:rFonts w:asciiTheme="majorBidi" w:hAnsiTheme="majorBidi" w:cstheme="majorBidi"/>
          <w:sz w:val="22"/>
          <w:szCs w:val="22"/>
        </w:rPr>
        <w:t>is</w:t>
      </w:r>
      <w:r w:rsidR="00F11532" w:rsidRPr="00CD6562">
        <w:rPr>
          <w:rFonts w:asciiTheme="majorBidi" w:hAnsiTheme="majorBidi" w:cstheme="majorBidi"/>
          <w:sz w:val="22"/>
          <w:szCs w:val="22"/>
        </w:rPr>
        <w:t xml:space="preserve"> </w:t>
      </w:r>
      <w:r w:rsidR="00CA2344" w:rsidRPr="00CD6562">
        <w:rPr>
          <w:rFonts w:asciiTheme="majorBidi" w:hAnsiTheme="majorBidi" w:cstheme="majorBidi"/>
          <w:sz w:val="22"/>
          <w:szCs w:val="22"/>
        </w:rPr>
        <w:t xml:space="preserve">the </w:t>
      </w:r>
      <w:r w:rsidR="004037E4" w:rsidRPr="00CD6562">
        <w:rPr>
          <w:rFonts w:asciiTheme="majorBidi" w:hAnsiTheme="majorBidi" w:cstheme="majorBidi"/>
          <w:sz w:val="22"/>
          <w:szCs w:val="22"/>
        </w:rPr>
        <w:t>capability</w:t>
      </w:r>
      <w:r w:rsidR="00F11532" w:rsidRPr="00CD6562">
        <w:rPr>
          <w:rFonts w:asciiTheme="majorBidi" w:hAnsiTheme="majorBidi" w:cstheme="majorBidi"/>
          <w:sz w:val="22"/>
          <w:szCs w:val="22"/>
        </w:rPr>
        <w:t xml:space="preserve"> of the </w:t>
      </w:r>
      <w:r w:rsidR="00DE2BA9" w:rsidRPr="00CD6562">
        <w:rPr>
          <w:rFonts w:asciiTheme="majorBidi" w:hAnsiTheme="majorBidi" w:cstheme="majorBidi"/>
          <w:sz w:val="22"/>
          <w:szCs w:val="22"/>
        </w:rPr>
        <w:t>companies</w:t>
      </w:r>
      <w:r w:rsidR="00301BB9" w:rsidRPr="00CD6562">
        <w:rPr>
          <w:rFonts w:asciiTheme="majorBidi" w:hAnsiTheme="majorBidi" w:cstheme="majorBidi"/>
          <w:sz w:val="22"/>
          <w:szCs w:val="22"/>
        </w:rPr>
        <w:t xml:space="preserve"> </w:t>
      </w:r>
      <w:r w:rsidR="00046F7A" w:rsidRPr="00CD6562">
        <w:rPr>
          <w:rFonts w:asciiTheme="majorBidi" w:hAnsiTheme="majorBidi" w:cstheme="majorBidi"/>
          <w:sz w:val="22"/>
          <w:szCs w:val="22"/>
        </w:rPr>
        <w:t xml:space="preserve">to </w:t>
      </w:r>
      <w:r w:rsidR="00A83E6B" w:rsidRPr="00CD6562">
        <w:rPr>
          <w:rFonts w:asciiTheme="majorBidi" w:hAnsiTheme="majorBidi" w:cstheme="majorBidi"/>
          <w:sz w:val="22"/>
          <w:szCs w:val="22"/>
        </w:rPr>
        <w:t>learn</w:t>
      </w:r>
      <w:r w:rsidR="00046F7A" w:rsidRPr="00CD6562">
        <w:rPr>
          <w:rFonts w:asciiTheme="majorBidi" w:hAnsiTheme="majorBidi" w:cstheme="majorBidi"/>
          <w:sz w:val="22"/>
          <w:szCs w:val="22"/>
        </w:rPr>
        <w:t xml:space="preserve">, </w:t>
      </w:r>
      <w:r w:rsidR="00CA2344" w:rsidRPr="00CD6562">
        <w:rPr>
          <w:rFonts w:asciiTheme="majorBidi" w:hAnsiTheme="majorBidi" w:cstheme="majorBidi"/>
          <w:sz w:val="22"/>
          <w:szCs w:val="22"/>
        </w:rPr>
        <w:t>integrate, and re</w:t>
      </w:r>
      <w:r w:rsidR="00864B0C" w:rsidRPr="00CD6562">
        <w:rPr>
          <w:rFonts w:asciiTheme="majorBidi" w:hAnsiTheme="majorBidi" w:cstheme="majorBidi"/>
          <w:sz w:val="22"/>
          <w:szCs w:val="22"/>
        </w:rPr>
        <w:t>organize</w:t>
      </w:r>
      <w:r w:rsidR="00CA2344" w:rsidRPr="00CD6562">
        <w:rPr>
          <w:rFonts w:asciiTheme="majorBidi" w:hAnsiTheme="majorBidi" w:cstheme="majorBidi"/>
          <w:sz w:val="22"/>
          <w:szCs w:val="22"/>
        </w:rPr>
        <w:t xml:space="preserve"> resources</w:t>
      </w:r>
      <w:r w:rsidR="00FE2ADC" w:rsidRPr="00CD6562">
        <w:rPr>
          <w:rFonts w:asciiTheme="majorBidi" w:hAnsiTheme="majorBidi" w:cstheme="majorBidi"/>
          <w:sz w:val="22"/>
          <w:szCs w:val="22"/>
        </w:rPr>
        <w:t xml:space="preserve"> inside and outside </w:t>
      </w:r>
      <w:r w:rsidR="005D498A" w:rsidRPr="00CD6562">
        <w:rPr>
          <w:rFonts w:asciiTheme="majorBidi" w:hAnsiTheme="majorBidi" w:cstheme="majorBidi"/>
          <w:sz w:val="22"/>
          <w:szCs w:val="22"/>
        </w:rPr>
        <w:t>the organization</w:t>
      </w:r>
      <w:r w:rsidR="00030CFC" w:rsidRPr="00CD6562">
        <w:rPr>
          <w:rFonts w:asciiTheme="majorBidi" w:hAnsiTheme="majorBidi" w:cstheme="majorBidi"/>
          <w:sz w:val="22"/>
          <w:szCs w:val="22"/>
        </w:rPr>
        <w:t xml:space="preserve"> based on </w:t>
      </w:r>
      <w:r w:rsidR="002D6A9A" w:rsidRPr="00CD6562">
        <w:rPr>
          <w:rFonts w:asciiTheme="majorBidi" w:hAnsiTheme="majorBidi" w:cstheme="majorBidi"/>
          <w:sz w:val="22"/>
          <w:szCs w:val="22"/>
        </w:rPr>
        <w:t>business environment changes.</w:t>
      </w:r>
      <w:r w:rsidR="005C3DB7" w:rsidRPr="00CD6562">
        <w:rPr>
          <w:rFonts w:asciiTheme="majorBidi" w:hAnsiTheme="majorBidi" w:cstheme="majorBidi"/>
          <w:sz w:val="22"/>
          <w:szCs w:val="22"/>
        </w:rPr>
        <w:t xml:space="preserve"> </w:t>
      </w:r>
      <w:r w:rsidR="00791A04" w:rsidRPr="00CD6562">
        <w:rPr>
          <w:rFonts w:asciiTheme="majorBidi" w:hAnsiTheme="majorBidi" w:cstheme="majorBidi"/>
          <w:sz w:val="22"/>
          <w:szCs w:val="22"/>
        </w:rPr>
        <w:t>Generally</w:t>
      </w:r>
      <w:r w:rsidR="0083030F" w:rsidRPr="00CD6562">
        <w:rPr>
          <w:rFonts w:asciiTheme="majorBidi" w:hAnsiTheme="majorBidi" w:cstheme="majorBidi"/>
          <w:sz w:val="22"/>
          <w:szCs w:val="22"/>
        </w:rPr>
        <w:t>,</w:t>
      </w:r>
      <w:r w:rsidR="00791A04" w:rsidRPr="00CD6562">
        <w:rPr>
          <w:rFonts w:asciiTheme="majorBidi" w:hAnsiTheme="majorBidi" w:cstheme="majorBidi"/>
          <w:sz w:val="22"/>
          <w:szCs w:val="22"/>
        </w:rPr>
        <w:t xml:space="preserve"> </w:t>
      </w:r>
      <w:r w:rsidR="005C3DB7" w:rsidRPr="00CD6562">
        <w:rPr>
          <w:rFonts w:asciiTheme="majorBidi" w:hAnsiTheme="majorBidi" w:cstheme="majorBidi"/>
          <w:sz w:val="22"/>
          <w:szCs w:val="22"/>
        </w:rPr>
        <w:t xml:space="preserve">scholars </w:t>
      </w:r>
      <w:r w:rsidR="00791A04" w:rsidRPr="00CD6562">
        <w:rPr>
          <w:rFonts w:asciiTheme="majorBidi" w:hAnsiTheme="majorBidi" w:cstheme="majorBidi"/>
          <w:sz w:val="22"/>
          <w:szCs w:val="22"/>
        </w:rPr>
        <w:t xml:space="preserve">agree </w:t>
      </w:r>
      <w:r w:rsidR="005C3DB7" w:rsidRPr="00CD6562">
        <w:rPr>
          <w:rFonts w:asciiTheme="majorBidi" w:hAnsiTheme="majorBidi" w:cstheme="majorBidi"/>
          <w:sz w:val="22"/>
          <w:szCs w:val="22"/>
        </w:rPr>
        <w:t xml:space="preserve">that organizational capabilities are a key contributor to </w:t>
      </w:r>
      <w:r w:rsidR="0083030F" w:rsidRPr="00CD6562">
        <w:rPr>
          <w:rFonts w:asciiTheme="majorBidi" w:hAnsiTheme="majorBidi" w:cstheme="majorBidi"/>
          <w:sz w:val="22"/>
          <w:szCs w:val="22"/>
        </w:rPr>
        <w:t xml:space="preserve">the </w:t>
      </w:r>
      <w:r w:rsidR="005C3DB7" w:rsidRPr="00CD6562">
        <w:rPr>
          <w:rFonts w:asciiTheme="majorBidi" w:hAnsiTheme="majorBidi" w:cstheme="majorBidi"/>
          <w:sz w:val="22"/>
          <w:szCs w:val="22"/>
        </w:rPr>
        <w:t xml:space="preserve">overall performance </w:t>
      </w:r>
      <w:r w:rsidR="0083030F" w:rsidRPr="00CD6562">
        <w:rPr>
          <w:rFonts w:asciiTheme="majorBidi" w:hAnsiTheme="majorBidi" w:cstheme="majorBidi"/>
          <w:sz w:val="22"/>
          <w:szCs w:val="22"/>
        </w:rPr>
        <w:t xml:space="preserve">of firms </w:t>
      </w:r>
      <w:r w:rsidR="005C3DB7"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{"citationID":"W5lswbP3","properties":{"formattedCitation":"(Drnevich &amp; Kriauciunas, 2011)","plainCitation":"(Drnevich &amp; Kriauciunas, 2011)","noteIndex":0},"citationItems":[{"id":286,"uris":["http://zotero.org/users/12119386/items/VMIRVAWK"],"itemData":{"id":286,"type":"article-journal","abstract":"Abstract\n            Strategy scholars have argued that capabilities can influence firm performance through a variety of means and mechanisms. However, the role of capabilities and their proposed contributions have been narrowly theorized and insufficiently tested. We contribute to resolving these issues by considering the conditions under which ordinary and dynamic capabilities contribute to higher relative firm performance. We do so by examining the positive and negative contributions of capabilities to relative firm performance as well as the effects of environmental dynamism and the degree of capability heterogeneity. We utilize measures of relative firm performance at both the process and firm level within a sample of Chilean firms, which due to a dynamic environment allows for a clearer link between the environment and the use of capabilities. We find that environmental dynamism negatively affects the contribution of ordinary capabilities and positively affects the contribution of dynamic capabilities to relative firm performance. Further, heterogeneity strengthens the contribution of dynamic capabilities to relative firm performance, but is less important for ordinary capabilities. Interestingly, we find support for the direct effects of capabilities to be stronger with a process‐level performance measure, whereas the influences of environmental dynamism and heterogeneity are stronger with a firm‐level measure. Copyright © 2010 John Wiley &amp; Sons, Ltd.","container-title":"Strategic Management Journal","DOI":"10.1002/smj.882","ISSN":"0143-2095, 1097-0266","issue":"3","journalAbbreviation":"Strategic Management Journal","language":"en","license":"http://onlinelibrary.wiley.com/termsAndConditions#vor","page":"254-279","source":"DOI.org (Crossref)","title":"Clarifying the conditions and limits of the contributions of ordinary and dynamic capabilities to relative firm performance","volume":"32","author":[{"family":"Drnevich","given":"Paul L."},{"family":"Kriauciunas","given":"Aldas P."}],"issued":{"date-parts":[["2011",3]]}}}],"schema":"https://github.com/citation-style-language/schema/raw/master/csl-citation.json"} </w:instrText>
      </w:r>
      <w:r w:rsidR="005C3DB7" w:rsidRPr="00CD6562">
        <w:rPr>
          <w:rFonts w:asciiTheme="majorBidi" w:hAnsiTheme="majorBidi" w:cstheme="majorBidi"/>
          <w:sz w:val="22"/>
          <w:szCs w:val="22"/>
        </w:rPr>
        <w:fldChar w:fldCharType="separate"/>
      </w:r>
      <w:r w:rsidR="005C3DB7" w:rsidRPr="00CD6562">
        <w:rPr>
          <w:rFonts w:asciiTheme="majorBidi" w:hAnsiTheme="majorBidi" w:cstheme="majorBidi"/>
          <w:sz w:val="22"/>
          <w:szCs w:val="22"/>
        </w:rPr>
        <w:t>(Drnevich &amp; Kriauciunas, 2011)</w:t>
      </w:r>
      <w:r w:rsidR="005C3DB7" w:rsidRPr="00CD6562">
        <w:rPr>
          <w:rFonts w:asciiTheme="majorBidi" w:hAnsiTheme="majorBidi" w:cstheme="majorBidi"/>
          <w:sz w:val="22"/>
          <w:szCs w:val="22"/>
        </w:rPr>
        <w:fldChar w:fldCharType="end"/>
      </w:r>
      <w:r w:rsidR="005C3DB7" w:rsidRPr="00CD6562">
        <w:rPr>
          <w:rFonts w:asciiTheme="majorBidi" w:hAnsiTheme="majorBidi" w:cstheme="majorBidi"/>
          <w:sz w:val="22"/>
          <w:szCs w:val="22"/>
        </w:rPr>
        <w:t xml:space="preserve">. </w:t>
      </w:r>
      <w:r w:rsidR="004D6718" w:rsidRPr="00CD6562">
        <w:rPr>
          <w:rFonts w:asciiTheme="majorBidi" w:hAnsiTheme="majorBidi" w:cstheme="majorBidi"/>
          <w:sz w:val="22"/>
          <w:szCs w:val="22"/>
        </w:rPr>
        <w:t>However</w:t>
      </w:r>
      <w:r w:rsidR="00537280" w:rsidRPr="00CD6562">
        <w:rPr>
          <w:rFonts w:asciiTheme="majorBidi" w:hAnsiTheme="majorBidi" w:cstheme="majorBidi"/>
          <w:sz w:val="22"/>
          <w:szCs w:val="22"/>
        </w:rPr>
        <w:t xml:space="preserve">, the debate </w:t>
      </w:r>
      <w:r w:rsidR="007D1E0E" w:rsidRPr="00CD6562">
        <w:rPr>
          <w:rFonts w:asciiTheme="majorBidi" w:hAnsiTheme="majorBidi" w:cstheme="majorBidi"/>
          <w:sz w:val="22"/>
          <w:szCs w:val="22"/>
        </w:rPr>
        <w:t>persists</w:t>
      </w:r>
      <w:r w:rsidR="00537280" w:rsidRPr="00CD6562">
        <w:rPr>
          <w:rFonts w:asciiTheme="majorBidi" w:hAnsiTheme="majorBidi" w:cstheme="majorBidi"/>
          <w:sz w:val="22"/>
          <w:szCs w:val="22"/>
        </w:rPr>
        <w:t xml:space="preserve"> </w:t>
      </w:r>
      <w:r w:rsidR="00DE1912" w:rsidRPr="00CD6562">
        <w:rPr>
          <w:rFonts w:asciiTheme="majorBidi" w:hAnsiTheme="majorBidi" w:cstheme="majorBidi"/>
          <w:sz w:val="22"/>
          <w:szCs w:val="22"/>
        </w:rPr>
        <w:t>in the literature regard</w:t>
      </w:r>
      <w:r w:rsidR="00F86311" w:rsidRPr="00CD6562">
        <w:rPr>
          <w:rFonts w:asciiTheme="majorBidi" w:hAnsiTheme="majorBidi" w:cstheme="majorBidi"/>
          <w:sz w:val="22"/>
          <w:szCs w:val="22"/>
        </w:rPr>
        <w:t xml:space="preserve">ing whether </w:t>
      </w:r>
      <w:r w:rsidR="007D29D7" w:rsidRPr="00CD6562">
        <w:rPr>
          <w:rFonts w:asciiTheme="majorBidi" w:hAnsiTheme="majorBidi" w:cstheme="majorBidi"/>
          <w:sz w:val="22"/>
          <w:szCs w:val="22"/>
        </w:rPr>
        <w:t>DC</w:t>
      </w:r>
      <w:r w:rsidR="00E064DE" w:rsidRPr="00CD6562">
        <w:rPr>
          <w:rFonts w:asciiTheme="majorBidi" w:hAnsiTheme="majorBidi" w:cstheme="majorBidi"/>
          <w:sz w:val="22"/>
          <w:szCs w:val="22"/>
        </w:rPr>
        <w:t xml:space="preserve"> </w:t>
      </w:r>
      <w:r w:rsidR="00F86311" w:rsidRPr="00CD6562">
        <w:rPr>
          <w:rFonts w:asciiTheme="majorBidi" w:hAnsiTheme="majorBidi" w:cstheme="majorBidi"/>
          <w:sz w:val="22"/>
          <w:szCs w:val="22"/>
        </w:rPr>
        <w:t xml:space="preserve">impacts </w:t>
      </w:r>
      <w:r w:rsidR="00E064DE" w:rsidRPr="00CD6562">
        <w:rPr>
          <w:rFonts w:asciiTheme="majorBidi" w:hAnsiTheme="majorBidi" w:cstheme="majorBidi"/>
          <w:sz w:val="22"/>
          <w:szCs w:val="22"/>
        </w:rPr>
        <w:t>performance</w:t>
      </w:r>
      <w:r w:rsidR="00F86311" w:rsidRPr="00CD6562">
        <w:rPr>
          <w:rFonts w:asciiTheme="majorBidi" w:hAnsiTheme="majorBidi" w:cstheme="majorBidi"/>
          <w:sz w:val="22"/>
          <w:szCs w:val="22"/>
        </w:rPr>
        <w:t xml:space="preserve"> directly or indirectly</w:t>
      </w:r>
      <w:r w:rsidR="001D60E2" w:rsidRPr="00CD6562">
        <w:rPr>
          <w:rFonts w:asciiTheme="majorBidi" w:hAnsiTheme="majorBidi" w:cstheme="majorBidi"/>
          <w:sz w:val="22"/>
          <w:szCs w:val="22"/>
        </w:rPr>
        <w:t xml:space="preserve">. </w:t>
      </w:r>
      <w:r w:rsidR="004D6E8F"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{"citationID":"2OIseO9X","properties":{"formattedCitation":"(Hern\\uc0\\u225{}ndez-Linares et al., 2021)","plainCitation":"(Hernández-Linares et al., 2021)","dontUpdate":true,"noteIndex":0},"citationItems":[{"id":271,"uris":["http://zotero.org/users/12119386/items/DWSZ9UXR"],"itemData":{"id":271,"type":"article-journal","abstract":"We investigate how the four dimensions of the dynamic capabilities (DC) construct (sensing, learning, integrating, and coordinating) individually affect firm performance and the moderating role of market orientation (MO) in the process. Our findings, based on a sample of 509 Spanish small and medium-sized enterprises (SMEs), suggest that not all DC dimensions are equally important for SME performance. We further found MO to significantly moderate the relationships between both the sensing capability and the learning capability and firm performance. The implications for research and practice are discussed.","container-title":"Journal of Small Business Management","DOI":"10.1111/jsbm.12474","ISSN":"0047-2778","issue":"1","note":"publisher: Routledge\n_eprint: https://doi.org/10.1111/jsbm.12474","page":"162-195","source":"Taylor and Francis+NEJM","title":"Dynamic capabilities and SME performance: The moderating effect of market orientation","title-short":"Dynamic capabilities and SME performance","volume":"59","author":[{"family":"Hernández-Linares","given":"Remedios"},{"family":"Kellermanns","given":"Franz W."},{"family":"López-Fernández","given":"María Concepción"}],"issued":{"date-parts":[["2021",1,2]]}}}],"schema":"https://github.com/citation-style-language/schema/raw/master/csl-citation.json"} </w:instrText>
      </w:r>
      <w:r w:rsidR="004D6E8F" w:rsidRPr="00CD6562">
        <w:rPr>
          <w:rFonts w:asciiTheme="majorBidi" w:hAnsiTheme="majorBidi" w:cstheme="majorBidi"/>
          <w:sz w:val="22"/>
          <w:szCs w:val="22"/>
        </w:rPr>
        <w:fldChar w:fldCharType="separate"/>
      </w:r>
      <w:r w:rsidR="004D6E8F" w:rsidRPr="00CD6562">
        <w:rPr>
          <w:rFonts w:asciiTheme="majorBidi" w:hAnsiTheme="majorBidi" w:cstheme="majorBidi"/>
          <w:sz w:val="22"/>
          <w:szCs w:val="22"/>
        </w:rPr>
        <w:t xml:space="preserve">Hernández-Linares et al. </w:t>
      </w:r>
      <w:r w:rsidR="00886CE1" w:rsidRPr="00CD6562">
        <w:rPr>
          <w:rFonts w:asciiTheme="majorBidi" w:hAnsiTheme="majorBidi" w:cstheme="majorBidi"/>
          <w:sz w:val="22"/>
          <w:szCs w:val="22"/>
        </w:rPr>
        <w:t>(</w:t>
      </w:r>
      <w:r w:rsidR="004D6E8F" w:rsidRPr="00CD6562">
        <w:rPr>
          <w:rFonts w:asciiTheme="majorBidi" w:hAnsiTheme="majorBidi" w:cstheme="majorBidi"/>
          <w:sz w:val="22"/>
          <w:szCs w:val="22"/>
        </w:rPr>
        <w:t>2021)</w:t>
      </w:r>
      <w:r w:rsidR="004D6E8F" w:rsidRPr="00CD6562">
        <w:rPr>
          <w:rFonts w:asciiTheme="majorBidi" w:hAnsiTheme="majorBidi" w:cstheme="majorBidi"/>
          <w:sz w:val="22"/>
          <w:szCs w:val="22"/>
        </w:rPr>
        <w:fldChar w:fldCharType="end"/>
      </w:r>
      <w:r w:rsidR="001D60E2" w:rsidRPr="00CD6562">
        <w:rPr>
          <w:rFonts w:asciiTheme="majorBidi" w:hAnsiTheme="majorBidi" w:cstheme="majorBidi"/>
          <w:sz w:val="22"/>
          <w:szCs w:val="22"/>
        </w:rPr>
        <w:t xml:space="preserve"> </w:t>
      </w:r>
      <w:r w:rsidR="000A76A9" w:rsidRPr="00CD6562">
        <w:rPr>
          <w:rFonts w:asciiTheme="majorBidi" w:hAnsiTheme="majorBidi" w:cstheme="majorBidi"/>
          <w:sz w:val="22"/>
          <w:szCs w:val="22"/>
        </w:rPr>
        <w:t xml:space="preserve">argued that </w:t>
      </w:r>
      <w:r w:rsidR="007D29D7" w:rsidRPr="00CD6562">
        <w:rPr>
          <w:rFonts w:asciiTheme="majorBidi" w:hAnsiTheme="majorBidi" w:cstheme="majorBidi"/>
          <w:sz w:val="22"/>
          <w:szCs w:val="22"/>
        </w:rPr>
        <w:t>DC</w:t>
      </w:r>
      <w:r w:rsidR="00636696" w:rsidRPr="00CD6562">
        <w:rPr>
          <w:rFonts w:asciiTheme="majorBidi" w:hAnsiTheme="majorBidi" w:cstheme="majorBidi"/>
          <w:sz w:val="22"/>
          <w:szCs w:val="22"/>
        </w:rPr>
        <w:t xml:space="preserve"> </w:t>
      </w:r>
      <w:r w:rsidR="00AD5DF7" w:rsidRPr="00CD6562">
        <w:rPr>
          <w:rFonts w:asciiTheme="majorBidi" w:hAnsiTheme="majorBidi" w:cstheme="majorBidi"/>
          <w:sz w:val="22"/>
          <w:szCs w:val="22"/>
        </w:rPr>
        <w:t>is</w:t>
      </w:r>
      <w:r w:rsidR="00636696" w:rsidRPr="00CD6562">
        <w:rPr>
          <w:rFonts w:asciiTheme="majorBidi" w:hAnsiTheme="majorBidi" w:cstheme="majorBidi"/>
          <w:sz w:val="22"/>
          <w:szCs w:val="22"/>
        </w:rPr>
        <w:t xml:space="preserve"> a </w:t>
      </w:r>
      <w:r w:rsidR="00AD5DF7" w:rsidRPr="00CD6562">
        <w:rPr>
          <w:rFonts w:asciiTheme="majorBidi" w:hAnsiTheme="majorBidi" w:cstheme="majorBidi"/>
          <w:sz w:val="22"/>
          <w:szCs w:val="22"/>
        </w:rPr>
        <w:t>lower-order</w:t>
      </w:r>
      <w:r w:rsidR="00636696" w:rsidRPr="00CD6562">
        <w:rPr>
          <w:rFonts w:asciiTheme="majorBidi" w:hAnsiTheme="majorBidi" w:cstheme="majorBidi"/>
          <w:sz w:val="22"/>
          <w:szCs w:val="22"/>
        </w:rPr>
        <w:t xml:space="preserve"> construct and directly </w:t>
      </w:r>
      <w:r w:rsidR="00AF2719" w:rsidRPr="00CD6562">
        <w:rPr>
          <w:rFonts w:asciiTheme="majorBidi" w:hAnsiTheme="majorBidi" w:cstheme="majorBidi"/>
          <w:sz w:val="22"/>
          <w:szCs w:val="22"/>
        </w:rPr>
        <w:t>impacts</w:t>
      </w:r>
      <w:r w:rsidR="00636696" w:rsidRPr="00CD6562">
        <w:rPr>
          <w:rFonts w:asciiTheme="majorBidi" w:hAnsiTheme="majorBidi" w:cstheme="majorBidi"/>
          <w:sz w:val="22"/>
          <w:szCs w:val="22"/>
        </w:rPr>
        <w:t xml:space="preserve"> firm performance in lower</w:t>
      </w:r>
      <w:r w:rsidR="00AD5DF7" w:rsidRPr="00CD6562">
        <w:rPr>
          <w:rFonts w:asciiTheme="majorBidi" w:hAnsiTheme="majorBidi" w:cstheme="majorBidi"/>
          <w:sz w:val="22"/>
          <w:szCs w:val="22"/>
        </w:rPr>
        <w:t>-</w:t>
      </w:r>
      <w:r w:rsidR="00636696" w:rsidRPr="00CD6562">
        <w:rPr>
          <w:rFonts w:asciiTheme="majorBidi" w:hAnsiTheme="majorBidi" w:cstheme="majorBidi"/>
          <w:sz w:val="22"/>
          <w:szCs w:val="22"/>
        </w:rPr>
        <w:t xml:space="preserve">order constructs, and those studies that have questioned the direct impact of </w:t>
      </w:r>
      <w:r w:rsidR="007D29D7" w:rsidRPr="00CD6562">
        <w:rPr>
          <w:rFonts w:asciiTheme="majorBidi" w:hAnsiTheme="majorBidi" w:cstheme="majorBidi"/>
          <w:sz w:val="22"/>
          <w:szCs w:val="22"/>
        </w:rPr>
        <w:t>DC</w:t>
      </w:r>
      <w:r w:rsidR="00636696" w:rsidRPr="00CD6562">
        <w:rPr>
          <w:rFonts w:asciiTheme="majorBidi" w:hAnsiTheme="majorBidi" w:cstheme="majorBidi"/>
          <w:sz w:val="22"/>
          <w:szCs w:val="22"/>
        </w:rPr>
        <w:t xml:space="preserve"> have considered </w:t>
      </w:r>
      <w:r w:rsidR="007D29D7" w:rsidRPr="00CD6562">
        <w:rPr>
          <w:rFonts w:asciiTheme="majorBidi" w:hAnsiTheme="majorBidi" w:cstheme="majorBidi"/>
          <w:sz w:val="22"/>
          <w:szCs w:val="22"/>
        </w:rPr>
        <w:t>DC</w:t>
      </w:r>
      <w:r w:rsidR="00636696" w:rsidRPr="00CD6562">
        <w:rPr>
          <w:rFonts w:asciiTheme="majorBidi" w:hAnsiTheme="majorBidi" w:cstheme="majorBidi"/>
          <w:sz w:val="22"/>
          <w:szCs w:val="22"/>
        </w:rPr>
        <w:t xml:space="preserve"> as higher order constructs</w:t>
      </w:r>
      <w:r w:rsidR="004D6E8F" w:rsidRPr="00CD6562">
        <w:rPr>
          <w:rFonts w:asciiTheme="majorBidi" w:hAnsiTheme="majorBidi" w:cstheme="majorBidi"/>
          <w:sz w:val="22"/>
          <w:szCs w:val="22"/>
        </w:rPr>
        <w:t>.</w:t>
      </w:r>
      <w:r w:rsidR="00721341" w:rsidRPr="00CD6562">
        <w:rPr>
          <w:rFonts w:asciiTheme="majorBidi" w:hAnsiTheme="majorBidi" w:cstheme="majorBidi"/>
          <w:sz w:val="22"/>
          <w:szCs w:val="22"/>
        </w:rPr>
        <w:t xml:space="preserve"> </w:t>
      </w:r>
      <w:r w:rsidR="00CA2344" w:rsidRPr="00CD6562">
        <w:rPr>
          <w:rFonts w:asciiTheme="majorBidi" w:hAnsiTheme="majorBidi" w:cstheme="majorBidi"/>
          <w:sz w:val="22"/>
          <w:szCs w:val="22"/>
        </w:rPr>
        <w:t xml:space="preserve">This study </w:t>
      </w:r>
      <w:r w:rsidR="008D1973" w:rsidRPr="00CD6562">
        <w:rPr>
          <w:rFonts w:asciiTheme="majorBidi" w:hAnsiTheme="majorBidi" w:cstheme="majorBidi"/>
          <w:sz w:val="22"/>
          <w:szCs w:val="22"/>
        </w:rPr>
        <w:t>investigate</w:t>
      </w:r>
      <w:r w:rsidR="00465777" w:rsidRPr="00CD6562">
        <w:rPr>
          <w:rFonts w:asciiTheme="majorBidi" w:hAnsiTheme="majorBidi" w:cstheme="majorBidi"/>
          <w:sz w:val="22"/>
          <w:szCs w:val="22"/>
        </w:rPr>
        <w:t>s</w:t>
      </w:r>
      <w:r w:rsidR="00CA2344" w:rsidRPr="00CD6562">
        <w:rPr>
          <w:rFonts w:asciiTheme="majorBidi" w:hAnsiTheme="majorBidi" w:cstheme="majorBidi"/>
          <w:sz w:val="22"/>
          <w:szCs w:val="22"/>
        </w:rPr>
        <w:t xml:space="preserve"> the direct </w:t>
      </w:r>
      <w:r w:rsidR="002D778F" w:rsidRPr="00CD6562">
        <w:rPr>
          <w:rFonts w:asciiTheme="majorBidi" w:hAnsiTheme="majorBidi" w:cstheme="majorBidi"/>
          <w:sz w:val="22"/>
          <w:szCs w:val="22"/>
        </w:rPr>
        <w:t>influence</w:t>
      </w:r>
      <w:r w:rsidR="00CA2344" w:rsidRPr="00CD6562">
        <w:rPr>
          <w:rFonts w:asciiTheme="majorBidi" w:hAnsiTheme="majorBidi" w:cstheme="majorBidi"/>
          <w:sz w:val="22"/>
          <w:szCs w:val="22"/>
        </w:rPr>
        <w:t xml:space="preserve"> of </w:t>
      </w:r>
      <w:r w:rsidR="007D29D7" w:rsidRPr="00CD6562">
        <w:rPr>
          <w:rFonts w:asciiTheme="majorBidi" w:hAnsiTheme="majorBidi" w:cstheme="majorBidi"/>
          <w:sz w:val="22"/>
          <w:szCs w:val="22"/>
        </w:rPr>
        <w:t>DC</w:t>
      </w:r>
      <w:r w:rsidR="00CA2344" w:rsidRPr="00CD6562">
        <w:rPr>
          <w:rFonts w:asciiTheme="majorBidi" w:hAnsiTheme="majorBidi" w:cstheme="majorBidi"/>
          <w:sz w:val="22"/>
          <w:szCs w:val="22"/>
        </w:rPr>
        <w:t xml:space="preserve"> </w:t>
      </w:r>
      <w:r w:rsidR="00601FBE" w:rsidRPr="00CD6562">
        <w:rPr>
          <w:rFonts w:asciiTheme="majorBidi" w:hAnsiTheme="majorBidi" w:cstheme="majorBidi"/>
          <w:sz w:val="22"/>
          <w:szCs w:val="22"/>
        </w:rPr>
        <w:t xml:space="preserve">as </w:t>
      </w:r>
      <w:r w:rsidR="00DE2BA9" w:rsidRPr="00CD6562">
        <w:rPr>
          <w:rFonts w:asciiTheme="majorBidi" w:hAnsiTheme="majorBidi" w:cstheme="majorBidi"/>
          <w:sz w:val="22"/>
          <w:szCs w:val="22"/>
        </w:rPr>
        <w:t>lower-order</w:t>
      </w:r>
      <w:r w:rsidR="00601FBE" w:rsidRPr="00CD6562">
        <w:rPr>
          <w:rFonts w:asciiTheme="majorBidi" w:hAnsiTheme="majorBidi" w:cstheme="majorBidi"/>
          <w:sz w:val="22"/>
          <w:szCs w:val="22"/>
        </w:rPr>
        <w:t xml:space="preserve"> constructs </w:t>
      </w:r>
      <w:r w:rsidR="00CA2344" w:rsidRPr="00CD6562">
        <w:rPr>
          <w:rFonts w:asciiTheme="majorBidi" w:hAnsiTheme="majorBidi" w:cstheme="majorBidi"/>
          <w:sz w:val="22"/>
          <w:szCs w:val="22"/>
        </w:rPr>
        <w:t xml:space="preserve">on </w:t>
      </w:r>
      <w:r w:rsidR="0038710F" w:rsidRPr="00CD6562">
        <w:rPr>
          <w:rFonts w:asciiTheme="majorBidi" w:hAnsiTheme="majorBidi" w:cstheme="majorBidi"/>
          <w:sz w:val="22"/>
          <w:szCs w:val="22"/>
        </w:rPr>
        <w:t xml:space="preserve">manufacturing companies’ </w:t>
      </w:r>
      <w:r w:rsidR="00CA2344" w:rsidRPr="00CD6562">
        <w:rPr>
          <w:rFonts w:asciiTheme="majorBidi" w:hAnsiTheme="majorBidi" w:cstheme="majorBidi"/>
          <w:sz w:val="22"/>
          <w:szCs w:val="22"/>
        </w:rPr>
        <w:t xml:space="preserve">financial performance by focusing on three dimensions: integration, learning, and reconfiguration capabilities. </w:t>
      </w:r>
      <w:r w:rsidR="00035E74" w:rsidRPr="00CD6562">
        <w:rPr>
          <w:rFonts w:asciiTheme="majorBidi" w:hAnsiTheme="majorBidi" w:cstheme="majorBidi"/>
          <w:sz w:val="22"/>
          <w:szCs w:val="22"/>
        </w:rPr>
        <w:t>Th</w:t>
      </w:r>
      <w:r w:rsidR="00DE2BA9" w:rsidRPr="00CD6562">
        <w:rPr>
          <w:rFonts w:asciiTheme="majorBidi" w:hAnsiTheme="majorBidi" w:cstheme="majorBidi"/>
          <w:sz w:val="22"/>
          <w:szCs w:val="22"/>
        </w:rPr>
        <w:t>is research</w:t>
      </w:r>
      <w:r w:rsidR="00035E74" w:rsidRPr="00CD6562">
        <w:rPr>
          <w:rFonts w:asciiTheme="majorBidi" w:hAnsiTheme="majorBidi" w:cstheme="majorBidi"/>
          <w:sz w:val="22"/>
          <w:szCs w:val="22"/>
        </w:rPr>
        <w:t xml:space="preserve"> study</w:t>
      </w:r>
      <w:r w:rsidR="00F720FB" w:rsidRPr="00CD6562">
        <w:rPr>
          <w:rFonts w:asciiTheme="majorBidi" w:hAnsiTheme="majorBidi" w:cstheme="majorBidi"/>
          <w:sz w:val="22"/>
          <w:szCs w:val="22"/>
        </w:rPr>
        <w:t xml:space="preserve"> </w:t>
      </w:r>
      <w:r w:rsidR="007F49A7" w:rsidRPr="00CD6562">
        <w:rPr>
          <w:rFonts w:asciiTheme="majorBidi" w:hAnsiTheme="majorBidi" w:cstheme="majorBidi"/>
          <w:sz w:val="22"/>
          <w:szCs w:val="22"/>
        </w:rPr>
        <w:t>contributes</w:t>
      </w:r>
      <w:r w:rsidR="006E4613" w:rsidRPr="00CD6562">
        <w:rPr>
          <w:rFonts w:asciiTheme="majorBidi" w:hAnsiTheme="majorBidi" w:cstheme="majorBidi"/>
          <w:sz w:val="22"/>
          <w:szCs w:val="22"/>
        </w:rPr>
        <w:t xml:space="preserve"> to the </w:t>
      </w:r>
      <w:r w:rsidR="00DE2BA9" w:rsidRPr="00CD6562">
        <w:rPr>
          <w:rFonts w:asciiTheme="majorBidi" w:hAnsiTheme="majorBidi" w:cstheme="majorBidi"/>
          <w:sz w:val="22"/>
          <w:szCs w:val="22"/>
        </w:rPr>
        <w:t xml:space="preserve">current </w:t>
      </w:r>
      <w:r w:rsidR="006E4613" w:rsidRPr="00CD6562">
        <w:rPr>
          <w:rFonts w:asciiTheme="majorBidi" w:hAnsiTheme="majorBidi" w:cstheme="majorBidi"/>
          <w:sz w:val="22"/>
          <w:szCs w:val="22"/>
        </w:rPr>
        <w:t xml:space="preserve">literature </w:t>
      </w:r>
      <w:r w:rsidR="0070666A" w:rsidRPr="00CD6562">
        <w:rPr>
          <w:rFonts w:asciiTheme="majorBidi" w:hAnsiTheme="majorBidi" w:cstheme="majorBidi"/>
          <w:sz w:val="22"/>
          <w:szCs w:val="22"/>
        </w:rPr>
        <w:t>address</w:t>
      </w:r>
      <w:r w:rsidR="00CC29E9" w:rsidRPr="00CD6562">
        <w:rPr>
          <w:rFonts w:asciiTheme="majorBidi" w:hAnsiTheme="majorBidi" w:cstheme="majorBidi"/>
          <w:sz w:val="22"/>
          <w:szCs w:val="22"/>
        </w:rPr>
        <w:t>ing</w:t>
      </w:r>
      <w:r w:rsidR="0070666A" w:rsidRPr="00CD6562">
        <w:rPr>
          <w:rFonts w:asciiTheme="majorBidi" w:hAnsiTheme="majorBidi" w:cstheme="majorBidi"/>
          <w:sz w:val="22"/>
          <w:szCs w:val="22"/>
        </w:rPr>
        <w:t xml:space="preserve"> the existing </w:t>
      </w:r>
      <w:r w:rsidR="00461EAA" w:rsidRPr="00CD6562">
        <w:rPr>
          <w:rFonts w:asciiTheme="majorBidi" w:hAnsiTheme="majorBidi" w:cstheme="majorBidi"/>
          <w:sz w:val="22"/>
          <w:szCs w:val="22"/>
        </w:rPr>
        <w:t>ambiguity and</w:t>
      </w:r>
      <w:r w:rsidR="00CC29E9" w:rsidRPr="00CD6562">
        <w:rPr>
          <w:rFonts w:asciiTheme="majorBidi" w:hAnsiTheme="majorBidi" w:cstheme="majorBidi"/>
          <w:sz w:val="22"/>
          <w:szCs w:val="22"/>
        </w:rPr>
        <w:t xml:space="preserve"> </w:t>
      </w:r>
      <w:r w:rsidR="00CE6F0C" w:rsidRPr="00CD6562">
        <w:rPr>
          <w:rFonts w:asciiTheme="majorBidi" w:hAnsiTheme="majorBidi" w:cstheme="majorBidi"/>
          <w:sz w:val="22"/>
          <w:szCs w:val="22"/>
        </w:rPr>
        <w:t>clarifying</w:t>
      </w:r>
      <w:r w:rsidR="00460EA7" w:rsidRPr="00CD6562">
        <w:rPr>
          <w:rFonts w:asciiTheme="majorBidi" w:hAnsiTheme="majorBidi" w:cstheme="majorBidi"/>
          <w:sz w:val="22"/>
          <w:szCs w:val="22"/>
        </w:rPr>
        <w:t xml:space="preserve"> the</w:t>
      </w:r>
      <w:r w:rsidR="00CA2344" w:rsidRPr="00CD6562">
        <w:rPr>
          <w:rFonts w:asciiTheme="majorBidi" w:hAnsiTheme="majorBidi" w:cstheme="majorBidi"/>
          <w:sz w:val="22"/>
          <w:szCs w:val="22"/>
        </w:rPr>
        <w:t xml:space="preserve"> direct </w:t>
      </w:r>
      <w:r w:rsidR="009C7BCA" w:rsidRPr="00CD6562">
        <w:rPr>
          <w:rFonts w:asciiTheme="majorBidi" w:hAnsiTheme="majorBidi" w:cstheme="majorBidi"/>
          <w:sz w:val="22"/>
          <w:szCs w:val="22"/>
        </w:rPr>
        <w:t xml:space="preserve">impact of </w:t>
      </w:r>
      <w:r w:rsidR="007D29D7" w:rsidRPr="00CD6562">
        <w:rPr>
          <w:rFonts w:asciiTheme="majorBidi" w:hAnsiTheme="majorBidi" w:cstheme="majorBidi"/>
          <w:sz w:val="22"/>
          <w:szCs w:val="22"/>
        </w:rPr>
        <w:t>DC</w:t>
      </w:r>
      <w:r w:rsidR="009C7BCA" w:rsidRPr="00CD6562">
        <w:rPr>
          <w:rFonts w:asciiTheme="majorBidi" w:hAnsiTheme="majorBidi" w:cstheme="majorBidi"/>
          <w:sz w:val="22"/>
          <w:szCs w:val="22"/>
        </w:rPr>
        <w:t xml:space="preserve"> </w:t>
      </w:r>
      <w:r w:rsidR="00E36926" w:rsidRPr="00CD6562">
        <w:rPr>
          <w:rFonts w:asciiTheme="majorBidi" w:hAnsiTheme="majorBidi" w:cstheme="majorBidi"/>
          <w:sz w:val="22"/>
          <w:szCs w:val="22"/>
        </w:rPr>
        <w:t xml:space="preserve">as </w:t>
      </w:r>
      <w:r w:rsidR="00DE2BA9" w:rsidRPr="00CD6562">
        <w:rPr>
          <w:rFonts w:asciiTheme="majorBidi" w:hAnsiTheme="majorBidi" w:cstheme="majorBidi"/>
          <w:sz w:val="22"/>
          <w:szCs w:val="22"/>
        </w:rPr>
        <w:t>lower-order</w:t>
      </w:r>
      <w:r w:rsidR="00E36926" w:rsidRPr="00CD6562">
        <w:rPr>
          <w:rFonts w:asciiTheme="majorBidi" w:hAnsiTheme="majorBidi" w:cstheme="majorBidi"/>
          <w:sz w:val="22"/>
          <w:szCs w:val="22"/>
        </w:rPr>
        <w:t xml:space="preserve"> </w:t>
      </w:r>
      <w:r w:rsidR="00F720FB" w:rsidRPr="00CD6562">
        <w:rPr>
          <w:rFonts w:asciiTheme="majorBidi" w:hAnsiTheme="majorBidi" w:cstheme="majorBidi"/>
          <w:sz w:val="22"/>
          <w:szCs w:val="22"/>
        </w:rPr>
        <w:t>constructs</w:t>
      </w:r>
      <w:r w:rsidR="00E36926" w:rsidRPr="00CD6562">
        <w:rPr>
          <w:rFonts w:asciiTheme="majorBidi" w:hAnsiTheme="majorBidi" w:cstheme="majorBidi"/>
          <w:sz w:val="22"/>
          <w:szCs w:val="22"/>
        </w:rPr>
        <w:t xml:space="preserve"> </w:t>
      </w:r>
      <w:r w:rsidR="009C7BCA" w:rsidRPr="00CD6562">
        <w:rPr>
          <w:rFonts w:asciiTheme="majorBidi" w:hAnsiTheme="majorBidi" w:cstheme="majorBidi"/>
          <w:sz w:val="22"/>
          <w:szCs w:val="22"/>
        </w:rPr>
        <w:t>on</w:t>
      </w:r>
      <w:r w:rsidR="00460EA7" w:rsidRPr="00CD6562">
        <w:rPr>
          <w:rFonts w:asciiTheme="majorBidi" w:hAnsiTheme="majorBidi" w:cstheme="majorBidi"/>
          <w:sz w:val="22"/>
          <w:szCs w:val="22"/>
        </w:rPr>
        <w:t xml:space="preserve"> </w:t>
      </w:r>
      <w:r w:rsidR="00621B2D" w:rsidRPr="00CD6562">
        <w:rPr>
          <w:rFonts w:asciiTheme="majorBidi" w:hAnsiTheme="majorBidi" w:cstheme="majorBidi"/>
          <w:sz w:val="22"/>
          <w:szCs w:val="22"/>
        </w:rPr>
        <w:t xml:space="preserve">the </w:t>
      </w:r>
      <w:r w:rsidR="00DE2BA9" w:rsidRPr="00CD6562">
        <w:rPr>
          <w:rFonts w:asciiTheme="majorBidi" w:hAnsiTheme="majorBidi" w:cstheme="majorBidi"/>
          <w:sz w:val="22"/>
          <w:szCs w:val="22"/>
        </w:rPr>
        <w:t xml:space="preserve">manufacturing companies' </w:t>
      </w:r>
      <w:r w:rsidR="009C7BCA" w:rsidRPr="00CD6562">
        <w:rPr>
          <w:rFonts w:asciiTheme="majorBidi" w:hAnsiTheme="majorBidi" w:cstheme="majorBidi"/>
          <w:sz w:val="22"/>
          <w:szCs w:val="22"/>
        </w:rPr>
        <w:t>financial performance</w:t>
      </w:r>
      <w:r w:rsidR="00CA2344" w:rsidRPr="00CD6562">
        <w:rPr>
          <w:rFonts w:asciiTheme="majorBidi" w:hAnsiTheme="majorBidi" w:cstheme="majorBidi"/>
          <w:sz w:val="22"/>
          <w:szCs w:val="22"/>
        </w:rPr>
        <w:t xml:space="preserve">. </w:t>
      </w:r>
    </w:p>
    <w:p w14:paraId="410F0986" w14:textId="5F24EB20" w:rsidR="000F52D9" w:rsidRPr="00CD6562" w:rsidRDefault="000F52D9" w:rsidP="00CD6562">
      <w:pPr>
        <w:pStyle w:val="ListParagraph"/>
        <w:numPr>
          <w:ilvl w:val="0"/>
          <w:numId w:val="3"/>
        </w:numPr>
        <w:spacing w:line="276" w:lineRule="auto"/>
        <w:jc w:val="lowKashida"/>
        <w:rPr>
          <w:rFonts w:asciiTheme="majorBidi" w:hAnsiTheme="majorBidi" w:cstheme="majorBidi"/>
          <w:b/>
          <w:bCs/>
          <w:sz w:val="22"/>
          <w:szCs w:val="22"/>
        </w:rPr>
      </w:pPr>
      <w:r w:rsidRPr="00CD6562">
        <w:rPr>
          <w:rFonts w:asciiTheme="majorBidi" w:hAnsiTheme="majorBidi" w:cstheme="majorBidi"/>
          <w:b/>
          <w:bCs/>
          <w:sz w:val="22"/>
          <w:szCs w:val="22"/>
        </w:rPr>
        <w:t xml:space="preserve">Literature Review </w:t>
      </w:r>
      <w:r w:rsidR="0001342E" w:rsidRPr="00CD6562">
        <w:rPr>
          <w:rFonts w:asciiTheme="majorBidi" w:hAnsiTheme="majorBidi" w:cstheme="majorBidi"/>
          <w:b/>
          <w:bCs/>
          <w:sz w:val="22"/>
          <w:szCs w:val="22"/>
        </w:rPr>
        <w:t xml:space="preserve">and </w:t>
      </w:r>
      <w:r w:rsidR="00CE5EF0" w:rsidRPr="00CD6562">
        <w:rPr>
          <w:rFonts w:asciiTheme="majorBidi" w:hAnsiTheme="majorBidi" w:cstheme="majorBidi"/>
          <w:b/>
          <w:bCs/>
          <w:sz w:val="22"/>
          <w:szCs w:val="22"/>
        </w:rPr>
        <w:t>Hypothesis</w:t>
      </w:r>
      <w:r w:rsidR="0001342E" w:rsidRPr="00CD6562">
        <w:rPr>
          <w:rFonts w:asciiTheme="majorBidi" w:hAnsiTheme="majorBidi" w:cstheme="majorBidi"/>
          <w:b/>
          <w:bCs/>
          <w:sz w:val="22"/>
          <w:szCs w:val="22"/>
        </w:rPr>
        <w:t xml:space="preserve"> Development </w:t>
      </w:r>
    </w:p>
    <w:p w14:paraId="6ED96760" w14:textId="1A195F02" w:rsidR="00224DF6" w:rsidRPr="00CD6562" w:rsidRDefault="00DE2BA9" w:rsidP="00CD6562">
      <w:pPr>
        <w:spacing w:line="276" w:lineRule="auto"/>
        <w:ind w:firstLine="360"/>
        <w:jc w:val="lowKashida"/>
        <w:rPr>
          <w:rFonts w:asciiTheme="majorBidi" w:hAnsiTheme="majorBidi" w:cstheme="majorBidi"/>
          <w:sz w:val="22"/>
          <w:szCs w:val="22"/>
        </w:rPr>
      </w:pPr>
      <w:r w:rsidRPr="00CD6562">
        <w:rPr>
          <w:rFonts w:asciiTheme="majorBidi" w:hAnsiTheme="majorBidi" w:cstheme="majorBidi"/>
          <w:sz w:val="22"/>
          <w:szCs w:val="22"/>
        </w:rPr>
        <w:t xml:space="preserve">Mainly </w:t>
      </w:r>
      <w:r w:rsidR="00054C39" w:rsidRPr="00CD6562">
        <w:rPr>
          <w:rFonts w:asciiTheme="majorBidi" w:hAnsiTheme="majorBidi" w:cstheme="majorBidi"/>
          <w:sz w:val="22"/>
          <w:szCs w:val="22"/>
        </w:rPr>
        <w:t>t</w:t>
      </w:r>
      <w:r w:rsidR="008862E1" w:rsidRPr="00CD6562">
        <w:rPr>
          <w:rFonts w:asciiTheme="majorBidi" w:hAnsiTheme="majorBidi" w:cstheme="majorBidi"/>
          <w:sz w:val="22"/>
          <w:szCs w:val="22"/>
        </w:rPr>
        <w:t>w</w:t>
      </w:r>
      <w:r w:rsidR="00054C39" w:rsidRPr="00CD6562">
        <w:rPr>
          <w:rFonts w:asciiTheme="majorBidi" w:hAnsiTheme="majorBidi" w:cstheme="majorBidi"/>
          <w:sz w:val="22"/>
          <w:szCs w:val="22"/>
        </w:rPr>
        <w:t>o</w:t>
      </w:r>
      <w:r w:rsidR="008862E1" w:rsidRPr="00CD6562">
        <w:rPr>
          <w:rFonts w:asciiTheme="majorBidi" w:hAnsiTheme="majorBidi" w:cstheme="majorBidi"/>
          <w:sz w:val="22"/>
          <w:szCs w:val="22"/>
        </w:rPr>
        <w:t xml:space="preserve"> </w:t>
      </w:r>
      <w:r w:rsidR="00DA4191" w:rsidRPr="00CD6562">
        <w:rPr>
          <w:rFonts w:asciiTheme="majorBidi" w:hAnsiTheme="majorBidi" w:cstheme="majorBidi"/>
          <w:sz w:val="22"/>
          <w:szCs w:val="22"/>
        </w:rPr>
        <w:t>kinds</w:t>
      </w:r>
      <w:r w:rsidR="008862E1" w:rsidRPr="00CD6562">
        <w:rPr>
          <w:rFonts w:asciiTheme="majorBidi" w:hAnsiTheme="majorBidi" w:cstheme="majorBidi"/>
          <w:sz w:val="22"/>
          <w:szCs w:val="22"/>
        </w:rPr>
        <w:t xml:space="preserve"> </w:t>
      </w:r>
      <w:r w:rsidR="00054C39" w:rsidRPr="00CD6562">
        <w:rPr>
          <w:rFonts w:asciiTheme="majorBidi" w:hAnsiTheme="majorBidi" w:cstheme="majorBidi"/>
          <w:sz w:val="22"/>
          <w:szCs w:val="22"/>
        </w:rPr>
        <w:t xml:space="preserve">of </w:t>
      </w:r>
      <w:r w:rsidR="00404D5D" w:rsidRPr="00CD6562">
        <w:rPr>
          <w:rFonts w:asciiTheme="majorBidi" w:hAnsiTheme="majorBidi" w:cstheme="majorBidi"/>
          <w:sz w:val="22"/>
          <w:szCs w:val="22"/>
        </w:rPr>
        <w:t>organizational capabilities</w:t>
      </w:r>
      <w:r w:rsidRPr="00CD6562">
        <w:rPr>
          <w:rFonts w:asciiTheme="majorBidi" w:hAnsiTheme="majorBidi" w:cstheme="majorBidi"/>
          <w:sz w:val="22"/>
          <w:szCs w:val="22"/>
        </w:rPr>
        <w:t xml:space="preserve"> are there</w:t>
      </w:r>
      <w:r w:rsidR="00AE2D07" w:rsidRPr="00CD6562">
        <w:rPr>
          <w:rFonts w:asciiTheme="majorBidi" w:hAnsiTheme="majorBidi" w:cstheme="majorBidi"/>
          <w:sz w:val="22"/>
          <w:szCs w:val="22"/>
        </w:rPr>
        <w:t>:</w:t>
      </w:r>
      <w:r w:rsidR="00404D5D" w:rsidRPr="00CD6562">
        <w:rPr>
          <w:rFonts w:asciiTheme="majorBidi" w:hAnsiTheme="majorBidi" w:cstheme="majorBidi"/>
          <w:sz w:val="22"/>
          <w:szCs w:val="22"/>
        </w:rPr>
        <w:t xml:space="preserve"> </w:t>
      </w:r>
      <w:r w:rsidR="00AE2D07" w:rsidRPr="00CD6562">
        <w:rPr>
          <w:rFonts w:asciiTheme="majorBidi" w:hAnsiTheme="majorBidi" w:cstheme="majorBidi"/>
          <w:sz w:val="22"/>
          <w:szCs w:val="22"/>
        </w:rPr>
        <w:t>o</w:t>
      </w:r>
      <w:r w:rsidR="00D775DB" w:rsidRPr="00CD6562">
        <w:rPr>
          <w:rFonts w:asciiTheme="majorBidi" w:hAnsiTheme="majorBidi" w:cstheme="majorBidi"/>
          <w:sz w:val="22"/>
          <w:szCs w:val="22"/>
        </w:rPr>
        <w:t>perational capabilities</w:t>
      </w:r>
      <w:r w:rsidR="00AE2D07" w:rsidRPr="00CD6562">
        <w:rPr>
          <w:rFonts w:asciiTheme="majorBidi" w:hAnsiTheme="majorBidi" w:cstheme="majorBidi"/>
          <w:sz w:val="22"/>
          <w:szCs w:val="22"/>
        </w:rPr>
        <w:t>, which</w:t>
      </w:r>
      <w:r w:rsidR="00D775DB" w:rsidRPr="00CD6562">
        <w:rPr>
          <w:rFonts w:asciiTheme="majorBidi" w:hAnsiTheme="majorBidi" w:cstheme="majorBidi"/>
          <w:sz w:val="22"/>
          <w:szCs w:val="22"/>
        </w:rPr>
        <w:t xml:space="preserve"> </w:t>
      </w:r>
      <w:r w:rsidR="00DA4191" w:rsidRPr="00CD6562">
        <w:rPr>
          <w:rFonts w:asciiTheme="majorBidi" w:hAnsiTheme="majorBidi" w:cstheme="majorBidi"/>
          <w:sz w:val="22"/>
          <w:szCs w:val="22"/>
        </w:rPr>
        <w:t>denote</w:t>
      </w:r>
      <w:r w:rsidR="00AE2D07" w:rsidRPr="00CD6562">
        <w:rPr>
          <w:rFonts w:asciiTheme="majorBidi" w:hAnsiTheme="majorBidi" w:cstheme="majorBidi"/>
          <w:sz w:val="22"/>
          <w:szCs w:val="22"/>
        </w:rPr>
        <w:t xml:space="preserve"> regular processes, skills, and routines within operations management</w:t>
      </w:r>
      <w:r w:rsidR="00A86312" w:rsidRPr="00CD6562">
        <w:rPr>
          <w:rFonts w:asciiTheme="majorBidi" w:hAnsiTheme="majorBidi" w:cstheme="majorBidi"/>
          <w:sz w:val="22"/>
          <w:szCs w:val="22"/>
        </w:rPr>
        <w:t>,</w:t>
      </w:r>
      <w:r w:rsidR="00AE2D07" w:rsidRPr="00CD6562">
        <w:rPr>
          <w:rFonts w:asciiTheme="majorBidi" w:hAnsiTheme="majorBidi" w:cstheme="majorBidi"/>
          <w:sz w:val="22"/>
          <w:szCs w:val="22"/>
        </w:rPr>
        <w:t xml:space="preserve"> and</w:t>
      </w:r>
      <w:r w:rsidR="00D775DB" w:rsidRPr="00CD6562">
        <w:rPr>
          <w:rFonts w:asciiTheme="majorBidi" w:hAnsiTheme="majorBidi" w:cstheme="majorBidi"/>
          <w:sz w:val="22"/>
          <w:szCs w:val="22"/>
        </w:rPr>
        <w:t xml:space="preserve"> </w:t>
      </w:r>
      <w:r w:rsidR="007D29D7" w:rsidRPr="00CD6562">
        <w:rPr>
          <w:rFonts w:asciiTheme="majorBidi" w:hAnsiTheme="majorBidi" w:cstheme="majorBidi"/>
          <w:sz w:val="22"/>
          <w:szCs w:val="22"/>
        </w:rPr>
        <w:t>DC</w:t>
      </w:r>
      <w:r w:rsidR="00A86312" w:rsidRPr="00CD6562">
        <w:rPr>
          <w:rFonts w:asciiTheme="majorBidi" w:hAnsiTheme="majorBidi" w:cstheme="majorBidi"/>
          <w:sz w:val="22"/>
          <w:szCs w:val="22"/>
        </w:rPr>
        <w:t>,</w:t>
      </w:r>
      <w:r w:rsidR="00D775DB" w:rsidRPr="00CD6562">
        <w:rPr>
          <w:rFonts w:asciiTheme="majorBidi" w:hAnsiTheme="majorBidi" w:cstheme="majorBidi"/>
          <w:sz w:val="22"/>
          <w:szCs w:val="22"/>
        </w:rPr>
        <w:t xml:space="preserve"> </w:t>
      </w:r>
      <w:r w:rsidR="00893315" w:rsidRPr="00CD6562">
        <w:rPr>
          <w:rFonts w:asciiTheme="majorBidi" w:hAnsiTheme="majorBidi" w:cstheme="majorBidi"/>
          <w:sz w:val="22"/>
          <w:szCs w:val="22"/>
        </w:rPr>
        <w:t xml:space="preserve">which </w:t>
      </w:r>
      <w:r w:rsidR="00F46461" w:rsidRPr="00CD6562">
        <w:rPr>
          <w:rFonts w:asciiTheme="majorBidi" w:hAnsiTheme="majorBidi" w:cstheme="majorBidi"/>
          <w:sz w:val="22"/>
          <w:szCs w:val="22"/>
        </w:rPr>
        <w:t>refer to</w:t>
      </w:r>
      <w:r w:rsidR="00D775DB" w:rsidRPr="00CD6562">
        <w:rPr>
          <w:rFonts w:asciiTheme="majorBidi" w:hAnsiTheme="majorBidi" w:cstheme="majorBidi"/>
          <w:sz w:val="22"/>
          <w:szCs w:val="22"/>
        </w:rPr>
        <w:t xml:space="preserve"> those capabilities of the </w:t>
      </w:r>
      <w:r w:rsidR="00C4174A" w:rsidRPr="00CD6562">
        <w:rPr>
          <w:rFonts w:asciiTheme="majorBidi" w:hAnsiTheme="majorBidi" w:cstheme="majorBidi"/>
          <w:sz w:val="22"/>
          <w:szCs w:val="22"/>
        </w:rPr>
        <w:t>or</w:t>
      </w:r>
      <w:r w:rsidR="000B4FFA" w:rsidRPr="00CD6562">
        <w:rPr>
          <w:rFonts w:asciiTheme="majorBidi" w:hAnsiTheme="majorBidi" w:cstheme="majorBidi"/>
          <w:sz w:val="22"/>
          <w:szCs w:val="22"/>
        </w:rPr>
        <w:t xml:space="preserve">ganization </w:t>
      </w:r>
      <w:r w:rsidR="00DA4191" w:rsidRPr="00CD6562">
        <w:rPr>
          <w:rFonts w:asciiTheme="majorBidi" w:hAnsiTheme="majorBidi" w:cstheme="majorBidi"/>
          <w:sz w:val="22"/>
          <w:szCs w:val="22"/>
        </w:rPr>
        <w:t xml:space="preserve">that enable them </w:t>
      </w:r>
      <w:r w:rsidR="00237160" w:rsidRPr="00CD6562">
        <w:rPr>
          <w:rFonts w:asciiTheme="majorBidi" w:hAnsiTheme="majorBidi" w:cstheme="majorBidi"/>
          <w:sz w:val="22"/>
          <w:szCs w:val="22"/>
        </w:rPr>
        <w:t>to adapt</w:t>
      </w:r>
      <w:r w:rsidR="009F71FE" w:rsidRPr="00CD6562">
        <w:rPr>
          <w:rFonts w:asciiTheme="majorBidi" w:hAnsiTheme="majorBidi" w:cstheme="majorBidi"/>
          <w:sz w:val="22"/>
          <w:szCs w:val="22"/>
        </w:rPr>
        <w:t xml:space="preserve"> to</w:t>
      </w:r>
      <w:r w:rsidR="00D775DB" w:rsidRPr="00CD6562">
        <w:rPr>
          <w:rFonts w:asciiTheme="majorBidi" w:hAnsiTheme="majorBidi" w:cstheme="majorBidi"/>
          <w:sz w:val="22"/>
          <w:szCs w:val="22"/>
        </w:rPr>
        <w:t xml:space="preserve"> the </w:t>
      </w:r>
      <w:r w:rsidR="00DA4191" w:rsidRPr="00CD6562">
        <w:rPr>
          <w:rFonts w:asciiTheme="majorBidi" w:hAnsiTheme="majorBidi" w:cstheme="majorBidi"/>
          <w:sz w:val="22"/>
          <w:szCs w:val="22"/>
        </w:rPr>
        <w:t>changes in</w:t>
      </w:r>
      <w:r w:rsidR="0012440B" w:rsidRPr="00CD6562">
        <w:rPr>
          <w:rFonts w:asciiTheme="majorBidi" w:hAnsiTheme="majorBidi" w:cstheme="majorBidi"/>
          <w:sz w:val="22"/>
          <w:szCs w:val="22"/>
        </w:rPr>
        <w:t xml:space="preserve"> environment</w:t>
      </w:r>
      <w:r w:rsidR="000B4FFA" w:rsidRPr="00CD6562">
        <w:rPr>
          <w:rFonts w:asciiTheme="majorBidi" w:hAnsiTheme="majorBidi" w:cstheme="majorBidi"/>
          <w:sz w:val="22"/>
          <w:szCs w:val="22"/>
        </w:rPr>
        <w:t xml:space="preserve"> changes</w:t>
      </w:r>
      <w:r w:rsidR="00D775DB" w:rsidRPr="00CD6562">
        <w:rPr>
          <w:rFonts w:asciiTheme="majorBidi" w:hAnsiTheme="majorBidi" w:cstheme="majorBidi"/>
          <w:sz w:val="22"/>
          <w:szCs w:val="22"/>
        </w:rPr>
        <w:t xml:space="preserve"> </w:t>
      </w:r>
      <w:r w:rsidR="00D775DB"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{"citationID":"SQZnuAFk","properties":{"formattedCitation":"(Yan et al., 2022)","plainCitation":"(Yan et al., 2022)","dontUpdate":true,"noteIndex":0},"citationItems":[{"id":282,"uris":["http://zotero.org/users/12119386/items/Q6H4Y8KT"],"itemData":{"id":282,"type":"article-journal","abstract":"The risk of frequent disasters is becoming a huge challenge for enterprises and their supply chains. In particular, sudden global public health events have brought a great test to the supply chain. How to make sustainable planning and preparedness and smoothly carry out supply chain operations and obtain sustainable firm performance in the complex market environment requires urgent attention from industries and academia. The different effects of supply chain operational capability and dynamic capability on the long-term performance and short-term performance of enterprises are still unclear; therefore, a model was established to discuss this. Based on the theory of dynamic capability, a relational model between supply chain dynamic capability, supply chain operational capability, and firm performance was constructed, a hypothesis testing method and Amos software were used to verify the set model, and the mechanisms of supply chain dynamic capability and supply chain operational capability on firm performance were discussed. The empirical results show that supply chain operational capability has a mediating effect on supply chain dynamic capability and firm performance, and supply chain dynamic capability has a moderating impact on supply chain operational capability and firm performance. The supply chain and its enterprises should cultivate and continuously improve the supply chain dynamic capability as soon as possible, so that in the face of emergencies, the supply chain operation capability can be reasonably configured to avoid damage, improve firm performance, and gain competitive advantages.","container-title":"Sustainability","DOI":"10.3390/su141912441","ISSN":"2071-1050","issue":"19","language":"en","license":"http://creativecommons.org/licenses/by/3.0/","note":"number: 19\npublisher: Multidisciplinary Digital Publishing Institute","page":"12441","source":"www.mdpi.com","title":"Study on the Impact of Supply Chain Dynamic Capabilities on Long-Term Performance of Enterprises","volume":"14","author":[{"family":"Yan","given":"Borui"},{"family":"Yao","given":"Bo"},{"family":"Li","given":"Qian"},{"family":"Dong","given":"Qianli"}],"issued":{"date-parts":[["2022",1]]}}}],"schema":"https://github.com/citation-style-language/schema/raw/master/csl-citation.json"} </w:instrText>
      </w:r>
      <w:r w:rsidR="00D775DB" w:rsidRPr="00CD6562">
        <w:rPr>
          <w:rFonts w:asciiTheme="majorBidi" w:hAnsiTheme="majorBidi" w:cstheme="majorBidi"/>
          <w:sz w:val="22"/>
          <w:szCs w:val="22"/>
        </w:rPr>
        <w:fldChar w:fldCharType="separate"/>
      </w:r>
      <w:r w:rsidR="00D775DB" w:rsidRPr="00CD6562">
        <w:rPr>
          <w:rFonts w:asciiTheme="majorBidi" w:hAnsiTheme="majorBidi" w:cstheme="majorBidi"/>
          <w:sz w:val="22"/>
          <w:szCs w:val="22"/>
        </w:rPr>
        <w:t>(Yan et al., 2022</w:t>
      </w:r>
      <w:r w:rsidR="00AF093B" w:rsidRPr="00CD6562">
        <w:rPr>
          <w:rFonts w:asciiTheme="majorBidi" w:hAnsiTheme="majorBidi" w:cstheme="majorBidi"/>
          <w:sz w:val="22"/>
          <w:szCs w:val="22"/>
        </w:rPr>
        <w:t>;</w:t>
      </w:r>
      <w:r w:rsidR="00C14DC7" w:rsidRPr="00CD6562">
        <w:rPr>
          <w:rFonts w:asciiTheme="majorBidi" w:hAnsiTheme="majorBidi" w:cstheme="majorBidi"/>
          <w:sz w:val="22"/>
          <w:szCs w:val="22"/>
        </w:rPr>
        <w:t xml:space="preserve"> </w:t>
      </w:r>
      <w:r w:rsidR="00D775DB" w:rsidRPr="00CD6562">
        <w:rPr>
          <w:rFonts w:asciiTheme="majorBidi" w:hAnsiTheme="majorBidi" w:cstheme="majorBidi"/>
          <w:sz w:val="22"/>
          <w:szCs w:val="22"/>
        </w:rPr>
        <w:fldChar w:fldCharType="end"/>
      </w:r>
      <w:r w:rsidR="00C14DC7"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{"citationID":"JWtr3Iyt","properties":{"formattedCitation":"(Laaksonen &amp; Peltoniemi, 2018)","plainCitation":"(Laaksonen &amp; Peltoniemi, 2018)","dontUpdate":true,"noteIndex":0},"citationItems":[{"id":279,"uris":["http://zotero.org/users/12119386/items/QJHUKY7Q"],"itemData":{"id":279,"type":"article-journal","abstract":"The growing popularity of explaining firm performance through dynamic capabilities has motivated plenty of conceptual development in the field. However, empirical approaches to measuring dynamic capabilities have so far not been under comprehensive scrutiny. The authors; purpose is to assess the extent to which different ways of measuring dynamic capabilities in quantitative studies correspond to the theoretical essence of the concept, and develop recommendations for future research. They find that four types of operationalizations have been used: (1) managers’ evaluations; (2) financial data; (3) company's experience, actions and performance; and (4) managers’ or employees’ experience, actions and performance. Based on their analysis, the authors provide eight recommendations for future research that relate to identifying ordinary and dynamic capabilities, avoiding common method bias, taking into account the quality and fitness rather than the quantity of dynamic capabilities, and acknowledging the cumulativeness of dynamic capabilities through the use of longitudinal data. They conclude that refining the dynamic capability operationalizations would help to formulate competing hypotheses and to increase the theoretical precision of the field.","container-title":"International Journal of Management Reviews","DOI":"10.1111/ijmr.12122","ISSN":"1468-2370","issue":"2","language":"en","note":"_eprint: https://onlinelibrary.wiley.com/doi/pdf/10.1111/ijmr.12122","page":"184-205","source":"Wiley Online Library","title":"The Essence of Dynamic Capabilities and their Measurement","volume":"20","author":[{"family":"Laaksonen","given":"Ola"},{"family":"Peltoniemi","given":"Mirva"}],"issued":{"date-parts":[["2018"]]}}}],"schema":"https://github.com/citation-style-language/schema/raw/master/csl-citation.json"} </w:instrText>
      </w:r>
      <w:r w:rsidR="00C14DC7" w:rsidRPr="00CD6562">
        <w:rPr>
          <w:rFonts w:asciiTheme="majorBidi" w:hAnsiTheme="majorBidi" w:cstheme="majorBidi"/>
          <w:sz w:val="22"/>
          <w:szCs w:val="22"/>
        </w:rPr>
        <w:fldChar w:fldCharType="separate"/>
      </w:r>
      <w:r w:rsidR="00C14DC7" w:rsidRPr="00CD6562">
        <w:rPr>
          <w:rFonts w:asciiTheme="majorBidi" w:hAnsiTheme="majorBidi" w:cstheme="majorBidi"/>
          <w:sz w:val="22"/>
          <w:szCs w:val="22"/>
        </w:rPr>
        <w:t>Laaksonen &amp; Peltoniemi, 2018)</w:t>
      </w:r>
      <w:r w:rsidR="00C14DC7" w:rsidRPr="00CD6562">
        <w:rPr>
          <w:rFonts w:asciiTheme="majorBidi" w:hAnsiTheme="majorBidi" w:cstheme="majorBidi"/>
          <w:sz w:val="22"/>
          <w:szCs w:val="22"/>
        </w:rPr>
        <w:fldChar w:fldCharType="end"/>
      </w:r>
      <w:r w:rsidR="00C14DC7" w:rsidRPr="00CD6562">
        <w:rPr>
          <w:rFonts w:asciiTheme="majorBidi" w:hAnsiTheme="majorBidi" w:cstheme="majorBidi"/>
          <w:sz w:val="22"/>
          <w:szCs w:val="22"/>
        </w:rPr>
        <w:t xml:space="preserve">. </w:t>
      </w:r>
      <w:r w:rsidR="007C5011" w:rsidRPr="00CD6562">
        <w:rPr>
          <w:rFonts w:asciiTheme="majorBidi" w:hAnsiTheme="majorBidi" w:cstheme="majorBidi"/>
          <w:sz w:val="22"/>
          <w:szCs w:val="22"/>
        </w:rPr>
        <w:t>For the first time</w:t>
      </w:r>
      <w:r w:rsidR="007443B9" w:rsidRPr="00CD6562">
        <w:rPr>
          <w:rFonts w:asciiTheme="majorBidi" w:hAnsiTheme="majorBidi" w:cstheme="majorBidi"/>
          <w:sz w:val="22"/>
          <w:szCs w:val="22"/>
        </w:rPr>
        <w:t>,</w:t>
      </w:r>
      <w:r w:rsidR="007C5011" w:rsidRPr="00CD6562">
        <w:rPr>
          <w:rFonts w:asciiTheme="majorBidi" w:hAnsiTheme="majorBidi" w:cstheme="majorBidi"/>
          <w:sz w:val="22"/>
          <w:szCs w:val="22"/>
        </w:rPr>
        <w:t xml:space="preserve"> </w:t>
      </w:r>
      <w:r w:rsidR="00F31099" w:rsidRPr="00CD6562">
        <w:rPr>
          <w:rFonts w:asciiTheme="majorBidi" w:hAnsiTheme="majorBidi" w:cstheme="majorBidi"/>
          <w:sz w:val="22"/>
          <w:szCs w:val="22"/>
        </w:rPr>
        <w:t xml:space="preserve">the </w:t>
      </w:r>
      <w:r w:rsidR="007D29D7" w:rsidRPr="00CD6562">
        <w:rPr>
          <w:rFonts w:asciiTheme="majorBidi" w:hAnsiTheme="majorBidi" w:cstheme="majorBidi"/>
          <w:sz w:val="22"/>
          <w:szCs w:val="22"/>
        </w:rPr>
        <w:t>DC</w:t>
      </w:r>
      <w:r w:rsidR="00503753" w:rsidRPr="00CD6562">
        <w:rPr>
          <w:rFonts w:asciiTheme="majorBidi" w:hAnsiTheme="majorBidi" w:cstheme="majorBidi"/>
          <w:sz w:val="22"/>
          <w:szCs w:val="22"/>
        </w:rPr>
        <w:t xml:space="preserve"> </w:t>
      </w:r>
      <w:r w:rsidR="00F31099" w:rsidRPr="00CD6562">
        <w:rPr>
          <w:rFonts w:asciiTheme="majorBidi" w:hAnsiTheme="majorBidi" w:cstheme="majorBidi"/>
          <w:sz w:val="22"/>
          <w:szCs w:val="22"/>
        </w:rPr>
        <w:t xml:space="preserve">concept </w:t>
      </w:r>
      <w:r w:rsidR="003C19DC" w:rsidRPr="00CD6562">
        <w:rPr>
          <w:rFonts w:asciiTheme="majorBidi" w:hAnsiTheme="majorBidi" w:cstheme="majorBidi"/>
          <w:sz w:val="22"/>
          <w:szCs w:val="22"/>
        </w:rPr>
        <w:t xml:space="preserve">was conceptualized by </w:t>
      </w:r>
      <w:r w:rsidR="00AE5EDB"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{"citationID":"wTuv4rGL","properties":{"formattedCitation":"(Teece et al., 1997)","plainCitation":"(Teece et al., 1997)","noteIndex":0},"citationItems":[{"id":289,"uris":["http://zotero.org/users/12119386/items/2ZHW73PS"],"itemData":{"id":289,"type":"article-journal","abstract":"The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imitatability (replication by competitors). If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 © 1997 by John Wiley &amp; Sons, Ltd.","container-title":"Strategic Management Journal","DOI":"10.1002/(SICI)1097-0266(199708)18:7&lt;509::AID-SMJ882&gt;3.0.CO;2-Z","ISSN":"1097-0266","issue":"7","language":"en","note":"_eprint: https://onlinelibrary.wiley.com/doi/pdf/10.1002/%28SICI%291097-0266%28199708%2918%3A7%3C509%3A%3AAID-SMJ882%3E3.0.CO%3B2-Z","page":"509-533","source":"Wiley Online Library","title":"Dynamic capabilities and strategic management","volume":"18","author":[{"family":"Teece","given":"David J."},{"family":"Pisano","given":"Gary"},{"family":"Shuen","given":"Amy"}],"issued":{"date-parts":[["1997"]]}}}],"schema":"https://github.com/citation-style-language/schema/raw/master/csl-citation.json"} </w:instrText>
      </w:r>
      <w:r w:rsidR="00AE5EDB" w:rsidRPr="00CD6562">
        <w:rPr>
          <w:rFonts w:asciiTheme="majorBidi" w:hAnsiTheme="majorBidi" w:cstheme="majorBidi"/>
          <w:sz w:val="22"/>
          <w:szCs w:val="22"/>
        </w:rPr>
        <w:fldChar w:fldCharType="separate"/>
      </w:r>
      <w:r w:rsidR="00AE5EDB" w:rsidRPr="00CD6562">
        <w:rPr>
          <w:rFonts w:asciiTheme="majorBidi" w:hAnsiTheme="majorBidi" w:cstheme="majorBidi"/>
          <w:sz w:val="22"/>
          <w:szCs w:val="22"/>
        </w:rPr>
        <w:t>(Teece et al., 1997)</w:t>
      </w:r>
      <w:r w:rsidR="00AE5EDB" w:rsidRPr="00CD6562">
        <w:rPr>
          <w:rFonts w:asciiTheme="majorBidi" w:hAnsiTheme="majorBidi" w:cstheme="majorBidi"/>
          <w:sz w:val="22"/>
          <w:szCs w:val="22"/>
        </w:rPr>
        <w:fldChar w:fldCharType="end"/>
      </w:r>
      <w:r w:rsidR="003C19DC" w:rsidRPr="00CD6562">
        <w:rPr>
          <w:rFonts w:asciiTheme="majorBidi" w:hAnsiTheme="majorBidi" w:cstheme="majorBidi"/>
          <w:sz w:val="22"/>
          <w:szCs w:val="22"/>
        </w:rPr>
        <w:t xml:space="preserve">. </w:t>
      </w:r>
      <w:r w:rsidR="007D29D7" w:rsidRPr="00CD6562">
        <w:rPr>
          <w:rFonts w:asciiTheme="majorBidi" w:hAnsiTheme="majorBidi" w:cstheme="majorBidi"/>
          <w:sz w:val="22"/>
          <w:szCs w:val="22"/>
        </w:rPr>
        <w:t>DC</w:t>
      </w:r>
      <w:r w:rsidR="0088335B" w:rsidRPr="00CD6562">
        <w:rPr>
          <w:rFonts w:asciiTheme="majorBidi" w:hAnsiTheme="majorBidi" w:cstheme="majorBidi"/>
          <w:sz w:val="22"/>
          <w:szCs w:val="22"/>
        </w:rPr>
        <w:t xml:space="preserve"> </w:t>
      </w:r>
      <w:r w:rsidR="002868E8" w:rsidRPr="00CD6562">
        <w:rPr>
          <w:rFonts w:asciiTheme="majorBidi" w:hAnsiTheme="majorBidi" w:cstheme="majorBidi"/>
          <w:sz w:val="22"/>
          <w:szCs w:val="22"/>
        </w:rPr>
        <w:t>enables</w:t>
      </w:r>
      <w:r w:rsidR="0088335B" w:rsidRPr="00CD6562">
        <w:rPr>
          <w:rFonts w:asciiTheme="majorBidi" w:hAnsiTheme="majorBidi" w:cstheme="majorBidi"/>
          <w:sz w:val="22"/>
          <w:szCs w:val="22"/>
        </w:rPr>
        <w:t xml:space="preserve"> business </w:t>
      </w:r>
      <w:r w:rsidR="00DA4191" w:rsidRPr="00CD6562">
        <w:rPr>
          <w:rFonts w:asciiTheme="majorBidi" w:hAnsiTheme="majorBidi" w:cstheme="majorBidi"/>
          <w:sz w:val="22"/>
          <w:szCs w:val="22"/>
        </w:rPr>
        <w:t xml:space="preserve">enterprises </w:t>
      </w:r>
      <w:r w:rsidR="0088335B" w:rsidRPr="00CD6562">
        <w:rPr>
          <w:rFonts w:asciiTheme="majorBidi" w:hAnsiTheme="majorBidi" w:cstheme="majorBidi"/>
          <w:sz w:val="22"/>
          <w:szCs w:val="22"/>
        </w:rPr>
        <w:t xml:space="preserve">to develop, implement, and secure intangible resources </w:t>
      </w:r>
      <w:r w:rsidR="00B97C04" w:rsidRPr="00CD6562">
        <w:rPr>
          <w:rFonts w:asciiTheme="majorBidi" w:hAnsiTheme="majorBidi" w:cstheme="majorBidi"/>
          <w:sz w:val="22"/>
          <w:szCs w:val="22"/>
        </w:rPr>
        <w:t xml:space="preserve">to ensure </w:t>
      </w:r>
      <w:r w:rsidR="00DA4191" w:rsidRPr="00CD6562">
        <w:rPr>
          <w:rFonts w:asciiTheme="majorBidi" w:hAnsiTheme="majorBidi" w:cstheme="majorBidi"/>
          <w:sz w:val="22"/>
          <w:szCs w:val="22"/>
        </w:rPr>
        <w:t xml:space="preserve">their </w:t>
      </w:r>
      <w:r w:rsidR="0088335B" w:rsidRPr="00CD6562">
        <w:rPr>
          <w:rFonts w:asciiTheme="majorBidi" w:hAnsiTheme="majorBidi" w:cstheme="majorBidi"/>
          <w:sz w:val="22"/>
          <w:szCs w:val="22"/>
        </w:rPr>
        <w:t>competitive advantage</w:t>
      </w:r>
      <w:r w:rsidR="00BA3FCB" w:rsidRPr="00CD6562">
        <w:rPr>
          <w:rFonts w:asciiTheme="majorBidi" w:hAnsiTheme="majorBidi" w:cstheme="majorBidi"/>
          <w:sz w:val="22"/>
          <w:szCs w:val="22"/>
        </w:rPr>
        <w:t xml:space="preserve"> </w:t>
      </w:r>
      <w:r w:rsidR="00DA4191" w:rsidRPr="00CD6562">
        <w:rPr>
          <w:rFonts w:asciiTheme="majorBidi" w:hAnsiTheme="majorBidi" w:cstheme="majorBidi"/>
          <w:sz w:val="22"/>
          <w:szCs w:val="22"/>
        </w:rPr>
        <w:t xml:space="preserve">in the long-term </w:t>
      </w:r>
      <w:r w:rsidR="007110A1"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{"citationID":"dHitPDVm","properties":{"formattedCitation":"(Teece, 2007)","plainCitation":"(Teece, 2007)","noteIndex":0},"citationItems":[{"id":290,"uris":["http://zotero.org/users/12119386/items/4E7YE9LV"],"itemData":{"id":290,"type":"article-journal","abstract":"This paper draws on the social and behavioral sciences in an endeavor to specify the nature and microfoundations of the capabilities necessary to sustain superior enterprise performance in an open economy with rapid innovation and globally dispersed sources of invention, innovation, and manufacturing capability. Dynamic capabilities enable business enterprises to create, deploy, and protect the intangible assets that support superior long- run business performance. The microfoundations of dynamic capabilities—the distinct skills, processes, procedures, organizational structures, decision rules, and disciplines—which undergird enterprise-level sensing, seizing, and reconfiguring capacities are difficult to develop and deploy. Enterprises with strong dynamic capabilities are intensely entrepreneurial. They not only adapt to business ecosystems, but also shape them through innovation and through collaboration with other enterprises, entities, and institutions. The framework advanced can help scholars understand the foundations of long-run enterprise success while helping managers delineate relevant strategic considerations and the priorities they must adopt to enhance enterprise performance and escape the zero profit tendency associated with operating in markets open to global competition. Copyright © 2007 John Wiley &amp; Sons, Ltd.","container-title":"Strategic Management Journal","DOI":"10.1002/smj.640","ISSN":"1097-0266","issue":"13","language":"en","note":"_eprint: https://onlinelibrary.wiley.com/doi/pdf/10.1002/smj.640","page":"1319-1350","source":"Wiley Online Library","title":"Explicating dynamic capabilities: the nature and microfoundations of (sustainable) enterprise performance","title-short":"Explicating dynamic capabilities","volume":"28","author":[{"family":"Teece","given":"David J."}],"issued":{"date-parts":[["2007"]]}}}],"schema":"https://github.com/citation-style-language/schema/raw/master/csl-citation.json"} </w:instrText>
      </w:r>
      <w:r w:rsidR="007110A1" w:rsidRPr="00CD6562">
        <w:rPr>
          <w:rFonts w:asciiTheme="majorBidi" w:hAnsiTheme="majorBidi" w:cstheme="majorBidi"/>
          <w:sz w:val="22"/>
          <w:szCs w:val="22"/>
        </w:rPr>
        <w:fldChar w:fldCharType="separate"/>
      </w:r>
      <w:r w:rsidR="007110A1" w:rsidRPr="00CD6562">
        <w:rPr>
          <w:rFonts w:asciiTheme="majorBidi" w:hAnsiTheme="majorBidi" w:cstheme="majorBidi"/>
          <w:sz w:val="22"/>
          <w:szCs w:val="22"/>
        </w:rPr>
        <w:t>(Teece, 2007)</w:t>
      </w:r>
      <w:r w:rsidR="007110A1" w:rsidRPr="00CD6562">
        <w:rPr>
          <w:rFonts w:asciiTheme="majorBidi" w:hAnsiTheme="majorBidi" w:cstheme="majorBidi"/>
          <w:sz w:val="22"/>
          <w:szCs w:val="22"/>
        </w:rPr>
        <w:fldChar w:fldCharType="end"/>
      </w:r>
      <w:r w:rsidR="007110A1" w:rsidRPr="00CD6562">
        <w:rPr>
          <w:rFonts w:asciiTheme="majorBidi" w:hAnsiTheme="majorBidi" w:cstheme="majorBidi"/>
          <w:sz w:val="22"/>
          <w:szCs w:val="22"/>
        </w:rPr>
        <w:t xml:space="preserve">. </w:t>
      </w:r>
      <w:r w:rsidR="002C6C00" w:rsidRPr="00CD6562">
        <w:rPr>
          <w:rFonts w:asciiTheme="majorBidi" w:hAnsiTheme="majorBidi" w:cstheme="majorBidi"/>
          <w:sz w:val="22"/>
          <w:szCs w:val="22"/>
        </w:rPr>
        <w:t xml:space="preserve">The </w:t>
      </w:r>
      <w:r w:rsidR="007D29D7" w:rsidRPr="00CD6562">
        <w:rPr>
          <w:rFonts w:asciiTheme="majorBidi" w:hAnsiTheme="majorBidi" w:cstheme="majorBidi"/>
          <w:sz w:val="22"/>
          <w:szCs w:val="22"/>
        </w:rPr>
        <w:t>DC</w:t>
      </w:r>
      <w:r w:rsidR="008423D8" w:rsidRPr="00CD6562">
        <w:rPr>
          <w:rFonts w:asciiTheme="majorBidi" w:hAnsiTheme="majorBidi" w:cstheme="majorBidi"/>
          <w:sz w:val="22"/>
          <w:szCs w:val="22"/>
        </w:rPr>
        <w:t xml:space="preserve"> theory</w:t>
      </w:r>
      <w:r w:rsidR="0085394C" w:rsidRPr="00CD6562">
        <w:rPr>
          <w:rFonts w:asciiTheme="majorBidi" w:hAnsiTheme="majorBidi" w:cstheme="majorBidi"/>
          <w:sz w:val="22"/>
          <w:szCs w:val="22"/>
        </w:rPr>
        <w:t xml:space="preserve">, </w:t>
      </w:r>
      <w:r w:rsidR="00D80FEA" w:rsidRPr="00CD6562">
        <w:rPr>
          <w:rFonts w:asciiTheme="majorBidi" w:hAnsiTheme="majorBidi" w:cstheme="majorBidi"/>
          <w:sz w:val="22"/>
          <w:szCs w:val="22"/>
        </w:rPr>
        <w:t xml:space="preserve">as </w:t>
      </w:r>
      <w:r w:rsidR="008423D8" w:rsidRPr="00CD6562">
        <w:rPr>
          <w:rFonts w:asciiTheme="majorBidi" w:hAnsiTheme="majorBidi" w:cstheme="majorBidi"/>
          <w:sz w:val="22"/>
          <w:szCs w:val="22"/>
        </w:rPr>
        <w:t>a</w:t>
      </w:r>
      <w:r w:rsidR="00E77989" w:rsidRPr="00CD6562">
        <w:rPr>
          <w:rFonts w:asciiTheme="majorBidi" w:hAnsiTheme="majorBidi" w:cstheme="majorBidi"/>
          <w:sz w:val="22"/>
          <w:szCs w:val="22"/>
        </w:rPr>
        <w:t xml:space="preserve"> development</w:t>
      </w:r>
      <w:r w:rsidR="008423D8" w:rsidRPr="00CD6562">
        <w:rPr>
          <w:rFonts w:asciiTheme="majorBidi" w:hAnsiTheme="majorBidi" w:cstheme="majorBidi"/>
          <w:sz w:val="22"/>
          <w:szCs w:val="22"/>
        </w:rPr>
        <w:t xml:space="preserve"> of the RBV theory</w:t>
      </w:r>
      <w:r w:rsidR="00CE6F0C" w:rsidRPr="00CD6562">
        <w:rPr>
          <w:rFonts w:asciiTheme="majorBidi" w:hAnsiTheme="majorBidi" w:cstheme="majorBidi"/>
          <w:sz w:val="22"/>
          <w:szCs w:val="22"/>
        </w:rPr>
        <w:t>,</w:t>
      </w:r>
      <w:r w:rsidR="008423D8" w:rsidRPr="00CD6562">
        <w:rPr>
          <w:rFonts w:asciiTheme="majorBidi" w:hAnsiTheme="majorBidi" w:cstheme="majorBidi"/>
          <w:sz w:val="22"/>
          <w:szCs w:val="22"/>
        </w:rPr>
        <w:t xml:space="preserve"> </w:t>
      </w:r>
      <w:r w:rsidR="002739D7" w:rsidRPr="00CD6562">
        <w:rPr>
          <w:rFonts w:asciiTheme="majorBidi" w:hAnsiTheme="majorBidi" w:cstheme="majorBidi"/>
          <w:sz w:val="22"/>
          <w:szCs w:val="22"/>
        </w:rPr>
        <w:t>focuses</w:t>
      </w:r>
      <w:r w:rsidR="007078E7" w:rsidRPr="00CD6562">
        <w:rPr>
          <w:rFonts w:asciiTheme="majorBidi" w:hAnsiTheme="majorBidi" w:cstheme="majorBidi"/>
          <w:sz w:val="22"/>
          <w:szCs w:val="22"/>
        </w:rPr>
        <w:t xml:space="preserve"> on the renewal</w:t>
      </w:r>
      <w:r w:rsidR="00534031" w:rsidRPr="00CD6562">
        <w:rPr>
          <w:rFonts w:asciiTheme="majorBidi" w:hAnsiTheme="majorBidi" w:cstheme="majorBidi"/>
          <w:sz w:val="22"/>
          <w:szCs w:val="22"/>
        </w:rPr>
        <w:t xml:space="preserve"> and development</w:t>
      </w:r>
      <w:r w:rsidR="00727F2D" w:rsidRPr="00CD6562">
        <w:rPr>
          <w:rFonts w:asciiTheme="majorBidi" w:hAnsiTheme="majorBidi" w:cstheme="majorBidi"/>
          <w:sz w:val="22"/>
          <w:szCs w:val="22"/>
        </w:rPr>
        <w:t xml:space="preserve"> </w:t>
      </w:r>
      <w:r w:rsidR="007078E7" w:rsidRPr="00CD6562">
        <w:rPr>
          <w:rFonts w:asciiTheme="majorBidi" w:hAnsiTheme="majorBidi" w:cstheme="majorBidi"/>
          <w:sz w:val="22"/>
          <w:szCs w:val="22"/>
        </w:rPr>
        <w:t xml:space="preserve">of resources </w:t>
      </w:r>
      <w:r w:rsidR="002739D7" w:rsidRPr="00CD6562">
        <w:rPr>
          <w:rFonts w:asciiTheme="majorBidi" w:hAnsiTheme="majorBidi" w:cstheme="majorBidi"/>
          <w:sz w:val="22"/>
          <w:szCs w:val="22"/>
        </w:rPr>
        <w:t xml:space="preserve">instead of </w:t>
      </w:r>
      <w:r w:rsidR="008423D8" w:rsidRPr="00CD6562">
        <w:rPr>
          <w:rFonts w:asciiTheme="majorBidi" w:hAnsiTheme="majorBidi" w:cstheme="majorBidi"/>
          <w:sz w:val="22"/>
          <w:szCs w:val="22"/>
        </w:rPr>
        <w:t>the RBV</w:t>
      </w:r>
      <w:r w:rsidR="002739D7" w:rsidRPr="00CD6562">
        <w:rPr>
          <w:rFonts w:asciiTheme="majorBidi" w:hAnsiTheme="majorBidi" w:cstheme="majorBidi"/>
          <w:sz w:val="22"/>
          <w:szCs w:val="22"/>
        </w:rPr>
        <w:t xml:space="preserve"> theory</w:t>
      </w:r>
      <w:r w:rsidR="00D04949" w:rsidRPr="00CD6562">
        <w:rPr>
          <w:rFonts w:asciiTheme="majorBidi" w:hAnsiTheme="majorBidi" w:cstheme="majorBidi"/>
          <w:sz w:val="22"/>
          <w:szCs w:val="22"/>
        </w:rPr>
        <w:t>,</w:t>
      </w:r>
      <w:r w:rsidR="002739D7" w:rsidRPr="00CD6562">
        <w:rPr>
          <w:rFonts w:asciiTheme="majorBidi" w:hAnsiTheme="majorBidi" w:cstheme="majorBidi"/>
          <w:sz w:val="22"/>
          <w:szCs w:val="22"/>
        </w:rPr>
        <w:t xml:space="preserve"> which emphasizes</w:t>
      </w:r>
      <w:r w:rsidR="008423D8" w:rsidRPr="00CD6562">
        <w:rPr>
          <w:rFonts w:asciiTheme="majorBidi" w:hAnsiTheme="majorBidi" w:cstheme="majorBidi"/>
          <w:sz w:val="22"/>
          <w:szCs w:val="22"/>
        </w:rPr>
        <w:t xml:space="preserve"> </w:t>
      </w:r>
      <w:r w:rsidR="00BA71AE" w:rsidRPr="00CD6562">
        <w:rPr>
          <w:rFonts w:asciiTheme="majorBidi" w:hAnsiTheme="majorBidi" w:cstheme="majorBidi"/>
          <w:sz w:val="22"/>
          <w:szCs w:val="22"/>
        </w:rPr>
        <w:t>app</w:t>
      </w:r>
      <w:r w:rsidR="005C2060" w:rsidRPr="00CD6562">
        <w:rPr>
          <w:rFonts w:asciiTheme="majorBidi" w:hAnsiTheme="majorBidi" w:cstheme="majorBidi"/>
          <w:sz w:val="22"/>
          <w:szCs w:val="22"/>
        </w:rPr>
        <w:t xml:space="preserve">ropriate </w:t>
      </w:r>
      <w:r w:rsidR="00DA4191" w:rsidRPr="00CD6562">
        <w:rPr>
          <w:rFonts w:asciiTheme="majorBidi" w:hAnsiTheme="majorBidi" w:cstheme="majorBidi"/>
          <w:sz w:val="22"/>
          <w:szCs w:val="22"/>
        </w:rPr>
        <w:t>resource</w:t>
      </w:r>
      <w:r w:rsidR="008423D8" w:rsidRPr="00CD6562">
        <w:rPr>
          <w:rFonts w:asciiTheme="majorBidi" w:hAnsiTheme="majorBidi" w:cstheme="majorBidi"/>
          <w:sz w:val="22"/>
          <w:szCs w:val="22"/>
        </w:rPr>
        <w:t xml:space="preserve"> </w:t>
      </w:r>
      <w:r w:rsidR="002739D7" w:rsidRPr="00CD6562">
        <w:rPr>
          <w:rFonts w:asciiTheme="majorBidi" w:hAnsiTheme="majorBidi" w:cstheme="majorBidi"/>
          <w:sz w:val="22"/>
          <w:szCs w:val="22"/>
        </w:rPr>
        <w:t xml:space="preserve">selection </w:t>
      </w:r>
      <w:r w:rsidR="00A80FD6"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{"citationID":"BA1fDvvl","properties":{"formattedCitation":"(Hong et al., 2018)","plainCitation":"(Hong et al., 2018)","noteIndex":0},"citationItems":[{"id":285,"uris":["http://zotero.org/users/12119386/items/RFWBVGPA"],"itemData":{"id":285,"type":"article-journal","abstract":"The combination of sustainable supply chain management (SSCM) and dynamic capabilities theory is a fairly young topic, which has attracted great attention from scholars and practitioners recently. This study empirically investigates the impact of SSCM practices on supply chain (SC) dynamic capabilities and enterprise performance (including economic, environmental and social performance) by explicitly focusing on the mediation effect of SC dynamic capabilities on the link between SSCM practices and enterprise performance. Data collected from 209 Chinese manufacturing firms were analyzed using structural equation modeling. The results reveal that SSCM practices have a significant positive effect on SC dynamic capabilities and all three dimensions of performances. Whereas SC dynamic capabilities affect only environmental performance positively, they have no effect on economic performance and social performance. Furthermore our analysis reveals that SC dynamic capabilities partially mediate the relationship between SSCM practices and enterprise performance. Overall, the findings explicate the importance for firms, in particular those operating in developing countries, to reinforce their SC dynamic capabilities and implement effective SSCM practices as an enabler.","container-title":"Journal of Cleaner Production","DOI":"10.1016/j.jclepro.2017.06.093","ISSN":"0959-6526","journalAbbreviation":"Journal of Cleaner Production","page":"3508-3519","source":"ScienceDirect","title":"Sustainable supply chain management practices, supply chain dynamic capabilities, and enterprise performance","volume":"172","author":[{"family":"Hong","given":"Jiangtao"},{"family":"Zhang","given":"Yibin"},{"family":"Ding","given":"Minqiu"}],"issued":{"date-parts":[["2018",1,20]]}}}],"schema":"https://github.com/citation-style-language/schema/raw/master/csl-citation.json"} </w:instrText>
      </w:r>
      <w:r w:rsidR="00A80FD6" w:rsidRPr="00CD6562">
        <w:rPr>
          <w:rFonts w:asciiTheme="majorBidi" w:hAnsiTheme="majorBidi" w:cstheme="majorBidi"/>
          <w:sz w:val="22"/>
          <w:szCs w:val="22"/>
        </w:rPr>
        <w:fldChar w:fldCharType="separate"/>
      </w:r>
      <w:r w:rsidR="00A80FD6" w:rsidRPr="00CD6562">
        <w:rPr>
          <w:rFonts w:asciiTheme="majorBidi" w:hAnsiTheme="majorBidi" w:cstheme="majorBidi"/>
          <w:sz w:val="22"/>
          <w:szCs w:val="22"/>
        </w:rPr>
        <w:t>(Hong et al., 2018)</w:t>
      </w:r>
      <w:r w:rsidR="00A80FD6" w:rsidRPr="00CD6562">
        <w:rPr>
          <w:rFonts w:asciiTheme="majorBidi" w:hAnsiTheme="majorBidi" w:cstheme="majorBidi"/>
          <w:sz w:val="22"/>
          <w:szCs w:val="22"/>
        </w:rPr>
        <w:fldChar w:fldCharType="end"/>
      </w:r>
      <w:r w:rsidR="002739D7" w:rsidRPr="00CD6562">
        <w:rPr>
          <w:rFonts w:asciiTheme="majorBidi" w:hAnsiTheme="majorBidi" w:cstheme="majorBidi"/>
          <w:sz w:val="22"/>
          <w:szCs w:val="22"/>
        </w:rPr>
        <w:t xml:space="preserve">. </w:t>
      </w:r>
      <w:r w:rsidR="00AD3E25" w:rsidRPr="00CD6562">
        <w:rPr>
          <w:rFonts w:asciiTheme="majorBidi" w:hAnsiTheme="majorBidi" w:cstheme="majorBidi"/>
          <w:sz w:val="22"/>
          <w:szCs w:val="22"/>
        </w:rPr>
        <w:t xml:space="preserve">These </w:t>
      </w:r>
      <w:r w:rsidR="00A52662" w:rsidRPr="00CD6562">
        <w:rPr>
          <w:rFonts w:asciiTheme="majorBidi" w:hAnsiTheme="majorBidi" w:cstheme="majorBidi"/>
          <w:sz w:val="22"/>
          <w:szCs w:val="22"/>
        </w:rPr>
        <w:t xml:space="preserve">capabilities are grounded in the </w:t>
      </w:r>
      <w:r w:rsidR="00F43F0C" w:rsidRPr="00CD6562">
        <w:rPr>
          <w:rFonts w:asciiTheme="majorBidi" w:hAnsiTheme="majorBidi" w:cstheme="majorBidi"/>
          <w:sz w:val="22"/>
          <w:szCs w:val="22"/>
        </w:rPr>
        <w:t>overall</w:t>
      </w:r>
      <w:r w:rsidR="00A52662" w:rsidRPr="00CD6562">
        <w:rPr>
          <w:rFonts w:asciiTheme="majorBidi" w:hAnsiTheme="majorBidi" w:cstheme="majorBidi"/>
          <w:sz w:val="22"/>
          <w:szCs w:val="22"/>
        </w:rPr>
        <w:t xml:space="preserve"> activities within the organization</w:t>
      </w:r>
      <w:r w:rsidR="00162A9A" w:rsidRPr="00CD6562">
        <w:rPr>
          <w:rFonts w:asciiTheme="majorBidi" w:hAnsiTheme="majorBidi" w:cstheme="majorBidi"/>
          <w:sz w:val="22"/>
          <w:szCs w:val="22"/>
        </w:rPr>
        <w:t xml:space="preserve"> </w:t>
      </w:r>
      <w:r w:rsidR="00A52662" w:rsidRPr="00CD6562">
        <w:rPr>
          <w:rFonts w:asciiTheme="majorBidi" w:hAnsiTheme="majorBidi" w:cstheme="majorBidi"/>
          <w:sz w:val="22"/>
          <w:szCs w:val="22"/>
        </w:rPr>
        <w:t xml:space="preserve">that </w:t>
      </w:r>
      <w:r w:rsidR="00F43F0C" w:rsidRPr="00CD6562">
        <w:rPr>
          <w:rFonts w:asciiTheme="majorBidi" w:hAnsiTheme="majorBidi" w:cstheme="majorBidi"/>
          <w:sz w:val="22"/>
          <w:szCs w:val="22"/>
        </w:rPr>
        <w:t>restructure</w:t>
      </w:r>
      <w:r w:rsidR="00A52662" w:rsidRPr="00CD6562">
        <w:rPr>
          <w:rFonts w:asciiTheme="majorBidi" w:hAnsiTheme="majorBidi" w:cstheme="majorBidi"/>
          <w:sz w:val="22"/>
          <w:szCs w:val="22"/>
        </w:rPr>
        <w:t xml:space="preserve"> its </w:t>
      </w:r>
      <w:r w:rsidR="00A4049E" w:rsidRPr="00CD6562">
        <w:rPr>
          <w:rFonts w:asciiTheme="majorBidi" w:hAnsiTheme="majorBidi" w:cstheme="majorBidi"/>
          <w:sz w:val="22"/>
          <w:szCs w:val="22"/>
        </w:rPr>
        <w:t>way of operation</w:t>
      </w:r>
      <w:r w:rsidR="00E60B77" w:rsidRPr="00CD6562">
        <w:rPr>
          <w:rFonts w:asciiTheme="majorBidi" w:hAnsiTheme="majorBidi" w:cstheme="majorBidi"/>
          <w:sz w:val="22"/>
          <w:szCs w:val="22"/>
        </w:rPr>
        <w:t xml:space="preserve"> and</w:t>
      </w:r>
      <w:r w:rsidR="00A52662" w:rsidRPr="00CD6562">
        <w:rPr>
          <w:rFonts w:asciiTheme="majorBidi" w:hAnsiTheme="majorBidi" w:cstheme="majorBidi"/>
          <w:sz w:val="22"/>
          <w:szCs w:val="22"/>
        </w:rPr>
        <w:t xml:space="preserve"> enabl</w:t>
      </w:r>
      <w:r w:rsidR="00E60B77" w:rsidRPr="00CD6562">
        <w:rPr>
          <w:rFonts w:asciiTheme="majorBidi" w:hAnsiTheme="majorBidi" w:cstheme="majorBidi"/>
          <w:sz w:val="22"/>
          <w:szCs w:val="22"/>
        </w:rPr>
        <w:t>e</w:t>
      </w:r>
      <w:r w:rsidR="00A52662" w:rsidRPr="00CD6562">
        <w:rPr>
          <w:rFonts w:asciiTheme="majorBidi" w:hAnsiTheme="majorBidi" w:cstheme="majorBidi"/>
          <w:sz w:val="22"/>
          <w:szCs w:val="22"/>
        </w:rPr>
        <w:t xml:space="preserve"> the firm to create </w:t>
      </w:r>
      <w:r w:rsidR="00D12B06" w:rsidRPr="00CD6562">
        <w:rPr>
          <w:rFonts w:asciiTheme="majorBidi" w:hAnsiTheme="majorBidi" w:cstheme="majorBidi"/>
          <w:sz w:val="22"/>
          <w:szCs w:val="22"/>
        </w:rPr>
        <w:t>considerable</w:t>
      </w:r>
      <w:r w:rsidR="00A52662" w:rsidRPr="00CD6562">
        <w:rPr>
          <w:rFonts w:asciiTheme="majorBidi" w:hAnsiTheme="majorBidi" w:cstheme="majorBidi"/>
          <w:sz w:val="22"/>
          <w:szCs w:val="22"/>
        </w:rPr>
        <w:t xml:space="preserve"> economic change</w:t>
      </w:r>
      <w:r w:rsidR="00315738" w:rsidRPr="00CD6562">
        <w:rPr>
          <w:rFonts w:asciiTheme="majorBidi" w:hAnsiTheme="majorBidi" w:cstheme="majorBidi"/>
          <w:sz w:val="22"/>
          <w:szCs w:val="22"/>
        </w:rPr>
        <w:t xml:space="preserve"> </w:t>
      </w:r>
      <w:r w:rsidR="006C45DA"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{"citationID":"21zDsGz1","properties":{"formattedCitation":"(Fainshmidt et al., 2019)","plainCitation":"(Fainshmidt et al., 2019)","noteIndex":0},"citationItems":[{"id":288,"uris":["http://zotero.org/users/12119386/items/TM55T82D"],"itemData":{"id":288,"type":"article-journal","abstract":"Recent studies suggest the relationship between dynamic capabilities and competitive advantage may be jointly affected by organizational and environmental factors. We enrich this nascent perspective by developing a configurational theoretical framework – underpinned by the mechanism of strategic fit – wherein dynamic capabilities lead to a competitive advantage when they support a strategic orientation appropriate for the levels of dynamism and munificence in the environment. Results of a fuzzy-set Qualitative Comparative Analysis using primary data show that dynamic capabilities lead to a competitive advantage in dynamic, munificent environments by enabling the combination of differentiation and low-cost orientations. In stable, non-munificent environments, dynamic capabilities are effective in support of a low-cost orientation. The central insight of this study is that the relationship between dynamic capabilities and competitive advantage is contingent upon the strategic fit between organizational and environmental factors, contributing to a more rigorous and configurational dynamic capabilities view.","container-title":"Journal of Management Studies","DOI":"10.1111/joms.12415","ISSN":"1467-6486","issue":"4","language":"en","note":"_eprint: https://onlinelibrary.wiley.com/doi/pdf/10.1111/joms.12415","page":"758-787","source":"Wiley Online Library","title":"When do Dynamic Capabilities Lead to Competitive Advantage? The Importance of Strategic Fit","title-short":"When do Dynamic Capabilities Lead to Competitive Advantage?","volume":"56","author":[{"family":"Fainshmidt","given":"Stav"},{"family":"Wenger","given":"Lucas"},{"family":"Pezeshkan","given":"Amir"},{"family":"Mallon","given":"Mark R."}],"issued":{"date-parts":[["2019"]]}}}],"schema":"https://github.com/citation-style-language/schema/raw/master/csl-citation.json"} </w:instrText>
      </w:r>
      <w:r w:rsidR="006C45DA" w:rsidRPr="00CD6562">
        <w:rPr>
          <w:rFonts w:asciiTheme="majorBidi" w:hAnsiTheme="majorBidi" w:cstheme="majorBidi"/>
          <w:sz w:val="22"/>
          <w:szCs w:val="22"/>
        </w:rPr>
        <w:fldChar w:fldCharType="separate"/>
      </w:r>
      <w:r w:rsidR="006C45DA" w:rsidRPr="00CD6562">
        <w:rPr>
          <w:rFonts w:asciiTheme="majorBidi" w:hAnsiTheme="majorBidi" w:cstheme="majorBidi"/>
          <w:sz w:val="22"/>
          <w:szCs w:val="22"/>
        </w:rPr>
        <w:t>(Fainshmidt et al., 2019)</w:t>
      </w:r>
      <w:r w:rsidR="006C45DA" w:rsidRPr="00CD6562">
        <w:rPr>
          <w:rFonts w:asciiTheme="majorBidi" w:hAnsiTheme="majorBidi" w:cstheme="majorBidi"/>
          <w:sz w:val="22"/>
          <w:szCs w:val="22"/>
        </w:rPr>
        <w:fldChar w:fldCharType="end"/>
      </w:r>
      <w:r w:rsidR="006C45DA" w:rsidRPr="00CD6562">
        <w:rPr>
          <w:rFonts w:asciiTheme="majorBidi" w:hAnsiTheme="majorBidi" w:cstheme="majorBidi"/>
          <w:sz w:val="22"/>
          <w:szCs w:val="22"/>
        </w:rPr>
        <w:t xml:space="preserve">. </w:t>
      </w:r>
      <w:r w:rsidR="00350A66" w:rsidRPr="00CD6562">
        <w:rPr>
          <w:rFonts w:asciiTheme="majorBidi" w:hAnsiTheme="majorBidi" w:cstheme="majorBidi"/>
          <w:sz w:val="22"/>
          <w:szCs w:val="22"/>
        </w:rPr>
        <w:t xml:space="preserve">The </w:t>
      </w:r>
      <w:r w:rsidR="001441BD" w:rsidRPr="00CD6562">
        <w:rPr>
          <w:rFonts w:asciiTheme="majorBidi" w:hAnsiTheme="majorBidi" w:cstheme="majorBidi"/>
          <w:sz w:val="22"/>
          <w:szCs w:val="22"/>
        </w:rPr>
        <w:t>management researchers</w:t>
      </w:r>
      <w:r w:rsidR="00350A66" w:rsidRPr="00CD6562">
        <w:rPr>
          <w:rFonts w:asciiTheme="majorBidi" w:hAnsiTheme="majorBidi" w:cstheme="majorBidi"/>
          <w:sz w:val="22"/>
          <w:szCs w:val="22"/>
        </w:rPr>
        <w:t xml:space="preserve"> widely agree that</w:t>
      </w:r>
      <w:r w:rsidR="0019630D" w:rsidRPr="00CD6562">
        <w:rPr>
          <w:rFonts w:asciiTheme="majorBidi" w:hAnsiTheme="majorBidi" w:cstheme="majorBidi"/>
          <w:sz w:val="22"/>
          <w:szCs w:val="22"/>
        </w:rPr>
        <w:t xml:space="preserve"> </w:t>
      </w:r>
      <w:r w:rsidR="001B3366" w:rsidRPr="00CD6562">
        <w:rPr>
          <w:rFonts w:asciiTheme="majorBidi" w:hAnsiTheme="majorBidi" w:cstheme="majorBidi"/>
          <w:sz w:val="22"/>
          <w:szCs w:val="22"/>
        </w:rPr>
        <w:t>organization</w:t>
      </w:r>
      <w:r w:rsidR="00731BE2" w:rsidRPr="00CD6562">
        <w:rPr>
          <w:rFonts w:asciiTheme="majorBidi" w:hAnsiTheme="majorBidi" w:cstheme="majorBidi"/>
          <w:sz w:val="22"/>
          <w:szCs w:val="22"/>
        </w:rPr>
        <w:t xml:space="preserve">al </w:t>
      </w:r>
      <w:r w:rsidR="001B3366" w:rsidRPr="00CD6562">
        <w:rPr>
          <w:rFonts w:asciiTheme="majorBidi" w:hAnsiTheme="majorBidi" w:cstheme="majorBidi"/>
          <w:sz w:val="22"/>
          <w:szCs w:val="22"/>
        </w:rPr>
        <w:t xml:space="preserve">capabilities are a </w:t>
      </w:r>
      <w:r w:rsidR="00DA4191" w:rsidRPr="00CD6562">
        <w:rPr>
          <w:rFonts w:asciiTheme="majorBidi" w:hAnsiTheme="majorBidi" w:cstheme="majorBidi"/>
          <w:sz w:val="22"/>
          <w:szCs w:val="22"/>
        </w:rPr>
        <w:t>vital</w:t>
      </w:r>
      <w:r w:rsidR="001B3366" w:rsidRPr="00CD6562">
        <w:rPr>
          <w:rFonts w:asciiTheme="majorBidi" w:hAnsiTheme="majorBidi" w:cstheme="majorBidi"/>
          <w:sz w:val="22"/>
          <w:szCs w:val="22"/>
        </w:rPr>
        <w:t xml:space="preserve"> </w:t>
      </w:r>
      <w:r w:rsidR="00AA1631" w:rsidRPr="00CD6562">
        <w:rPr>
          <w:rFonts w:asciiTheme="majorBidi" w:hAnsiTheme="majorBidi" w:cstheme="majorBidi"/>
          <w:sz w:val="22"/>
          <w:szCs w:val="22"/>
        </w:rPr>
        <w:t xml:space="preserve">contributor to </w:t>
      </w:r>
      <w:r w:rsidR="00DA4191" w:rsidRPr="00CD6562">
        <w:rPr>
          <w:rFonts w:asciiTheme="majorBidi" w:hAnsiTheme="majorBidi" w:cstheme="majorBidi"/>
          <w:sz w:val="22"/>
          <w:szCs w:val="22"/>
        </w:rPr>
        <w:t xml:space="preserve">the </w:t>
      </w:r>
      <w:r w:rsidR="001B3366" w:rsidRPr="00CD6562">
        <w:rPr>
          <w:rFonts w:asciiTheme="majorBidi" w:hAnsiTheme="majorBidi" w:cstheme="majorBidi"/>
          <w:sz w:val="22"/>
          <w:szCs w:val="22"/>
        </w:rPr>
        <w:t>overall performance</w:t>
      </w:r>
      <w:r w:rsidR="00DA4191" w:rsidRPr="00CD6562">
        <w:rPr>
          <w:rFonts w:asciiTheme="majorBidi" w:hAnsiTheme="majorBidi" w:cstheme="majorBidi"/>
          <w:sz w:val="22"/>
          <w:szCs w:val="22"/>
        </w:rPr>
        <w:t xml:space="preserve"> of the firms</w:t>
      </w:r>
      <w:r w:rsidR="00AA1631" w:rsidRPr="00CD6562">
        <w:rPr>
          <w:rFonts w:asciiTheme="majorBidi" w:hAnsiTheme="majorBidi" w:cstheme="majorBidi"/>
          <w:sz w:val="22"/>
          <w:szCs w:val="22"/>
        </w:rPr>
        <w:t xml:space="preserve"> </w:t>
      </w:r>
      <w:r w:rsidR="00F66001"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{"citationID":"QxarWW43","properties":{"formattedCitation":"(Drnevich &amp; Kriauciunas, 2011)","plainCitation":"(Drnevich &amp; Kriauciunas, 2011)","noteIndex":0},"citationItems":[{"id":286,"uris":["http://zotero.org/users/12119386/items/VMIRVAWK"],"itemData":{"id":286,"type":"article-journal","abstract":"Abstract\n            Strategy scholars have argued that capabilities can influence firm performance through a variety of means and mechanisms. However, the role of capabilities and their proposed contributions have been narrowly theorized and insufficiently tested. We contribute to resolving these issues by considering the conditions under which ordinary and dynamic capabilities contribute to higher relative firm performance. We do so by examining the positive and negative contributions of capabilities to relative firm performance as well as the effects of environmental dynamism and the degree of capability heterogeneity. We utilize measures of relative firm performance at both the process and firm level within a sample of Chilean firms, which due to a dynamic environment allows for a clearer link between the environment and the use of capabilities. We find that environmental dynamism negatively affects the contribution of ordinary capabilities and positively affects the contribution of dynamic capabilities to relative firm performance. Further, heterogeneity strengthens the contribution of dynamic capabilities to relative firm performance, but is less important for ordinary capabilities. Interestingly, we find support for the direct effects of capabilities to be stronger with a process‐level performance measure, whereas the influences of environmental dynamism and heterogeneity are stronger with a firm‐level measure. Copyright © 2010 John Wiley &amp; Sons, Ltd.","container-title":"Strategic Management Journal","DOI":"10.1002/smj.882","ISSN":"0143-2095, 1097-0266","issue":"3","journalAbbreviation":"Strategic Management Journal","language":"en","license":"http://onlinelibrary.wiley.com/termsAndConditions#vor","page":"254-279","source":"DOI.org (Crossref)","title":"Clarifying the conditions and limits of the contributions of ordinary and dynamic capabilities to relative firm performance","volume":"32","author":[{"family":"Drnevich","given":"Paul L."},{"family":"Kriauciunas","given":"Aldas P."}],"issued":{"date-parts":[["2011",3]]}}}],"schema":"https://github.com/citation-style-language/schema/raw/master/csl-citation.json"} </w:instrText>
      </w:r>
      <w:r w:rsidR="00F66001" w:rsidRPr="00CD6562">
        <w:rPr>
          <w:rFonts w:asciiTheme="majorBidi" w:hAnsiTheme="majorBidi" w:cstheme="majorBidi"/>
          <w:sz w:val="22"/>
          <w:szCs w:val="22"/>
        </w:rPr>
        <w:fldChar w:fldCharType="separate"/>
      </w:r>
      <w:r w:rsidR="00F66001" w:rsidRPr="00CD6562">
        <w:rPr>
          <w:rFonts w:asciiTheme="majorBidi" w:hAnsiTheme="majorBidi" w:cstheme="majorBidi"/>
          <w:sz w:val="22"/>
          <w:szCs w:val="22"/>
        </w:rPr>
        <w:t>(Drnevich &amp; Kriauciunas, 2011)</w:t>
      </w:r>
      <w:r w:rsidR="00F66001" w:rsidRPr="00CD6562">
        <w:rPr>
          <w:rFonts w:asciiTheme="majorBidi" w:hAnsiTheme="majorBidi" w:cstheme="majorBidi"/>
          <w:sz w:val="22"/>
          <w:szCs w:val="22"/>
        </w:rPr>
        <w:fldChar w:fldCharType="end"/>
      </w:r>
      <w:r w:rsidR="001B3366" w:rsidRPr="00CD6562">
        <w:rPr>
          <w:rFonts w:asciiTheme="majorBidi" w:hAnsiTheme="majorBidi" w:cstheme="majorBidi"/>
          <w:sz w:val="22"/>
          <w:szCs w:val="22"/>
        </w:rPr>
        <w:t>.</w:t>
      </w:r>
      <w:r w:rsidR="00EC5B15" w:rsidRPr="00CD6562">
        <w:rPr>
          <w:rFonts w:asciiTheme="majorBidi" w:hAnsiTheme="majorBidi" w:cstheme="majorBidi"/>
          <w:sz w:val="22"/>
          <w:szCs w:val="22"/>
        </w:rPr>
        <w:t xml:space="preserve"> </w:t>
      </w:r>
    </w:p>
    <w:p w14:paraId="158ED326" w14:textId="0896E411" w:rsidR="004A1733" w:rsidRPr="00CD6562" w:rsidRDefault="005D7130" w:rsidP="00CD6562">
      <w:pPr>
        <w:spacing w:line="276" w:lineRule="auto"/>
        <w:ind w:firstLine="360"/>
        <w:jc w:val="lowKashida"/>
        <w:rPr>
          <w:rFonts w:asciiTheme="majorBidi" w:hAnsiTheme="majorBidi" w:cstheme="majorBidi"/>
          <w:sz w:val="22"/>
          <w:szCs w:val="22"/>
        </w:rPr>
      </w:pPr>
      <w:r w:rsidRPr="00CD6562">
        <w:rPr>
          <w:rFonts w:asciiTheme="majorBidi" w:hAnsiTheme="majorBidi" w:cstheme="majorBidi"/>
          <w:sz w:val="22"/>
          <w:szCs w:val="22"/>
        </w:rPr>
        <w:t xml:space="preserve">The </w:t>
      </w:r>
      <w:r w:rsidR="007D29D7" w:rsidRPr="00CD6562">
        <w:rPr>
          <w:rFonts w:asciiTheme="majorBidi" w:hAnsiTheme="majorBidi" w:cstheme="majorBidi"/>
          <w:sz w:val="22"/>
          <w:szCs w:val="22"/>
        </w:rPr>
        <w:t>DC</w:t>
      </w:r>
      <w:r w:rsidRPr="00CD6562">
        <w:rPr>
          <w:rFonts w:asciiTheme="majorBidi" w:hAnsiTheme="majorBidi" w:cstheme="majorBidi"/>
          <w:sz w:val="22"/>
          <w:szCs w:val="22"/>
        </w:rPr>
        <w:t xml:space="preserve"> </w:t>
      </w:r>
      <w:r w:rsidR="006B0D8E" w:rsidRPr="00CD6562">
        <w:rPr>
          <w:rFonts w:asciiTheme="majorBidi" w:hAnsiTheme="majorBidi" w:cstheme="majorBidi"/>
          <w:sz w:val="22"/>
          <w:szCs w:val="22"/>
        </w:rPr>
        <w:t xml:space="preserve">concept </w:t>
      </w:r>
      <w:r w:rsidRPr="00CD6562">
        <w:rPr>
          <w:rFonts w:asciiTheme="majorBidi" w:hAnsiTheme="majorBidi" w:cstheme="majorBidi"/>
          <w:sz w:val="22"/>
          <w:szCs w:val="22"/>
        </w:rPr>
        <w:t xml:space="preserve">has been </w:t>
      </w:r>
      <w:r w:rsidR="00DA4191" w:rsidRPr="00CD6562">
        <w:rPr>
          <w:rFonts w:asciiTheme="majorBidi" w:hAnsiTheme="majorBidi" w:cstheme="majorBidi"/>
          <w:sz w:val="22"/>
          <w:szCs w:val="22"/>
        </w:rPr>
        <w:t>extensively</w:t>
      </w:r>
      <w:r w:rsidRPr="00CD6562">
        <w:rPr>
          <w:rFonts w:asciiTheme="majorBidi" w:hAnsiTheme="majorBidi" w:cstheme="majorBidi"/>
          <w:sz w:val="22"/>
          <w:szCs w:val="22"/>
        </w:rPr>
        <w:t xml:space="preserve"> </w:t>
      </w:r>
      <w:r w:rsidR="006B0D8E" w:rsidRPr="00CD6562">
        <w:rPr>
          <w:rFonts w:asciiTheme="majorBidi" w:hAnsiTheme="majorBidi" w:cstheme="majorBidi"/>
          <w:sz w:val="22"/>
          <w:szCs w:val="22"/>
        </w:rPr>
        <w:t>researched</w:t>
      </w:r>
      <w:r w:rsidRPr="00CD6562">
        <w:rPr>
          <w:rFonts w:asciiTheme="majorBidi" w:hAnsiTheme="majorBidi" w:cstheme="majorBidi"/>
          <w:sz w:val="22"/>
          <w:szCs w:val="22"/>
        </w:rPr>
        <w:t xml:space="preserve"> in the context of business</w:t>
      </w:r>
      <w:r w:rsidR="008A40FD" w:rsidRPr="00CD6562">
        <w:rPr>
          <w:rFonts w:asciiTheme="majorBidi" w:hAnsiTheme="majorBidi" w:cstheme="majorBidi"/>
          <w:sz w:val="22"/>
          <w:szCs w:val="22"/>
        </w:rPr>
        <w:t xml:space="preserve"> (</w:t>
      </w:r>
      <w:r w:rsidR="008A40FD"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{"citationID":"djznwN9B","properties":{"formattedCitation":"(Zhou et al., 2017)","plainCitation":"(Zhou et al., 2017)","dontUpdate":true,"noteIndex":0},"citationItems":[{"id":277,"uris":["http://zotero.org/users/12119386/items/2ETRI5RX"],"itemData":{"id":277,"type":"article-journal","abstract":"How firms’ dynamic capabilities lead to their competitive advantage and improved firm performance has been a core issue and full of debates. In this research, we theorize that dynamic capabilities, which could be defined by three distinct dimensions (sensing capability, integration capability, and reconfiguration capability), facilitate different types of innovation that in turn improve firm performance. Based on a sample of 204 Chinese firms, results from partial least squares structural equation modeling analyses generally support our arguments despite some nuanced differences existing among different dimensions of dynamic capabilities. This study contributes to dynamic capabilities literature by reducing the scarcity of empirical research and by uncovering the mechanisms through which dynamic capabilities influence firm performance.","container-title":"Journal of Management &amp; Organization","DOI":"10.1017/jmo.2017.20","journalAbbreviation":"Journal of Management &amp; Organization","page":"1-17","source":"ResearchGate","title":"Dynamic capabilities and organizational performance: The mediating role of innovation","title-short":"Dynamic capabilities and organizational performance","volume":"25","author":[{"family":"Zhou","given":"Steven"},{"family":"Zhou","given":"Abby"},{"family":"Feng","given":"Junzheng"},{"family":"Jiang","given":"Shisong"}],"issued":{"date-parts":[["2017",4,17]]}}}],"schema":"https://github.com/citation-style-language/schema/raw/master/csl-citation.json"} </w:instrText>
      </w:r>
      <w:r w:rsidR="008A40FD" w:rsidRPr="00CD6562">
        <w:rPr>
          <w:rFonts w:asciiTheme="majorBidi" w:hAnsiTheme="majorBidi" w:cstheme="majorBidi"/>
          <w:sz w:val="22"/>
          <w:szCs w:val="22"/>
        </w:rPr>
        <w:fldChar w:fldCharType="separate"/>
      </w:r>
      <w:r w:rsidR="008A40FD" w:rsidRPr="00CD6562">
        <w:rPr>
          <w:rFonts w:asciiTheme="majorBidi" w:hAnsiTheme="majorBidi" w:cstheme="majorBidi"/>
          <w:sz w:val="22"/>
          <w:szCs w:val="22"/>
        </w:rPr>
        <w:t>Zhou et al., 2017</w:t>
      </w:r>
      <w:r w:rsidR="008A40FD" w:rsidRPr="00CD6562">
        <w:rPr>
          <w:rFonts w:asciiTheme="majorBidi" w:hAnsiTheme="majorBidi" w:cstheme="majorBidi"/>
          <w:sz w:val="22"/>
          <w:szCs w:val="22"/>
        </w:rPr>
        <w:fldChar w:fldCharType="end"/>
      </w:r>
      <w:r w:rsidR="008A40FD" w:rsidRPr="00CD6562">
        <w:rPr>
          <w:rFonts w:asciiTheme="majorBidi" w:hAnsiTheme="majorBidi" w:cstheme="majorBidi"/>
          <w:sz w:val="22"/>
          <w:szCs w:val="22"/>
        </w:rPr>
        <w:t xml:space="preserve">; </w:t>
      </w:r>
      <w:r w:rsidR="008A40FD"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{"citationID":"XMOUGm1S","properties":{"formattedCitation":"(Yan et al., 2022)","plainCitation":"(Yan et al., 2022)","dontUpdate":true,"noteIndex":0},"citationItems":[{"id":282,"uris":["http://zotero.org/users/12119386/items/Q6H4Y8KT"],"itemData":{"id":282,"type":"article-journal","abstract":"The risk of frequent disasters is becoming a huge challenge for enterprises and their supply chains. In particular, sudden global public health events have brought a great test to the supply chain. How to make sustainable planning and preparedness and smoothly carry out supply chain operations and obtain sustainable firm performance in the complex market environment requires urgent attention from industries and academia. The different effects of supply chain operational capability and dynamic capability on the long-term performance and short-term performance of enterprises are still unclear; therefore, a model was established to discuss this. Based on the theory of dynamic capability, a relational model between supply chain dynamic capability, supply chain operational capability, and firm performance was constructed, a hypothesis testing method and Amos software were used to verify the set model, and the mechanisms of supply chain dynamic capability and supply chain operational capability on firm performance were discussed. The empirical results show that supply chain operational capability has a mediating effect on supply chain dynamic capability and firm performance, and supply chain dynamic capability has a moderating impact on supply chain operational capability and firm performance. The supply chain and its enterprises should cultivate and continuously improve the supply chain dynamic capability as soon as possible, so that in the face of emergencies, the supply chain operation capability can be reasonably configured to avoid damage, improve firm performance, and gain competitive advantages.","container-title":"Sustainability","DOI":"10.3390/su141912441","ISSN":"2071-1050","issue":"19","language":"en","license":"http://creativecommons.org/licenses/by/3.0/","note":"number: 19\npublisher: Multidisciplinary Digital Publishing Institute","page":"12441","source":"www.mdpi.com","title":"Study on the Impact of Supply Chain Dynamic Capabilities on Long-Term Performance of Enterprises","volume":"14","author":[{"family":"Yan","given":"Borui"},{"family":"Yao","given":"Bo"},{"family":"Li","given":"Qian"},{"family":"Dong","given":"Qianli"}],"issued":{"date-parts":[["2022",1]]}}}],"schema":"https://github.com/citation-style-language/schema/raw/master/csl-citation.json"} </w:instrText>
      </w:r>
      <w:r w:rsidR="008A40FD" w:rsidRPr="00CD6562">
        <w:rPr>
          <w:rFonts w:asciiTheme="majorBidi" w:hAnsiTheme="majorBidi" w:cstheme="majorBidi"/>
          <w:sz w:val="22"/>
          <w:szCs w:val="22"/>
        </w:rPr>
        <w:fldChar w:fldCharType="separate"/>
      </w:r>
      <w:r w:rsidR="008A40FD" w:rsidRPr="00CD6562">
        <w:rPr>
          <w:rFonts w:asciiTheme="majorBidi" w:hAnsiTheme="majorBidi" w:cstheme="majorBidi"/>
          <w:sz w:val="22"/>
          <w:szCs w:val="22"/>
        </w:rPr>
        <w:t>Yan et al., 2022</w:t>
      </w:r>
      <w:r w:rsidR="008A40FD" w:rsidRPr="00CD6562">
        <w:rPr>
          <w:rFonts w:asciiTheme="majorBidi" w:hAnsiTheme="majorBidi" w:cstheme="majorBidi"/>
          <w:sz w:val="22"/>
          <w:szCs w:val="22"/>
        </w:rPr>
        <w:fldChar w:fldCharType="end"/>
      </w:r>
      <w:r w:rsidR="008A40FD" w:rsidRPr="00CD6562">
        <w:rPr>
          <w:rFonts w:asciiTheme="majorBidi" w:hAnsiTheme="majorBidi" w:cstheme="majorBidi"/>
          <w:sz w:val="22"/>
          <w:szCs w:val="22"/>
        </w:rPr>
        <w:t xml:space="preserve">; </w:t>
      </w:r>
      <w:r w:rsidR="008A40FD"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{"citationID":"3PPoT2uU","properties":{"formattedCitation":"(Dejardin et al., 2023)","plainCitation":"(Dejardin et al., 2023)","dontUpdate":true,"noteIndex":0},"citationItems":[{"id":281,"uris":["http://zotero.org/users/12119386/items/JMN7RXTH"],"itemData":{"id":281,"type":"article-journal","abstract":"Dynamic capabilities (DCs) are a growing field of research within the scope of theoretical structures based on resource and strategic management. Given the demonstrated impact of DCs on company performance, it is important to study the effects of DCs on small and medium sized enterprises (SMEs) within the context of the COVID-19 pandemic. Hence, this research evaluates the role of DCs during the pandemic and its impact on the performance levels of SMEs. Analysing the responses of 209 SMEs using a structural equations model, we report that DCs positively affect company performance both prior to and during the pandemic. However, we also verify that while prior to the pandemic companies placed greater emphasis on the search for new opportunities, following the onset of the pandemic the focus shifted to getting their products to the market. These results contribute to the literature on strategic management and the DC based approach during periods of turbulence and pandemics.","container-title":"Review of Managerial Science","DOI":"10.1007/s11846-022-00569-x","ISSN":"1863-6691","issue":"5","journalAbbreviation":"Rev Manag Sci","language":"en","page":"1703-1729","source":"Springer Link","title":"The impact of dynamic capabilities on SME performance during COVID-19","volume":"17","author":[{"family":"Dejardin","given":"Marcus"},{"family":"Raposo","given":"Mario L."},{"family":"Ferreira","given":"João J."},{"family":"Fernandes","given":"Cristina I."},{"family":"Veiga","given":"Pedro M."},{"family":"Farinha","given":"Luís"}],"issued":{"date-parts":[["2023",7,1]]}}}],"schema":"https://github.com/citation-style-language/schema/raw/master/csl-citation.json"} </w:instrText>
      </w:r>
      <w:r w:rsidR="008A40FD" w:rsidRPr="00CD6562">
        <w:rPr>
          <w:rFonts w:asciiTheme="majorBidi" w:hAnsiTheme="majorBidi" w:cstheme="majorBidi"/>
          <w:sz w:val="22"/>
          <w:szCs w:val="22"/>
        </w:rPr>
        <w:fldChar w:fldCharType="separate"/>
      </w:r>
      <w:r w:rsidR="008A40FD" w:rsidRPr="00CD6562">
        <w:rPr>
          <w:rFonts w:asciiTheme="majorBidi" w:hAnsiTheme="majorBidi" w:cstheme="majorBidi"/>
          <w:sz w:val="22"/>
          <w:szCs w:val="22"/>
        </w:rPr>
        <w:t>Dejardin et al., 2023)</w:t>
      </w:r>
      <w:r w:rsidR="008A40FD" w:rsidRPr="00CD6562">
        <w:rPr>
          <w:rFonts w:asciiTheme="majorBidi" w:hAnsiTheme="majorBidi" w:cstheme="majorBidi"/>
          <w:sz w:val="22"/>
          <w:szCs w:val="22"/>
        </w:rPr>
        <w:fldChar w:fldCharType="end"/>
      </w:r>
      <w:r w:rsidR="00390FFD" w:rsidRPr="00CD6562">
        <w:rPr>
          <w:rFonts w:asciiTheme="majorBidi" w:hAnsiTheme="majorBidi" w:cstheme="majorBidi"/>
          <w:sz w:val="22"/>
          <w:szCs w:val="22"/>
        </w:rPr>
        <w:t xml:space="preserve">. </w:t>
      </w:r>
      <w:r w:rsidR="009C7844"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{"citationID":"zzcFgH3J","properties":{"formattedCitation":"(Kareem &amp; Kummitha, 2020)","plainCitation":"(Kareem &amp; Kummitha, 2020)","dontUpdate":true,"noteIndex":0},"citationItems":[{"id":284,"uris":["http://zotero.org/users/12119386/items/RPLKNUSN"],"itemData":{"id":284,"type":"article-journal","abstract":"Abstract\n            \n              Background and purpose:\n              Literature is lacking on how supply chain dynamic capabilities influence operational performance. This study aims to empirically investigate the impact of supply chain dynamic capabilities on operational performance in Hungarian manufacturing companies.\n            \n            \n              Design/Methodology/Approach:\n              The study used an online survey for data collection. The model is tested with data from 208 supply chain management professionals from Hungarian manufacturing industry. Structural equation modelling (SEM) was used to test the proposed hypotheses.\n            \n            \n              Results:\n              The empirical results indicate that supply chain dynamic capabilities namely; collaboration capability, agility capability, and responsiveness capability are significantly and positively associated with operational performance. However, the results show that integration capability has no significant impact on operational performance\n            \n            \n              Conclusion:\n              The study concludes that in a dynamic environment, developing supply chain dynamic capabilities can help manufacturing company managers to build effective supply chains and achieve superior performance. Further, managers need to recognize that supply chain dynamic capabilities are multidimensional and each dimension has different effects on operational performance. Also, the study provides theoretical and managerial implications that are further </w:instrText>
      </w:r>
      <w:r w:rsidR="00F03F3E">
        <w:rPr>
          <w:rFonts w:asciiTheme="majorBidi" w:hAnsiTheme="majorBidi" w:cstheme="majorBidi"/>
          <w:sz w:val="22"/>
          <w:szCs w:val="22"/>
          <w:cs/>
        </w:rPr>
        <w:instrText>‎</w:instrText>
      </w:r>
      <w:r w:rsidR="00F03F3E">
        <w:rPr>
          <w:rFonts w:asciiTheme="majorBidi" w:hAnsiTheme="majorBidi" w:cstheme="majorBidi"/>
          <w:sz w:val="22"/>
          <w:szCs w:val="22"/>
        </w:rPr>
        <w:instrText xml:space="preserve">discussed in detail.","container-title":"Organizacija","DOI":"10.2478/orga-2020-0021","ISSN":"1581-1832","issue":"4","language":"en","license":"http://creativecommons.org/licenses/by-nc-nd/4.0","page":"319-331","source":"DOI.org (Crossref)","title":"The Impact of Supply Chain Dynamic Capabilities on Operational Performance","volume":"53","author":[{"family":"Kareem","given":"Mohanad Ali"},{"family":"Kummitha","given":"Harsha Vardhan Reddy"}],"issued":{"date-parts":[["2020",12,1]]}}}],"schema":"https://github.com/citation-style-language/schema/raw/master/csl-citation.json"} </w:instrText>
      </w:r>
      <w:r w:rsidR="009C7844" w:rsidRPr="00CD6562">
        <w:rPr>
          <w:rFonts w:asciiTheme="majorBidi" w:hAnsiTheme="majorBidi" w:cstheme="majorBidi"/>
          <w:sz w:val="22"/>
          <w:szCs w:val="22"/>
        </w:rPr>
        <w:fldChar w:fldCharType="separate"/>
      </w:r>
      <w:r w:rsidR="009C7844" w:rsidRPr="00CD6562">
        <w:rPr>
          <w:rFonts w:asciiTheme="majorBidi" w:hAnsiTheme="majorBidi" w:cstheme="majorBidi"/>
          <w:sz w:val="22"/>
          <w:szCs w:val="22"/>
        </w:rPr>
        <w:t>Kareem &amp; Kummitha (2020)</w:t>
      </w:r>
      <w:r w:rsidR="009C7844" w:rsidRPr="00CD6562">
        <w:rPr>
          <w:rFonts w:asciiTheme="majorBidi" w:hAnsiTheme="majorBidi" w:cstheme="majorBidi"/>
          <w:sz w:val="22"/>
          <w:szCs w:val="22"/>
        </w:rPr>
        <w:fldChar w:fldCharType="end"/>
      </w:r>
      <w:r w:rsidR="007644F6" w:rsidRPr="00CD6562">
        <w:rPr>
          <w:rFonts w:asciiTheme="majorBidi" w:hAnsiTheme="majorBidi" w:cstheme="majorBidi"/>
          <w:sz w:val="22"/>
          <w:szCs w:val="22"/>
        </w:rPr>
        <w:t xml:space="preserve"> </w:t>
      </w:r>
      <w:r w:rsidR="00886149" w:rsidRPr="00CD6562">
        <w:rPr>
          <w:rFonts w:asciiTheme="majorBidi" w:hAnsiTheme="majorBidi" w:cstheme="majorBidi"/>
          <w:sz w:val="22"/>
          <w:szCs w:val="22"/>
        </w:rPr>
        <w:t xml:space="preserve">studied </w:t>
      </w:r>
      <w:r w:rsidR="007D29D7" w:rsidRPr="00CD6562">
        <w:rPr>
          <w:rFonts w:asciiTheme="majorBidi" w:hAnsiTheme="majorBidi" w:cstheme="majorBidi"/>
          <w:sz w:val="22"/>
          <w:szCs w:val="22"/>
        </w:rPr>
        <w:t>DC</w:t>
      </w:r>
      <w:r w:rsidR="00886149" w:rsidRPr="00CD6562">
        <w:rPr>
          <w:rFonts w:asciiTheme="majorBidi" w:hAnsiTheme="majorBidi" w:cstheme="majorBidi"/>
          <w:sz w:val="22"/>
          <w:szCs w:val="22"/>
        </w:rPr>
        <w:t xml:space="preserve"> in supply chains and </w:t>
      </w:r>
      <w:r w:rsidR="003767E5" w:rsidRPr="00CD6562">
        <w:rPr>
          <w:rFonts w:asciiTheme="majorBidi" w:hAnsiTheme="majorBidi" w:cstheme="majorBidi"/>
          <w:sz w:val="22"/>
          <w:szCs w:val="22"/>
        </w:rPr>
        <w:t xml:space="preserve">its </w:t>
      </w:r>
      <w:r w:rsidR="00FE3944" w:rsidRPr="00CD6562">
        <w:rPr>
          <w:rFonts w:asciiTheme="majorBidi" w:hAnsiTheme="majorBidi" w:cstheme="majorBidi"/>
          <w:sz w:val="22"/>
          <w:szCs w:val="22"/>
        </w:rPr>
        <w:t>effect</w:t>
      </w:r>
      <w:r w:rsidR="00886149" w:rsidRPr="00CD6562">
        <w:rPr>
          <w:rFonts w:asciiTheme="majorBidi" w:hAnsiTheme="majorBidi" w:cstheme="majorBidi"/>
          <w:sz w:val="22"/>
          <w:szCs w:val="22"/>
        </w:rPr>
        <w:t xml:space="preserve"> on </w:t>
      </w:r>
      <w:r w:rsidR="00FE3944" w:rsidRPr="00CD6562">
        <w:rPr>
          <w:rFonts w:asciiTheme="majorBidi" w:hAnsiTheme="majorBidi" w:cstheme="majorBidi"/>
          <w:sz w:val="22"/>
          <w:szCs w:val="22"/>
        </w:rPr>
        <w:t xml:space="preserve">the </w:t>
      </w:r>
      <w:r w:rsidR="00DA4191" w:rsidRPr="00CD6562">
        <w:rPr>
          <w:rFonts w:asciiTheme="majorBidi" w:hAnsiTheme="majorBidi" w:cstheme="majorBidi"/>
          <w:sz w:val="22"/>
          <w:szCs w:val="22"/>
        </w:rPr>
        <w:t xml:space="preserve">manufacturing companies’ </w:t>
      </w:r>
      <w:r w:rsidR="00886149" w:rsidRPr="00CD6562">
        <w:rPr>
          <w:rFonts w:asciiTheme="majorBidi" w:hAnsiTheme="majorBidi" w:cstheme="majorBidi"/>
          <w:sz w:val="22"/>
          <w:szCs w:val="22"/>
        </w:rPr>
        <w:t xml:space="preserve">operational performance and found that </w:t>
      </w:r>
      <w:r w:rsidR="007D29D7" w:rsidRPr="00CD6562">
        <w:rPr>
          <w:rFonts w:asciiTheme="majorBidi" w:hAnsiTheme="majorBidi" w:cstheme="majorBidi"/>
          <w:sz w:val="22"/>
          <w:szCs w:val="22"/>
        </w:rPr>
        <w:t>DC</w:t>
      </w:r>
      <w:r w:rsidR="00886149" w:rsidRPr="00CD6562">
        <w:rPr>
          <w:rFonts w:asciiTheme="majorBidi" w:hAnsiTheme="majorBidi" w:cstheme="majorBidi"/>
          <w:sz w:val="22"/>
          <w:szCs w:val="22"/>
        </w:rPr>
        <w:t>, such as collaboration, agility, and responsiveness, significantly improved operational performance</w:t>
      </w:r>
      <w:r w:rsidR="00496FB9" w:rsidRPr="00CD6562">
        <w:rPr>
          <w:rFonts w:asciiTheme="majorBidi" w:hAnsiTheme="majorBidi" w:cstheme="majorBidi"/>
          <w:sz w:val="22"/>
          <w:szCs w:val="22"/>
        </w:rPr>
        <w:t>.</w:t>
      </w:r>
      <w:r w:rsidR="00CB5DA6" w:rsidRPr="00CD6562">
        <w:rPr>
          <w:rFonts w:asciiTheme="majorBidi" w:hAnsiTheme="majorBidi" w:cstheme="majorBidi"/>
          <w:sz w:val="22"/>
          <w:szCs w:val="22"/>
        </w:rPr>
        <w:t xml:space="preserve"> </w:t>
      </w:r>
      <w:r w:rsidR="00B47156" w:rsidRPr="00CD6562">
        <w:rPr>
          <w:rFonts w:asciiTheme="majorBidi" w:hAnsiTheme="majorBidi" w:cstheme="majorBidi"/>
          <w:sz w:val="22"/>
          <w:szCs w:val="22"/>
        </w:rPr>
        <w:t>A</w:t>
      </w:r>
      <w:r w:rsidR="00B35FBD" w:rsidRPr="00CD6562">
        <w:rPr>
          <w:rFonts w:asciiTheme="majorBidi" w:hAnsiTheme="majorBidi" w:cstheme="majorBidi"/>
          <w:sz w:val="22"/>
          <w:szCs w:val="22"/>
        </w:rPr>
        <w:t xml:space="preserve">nother study </w:t>
      </w:r>
      <w:r w:rsidR="00DA4191" w:rsidRPr="00CD6562">
        <w:rPr>
          <w:rFonts w:asciiTheme="majorBidi" w:hAnsiTheme="majorBidi" w:cstheme="majorBidi"/>
          <w:sz w:val="22"/>
          <w:szCs w:val="22"/>
        </w:rPr>
        <w:t>performed</w:t>
      </w:r>
      <w:r w:rsidR="00B35FBD" w:rsidRPr="00CD6562">
        <w:rPr>
          <w:rFonts w:asciiTheme="majorBidi" w:hAnsiTheme="majorBidi" w:cstheme="majorBidi"/>
          <w:sz w:val="22"/>
          <w:szCs w:val="22"/>
        </w:rPr>
        <w:t xml:space="preserve"> by </w:t>
      </w:r>
      <w:r w:rsidR="00B35FBD"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{"citationID":"BdoPuNkg","properties":{"formattedCitation":"(Yan et al., 2022)","plainCitation":"(Yan et al., 2022)","dontUpdate":true,"noteIndex":0},"citationItems":[{"id":282,"uris":["http://zotero.org/users/12119386/items/Q6H4Y8KT"],"itemData":{"id":282,"type":"article-journal","abstract":"The risk of frequent disasters is becoming a huge challenge for enterprises and their supply chains. In particular, sudden global public health events have brought a great test to the supply chain. How to make sustainable planning and preparedness and smoothly carry out supply chain operations and obtain sustainable firm performance in the complex market environment requires urgent attention from industries and academia. The different effects of supply chain operational capability and dynamic capability on the long-term performance and short-term performance of enterprises are still unclear; therefore, a model was established to discuss this. Based on the theory of dynamic capability, a relational model between supply chain dynamic capability, supply chain operational capability, and firm performance was constructed, a hypothesis testing method and Amos software were used to verify the set model, and the mechanisms of supply chain dynamic capability and supply chain operational capability on firm performance were discussed. The empirical results show that supply chain operational capability has a mediating effect on supply chain dynamic capability and firm performance, and supply chain dynamic capability has a moderating impact on supply chain operational capability and firm performance. The supply chain and its enterprises should cultivate and continuously improve the supply chain dynamic capability as soon as possible, so that in the face of emergencies, the supply chain operation capability can be reasonably configured to avoid damage, improve firm performance, and gain competitive advantages.","container-title":"Sustainability","DOI":"10.3390/su141912441","ISSN":"2071-1050","issue":"19","language":"en","license":"http://creativecommons.org/licenses/by/3.0/","note":"number: 19\npublisher: Multidisciplinary Digital Publishing Institute","page":"12441","source":"www.mdpi.com","title":"Study on the Impact of Supply Chain Dynamic Capabilities on Long-Term Performance of Enterprises","volume":"14","author":[{"family":"Yan","given":"Borui"},{"family":"Yao","given":"Bo"},{"family":"Li","given":"Qian"},{"family":"Dong","given":"Qianli"}],"issued":{"date-parts":[["2022",1]]}}}],"schema":"https://github.com/citation-style-language/schema/raw/master/csl-citation.json"} </w:instrText>
      </w:r>
      <w:r w:rsidR="00B35FBD" w:rsidRPr="00CD6562">
        <w:rPr>
          <w:rFonts w:asciiTheme="majorBidi" w:hAnsiTheme="majorBidi" w:cstheme="majorBidi"/>
          <w:sz w:val="22"/>
          <w:szCs w:val="22"/>
        </w:rPr>
        <w:fldChar w:fldCharType="separate"/>
      </w:r>
      <w:r w:rsidR="00B35FBD" w:rsidRPr="00CD6562">
        <w:rPr>
          <w:rFonts w:asciiTheme="majorBidi" w:hAnsiTheme="majorBidi" w:cstheme="majorBidi"/>
          <w:sz w:val="22"/>
          <w:szCs w:val="22"/>
        </w:rPr>
        <w:t>Yan et al. (2022)</w:t>
      </w:r>
      <w:r w:rsidR="00B35FBD" w:rsidRPr="00CD6562">
        <w:rPr>
          <w:rFonts w:asciiTheme="majorBidi" w:hAnsiTheme="majorBidi" w:cstheme="majorBidi"/>
          <w:sz w:val="22"/>
          <w:szCs w:val="22"/>
        </w:rPr>
        <w:fldChar w:fldCharType="end"/>
      </w:r>
      <w:r w:rsidR="005B52FD" w:rsidRPr="00CD6562">
        <w:rPr>
          <w:rFonts w:asciiTheme="majorBidi" w:hAnsiTheme="majorBidi" w:cstheme="majorBidi"/>
          <w:sz w:val="22"/>
          <w:szCs w:val="22"/>
        </w:rPr>
        <w:t xml:space="preserve"> </w:t>
      </w:r>
      <w:r w:rsidR="00820940" w:rsidRPr="00CD6562">
        <w:rPr>
          <w:rFonts w:asciiTheme="majorBidi" w:hAnsiTheme="majorBidi" w:cstheme="majorBidi"/>
          <w:sz w:val="22"/>
          <w:szCs w:val="22"/>
        </w:rPr>
        <w:t xml:space="preserve">tested </w:t>
      </w:r>
      <w:r w:rsidR="00C70FB9" w:rsidRPr="00CD6562">
        <w:rPr>
          <w:rFonts w:asciiTheme="majorBidi" w:hAnsiTheme="majorBidi" w:cstheme="majorBidi"/>
          <w:sz w:val="22"/>
          <w:szCs w:val="22"/>
        </w:rPr>
        <w:t xml:space="preserve">the </w:t>
      </w:r>
      <w:r w:rsidR="00DA4191" w:rsidRPr="00CD6562">
        <w:rPr>
          <w:rFonts w:asciiTheme="majorBidi" w:hAnsiTheme="majorBidi" w:cstheme="majorBidi"/>
          <w:sz w:val="22"/>
          <w:szCs w:val="22"/>
        </w:rPr>
        <w:t xml:space="preserve">effect </w:t>
      </w:r>
      <w:r w:rsidR="00C70FB9" w:rsidRPr="00CD6562">
        <w:rPr>
          <w:rFonts w:asciiTheme="majorBidi" w:hAnsiTheme="majorBidi" w:cstheme="majorBidi"/>
          <w:sz w:val="22"/>
          <w:szCs w:val="22"/>
        </w:rPr>
        <w:t xml:space="preserve">of operational capabilities and </w:t>
      </w:r>
      <w:r w:rsidR="007D29D7" w:rsidRPr="00CD6562">
        <w:rPr>
          <w:rFonts w:asciiTheme="majorBidi" w:hAnsiTheme="majorBidi" w:cstheme="majorBidi"/>
          <w:sz w:val="22"/>
          <w:szCs w:val="22"/>
        </w:rPr>
        <w:t>DC</w:t>
      </w:r>
      <w:r w:rsidR="00C70FB9" w:rsidRPr="00CD6562">
        <w:rPr>
          <w:rFonts w:asciiTheme="majorBidi" w:hAnsiTheme="majorBidi" w:cstheme="majorBidi"/>
          <w:sz w:val="22"/>
          <w:szCs w:val="22"/>
        </w:rPr>
        <w:t xml:space="preserve"> on </w:t>
      </w:r>
      <w:r w:rsidR="00DA4191" w:rsidRPr="00CD6562">
        <w:rPr>
          <w:rFonts w:asciiTheme="majorBidi" w:hAnsiTheme="majorBidi" w:cstheme="majorBidi"/>
          <w:sz w:val="22"/>
          <w:szCs w:val="22"/>
        </w:rPr>
        <w:t>companies' performance</w:t>
      </w:r>
      <w:r w:rsidR="00C70FB9" w:rsidRPr="00CD6562">
        <w:rPr>
          <w:rFonts w:asciiTheme="majorBidi" w:hAnsiTheme="majorBidi" w:cstheme="majorBidi"/>
          <w:sz w:val="22"/>
          <w:szCs w:val="22"/>
        </w:rPr>
        <w:t xml:space="preserve"> and found that both operational and </w:t>
      </w:r>
      <w:r w:rsidR="007D29D7" w:rsidRPr="00CD6562">
        <w:rPr>
          <w:rFonts w:asciiTheme="majorBidi" w:hAnsiTheme="majorBidi" w:cstheme="majorBidi"/>
          <w:sz w:val="22"/>
          <w:szCs w:val="22"/>
        </w:rPr>
        <w:t>DC</w:t>
      </w:r>
      <w:r w:rsidR="00517416" w:rsidRPr="00CD6562">
        <w:rPr>
          <w:rFonts w:asciiTheme="majorBidi" w:hAnsiTheme="majorBidi" w:cstheme="majorBidi"/>
          <w:sz w:val="22"/>
          <w:szCs w:val="22"/>
        </w:rPr>
        <w:t>, directly and indirectly,</w:t>
      </w:r>
      <w:r w:rsidR="00C70FB9" w:rsidRPr="00CD6562">
        <w:rPr>
          <w:rFonts w:asciiTheme="majorBidi" w:hAnsiTheme="majorBidi" w:cstheme="majorBidi"/>
          <w:sz w:val="22"/>
          <w:szCs w:val="22"/>
        </w:rPr>
        <w:t xml:space="preserve"> </w:t>
      </w:r>
      <w:r w:rsidR="001276F0" w:rsidRPr="00CD6562">
        <w:rPr>
          <w:rFonts w:asciiTheme="majorBidi" w:hAnsiTheme="majorBidi" w:cstheme="majorBidi"/>
          <w:sz w:val="22"/>
          <w:szCs w:val="22"/>
        </w:rPr>
        <w:t>impact</w:t>
      </w:r>
      <w:r w:rsidR="008856CA" w:rsidRPr="00CD6562">
        <w:rPr>
          <w:rFonts w:asciiTheme="majorBidi" w:hAnsiTheme="majorBidi" w:cstheme="majorBidi"/>
          <w:sz w:val="22"/>
          <w:szCs w:val="22"/>
        </w:rPr>
        <w:t xml:space="preserve"> the</w:t>
      </w:r>
      <w:r w:rsidR="00C70FB9" w:rsidRPr="00CD6562">
        <w:rPr>
          <w:rFonts w:asciiTheme="majorBidi" w:hAnsiTheme="majorBidi" w:cstheme="majorBidi"/>
          <w:sz w:val="22"/>
          <w:szCs w:val="22"/>
        </w:rPr>
        <w:t xml:space="preserve"> </w:t>
      </w:r>
      <w:r w:rsidR="00DA4191" w:rsidRPr="00CD6562">
        <w:rPr>
          <w:rFonts w:asciiTheme="majorBidi" w:hAnsiTheme="majorBidi" w:cstheme="majorBidi"/>
          <w:sz w:val="22"/>
          <w:szCs w:val="22"/>
        </w:rPr>
        <w:t>companies’</w:t>
      </w:r>
      <w:r w:rsidR="00C70FB9" w:rsidRPr="00CD6562">
        <w:rPr>
          <w:rFonts w:asciiTheme="majorBidi" w:hAnsiTheme="majorBidi" w:cstheme="majorBidi"/>
          <w:sz w:val="22"/>
          <w:szCs w:val="22"/>
        </w:rPr>
        <w:t xml:space="preserve"> performance</w:t>
      </w:r>
      <w:r w:rsidR="00B47156" w:rsidRPr="00CD6562">
        <w:rPr>
          <w:rFonts w:asciiTheme="majorBidi" w:hAnsiTheme="majorBidi" w:cstheme="majorBidi"/>
          <w:sz w:val="22"/>
          <w:szCs w:val="22"/>
        </w:rPr>
        <w:t xml:space="preserve">. </w:t>
      </w:r>
      <w:r w:rsidR="009822A6"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{"citationID":"sglsPB2y","properties":{"formattedCitation":"(Dejardin et al., 2023)","plainCitation":"(Dejardin et al., 2023)","dontUpdate":true,"noteIndex":0},"citationItems":[{"id":281,"uris":["http://zotero.org/users/12119386/items/JMN7RXTH"],"itemData":{"id":281,"type":"article-journal","abstract":"Dynamic capabilities (DCs) are a growing field of research within the scope of theoretical structures based on resource and strategic management. Given the demonstrated impact of DCs on company performance, it is important to study the effects of DCs on small and medium sized enterprises (SMEs) within the context of the COVID-19 pandemic. Hence, this research evaluates the role of DCs during the pandemic and its impact on the performance levels of SMEs. Analysing the responses of 209 SMEs using a structural equations model, we report that DCs positively affect company performance both prior to and during the pandemic. However, we also verify that while prior to the pandemic companies placed greater emphasis on the search for new opportunities, following the onset of the pandemic the focus shifted to getting their products to the market. These results contribute to the literature on strategic management and the DC based approach during periods of turbulence and pandemics.","container-title":"Review of Managerial Science","DOI":"10.1007/s11846-022-00569-x","ISSN":"1863-6691","issue":"5","journalAbbreviation":"Rev Manag Sci","language":"en","page":"1703-1729","source":"Springer Link","title":"The impact of dynamic capabilities on SME performance during COVID-19","volume":"17","author":[{"family":"Dejardin","given":"Marcus"},{"family":"Raposo","given":"Mario L."},{"family":"Ferreira","given":"João J."},{"family":"Fernandes","given":"Cristina I."},{"family":"Veiga","given":"Pedro M."},{"family":"Farinha","given":"Luís"}],"issued":{"date-parts":[["2023",7,1]]}}}],"schema":"https://github.com/citation-style-language/schema/raw/master/csl-citation.json"} </w:instrText>
      </w:r>
      <w:r w:rsidR="009822A6" w:rsidRPr="00CD6562">
        <w:rPr>
          <w:rFonts w:asciiTheme="majorBidi" w:hAnsiTheme="majorBidi" w:cstheme="majorBidi"/>
          <w:sz w:val="22"/>
          <w:szCs w:val="22"/>
        </w:rPr>
        <w:fldChar w:fldCharType="separate"/>
      </w:r>
      <w:r w:rsidR="009822A6" w:rsidRPr="00CD6562">
        <w:rPr>
          <w:rFonts w:asciiTheme="majorBidi" w:hAnsiTheme="majorBidi" w:cstheme="majorBidi"/>
          <w:sz w:val="22"/>
          <w:szCs w:val="22"/>
        </w:rPr>
        <w:t>Dejardin et al. (2023)</w:t>
      </w:r>
      <w:r w:rsidR="009822A6" w:rsidRPr="00CD6562">
        <w:rPr>
          <w:rFonts w:asciiTheme="majorBidi" w:hAnsiTheme="majorBidi" w:cstheme="majorBidi"/>
          <w:sz w:val="22"/>
          <w:szCs w:val="22"/>
        </w:rPr>
        <w:fldChar w:fldCharType="end"/>
      </w:r>
      <w:r w:rsidR="009822A6" w:rsidRPr="00CD6562">
        <w:rPr>
          <w:rFonts w:asciiTheme="majorBidi" w:hAnsiTheme="majorBidi" w:cstheme="majorBidi"/>
          <w:sz w:val="22"/>
          <w:szCs w:val="22"/>
        </w:rPr>
        <w:t xml:space="preserve"> </w:t>
      </w:r>
      <w:r w:rsidR="00D97C88" w:rsidRPr="00CD6562">
        <w:rPr>
          <w:rFonts w:asciiTheme="majorBidi" w:hAnsiTheme="majorBidi" w:cstheme="majorBidi"/>
          <w:sz w:val="22"/>
          <w:szCs w:val="22"/>
        </w:rPr>
        <w:t xml:space="preserve">revealed </w:t>
      </w:r>
      <w:r w:rsidR="00150937" w:rsidRPr="00CD6562">
        <w:rPr>
          <w:rFonts w:asciiTheme="majorBidi" w:hAnsiTheme="majorBidi" w:cstheme="majorBidi"/>
          <w:sz w:val="22"/>
          <w:szCs w:val="22"/>
        </w:rPr>
        <w:t xml:space="preserve">that </w:t>
      </w:r>
      <w:r w:rsidR="007D29D7" w:rsidRPr="00CD6562">
        <w:rPr>
          <w:rFonts w:asciiTheme="majorBidi" w:hAnsiTheme="majorBidi" w:cstheme="majorBidi"/>
          <w:sz w:val="22"/>
          <w:szCs w:val="22"/>
        </w:rPr>
        <w:t>DC</w:t>
      </w:r>
      <w:r w:rsidR="00150937" w:rsidRPr="00CD6562">
        <w:rPr>
          <w:rFonts w:asciiTheme="majorBidi" w:hAnsiTheme="majorBidi" w:cstheme="majorBidi"/>
          <w:sz w:val="22"/>
          <w:szCs w:val="22"/>
        </w:rPr>
        <w:t xml:space="preserve"> positively </w:t>
      </w:r>
      <w:r w:rsidR="004757ED" w:rsidRPr="00CD6562">
        <w:rPr>
          <w:rFonts w:asciiTheme="majorBidi" w:hAnsiTheme="majorBidi" w:cstheme="majorBidi"/>
          <w:sz w:val="22"/>
          <w:szCs w:val="22"/>
        </w:rPr>
        <w:t>affects</w:t>
      </w:r>
      <w:r w:rsidR="00150937" w:rsidRPr="00CD6562">
        <w:rPr>
          <w:rFonts w:asciiTheme="majorBidi" w:hAnsiTheme="majorBidi" w:cstheme="majorBidi"/>
          <w:sz w:val="22"/>
          <w:szCs w:val="22"/>
        </w:rPr>
        <w:t xml:space="preserve"> SMEs' financial performance, measured by the turnover of the companies</w:t>
      </w:r>
      <w:r w:rsidR="00E949CD" w:rsidRPr="00CD6562">
        <w:rPr>
          <w:rFonts w:asciiTheme="majorBidi" w:hAnsiTheme="majorBidi" w:cstheme="majorBidi"/>
          <w:sz w:val="22"/>
          <w:szCs w:val="22"/>
        </w:rPr>
        <w:t xml:space="preserve">. </w:t>
      </w:r>
      <w:r w:rsidR="004A1733" w:rsidRPr="00CD6562">
        <w:rPr>
          <w:rFonts w:asciiTheme="majorBidi" w:hAnsiTheme="majorBidi" w:cstheme="majorBidi"/>
          <w:sz w:val="22"/>
          <w:szCs w:val="22"/>
        </w:rPr>
        <w:t xml:space="preserve">Considering the </w:t>
      </w:r>
      <w:r w:rsidR="00DA4191" w:rsidRPr="00CD6562">
        <w:rPr>
          <w:rFonts w:asciiTheme="majorBidi" w:hAnsiTheme="majorBidi" w:cstheme="majorBidi"/>
          <w:sz w:val="22"/>
          <w:szCs w:val="22"/>
        </w:rPr>
        <w:t>valuable</w:t>
      </w:r>
      <w:r w:rsidR="004A1733" w:rsidRPr="00CD6562">
        <w:rPr>
          <w:rFonts w:asciiTheme="majorBidi" w:hAnsiTheme="majorBidi" w:cstheme="majorBidi"/>
          <w:sz w:val="22"/>
          <w:szCs w:val="22"/>
        </w:rPr>
        <w:t xml:space="preserve"> role of </w:t>
      </w:r>
      <w:r w:rsidR="007D29D7" w:rsidRPr="00CD6562">
        <w:rPr>
          <w:rFonts w:asciiTheme="majorBidi" w:hAnsiTheme="majorBidi" w:cstheme="majorBidi"/>
          <w:sz w:val="22"/>
          <w:szCs w:val="22"/>
        </w:rPr>
        <w:t>DC</w:t>
      </w:r>
      <w:r w:rsidR="004A1733" w:rsidRPr="00CD6562">
        <w:rPr>
          <w:rFonts w:asciiTheme="majorBidi" w:hAnsiTheme="majorBidi" w:cstheme="majorBidi"/>
          <w:sz w:val="22"/>
          <w:szCs w:val="22"/>
        </w:rPr>
        <w:t xml:space="preserve"> in superior performance, </w:t>
      </w:r>
      <w:r w:rsidR="00150937" w:rsidRPr="00CD6562">
        <w:rPr>
          <w:rFonts w:asciiTheme="majorBidi" w:hAnsiTheme="majorBidi" w:cstheme="majorBidi"/>
          <w:sz w:val="22"/>
          <w:szCs w:val="22"/>
        </w:rPr>
        <w:t xml:space="preserve">the full advantages of </w:t>
      </w:r>
      <w:r w:rsidR="007D29D7" w:rsidRPr="00CD6562">
        <w:rPr>
          <w:rFonts w:asciiTheme="majorBidi" w:hAnsiTheme="majorBidi" w:cstheme="majorBidi"/>
          <w:sz w:val="22"/>
          <w:szCs w:val="22"/>
        </w:rPr>
        <w:t>DC</w:t>
      </w:r>
      <w:r w:rsidR="00150937" w:rsidRPr="00CD6562">
        <w:rPr>
          <w:rFonts w:asciiTheme="majorBidi" w:hAnsiTheme="majorBidi" w:cstheme="majorBidi"/>
          <w:sz w:val="22"/>
          <w:szCs w:val="22"/>
        </w:rPr>
        <w:t xml:space="preserve"> can be achieved under two conditions: an effective organizational structure and intense competition in the market</w:t>
      </w:r>
      <w:r w:rsidR="00517416" w:rsidRPr="00CD6562">
        <w:rPr>
          <w:rFonts w:asciiTheme="majorBidi" w:hAnsiTheme="majorBidi" w:cstheme="majorBidi"/>
          <w:sz w:val="22"/>
          <w:szCs w:val="22"/>
        </w:rPr>
        <w:t xml:space="preserve"> (</w:t>
      </w:r>
      <w:r w:rsidR="00517416"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{"citationID":"XjChXQxw","properties":{"formattedCitation":"(Wilden et al., 2013)","plainCitation":"(Wilden et al., 2013)","dontUpdate":true,"noteIndex":0},"citationItems":[{"id":287,"uris":["http://zotero.org/users/12119386/items/U25ECMLY"],"itemData":{"id":287,"type":"article-journal","abstract":"Dynamic capabilities are widely considered to incorporate those processes that enable organizations to sustain superior performance over time. In this paper, we argue theoretically and demonstrate empirically that these effects are contingent on organizational structure and the competitive intensity in the market. Results from partial least square structural equation modeling (PLS-SEM) analyses indicate that organic organizational structures facilitate the impact of dynamic capabilities on organizational performance. Furthermore, we find that the performance effects of dynamic capabilities are contingent on the competitive intensity faced by firms. Our findings demonstrate the performance effects of internal alignment between organizational structure and dynamic capabilities as well as the external fit of dynamic capabilities with competitive intensity. We outline the advantages of PLS- SEM for modeling latent constructs, such as dynamic capabilities, and conclude with managerial implications.","container-title":"Long Range Planning","DOI":"10.1016/j.lrp.2012.12.001","ISSN":"00246301","issue":"1-2","journalAbbreviation":"Long Range Planning","language":"en","license":"https://www.elsevier.com/tdm/userlicense/1.0/","page":"72-96","source":"DOI.org (Crossref)","title":"Dynamic Capabilities and Performance: Strategy, Structure and Environment","title-short":"Dynamic Capabilities and Performance","volume":"46","author":[{"family":"Wilden","given":"Ralf"},{"family":"Gudergan","given":"Siegfried P."},{"family":"Nielsen","given":"Bo Bernhard"},{"family":"Lings","given":"Ian"}],"issued":{"date-parts":[["2013",2]]}}}],"schema":"https://github.com/citation-style-language/schema/raw/master/csl-citation.json"} </w:instrText>
      </w:r>
      <w:r w:rsidR="00517416" w:rsidRPr="00CD6562">
        <w:rPr>
          <w:rFonts w:asciiTheme="majorBidi" w:hAnsiTheme="majorBidi" w:cstheme="majorBidi"/>
          <w:sz w:val="22"/>
          <w:szCs w:val="22"/>
        </w:rPr>
        <w:fldChar w:fldCharType="separate"/>
      </w:r>
      <w:r w:rsidR="00517416" w:rsidRPr="00CD6562">
        <w:rPr>
          <w:rFonts w:asciiTheme="majorBidi" w:hAnsiTheme="majorBidi" w:cstheme="majorBidi"/>
          <w:sz w:val="22"/>
          <w:szCs w:val="22"/>
        </w:rPr>
        <w:t>Wilden et al., 2013)</w:t>
      </w:r>
      <w:r w:rsidR="00517416" w:rsidRPr="00CD6562">
        <w:rPr>
          <w:rFonts w:asciiTheme="majorBidi" w:hAnsiTheme="majorBidi" w:cstheme="majorBidi"/>
          <w:sz w:val="22"/>
          <w:szCs w:val="22"/>
        </w:rPr>
        <w:fldChar w:fldCharType="end"/>
      </w:r>
      <w:r w:rsidR="004A1733" w:rsidRPr="00CD6562">
        <w:rPr>
          <w:rFonts w:asciiTheme="majorBidi" w:hAnsiTheme="majorBidi" w:cstheme="majorBidi"/>
          <w:sz w:val="22"/>
          <w:szCs w:val="22"/>
        </w:rPr>
        <w:t xml:space="preserve">. </w:t>
      </w:r>
      <w:r w:rsidR="00D77ACF"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{"citationID":"nkFTkVvQ","properties":{"formattedCitation":"(Mohaghegh et al., 2021)","plainCitation":"(Mohaghegh et al., 2021)","dontUpdate":true,"noteIndex":0},"citationItems":[{"id":264,"uris":["http://zotero.org/users/12119386/items/XNM8Q566"],"itemData":{"id":264,"type":"article-journal","abstract":"This study empirically investigates the relationships between lean management practices, dynamic capabilities, and sustainable business performance (including economic, environmental, and social performance). Based on the dynamic capabilities approach, known also as a theory of sustainable competitive advantage, we explain why many adopters of lean management fail to sustain positive outcomes over time. More concretely, first, this study conceptually identifies systematic problem-solving, agile manufacturing (or change proficiency), and continuous improvement as higher-order or “lean-related dynamic capabilities” that seem to be effective for sustainable benefits. Then, a survey questionnaire on a sample of 99 Italian manufacturing firms is carried out and results of partial least square structural equation modelling indeed reveal that “lean-related dynamic capabilities” can serve as mechanisms through which lean management contributes to sustainable business performance. The main findings help to distinguish between “lean adopters” achieving sustainable outcomes and “lean duplicators” obtaining only short-term outcomes and quick wins. For firms to become “lean adopters”, they are required not only to consider lean as a full package but also to constantly establish and develop higher-order or “lean-related dynamic capabilities”. This study is an innovative empirically-informed attempt to conceptualize “lean-related dynamic capabilities” and embed them into a framework through which lean management practices result in sustainable outcomes.","container-title":"Journal of Cleaner Production","DOI":"10.1016/j.jclepro.2021.129073","ISSN":"0959-6526","journalAbbreviation":"Journal of Cleaner Production","page":"129073","source":"ScienceDirect","title":"Dynamic capabilities linking lean practices and sustainable business performance","volume":"322","author":[{"family":"Mohaghegh","given":"Matin"},{"family":"Blasi","given":"Silvia"},{"family":"Größler","given":"Andreas"}],"issued":{"date-parts":[["2021",11,1]]}}}],"schema":"https://github.com/citation-style-language/schema/raw/master/csl-citation.json"} </w:instrText>
      </w:r>
      <w:r w:rsidR="00D77ACF" w:rsidRPr="00CD6562">
        <w:rPr>
          <w:rFonts w:asciiTheme="majorBidi" w:hAnsiTheme="majorBidi" w:cstheme="majorBidi"/>
          <w:sz w:val="22"/>
          <w:szCs w:val="22"/>
        </w:rPr>
        <w:fldChar w:fldCharType="separate"/>
      </w:r>
      <w:r w:rsidR="00D77ACF" w:rsidRPr="00CD6562">
        <w:rPr>
          <w:rFonts w:asciiTheme="majorBidi" w:hAnsiTheme="majorBidi" w:cstheme="majorBidi"/>
          <w:sz w:val="22"/>
          <w:szCs w:val="22"/>
        </w:rPr>
        <w:t>Mohaghegh et al. (2021)</w:t>
      </w:r>
      <w:r w:rsidR="00D77ACF" w:rsidRPr="00CD6562">
        <w:rPr>
          <w:rFonts w:asciiTheme="majorBidi" w:hAnsiTheme="majorBidi" w:cstheme="majorBidi"/>
          <w:sz w:val="22"/>
          <w:szCs w:val="22"/>
        </w:rPr>
        <w:fldChar w:fldCharType="end"/>
      </w:r>
      <w:r w:rsidR="00D77ACF" w:rsidRPr="00CD6562">
        <w:rPr>
          <w:rFonts w:asciiTheme="majorBidi" w:hAnsiTheme="majorBidi" w:cstheme="majorBidi"/>
          <w:sz w:val="22"/>
          <w:szCs w:val="22"/>
        </w:rPr>
        <w:t xml:space="preserve"> studied the </w:t>
      </w:r>
      <w:r w:rsidR="00A16A9D" w:rsidRPr="00CD6562">
        <w:rPr>
          <w:rFonts w:asciiTheme="majorBidi" w:hAnsiTheme="majorBidi" w:cstheme="majorBidi"/>
          <w:sz w:val="22"/>
          <w:szCs w:val="22"/>
        </w:rPr>
        <w:t>effect</w:t>
      </w:r>
      <w:r w:rsidR="00D77ACF" w:rsidRPr="00CD6562">
        <w:rPr>
          <w:rFonts w:asciiTheme="majorBidi" w:hAnsiTheme="majorBidi" w:cstheme="majorBidi"/>
          <w:sz w:val="22"/>
          <w:szCs w:val="22"/>
        </w:rPr>
        <w:t xml:space="preserve"> of </w:t>
      </w:r>
      <w:r w:rsidR="007D29D7" w:rsidRPr="00CD6562">
        <w:rPr>
          <w:rFonts w:asciiTheme="majorBidi" w:hAnsiTheme="majorBidi" w:cstheme="majorBidi"/>
          <w:sz w:val="22"/>
          <w:szCs w:val="22"/>
        </w:rPr>
        <w:t>DC</w:t>
      </w:r>
      <w:r w:rsidR="00D77ACF" w:rsidRPr="00CD6562">
        <w:rPr>
          <w:rFonts w:asciiTheme="majorBidi" w:hAnsiTheme="majorBidi" w:cstheme="majorBidi"/>
          <w:sz w:val="22"/>
          <w:szCs w:val="22"/>
        </w:rPr>
        <w:t xml:space="preserve"> on </w:t>
      </w:r>
      <w:r w:rsidR="00517416" w:rsidRPr="00CD6562">
        <w:rPr>
          <w:rFonts w:asciiTheme="majorBidi" w:hAnsiTheme="majorBidi" w:cstheme="majorBidi"/>
          <w:sz w:val="22"/>
          <w:szCs w:val="22"/>
        </w:rPr>
        <w:t>the sustainability of the companies</w:t>
      </w:r>
      <w:r w:rsidR="00D77ACF" w:rsidRPr="00CD6562">
        <w:rPr>
          <w:rFonts w:asciiTheme="majorBidi" w:hAnsiTheme="majorBidi" w:cstheme="majorBidi"/>
          <w:sz w:val="22"/>
          <w:szCs w:val="22"/>
        </w:rPr>
        <w:t xml:space="preserve">.  </w:t>
      </w:r>
      <w:r w:rsidR="00D77ACF"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{"citationID":"XGRKNEOb","properties":{"formattedCitation":"(Eikelenboom &amp; De Jong, 2019)","plainCitation":"(Eikelenboom &amp; De Jong, 2019)","dontUpdate":true,"noteIndex":0},"citationItems":[{"id":266,"uris":["http://zotero.org/users/12119386/items/PG3EF6K5"],"itemData":{"id":266,"type":"article-journal","abstract":"Despite environmental and social goals being identiﬁed as key objectives for small- and medium-sized enterprises (SMEs), the literature has not provided an explanation of how these goals can be achieved alongside stable economic outcomes. Several researchers have argued that sustainability performance should be addressed through a process of constant adjustment, which can be facilitated by dynamic capabilities. The aim of this study is to investigate the effect of integrative dynamic capabilities on the social, environmental and economic performance of SMEs. This study is among the ﬁrst to investigate this effect and uses unique survey data from 297 SMEs in the Netherlands. The empirical results highlight the importance of external integrative dynamic capabilities for all three pillars of sustainability performance in SMEs. These ﬁndings contribute to the debate on the ability/inability of SMEs to balance social, environmental and economic objectives by integrating new insights from the dynamic capabilities literature.","container-title":"Journal of Cleaner Production","DOI":"10.1016/j.jclepro.2019.07.013","ISSN":"09596526","journalAbbreviation":"Journal of Cleaner Production","language":"en","page":"1360-1370","source":"DOI.org (Crossref)","title":"The impact of dynamic capabilities on the sustainability performance of SMEs","volume":"235","author":[{"family":"Eikelenboom","given":"Manon"},{"family":"De Jong","given":"Gjalt"}],"issued":{"date-parts":[["2019",10]]}}}],"schema":"https://github.com/citation-style-language/schema/raw/master/csl-citation.json"} </w:instrText>
      </w:r>
      <w:r w:rsidR="00D77ACF" w:rsidRPr="00CD6562">
        <w:rPr>
          <w:rFonts w:asciiTheme="majorBidi" w:hAnsiTheme="majorBidi" w:cstheme="majorBidi"/>
          <w:sz w:val="22"/>
          <w:szCs w:val="22"/>
        </w:rPr>
        <w:fldChar w:fldCharType="separate"/>
      </w:r>
      <w:r w:rsidR="00D77ACF" w:rsidRPr="00CD6562">
        <w:rPr>
          <w:rFonts w:asciiTheme="majorBidi" w:hAnsiTheme="majorBidi" w:cstheme="majorBidi"/>
          <w:sz w:val="22"/>
          <w:szCs w:val="22"/>
        </w:rPr>
        <w:t>Eikelenboom &amp; De Jong, (2019)</w:t>
      </w:r>
      <w:r w:rsidR="00D77ACF" w:rsidRPr="00CD6562">
        <w:rPr>
          <w:rFonts w:asciiTheme="majorBidi" w:hAnsiTheme="majorBidi" w:cstheme="majorBidi"/>
          <w:sz w:val="22"/>
          <w:szCs w:val="22"/>
        </w:rPr>
        <w:fldChar w:fldCharType="end"/>
      </w:r>
      <w:r w:rsidR="00D77ACF" w:rsidRPr="00CD6562">
        <w:rPr>
          <w:rFonts w:asciiTheme="majorBidi" w:hAnsiTheme="majorBidi" w:cstheme="majorBidi"/>
          <w:sz w:val="22"/>
          <w:szCs w:val="22"/>
        </w:rPr>
        <w:t xml:space="preserve"> </w:t>
      </w:r>
      <w:r w:rsidR="00481EC0" w:rsidRPr="00CD6562">
        <w:rPr>
          <w:rFonts w:asciiTheme="majorBidi" w:hAnsiTheme="majorBidi" w:cstheme="majorBidi"/>
          <w:sz w:val="22"/>
          <w:szCs w:val="22"/>
        </w:rPr>
        <w:lastRenderedPageBreak/>
        <w:t>look</w:t>
      </w:r>
      <w:r w:rsidR="00DA316F" w:rsidRPr="00CD6562">
        <w:rPr>
          <w:rFonts w:asciiTheme="majorBidi" w:hAnsiTheme="majorBidi" w:cstheme="majorBidi"/>
          <w:sz w:val="22"/>
          <w:szCs w:val="22"/>
        </w:rPr>
        <w:t>ed</w:t>
      </w:r>
      <w:r w:rsidR="00481EC0" w:rsidRPr="00CD6562">
        <w:rPr>
          <w:rFonts w:asciiTheme="majorBidi" w:hAnsiTheme="majorBidi" w:cstheme="majorBidi"/>
          <w:sz w:val="22"/>
          <w:szCs w:val="22"/>
        </w:rPr>
        <w:t xml:space="preserve"> into</w:t>
      </w:r>
      <w:r w:rsidR="00D77ACF" w:rsidRPr="00CD6562">
        <w:rPr>
          <w:rFonts w:asciiTheme="majorBidi" w:hAnsiTheme="majorBidi" w:cstheme="majorBidi"/>
          <w:sz w:val="22"/>
          <w:szCs w:val="22"/>
        </w:rPr>
        <w:t xml:space="preserve"> the  </w:t>
      </w:r>
      <w:r w:rsidR="007D29D7" w:rsidRPr="00CD6562">
        <w:rPr>
          <w:rFonts w:asciiTheme="majorBidi" w:hAnsiTheme="majorBidi" w:cstheme="majorBidi"/>
          <w:sz w:val="22"/>
          <w:szCs w:val="22"/>
        </w:rPr>
        <w:t>DC</w:t>
      </w:r>
      <w:r w:rsidR="00DA316F" w:rsidRPr="00CD6562">
        <w:rPr>
          <w:rFonts w:asciiTheme="majorBidi" w:hAnsiTheme="majorBidi" w:cstheme="majorBidi"/>
          <w:sz w:val="22"/>
          <w:szCs w:val="22"/>
        </w:rPr>
        <w:t xml:space="preserve"> </w:t>
      </w:r>
      <w:r w:rsidR="00517416" w:rsidRPr="00CD6562">
        <w:rPr>
          <w:rFonts w:asciiTheme="majorBidi" w:hAnsiTheme="majorBidi" w:cstheme="majorBidi"/>
          <w:sz w:val="22"/>
          <w:szCs w:val="22"/>
        </w:rPr>
        <w:t>effect</w:t>
      </w:r>
      <w:r w:rsidR="00D77ACF" w:rsidRPr="00CD6562">
        <w:rPr>
          <w:rFonts w:asciiTheme="majorBidi" w:hAnsiTheme="majorBidi" w:cstheme="majorBidi"/>
          <w:sz w:val="22"/>
          <w:szCs w:val="22"/>
        </w:rPr>
        <w:t xml:space="preserve"> on the </w:t>
      </w:r>
      <w:r w:rsidR="00007374" w:rsidRPr="00CD6562">
        <w:rPr>
          <w:rFonts w:asciiTheme="majorBidi" w:hAnsiTheme="majorBidi" w:cstheme="majorBidi"/>
          <w:sz w:val="22"/>
          <w:szCs w:val="22"/>
        </w:rPr>
        <w:t xml:space="preserve">SMEs’ </w:t>
      </w:r>
      <w:r w:rsidR="00D77ACF" w:rsidRPr="00CD6562">
        <w:rPr>
          <w:rFonts w:asciiTheme="majorBidi" w:hAnsiTheme="majorBidi" w:cstheme="majorBidi"/>
          <w:sz w:val="22"/>
          <w:szCs w:val="22"/>
        </w:rPr>
        <w:t xml:space="preserve">environmental, </w:t>
      </w:r>
      <w:r w:rsidR="00517416" w:rsidRPr="00CD6562">
        <w:rPr>
          <w:rFonts w:asciiTheme="majorBidi" w:hAnsiTheme="majorBidi" w:cstheme="majorBidi"/>
          <w:sz w:val="22"/>
          <w:szCs w:val="22"/>
        </w:rPr>
        <w:t xml:space="preserve">economic, and </w:t>
      </w:r>
      <w:r w:rsidR="00D77ACF" w:rsidRPr="00CD6562">
        <w:rPr>
          <w:rFonts w:asciiTheme="majorBidi" w:hAnsiTheme="majorBidi" w:cstheme="majorBidi"/>
          <w:sz w:val="22"/>
          <w:szCs w:val="22"/>
        </w:rPr>
        <w:t xml:space="preserve">social performance. </w:t>
      </w:r>
      <w:r w:rsidR="00D77ACF"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{"citationID":"n2Hma7he","properties":{"formattedCitation":"(Beske, 2012)","plainCitation":"(Beske, 2012)","dontUpdate":true,"noteIndex":0},"citationItems":[{"id":280,"uris":["http://zotero.org/users/12119386/items/HM5JG28G"],"itemData":{"id":280,"type":"article-journal","abstract":"Purpose Most sustainable supply chains are situated in dynamic environments, which leads to the assumption that management of such chains requires the application of dynamic management theories, such as the dynamic capabilities (DC) concept. In spite of this, DCs have only scarcely been taken up in (sustainable) supply chain management (SSCM) research. The purpose of this paper is twofold: first, to discuss the complementarities of DCs and SSCM research; and second, to develop a framework which integrates DCs in SSCM practices. Design/methodology/approach The paper is conceptual in nature and grounded in SSCM and DC theory. Relevant literature from the SCM, SSCM and DC context has been scrutinized. In total, three models from SSCM and DC literature, together with related inputs from other literature sources, have been conjoined. Findings DC and SSCM are linked through similar environmental and organizational conditions, making the application of DC concepts in the field of SSCM a logical choice. The framework embeds specific DCs into SSCM practices. Research limitations/implications The presented framework is a step towards building an analytical basis for future empirical research in this area. Discussion on the nature of DCs is still going on, as well as on how to measure supply chain performance. The framework can only give indications and help in the theory building process. Furthermore, the underlying frameworks used for the development of the framework presented here have been derived through different methodologies and not all of them have, as yet, been (fully) empirically tested. Practical implications Investment in DCs and implementation of SSCM practices improves the agility of the overall supply chain and can lead to higher performance against the three dimensions of sustainability. Originality/value The paper is the first explicit framework linking SSCM and DC theory. The framework shows that the DC concept can be and indeed should be applied to SSCM research and practice. Furthermore, explicit DCs are put forward. It is a step towards building an analytical basis for future empirical research in this area.","container-title":"International Journal of Physical Distribution &amp; Logistics Management","DOI":"10.1108/09600031211231344","ISSN":"0960-0035","issue":"4","note":"publisher: Emerald Group Publishing Limited","page":"372-387","source":"Emerald Insight","title":"Dynamic capabilities and sustainable supply chain management","volume":"42","author":[{"family":"Beske","given":"Philip"}],"editor":[{"family":"Hammervoll and Leif-Magnus Jensen","given":"Trond"}],"issued":{"date-parts":[["2012",1,1]]}}}],"schema":"https://github.com/citation-style-language/schema/raw/master/csl-citation.json"} </w:instrText>
      </w:r>
      <w:r w:rsidR="00D77ACF" w:rsidRPr="00CD6562">
        <w:rPr>
          <w:rFonts w:asciiTheme="majorBidi" w:hAnsiTheme="majorBidi" w:cstheme="majorBidi"/>
          <w:sz w:val="22"/>
          <w:szCs w:val="22"/>
        </w:rPr>
        <w:fldChar w:fldCharType="separate"/>
      </w:r>
      <w:r w:rsidR="00D77ACF" w:rsidRPr="00CD6562">
        <w:rPr>
          <w:rFonts w:asciiTheme="majorBidi" w:hAnsiTheme="majorBidi" w:cstheme="majorBidi"/>
          <w:sz w:val="22"/>
          <w:szCs w:val="22"/>
        </w:rPr>
        <w:t>Beske, (2012)</w:t>
      </w:r>
      <w:r w:rsidR="00D77ACF" w:rsidRPr="00CD6562">
        <w:rPr>
          <w:rFonts w:asciiTheme="majorBidi" w:hAnsiTheme="majorBidi" w:cstheme="majorBidi"/>
          <w:sz w:val="22"/>
          <w:szCs w:val="22"/>
        </w:rPr>
        <w:fldChar w:fldCharType="end"/>
      </w:r>
      <w:r w:rsidR="00D77ACF" w:rsidRPr="00CD6562">
        <w:rPr>
          <w:rFonts w:asciiTheme="majorBidi" w:hAnsiTheme="majorBidi" w:cstheme="majorBidi"/>
          <w:sz w:val="22"/>
          <w:szCs w:val="22"/>
        </w:rPr>
        <w:t xml:space="preserve"> discussed the </w:t>
      </w:r>
      <w:r w:rsidR="00517416" w:rsidRPr="00CD6562">
        <w:rPr>
          <w:rFonts w:asciiTheme="majorBidi" w:hAnsiTheme="majorBidi" w:cstheme="majorBidi"/>
          <w:sz w:val="22"/>
          <w:szCs w:val="22"/>
        </w:rPr>
        <w:t>incorporation</w:t>
      </w:r>
      <w:r w:rsidR="00D77ACF" w:rsidRPr="00CD6562">
        <w:rPr>
          <w:rFonts w:asciiTheme="majorBidi" w:hAnsiTheme="majorBidi" w:cstheme="majorBidi"/>
          <w:sz w:val="22"/>
          <w:szCs w:val="22"/>
        </w:rPr>
        <w:t xml:space="preserve"> of </w:t>
      </w:r>
      <w:r w:rsidR="007D29D7" w:rsidRPr="00CD6562">
        <w:rPr>
          <w:rFonts w:asciiTheme="majorBidi" w:hAnsiTheme="majorBidi" w:cstheme="majorBidi"/>
          <w:sz w:val="22"/>
          <w:szCs w:val="22"/>
        </w:rPr>
        <w:t>DC</w:t>
      </w:r>
      <w:r w:rsidR="00D77ACF" w:rsidRPr="00CD6562">
        <w:rPr>
          <w:rFonts w:asciiTheme="majorBidi" w:hAnsiTheme="majorBidi" w:cstheme="majorBidi"/>
          <w:sz w:val="22"/>
          <w:szCs w:val="22"/>
        </w:rPr>
        <w:t xml:space="preserve"> into supply chain management.</w:t>
      </w:r>
    </w:p>
    <w:p w14:paraId="3F021FA2" w14:textId="01FD67F4" w:rsidR="00E076C0" w:rsidRPr="00CD6562" w:rsidRDefault="00ED7B3D" w:rsidP="00CD6562">
      <w:pPr>
        <w:spacing w:line="276" w:lineRule="auto"/>
        <w:ind w:firstLine="360"/>
        <w:jc w:val="lowKashida"/>
        <w:rPr>
          <w:rFonts w:asciiTheme="majorBidi" w:hAnsiTheme="majorBidi" w:cstheme="majorBidi"/>
          <w:sz w:val="22"/>
          <w:szCs w:val="22"/>
        </w:rPr>
      </w:pPr>
      <w:r w:rsidRPr="00CD6562">
        <w:rPr>
          <w:rFonts w:asciiTheme="majorBidi" w:hAnsiTheme="majorBidi" w:cstheme="majorBidi"/>
          <w:sz w:val="22"/>
          <w:szCs w:val="22"/>
        </w:rPr>
        <w:t xml:space="preserve">The </w:t>
      </w:r>
      <w:r w:rsidR="00517416" w:rsidRPr="00CD6562">
        <w:rPr>
          <w:rFonts w:asciiTheme="majorBidi" w:hAnsiTheme="majorBidi" w:cstheme="majorBidi"/>
          <w:sz w:val="22"/>
          <w:szCs w:val="22"/>
        </w:rPr>
        <w:t>present</w:t>
      </w:r>
      <w:r w:rsidR="0093204D" w:rsidRPr="00CD6562">
        <w:rPr>
          <w:rFonts w:asciiTheme="majorBidi" w:hAnsiTheme="majorBidi" w:cstheme="majorBidi"/>
          <w:sz w:val="22"/>
          <w:szCs w:val="22"/>
        </w:rPr>
        <w:t xml:space="preserve"> </w:t>
      </w:r>
      <w:r w:rsidRPr="00CD6562">
        <w:rPr>
          <w:rFonts w:asciiTheme="majorBidi" w:hAnsiTheme="majorBidi" w:cstheme="majorBidi"/>
          <w:sz w:val="22"/>
          <w:szCs w:val="22"/>
        </w:rPr>
        <w:t>literature strongly supports the positive</w:t>
      </w:r>
      <w:r w:rsidR="00517416" w:rsidRPr="00CD6562">
        <w:rPr>
          <w:rFonts w:asciiTheme="majorBidi" w:hAnsiTheme="majorBidi" w:cstheme="majorBidi"/>
          <w:sz w:val="22"/>
          <w:szCs w:val="22"/>
        </w:rPr>
        <w:t xml:space="preserve"> effect</w:t>
      </w:r>
      <w:r w:rsidR="0093204D" w:rsidRPr="00CD6562">
        <w:rPr>
          <w:rFonts w:asciiTheme="majorBidi" w:hAnsiTheme="majorBidi" w:cstheme="majorBidi"/>
          <w:sz w:val="22"/>
          <w:szCs w:val="22"/>
        </w:rPr>
        <w:t xml:space="preserve"> </w:t>
      </w:r>
      <w:r w:rsidRPr="00CD6562">
        <w:rPr>
          <w:rFonts w:asciiTheme="majorBidi" w:hAnsiTheme="majorBidi" w:cstheme="majorBidi"/>
          <w:sz w:val="22"/>
          <w:szCs w:val="22"/>
        </w:rPr>
        <w:t xml:space="preserve">of </w:t>
      </w:r>
      <w:r w:rsidR="007D29D7" w:rsidRPr="00CD6562">
        <w:rPr>
          <w:rFonts w:asciiTheme="majorBidi" w:hAnsiTheme="majorBidi" w:cstheme="majorBidi"/>
          <w:sz w:val="22"/>
          <w:szCs w:val="22"/>
        </w:rPr>
        <w:t>DC</w:t>
      </w:r>
      <w:r w:rsidRPr="00CD6562">
        <w:rPr>
          <w:rFonts w:asciiTheme="majorBidi" w:hAnsiTheme="majorBidi" w:cstheme="majorBidi"/>
          <w:sz w:val="22"/>
          <w:szCs w:val="22"/>
        </w:rPr>
        <w:t xml:space="preserve"> on </w:t>
      </w:r>
      <w:r w:rsidR="00F76DB2" w:rsidRPr="00CD6562">
        <w:rPr>
          <w:rFonts w:asciiTheme="majorBidi" w:hAnsiTheme="majorBidi" w:cstheme="majorBidi"/>
          <w:sz w:val="22"/>
          <w:szCs w:val="22"/>
        </w:rPr>
        <w:t xml:space="preserve">the </w:t>
      </w:r>
      <w:r w:rsidR="00517416" w:rsidRPr="00CD6562">
        <w:rPr>
          <w:rFonts w:asciiTheme="majorBidi" w:hAnsiTheme="majorBidi" w:cstheme="majorBidi"/>
          <w:sz w:val="22"/>
          <w:szCs w:val="22"/>
        </w:rPr>
        <w:t xml:space="preserve">organizations’ </w:t>
      </w:r>
      <w:r w:rsidRPr="00CD6562">
        <w:rPr>
          <w:rFonts w:asciiTheme="majorBidi" w:hAnsiTheme="majorBidi" w:cstheme="majorBidi"/>
          <w:sz w:val="22"/>
          <w:szCs w:val="22"/>
        </w:rPr>
        <w:t>performance</w:t>
      </w:r>
      <w:r w:rsidR="00041DE3" w:rsidRPr="00CD6562">
        <w:rPr>
          <w:rFonts w:asciiTheme="majorBidi" w:hAnsiTheme="majorBidi" w:cstheme="majorBidi"/>
          <w:sz w:val="22"/>
          <w:szCs w:val="22"/>
        </w:rPr>
        <w:t xml:space="preserve"> </w:t>
      </w:r>
      <w:r w:rsidRPr="00CD6562">
        <w:rPr>
          <w:rFonts w:asciiTheme="majorBidi" w:hAnsiTheme="majorBidi" w:cstheme="majorBidi"/>
          <w:sz w:val="22"/>
          <w:szCs w:val="22"/>
        </w:rPr>
        <w:t>across various contexts.</w:t>
      </w:r>
      <w:r w:rsidR="004D2488" w:rsidRPr="00CD6562">
        <w:rPr>
          <w:rFonts w:asciiTheme="majorBidi" w:hAnsiTheme="majorBidi" w:cstheme="majorBidi"/>
          <w:sz w:val="22"/>
          <w:szCs w:val="22"/>
        </w:rPr>
        <w:t xml:space="preserve"> </w:t>
      </w:r>
      <w:r w:rsidR="00B96D2B" w:rsidRPr="00CD6562">
        <w:rPr>
          <w:rFonts w:asciiTheme="majorBidi" w:hAnsiTheme="majorBidi" w:cstheme="majorBidi"/>
          <w:sz w:val="22"/>
          <w:szCs w:val="22"/>
        </w:rPr>
        <w:t xml:space="preserve">For example, </w:t>
      </w:r>
      <w:r w:rsidR="00901C19" w:rsidRPr="00CD6562">
        <w:rPr>
          <w:rFonts w:asciiTheme="majorBidi" w:hAnsiTheme="majorBidi" w:cstheme="majorBidi"/>
          <w:sz w:val="22"/>
          <w:szCs w:val="22"/>
        </w:rPr>
        <w:t>an</w:t>
      </w:r>
      <w:r w:rsidR="00F94BB1" w:rsidRPr="00CD6562">
        <w:rPr>
          <w:rFonts w:asciiTheme="majorBidi" w:hAnsiTheme="majorBidi" w:cstheme="majorBidi"/>
          <w:sz w:val="22"/>
          <w:szCs w:val="22"/>
        </w:rPr>
        <w:t xml:space="preserve"> empirical analysis of the literature published in peer-reviewed journals</w:t>
      </w:r>
      <w:r w:rsidR="00F76DB2" w:rsidRPr="00CD6562">
        <w:rPr>
          <w:rFonts w:asciiTheme="majorBidi" w:hAnsiTheme="majorBidi" w:cstheme="majorBidi"/>
          <w:sz w:val="22"/>
          <w:szCs w:val="22"/>
        </w:rPr>
        <w:t xml:space="preserve"> </w:t>
      </w:r>
      <w:r w:rsidR="00F94BB1" w:rsidRPr="00CD6562">
        <w:rPr>
          <w:rFonts w:asciiTheme="majorBidi" w:hAnsiTheme="majorBidi" w:cstheme="majorBidi"/>
          <w:sz w:val="22"/>
          <w:szCs w:val="22"/>
        </w:rPr>
        <w:t xml:space="preserve">by </w:t>
      </w:r>
      <w:r w:rsidR="00F94BB1"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{"citationID":"vOG1rvOI","properties":{"formattedCitation":"(Pezeshkan et al., 2016)","plainCitation":"(Pezeshkan et al., 2016)","dontUpdate":true,"noteIndex":0},"citationItems":[{"id":278,"uris":["http://zotero.org/users/12119386/items/3A9X5CCX"],"itemData":{"id":278,"type":"article-journal","abstract":"Despite a plethora of empirical studies on dynamic capabilities (DCs) and convergence in the literature about core theoretical tenets, the contribution of DCs to competitive advantage and firm performance remains unclear. In this study, we take stock of the empirical DC literature by conducting a systematic, vote-count assessment of the level of empirical support for the DC view. Our analysis shows that the DC view received 60% support in empirical testing, which is higher than a previous, similar examination of the resource-based view. However, results also point to substantive and methodological variability in the level of empirical support. Importantly, support levels differ depending on the type and nature of the DC, the type of performance metric employed, whether DCs were examined independently or in interaction with contextual or organizational variables, and research design characteristics. We discuss the implications of this empirical assessment for future research on DCs.","container-title":"Journal of Business Research","DOI":"10.1016/j.jbusres.2015.10.152","ISSN":"0148-2963","issue":"8","journalAbbreviation":"Journal of Business Research","page":"2950-2956","source":"ScienceDirect","title":"An empirical assessment of the dynamic capabilities–performance relationship","volume":"69","author":[{"family":"Pezeshkan","given":"Amir"},{"family":"Fainshmidt","given":"Stav"},{"family":"Nair","given":"Anil"},{"family":"Lance Frazier","given":"M."},{"family":"Markowski","given":"Edward"}],"issued":{"date-parts":[["2016",8,1]]}}}],"schema":"https://github.com/citation-style-language/schema/raw/master/csl-citation.json"} </w:instrText>
      </w:r>
      <w:r w:rsidR="00F94BB1" w:rsidRPr="00CD6562">
        <w:rPr>
          <w:rFonts w:asciiTheme="majorBidi" w:hAnsiTheme="majorBidi" w:cstheme="majorBidi"/>
          <w:sz w:val="22"/>
          <w:szCs w:val="22"/>
        </w:rPr>
        <w:fldChar w:fldCharType="separate"/>
      </w:r>
      <w:r w:rsidR="00F94BB1" w:rsidRPr="00CD6562">
        <w:rPr>
          <w:rFonts w:asciiTheme="majorBidi" w:hAnsiTheme="majorBidi" w:cstheme="majorBidi"/>
          <w:sz w:val="22"/>
          <w:szCs w:val="22"/>
        </w:rPr>
        <w:t>Pezeshkan et al. (2016)</w:t>
      </w:r>
      <w:r w:rsidR="00F94BB1" w:rsidRPr="00CD6562">
        <w:rPr>
          <w:rFonts w:asciiTheme="majorBidi" w:hAnsiTheme="majorBidi" w:cstheme="majorBidi"/>
          <w:sz w:val="22"/>
          <w:szCs w:val="22"/>
        </w:rPr>
        <w:fldChar w:fldCharType="end"/>
      </w:r>
      <w:r w:rsidR="00F94BB1" w:rsidRPr="00CD6562">
        <w:rPr>
          <w:rFonts w:asciiTheme="majorBidi" w:hAnsiTheme="majorBidi" w:cstheme="majorBidi"/>
          <w:sz w:val="22"/>
          <w:szCs w:val="22"/>
        </w:rPr>
        <w:t xml:space="preserve">, </w:t>
      </w:r>
      <w:r w:rsidR="00F76DB2" w:rsidRPr="00CD6562">
        <w:rPr>
          <w:rFonts w:asciiTheme="majorBidi" w:hAnsiTheme="majorBidi" w:cstheme="majorBidi"/>
          <w:sz w:val="22"/>
          <w:szCs w:val="22"/>
        </w:rPr>
        <w:t>studied</w:t>
      </w:r>
      <w:r w:rsidR="00F94BB1" w:rsidRPr="00CD6562">
        <w:rPr>
          <w:rFonts w:asciiTheme="majorBidi" w:hAnsiTheme="majorBidi" w:cstheme="majorBidi"/>
          <w:sz w:val="22"/>
          <w:szCs w:val="22"/>
        </w:rPr>
        <w:t xml:space="preserve"> </w:t>
      </w:r>
      <w:r w:rsidR="00517416" w:rsidRPr="00CD6562">
        <w:rPr>
          <w:rFonts w:asciiTheme="majorBidi" w:hAnsiTheme="majorBidi" w:cstheme="majorBidi"/>
          <w:sz w:val="22"/>
          <w:szCs w:val="22"/>
        </w:rPr>
        <w:t>the extent of</w:t>
      </w:r>
      <w:r w:rsidR="00AB3B0D" w:rsidRPr="00CD6562">
        <w:rPr>
          <w:rFonts w:asciiTheme="majorBidi" w:hAnsiTheme="majorBidi" w:cstheme="majorBidi"/>
          <w:sz w:val="22"/>
          <w:szCs w:val="22"/>
        </w:rPr>
        <w:t xml:space="preserve"> </w:t>
      </w:r>
      <w:r w:rsidR="00F94BB1" w:rsidRPr="00CD6562">
        <w:rPr>
          <w:rFonts w:asciiTheme="majorBidi" w:hAnsiTheme="majorBidi" w:cstheme="majorBidi"/>
          <w:sz w:val="22"/>
          <w:szCs w:val="22"/>
        </w:rPr>
        <w:t>support f</w:t>
      </w:r>
      <w:r w:rsidR="00517416" w:rsidRPr="00CD6562">
        <w:rPr>
          <w:rFonts w:asciiTheme="majorBidi" w:hAnsiTheme="majorBidi" w:cstheme="majorBidi"/>
          <w:sz w:val="22"/>
          <w:szCs w:val="22"/>
        </w:rPr>
        <w:t>rom the literature on</w:t>
      </w:r>
      <w:r w:rsidR="00F94BB1" w:rsidRPr="00CD6562">
        <w:rPr>
          <w:rFonts w:asciiTheme="majorBidi" w:hAnsiTheme="majorBidi" w:cstheme="majorBidi"/>
          <w:sz w:val="22"/>
          <w:szCs w:val="22"/>
        </w:rPr>
        <w:t xml:space="preserve"> the </w:t>
      </w:r>
      <w:r w:rsidR="00AB3B0D" w:rsidRPr="00CD6562">
        <w:rPr>
          <w:rFonts w:asciiTheme="majorBidi" w:hAnsiTheme="majorBidi" w:cstheme="majorBidi"/>
          <w:sz w:val="22"/>
          <w:szCs w:val="22"/>
        </w:rPr>
        <w:t xml:space="preserve">link </w:t>
      </w:r>
      <w:r w:rsidR="00517416" w:rsidRPr="00CD6562">
        <w:rPr>
          <w:rFonts w:asciiTheme="majorBidi" w:hAnsiTheme="majorBidi" w:cstheme="majorBidi"/>
          <w:sz w:val="22"/>
          <w:szCs w:val="22"/>
        </w:rPr>
        <w:t xml:space="preserve">between </w:t>
      </w:r>
      <w:r w:rsidR="007D29D7" w:rsidRPr="00CD6562">
        <w:rPr>
          <w:rFonts w:asciiTheme="majorBidi" w:hAnsiTheme="majorBidi" w:cstheme="majorBidi"/>
          <w:sz w:val="22"/>
          <w:szCs w:val="22"/>
        </w:rPr>
        <w:t>DC</w:t>
      </w:r>
      <w:r w:rsidR="00517416" w:rsidRPr="00CD6562">
        <w:rPr>
          <w:rFonts w:asciiTheme="majorBidi" w:hAnsiTheme="majorBidi" w:cstheme="majorBidi"/>
          <w:sz w:val="22"/>
          <w:szCs w:val="22"/>
        </w:rPr>
        <w:t xml:space="preserve">, </w:t>
      </w:r>
      <w:r w:rsidR="00F94BB1" w:rsidRPr="00CD6562">
        <w:rPr>
          <w:rFonts w:asciiTheme="majorBidi" w:hAnsiTheme="majorBidi" w:cstheme="majorBidi"/>
          <w:sz w:val="22"/>
          <w:szCs w:val="22"/>
        </w:rPr>
        <w:t>performance</w:t>
      </w:r>
      <w:r w:rsidR="00517416" w:rsidRPr="00CD6562">
        <w:rPr>
          <w:rFonts w:asciiTheme="majorBidi" w:hAnsiTheme="majorBidi" w:cstheme="majorBidi"/>
          <w:sz w:val="22"/>
          <w:szCs w:val="22"/>
        </w:rPr>
        <w:t>, and competitive advantage</w:t>
      </w:r>
      <w:r w:rsidR="00F94BB1" w:rsidRPr="00CD6562">
        <w:rPr>
          <w:rFonts w:asciiTheme="majorBidi" w:hAnsiTheme="majorBidi" w:cstheme="majorBidi"/>
          <w:sz w:val="22"/>
          <w:szCs w:val="22"/>
        </w:rPr>
        <w:t>; the</w:t>
      </w:r>
      <w:r w:rsidR="00040ECA" w:rsidRPr="00CD6562">
        <w:rPr>
          <w:rFonts w:asciiTheme="majorBidi" w:hAnsiTheme="majorBidi" w:cstheme="majorBidi"/>
          <w:sz w:val="22"/>
          <w:szCs w:val="22"/>
        </w:rPr>
        <w:t>ir</w:t>
      </w:r>
      <w:r w:rsidR="00F94BB1" w:rsidRPr="00CD6562">
        <w:rPr>
          <w:rFonts w:asciiTheme="majorBidi" w:hAnsiTheme="majorBidi" w:cstheme="majorBidi"/>
          <w:sz w:val="22"/>
          <w:szCs w:val="22"/>
        </w:rPr>
        <w:t xml:space="preserve"> analysis </w:t>
      </w:r>
      <w:r w:rsidR="00F4234F" w:rsidRPr="00CD6562">
        <w:rPr>
          <w:rFonts w:asciiTheme="majorBidi" w:hAnsiTheme="majorBidi" w:cstheme="majorBidi"/>
          <w:sz w:val="22"/>
          <w:szCs w:val="22"/>
        </w:rPr>
        <w:t>showed</w:t>
      </w:r>
      <w:r w:rsidR="00F94BB1" w:rsidRPr="00CD6562">
        <w:rPr>
          <w:rFonts w:asciiTheme="majorBidi" w:hAnsiTheme="majorBidi" w:cstheme="majorBidi"/>
          <w:sz w:val="22"/>
          <w:szCs w:val="22"/>
        </w:rPr>
        <w:t xml:space="preserve"> 60% </w:t>
      </w:r>
      <w:r w:rsidR="00FC06F1" w:rsidRPr="00CD6562">
        <w:rPr>
          <w:rFonts w:asciiTheme="majorBidi" w:hAnsiTheme="majorBidi" w:cstheme="majorBidi"/>
          <w:sz w:val="22"/>
          <w:szCs w:val="22"/>
        </w:rPr>
        <w:t xml:space="preserve">of the empirical studies </w:t>
      </w:r>
      <w:r w:rsidR="00F94BB1" w:rsidRPr="00CD6562">
        <w:rPr>
          <w:rFonts w:asciiTheme="majorBidi" w:hAnsiTheme="majorBidi" w:cstheme="majorBidi"/>
          <w:sz w:val="22"/>
          <w:szCs w:val="22"/>
        </w:rPr>
        <w:t xml:space="preserve">support the positive </w:t>
      </w:r>
      <w:r w:rsidR="00517416" w:rsidRPr="00CD6562">
        <w:rPr>
          <w:rFonts w:asciiTheme="majorBidi" w:hAnsiTheme="majorBidi" w:cstheme="majorBidi"/>
          <w:sz w:val="22"/>
          <w:szCs w:val="22"/>
        </w:rPr>
        <w:t>outcome</w:t>
      </w:r>
      <w:r w:rsidR="00F94BB1" w:rsidRPr="00CD6562">
        <w:rPr>
          <w:rFonts w:asciiTheme="majorBidi" w:hAnsiTheme="majorBidi" w:cstheme="majorBidi"/>
          <w:sz w:val="22"/>
          <w:szCs w:val="22"/>
        </w:rPr>
        <w:t xml:space="preserve"> of </w:t>
      </w:r>
      <w:r w:rsidR="007D29D7" w:rsidRPr="00CD6562">
        <w:rPr>
          <w:rFonts w:asciiTheme="majorBidi" w:hAnsiTheme="majorBidi" w:cstheme="majorBidi"/>
          <w:sz w:val="22"/>
          <w:szCs w:val="22"/>
        </w:rPr>
        <w:t>DC</w:t>
      </w:r>
      <w:r w:rsidR="00F94BB1" w:rsidRPr="00CD6562">
        <w:rPr>
          <w:rFonts w:asciiTheme="majorBidi" w:hAnsiTheme="majorBidi" w:cstheme="majorBidi"/>
          <w:sz w:val="22"/>
          <w:szCs w:val="22"/>
        </w:rPr>
        <w:t xml:space="preserve"> on </w:t>
      </w:r>
      <w:r w:rsidR="00517416" w:rsidRPr="00CD6562">
        <w:rPr>
          <w:rFonts w:asciiTheme="majorBidi" w:hAnsiTheme="majorBidi" w:cstheme="majorBidi"/>
          <w:sz w:val="22"/>
          <w:szCs w:val="22"/>
        </w:rPr>
        <w:t xml:space="preserve">companies’ </w:t>
      </w:r>
      <w:r w:rsidR="00F94BB1" w:rsidRPr="00CD6562">
        <w:rPr>
          <w:rFonts w:asciiTheme="majorBidi" w:hAnsiTheme="majorBidi" w:cstheme="majorBidi"/>
          <w:sz w:val="22"/>
          <w:szCs w:val="22"/>
        </w:rPr>
        <w:t>performance;</w:t>
      </w:r>
      <w:r w:rsidR="00337663" w:rsidRPr="00CD6562">
        <w:rPr>
          <w:rFonts w:asciiTheme="majorBidi" w:hAnsiTheme="majorBidi" w:cstheme="majorBidi"/>
          <w:sz w:val="22"/>
          <w:szCs w:val="22"/>
        </w:rPr>
        <w:t xml:space="preserve"> in addition</w:t>
      </w:r>
      <w:r w:rsidR="00F94BB1" w:rsidRPr="00CD6562">
        <w:rPr>
          <w:rFonts w:asciiTheme="majorBidi" w:hAnsiTheme="majorBidi" w:cstheme="majorBidi"/>
          <w:sz w:val="22"/>
          <w:szCs w:val="22"/>
        </w:rPr>
        <w:t xml:space="preserve">, the level of support was higher when performance was used as the dependent variable instead of competitive advantage (56%). </w:t>
      </w:r>
      <w:r w:rsidR="00B96D2B" w:rsidRPr="00CD6562">
        <w:rPr>
          <w:rFonts w:asciiTheme="majorBidi" w:hAnsiTheme="majorBidi" w:cstheme="majorBidi"/>
          <w:sz w:val="22"/>
          <w:szCs w:val="22"/>
        </w:rPr>
        <w:t>However, t</w:t>
      </w:r>
      <w:r w:rsidR="00066961" w:rsidRPr="00CD6562">
        <w:rPr>
          <w:rFonts w:asciiTheme="majorBidi" w:hAnsiTheme="majorBidi" w:cstheme="majorBidi"/>
          <w:sz w:val="22"/>
          <w:szCs w:val="22"/>
        </w:rPr>
        <w:t xml:space="preserve">here </w:t>
      </w:r>
      <w:r w:rsidR="00F21DBF" w:rsidRPr="00CD6562">
        <w:rPr>
          <w:rFonts w:asciiTheme="majorBidi" w:hAnsiTheme="majorBidi" w:cstheme="majorBidi"/>
          <w:sz w:val="22"/>
          <w:szCs w:val="22"/>
        </w:rPr>
        <w:t>is</w:t>
      </w:r>
      <w:r w:rsidR="00066961" w:rsidRPr="00CD6562">
        <w:rPr>
          <w:rFonts w:asciiTheme="majorBidi" w:hAnsiTheme="majorBidi" w:cstheme="majorBidi"/>
          <w:sz w:val="22"/>
          <w:szCs w:val="22"/>
        </w:rPr>
        <w:t xml:space="preserve"> a huge discussion </w:t>
      </w:r>
      <w:r w:rsidR="00F316A2" w:rsidRPr="00CD6562">
        <w:rPr>
          <w:rFonts w:asciiTheme="majorBidi" w:hAnsiTheme="majorBidi" w:cstheme="majorBidi"/>
          <w:sz w:val="22"/>
          <w:szCs w:val="22"/>
        </w:rPr>
        <w:t xml:space="preserve">on whether the </w:t>
      </w:r>
      <w:r w:rsidR="007D29D7" w:rsidRPr="00CD6562">
        <w:rPr>
          <w:rFonts w:asciiTheme="majorBidi" w:hAnsiTheme="majorBidi" w:cstheme="majorBidi"/>
          <w:sz w:val="22"/>
          <w:szCs w:val="22"/>
        </w:rPr>
        <w:t>DC</w:t>
      </w:r>
      <w:r w:rsidR="00F316A2" w:rsidRPr="00CD6562">
        <w:rPr>
          <w:rFonts w:asciiTheme="majorBidi" w:hAnsiTheme="majorBidi" w:cstheme="majorBidi"/>
          <w:sz w:val="22"/>
          <w:szCs w:val="22"/>
        </w:rPr>
        <w:t xml:space="preserve"> </w:t>
      </w:r>
      <w:r w:rsidR="00066961" w:rsidRPr="00CD6562">
        <w:rPr>
          <w:rFonts w:asciiTheme="majorBidi" w:hAnsiTheme="majorBidi" w:cstheme="majorBidi"/>
          <w:sz w:val="22"/>
          <w:szCs w:val="22"/>
        </w:rPr>
        <w:t>direct</w:t>
      </w:r>
      <w:r w:rsidR="00F316A2" w:rsidRPr="00CD6562">
        <w:rPr>
          <w:rFonts w:asciiTheme="majorBidi" w:hAnsiTheme="majorBidi" w:cstheme="majorBidi"/>
          <w:sz w:val="22"/>
          <w:szCs w:val="22"/>
        </w:rPr>
        <w:t>ly</w:t>
      </w:r>
      <w:r w:rsidR="00B522F8" w:rsidRPr="00CD6562">
        <w:rPr>
          <w:rFonts w:asciiTheme="majorBidi" w:hAnsiTheme="majorBidi" w:cstheme="majorBidi"/>
          <w:sz w:val="22"/>
          <w:szCs w:val="22"/>
        </w:rPr>
        <w:t xml:space="preserve"> </w:t>
      </w:r>
      <w:r w:rsidR="00DA5E8C" w:rsidRPr="00CD6562">
        <w:rPr>
          <w:rFonts w:asciiTheme="majorBidi" w:hAnsiTheme="majorBidi" w:cstheme="majorBidi"/>
          <w:sz w:val="22"/>
          <w:szCs w:val="22"/>
        </w:rPr>
        <w:t>or</w:t>
      </w:r>
      <w:r w:rsidR="00066961" w:rsidRPr="00CD6562">
        <w:rPr>
          <w:rFonts w:asciiTheme="majorBidi" w:hAnsiTheme="majorBidi" w:cstheme="majorBidi"/>
          <w:sz w:val="22"/>
          <w:szCs w:val="22"/>
        </w:rPr>
        <w:t xml:space="preserve"> indirect</w:t>
      </w:r>
      <w:r w:rsidR="00F316A2" w:rsidRPr="00CD6562">
        <w:rPr>
          <w:rFonts w:asciiTheme="majorBidi" w:hAnsiTheme="majorBidi" w:cstheme="majorBidi"/>
          <w:sz w:val="22"/>
          <w:szCs w:val="22"/>
        </w:rPr>
        <w:t>ly</w:t>
      </w:r>
      <w:r w:rsidR="00066961" w:rsidRPr="00CD6562">
        <w:rPr>
          <w:rFonts w:asciiTheme="majorBidi" w:hAnsiTheme="majorBidi" w:cstheme="majorBidi"/>
          <w:sz w:val="22"/>
          <w:szCs w:val="22"/>
        </w:rPr>
        <w:t xml:space="preserve"> </w:t>
      </w:r>
      <w:r w:rsidR="00CE641A" w:rsidRPr="00CD6562">
        <w:rPr>
          <w:rFonts w:asciiTheme="majorBidi" w:hAnsiTheme="majorBidi" w:cstheme="majorBidi"/>
          <w:sz w:val="22"/>
          <w:szCs w:val="22"/>
        </w:rPr>
        <w:t>influences</w:t>
      </w:r>
      <w:r w:rsidR="00066961" w:rsidRPr="00CD6562">
        <w:rPr>
          <w:rFonts w:asciiTheme="majorBidi" w:hAnsiTheme="majorBidi" w:cstheme="majorBidi"/>
          <w:sz w:val="22"/>
          <w:szCs w:val="22"/>
        </w:rPr>
        <w:t xml:space="preserve"> firm performance</w:t>
      </w:r>
      <w:r w:rsidR="00FB3CA3" w:rsidRPr="00CD6562">
        <w:rPr>
          <w:rFonts w:asciiTheme="majorBidi" w:hAnsiTheme="majorBidi" w:cstheme="majorBidi"/>
          <w:sz w:val="22"/>
          <w:szCs w:val="22"/>
        </w:rPr>
        <w:t xml:space="preserve"> </w:t>
      </w:r>
      <w:r w:rsidR="007375E6"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{"citationID":"3goG4b81","properties":{"formattedCitation":"(Pundziene et al., 2021)","plainCitation":"(Pundziene et al., 2021)","noteIndex":0},"citationItems":[{"id":222,"uris":["http://zotero.org/users/12119386/items/DWD3Z4VN"],"itemData":{"id":222,"type":"article-journal","abstract":"Prior research has reported the indirect implications of firm's dynamic capabilities on their competitive firm performance. Our attention now turns to open innovation since it has been confirmed to be an influential factor contributing to the superior performance of technological firms. So far there has been little research on assessing the relationship between a firm's dynamic capabilities as an antecedent of the competitive performance of the firm or investigations into the mediating role of open innovation in this relationship.,Drawing on the theory of dynamic capabilities, we developed a framework as a way to better understand the role of open innovation, which could then help to better explain the relationship between firms' dynamics capabilities and their competitive firm performance. Based on the empirical data of 465 firms operating in innovative and non-innovative industries, we employed structural equation modelling (SEM) to examine the research hypotheses and the path relationships in the proposed model.,The SEM analysis revealed that a firm's dynamic capabilities significantly impact its open innovation performance and that open innovation, consequently, impacts the competitive performance of the firm. Moreover, the results show that the path between dynamic capabilities and competitive firm performance is partially mediated through open innovation.,The findings provide practical implications and draw managerial attention to the importance of: (1) investing in innovation, (2) engaging customers in the innovation process and (3) maintaining innovation management excellence as significant antecedent factors in increasing competitive firm performance.,Considering the lack of empirical research in the literature on the links between dynamic capabilities and open innovation, this paper contributes to the dynamic capabilities and open innovation literature by confirming that open innovation not only mediates the relationship between these two aspects but also strengthens the effect the dynamic capabilities have on competitive firm performance. Besides, due to the significant impact of dynamic capabilities on open innovation, dynamic capabilities might be regarded as an antecedent of open innovation.","archive_location":"world","container-title":"European Journal of Innovation Management","DOI":"10.1108/EJIM-09-2020-0356","ISSN":"1460-1060","issue":"6","language":"en","note":"publisher: Emerald Publishing Limited","page":"152-177","source":"www.emerald.com","title":"The nexus between dynamic capabilities and competitive firm performance: the mediating role of open innovation","title-short":"The nexus between dynamic capabilities and competitive firm performance","volume":"25","author":[{"family":"Pundziene","given":"Asta"},{"family":"Nikou","given":"Shahrokh"},{"family":"Bouwman","given":"Harry"}],"issued":{"date-parts":[["2021",4,12]]}}}],"schema":"https://github.com/citation-style-language/schema/raw/master/csl-citation.json"} </w:instrText>
      </w:r>
      <w:r w:rsidR="007375E6" w:rsidRPr="00CD6562">
        <w:rPr>
          <w:rFonts w:asciiTheme="majorBidi" w:hAnsiTheme="majorBidi" w:cstheme="majorBidi"/>
          <w:sz w:val="22"/>
          <w:szCs w:val="22"/>
        </w:rPr>
        <w:fldChar w:fldCharType="separate"/>
      </w:r>
      <w:r w:rsidR="007375E6" w:rsidRPr="00CD6562">
        <w:rPr>
          <w:rFonts w:asciiTheme="majorBidi" w:hAnsiTheme="majorBidi" w:cstheme="majorBidi"/>
          <w:sz w:val="22"/>
          <w:szCs w:val="22"/>
        </w:rPr>
        <w:t>(Pundziene et al., 2021)</w:t>
      </w:r>
      <w:r w:rsidR="007375E6" w:rsidRPr="00CD6562">
        <w:rPr>
          <w:rFonts w:asciiTheme="majorBidi" w:hAnsiTheme="majorBidi" w:cstheme="majorBidi"/>
          <w:sz w:val="22"/>
          <w:szCs w:val="22"/>
        </w:rPr>
        <w:fldChar w:fldCharType="end"/>
      </w:r>
      <w:r w:rsidR="008B7413" w:rsidRPr="00CD6562">
        <w:rPr>
          <w:rFonts w:asciiTheme="majorBidi" w:hAnsiTheme="majorBidi" w:cstheme="majorBidi"/>
          <w:sz w:val="22"/>
          <w:szCs w:val="22"/>
        </w:rPr>
        <w:t xml:space="preserve">. </w:t>
      </w:r>
      <w:r w:rsidR="00B522F8" w:rsidRPr="00CD6562">
        <w:rPr>
          <w:rFonts w:asciiTheme="majorBidi" w:hAnsiTheme="majorBidi" w:cstheme="majorBidi"/>
          <w:sz w:val="22"/>
          <w:szCs w:val="22"/>
        </w:rPr>
        <w:t xml:space="preserve"> </w:t>
      </w:r>
      <w:r w:rsidR="00EB64AD"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{"citationID":"BzOK6W7F","properties":{"formattedCitation":"(Protogerou et al., 2012)","plainCitation":"(Protogerou et al., 2012)","dontUpdate":true,"noteIndex":0},"citationItems":[{"id":274,"uris":["http://zotero.org/users/12119386/items/9YZGQ9VY"],"itemData":{"id":274,"type":"article-journal","abstract":"This article seeks to empirically explore the relationship between dynamic capabilities and firm performance. In particular, it addresses the question of whether dynamic capabilities impact directly or indirectly on performance. In doing so, the article articulates and measures a construct of dynamic capabilities and using structural equation modeling it examines whether their impact on performance is mediated through operational—marketing and technological—capabilities. The proposed model is tested in different levels of environmental dynamism using data on 271 Greek firms belonging to the manufacturing sector. Empirical findings suggest that dynamic capabilities impinge on operational capabilities which in turn have a significant effect on performance. Direct effects on performance are found to be insignificant. Furthermore, similar effects seem to hold for both higher and lower levels of environmental dynamism. Theoretical and practical implications are discussed.","container-title":"Industrial and Corporate Change","DOI":"10.1093/icc/dtr049","ISSN":"0960-6491","issue":"3","journalAbbreviation":"Industrial and Corporate Change","page":"615-647","source":"Silverchair","title":"Dynamic capabilities and their indirect impact on firm performance","volume":"21","author":[{"family":"Protogerou","given":"Aimilia"},{"family":"Caloghirou","given":"Yannis"},{"family":"Lioukas","given":"Spyros"}],"issued":{"date-parts":[["2012",6,1]]}}}],"schema":"https://github.com/citation-style-language/schema/raw/master/csl-citation.json"} </w:instrText>
      </w:r>
      <w:r w:rsidR="00EB64AD" w:rsidRPr="00CD6562">
        <w:rPr>
          <w:rFonts w:asciiTheme="majorBidi" w:hAnsiTheme="majorBidi" w:cstheme="majorBidi"/>
          <w:sz w:val="22"/>
          <w:szCs w:val="22"/>
        </w:rPr>
        <w:fldChar w:fldCharType="separate"/>
      </w:r>
      <w:r w:rsidR="00EB64AD" w:rsidRPr="00CD6562">
        <w:rPr>
          <w:rFonts w:asciiTheme="majorBidi" w:hAnsiTheme="majorBidi" w:cstheme="majorBidi"/>
          <w:sz w:val="22"/>
          <w:szCs w:val="22"/>
        </w:rPr>
        <w:t>Protogerou et al.</w:t>
      </w:r>
      <w:r w:rsidR="005F4FC0" w:rsidRPr="00CD6562">
        <w:rPr>
          <w:rFonts w:asciiTheme="majorBidi" w:hAnsiTheme="majorBidi" w:cstheme="majorBidi"/>
          <w:sz w:val="22"/>
          <w:szCs w:val="22"/>
        </w:rPr>
        <w:t xml:space="preserve"> </w:t>
      </w:r>
      <w:r w:rsidR="00EB64AD" w:rsidRPr="00CD6562">
        <w:rPr>
          <w:rFonts w:asciiTheme="majorBidi" w:hAnsiTheme="majorBidi" w:cstheme="majorBidi"/>
          <w:sz w:val="22"/>
          <w:szCs w:val="22"/>
        </w:rPr>
        <w:t>(2012)</w:t>
      </w:r>
      <w:r w:rsidR="00EB64AD" w:rsidRPr="00CD6562">
        <w:rPr>
          <w:rFonts w:asciiTheme="majorBidi" w:hAnsiTheme="majorBidi" w:cstheme="majorBidi"/>
          <w:sz w:val="22"/>
          <w:szCs w:val="22"/>
        </w:rPr>
        <w:fldChar w:fldCharType="end"/>
      </w:r>
      <w:r w:rsidR="00FB75D1" w:rsidRPr="00CD6562">
        <w:rPr>
          <w:rFonts w:asciiTheme="majorBidi" w:hAnsiTheme="majorBidi" w:cstheme="majorBidi"/>
          <w:sz w:val="22"/>
          <w:szCs w:val="22"/>
        </w:rPr>
        <w:t xml:space="preserve"> </w:t>
      </w:r>
      <w:r w:rsidR="007706D5" w:rsidRPr="00CD6562">
        <w:rPr>
          <w:rFonts w:asciiTheme="majorBidi" w:hAnsiTheme="majorBidi" w:cstheme="majorBidi"/>
          <w:sz w:val="22"/>
          <w:szCs w:val="22"/>
        </w:rPr>
        <w:t xml:space="preserve">highlighted that </w:t>
      </w:r>
      <w:r w:rsidR="007D29D7" w:rsidRPr="00CD6562">
        <w:rPr>
          <w:rFonts w:asciiTheme="majorBidi" w:hAnsiTheme="majorBidi" w:cstheme="majorBidi"/>
          <w:sz w:val="22"/>
          <w:szCs w:val="22"/>
        </w:rPr>
        <w:t>DC</w:t>
      </w:r>
      <w:r w:rsidR="00FB75D1" w:rsidRPr="00CD6562">
        <w:rPr>
          <w:rFonts w:asciiTheme="majorBidi" w:hAnsiTheme="majorBidi" w:cstheme="majorBidi"/>
          <w:sz w:val="22"/>
          <w:szCs w:val="22"/>
        </w:rPr>
        <w:t xml:space="preserve"> </w:t>
      </w:r>
      <w:r w:rsidR="007706D5" w:rsidRPr="00CD6562">
        <w:rPr>
          <w:rFonts w:asciiTheme="majorBidi" w:hAnsiTheme="majorBidi" w:cstheme="majorBidi"/>
          <w:sz w:val="22"/>
          <w:szCs w:val="22"/>
        </w:rPr>
        <w:t>influences the</w:t>
      </w:r>
      <w:r w:rsidR="00FB75D1" w:rsidRPr="00CD6562">
        <w:rPr>
          <w:rFonts w:asciiTheme="majorBidi" w:hAnsiTheme="majorBidi" w:cstheme="majorBidi"/>
          <w:sz w:val="22"/>
          <w:szCs w:val="22"/>
        </w:rPr>
        <w:t xml:space="preserve"> </w:t>
      </w:r>
      <w:r w:rsidR="006D4899" w:rsidRPr="00CD6562">
        <w:rPr>
          <w:rFonts w:asciiTheme="majorBidi" w:hAnsiTheme="majorBidi" w:cstheme="majorBidi"/>
          <w:sz w:val="22"/>
          <w:szCs w:val="22"/>
        </w:rPr>
        <w:t>companies'</w:t>
      </w:r>
      <w:r w:rsidR="00FB75D1" w:rsidRPr="00CD6562">
        <w:rPr>
          <w:rFonts w:asciiTheme="majorBidi" w:hAnsiTheme="majorBidi" w:cstheme="majorBidi"/>
          <w:sz w:val="22"/>
          <w:szCs w:val="22"/>
        </w:rPr>
        <w:t xml:space="preserve"> performance</w:t>
      </w:r>
      <w:r w:rsidR="007706D5" w:rsidRPr="00CD6562">
        <w:rPr>
          <w:rFonts w:asciiTheme="majorBidi" w:hAnsiTheme="majorBidi" w:cstheme="majorBidi"/>
          <w:sz w:val="22"/>
          <w:szCs w:val="22"/>
        </w:rPr>
        <w:t xml:space="preserve"> through the </w:t>
      </w:r>
      <w:r w:rsidR="00FB75D1" w:rsidRPr="00CD6562">
        <w:rPr>
          <w:rFonts w:asciiTheme="majorBidi" w:hAnsiTheme="majorBidi" w:cstheme="majorBidi"/>
          <w:sz w:val="22"/>
          <w:szCs w:val="22"/>
        </w:rPr>
        <w:t>mediat</w:t>
      </w:r>
      <w:r w:rsidR="007706D5" w:rsidRPr="00CD6562">
        <w:rPr>
          <w:rFonts w:asciiTheme="majorBidi" w:hAnsiTheme="majorBidi" w:cstheme="majorBidi"/>
          <w:sz w:val="22"/>
          <w:szCs w:val="22"/>
        </w:rPr>
        <w:t>ing role of</w:t>
      </w:r>
      <w:r w:rsidR="00FB75D1" w:rsidRPr="00CD6562">
        <w:rPr>
          <w:rFonts w:asciiTheme="majorBidi" w:hAnsiTheme="majorBidi" w:cstheme="majorBidi"/>
          <w:sz w:val="22"/>
          <w:szCs w:val="22"/>
        </w:rPr>
        <w:t xml:space="preserve"> </w:t>
      </w:r>
      <w:r w:rsidR="007706D5" w:rsidRPr="00CD6562">
        <w:rPr>
          <w:rFonts w:asciiTheme="majorBidi" w:hAnsiTheme="majorBidi" w:cstheme="majorBidi"/>
          <w:sz w:val="22"/>
          <w:szCs w:val="22"/>
        </w:rPr>
        <w:t xml:space="preserve">two </w:t>
      </w:r>
      <w:r w:rsidR="00083149" w:rsidRPr="00CD6562">
        <w:rPr>
          <w:rFonts w:asciiTheme="majorBidi" w:hAnsiTheme="majorBidi" w:cstheme="majorBidi"/>
          <w:sz w:val="22"/>
          <w:szCs w:val="22"/>
        </w:rPr>
        <w:t>variables</w:t>
      </w:r>
      <w:r w:rsidR="00054FC6" w:rsidRPr="00CD6562">
        <w:rPr>
          <w:rFonts w:asciiTheme="majorBidi" w:hAnsiTheme="majorBidi" w:cstheme="majorBidi"/>
          <w:sz w:val="22"/>
          <w:szCs w:val="22"/>
        </w:rPr>
        <w:t>,</w:t>
      </w:r>
      <w:r w:rsidR="00083149" w:rsidRPr="00CD6562">
        <w:rPr>
          <w:rFonts w:asciiTheme="majorBidi" w:hAnsiTheme="majorBidi" w:cstheme="majorBidi"/>
          <w:sz w:val="22"/>
          <w:szCs w:val="22"/>
        </w:rPr>
        <w:t xml:space="preserve"> namely marketing capability and technological capability</w:t>
      </w:r>
      <w:r w:rsidR="00183EC3" w:rsidRPr="00CD6562">
        <w:rPr>
          <w:rFonts w:asciiTheme="majorBidi" w:hAnsiTheme="majorBidi" w:cstheme="majorBidi"/>
          <w:sz w:val="22"/>
          <w:szCs w:val="22"/>
        </w:rPr>
        <w:t>,</w:t>
      </w:r>
      <w:r w:rsidR="00083149" w:rsidRPr="00CD6562">
        <w:rPr>
          <w:rFonts w:asciiTheme="majorBidi" w:hAnsiTheme="majorBidi" w:cstheme="majorBidi"/>
          <w:sz w:val="22"/>
          <w:szCs w:val="22"/>
        </w:rPr>
        <w:t xml:space="preserve"> and the direct relationship </w:t>
      </w:r>
      <w:r w:rsidR="00183EC3" w:rsidRPr="00CD6562">
        <w:rPr>
          <w:rFonts w:asciiTheme="majorBidi" w:hAnsiTheme="majorBidi" w:cstheme="majorBidi"/>
          <w:sz w:val="22"/>
          <w:szCs w:val="22"/>
        </w:rPr>
        <w:t>is</w:t>
      </w:r>
      <w:r w:rsidR="00083149" w:rsidRPr="00CD6562">
        <w:rPr>
          <w:rFonts w:asciiTheme="majorBidi" w:hAnsiTheme="majorBidi" w:cstheme="majorBidi"/>
          <w:sz w:val="22"/>
          <w:szCs w:val="22"/>
        </w:rPr>
        <w:t xml:space="preserve"> insignificant. </w:t>
      </w:r>
      <w:r w:rsidR="000713D2" w:rsidRPr="00CD6562">
        <w:rPr>
          <w:rFonts w:asciiTheme="majorBidi" w:hAnsiTheme="majorBidi" w:cstheme="majorBidi"/>
          <w:sz w:val="22"/>
          <w:szCs w:val="22"/>
        </w:rPr>
        <w:t xml:space="preserve">Furthermore, </w:t>
      </w:r>
      <w:r w:rsidR="00A50CB8"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{"citationID":"z7ZIvuEM","properties":{"formattedCitation":"(Ba\\uc0\\u237{}a &amp; Ferreira, 2024)","plainCitation":"(Baía &amp; Ferreira, 2024)","dontUpdate":true,"noteIndex":0},"citationItems":[{"id":276,"uris":["http://zotero.org/users/12119386/items/T2ECS2JD"],"itemData":{"id":276,"type":"article-journal","abstract":"The contribution of dynamic capabilities (DCs) to firm performance remains unclear and at the centre of debate. Based on a systematic literature review of 92 quantitative articles, the purpose is to explore how the DC–performance relationship have and should be assessed in the future. The most promising approach seems to be indirect, as it appears that DCs primarily causes change and intermediate outcomes, though far from being the most hypothesized relationship. Moreover, investigations employ a continuum of conceptualizations, ranging from very specific DCs to generic sets with theoretical divergences and overlapping. The same applies to the varied performance measures adopted, evidencing that the literature still has a long way to go. Based on a structured synthesis and analysis of existing studies, a conceptual model, recommendations and future avenues are proposed, along with areas of attention, which have both managerial and practical relevance, contributing to advancement within this research stream.","container-title":"Journal of Management &amp; Organization","DOI":"10.1017/jmo.2019.88","ISSN":"1833-3672, 1839-3527","issue":"1","language":"en","page":"188-217","source":"Cambridge University Press","title":"Dynamic capabilities and performance: How has the relationship been assessed?","title-short":"Dynamic capabilities and performance","volume":"30","author":[{"family":"Baía","given":"Elisabeth P."},{"family":"Ferreira","given":"João J. M."}],"issued":{"date-parts":[["2024",1]]}}}],"schema":"https://github.com/citation-style-language/schema/raw/master/csl-citation.json"} </w:instrText>
      </w:r>
      <w:r w:rsidR="00A50CB8" w:rsidRPr="00CD6562">
        <w:rPr>
          <w:rFonts w:asciiTheme="majorBidi" w:hAnsiTheme="majorBidi" w:cstheme="majorBidi"/>
          <w:sz w:val="22"/>
          <w:szCs w:val="22"/>
        </w:rPr>
        <w:fldChar w:fldCharType="separate"/>
      </w:r>
      <w:r w:rsidR="00A50CB8" w:rsidRPr="00CD6562">
        <w:rPr>
          <w:rFonts w:asciiTheme="majorBidi" w:hAnsiTheme="majorBidi" w:cstheme="majorBidi"/>
          <w:sz w:val="22"/>
          <w:szCs w:val="22"/>
        </w:rPr>
        <w:t>Baía and Ferreira,</w:t>
      </w:r>
      <w:r w:rsidR="0020631B" w:rsidRPr="00CD6562">
        <w:rPr>
          <w:rFonts w:asciiTheme="majorBidi" w:hAnsiTheme="majorBidi" w:cstheme="majorBidi"/>
          <w:sz w:val="22"/>
          <w:szCs w:val="22"/>
        </w:rPr>
        <w:t xml:space="preserve"> </w:t>
      </w:r>
      <w:r w:rsidR="00A50CB8" w:rsidRPr="00CD6562">
        <w:rPr>
          <w:rFonts w:asciiTheme="majorBidi" w:hAnsiTheme="majorBidi" w:cstheme="majorBidi"/>
          <w:sz w:val="22"/>
          <w:szCs w:val="22"/>
        </w:rPr>
        <w:t>(2024)</w:t>
      </w:r>
      <w:r w:rsidR="00A50CB8" w:rsidRPr="00CD6562">
        <w:rPr>
          <w:rFonts w:asciiTheme="majorBidi" w:hAnsiTheme="majorBidi" w:cstheme="majorBidi"/>
          <w:sz w:val="22"/>
          <w:szCs w:val="22"/>
        </w:rPr>
        <w:fldChar w:fldCharType="end"/>
      </w:r>
      <w:r w:rsidR="00A50CB8" w:rsidRPr="00CD6562">
        <w:rPr>
          <w:rFonts w:asciiTheme="majorBidi" w:hAnsiTheme="majorBidi" w:cstheme="majorBidi"/>
          <w:sz w:val="22"/>
          <w:szCs w:val="22"/>
        </w:rPr>
        <w:t xml:space="preserve"> </w:t>
      </w:r>
      <w:r w:rsidR="00A25A2B" w:rsidRPr="00CD6562">
        <w:rPr>
          <w:rFonts w:asciiTheme="majorBidi" w:hAnsiTheme="majorBidi" w:cstheme="majorBidi"/>
          <w:sz w:val="22"/>
          <w:szCs w:val="22"/>
        </w:rPr>
        <w:t xml:space="preserve">noted that </w:t>
      </w:r>
      <w:r w:rsidR="00A50CB8" w:rsidRPr="00CD6562">
        <w:rPr>
          <w:rFonts w:asciiTheme="majorBidi" w:hAnsiTheme="majorBidi" w:cstheme="majorBidi"/>
          <w:sz w:val="22"/>
          <w:szCs w:val="22"/>
        </w:rPr>
        <w:t>the</w:t>
      </w:r>
      <w:r w:rsidR="00373C6F" w:rsidRPr="00CD6562">
        <w:rPr>
          <w:rFonts w:asciiTheme="majorBidi" w:hAnsiTheme="majorBidi" w:cstheme="majorBidi"/>
          <w:sz w:val="22"/>
          <w:szCs w:val="22"/>
        </w:rPr>
        <w:t xml:space="preserve"> indirect </w:t>
      </w:r>
      <w:r w:rsidR="00274311" w:rsidRPr="00CD6562">
        <w:rPr>
          <w:rFonts w:asciiTheme="majorBidi" w:hAnsiTheme="majorBidi" w:cstheme="majorBidi"/>
          <w:sz w:val="22"/>
          <w:szCs w:val="22"/>
        </w:rPr>
        <w:t>relationship</w:t>
      </w:r>
      <w:r w:rsidR="00A50CB8" w:rsidRPr="00CD6562">
        <w:rPr>
          <w:rFonts w:asciiTheme="majorBidi" w:hAnsiTheme="majorBidi" w:cstheme="majorBidi"/>
          <w:sz w:val="22"/>
          <w:szCs w:val="22"/>
        </w:rPr>
        <w:t xml:space="preserve"> </w:t>
      </w:r>
      <w:r w:rsidR="00274311" w:rsidRPr="00CD6562">
        <w:rPr>
          <w:rFonts w:asciiTheme="majorBidi" w:hAnsiTheme="majorBidi" w:cstheme="majorBidi"/>
          <w:sz w:val="22"/>
          <w:szCs w:val="22"/>
        </w:rPr>
        <w:t xml:space="preserve">is the </w:t>
      </w:r>
      <w:r w:rsidR="00A50CB8" w:rsidRPr="00CD6562">
        <w:rPr>
          <w:rFonts w:asciiTheme="majorBidi" w:hAnsiTheme="majorBidi" w:cstheme="majorBidi"/>
          <w:sz w:val="22"/>
          <w:szCs w:val="22"/>
        </w:rPr>
        <w:t xml:space="preserve">most promising </w:t>
      </w:r>
      <w:r w:rsidR="005A1676" w:rsidRPr="00CD6562">
        <w:rPr>
          <w:rFonts w:asciiTheme="majorBidi" w:hAnsiTheme="majorBidi" w:cstheme="majorBidi"/>
          <w:sz w:val="22"/>
          <w:szCs w:val="22"/>
        </w:rPr>
        <w:t xml:space="preserve">link </w:t>
      </w:r>
      <w:r w:rsidR="00373C6F" w:rsidRPr="00CD6562">
        <w:rPr>
          <w:rFonts w:asciiTheme="majorBidi" w:hAnsiTheme="majorBidi" w:cstheme="majorBidi"/>
          <w:sz w:val="22"/>
          <w:szCs w:val="22"/>
        </w:rPr>
        <w:t>between</w:t>
      </w:r>
      <w:r w:rsidR="00EF5DDE" w:rsidRPr="00CD6562">
        <w:rPr>
          <w:rFonts w:asciiTheme="majorBidi" w:hAnsiTheme="majorBidi" w:cstheme="majorBidi"/>
          <w:sz w:val="22"/>
          <w:szCs w:val="22"/>
        </w:rPr>
        <w:t xml:space="preserve"> firm performance and</w:t>
      </w:r>
      <w:r w:rsidR="00A50CB8" w:rsidRPr="00CD6562">
        <w:rPr>
          <w:rFonts w:asciiTheme="majorBidi" w:hAnsiTheme="majorBidi" w:cstheme="majorBidi"/>
          <w:sz w:val="22"/>
          <w:szCs w:val="22"/>
        </w:rPr>
        <w:t xml:space="preserve"> </w:t>
      </w:r>
      <w:r w:rsidR="007D29D7" w:rsidRPr="00CD6562">
        <w:rPr>
          <w:rFonts w:asciiTheme="majorBidi" w:hAnsiTheme="majorBidi" w:cstheme="majorBidi"/>
          <w:sz w:val="22"/>
          <w:szCs w:val="22"/>
        </w:rPr>
        <w:t>D</w:t>
      </w:r>
      <w:r w:rsidR="00EF5DDE" w:rsidRPr="00CD6562">
        <w:rPr>
          <w:rFonts w:asciiTheme="majorBidi" w:hAnsiTheme="majorBidi" w:cstheme="majorBidi"/>
          <w:sz w:val="22"/>
          <w:szCs w:val="22"/>
        </w:rPr>
        <w:t>C</w:t>
      </w:r>
      <w:r w:rsidR="00A50CB8" w:rsidRPr="00CD6562">
        <w:rPr>
          <w:rFonts w:asciiTheme="majorBidi" w:hAnsiTheme="majorBidi" w:cstheme="majorBidi"/>
          <w:sz w:val="22"/>
          <w:szCs w:val="22"/>
        </w:rPr>
        <w:t xml:space="preserve">. </w:t>
      </w:r>
      <w:r w:rsidR="00787026" w:rsidRPr="00CD6562">
        <w:rPr>
          <w:rFonts w:asciiTheme="majorBidi" w:hAnsiTheme="majorBidi" w:cstheme="majorBidi"/>
          <w:sz w:val="22"/>
          <w:szCs w:val="22"/>
        </w:rPr>
        <w:t>Alternatively</w:t>
      </w:r>
      <w:r w:rsidR="00E345F6" w:rsidRPr="00CD6562">
        <w:rPr>
          <w:rFonts w:asciiTheme="majorBidi" w:hAnsiTheme="majorBidi" w:cstheme="majorBidi"/>
          <w:sz w:val="22"/>
          <w:szCs w:val="22"/>
        </w:rPr>
        <w:t xml:space="preserve">, </w:t>
      </w:r>
      <w:r w:rsidR="00DB6950" w:rsidRPr="00CD6562">
        <w:rPr>
          <w:rFonts w:asciiTheme="majorBidi" w:hAnsiTheme="majorBidi" w:cstheme="majorBidi"/>
          <w:sz w:val="22"/>
          <w:szCs w:val="22"/>
        </w:rPr>
        <w:t>many</w:t>
      </w:r>
      <w:r w:rsidR="00E345F6" w:rsidRPr="00CD6562">
        <w:rPr>
          <w:rFonts w:asciiTheme="majorBidi" w:hAnsiTheme="majorBidi" w:cstheme="majorBidi"/>
          <w:sz w:val="22"/>
          <w:szCs w:val="22"/>
        </w:rPr>
        <w:t xml:space="preserve"> research studies </w:t>
      </w:r>
      <w:r w:rsidR="006463EE" w:rsidRPr="00CD6562">
        <w:rPr>
          <w:rFonts w:asciiTheme="majorBidi" w:hAnsiTheme="majorBidi" w:cstheme="majorBidi"/>
          <w:sz w:val="22"/>
          <w:szCs w:val="22"/>
        </w:rPr>
        <w:t xml:space="preserve">observed </w:t>
      </w:r>
      <w:r w:rsidR="00B86F36" w:rsidRPr="00CD6562">
        <w:rPr>
          <w:rFonts w:asciiTheme="majorBidi" w:hAnsiTheme="majorBidi" w:cstheme="majorBidi"/>
          <w:sz w:val="22"/>
          <w:szCs w:val="22"/>
        </w:rPr>
        <w:t xml:space="preserve">a </w:t>
      </w:r>
      <w:r w:rsidR="006463EE" w:rsidRPr="00CD6562">
        <w:rPr>
          <w:rFonts w:asciiTheme="majorBidi" w:hAnsiTheme="majorBidi" w:cstheme="majorBidi"/>
          <w:sz w:val="22"/>
          <w:szCs w:val="22"/>
        </w:rPr>
        <w:t xml:space="preserve">positive </w:t>
      </w:r>
      <w:r w:rsidR="00302DEA" w:rsidRPr="00CD6562">
        <w:rPr>
          <w:rFonts w:asciiTheme="majorBidi" w:hAnsiTheme="majorBidi" w:cstheme="majorBidi"/>
          <w:sz w:val="22"/>
          <w:szCs w:val="22"/>
        </w:rPr>
        <w:t xml:space="preserve">direct </w:t>
      </w:r>
      <w:r w:rsidR="00EF5DDE" w:rsidRPr="00CD6562">
        <w:rPr>
          <w:rFonts w:asciiTheme="majorBidi" w:hAnsiTheme="majorBidi" w:cstheme="majorBidi"/>
          <w:sz w:val="22"/>
          <w:szCs w:val="22"/>
        </w:rPr>
        <w:t>connection</w:t>
      </w:r>
      <w:r w:rsidR="003A192E" w:rsidRPr="00CD6562">
        <w:rPr>
          <w:rFonts w:asciiTheme="majorBidi" w:hAnsiTheme="majorBidi" w:cstheme="majorBidi"/>
          <w:sz w:val="22"/>
          <w:szCs w:val="22"/>
        </w:rPr>
        <w:t xml:space="preserve"> between</w:t>
      </w:r>
      <w:r w:rsidR="00EF5DDE" w:rsidRPr="00CD6562">
        <w:rPr>
          <w:rFonts w:asciiTheme="majorBidi" w:hAnsiTheme="majorBidi" w:cstheme="majorBidi"/>
          <w:sz w:val="22"/>
          <w:szCs w:val="22"/>
        </w:rPr>
        <w:t xml:space="preserve"> firm performance and</w:t>
      </w:r>
      <w:r w:rsidR="003A192E" w:rsidRPr="00CD6562">
        <w:rPr>
          <w:rFonts w:asciiTheme="majorBidi" w:hAnsiTheme="majorBidi" w:cstheme="majorBidi"/>
          <w:sz w:val="22"/>
          <w:szCs w:val="22"/>
        </w:rPr>
        <w:t xml:space="preserve"> </w:t>
      </w:r>
      <w:r w:rsidR="007D29D7" w:rsidRPr="00CD6562">
        <w:rPr>
          <w:rFonts w:asciiTheme="majorBidi" w:hAnsiTheme="majorBidi" w:cstheme="majorBidi"/>
          <w:sz w:val="22"/>
          <w:szCs w:val="22"/>
        </w:rPr>
        <w:t>DC</w:t>
      </w:r>
      <w:r w:rsidR="003A192E" w:rsidRPr="00CD6562">
        <w:rPr>
          <w:rFonts w:asciiTheme="majorBidi" w:hAnsiTheme="majorBidi" w:cstheme="majorBidi"/>
          <w:sz w:val="22"/>
          <w:szCs w:val="22"/>
        </w:rPr>
        <w:t xml:space="preserve">. </w:t>
      </w:r>
      <w:r w:rsidR="00B86F36" w:rsidRPr="00CD6562">
        <w:rPr>
          <w:rFonts w:asciiTheme="majorBidi" w:hAnsiTheme="majorBidi" w:cstheme="majorBidi"/>
          <w:sz w:val="22"/>
          <w:szCs w:val="22"/>
        </w:rPr>
        <w:t>F</w:t>
      </w:r>
      <w:r w:rsidR="003A192E" w:rsidRPr="00CD6562">
        <w:rPr>
          <w:rFonts w:asciiTheme="majorBidi" w:hAnsiTheme="majorBidi" w:cstheme="majorBidi"/>
          <w:sz w:val="22"/>
          <w:szCs w:val="22"/>
        </w:rPr>
        <w:t>o</w:t>
      </w:r>
      <w:r w:rsidR="00B86F36" w:rsidRPr="00CD6562">
        <w:rPr>
          <w:rFonts w:asciiTheme="majorBidi" w:hAnsiTheme="majorBidi" w:cstheme="majorBidi"/>
          <w:sz w:val="22"/>
          <w:szCs w:val="22"/>
        </w:rPr>
        <w:t xml:space="preserve">r example, </w:t>
      </w:r>
      <w:r w:rsidR="00A50CB8" w:rsidRPr="00CD6562">
        <w:rPr>
          <w:rFonts w:asciiTheme="majorBidi" w:hAnsiTheme="majorBidi" w:cstheme="majorBidi"/>
          <w:sz w:val="22"/>
          <w:szCs w:val="22"/>
        </w:rPr>
        <w:t xml:space="preserve"> </w:t>
      </w:r>
      <w:r w:rsidR="00F55059"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{"citationID":"fTQCDt6t","properties":{"formattedCitation":"(Garrrido et al., 2020)","plainCitation":"(Garrrido et al., 2020)","dontUpdate":true,"noteIndex":0},"citationItems":[{"id":273,"uris":["http://zotero.org/users/12119386/items/FNWGRMZZ"],"itemData":{"id":273,"type":"article-journal","abstract":"Despite the relevance and growth of research into Dynamic Capabilities, certain gaps and criticisms remain. These issues are primarily related to the measurements of Dynanic Capabilities and its impacts on performance. There is a lack of empirical research that is attempting to investigate the existence, development, and orchestration of Dynamic Capabilities to support superior performance. This paper proposes and validates a scale for the measurement of Dynamic Capabilities based on Teece’s conceptual dimensions (sense, seizing and reconfiguring) through a survey presented in a highly dynamic industry and market, and by investigating the impact on performance. The results, besides validating the scale, showed Teece´s three conceptual dimensions exhibited different behavior in relation to each dimension of performance. Sense and Reconfiguration demonstrated a negative relationship with organizational performance while Seize is positively associated with performance. This may help explain some of the fuzzy results of previous studies that used proxies to measure Dynamic Capabilities.","container-title":"Brazilian Business Review","DOI":"10.15728/bbr.2020.17.1.3","ISSN":"18082386","issue":"1","journalAbbreviation":"BBR","language":"en","page":"46-65","source":"DOI.org (Crossref)","title":"Dynamic Capabilities: A Measurement Proposal and its Relationship with Performance","title-short":"Dynamic Capabilities","volume":"17","author":[{"family":"Garrrido","given":"Ivan"},{"family":"Kretschmer","given":"Caroline"},{"family":"Vasconcellos","given":"Silvio"},{"family":"Gonçalo","given":"Cláudio"}],"issued":{"date-parts":[["2020",1,1]]}}}],"schema":"https://github.com/citation-style-language/schema/raw/master/csl-citation.json"} </w:instrText>
      </w:r>
      <w:r w:rsidR="00F55059" w:rsidRPr="00CD6562">
        <w:rPr>
          <w:rFonts w:asciiTheme="majorBidi" w:hAnsiTheme="majorBidi" w:cstheme="majorBidi"/>
          <w:sz w:val="22"/>
          <w:szCs w:val="22"/>
        </w:rPr>
        <w:fldChar w:fldCharType="separate"/>
      </w:r>
      <w:r w:rsidR="00F55059" w:rsidRPr="00CD6562">
        <w:rPr>
          <w:rFonts w:asciiTheme="majorBidi" w:hAnsiTheme="majorBidi" w:cstheme="majorBidi"/>
          <w:sz w:val="22"/>
          <w:szCs w:val="22"/>
        </w:rPr>
        <w:t>Garrrido et al. (2020)</w:t>
      </w:r>
      <w:r w:rsidR="00F55059" w:rsidRPr="00CD6562">
        <w:rPr>
          <w:rFonts w:asciiTheme="majorBidi" w:hAnsiTheme="majorBidi" w:cstheme="majorBidi"/>
          <w:sz w:val="22"/>
          <w:szCs w:val="22"/>
        </w:rPr>
        <w:fldChar w:fldCharType="end"/>
      </w:r>
      <w:r w:rsidR="00B96337" w:rsidRPr="00CD6562">
        <w:rPr>
          <w:rFonts w:asciiTheme="majorBidi" w:hAnsiTheme="majorBidi" w:cstheme="majorBidi"/>
          <w:sz w:val="22"/>
          <w:szCs w:val="22"/>
        </w:rPr>
        <w:t xml:space="preserve"> </w:t>
      </w:r>
      <w:r w:rsidR="00EF5DDE" w:rsidRPr="00CD6562">
        <w:rPr>
          <w:rFonts w:asciiTheme="majorBidi" w:hAnsiTheme="majorBidi" w:cstheme="majorBidi"/>
          <w:sz w:val="22"/>
          <w:szCs w:val="22"/>
        </w:rPr>
        <w:t>investigated</w:t>
      </w:r>
      <w:r w:rsidR="00B96337" w:rsidRPr="00CD6562">
        <w:rPr>
          <w:rFonts w:asciiTheme="majorBidi" w:hAnsiTheme="majorBidi" w:cstheme="majorBidi"/>
          <w:sz w:val="22"/>
          <w:szCs w:val="22"/>
        </w:rPr>
        <w:t xml:space="preserve"> the</w:t>
      </w:r>
      <w:r w:rsidR="00F55059" w:rsidRPr="00CD6562">
        <w:rPr>
          <w:rFonts w:asciiTheme="majorBidi" w:hAnsiTheme="majorBidi" w:cstheme="majorBidi"/>
          <w:sz w:val="22"/>
          <w:szCs w:val="22"/>
        </w:rPr>
        <w:t xml:space="preserve"> direct </w:t>
      </w:r>
      <w:r w:rsidR="00EF5DDE" w:rsidRPr="00CD6562">
        <w:rPr>
          <w:rFonts w:asciiTheme="majorBidi" w:hAnsiTheme="majorBidi" w:cstheme="majorBidi"/>
          <w:sz w:val="22"/>
          <w:szCs w:val="22"/>
        </w:rPr>
        <w:t>effect</w:t>
      </w:r>
      <w:r w:rsidR="005934B7" w:rsidRPr="00CD6562">
        <w:rPr>
          <w:rFonts w:asciiTheme="majorBidi" w:hAnsiTheme="majorBidi" w:cstheme="majorBidi"/>
          <w:sz w:val="22"/>
          <w:szCs w:val="22"/>
        </w:rPr>
        <w:t xml:space="preserve"> of</w:t>
      </w:r>
      <w:r w:rsidR="00506DBA" w:rsidRPr="00CD6562">
        <w:rPr>
          <w:rFonts w:asciiTheme="majorBidi" w:hAnsiTheme="majorBidi" w:cstheme="majorBidi"/>
          <w:sz w:val="22"/>
          <w:szCs w:val="22"/>
        </w:rPr>
        <w:t xml:space="preserve"> three </w:t>
      </w:r>
      <w:r w:rsidR="00EF5DDE" w:rsidRPr="00CD6562">
        <w:rPr>
          <w:rFonts w:asciiTheme="majorBidi" w:hAnsiTheme="majorBidi" w:cstheme="majorBidi"/>
          <w:sz w:val="22"/>
          <w:szCs w:val="22"/>
        </w:rPr>
        <w:t>aspects</w:t>
      </w:r>
      <w:r w:rsidR="00506DBA" w:rsidRPr="00CD6562">
        <w:rPr>
          <w:rFonts w:asciiTheme="majorBidi" w:hAnsiTheme="majorBidi" w:cstheme="majorBidi"/>
          <w:sz w:val="22"/>
          <w:szCs w:val="22"/>
        </w:rPr>
        <w:t xml:space="preserve"> of </w:t>
      </w:r>
      <w:r w:rsidR="007D29D7" w:rsidRPr="00CD6562">
        <w:rPr>
          <w:rFonts w:asciiTheme="majorBidi" w:hAnsiTheme="majorBidi" w:cstheme="majorBidi"/>
          <w:sz w:val="22"/>
          <w:szCs w:val="22"/>
        </w:rPr>
        <w:t>DC</w:t>
      </w:r>
      <w:r w:rsidR="00506DBA" w:rsidRPr="00CD6562">
        <w:rPr>
          <w:rFonts w:asciiTheme="majorBidi" w:hAnsiTheme="majorBidi" w:cstheme="majorBidi"/>
          <w:sz w:val="22"/>
          <w:szCs w:val="22"/>
        </w:rPr>
        <w:t xml:space="preserve"> (</w:t>
      </w:r>
      <w:r w:rsidR="00991D49" w:rsidRPr="00CD6562">
        <w:rPr>
          <w:rFonts w:asciiTheme="majorBidi" w:hAnsiTheme="majorBidi" w:cstheme="majorBidi"/>
          <w:sz w:val="22"/>
          <w:szCs w:val="22"/>
        </w:rPr>
        <w:t xml:space="preserve">seizing, </w:t>
      </w:r>
      <w:r w:rsidR="00506DBA" w:rsidRPr="00CD6562">
        <w:rPr>
          <w:rFonts w:asciiTheme="majorBidi" w:hAnsiTheme="majorBidi" w:cstheme="majorBidi"/>
          <w:sz w:val="22"/>
          <w:szCs w:val="22"/>
        </w:rPr>
        <w:t>sensing, and recon</w:t>
      </w:r>
      <w:r w:rsidR="00FA0BAF" w:rsidRPr="00CD6562">
        <w:rPr>
          <w:rFonts w:asciiTheme="majorBidi" w:hAnsiTheme="majorBidi" w:cstheme="majorBidi"/>
          <w:sz w:val="22"/>
          <w:szCs w:val="22"/>
        </w:rPr>
        <w:t xml:space="preserve">figuration) on </w:t>
      </w:r>
      <w:r w:rsidR="00B96337" w:rsidRPr="00CD6562">
        <w:rPr>
          <w:rFonts w:asciiTheme="majorBidi" w:hAnsiTheme="majorBidi" w:cstheme="majorBidi"/>
          <w:sz w:val="22"/>
          <w:szCs w:val="22"/>
        </w:rPr>
        <w:t>performance</w:t>
      </w:r>
      <w:r w:rsidR="00EC00FD" w:rsidRPr="00CD6562">
        <w:rPr>
          <w:rFonts w:asciiTheme="majorBidi" w:hAnsiTheme="majorBidi" w:cstheme="majorBidi"/>
          <w:sz w:val="22"/>
          <w:szCs w:val="22"/>
        </w:rPr>
        <w:t>,</w:t>
      </w:r>
      <w:r w:rsidR="00FA0BAF" w:rsidRPr="00CD6562">
        <w:rPr>
          <w:rFonts w:asciiTheme="majorBidi" w:hAnsiTheme="majorBidi" w:cstheme="majorBidi"/>
          <w:sz w:val="22"/>
          <w:szCs w:val="22"/>
        </w:rPr>
        <w:t xml:space="preserve"> </w:t>
      </w:r>
      <w:r w:rsidR="00B96337" w:rsidRPr="00CD6562">
        <w:rPr>
          <w:rFonts w:asciiTheme="majorBidi" w:hAnsiTheme="majorBidi" w:cstheme="majorBidi"/>
          <w:sz w:val="22"/>
          <w:szCs w:val="22"/>
        </w:rPr>
        <w:t xml:space="preserve">and </w:t>
      </w:r>
      <w:r w:rsidR="00A1704A" w:rsidRPr="00CD6562">
        <w:rPr>
          <w:rFonts w:asciiTheme="majorBidi" w:hAnsiTheme="majorBidi" w:cstheme="majorBidi"/>
          <w:sz w:val="22"/>
          <w:szCs w:val="22"/>
        </w:rPr>
        <w:t>the</w:t>
      </w:r>
      <w:r w:rsidR="00D94371" w:rsidRPr="00CD6562">
        <w:rPr>
          <w:rFonts w:asciiTheme="majorBidi" w:hAnsiTheme="majorBidi" w:cstheme="majorBidi"/>
          <w:sz w:val="22"/>
          <w:szCs w:val="22"/>
        </w:rPr>
        <w:t xml:space="preserve"> </w:t>
      </w:r>
      <w:r w:rsidR="003A3341" w:rsidRPr="00CD6562">
        <w:rPr>
          <w:rFonts w:asciiTheme="majorBidi" w:hAnsiTheme="majorBidi" w:cstheme="majorBidi"/>
          <w:sz w:val="22"/>
          <w:szCs w:val="22"/>
        </w:rPr>
        <w:t xml:space="preserve">direct </w:t>
      </w:r>
      <w:r w:rsidR="00EF5DDE" w:rsidRPr="00CD6562">
        <w:rPr>
          <w:rFonts w:asciiTheme="majorBidi" w:hAnsiTheme="majorBidi" w:cstheme="majorBidi"/>
          <w:sz w:val="22"/>
          <w:szCs w:val="22"/>
        </w:rPr>
        <w:t xml:space="preserve">effect </w:t>
      </w:r>
      <w:r w:rsidR="00A1704A" w:rsidRPr="00CD6562">
        <w:rPr>
          <w:rFonts w:asciiTheme="majorBidi" w:hAnsiTheme="majorBidi" w:cstheme="majorBidi"/>
          <w:sz w:val="22"/>
          <w:szCs w:val="22"/>
        </w:rPr>
        <w:t>was supported</w:t>
      </w:r>
      <w:r w:rsidR="001A789B" w:rsidRPr="00CD6562">
        <w:rPr>
          <w:rFonts w:asciiTheme="majorBidi" w:hAnsiTheme="majorBidi" w:cstheme="majorBidi"/>
          <w:sz w:val="22"/>
          <w:szCs w:val="22"/>
        </w:rPr>
        <w:t xml:space="preserve">. </w:t>
      </w:r>
      <w:r w:rsidR="008265A3"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{"citationID":"2rtzznXL","properties":{"formattedCitation":"(Zhou et al., 2017)","plainCitation":"(Zhou et al., 2017)","dontUpdate":true,"noteIndex":0},"citationItems":[{"id":277,"uris":["http://zotero.org/users/12119386/items/2ETRI5RX"],"itemData":{"id":277,"type":"article-journal","abstract":"How firms’ dynamic capabilities lead to their competitive advantage and improved firm performance has been a core issue and full of debates. In this research, we theorize that dynamic capabilities, which could be defined by three distinct dimensions (sensing capability, integration capability, and reconfiguration capability), facilitate different types of innovation that in turn improve firm performance. Based on a sample of 204 Chinese firms, results from partial least squares structural equation modeling analyses generally support our arguments despite some nuanced differences existing among different dimensions of dynamic capabilities. This study contributes to dynamic capabilities literature by reducing the scarcity of empirical research and by uncovering the mechanisms through which dynamic capabilities influence firm performance.","container-title":"Journal of Management &amp; Organization","DOI":"10.1017/jmo.2017.20","journalAbbreviation":"Journal of Management &amp; Organization","page":"1-17","source":"ResearchGate","title":"Dynamic capabilities and organizational performance: The mediating role of innovation","title-short":"Dynamic capabilities and organizational performance","volume":"25","author":[{"family":"Zhou","given":"Steven"},{"family":"Zhou","given":"Abby"},{"family":"Feng","given":"Junzheng"},{"family":"Jiang","given":"Shisong"}],"issued":{"date-parts":[["2017",4,17]]}}}],"schema":"https://github.com/citation-style-language/schema/raw/master/csl-citation.json"} </w:instrText>
      </w:r>
      <w:r w:rsidR="008265A3" w:rsidRPr="00CD6562">
        <w:rPr>
          <w:rFonts w:asciiTheme="majorBidi" w:hAnsiTheme="majorBidi" w:cstheme="majorBidi"/>
          <w:sz w:val="22"/>
          <w:szCs w:val="22"/>
        </w:rPr>
        <w:fldChar w:fldCharType="separate"/>
      </w:r>
      <w:r w:rsidR="008265A3" w:rsidRPr="00CD6562">
        <w:rPr>
          <w:rFonts w:asciiTheme="majorBidi" w:hAnsiTheme="majorBidi" w:cstheme="majorBidi"/>
          <w:sz w:val="22"/>
          <w:szCs w:val="22"/>
        </w:rPr>
        <w:t>Zhou et al. (2017)</w:t>
      </w:r>
      <w:r w:rsidR="008265A3" w:rsidRPr="00CD6562">
        <w:rPr>
          <w:rFonts w:asciiTheme="majorBidi" w:hAnsiTheme="majorBidi" w:cstheme="majorBidi"/>
          <w:sz w:val="22"/>
          <w:szCs w:val="22"/>
        </w:rPr>
        <w:fldChar w:fldCharType="end"/>
      </w:r>
      <w:r w:rsidR="008265A3" w:rsidRPr="00CD6562">
        <w:rPr>
          <w:rFonts w:asciiTheme="majorBidi" w:hAnsiTheme="majorBidi" w:cstheme="majorBidi"/>
          <w:sz w:val="22"/>
          <w:szCs w:val="22"/>
        </w:rPr>
        <w:t xml:space="preserve"> studied</w:t>
      </w:r>
      <w:r w:rsidR="00DD31CE" w:rsidRPr="00CD6562">
        <w:rPr>
          <w:rFonts w:asciiTheme="majorBidi" w:hAnsiTheme="majorBidi" w:cstheme="majorBidi"/>
          <w:sz w:val="22"/>
          <w:szCs w:val="22"/>
        </w:rPr>
        <w:t xml:space="preserve"> the </w:t>
      </w:r>
      <w:r w:rsidR="00EF5DDE" w:rsidRPr="00CD6562">
        <w:rPr>
          <w:rFonts w:asciiTheme="majorBidi" w:hAnsiTheme="majorBidi" w:cstheme="majorBidi"/>
          <w:sz w:val="22"/>
          <w:szCs w:val="22"/>
        </w:rPr>
        <w:t xml:space="preserve">effect </w:t>
      </w:r>
      <w:r w:rsidR="00DD31CE" w:rsidRPr="00CD6562">
        <w:rPr>
          <w:rFonts w:asciiTheme="majorBidi" w:hAnsiTheme="majorBidi" w:cstheme="majorBidi"/>
          <w:sz w:val="22"/>
          <w:szCs w:val="22"/>
        </w:rPr>
        <w:t>of</w:t>
      </w:r>
      <w:r w:rsidR="008265A3" w:rsidRPr="00CD6562">
        <w:rPr>
          <w:rFonts w:asciiTheme="majorBidi" w:hAnsiTheme="majorBidi" w:cstheme="majorBidi"/>
          <w:sz w:val="22"/>
          <w:szCs w:val="22"/>
        </w:rPr>
        <w:t xml:space="preserve"> three</w:t>
      </w:r>
      <w:r w:rsidR="00EF5DDE" w:rsidRPr="00CD6562">
        <w:rPr>
          <w:rFonts w:asciiTheme="majorBidi" w:hAnsiTheme="majorBidi" w:cstheme="majorBidi"/>
          <w:sz w:val="22"/>
          <w:szCs w:val="22"/>
        </w:rPr>
        <w:t xml:space="preserve"> </w:t>
      </w:r>
      <w:r w:rsidR="006D3BA7" w:rsidRPr="00CD6562">
        <w:rPr>
          <w:rFonts w:asciiTheme="majorBidi" w:hAnsiTheme="majorBidi" w:cstheme="majorBidi"/>
          <w:sz w:val="22"/>
          <w:szCs w:val="22"/>
        </w:rPr>
        <w:t xml:space="preserve">DC </w:t>
      </w:r>
      <w:r w:rsidR="00EF5DDE" w:rsidRPr="00CD6562">
        <w:rPr>
          <w:rFonts w:asciiTheme="majorBidi" w:hAnsiTheme="majorBidi" w:cstheme="majorBidi"/>
          <w:sz w:val="22"/>
          <w:szCs w:val="22"/>
        </w:rPr>
        <w:t xml:space="preserve">dimensions </w:t>
      </w:r>
      <w:r w:rsidR="00FB3321" w:rsidRPr="00CD6562">
        <w:rPr>
          <w:rFonts w:asciiTheme="majorBidi" w:hAnsiTheme="majorBidi" w:cstheme="majorBidi"/>
          <w:sz w:val="22"/>
          <w:szCs w:val="22"/>
        </w:rPr>
        <w:t>(</w:t>
      </w:r>
      <w:r w:rsidR="006D3BA7" w:rsidRPr="00CD6562">
        <w:rPr>
          <w:rFonts w:asciiTheme="majorBidi" w:hAnsiTheme="majorBidi" w:cstheme="majorBidi"/>
          <w:sz w:val="22"/>
          <w:szCs w:val="22"/>
        </w:rPr>
        <w:t xml:space="preserve">seizing, </w:t>
      </w:r>
      <w:r w:rsidR="00FB3321" w:rsidRPr="00CD6562">
        <w:rPr>
          <w:rFonts w:asciiTheme="majorBidi" w:hAnsiTheme="majorBidi" w:cstheme="majorBidi"/>
          <w:sz w:val="22"/>
          <w:szCs w:val="22"/>
        </w:rPr>
        <w:t xml:space="preserve">sensing, and reconfiguration) on the </w:t>
      </w:r>
      <w:r w:rsidR="00EF5DDE" w:rsidRPr="00CD6562">
        <w:rPr>
          <w:rFonts w:asciiTheme="majorBidi" w:hAnsiTheme="majorBidi" w:cstheme="majorBidi"/>
          <w:sz w:val="22"/>
          <w:szCs w:val="22"/>
        </w:rPr>
        <w:t>companies’</w:t>
      </w:r>
      <w:r w:rsidR="00C12A06" w:rsidRPr="00CD6562">
        <w:rPr>
          <w:rFonts w:asciiTheme="majorBidi" w:hAnsiTheme="majorBidi" w:cstheme="majorBidi"/>
          <w:sz w:val="22"/>
          <w:szCs w:val="22"/>
        </w:rPr>
        <w:t xml:space="preserve"> </w:t>
      </w:r>
      <w:r w:rsidR="00B560A4" w:rsidRPr="00CD6562">
        <w:rPr>
          <w:rFonts w:asciiTheme="majorBidi" w:hAnsiTheme="majorBidi" w:cstheme="majorBidi"/>
          <w:sz w:val="22"/>
          <w:szCs w:val="22"/>
        </w:rPr>
        <w:t xml:space="preserve">financial performance </w:t>
      </w:r>
      <w:r w:rsidR="008B7413" w:rsidRPr="00CD6562">
        <w:rPr>
          <w:rFonts w:asciiTheme="majorBidi" w:hAnsiTheme="majorBidi" w:cstheme="majorBidi"/>
          <w:sz w:val="22"/>
          <w:szCs w:val="22"/>
        </w:rPr>
        <w:t xml:space="preserve">directly and </w:t>
      </w:r>
      <w:r w:rsidR="001848E9" w:rsidRPr="00CD6562">
        <w:rPr>
          <w:rFonts w:asciiTheme="majorBidi" w:hAnsiTheme="majorBidi" w:cstheme="majorBidi"/>
          <w:sz w:val="22"/>
          <w:szCs w:val="22"/>
        </w:rPr>
        <w:t xml:space="preserve">indirectly </w:t>
      </w:r>
      <w:r w:rsidR="00B560A4" w:rsidRPr="00CD6562">
        <w:rPr>
          <w:rFonts w:asciiTheme="majorBidi" w:hAnsiTheme="majorBidi" w:cstheme="majorBidi"/>
          <w:sz w:val="22"/>
          <w:szCs w:val="22"/>
        </w:rPr>
        <w:t>mediat</w:t>
      </w:r>
      <w:r w:rsidR="00EF5DDE" w:rsidRPr="00CD6562">
        <w:rPr>
          <w:rFonts w:asciiTheme="majorBidi" w:hAnsiTheme="majorBidi" w:cstheme="majorBidi"/>
          <w:sz w:val="22"/>
          <w:szCs w:val="22"/>
        </w:rPr>
        <w:t>ed</w:t>
      </w:r>
      <w:r w:rsidR="00B560A4" w:rsidRPr="00CD6562">
        <w:rPr>
          <w:rFonts w:asciiTheme="majorBidi" w:hAnsiTheme="majorBidi" w:cstheme="majorBidi"/>
          <w:sz w:val="22"/>
          <w:szCs w:val="22"/>
        </w:rPr>
        <w:t xml:space="preserve"> </w:t>
      </w:r>
      <w:r w:rsidR="00EF5DDE" w:rsidRPr="00CD6562">
        <w:rPr>
          <w:rFonts w:asciiTheme="majorBidi" w:hAnsiTheme="majorBidi" w:cstheme="majorBidi"/>
          <w:sz w:val="22"/>
          <w:szCs w:val="22"/>
        </w:rPr>
        <w:t>by</w:t>
      </w:r>
      <w:r w:rsidR="00B522F8" w:rsidRPr="00CD6562">
        <w:rPr>
          <w:rFonts w:asciiTheme="majorBidi" w:hAnsiTheme="majorBidi" w:cstheme="majorBidi"/>
          <w:sz w:val="22"/>
          <w:szCs w:val="22"/>
        </w:rPr>
        <w:t xml:space="preserve"> </w:t>
      </w:r>
      <w:r w:rsidR="00576085" w:rsidRPr="00CD6562">
        <w:rPr>
          <w:rFonts w:asciiTheme="majorBidi" w:hAnsiTheme="majorBidi" w:cstheme="majorBidi"/>
          <w:sz w:val="22"/>
          <w:szCs w:val="22"/>
        </w:rPr>
        <w:t>technological and market innovation</w:t>
      </w:r>
      <w:r w:rsidR="00FE545C" w:rsidRPr="00CD6562">
        <w:rPr>
          <w:rFonts w:asciiTheme="majorBidi" w:hAnsiTheme="majorBidi" w:cstheme="majorBidi"/>
          <w:sz w:val="22"/>
          <w:szCs w:val="22"/>
        </w:rPr>
        <w:t xml:space="preserve"> and showed </w:t>
      </w:r>
      <w:r w:rsidR="001E72E2" w:rsidRPr="00CD6562">
        <w:rPr>
          <w:rFonts w:asciiTheme="majorBidi" w:hAnsiTheme="majorBidi" w:cstheme="majorBidi"/>
          <w:sz w:val="22"/>
          <w:szCs w:val="22"/>
        </w:rPr>
        <w:t>that sensing and reconfiguration but not integration</w:t>
      </w:r>
      <w:r w:rsidR="00563B0B" w:rsidRPr="00CD6562">
        <w:rPr>
          <w:rFonts w:asciiTheme="majorBidi" w:hAnsiTheme="majorBidi" w:cstheme="majorBidi"/>
          <w:sz w:val="22"/>
          <w:szCs w:val="22"/>
        </w:rPr>
        <w:t xml:space="preserve"> </w:t>
      </w:r>
      <w:r w:rsidR="00CF3D73" w:rsidRPr="00CD6562">
        <w:rPr>
          <w:rFonts w:asciiTheme="majorBidi" w:hAnsiTheme="majorBidi" w:cstheme="majorBidi"/>
          <w:sz w:val="22"/>
          <w:szCs w:val="22"/>
        </w:rPr>
        <w:t xml:space="preserve">have significant positive </w:t>
      </w:r>
      <w:r w:rsidR="001E72E2" w:rsidRPr="00CD6562">
        <w:rPr>
          <w:rFonts w:asciiTheme="majorBidi" w:hAnsiTheme="majorBidi" w:cstheme="majorBidi"/>
          <w:sz w:val="22"/>
          <w:szCs w:val="22"/>
        </w:rPr>
        <w:t>d</w:t>
      </w:r>
      <w:r w:rsidR="00313E29" w:rsidRPr="00CD6562">
        <w:rPr>
          <w:rFonts w:asciiTheme="majorBidi" w:hAnsiTheme="majorBidi" w:cstheme="majorBidi"/>
          <w:sz w:val="22"/>
          <w:szCs w:val="22"/>
        </w:rPr>
        <w:t xml:space="preserve">irect </w:t>
      </w:r>
      <w:r w:rsidR="00742D06" w:rsidRPr="00CD6562">
        <w:rPr>
          <w:rFonts w:asciiTheme="majorBidi" w:hAnsiTheme="majorBidi" w:cstheme="majorBidi"/>
          <w:sz w:val="22"/>
          <w:szCs w:val="22"/>
        </w:rPr>
        <w:t xml:space="preserve">impacts </w:t>
      </w:r>
      <w:r w:rsidR="00CF3D73" w:rsidRPr="00CD6562">
        <w:rPr>
          <w:rFonts w:asciiTheme="majorBidi" w:hAnsiTheme="majorBidi" w:cstheme="majorBidi"/>
          <w:sz w:val="22"/>
          <w:szCs w:val="22"/>
        </w:rPr>
        <w:t>on financial performance</w:t>
      </w:r>
      <w:r w:rsidR="008819D9" w:rsidRPr="00CD6562">
        <w:rPr>
          <w:rFonts w:asciiTheme="majorBidi" w:hAnsiTheme="majorBidi" w:cstheme="majorBidi"/>
          <w:sz w:val="22"/>
          <w:szCs w:val="22"/>
        </w:rPr>
        <w:t xml:space="preserve">. </w:t>
      </w:r>
      <w:r w:rsidR="00AD5561" w:rsidRPr="00CD6562">
        <w:rPr>
          <w:rFonts w:asciiTheme="majorBidi" w:hAnsiTheme="majorBidi" w:cstheme="majorBidi"/>
          <w:sz w:val="22"/>
          <w:szCs w:val="22"/>
        </w:rPr>
        <w:t xml:space="preserve">According to </w:t>
      </w:r>
      <w:r w:rsidR="007C2946"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{"citationID":"2GUFL4oR","properties":{"formattedCitation":"(Hern\\uc0\\u225{}ndez-Linares et al., 2021)","plainCitation":"(Hernández-Linares et al., 2021)","dontUpdate":true,"noteIndex":0},"citationItems":[{"id":271,"uris":["http://zotero.org/users/12119386/items/DWSZ9UXR"],"itemData":{"id":271,"type":"article-journal","abstract":"We investigate how the four dimensions of the dynamic capabilities (DC) construct (sensing, learning, integrating, and coordinating) individually affect firm performance and the moderating role of market orientation (MO) in the process. Our findings, based on a sample of 509 Spanish small and medium-sized enterprises (SMEs), suggest that not all DC dimensions are equally important for SME performance. We further found MO to significantly moderate the relationships between both the sensing capability and the learning capability and firm performance. The implications for research and practice are discussed.","container-title":"Journal of Small Business Management","DOI":"10.1111/jsbm.12474","ISSN":"0047-2778","issue":"1","note":"publisher: Routledge\n_eprint: https://doi.org/10.1111/jsbm.12474","page":"162-195","source":"Taylor and Francis+NEJM","title":"Dynamic capabilities and SME performance: The moderating effect of market orientation","title-short":"Dynamic capabilities and SME performance","volume":"59","author":[{"family":"Hernández-Linares","given":"Remedios"},{"family":"Kellermanns","given":"Franz W."},{"family":"López-Fernández","given":"María Concepción"}],"issued":{"date-parts":[["2021",1,2]]}}}],"schema":"https://github.com/citation-style-language/schema/raw/master/csl-citation.json"} </w:instrText>
      </w:r>
      <w:r w:rsidR="007C2946" w:rsidRPr="00CD6562">
        <w:rPr>
          <w:rFonts w:asciiTheme="majorBidi" w:hAnsiTheme="majorBidi" w:cstheme="majorBidi"/>
          <w:sz w:val="22"/>
          <w:szCs w:val="22"/>
        </w:rPr>
        <w:fldChar w:fldCharType="separate"/>
      </w:r>
      <w:r w:rsidR="007C2946" w:rsidRPr="00CD6562">
        <w:rPr>
          <w:rFonts w:asciiTheme="majorBidi" w:hAnsiTheme="majorBidi" w:cstheme="majorBidi"/>
          <w:sz w:val="22"/>
          <w:szCs w:val="22"/>
        </w:rPr>
        <w:t>Hernández-Linares et al. (2021)</w:t>
      </w:r>
      <w:r w:rsidR="007C2946" w:rsidRPr="00CD6562">
        <w:rPr>
          <w:rFonts w:asciiTheme="majorBidi" w:hAnsiTheme="majorBidi" w:cstheme="majorBidi"/>
          <w:sz w:val="22"/>
          <w:szCs w:val="22"/>
        </w:rPr>
        <w:fldChar w:fldCharType="end"/>
      </w:r>
      <w:r w:rsidR="003A4BEE" w:rsidRPr="00CD6562">
        <w:rPr>
          <w:rFonts w:asciiTheme="majorBidi" w:hAnsiTheme="majorBidi" w:cstheme="majorBidi"/>
          <w:sz w:val="22"/>
          <w:szCs w:val="22"/>
        </w:rPr>
        <w:t xml:space="preserve"> </w:t>
      </w:r>
      <w:r w:rsidR="007D29D7" w:rsidRPr="00CD6562">
        <w:rPr>
          <w:rFonts w:asciiTheme="majorBidi" w:hAnsiTheme="majorBidi" w:cstheme="majorBidi"/>
          <w:sz w:val="22"/>
          <w:szCs w:val="22"/>
        </w:rPr>
        <w:t>DC</w:t>
      </w:r>
      <w:r w:rsidR="003A4BEE" w:rsidRPr="00CD6562">
        <w:rPr>
          <w:rFonts w:asciiTheme="majorBidi" w:hAnsiTheme="majorBidi" w:cstheme="majorBidi"/>
          <w:sz w:val="22"/>
          <w:szCs w:val="22"/>
        </w:rPr>
        <w:t xml:space="preserve"> </w:t>
      </w:r>
      <w:r w:rsidR="00FF0494" w:rsidRPr="00CD6562">
        <w:rPr>
          <w:rFonts w:asciiTheme="majorBidi" w:hAnsiTheme="majorBidi" w:cstheme="majorBidi"/>
          <w:sz w:val="22"/>
          <w:szCs w:val="22"/>
        </w:rPr>
        <w:t xml:space="preserve">is </w:t>
      </w:r>
      <w:r w:rsidR="003A4BEE" w:rsidRPr="00CD6562">
        <w:rPr>
          <w:rFonts w:asciiTheme="majorBidi" w:hAnsiTheme="majorBidi" w:cstheme="majorBidi"/>
          <w:sz w:val="22"/>
          <w:szCs w:val="22"/>
        </w:rPr>
        <w:t>often treated in the literature as a higher-order construct</w:t>
      </w:r>
      <w:r w:rsidR="00F61FF2" w:rsidRPr="00CD6562">
        <w:rPr>
          <w:rFonts w:asciiTheme="majorBidi" w:hAnsiTheme="majorBidi" w:cstheme="majorBidi"/>
          <w:sz w:val="22"/>
          <w:szCs w:val="22"/>
        </w:rPr>
        <w:t>,</w:t>
      </w:r>
      <w:r w:rsidR="003A4BEE" w:rsidRPr="00CD6562">
        <w:rPr>
          <w:rFonts w:asciiTheme="majorBidi" w:hAnsiTheme="majorBidi" w:cstheme="majorBidi"/>
          <w:sz w:val="22"/>
          <w:szCs w:val="22"/>
        </w:rPr>
        <w:t xml:space="preserve"> and </w:t>
      </w:r>
      <w:r w:rsidR="00F61FF2" w:rsidRPr="00CD6562">
        <w:rPr>
          <w:rFonts w:asciiTheme="majorBidi" w:hAnsiTheme="majorBidi" w:cstheme="majorBidi"/>
          <w:sz w:val="22"/>
          <w:szCs w:val="22"/>
        </w:rPr>
        <w:t xml:space="preserve">it is </w:t>
      </w:r>
      <w:r w:rsidR="003A4BEE" w:rsidRPr="00CD6562">
        <w:rPr>
          <w:rFonts w:asciiTheme="majorBidi" w:hAnsiTheme="majorBidi" w:cstheme="majorBidi"/>
          <w:sz w:val="22"/>
          <w:szCs w:val="22"/>
        </w:rPr>
        <w:t>propose</w:t>
      </w:r>
      <w:r w:rsidR="00F61FF2" w:rsidRPr="00CD6562">
        <w:rPr>
          <w:rFonts w:asciiTheme="majorBidi" w:hAnsiTheme="majorBidi" w:cstheme="majorBidi"/>
          <w:sz w:val="22"/>
          <w:szCs w:val="22"/>
        </w:rPr>
        <w:t>d</w:t>
      </w:r>
      <w:r w:rsidR="003A4BEE" w:rsidRPr="00CD6562">
        <w:rPr>
          <w:rFonts w:asciiTheme="majorBidi" w:hAnsiTheme="majorBidi" w:cstheme="majorBidi"/>
          <w:sz w:val="22"/>
          <w:szCs w:val="22"/>
        </w:rPr>
        <w:t xml:space="preserve"> that </w:t>
      </w:r>
      <w:r w:rsidR="007D29D7" w:rsidRPr="00CD6562">
        <w:rPr>
          <w:rFonts w:asciiTheme="majorBidi" w:hAnsiTheme="majorBidi" w:cstheme="majorBidi"/>
          <w:sz w:val="22"/>
          <w:szCs w:val="22"/>
        </w:rPr>
        <w:t>DC</w:t>
      </w:r>
      <w:r w:rsidR="003A4BEE" w:rsidRPr="00CD6562">
        <w:rPr>
          <w:rFonts w:asciiTheme="majorBidi" w:hAnsiTheme="majorBidi" w:cstheme="majorBidi"/>
          <w:sz w:val="22"/>
          <w:szCs w:val="22"/>
        </w:rPr>
        <w:t xml:space="preserve"> should be considered</w:t>
      </w:r>
      <w:r w:rsidR="00F865EA" w:rsidRPr="00CD6562">
        <w:rPr>
          <w:rFonts w:asciiTheme="majorBidi" w:hAnsiTheme="majorBidi" w:cstheme="majorBidi"/>
          <w:sz w:val="22"/>
          <w:szCs w:val="22"/>
        </w:rPr>
        <w:t xml:space="preserve"> </w:t>
      </w:r>
      <w:r w:rsidR="00F61FF2" w:rsidRPr="00CD6562">
        <w:rPr>
          <w:rFonts w:asciiTheme="majorBidi" w:hAnsiTheme="majorBidi" w:cstheme="majorBidi"/>
          <w:sz w:val="22"/>
          <w:szCs w:val="22"/>
        </w:rPr>
        <w:t>as</w:t>
      </w:r>
      <w:r w:rsidR="003A4BEE" w:rsidRPr="00CD6562">
        <w:rPr>
          <w:rFonts w:asciiTheme="majorBidi" w:hAnsiTheme="majorBidi" w:cstheme="majorBidi"/>
          <w:sz w:val="22"/>
          <w:szCs w:val="22"/>
        </w:rPr>
        <w:t xml:space="preserve"> </w:t>
      </w:r>
      <w:r w:rsidR="00292FA6" w:rsidRPr="00CD6562">
        <w:rPr>
          <w:rFonts w:asciiTheme="majorBidi" w:hAnsiTheme="majorBidi" w:cstheme="majorBidi"/>
          <w:sz w:val="22"/>
          <w:szCs w:val="22"/>
        </w:rPr>
        <w:t>a lower</w:t>
      </w:r>
      <w:r w:rsidR="00F865EA" w:rsidRPr="00CD6562">
        <w:rPr>
          <w:rFonts w:asciiTheme="majorBidi" w:hAnsiTheme="majorBidi" w:cstheme="majorBidi"/>
          <w:sz w:val="22"/>
          <w:szCs w:val="22"/>
        </w:rPr>
        <w:t xml:space="preserve"> order</w:t>
      </w:r>
      <w:r w:rsidR="00292FA6" w:rsidRPr="00CD6562">
        <w:rPr>
          <w:rFonts w:asciiTheme="majorBidi" w:hAnsiTheme="majorBidi" w:cstheme="majorBidi"/>
          <w:sz w:val="22"/>
          <w:szCs w:val="22"/>
        </w:rPr>
        <w:t xml:space="preserve"> construct</w:t>
      </w:r>
      <w:r w:rsidR="003A4BEE" w:rsidRPr="00CD6562">
        <w:rPr>
          <w:rFonts w:asciiTheme="majorBidi" w:hAnsiTheme="majorBidi" w:cstheme="majorBidi"/>
          <w:sz w:val="22"/>
          <w:szCs w:val="22"/>
        </w:rPr>
        <w:t>, with each dimension potentially influencing firm performance individually rather than as a generic higher-order construct.</w:t>
      </w:r>
      <w:r w:rsidR="008470B6" w:rsidRPr="00CD6562">
        <w:rPr>
          <w:rFonts w:asciiTheme="majorBidi" w:hAnsiTheme="majorBidi" w:cstheme="majorBidi"/>
          <w:sz w:val="22"/>
          <w:szCs w:val="22"/>
        </w:rPr>
        <w:t xml:space="preserve"> </w:t>
      </w:r>
      <w:r w:rsidR="00292FA6" w:rsidRPr="00CD6562">
        <w:rPr>
          <w:rFonts w:asciiTheme="majorBidi" w:hAnsiTheme="majorBidi" w:cstheme="majorBidi"/>
          <w:sz w:val="22"/>
          <w:szCs w:val="22"/>
        </w:rPr>
        <w:t xml:space="preserve">Consistent with </w:t>
      </w:r>
      <w:r w:rsidR="006E6069" w:rsidRPr="00CD6562">
        <w:rPr>
          <w:rFonts w:asciiTheme="majorBidi" w:hAnsiTheme="majorBidi" w:cstheme="majorBidi"/>
          <w:sz w:val="22"/>
          <w:szCs w:val="22"/>
        </w:rPr>
        <w:t xml:space="preserve">the above argument, </w:t>
      </w:r>
      <w:r w:rsidR="00F950F3"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{"citationID":"MuK6Nzjs","properties":{"formattedCitation":"(Pavlou &amp; El Sawy, 2011)","plainCitation":"(Pavlou &amp; El Sawy, 2011)","dontUpdate":true,"noteIndex":0},"citationItems":[{"id":221,"uris":["http://zotero.org/users/12119386/items/68DWEIW9"],"itemData":{"id":221,"type":"article-journal","abstract":"A major challenge for managers in turbulent environments is to make sound decisions quickly. Dynamic capabilities have been proposed as a means for addressing turbulent environments by helping managers extend, modify, and reconfigure existing operational capabilities into new ones that better match the environment. However, because dynamic capabilities have been viewed as an elusive black box, it is difficult for managers to make sound decisions in turbulent environments if they cannot effectively measure dynamic capabilities. Therefore, we first seek to propose a measurable model of dynamic capabilities by conceptualizing, operationalizing, and measuring dynamic capabilities. Specifically, drawing upon the dynamic capabilities literature, we identify a set of capabilities—sensing the environment, learning, coordinating, and integrating—that help reconfigure existing operational capabilities into new ones that better match the environment. Second, we propose a structural model where dynamic capabilities influence performance by reconfiguring existing operational capabilities in the context of new product development (NPD). Data from 180 NPD units support both the measurable model of dynamic capabilities and also the structural model by which dynamic capabilities influence performance in NPD by reconfiguring operational capabilities, particularly in higher levels of environmental turbulence. The study's implications for managerial decision making in turbulent environments by capturing the elusive black box of dynamic capabilities are discussed.","container-title":"Decision Sciences","DOI":"10.1111/j.1540-5915.2010.00287.x","ISSN":"1540-5915","issue":"1","language":"en","license":"© 2011 The Authors Decision Sciences Journal © 2011 Decision Sciences Institute","note":"_eprint: https://onlinelibrary.wiley.com/doi/pdf/10.1111/j.1540-5915.2010.00287.x","page":"239-273","source":"Wiley Online Library","title":"Understanding the Elusive Black Box of Dynamic Capabilities","volume":"42","author":[{"family":"Pavlou","given":"Paul A."},{"family":"El Sawy","given":"Omar A."}],"issued":{"date-parts":[["2011"]]}}}],"schema":"https://github.com/citation-style-language/schema/raw/master/csl-citation.json"} </w:instrText>
      </w:r>
      <w:r w:rsidR="00F950F3" w:rsidRPr="00CD6562">
        <w:rPr>
          <w:rFonts w:asciiTheme="majorBidi" w:hAnsiTheme="majorBidi" w:cstheme="majorBidi"/>
          <w:sz w:val="22"/>
          <w:szCs w:val="22"/>
        </w:rPr>
        <w:fldChar w:fldCharType="separate"/>
      </w:r>
      <w:r w:rsidR="00F950F3" w:rsidRPr="00CD6562">
        <w:rPr>
          <w:rFonts w:asciiTheme="majorBidi" w:hAnsiTheme="majorBidi" w:cstheme="majorBidi"/>
          <w:sz w:val="22"/>
          <w:szCs w:val="22"/>
        </w:rPr>
        <w:t xml:space="preserve">Pavlou </w:t>
      </w:r>
      <w:r w:rsidR="00585229" w:rsidRPr="00CD6562">
        <w:rPr>
          <w:rFonts w:asciiTheme="majorBidi" w:hAnsiTheme="majorBidi" w:cstheme="majorBidi"/>
          <w:sz w:val="22"/>
          <w:szCs w:val="22"/>
        </w:rPr>
        <w:t>and</w:t>
      </w:r>
      <w:r w:rsidR="00F950F3" w:rsidRPr="00CD6562">
        <w:rPr>
          <w:rFonts w:asciiTheme="majorBidi" w:hAnsiTheme="majorBidi" w:cstheme="majorBidi"/>
          <w:sz w:val="22"/>
          <w:szCs w:val="22"/>
        </w:rPr>
        <w:t xml:space="preserve"> El Sawy </w:t>
      </w:r>
      <w:r w:rsidR="00585229" w:rsidRPr="00CD6562">
        <w:rPr>
          <w:rFonts w:asciiTheme="majorBidi" w:hAnsiTheme="majorBidi" w:cstheme="majorBidi"/>
          <w:sz w:val="22"/>
          <w:szCs w:val="22"/>
        </w:rPr>
        <w:t>(</w:t>
      </w:r>
      <w:r w:rsidR="00F950F3" w:rsidRPr="00CD6562">
        <w:rPr>
          <w:rFonts w:asciiTheme="majorBidi" w:hAnsiTheme="majorBidi" w:cstheme="majorBidi"/>
          <w:sz w:val="22"/>
          <w:szCs w:val="22"/>
        </w:rPr>
        <w:t>2011)</w:t>
      </w:r>
      <w:r w:rsidR="00F950F3" w:rsidRPr="00CD6562">
        <w:rPr>
          <w:rFonts w:asciiTheme="majorBidi" w:hAnsiTheme="majorBidi" w:cstheme="majorBidi"/>
          <w:sz w:val="22"/>
          <w:szCs w:val="22"/>
        </w:rPr>
        <w:fldChar w:fldCharType="end"/>
      </w:r>
      <w:r w:rsidR="008C4CE8" w:rsidRPr="00CD6562">
        <w:rPr>
          <w:rFonts w:asciiTheme="majorBidi" w:hAnsiTheme="majorBidi" w:cstheme="majorBidi"/>
          <w:sz w:val="22"/>
          <w:szCs w:val="22"/>
        </w:rPr>
        <w:t xml:space="preserve"> also mentioned that </w:t>
      </w:r>
      <w:r w:rsidR="007D29D7" w:rsidRPr="00CD6562">
        <w:rPr>
          <w:rFonts w:asciiTheme="majorBidi" w:hAnsiTheme="majorBidi" w:cstheme="majorBidi"/>
          <w:sz w:val="22"/>
          <w:szCs w:val="22"/>
        </w:rPr>
        <w:t>DC</w:t>
      </w:r>
      <w:r w:rsidR="00152F9A" w:rsidRPr="00CD6562">
        <w:rPr>
          <w:rFonts w:asciiTheme="majorBidi" w:hAnsiTheme="majorBidi" w:cstheme="majorBidi"/>
          <w:sz w:val="22"/>
          <w:szCs w:val="22"/>
        </w:rPr>
        <w:t xml:space="preserve"> </w:t>
      </w:r>
      <w:r w:rsidR="00585229" w:rsidRPr="00CD6562">
        <w:rPr>
          <w:rFonts w:asciiTheme="majorBidi" w:hAnsiTheme="majorBidi" w:cstheme="majorBidi"/>
          <w:sz w:val="22"/>
          <w:szCs w:val="22"/>
        </w:rPr>
        <w:t>is</w:t>
      </w:r>
      <w:r w:rsidR="00742BD3" w:rsidRPr="00CD6562">
        <w:rPr>
          <w:rFonts w:asciiTheme="majorBidi" w:hAnsiTheme="majorBidi" w:cstheme="majorBidi"/>
          <w:sz w:val="22"/>
          <w:szCs w:val="22"/>
        </w:rPr>
        <w:t xml:space="preserve"> </w:t>
      </w:r>
      <w:r w:rsidR="00585229" w:rsidRPr="00CD6562">
        <w:rPr>
          <w:rFonts w:asciiTheme="majorBidi" w:hAnsiTheme="majorBidi" w:cstheme="majorBidi"/>
          <w:sz w:val="22"/>
          <w:szCs w:val="22"/>
        </w:rPr>
        <w:t>a</w:t>
      </w:r>
      <w:r w:rsidR="00EC33D7" w:rsidRPr="00CD6562">
        <w:rPr>
          <w:rFonts w:asciiTheme="majorBidi" w:hAnsiTheme="majorBidi" w:cstheme="majorBidi"/>
          <w:sz w:val="22"/>
          <w:szCs w:val="22"/>
        </w:rPr>
        <w:t xml:space="preserve"> </w:t>
      </w:r>
      <w:r w:rsidR="00742BD3" w:rsidRPr="00CD6562">
        <w:rPr>
          <w:rFonts w:asciiTheme="majorBidi" w:hAnsiTheme="majorBidi" w:cstheme="majorBidi"/>
          <w:sz w:val="22"/>
          <w:szCs w:val="22"/>
        </w:rPr>
        <w:t>lower-order construct. Moreover,</w:t>
      </w:r>
      <w:r w:rsidR="008C4CE8" w:rsidRPr="00CD6562">
        <w:rPr>
          <w:rFonts w:asciiTheme="majorBidi" w:hAnsiTheme="majorBidi" w:cstheme="majorBidi"/>
          <w:sz w:val="22"/>
          <w:szCs w:val="22"/>
        </w:rPr>
        <w:t xml:space="preserve"> </w:t>
      </w:r>
      <w:r w:rsidR="00742BD3" w:rsidRPr="00CD6562">
        <w:rPr>
          <w:rFonts w:asciiTheme="majorBidi" w:hAnsiTheme="majorBidi" w:cstheme="majorBidi"/>
          <w:sz w:val="22"/>
          <w:szCs w:val="22"/>
        </w:rPr>
        <w:t>S</w:t>
      </w:r>
      <w:r w:rsidR="006E6069" w:rsidRPr="00CD6562">
        <w:rPr>
          <w:rFonts w:asciiTheme="majorBidi" w:hAnsiTheme="majorBidi" w:cstheme="majorBidi"/>
          <w:sz w:val="22"/>
          <w:szCs w:val="22"/>
        </w:rPr>
        <w:t xml:space="preserve">tudies that treated </w:t>
      </w:r>
      <w:r w:rsidR="007D29D7" w:rsidRPr="00CD6562">
        <w:rPr>
          <w:rFonts w:asciiTheme="majorBidi" w:hAnsiTheme="majorBidi" w:cstheme="majorBidi"/>
          <w:sz w:val="22"/>
          <w:szCs w:val="22"/>
        </w:rPr>
        <w:t>DC</w:t>
      </w:r>
      <w:r w:rsidR="006E6069" w:rsidRPr="00CD6562">
        <w:rPr>
          <w:rFonts w:asciiTheme="majorBidi" w:hAnsiTheme="majorBidi" w:cstheme="majorBidi"/>
          <w:sz w:val="22"/>
          <w:szCs w:val="22"/>
        </w:rPr>
        <w:t xml:space="preserve"> as lower</w:t>
      </w:r>
      <w:r w:rsidR="004A34F7" w:rsidRPr="00CD6562">
        <w:rPr>
          <w:rFonts w:asciiTheme="majorBidi" w:hAnsiTheme="majorBidi" w:cstheme="majorBidi"/>
          <w:sz w:val="22"/>
          <w:szCs w:val="22"/>
        </w:rPr>
        <w:t xml:space="preserve">-order </w:t>
      </w:r>
      <w:r w:rsidR="007B4E15" w:rsidRPr="00CD6562">
        <w:rPr>
          <w:rFonts w:asciiTheme="majorBidi" w:hAnsiTheme="majorBidi" w:cstheme="majorBidi"/>
          <w:sz w:val="22"/>
          <w:szCs w:val="22"/>
        </w:rPr>
        <w:t>constructs</w:t>
      </w:r>
      <w:r w:rsidR="009F684B" w:rsidRPr="00CD6562">
        <w:rPr>
          <w:rFonts w:asciiTheme="majorBidi" w:hAnsiTheme="majorBidi" w:cstheme="majorBidi"/>
          <w:sz w:val="22"/>
          <w:szCs w:val="22"/>
        </w:rPr>
        <w:t>,</w:t>
      </w:r>
      <w:r w:rsidR="006E6069" w:rsidRPr="00CD6562">
        <w:rPr>
          <w:rFonts w:asciiTheme="majorBidi" w:hAnsiTheme="majorBidi" w:cstheme="majorBidi"/>
          <w:sz w:val="22"/>
          <w:szCs w:val="22"/>
        </w:rPr>
        <w:t xml:space="preserve"> such as </w:t>
      </w:r>
      <w:r w:rsidR="00E076C0"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{"citationID":"4qFkkZkq","properties":{"formattedCitation":"(Singh &amp; Rao, 2017)","plainCitation":"(Singh &amp; Rao, 2017)","dontUpdate":true,"noteIndex":0},"citationItems":[{"id":270,"uris":["http://zotero.org/users/12119386/items/LDANHFKN"],"itemData":{"id":270,"type":"article-journal","abstract":"This article aims to examine the performance implications of dynamic capabilities in the banking firms and explain the degree of influence that learning, integration, reconfiguration and alliance management dynamic capabilities are likely to have on a bank’s financial and non-financial performance. Using 439 samples of managers in Indian banking firms, structural equation modelling (SEM) was directed and found that dynamic capability is a vital driver of banks’ performance. Learning, integration and alliance management dynamic capabilities have significant relationship with banks’ financial and non-financial performance. The insignificance of reconfiguration capability for financial performance is also revealed. Practically, findings will serve banking sector, useful course-of-action to overcome the present competitive-pressures as well counter the future challenges through depth knowledge on specific dynamic capability investment and respective performance-improvement. Stranded on these findings, practical implications, limitations and future research directions are also conversed.","container-title":"Global Business Review","DOI":"10.1177/0972150917692404","journalAbbreviation":"Global Business Review","source":"ResearchGate","title":"To Gear Up Firm Performance in Banking Industry: The Role of Dynamic Capability","title-short":"To Gear Up Firm Performance in Banking Industry","volume":"18","author":[{"family":"Singh","given":"Bindu"},{"family":"Rao","given":"M.K."}],"issued":{"date-parts":[["2017",5,8]]}}}],"schema":"https://github.com/citation-style-language/schema/raw/master/csl-citation.json"} </w:instrText>
      </w:r>
      <w:r w:rsidR="00E076C0" w:rsidRPr="00CD6562">
        <w:rPr>
          <w:rFonts w:asciiTheme="majorBidi" w:hAnsiTheme="majorBidi" w:cstheme="majorBidi"/>
          <w:sz w:val="22"/>
          <w:szCs w:val="22"/>
        </w:rPr>
        <w:fldChar w:fldCharType="separate"/>
      </w:r>
      <w:r w:rsidR="00E076C0" w:rsidRPr="00CD6562">
        <w:rPr>
          <w:rFonts w:asciiTheme="majorBidi" w:hAnsiTheme="majorBidi" w:cstheme="majorBidi"/>
          <w:sz w:val="22"/>
          <w:szCs w:val="22"/>
        </w:rPr>
        <w:t xml:space="preserve">Singh &amp; Rao, </w:t>
      </w:r>
      <w:r w:rsidR="00CD3A8A" w:rsidRPr="00CD6562">
        <w:rPr>
          <w:rFonts w:asciiTheme="majorBidi" w:hAnsiTheme="majorBidi" w:cstheme="majorBidi"/>
          <w:sz w:val="22"/>
          <w:szCs w:val="22"/>
        </w:rPr>
        <w:t>(</w:t>
      </w:r>
      <w:r w:rsidR="00E076C0" w:rsidRPr="00CD6562">
        <w:rPr>
          <w:rFonts w:asciiTheme="majorBidi" w:hAnsiTheme="majorBidi" w:cstheme="majorBidi"/>
          <w:sz w:val="22"/>
          <w:szCs w:val="22"/>
        </w:rPr>
        <w:t>2017</w:t>
      </w:r>
      <w:r w:rsidR="00CD3A8A" w:rsidRPr="00CD6562">
        <w:rPr>
          <w:rFonts w:asciiTheme="majorBidi" w:hAnsiTheme="majorBidi" w:cstheme="majorBidi"/>
          <w:sz w:val="22"/>
          <w:szCs w:val="22"/>
        </w:rPr>
        <w:t>)</w:t>
      </w:r>
      <w:r w:rsidR="00E076C0" w:rsidRPr="00CD6562">
        <w:rPr>
          <w:rFonts w:asciiTheme="majorBidi" w:hAnsiTheme="majorBidi" w:cstheme="majorBidi"/>
          <w:sz w:val="22"/>
          <w:szCs w:val="22"/>
        </w:rPr>
        <w:fldChar w:fldCharType="end"/>
      </w:r>
      <w:r w:rsidR="00DD4060" w:rsidRPr="00CD6562">
        <w:rPr>
          <w:rFonts w:asciiTheme="majorBidi" w:hAnsiTheme="majorBidi" w:cstheme="majorBidi"/>
          <w:sz w:val="22"/>
          <w:szCs w:val="22"/>
        </w:rPr>
        <w:t xml:space="preserve"> and</w:t>
      </w:r>
      <w:r w:rsidR="004A34F7" w:rsidRPr="00CD6562">
        <w:rPr>
          <w:rFonts w:asciiTheme="majorBidi" w:hAnsiTheme="majorBidi" w:cstheme="majorBidi"/>
          <w:sz w:val="22"/>
          <w:szCs w:val="22"/>
        </w:rPr>
        <w:t xml:space="preserve"> </w:t>
      </w:r>
      <w:r w:rsidR="0092186A"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{"citationID":"FBT3dCBq","properties":{"formattedCitation":"(Dhaheri et al., 2023)","plainCitation":"(Dhaheri et al., 2023)","dontUpdate":true,"noteIndex":0},"citationItems":[{"id":269,"uris":["http://zotero.org/users/12119386/items/4Q46WWA3"],"itemData":{"id":269,"type":"article-journal","abstract":"This study aims to examine the effectiveness of individual dynamic capabilities (DC) constructs and whether they had comparable effects on a company’s competitiveness in market turbulence (MT). This study used quantitative methods to determine how the DC elements, sensing, learning, integrating and coordinating, influenced competitiveness, with the moderating role of MT during a real-time crisis.,Survey data was gathered from 426 tourism small and medium-sized enterprises (TSMEs) in the United Arab Emirates and analyzed quantitatively.,The study found that not all DC constructs were equally important in promoting competitiveness. TSMEs’ survival depended more on sensing and integrating capabilities than learning and coordinating capabilities, and on how these capabilities were used by managers or owners of TSMEs. The study found no moderation effect of MT.,The generalizability of the results was hindered by the study’s focus on TSMEs in a single geographic location. The reasons for lack of proper mobilization of DCs constructs were not explored, but the data on the relative efficacy of DC constructs during a crisis significantly contributed to the literature.,This study emphasized ways that companies could improve firm competitiveness during a crisis by deploying DCs to optimize operations. The implications for research, practical aspects and limitations are presented and discussed.","archive_location":"world","container-title":"Journal of Asia Business Studies","DOI":"10.1108/JABS-03-2023-0106","ISSN":"1558-7894","issue":"2","language":"en","note":"publisher: Emerald Publishing Limited","page":"277-298","source":"www.emerald.com","title":"Dynamic capabilities and SMEs competitiveness: the moderating effect of market turbulence","title-short":"Dynamic capabilities and SMEs competitiveness","volume":"18","author":[{"family":"Dhaheri","given":"Mariam Al"},{"family":"Ahmad","given":"Syed Zamberi"},{"family":"Bakar","given":"Abdul Rahim Abu"},{"family":"Papastathopoulos","given":"Avraam"}],"issued":{"date-parts":[["2023",8,31]]}}}],"schema":"https://github.com/citation-style-language/schema/raw/master/csl-citation.json"} </w:instrText>
      </w:r>
      <w:r w:rsidR="0092186A" w:rsidRPr="00CD6562">
        <w:rPr>
          <w:rFonts w:asciiTheme="majorBidi" w:hAnsiTheme="majorBidi" w:cstheme="majorBidi"/>
          <w:sz w:val="22"/>
          <w:szCs w:val="22"/>
        </w:rPr>
        <w:fldChar w:fldCharType="separate"/>
      </w:r>
      <w:r w:rsidR="0092186A" w:rsidRPr="00CD6562">
        <w:rPr>
          <w:rFonts w:asciiTheme="majorBidi" w:hAnsiTheme="majorBidi" w:cstheme="majorBidi"/>
          <w:sz w:val="22"/>
          <w:szCs w:val="22"/>
        </w:rPr>
        <w:t xml:space="preserve">Dhaheri et al. </w:t>
      </w:r>
      <w:r w:rsidR="00DD4060" w:rsidRPr="00CD6562">
        <w:rPr>
          <w:rFonts w:asciiTheme="majorBidi" w:hAnsiTheme="majorBidi" w:cstheme="majorBidi"/>
          <w:sz w:val="22"/>
          <w:szCs w:val="22"/>
        </w:rPr>
        <w:t>(</w:t>
      </w:r>
      <w:r w:rsidR="0092186A" w:rsidRPr="00CD6562">
        <w:rPr>
          <w:rFonts w:asciiTheme="majorBidi" w:hAnsiTheme="majorBidi" w:cstheme="majorBidi"/>
          <w:sz w:val="22"/>
          <w:szCs w:val="22"/>
        </w:rPr>
        <w:t>2023)</w:t>
      </w:r>
      <w:r w:rsidR="0092186A" w:rsidRPr="00CD6562">
        <w:rPr>
          <w:rFonts w:asciiTheme="majorBidi" w:hAnsiTheme="majorBidi" w:cstheme="majorBidi"/>
          <w:sz w:val="22"/>
          <w:szCs w:val="22"/>
        </w:rPr>
        <w:fldChar w:fldCharType="end"/>
      </w:r>
      <w:r w:rsidR="001F3BEE" w:rsidRPr="00CD6562">
        <w:rPr>
          <w:rFonts w:asciiTheme="majorBidi" w:hAnsiTheme="majorBidi" w:cstheme="majorBidi"/>
          <w:sz w:val="22"/>
          <w:szCs w:val="22"/>
        </w:rPr>
        <w:t>,</w:t>
      </w:r>
      <w:r w:rsidR="004A34F7" w:rsidRPr="00CD6562">
        <w:rPr>
          <w:rFonts w:asciiTheme="majorBidi" w:hAnsiTheme="majorBidi" w:cstheme="majorBidi"/>
          <w:sz w:val="22"/>
          <w:szCs w:val="22"/>
        </w:rPr>
        <w:t xml:space="preserve"> </w:t>
      </w:r>
      <w:r w:rsidR="007B4E15" w:rsidRPr="00CD6562">
        <w:rPr>
          <w:rFonts w:asciiTheme="majorBidi" w:hAnsiTheme="majorBidi" w:cstheme="majorBidi"/>
          <w:sz w:val="22"/>
          <w:szCs w:val="22"/>
        </w:rPr>
        <w:t>found positive relationships.</w:t>
      </w:r>
      <w:r w:rsidR="00CD4CA4" w:rsidRPr="00CD6562">
        <w:rPr>
          <w:rFonts w:asciiTheme="majorBidi" w:hAnsiTheme="majorBidi" w:cstheme="majorBidi"/>
          <w:sz w:val="22"/>
          <w:szCs w:val="22"/>
        </w:rPr>
        <w:t xml:space="preserve"> Moreover, </w:t>
      </w:r>
      <w:r w:rsidR="00CD4CA4"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{"citationID":"0a9etEEz","properties":{"formattedCitation":"(Martins, 2022)","plainCitation":"(Martins, 2022)","dontUpdate":true,"noteIndex":0},"citationItems":[{"id":268,"uris":["http://zotero.org/users/12119386/items/RZD2BSBF"],"itemData":{"id":268,"type":"article-journal","abstract":"Due to the adverse impact of COVID-19 on businesses, this study investigates how dynamic capabilities could influence SME performance through digitalization as a moderator in an emerging market.,A quantitative research approach was adopted, where a cross-sectional survey design was employed to collect the data from 400 SME managers and supervisors in Ghana. Using Statistical Package for Social Science, the data was analyzed through descriptive statistics, correlation and hierarchical regression techniques.,The results reveal that the dynamic capabilities (sensing, seizing and transforming) distinctly positively affect SME performance. Furthermore, digitalization significantly augments the relationship between the three dynamic capabilities and SME performance. However, digitalization could only significantly moderate the relationship between transforming capability and SME performance.,The findings imply that digitalization strategies (such as constant inclusion of digital analytics, digital operations, digital marketing and sales, digital ecosystem, and digital products and services) must be part of the transforming process to enhance the impact of the dynamic capabilities on SMEs performance.,This study contributes to the extant literature by establishing the effectiveness of digitalization as a moderator on the relationship between transforming capability and SME performance in the new world of COVID-19.","archive_location":"world","container-title":"Asia-Pacific Journal of Business Administration","DOI":"10.1108/APJBA-08-2021-0370","ISSN":"1757-4323","issue":"2","language":"en","note":"publisher: Emerald Publishing Limited","page":"188-202","source":"www.emerald.com","title":"Dynamic capabilities and SME performance in the COVID-19 era: the moderating effect of digitalization","title-short":"Dynamic capabilities and SME performance in the COVID-19 era","volume":"15","author":[{"family":"Martins","given":"Albert"}],"issued":{"date-parts":[["2022",4,6]]}}}],"schema":"https://github.com/citation-style-language/schema/raw/master/csl-citation.json"} </w:instrText>
      </w:r>
      <w:r w:rsidR="00CD4CA4" w:rsidRPr="00CD6562">
        <w:rPr>
          <w:rFonts w:asciiTheme="majorBidi" w:hAnsiTheme="majorBidi" w:cstheme="majorBidi"/>
          <w:sz w:val="22"/>
          <w:szCs w:val="22"/>
        </w:rPr>
        <w:fldChar w:fldCharType="separate"/>
      </w:r>
      <w:r w:rsidR="00CD4CA4" w:rsidRPr="00CD6562">
        <w:rPr>
          <w:rFonts w:asciiTheme="majorBidi" w:hAnsiTheme="majorBidi" w:cstheme="majorBidi"/>
          <w:sz w:val="22"/>
          <w:szCs w:val="22"/>
        </w:rPr>
        <w:t xml:space="preserve">Martins </w:t>
      </w:r>
      <w:r w:rsidR="00621FED" w:rsidRPr="00CD6562">
        <w:rPr>
          <w:rFonts w:asciiTheme="majorBidi" w:hAnsiTheme="majorBidi" w:cstheme="majorBidi"/>
          <w:sz w:val="22"/>
          <w:szCs w:val="22"/>
        </w:rPr>
        <w:t>(</w:t>
      </w:r>
      <w:r w:rsidR="00CD4CA4" w:rsidRPr="00CD6562">
        <w:rPr>
          <w:rFonts w:asciiTheme="majorBidi" w:hAnsiTheme="majorBidi" w:cstheme="majorBidi"/>
          <w:sz w:val="22"/>
          <w:szCs w:val="22"/>
        </w:rPr>
        <w:t>2022)</w:t>
      </w:r>
      <w:r w:rsidR="00CD4CA4" w:rsidRPr="00CD6562">
        <w:rPr>
          <w:rFonts w:asciiTheme="majorBidi" w:hAnsiTheme="majorBidi" w:cstheme="majorBidi"/>
          <w:sz w:val="22"/>
          <w:szCs w:val="22"/>
        </w:rPr>
        <w:fldChar w:fldCharType="end"/>
      </w:r>
      <w:r w:rsidR="00621FED" w:rsidRPr="00CD6562">
        <w:rPr>
          <w:rFonts w:asciiTheme="majorBidi" w:hAnsiTheme="majorBidi" w:cstheme="majorBidi"/>
          <w:sz w:val="22"/>
          <w:szCs w:val="22"/>
        </w:rPr>
        <w:t xml:space="preserve"> </w:t>
      </w:r>
      <w:r w:rsidR="00866B9B" w:rsidRPr="00CD6562">
        <w:rPr>
          <w:rFonts w:asciiTheme="majorBidi" w:hAnsiTheme="majorBidi" w:cstheme="majorBidi"/>
          <w:sz w:val="22"/>
          <w:szCs w:val="22"/>
        </w:rPr>
        <w:t xml:space="preserve">also </w:t>
      </w:r>
      <w:r w:rsidR="00621FED" w:rsidRPr="00CD6562">
        <w:rPr>
          <w:rFonts w:asciiTheme="majorBidi" w:hAnsiTheme="majorBidi" w:cstheme="majorBidi"/>
          <w:sz w:val="22"/>
          <w:szCs w:val="22"/>
        </w:rPr>
        <w:t>highlighted the</w:t>
      </w:r>
      <w:r w:rsidR="003D3F74" w:rsidRPr="00CD6562">
        <w:rPr>
          <w:rFonts w:asciiTheme="majorBidi" w:hAnsiTheme="majorBidi" w:cstheme="majorBidi"/>
          <w:sz w:val="22"/>
          <w:szCs w:val="22"/>
        </w:rPr>
        <w:t xml:space="preserve"> </w:t>
      </w:r>
      <w:r w:rsidR="0069703A" w:rsidRPr="00CD6562">
        <w:rPr>
          <w:rFonts w:asciiTheme="majorBidi" w:hAnsiTheme="majorBidi" w:cstheme="majorBidi"/>
          <w:sz w:val="22"/>
          <w:szCs w:val="22"/>
        </w:rPr>
        <w:t>importance</w:t>
      </w:r>
      <w:r w:rsidR="003D3F74" w:rsidRPr="00CD6562">
        <w:rPr>
          <w:rFonts w:asciiTheme="majorBidi" w:hAnsiTheme="majorBidi" w:cstheme="majorBidi"/>
          <w:sz w:val="22"/>
          <w:szCs w:val="22"/>
        </w:rPr>
        <w:t xml:space="preserve"> of</w:t>
      </w:r>
      <w:r w:rsidR="00621FED" w:rsidRPr="00CD6562">
        <w:rPr>
          <w:rFonts w:asciiTheme="majorBidi" w:hAnsiTheme="majorBidi" w:cstheme="majorBidi"/>
          <w:sz w:val="22"/>
          <w:szCs w:val="22"/>
        </w:rPr>
        <w:t xml:space="preserve"> lower dimensions of </w:t>
      </w:r>
      <w:r w:rsidR="001356B0" w:rsidRPr="00CD6562">
        <w:rPr>
          <w:rFonts w:asciiTheme="majorBidi" w:hAnsiTheme="majorBidi" w:cstheme="majorBidi"/>
          <w:sz w:val="22"/>
          <w:szCs w:val="22"/>
        </w:rPr>
        <w:t>DC</w:t>
      </w:r>
      <w:r w:rsidR="003D3F74" w:rsidRPr="00CD6562">
        <w:rPr>
          <w:rFonts w:asciiTheme="majorBidi" w:hAnsiTheme="majorBidi" w:cstheme="majorBidi"/>
          <w:sz w:val="22"/>
          <w:szCs w:val="22"/>
        </w:rPr>
        <w:t xml:space="preserve"> and found </w:t>
      </w:r>
      <w:r w:rsidR="0069703A" w:rsidRPr="00CD6562">
        <w:rPr>
          <w:rFonts w:asciiTheme="majorBidi" w:hAnsiTheme="majorBidi" w:cstheme="majorBidi"/>
          <w:sz w:val="22"/>
          <w:szCs w:val="22"/>
        </w:rPr>
        <w:t xml:space="preserve">the </w:t>
      </w:r>
      <w:r w:rsidR="003D3F74" w:rsidRPr="00CD6562">
        <w:rPr>
          <w:rFonts w:asciiTheme="majorBidi" w:hAnsiTheme="majorBidi" w:cstheme="majorBidi"/>
          <w:sz w:val="22"/>
          <w:szCs w:val="22"/>
        </w:rPr>
        <w:t xml:space="preserve">positive </w:t>
      </w:r>
      <w:r w:rsidR="0069703A" w:rsidRPr="00CD6562">
        <w:rPr>
          <w:rFonts w:asciiTheme="majorBidi" w:hAnsiTheme="majorBidi" w:cstheme="majorBidi"/>
          <w:sz w:val="22"/>
          <w:szCs w:val="22"/>
        </w:rPr>
        <w:t xml:space="preserve">direct influence of </w:t>
      </w:r>
      <w:r w:rsidR="00866B9B" w:rsidRPr="00CD6562">
        <w:rPr>
          <w:rFonts w:asciiTheme="majorBidi" w:hAnsiTheme="majorBidi" w:cstheme="majorBidi"/>
          <w:sz w:val="22"/>
          <w:szCs w:val="22"/>
        </w:rPr>
        <w:t>lower-order</w:t>
      </w:r>
      <w:r w:rsidR="00282697" w:rsidRPr="00CD6562">
        <w:rPr>
          <w:rFonts w:asciiTheme="majorBidi" w:hAnsiTheme="majorBidi" w:cstheme="majorBidi"/>
          <w:sz w:val="22"/>
          <w:szCs w:val="22"/>
        </w:rPr>
        <w:t xml:space="preserve"> </w:t>
      </w:r>
      <w:r w:rsidR="00866B9B" w:rsidRPr="00CD6562">
        <w:rPr>
          <w:rFonts w:asciiTheme="majorBidi" w:hAnsiTheme="majorBidi" w:cstheme="majorBidi"/>
          <w:sz w:val="22"/>
          <w:szCs w:val="22"/>
        </w:rPr>
        <w:t>sub-elements</w:t>
      </w:r>
      <w:r w:rsidR="00282697" w:rsidRPr="00CD6562">
        <w:rPr>
          <w:rFonts w:asciiTheme="majorBidi" w:hAnsiTheme="majorBidi" w:cstheme="majorBidi"/>
          <w:sz w:val="22"/>
          <w:szCs w:val="22"/>
        </w:rPr>
        <w:t xml:space="preserve"> of </w:t>
      </w:r>
      <w:r w:rsidR="001356B0" w:rsidRPr="00CD6562">
        <w:rPr>
          <w:rFonts w:asciiTheme="majorBidi" w:hAnsiTheme="majorBidi" w:cstheme="majorBidi"/>
          <w:sz w:val="22"/>
          <w:szCs w:val="22"/>
        </w:rPr>
        <w:t>DC</w:t>
      </w:r>
      <w:r w:rsidR="001F3BEE" w:rsidRPr="00CD6562">
        <w:rPr>
          <w:rFonts w:asciiTheme="majorBidi" w:hAnsiTheme="majorBidi" w:cstheme="majorBidi"/>
          <w:sz w:val="22"/>
          <w:szCs w:val="22"/>
        </w:rPr>
        <w:t xml:space="preserve"> </w:t>
      </w:r>
      <w:r w:rsidR="0069703A" w:rsidRPr="00CD6562">
        <w:rPr>
          <w:rFonts w:asciiTheme="majorBidi" w:hAnsiTheme="majorBidi" w:cstheme="majorBidi"/>
          <w:sz w:val="22"/>
          <w:szCs w:val="22"/>
        </w:rPr>
        <w:t xml:space="preserve">on </w:t>
      </w:r>
      <w:r w:rsidR="00E60057" w:rsidRPr="00CD6562">
        <w:rPr>
          <w:rFonts w:asciiTheme="majorBidi" w:hAnsiTheme="majorBidi" w:cstheme="majorBidi"/>
          <w:sz w:val="22"/>
          <w:szCs w:val="22"/>
        </w:rPr>
        <w:t xml:space="preserve">the </w:t>
      </w:r>
      <w:r w:rsidR="0069703A" w:rsidRPr="00CD6562">
        <w:rPr>
          <w:rFonts w:asciiTheme="majorBidi" w:hAnsiTheme="majorBidi" w:cstheme="majorBidi"/>
          <w:sz w:val="22"/>
          <w:szCs w:val="22"/>
        </w:rPr>
        <w:t>performance</w:t>
      </w:r>
      <w:r w:rsidR="00F81D8F" w:rsidRPr="00CD6562">
        <w:rPr>
          <w:rFonts w:asciiTheme="majorBidi" w:hAnsiTheme="majorBidi" w:cstheme="majorBidi"/>
          <w:sz w:val="22"/>
          <w:szCs w:val="22"/>
        </w:rPr>
        <w:t xml:space="preserve"> of the firms</w:t>
      </w:r>
      <w:r w:rsidR="0069703A" w:rsidRPr="00CD6562">
        <w:rPr>
          <w:rFonts w:asciiTheme="majorBidi" w:hAnsiTheme="majorBidi" w:cstheme="majorBidi"/>
          <w:sz w:val="22"/>
          <w:szCs w:val="22"/>
        </w:rPr>
        <w:t>.</w:t>
      </w:r>
    </w:p>
    <w:p w14:paraId="387082C7" w14:textId="1698386C" w:rsidR="00F95ADD" w:rsidRPr="00CD6562" w:rsidRDefault="001356B0" w:rsidP="00CD6562">
      <w:pPr>
        <w:spacing w:line="276" w:lineRule="auto"/>
        <w:ind w:firstLine="360"/>
        <w:jc w:val="lowKashida"/>
        <w:rPr>
          <w:rFonts w:asciiTheme="majorBidi" w:hAnsiTheme="majorBidi" w:cstheme="majorBidi"/>
          <w:sz w:val="22"/>
          <w:szCs w:val="22"/>
        </w:rPr>
      </w:pPr>
      <w:r w:rsidRPr="00CD6562">
        <w:rPr>
          <w:rFonts w:asciiTheme="majorBidi" w:hAnsiTheme="majorBidi" w:cstheme="majorBidi"/>
          <w:sz w:val="22"/>
          <w:szCs w:val="22"/>
        </w:rPr>
        <w:t>DC</w:t>
      </w:r>
      <w:r w:rsidR="00C7445A" w:rsidRPr="00CD6562">
        <w:rPr>
          <w:rFonts w:asciiTheme="majorBidi" w:hAnsiTheme="majorBidi" w:cstheme="majorBidi"/>
          <w:sz w:val="22"/>
          <w:szCs w:val="22"/>
        </w:rPr>
        <w:t xml:space="preserve"> </w:t>
      </w:r>
      <w:r w:rsidR="0020531F" w:rsidRPr="00CD6562">
        <w:rPr>
          <w:rFonts w:asciiTheme="majorBidi" w:hAnsiTheme="majorBidi" w:cstheme="majorBidi"/>
          <w:sz w:val="22"/>
          <w:szCs w:val="22"/>
        </w:rPr>
        <w:t xml:space="preserve">is </w:t>
      </w:r>
      <w:r w:rsidR="00E60057" w:rsidRPr="00CD6562">
        <w:rPr>
          <w:rFonts w:asciiTheme="majorBidi" w:hAnsiTheme="majorBidi" w:cstheme="majorBidi"/>
          <w:sz w:val="22"/>
          <w:szCs w:val="22"/>
        </w:rPr>
        <w:t>considered a</w:t>
      </w:r>
      <w:r w:rsidR="0020531F" w:rsidRPr="00CD6562">
        <w:rPr>
          <w:rFonts w:asciiTheme="majorBidi" w:hAnsiTheme="majorBidi" w:cstheme="majorBidi"/>
          <w:sz w:val="22"/>
          <w:szCs w:val="22"/>
        </w:rPr>
        <w:t xml:space="preserve"> multidimensional construct</w:t>
      </w:r>
      <w:r w:rsidR="000B7909" w:rsidRPr="00CD6562">
        <w:rPr>
          <w:rFonts w:asciiTheme="majorBidi" w:hAnsiTheme="majorBidi" w:cstheme="majorBidi"/>
          <w:sz w:val="22"/>
          <w:szCs w:val="22"/>
        </w:rPr>
        <w:t xml:space="preserve"> </w:t>
      </w:r>
      <w:r w:rsidR="000B7909"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{"citationID":"h5BSS9Sd","properties":{"formattedCitation":"(Dejardin et al., 2023)","plainCitation":"(Dejardin et al., 2023)","noteIndex":0},"citationItems":[{"id":281,"uris":["http://zotero.org/users/12119386/items/JMN7RXTH"],"itemData":{"id":281,"type":"article-journal","abstract":"Dynamic capabilities (DCs) are a growing field of research within the scope of theoretical structures based on resource and strategic management. Given the demonstrated impact of DCs on company performance, it is important to study the effects of DCs on small and medium sized enterprises (SMEs) within the context of the COVID-19 pandemic. Hence, this research evaluates the role of DCs during the pandemic and its impact on the performance levels of SMEs. Analysing the responses of 209 SMEs using a structural equations model, we report that DCs positively affect company performance both prior to and during the pandemic. However, we also verify that while prior to the pandemic companies placed greater emphasis on the search for new opportunities, following the onset of the pandemic the focus shifted to getting their products to the market. These results contribute to the literature on strategic management and the DC based approach during periods of turbulence and pandemics.","container-title":"Review of Managerial Science","DOI":"10.1007/s11846-022-00569-x","ISSN":"1863-6691","issue":"5","journalAbbreviation":"Rev Manag Sci","language":"en","page":"1703-1729","source":"Springer Link","title":"The impact of dynamic capabilities on SME performance during COVID-19","volume":"17","author":[{"family":"Dejardin","given":"Marcus"},{"family":"Raposo","given":"Mario L."},{"family":"Ferreira","given":"João J."},{"family":"Fernandes","given":"Cristina I."},{"family":"Veiga","given":"Pedro M."},{"family":"Farinha","given":"Luís"}],"issued":{"date-parts":[["2023",7,1]]}}}],"schema":"https://github.com/citation-style-language/schema/raw/master/csl-citation.json"} </w:instrText>
      </w:r>
      <w:r w:rsidR="000B7909" w:rsidRPr="00CD6562">
        <w:rPr>
          <w:rFonts w:asciiTheme="majorBidi" w:hAnsiTheme="majorBidi" w:cstheme="majorBidi"/>
          <w:sz w:val="22"/>
          <w:szCs w:val="22"/>
        </w:rPr>
        <w:fldChar w:fldCharType="separate"/>
      </w:r>
      <w:r w:rsidR="000B7909" w:rsidRPr="00CD6562">
        <w:rPr>
          <w:rFonts w:asciiTheme="majorBidi" w:hAnsiTheme="majorBidi" w:cstheme="majorBidi"/>
          <w:sz w:val="22"/>
          <w:szCs w:val="22"/>
        </w:rPr>
        <w:t>(Dejardin et al., 2023)</w:t>
      </w:r>
      <w:r w:rsidR="000B7909" w:rsidRPr="00CD6562">
        <w:rPr>
          <w:rFonts w:asciiTheme="majorBidi" w:hAnsiTheme="majorBidi" w:cstheme="majorBidi"/>
          <w:sz w:val="22"/>
          <w:szCs w:val="22"/>
        </w:rPr>
        <w:fldChar w:fldCharType="end"/>
      </w:r>
      <w:r w:rsidR="000B7909" w:rsidRPr="00CD6562">
        <w:rPr>
          <w:rFonts w:asciiTheme="majorBidi" w:hAnsiTheme="majorBidi" w:cstheme="majorBidi"/>
          <w:sz w:val="22"/>
          <w:szCs w:val="22"/>
        </w:rPr>
        <w:t xml:space="preserve">. </w:t>
      </w:r>
      <w:r w:rsidR="00EF5DDE" w:rsidRPr="00CD6562">
        <w:rPr>
          <w:rFonts w:asciiTheme="majorBidi" w:hAnsiTheme="majorBidi" w:cstheme="majorBidi"/>
          <w:sz w:val="22"/>
          <w:szCs w:val="22"/>
        </w:rPr>
        <w:t>Multiple studies</w:t>
      </w:r>
      <w:r w:rsidR="00992ECC" w:rsidRPr="00CD6562">
        <w:rPr>
          <w:rFonts w:asciiTheme="majorBidi" w:hAnsiTheme="majorBidi" w:cstheme="majorBidi"/>
          <w:sz w:val="22"/>
          <w:szCs w:val="22"/>
        </w:rPr>
        <w:t xml:space="preserve"> have </w:t>
      </w:r>
      <w:r w:rsidR="00EF5DDE" w:rsidRPr="00CD6562">
        <w:rPr>
          <w:rFonts w:asciiTheme="majorBidi" w:hAnsiTheme="majorBidi" w:cstheme="majorBidi"/>
          <w:sz w:val="22"/>
          <w:szCs w:val="22"/>
        </w:rPr>
        <w:t>investigated</w:t>
      </w:r>
      <w:r w:rsidR="00992ECC" w:rsidRPr="00CD6562">
        <w:rPr>
          <w:rFonts w:asciiTheme="majorBidi" w:hAnsiTheme="majorBidi" w:cstheme="majorBidi"/>
          <w:sz w:val="22"/>
          <w:szCs w:val="22"/>
        </w:rPr>
        <w:t xml:space="preserve"> </w:t>
      </w:r>
      <w:r w:rsidR="00EF5DDE" w:rsidRPr="00CD6562">
        <w:rPr>
          <w:rFonts w:asciiTheme="majorBidi" w:hAnsiTheme="majorBidi" w:cstheme="majorBidi"/>
          <w:sz w:val="22"/>
          <w:szCs w:val="22"/>
        </w:rPr>
        <w:t>several</w:t>
      </w:r>
      <w:r w:rsidR="00992ECC" w:rsidRPr="00CD6562">
        <w:rPr>
          <w:rFonts w:asciiTheme="majorBidi" w:hAnsiTheme="majorBidi" w:cstheme="majorBidi"/>
          <w:sz w:val="22"/>
          <w:szCs w:val="22"/>
        </w:rPr>
        <w:t xml:space="preserve"> aspects of </w:t>
      </w:r>
      <w:r w:rsidRPr="00CD6562">
        <w:rPr>
          <w:rFonts w:asciiTheme="majorBidi" w:hAnsiTheme="majorBidi" w:cstheme="majorBidi"/>
          <w:sz w:val="22"/>
          <w:szCs w:val="22"/>
        </w:rPr>
        <w:t>DC</w:t>
      </w:r>
      <w:r w:rsidR="00992ECC" w:rsidRPr="00CD6562">
        <w:rPr>
          <w:rFonts w:asciiTheme="majorBidi" w:hAnsiTheme="majorBidi" w:cstheme="majorBidi"/>
          <w:sz w:val="22"/>
          <w:szCs w:val="22"/>
        </w:rPr>
        <w:t xml:space="preserve"> such as </w:t>
      </w:r>
      <w:r w:rsidR="00EB4A9F" w:rsidRPr="00CD6562">
        <w:rPr>
          <w:rFonts w:asciiTheme="majorBidi" w:hAnsiTheme="majorBidi" w:cstheme="majorBidi"/>
          <w:sz w:val="22"/>
          <w:szCs w:val="22"/>
        </w:rPr>
        <w:t>integration,</w:t>
      </w:r>
      <w:r w:rsidR="00B059EB" w:rsidRPr="00CD6562">
        <w:rPr>
          <w:rFonts w:asciiTheme="majorBidi" w:hAnsiTheme="majorBidi" w:cstheme="majorBidi"/>
          <w:sz w:val="22"/>
          <w:szCs w:val="22"/>
        </w:rPr>
        <w:t xml:space="preserve"> integration, </w:t>
      </w:r>
      <w:r w:rsidR="00EB4A9F" w:rsidRPr="00CD6562">
        <w:rPr>
          <w:rFonts w:asciiTheme="majorBidi" w:hAnsiTheme="majorBidi" w:cstheme="majorBidi"/>
          <w:sz w:val="22"/>
          <w:szCs w:val="22"/>
        </w:rPr>
        <w:t xml:space="preserve"> </w:t>
      </w:r>
      <w:r w:rsidR="00992ECC" w:rsidRPr="00CD6562">
        <w:rPr>
          <w:rFonts w:asciiTheme="majorBidi" w:hAnsiTheme="majorBidi" w:cstheme="majorBidi"/>
          <w:sz w:val="22"/>
          <w:szCs w:val="22"/>
        </w:rPr>
        <w:t>r</w:t>
      </w:r>
      <w:r w:rsidR="00B71AC5" w:rsidRPr="00CD6562">
        <w:rPr>
          <w:rFonts w:asciiTheme="majorBidi" w:hAnsiTheme="majorBidi" w:cstheme="majorBidi"/>
          <w:sz w:val="22"/>
          <w:szCs w:val="22"/>
        </w:rPr>
        <w:t>econf</w:t>
      </w:r>
      <w:r w:rsidR="00887730" w:rsidRPr="00CD6562">
        <w:rPr>
          <w:rFonts w:asciiTheme="majorBidi" w:hAnsiTheme="majorBidi" w:cstheme="majorBidi"/>
          <w:sz w:val="22"/>
          <w:szCs w:val="22"/>
        </w:rPr>
        <w:t xml:space="preserve">iguration </w:t>
      </w:r>
      <w:r w:rsidR="00316D2F"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{"citationID":"Q0qDSyO4","properties":{"formattedCitation":"(Farzaneh et al., 2022)","plainCitation":"(Farzaneh et al., 2022)","dontUpdate":true,"noteIndex":0},"citationItems":[{"id":262,"uris":["http://zotero.org/users/12119386/items/P8NVRXW4"],"itemData":{"id":262,"type":"article-journal","abstract":"Previous research has highlighted the importance of firms engaging in innovation ambidexterity through balancing exploiting existing offerings with exploring new opportunities. However, not all firms are equally capable of doing so. To improve our understanding of how firms can better achieve such innovation ambidexterity, we develop a framework investigating the joint effects of intellectual capital, dynamic capabilities, and innovation orientation on innovation ambidexterity. We empirically assess this framework using time-lagged, multi-source data from the pharmaceutical industry. The results suggest that intellectual capital positively relates to innovation ambidexterity through dynamic capabilities. We further find that firms with an innovation orientation are more likely to leverage dynamic capabilities to drive innovation ambidexterity. This study contributes to literature on intellectual capital and innovation ambidexterity, and offers managers insights on how to align their knowledge practices to develop dynamic capabilities when pursuing innovation ambidexterity.","container-title":"Journal of Business Research","DOI":"10.1016/j.jbusres.2022.04.030","ISSN":"0148-2963","journalAbbreviation":"Journal of Business Research","page":"47-59","source":"ScienceDirect","title":"Dynamic capabilities and innovation ambidexterity: The roles of intellectual capital and innovation orientation","title-short":"Dynamic capabilities and innovation ambidexterity","volume":"148","author":[{"family":"Farzaneh","given":"Mandana"},{"family":"Wilden","given":"Ralf"},{"family":"Afshari","given":"Leila"},{"family":"Mehralian","given":"Gholamhossein"}],"issued":{"date-parts":[["2022",9,1]]}}}],"schema":"https://github.com/citation-style-language/schema/raw/master/csl-citation.json"} </w:instrText>
      </w:r>
      <w:r w:rsidR="00316D2F" w:rsidRPr="00CD6562">
        <w:rPr>
          <w:rFonts w:asciiTheme="majorBidi" w:hAnsiTheme="majorBidi" w:cstheme="majorBidi"/>
          <w:sz w:val="22"/>
          <w:szCs w:val="22"/>
        </w:rPr>
        <w:fldChar w:fldCharType="separate"/>
      </w:r>
      <w:r w:rsidR="00316D2F" w:rsidRPr="00CD6562">
        <w:rPr>
          <w:rFonts w:asciiTheme="majorBidi" w:hAnsiTheme="majorBidi" w:cstheme="majorBidi"/>
          <w:sz w:val="22"/>
          <w:szCs w:val="22"/>
        </w:rPr>
        <w:t>(Farzaneh et al., 2022</w:t>
      </w:r>
      <w:r w:rsidR="00316D2F" w:rsidRPr="00CD6562">
        <w:rPr>
          <w:rFonts w:asciiTheme="majorBidi" w:hAnsiTheme="majorBidi" w:cstheme="majorBidi"/>
          <w:sz w:val="22"/>
          <w:szCs w:val="22"/>
        </w:rPr>
        <w:fldChar w:fldCharType="end"/>
      </w:r>
      <w:r w:rsidR="00316D2F" w:rsidRPr="00CD6562">
        <w:rPr>
          <w:rFonts w:asciiTheme="majorBidi" w:hAnsiTheme="majorBidi" w:cstheme="majorBidi"/>
          <w:sz w:val="22"/>
          <w:szCs w:val="22"/>
        </w:rPr>
        <w:t xml:space="preserve">; </w:t>
      </w:r>
      <w:r w:rsidR="00DF76B2"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{"citationID":"gXOWmQlT","properties":{"formattedCitation":"(Singh &amp; Rao, 2017)","plainCitation":"(Singh &amp; Rao, 2017)","dontUpdate":true,"noteIndex":0},"citationItems":[{"id":270,"uris":["http://zotero.org/users/12119386/items/LDANHFKN"],"itemData":{"id":270,"type":"article-journal","abstract":"This article aims to examine the performance implications of dynamic capabilities in the banking firms and explain the degree of influence that learning, integration, reconfiguration and alliance management dynamic capabilities are likely to have on a bank’s financial and non-financial performance. Using 439 samples of managers in Indian banking firms, structural equation modelling (SEM) was directed and found that dynamic capability is a vital driver of banks’ performance. Learning, integration and alliance management dynamic capabilities have significant relationship with banks’ financial and non-financial performance. The insignificance of reconfiguration capability for financial performance is also revealed. Practically, findings will serve banking sector, useful course-of-action to overcome the present competitive-pressures as well counter the future challenges through depth knowledge on specific dynamic capability investment and respective performance-improvement. Stranded on these findings, practical implications, limitations and future research directions are also conversed.","container-title":"Global Business Review","DOI":"10.1177/0972150917692404","journalAbbreviation":"Global Business Review","source":"ResearchGate","title":"To Gear Up Firm Performance in Banking Industry: The Role of Dynamic Capability","title-short":"To Gear Up Firm Performance in Banking Industry","volume":"18","author":[{"family":"Singh","given":"Bindu"},{"family":"Rao","given":"M.K."}],"issued":{"date-parts":[["2017",5,8]]}}}],"schema":"https://github.com/citation-style-language/schema/raw/master/csl-citation.json"} </w:instrText>
      </w:r>
      <w:r w:rsidR="00DF76B2" w:rsidRPr="00CD6562">
        <w:rPr>
          <w:rFonts w:asciiTheme="majorBidi" w:hAnsiTheme="majorBidi" w:cstheme="majorBidi"/>
          <w:sz w:val="22"/>
          <w:szCs w:val="22"/>
        </w:rPr>
        <w:fldChar w:fldCharType="separate"/>
      </w:r>
      <w:r w:rsidR="00DF76B2" w:rsidRPr="00CD6562">
        <w:rPr>
          <w:rFonts w:asciiTheme="majorBidi" w:hAnsiTheme="majorBidi" w:cstheme="majorBidi"/>
          <w:sz w:val="22"/>
          <w:szCs w:val="22"/>
        </w:rPr>
        <w:t>Singh &amp; Rao, 2017;</w:t>
      </w:r>
      <w:r w:rsidR="00DF76B2" w:rsidRPr="00CD6562">
        <w:rPr>
          <w:rFonts w:asciiTheme="majorBidi" w:hAnsiTheme="majorBidi" w:cstheme="majorBidi"/>
          <w:sz w:val="22"/>
          <w:szCs w:val="22"/>
        </w:rPr>
        <w:fldChar w:fldCharType="end"/>
      </w:r>
      <w:r w:rsidR="001A0D23" w:rsidRPr="00CD6562">
        <w:rPr>
          <w:rFonts w:asciiTheme="majorBidi" w:hAnsiTheme="majorBidi" w:cstheme="majorBidi"/>
          <w:sz w:val="22"/>
          <w:szCs w:val="22"/>
        </w:rPr>
        <w:t xml:space="preserve"> </w:t>
      </w:r>
      <w:r w:rsidR="001A0D23"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{"citationID":"VG2kqpOS","properties":{"formattedCitation":"(Lin &amp; Wu, 2014)","plainCitation":"(Lin &amp; Wu, 2014)","dontUpdate":true,"noteIndex":0},"citationItems":[{"id":263,"uris":["http://zotero.org/users/12119386/items/4CPTDZQK"],"itemData":{"id":263,"type":"article-journal","abstract":"This study investigates the role of dynamic capabilities in the resource-based view framework, and also explores the relationships among different resources, different dynamic capabilities and firm performance. Employing samples of top 1000 Taiwanese companies, the findings show that dynamic capabilities can mediate the firm's valuable, rare, inimitable and non-substitutable (VRIN) resources to improve performance. On the contrary, non-VRIN resources have an insignificant mediating effect. Among three types of dynamic capabilities, dynamic learning capability most effectively mediates the influence of VRIN resources on performance. Furthermore, the important role of VRIN resources is addressed because of their direct effects on performance based on RBV, as well as their indirect effect via the mediation of dynamic capabilities.","container-title":"Journal of Business Research","DOI":"10.1016/j.jbusres.2012.12.019","ISSN":"0148-2963","issue":"3","journalAbbreviation":"Journal of Business Research","page":"407-413","source":"ScienceDirect","title":"Exploring the role of dynamic capabilities in firm performance under the resource-based view framework","volume":"67","author":[{"family":"Lin","given":"Yini"},{"family":"Wu","given":"Lei-Yu"}],"issued":{"date-parts":[["2014",3,1]]}}}],"schema":"https://github.com/citation-style-language/schema/raw/master/csl-citation.json"} </w:instrText>
      </w:r>
      <w:r w:rsidR="001A0D23" w:rsidRPr="00CD6562">
        <w:rPr>
          <w:rFonts w:asciiTheme="majorBidi" w:hAnsiTheme="majorBidi" w:cstheme="majorBidi"/>
          <w:sz w:val="22"/>
          <w:szCs w:val="22"/>
        </w:rPr>
        <w:fldChar w:fldCharType="separate"/>
      </w:r>
      <w:r w:rsidR="001A0D23" w:rsidRPr="00CD6562">
        <w:rPr>
          <w:rFonts w:asciiTheme="majorBidi" w:hAnsiTheme="majorBidi" w:cstheme="majorBidi"/>
          <w:sz w:val="22"/>
          <w:szCs w:val="22"/>
        </w:rPr>
        <w:t>Lin &amp; Wu, 2014</w:t>
      </w:r>
      <w:r w:rsidR="00D0026C" w:rsidRPr="00CD6562">
        <w:rPr>
          <w:rFonts w:asciiTheme="majorBidi" w:hAnsiTheme="majorBidi" w:cstheme="majorBidi"/>
          <w:sz w:val="22"/>
          <w:szCs w:val="22"/>
        </w:rPr>
        <w:t>)</w:t>
      </w:r>
      <w:r w:rsidR="001A0D23" w:rsidRPr="00CD6562">
        <w:rPr>
          <w:rFonts w:asciiTheme="majorBidi" w:hAnsiTheme="majorBidi" w:cstheme="majorBidi"/>
          <w:sz w:val="22"/>
          <w:szCs w:val="22"/>
        </w:rPr>
        <w:fldChar w:fldCharType="end"/>
      </w:r>
      <w:r w:rsidR="00487718" w:rsidRPr="00CD6562">
        <w:rPr>
          <w:rFonts w:asciiTheme="majorBidi" w:hAnsiTheme="majorBidi" w:cstheme="majorBidi"/>
          <w:sz w:val="22"/>
          <w:szCs w:val="22"/>
        </w:rPr>
        <w:t>,</w:t>
      </w:r>
      <w:r w:rsidR="001A0D23" w:rsidRPr="00CD6562">
        <w:rPr>
          <w:rFonts w:asciiTheme="majorBidi" w:hAnsiTheme="majorBidi" w:cstheme="majorBidi"/>
          <w:sz w:val="22"/>
          <w:szCs w:val="22"/>
        </w:rPr>
        <w:t xml:space="preserve"> </w:t>
      </w:r>
      <w:r w:rsidR="00887730" w:rsidRPr="00CD6562">
        <w:rPr>
          <w:rFonts w:asciiTheme="majorBidi" w:hAnsiTheme="majorBidi" w:cstheme="majorBidi"/>
          <w:sz w:val="22"/>
          <w:szCs w:val="22"/>
        </w:rPr>
        <w:t xml:space="preserve">sensing, seizing, </w:t>
      </w:r>
      <w:r w:rsidR="00A878D4" w:rsidRPr="00CD6562">
        <w:rPr>
          <w:rFonts w:asciiTheme="majorBidi" w:hAnsiTheme="majorBidi" w:cstheme="majorBidi"/>
          <w:sz w:val="22"/>
          <w:szCs w:val="22"/>
        </w:rPr>
        <w:t>r</w:t>
      </w:r>
      <w:r w:rsidR="00C567B2" w:rsidRPr="00CD6562">
        <w:rPr>
          <w:rFonts w:asciiTheme="majorBidi" w:hAnsiTheme="majorBidi" w:cstheme="majorBidi"/>
          <w:sz w:val="22"/>
          <w:szCs w:val="22"/>
        </w:rPr>
        <w:t xml:space="preserve">econfiguration </w:t>
      </w:r>
      <w:r w:rsidR="00D6468B"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{"citationID":"jfGALvAr","properties":{"formattedCitation":"(Wilden et al., 2013a)","plainCitation":"(Wilden et al., 2013a)","noteIndex":0},"citationItems":[{"id":287,"uris":["http://zotero.org/users/12119386/items/U25ECMLY"],"itemData":{"id":287,"type":"article-journal","abstract":"Dynamic capabilities are widely considered to incorporate those processes that enable organizations to sustain superior performance over time. In this paper, we argue theoretically and demonstrate empirically that these effects are contingent on organizational structure and the competitive intensity in the market. Results from partial least square structural equation modeling (PLS-SEM) analyses indicate that organic organizational structures facilitate the impact of dynamic capabilities on organizational performance. Furthermore, we find that the performance effects of dynamic capabilities are contingent on the competitive intensity faced by firms. Our findings demonstrate the performance effects of internal alignment between organizational structure and dynamic capabilities as well as the external fit of dynamic capabilities with competitive intensity. We outline the advantages of PLS- SEM for modeling latent constructs, such as dynamic capabilities, and conclude with managerial implications.","container-title":"Long Range Planning","DOI":"10.1016/j.lrp.2012.12.001","ISSN":"00246301","issue":"1-2","journalAbbreviation":"Long Range Planning","language":"en","license":"https://www.elsevier.com/tdm/userlicense/1.0/","page":"72-96","source":"DOI.org (Crossref)","title":"Dynamic Capabilities and Performance: Strategy, Structure and Environment","title-short":"Dynamic Capabilities and Performance","volume":"46","author":[{"family":"Wilden","given":"Ralf"},{"family":"Gudergan","given":"Siegfried P."},{"family":"Nielsen","given":"Bo Bernhard"},{"family":"Lings","given":"Ian"}],"issued":{"date-parts":[["2013",2]]}}}],"schema":"https://github.com/citation-style-language/schema/raw/master/csl-citation.json"} </w:instrText>
      </w:r>
      <w:r w:rsidR="00D6468B" w:rsidRPr="00CD6562">
        <w:rPr>
          <w:rFonts w:asciiTheme="majorBidi" w:hAnsiTheme="majorBidi" w:cstheme="majorBidi"/>
          <w:sz w:val="22"/>
          <w:szCs w:val="22"/>
        </w:rPr>
        <w:fldChar w:fldCharType="separate"/>
      </w:r>
      <w:r w:rsidR="00930811" w:rsidRPr="00CD6562">
        <w:rPr>
          <w:rFonts w:asciiTheme="majorBidi" w:hAnsiTheme="majorBidi" w:cstheme="majorBidi"/>
          <w:sz w:val="22"/>
          <w:szCs w:val="22"/>
        </w:rPr>
        <w:t>(Wilden et al., 2013a)</w:t>
      </w:r>
      <w:r w:rsidR="00D6468B" w:rsidRPr="00CD6562">
        <w:rPr>
          <w:rFonts w:asciiTheme="majorBidi" w:hAnsiTheme="majorBidi" w:cstheme="majorBidi"/>
          <w:sz w:val="22"/>
          <w:szCs w:val="22"/>
        </w:rPr>
        <w:fldChar w:fldCharType="end"/>
      </w:r>
      <w:r w:rsidR="00887730" w:rsidRPr="00CD6562">
        <w:rPr>
          <w:rFonts w:asciiTheme="majorBidi" w:hAnsiTheme="majorBidi" w:cstheme="majorBidi"/>
          <w:sz w:val="22"/>
          <w:szCs w:val="22"/>
        </w:rPr>
        <w:t>,</w:t>
      </w:r>
      <w:r w:rsidR="00D0026C" w:rsidRPr="00CD6562">
        <w:rPr>
          <w:rFonts w:asciiTheme="majorBidi" w:hAnsiTheme="majorBidi" w:cstheme="majorBidi"/>
          <w:sz w:val="22"/>
          <w:szCs w:val="22"/>
        </w:rPr>
        <w:t xml:space="preserve"> </w:t>
      </w:r>
      <w:r w:rsidR="00BF61BF" w:rsidRPr="00CD6562">
        <w:rPr>
          <w:rFonts w:asciiTheme="majorBidi" w:hAnsiTheme="majorBidi" w:cstheme="majorBidi"/>
          <w:sz w:val="22"/>
          <w:szCs w:val="22"/>
        </w:rPr>
        <w:t xml:space="preserve">conceptualizing, </w:t>
      </w:r>
      <w:r w:rsidR="00F10AE2" w:rsidRPr="00CD6562">
        <w:rPr>
          <w:rFonts w:asciiTheme="majorBidi" w:hAnsiTheme="majorBidi" w:cstheme="majorBidi"/>
          <w:sz w:val="22"/>
          <w:szCs w:val="22"/>
        </w:rPr>
        <w:t>s</w:t>
      </w:r>
      <w:r w:rsidR="0045005C" w:rsidRPr="00CD6562">
        <w:rPr>
          <w:rFonts w:asciiTheme="majorBidi" w:hAnsiTheme="majorBidi" w:cstheme="majorBidi"/>
          <w:sz w:val="22"/>
          <w:szCs w:val="22"/>
        </w:rPr>
        <w:t>ensing</w:t>
      </w:r>
      <w:r w:rsidR="00F10AE2" w:rsidRPr="00CD6562">
        <w:rPr>
          <w:rFonts w:asciiTheme="majorBidi" w:hAnsiTheme="majorBidi" w:cstheme="majorBidi"/>
          <w:sz w:val="22"/>
          <w:szCs w:val="22"/>
        </w:rPr>
        <w:t xml:space="preserve">, </w:t>
      </w:r>
      <w:r w:rsidR="00BF61BF" w:rsidRPr="00CD6562">
        <w:rPr>
          <w:rFonts w:asciiTheme="majorBidi" w:hAnsiTheme="majorBidi" w:cstheme="majorBidi"/>
          <w:sz w:val="22"/>
          <w:szCs w:val="22"/>
        </w:rPr>
        <w:t xml:space="preserve">scaling and stretching, </w:t>
      </w:r>
      <w:r w:rsidR="0028501D" w:rsidRPr="00CD6562">
        <w:rPr>
          <w:rFonts w:asciiTheme="majorBidi" w:hAnsiTheme="majorBidi" w:cstheme="majorBidi"/>
          <w:sz w:val="22"/>
          <w:szCs w:val="22"/>
        </w:rPr>
        <w:t>coproducing and orchestrating</w:t>
      </w:r>
      <w:r w:rsidR="008E5F27" w:rsidRPr="00CD6562">
        <w:rPr>
          <w:rFonts w:asciiTheme="majorBidi" w:hAnsiTheme="majorBidi" w:cstheme="majorBidi"/>
          <w:sz w:val="22"/>
          <w:szCs w:val="22"/>
        </w:rPr>
        <w:t xml:space="preserve">, </w:t>
      </w:r>
      <w:r w:rsidR="008E5F27"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{"citationID":"TzTwCiBq","properties":{"formattedCitation":"(Dejardin et al., 2023)","plainCitation":"(Dejardin et al., 2023)","noteIndex":0},"citationItems":[{"id":281,"uris":["http://zotero.org/users/12119386/items/JMN7RXTH"],"itemData":{"id":281,"type":"article-journal","abstract":"Dynamic capabilities (DCs) are a growing field of research within the scope of theoretical structures based on resource and strategic management. Given the demonstrated impact of DCs on company performance, it is important to study the effects of DCs on small and medium sized enterprises (SMEs) within the context of the COVID-19 pandemic. Hence, this research evaluates the role of DCs during the pandemic and its impact on the performance levels of SMEs. Analysing the responses of 209 SMEs using a structural equations model, we report that DCs positively affect company performance both prior to and during the pandemic. However, we also verify that while prior to the pandemic companies placed greater emphasis on the search for new opportunities, following the onset of the pandemic the focus shifted to getting their products to the market. These results contribute to the literature on strategic management and the DC based approach during periods of turbulence and pandemics.","container-title":"Review of Managerial Science","DOI":"10.1007/s11846-022-00569-x","ISSN":"1863-6691","issue":"5","journalAbbreviation":"Rev Manag Sci","language":"en","page":"1703-1729","source":"Springer Link","title":"The impact of dynamic capabilities on SME performance during COVID-19","volume":"17","author":[{"family":"Dejardin","given":"Marcus"},{"family":"Raposo","given":"Mario L."},{"family":"Ferreira","given":"João J."},{"family":"Fernandes","given":"Cristina I."},{"family":"Veiga","given":"Pedro M."},{"family":"Farinha","given":"Luís"}],"issued":{"date-parts":[["2023",7,1]]}}}],"schema":"https://github.com/citation-style-language/schema/raw/master/csl-citation.json"} </w:instrText>
      </w:r>
      <w:r w:rsidR="008E5F27" w:rsidRPr="00CD6562">
        <w:rPr>
          <w:rFonts w:asciiTheme="majorBidi" w:hAnsiTheme="majorBidi" w:cstheme="majorBidi"/>
          <w:sz w:val="22"/>
          <w:szCs w:val="22"/>
        </w:rPr>
        <w:fldChar w:fldCharType="separate"/>
      </w:r>
      <w:r w:rsidR="008E5F27" w:rsidRPr="00CD6562">
        <w:rPr>
          <w:rFonts w:asciiTheme="majorBidi" w:hAnsiTheme="majorBidi" w:cstheme="majorBidi"/>
          <w:sz w:val="22"/>
          <w:szCs w:val="22"/>
        </w:rPr>
        <w:t>(Dejardin et al., 2023)</w:t>
      </w:r>
      <w:r w:rsidR="008E5F27" w:rsidRPr="00CD6562">
        <w:rPr>
          <w:rFonts w:asciiTheme="majorBidi" w:hAnsiTheme="majorBidi" w:cstheme="majorBidi"/>
          <w:sz w:val="22"/>
          <w:szCs w:val="22"/>
        </w:rPr>
        <w:fldChar w:fldCharType="end"/>
      </w:r>
      <w:r w:rsidR="00487718" w:rsidRPr="00CD6562">
        <w:rPr>
          <w:rFonts w:asciiTheme="majorBidi" w:hAnsiTheme="majorBidi" w:cstheme="majorBidi"/>
          <w:sz w:val="22"/>
          <w:szCs w:val="22"/>
        </w:rPr>
        <w:t xml:space="preserve">, collaboration, integration, </w:t>
      </w:r>
      <w:r w:rsidR="005C2E53" w:rsidRPr="00CD6562">
        <w:rPr>
          <w:rFonts w:asciiTheme="majorBidi" w:hAnsiTheme="majorBidi" w:cstheme="majorBidi"/>
          <w:sz w:val="22"/>
          <w:szCs w:val="22"/>
        </w:rPr>
        <w:t xml:space="preserve">agility, responsiveness </w:t>
      </w:r>
      <w:r w:rsidR="00134324"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{"citationID":"celbnePA","properties":{"formattedCitation":"(Kareem &amp; Kummitha, 2020)","plainCitation":"(Kareem &amp; Kummitha, 2020)","noteIndex":0},"citationItems":[{"id":284,"uris":["http://zotero.org/users/12119386/items/RPLKNUSN"],"itemData":{"id":284,"type":"article-journal","abstract":"Abstract\n            \n              Background and purpose:\n              Literature is lacking on how supply chain dynamic capabilities influence operational performance. This study aims to empirically investigate the impact of supply chain dynamic capabilities on operational performance in Hungarian manufacturing companies.\n            \n            \n              Design/Methodology/Approach:\n              The study used an online survey for data collection. The model is tested with data from 208 supply chain management professionals from Hungarian manufacturing industry. Structural equation modelling (SEM) was used to test the proposed hypotheses.\n            \n            \n              Results:\n              The empirical results indicate that supply chain dynamic capabilities namely; collaboration capability, agility capability, and responsiveness capability are significantly and positively associated with operational performance. However, the results show that integration capability has no significant impact on operational performance\n            \n            \n              Conclusion:\n              The study concludes that in a dynamic environment, developing supply chain dynamic capabilities can help manufacturing company managers to build effective supply chains and achieve superior performance. Further, managers need to recognize that supply chain dynamic capabilities are multidimensional and each dimension has different effects on operational performance. Also, the study provides theoretical and managerial implications that are further </w:instrText>
      </w:r>
      <w:r w:rsidR="00F03F3E">
        <w:rPr>
          <w:rFonts w:asciiTheme="majorBidi" w:hAnsiTheme="majorBidi" w:cstheme="majorBidi"/>
          <w:sz w:val="22"/>
          <w:szCs w:val="22"/>
          <w:cs/>
        </w:rPr>
        <w:instrText>‎</w:instrText>
      </w:r>
      <w:r w:rsidR="00F03F3E">
        <w:rPr>
          <w:rFonts w:asciiTheme="majorBidi" w:hAnsiTheme="majorBidi" w:cstheme="majorBidi"/>
          <w:sz w:val="22"/>
          <w:szCs w:val="22"/>
        </w:rPr>
        <w:instrText xml:space="preserve">discussed in detail.","container-title":"Organizacija","DOI":"10.2478/orga-2020-0021","ISSN":"1581-1832","issue":"4","language":"en","license":"http://creativecommons.org/licenses/by-nc-nd/4.0","page":"319-331","source":"DOI.org (Crossref)","title":"The Impact of Supply Chain Dynamic Capabilities on Operational Performance","volume":"53","author":[{"family":"Kareem","given":"Mohanad Ali"},{"family":"Kummitha","given":"Harsha Vardhan Reddy"}],"issued":{"date-parts":[["2020",12,1]]}}}],"schema":"https://github.com/citation-style-language/schema/raw/master/csl-citation.json"} </w:instrText>
      </w:r>
      <w:r w:rsidR="00134324" w:rsidRPr="00CD6562">
        <w:rPr>
          <w:rFonts w:asciiTheme="majorBidi" w:hAnsiTheme="majorBidi" w:cstheme="majorBidi"/>
          <w:sz w:val="22"/>
          <w:szCs w:val="22"/>
        </w:rPr>
        <w:fldChar w:fldCharType="separate"/>
      </w:r>
      <w:r w:rsidR="00134324" w:rsidRPr="00CD6562">
        <w:rPr>
          <w:rFonts w:asciiTheme="majorBidi" w:hAnsiTheme="majorBidi" w:cstheme="majorBidi"/>
          <w:sz w:val="22"/>
          <w:szCs w:val="22"/>
        </w:rPr>
        <w:t>(Kareem &amp; Kummitha, 2020)</w:t>
      </w:r>
      <w:r w:rsidR="00134324" w:rsidRPr="00CD6562">
        <w:rPr>
          <w:rFonts w:asciiTheme="majorBidi" w:hAnsiTheme="majorBidi" w:cstheme="majorBidi"/>
          <w:sz w:val="22"/>
          <w:szCs w:val="22"/>
        </w:rPr>
        <w:fldChar w:fldCharType="end"/>
      </w:r>
      <w:r w:rsidR="00C64973" w:rsidRPr="00CD6562">
        <w:rPr>
          <w:rFonts w:asciiTheme="majorBidi" w:hAnsiTheme="majorBidi" w:cstheme="majorBidi"/>
          <w:sz w:val="22"/>
          <w:szCs w:val="22"/>
        </w:rPr>
        <w:t xml:space="preserve">, </w:t>
      </w:r>
      <w:r w:rsidR="00C57B89" w:rsidRPr="00CD6562">
        <w:rPr>
          <w:rFonts w:asciiTheme="majorBidi" w:hAnsiTheme="majorBidi" w:cstheme="majorBidi"/>
          <w:sz w:val="22"/>
          <w:szCs w:val="22"/>
        </w:rPr>
        <w:t>sens</w:t>
      </w:r>
      <w:r w:rsidR="00C64973" w:rsidRPr="00CD6562">
        <w:rPr>
          <w:rFonts w:asciiTheme="majorBidi" w:hAnsiTheme="majorBidi" w:cstheme="majorBidi"/>
          <w:sz w:val="22"/>
          <w:szCs w:val="22"/>
        </w:rPr>
        <w:t>ing</w:t>
      </w:r>
      <w:r w:rsidR="00C57B89" w:rsidRPr="00CD6562">
        <w:rPr>
          <w:rFonts w:asciiTheme="majorBidi" w:hAnsiTheme="majorBidi" w:cstheme="majorBidi"/>
          <w:sz w:val="22"/>
          <w:szCs w:val="22"/>
        </w:rPr>
        <w:t xml:space="preserve">, </w:t>
      </w:r>
      <w:r w:rsidR="00C64973" w:rsidRPr="00CD6562">
        <w:rPr>
          <w:rFonts w:asciiTheme="majorBidi" w:hAnsiTheme="majorBidi" w:cstheme="majorBidi"/>
          <w:sz w:val="22"/>
          <w:szCs w:val="22"/>
        </w:rPr>
        <w:t xml:space="preserve">coordination, </w:t>
      </w:r>
      <w:r w:rsidR="00C57B89" w:rsidRPr="00CD6562">
        <w:rPr>
          <w:rFonts w:asciiTheme="majorBidi" w:hAnsiTheme="majorBidi" w:cstheme="majorBidi"/>
          <w:sz w:val="22"/>
          <w:szCs w:val="22"/>
        </w:rPr>
        <w:t>seiz</w:t>
      </w:r>
      <w:r w:rsidR="00C64973" w:rsidRPr="00CD6562">
        <w:rPr>
          <w:rFonts w:asciiTheme="majorBidi" w:hAnsiTheme="majorBidi" w:cstheme="majorBidi"/>
          <w:sz w:val="22"/>
          <w:szCs w:val="22"/>
        </w:rPr>
        <w:t>ing</w:t>
      </w:r>
      <w:r w:rsidR="00C57B89" w:rsidRPr="00CD6562">
        <w:rPr>
          <w:rFonts w:asciiTheme="majorBidi" w:hAnsiTheme="majorBidi" w:cstheme="majorBidi"/>
          <w:sz w:val="22"/>
          <w:szCs w:val="22"/>
        </w:rPr>
        <w:t>, reconfiguration, integration</w:t>
      </w:r>
      <w:r w:rsidR="00C64973" w:rsidRPr="00CD6562">
        <w:rPr>
          <w:rFonts w:asciiTheme="majorBidi" w:hAnsiTheme="majorBidi" w:cstheme="majorBidi"/>
          <w:sz w:val="22"/>
          <w:szCs w:val="22"/>
        </w:rPr>
        <w:t xml:space="preserve">, </w:t>
      </w:r>
      <w:r w:rsidR="00273F79" w:rsidRPr="00CD6562">
        <w:rPr>
          <w:rFonts w:asciiTheme="majorBidi" w:hAnsiTheme="majorBidi" w:cstheme="majorBidi"/>
          <w:sz w:val="22"/>
          <w:szCs w:val="22"/>
        </w:rPr>
        <w:t xml:space="preserve">and </w:t>
      </w:r>
      <w:r w:rsidR="00C64973" w:rsidRPr="00CD6562">
        <w:rPr>
          <w:rFonts w:asciiTheme="majorBidi" w:hAnsiTheme="majorBidi" w:cstheme="majorBidi"/>
          <w:sz w:val="22"/>
          <w:szCs w:val="22"/>
        </w:rPr>
        <w:t>learning</w:t>
      </w:r>
      <w:r w:rsidR="008B418A" w:rsidRPr="00CD6562">
        <w:rPr>
          <w:rFonts w:asciiTheme="majorBidi" w:hAnsiTheme="majorBidi" w:cstheme="majorBidi"/>
          <w:sz w:val="22"/>
          <w:szCs w:val="22"/>
        </w:rPr>
        <w:t xml:space="preserve"> </w:t>
      </w:r>
      <w:r w:rsidR="008B418A"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{"citationID":"bzycBCPA","properties":{"formattedCitation":"(Takahashi et al., 2017)","plainCitation":"(Takahashi et al., 2017)","noteIndex":0},"citationItems":[{"id":245,"uris":["http://zotero.org/users/12119386/items/P2FQ5HSY"],"itemData":{"id":245,"type":"article-journal","abstract":"Purpose – To verify the relationship between dynamic capabilities (DCs) and their impact on performance mediated by operational capabilities, considering educational technological capabilities and marketing capabilities in private higher education institutions (HEIs) in Brazil.","container-title":"Review of business Management","DOI":"10.7819/rbgn.v0i0.2831","ISSN":"18064892, 19830807","issue":"65","journalAbbreviation":"RBGN","language":"en","page":"375-393","source":"DOI.org (Crossref)","title":"Dynamic capabilities, operational capabilities (educational-marketing) and performance","volume":"19","author":[{"family":"Takahashi","given":"Adriana Roseli Wünsch"},{"family":"Bulgacov","given":"Sergio"},{"family":"Giacomini","given":"Mônica Maier"}],"issued":{"date-parts":[["2017",7]]}}}],"schema":"https://github.com/citation-style-language/schema/raw/master/csl-citation.json"} </w:instrText>
      </w:r>
      <w:r w:rsidR="008B418A" w:rsidRPr="00CD6562">
        <w:rPr>
          <w:rFonts w:asciiTheme="majorBidi" w:hAnsiTheme="majorBidi" w:cstheme="majorBidi"/>
          <w:sz w:val="22"/>
          <w:szCs w:val="22"/>
        </w:rPr>
        <w:fldChar w:fldCharType="separate"/>
      </w:r>
      <w:r w:rsidR="008B418A" w:rsidRPr="00CD6562">
        <w:rPr>
          <w:rFonts w:asciiTheme="majorBidi" w:hAnsiTheme="majorBidi" w:cstheme="majorBidi"/>
          <w:sz w:val="22"/>
          <w:szCs w:val="22"/>
        </w:rPr>
        <w:t>(Takahashi et al., 2017)</w:t>
      </w:r>
      <w:r w:rsidR="008B418A" w:rsidRPr="00CD6562">
        <w:rPr>
          <w:rFonts w:asciiTheme="majorBidi" w:hAnsiTheme="majorBidi" w:cstheme="majorBidi"/>
          <w:sz w:val="22"/>
          <w:szCs w:val="22"/>
        </w:rPr>
        <w:fldChar w:fldCharType="end"/>
      </w:r>
      <w:r w:rsidR="00C64973" w:rsidRPr="00CD6562">
        <w:rPr>
          <w:rFonts w:asciiTheme="majorBidi" w:hAnsiTheme="majorBidi" w:cstheme="majorBidi"/>
          <w:sz w:val="22"/>
          <w:szCs w:val="22"/>
        </w:rPr>
        <w:t xml:space="preserve">. </w:t>
      </w:r>
      <w:r w:rsidR="00C57B89" w:rsidRPr="00CD6562">
        <w:rPr>
          <w:rFonts w:asciiTheme="majorBidi" w:hAnsiTheme="majorBidi" w:cstheme="majorBidi"/>
          <w:sz w:val="22"/>
          <w:szCs w:val="22"/>
        </w:rPr>
        <w:t xml:space="preserve"> </w:t>
      </w:r>
      <w:r w:rsidR="006945A2" w:rsidRPr="00CD6562">
        <w:rPr>
          <w:rFonts w:asciiTheme="majorBidi" w:hAnsiTheme="majorBidi" w:cstheme="majorBidi"/>
          <w:sz w:val="22"/>
          <w:szCs w:val="22"/>
        </w:rPr>
        <w:t>Based on</w:t>
      </w:r>
      <w:r w:rsidR="002A4914" w:rsidRPr="00CD6562">
        <w:rPr>
          <w:rFonts w:asciiTheme="majorBidi" w:hAnsiTheme="majorBidi" w:cstheme="majorBidi"/>
          <w:sz w:val="22"/>
          <w:szCs w:val="22"/>
        </w:rPr>
        <w:t xml:space="preserve"> the literature, learning, integration</w:t>
      </w:r>
      <w:r w:rsidR="00D6047C" w:rsidRPr="00CD6562">
        <w:rPr>
          <w:rFonts w:asciiTheme="majorBidi" w:hAnsiTheme="majorBidi" w:cstheme="majorBidi"/>
          <w:sz w:val="22"/>
          <w:szCs w:val="22"/>
        </w:rPr>
        <w:t>,</w:t>
      </w:r>
      <w:r w:rsidR="00A05C49" w:rsidRPr="00CD6562">
        <w:rPr>
          <w:rFonts w:asciiTheme="majorBidi" w:hAnsiTheme="majorBidi" w:cstheme="majorBidi"/>
          <w:sz w:val="22"/>
          <w:szCs w:val="22"/>
        </w:rPr>
        <w:t xml:space="preserve"> and reconfiguration capabilit</w:t>
      </w:r>
      <w:r w:rsidR="008A0F57" w:rsidRPr="00CD6562">
        <w:rPr>
          <w:rFonts w:asciiTheme="majorBidi" w:hAnsiTheme="majorBidi" w:cstheme="majorBidi"/>
          <w:sz w:val="22"/>
          <w:szCs w:val="22"/>
        </w:rPr>
        <w:t>ies</w:t>
      </w:r>
      <w:r w:rsidR="00A05C49" w:rsidRPr="00CD6562">
        <w:rPr>
          <w:rFonts w:asciiTheme="majorBidi" w:hAnsiTheme="majorBidi" w:cstheme="majorBidi"/>
          <w:sz w:val="22"/>
          <w:szCs w:val="22"/>
        </w:rPr>
        <w:t xml:space="preserve"> were used as three </w:t>
      </w:r>
      <w:r w:rsidR="00CC53DF" w:rsidRPr="00CD6562">
        <w:rPr>
          <w:rFonts w:asciiTheme="majorBidi" w:hAnsiTheme="majorBidi" w:cstheme="majorBidi"/>
          <w:sz w:val="22"/>
          <w:szCs w:val="22"/>
        </w:rPr>
        <w:t xml:space="preserve">main </w:t>
      </w:r>
      <w:r w:rsidR="002A051C" w:rsidRPr="00CD6562">
        <w:rPr>
          <w:rFonts w:asciiTheme="majorBidi" w:hAnsiTheme="majorBidi" w:cstheme="majorBidi"/>
          <w:sz w:val="22"/>
          <w:szCs w:val="22"/>
        </w:rPr>
        <w:t xml:space="preserve">dimensions of </w:t>
      </w:r>
      <w:r w:rsidRPr="00CD6562">
        <w:rPr>
          <w:rFonts w:asciiTheme="majorBidi" w:hAnsiTheme="majorBidi" w:cstheme="majorBidi"/>
          <w:sz w:val="22"/>
          <w:szCs w:val="22"/>
        </w:rPr>
        <w:t>DC</w:t>
      </w:r>
      <w:r w:rsidR="002A051C" w:rsidRPr="00CD6562">
        <w:rPr>
          <w:rFonts w:asciiTheme="majorBidi" w:hAnsiTheme="majorBidi" w:cstheme="majorBidi"/>
          <w:sz w:val="22"/>
          <w:szCs w:val="22"/>
        </w:rPr>
        <w:t xml:space="preserve"> </w:t>
      </w:r>
      <w:r w:rsidR="002A051C"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{"citationID":"nvGDfJUg","properties":{"formattedCitation":"(Farzaneh et al., 2022)","plainCitation":"(Farzaneh et al., 2022)","dontUpdate":true,"noteIndex":0},"citationItems":[{"id":262,"uris":["http://zotero.org/users/12119386/items/P8NVRXW4"],"itemData":{"id":262,"type":"article-journal","abstract":"Previous research has highlighted the importance of firms engaging in innovation ambidexterity through balancing exploiting existing offerings with exploring new opportunities. However, not all firms are equally capable of doing so. To improve our understanding of how firms can better achieve such innovation ambidexterity, we develop a framework investigating the joint effects of intellectual capital, dynamic capabilities, and innovation orientation on innovation ambidexterity. We empirically assess this framework using time-lagged, multi-source data from the pharmaceutical industry. The results suggest that intellectual capital positively relates to innovation ambidexterity through dynamic capabilities. We further find that firms with an innovation orientation are more likely to leverage dynamic capabilities to drive innovation ambidexterity. This study contributes to literature on intellectual capital and innovation ambidexterity, and offers managers insights on how to align their knowledge practices to develop dynamic capabilities when pursuing innovation ambidexterity.","container-title":"Journal of Business Research","DOI":"10.1016/j.jbusres.2022.04.030","ISSN":"0148-2963","journalAbbreviation":"Journal of Business Research","page":"47-59","source":"ScienceDirect","title":"Dynamic capabilities and innovation ambidexterity: The roles of intellectual capital and innovation orientation","title-short":"Dynamic capabilities and innovation ambidexterity","volume":"148","author":[{"family":"Farzaneh","given":"Mandana"},{"family":"Wilden","given":"Ralf"},{"family":"Afshari","given":"Leila"},{"family":"Mehralian","given":"Gholamhossein"}],"issued":{"date-parts":[["2022",9,1]]}}}],"schema":"https://github.com/citation-style-language/schema/raw/master/csl-citation.json"} </w:instrText>
      </w:r>
      <w:r w:rsidR="002A051C" w:rsidRPr="00CD6562">
        <w:rPr>
          <w:rFonts w:asciiTheme="majorBidi" w:hAnsiTheme="majorBidi" w:cstheme="majorBidi"/>
          <w:sz w:val="22"/>
          <w:szCs w:val="22"/>
        </w:rPr>
        <w:fldChar w:fldCharType="separate"/>
      </w:r>
      <w:r w:rsidR="002A051C" w:rsidRPr="00CD6562">
        <w:rPr>
          <w:rFonts w:asciiTheme="majorBidi" w:hAnsiTheme="majorBidi" w:cstheme="majorBidi"/>
          <w:sz w:val="22"/>
          <w:szCs w:val="22"/>
        </w:rPr>
        <w:t>(Farzaneh et al., 2022</w:t>
      </w:r>
      <w:r w:rsidR="002A051C" w:rsidRPr="00CD6562">
        <w:rPr>
          <w:rFonts w:asciiTheme="majorBidi" w:hAnsiTheme="majorBidi" w:cstheme="majorBidi"/>
          <w:sz w:val="22"/>
          <w:szCs w:val="22"/>
        </w:rPr>
        <w:fldChar w:fldCharType="end"/>
      </w:r>
      <w:r w:rsidR="002A051C" w:rsidRPr="00CD6562">
        <w:rPr>
          <w:rFonts w:asciiTheme="majorBidi" w:hAnsiTheme="majorBidi" w:cstheme="majorBidi"/>
          <w:sz w:val="22"/>
          <w:szCs w:val="22"/>
        </w:rPr>
        <w:t xml:space="preserve">; </w:t>
      </w:r>
      <w:r w:rsidR="002A051C"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{"citationID":"uCDDDQPQ","properties":{"formattedCitation":"(Singh &amp; Rao, 2017)","plainCitation":"(Singh &amp; Rao, 2017)","dontUpdate":true,"noteIndex":0},"citationItems":[{"id":270,"uris":["http://zotero.org/users/12119386/items/LDANHFKN"],"itemData":{"id":270,"type":"article-journal","abstract":"This article aims to examine the performance implications of dynamic capabilities in the banking firms and explain the degree of influence that learning, integration, reconfiguration and alliance management dynamic capabilities are likely to have on a bank’s financial and non-financial performance. Using 439 samples of managers in Indian banking firms, structural equation modelling (SEM) was directed and found that dynamic capability is a vital driver of banks’ performance. Learning, integration and alliance management dynamic capabilities have significant relationship with banks’ financial and non-financial performance. The insignificance of reconfiguration capability for financial performance is also revealed. Practically, findings will serve banking sector, useful course-of-action to overcome the present competitive-pressures as well counter the future challenges through depth knowledge on specific dynamic capability investment and respective performance-improvement. Stranded on these findings, practical implications, limitations and future research directions are also conversed.","container-title":"Global Business Review","DOI":"10.1177/0972150917692404","journalAbbreviation":"Global Business Review","source":"ResearchGate","title":"To Gear Up Firm Performance in Banking Industry: The Role of Dynamic Capability","title-short":"To Gear Up Firm Performance in Banking Industry","volume":"18","author":[{"family":"Singh","given":"Bindu"},{"family":"Rao","given":"M.K."}],"issued":{"date-parts":[["2017",5,8]]}}}],"schema":"https://github.com/citation-style-language/schema/raw/master/csl-citation.json"} </w:instrText>
      </w:r>
      <w:r w:rsidR="002A051C" w:rsidRPr="00CD6562">
        <w:rPr>
          <w:rFonts w:asciiTheme="majorBidi" w:hAnsiTheme="majorBidi" w:cstheme="majorBidi"/>
          <w:sz w:val="22"/>
          <w:szCs w:val="22"/>
        </w:rPr>
        <w:fldChar w:fldCharType="separate"/>
      </w:r>
      <w:r w:rsidR="002A051C" w:rsidRPr="00CD6562">
        <w:rPr>
          <w:rFonts w:asciiTheme="majorBidi" w:hAnsiTheme="majorBidi" w:cstheme="majorBidi"/>
          <w:sz w:val="22"/>
          <w:szCs w:val="22"/>
        </w:rPr>
        <w:t>Singh &amp; Rao, 2017;</w:t>
      </w:r>
      <w:r w:rsidR="002A051C" w:rsidRPr="00CD6562">
        <w:rPr>
          <w:rFonts w:asciiTheme="majorBidi" w:hAnsiTheme="majorBidi" w:cstheme="majorBidi"/>
          <w:sz w:val="22"/>
          <w:szCs w:val="22"/>
        </w:rPr>
        <w:fldChar w:fldCharType="end"/>
      </w:r>
      <w:r w:rsidR="002A051C" w:rsidRPr="00CD6562">
        <w:rPr>
          <w:rFonts w:asciiTheme="majorBidi" w:hAnsiTheme="majorBidi" w:cstheme="majorBidi"/>
          <w:sz w:val="22"/>
          <w:szCs w:val="22"/>
        </w:rPr>
        <w:t xml:space="preserve"> </w:t>
      </w:r>
      <w:r w:rsidR="002A051C"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{"citationID":"THkXEtPf","properties":{"formattedCitation":"(Lin &amp; Wu, 2014)","plainCitation":"(Lin &amp; Wu, 2014)","dontUpdate":true,"noteIndex":0},"citationItems":[{"id":263,"uris":["http://zotero.org/users/12119386/items/4CPTDZQK"],"itemData":{"id":263,"type":"article-journal","abstract":"This study investigates the role of dynamic capabilities in the resource-based view framework, and also explores the relationships among different resources, different dynamic capabilities and firm performance. Employing samples of top 1000 Taiwanese companies, the findings show that dynamic capabilities can mediate the firm's valuable, rare, inimitable and non-substitutable (VRIN) resources to improve performance. On the contrary, non-VRIN resources have an insignificant mediating effect. Among three types of dynamic capabilities, dynamic learning capability most effectively mediates the influence of VRIN resources on performance. Furthermore, the important role of VRIN resources is addressed because of their direct effects on performance based on RBV, as well as their indirect effect via the mediation of dynamic capabilities.","container-title":"Journal of Business Research","DOI":"10.1016/j.jbusres.2012.12.019","ISSN":"0148-2963","issue":"3","journalAbbreviation":"Journal of Business Research","page":"407-413","source":"ScienceDirect","title":"Exploring the role of dynamic capabilities in firm performance under the resource-based view framework","volume":"67","author":[{"family":"Lin","given":"Yini"},{"family":"Wu","given":"Lei-Yu"}],"issued":{"date-parts":[["2014",3,1]]}}}],"schema":"https://github.com/citation-style-language/schema/raw/master/csl-citation.json"} </w:instrText>
      </w:r>
      <w:r w:rsidR="002A051C" w:rsidRPr="00CD6562">
        <w:rPr>
          <w:rFonts w:asciiTheme="majorBidi" w:hAnsiTheme="majorBidi" w:cstheme="majorBidi"/>
          <w:sz w:val="22"/>
          <w:szCs w:val="22"/>
        </w:rPr>
        <w:fldChar w:fldCharType="separate"/>
      </w:r>
      <w:r w:rsidR="002A051C" w:rsidRPr="00CD6562">
        <w:rPr>
          <w:rFonts w:asciiTheme="majorBidi" w:hAnsiTheme="majorBidi" w:cstheme="majorBidi"/>
          <w:sz w:val="22"/>
          <w:szCs w:val="22"/>
        </w:rPr>
        <w:t>Lin &amp; Wu, 2014)</w:t>
      </w:r>
      <w:r w:rsidR="002A051C" w:rsidRPr="00CD6562">
        <w:rPr>
          <w:rFonts w:asciiTheme="majorBidi" w:hAnsiTheme="majorBidi" w:cstheme="majorBidi"/>
          <w:sz w:val="22"/>
          <w:szCs w:val="22"/>
        </w:rPr>
        <w:fldChar w:fldCharType="end"/>
      </w:r>
      <w:r w:rsidR="005C1BFC" w:rsidRPr="00CD6562">
        <w:rPr>
          <w:rFonts w:asciiTheme="majorBidi" w:hAnsiTheme="majorBidi" w:cstheme="majorBidi"/>
          <w:sz w:val="22"/>
          <w:szCs w:val="22"/>
        </w:rPr>
        <w:t>, and</w:t>
      </w:r>
      <w:r w:rsidR="00D831E6" w:rsidRPr="00CD6562">
        <w:rPr>
          <w:rFonts w:asciiTheme="majorBidi" w:hAnsiTheme="majorBidi" w:cstheme="majorBidi"/>
          <w:sz w:val="22"/>
          <w:szCs w:val="22"/>
        </w:rPr>
        <w:t xml:space="preserve"> </w:t>
      </w:r>
      <w:r w:rsidR="00EF5DDE" w:rsidRPr="00CD6562">
        <w:rPr>
          <w:rFonts w:asciiTheme="majorBidi" w:hAnsiTheme="majorBidi" w:cstheme="majorBidi"/>
          <w:sz w:val="22"/>
          <w:szCs w:val="22"/>
        </w:rPr>
        <w:t>conceptualize</w:t>
      </w:r>
      <w:r w:rsidR="00656DD5" w:rsidRPr="00CD6562">
        <w:rPr>
          <w:rFonts w:asciiTheme="majorBidi" w:hAnsiTheme="majorBidi" w:cstheme="majorBidi"/>
          <w:sz w:val="22"/>
          <w:szCs w:val="22"/>
        </w:rPr>
        <w:t xml:space="preserve"> the </w:t>
      </w:r>
      <w:r w:rsidR="000506AC" w:rsidRPr="00CD6562">
        <w:rPr>
          <w:rFonts w:asciiTheme="majorBidi" w:hAnsiTheme="majorBidi" w:cstheme="majorBidi"/>
          <w:sz w:val="22"/>
          <w:szCs w:val="22"/>
        </w:rPr>
        <w:t>compan</w:t>
      </w:r>
      <w:r w:rsidR="0026050E" w:rsidRPr="00CD6562">
        <w:rPr>
          <w:rFonts w:asciiTheme="majorBidi" w:hAnsiTheme="majorBidi" w:cstheme="majorBidi"/>
          <w:sz w:val="22"/>
          <w:szCs w:val="22"/>
        </w:rPr>
        <w:t>y’s ability</w:t>
      </w:r>
      <w:r w:rsidR="000506AC" w:rsidRPr="00CD6562">
        <w:rPr>
          <w:rFonts w:asciiTheme="majorBidi" w:hAnsiTheme="majorBidi" w:cstheme="majorBidi"/>
          <w:sz w:val="22"/>
          <w:szCs w:val="22"/>
        </w:rPr>
        <w:t xml:space="preserve"> </w:t>
      </w:r>
      <w:r w:rsidR="00656DD5" w:rsidRPr="00CD6562">
        <w:rPr>
          <w:rFonts w:asciiTheme="majorBidi" w:hAnsiTheme="majorBidi" w:cstheme="majorBidi"/>
          <w:sz w:val="22"/>
          <w:szCs w:val="22"/>
        </w:rPr>
        <w:t xml:space="preserve">to learn, integrate, and reconfigure </w:t>
      </w:r>
      <w:r w:rsidR="000506AC" w:rsidRPr="00CD6562">
        <w:rPr>
          <w:rFonts w:asciiTheme="majorBidi" w:hAnsiTheme="majorBidi" w:cstheme="majorBidi"/>
          <w:sz w:val="22"/>
          <w:szCs w:val="22"/>
        </w:rPr>
        <w:t xml:space="preserve">the </w:t>
      </w:r>
      <w:r w:rsidR="00656DD5" w:rsidRPr="00CD6562">
        <w:rPr>
          <w:rFonts w:asciiTheme="majorBidi" w:hAnsiTheme="majorBidi" w:cstheme="majorBidi"/>
          <w:sz w:val="22"/>
          <w:szCs w:val="22"/>
        </w:rPr>
        <w:t xml:space="preserve">resources to </w:t>
      </w:r>
      <w:r w:rsidR="0026050E" w:rsidRPr="00CD6562">
        <w:rPr>
          <w:rFonts w:asciiTheme="majorBidi" w:hAnsiTheme="majorBidi" w:cstheme="majorBidi"/>
          <w:sz w:val="22"/>
          <w:szCs w:val="22"/>
        </w:rPr>
        <w:t xml:space="preserve">adjust itself </w:t>
      </w:r>
      <w:r w:rsidR="00656DD5" w:rsidRPr="00CD6562">
        <w:rPr>
          <w:rFonts w:asciiTheme="majorBidi" w:hAnsiTheme="majorBidi" w:cstheme="majorBidi"/>
          <w:sz w:val="22"/>
          <w:szCs w:val="22"/>
        </w:rPr>
        <w:t xml:space="preserve">to the </w:t>
      </w:r>
      <w:r w:rsidR="0026050E" w:rsidRPr="00CD6562">
        <w:rPr>
          <w:rFonts w:asciiTheme="majorBidi" w:hAnsiTheme="majorBidi" w:cstheme="majorBidi"/>
          <w:sz w:val="22"/>
          <w:szCs w:val="22"/>
        </w:rPr>
        <w:t xml:space="preserve">changes in the sternal </w:t>
      </w:r>
      <w:r w:rsidR="00656DD5" w:rsidRPr="00CD6562">
        <w:rPr>
          <w:rFonts w:asciiTheme="majorBidi" w:hAnsiTheme="majorBidi" w:cstheme="majorBidi"/>
          <w:sz w:val="22"/>
          <w:szCs w:val="22"/>
        </w:rPr>
        <w:t>business environment</w:t>
      </w:r>
      <w:r w:rsidR="00EF5DDE" w:rsidRPr="00CD6562">
        <w:rPr>
          <w:rFonts w:asciiTheme="majorBidi" w:hAnsiTheme="majorBidi" w:cstheme="majorBidi"/>
          <w:sz w:val="22"/>
          <w:szCs w:val="22"/>
        </w:rPr>
        <w:t xml:space="preserve"> as DC</w:t>
      </w:r>
      <w:r w:rsidR="00D6047C" w:rsidRPr="00CD6562">
        <w:rPr>
          <w:rFonts w:asciiTheme="majorBidi" w:hAnsiTheme="majorBidi" w:cstheme="majorBidi"/>
          <w:sz w:val="22"/>
          <w:szCs w:val="22"/>
        </w:rPr>
        <w:t xml:space="preserve"> </w:t>
      </w:r>
      <w:r w:rsidR="0026050E" w:rsidRPr="00CD6562">
        <w:rPr>
          <w:rFonts w:asciiTheme="majorBidi" w:hAnsiTheme="majorBidi" w:cstheme="majorBidi"/>
          <w:sz w:val="22"/>
          <w:szCs w:val="22"/>
        </w:rPr>
        <w:t xml:space="preserve"> of the company </w:t>
      </w:r>
      <w:r w:rsidR="00D6047C"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{"citationID":"labv3KxN","properties":{"formattedCitation":"(Singh &amp; Rao, 2017)","plainCitation":"(Singh &amp; Rao, 2017)","noteIndex":0},"citationItems":[{"id":270,"uris":["http://zotero.org/users/12119386/items/LDANHFKN"],"itemData":{"id":270,"type":"article-journal","abstract":"This article aims to examine the performance implications of dynamic capabilities in the banking firms and explain the degree of influence that learning, integration, reconfiguration and alliance management dynamic capabilities are likely to have on a bank’s financial and non-financial performance. Using 439 samples of managers in Indian banking firms, structural equation modelling (SEM) was directed and found that dynamic capability is a vital driver of banks’ performance. Learning, integration and alliance management dynamic capabilities have significant relationship with banks’ financial and non-financial performance. The insignificance of reconfiguration capability for financial performance is also revealed. Practically, findings will serve banking sector, useful course-of-action to overcome the present competitive-pressures as well counter the future challenges through depth knowledge on specific dynamic capability investment and respective performance-improvement. Stranded on these findings, practical implications, limitations and future research directions are also conversed.","container-title":"Global Business Review","DOI":"10.1177/0972150917692404","journalAbbreviation":"Global Business Review","source":"ResearchGate","title":"To Gear Up Firm Performance in Banking Industry: The Role of Dynamic Capability","title-short":"To Gear Up Firm Performance in Banking Industry","volume":"18","author":[{"family":"Singh","given":"Bindu"},{"family":"Rao","given":"M.K."}],"issued":{"date-parts":[["2017",5,8]]}}}],"schema":"https://github.com/citation-style-language/schema/raw/master/csl-citation.json"} </w:instrText>
      </w:r>
      <w:r w:rsidR="00D6047C" w:rsidRPr="00CD6562">
        <w:rPr>
          <w:rFonts w:asciiTheme="majorBidi" w:hAnsiTheme="majorBidi" w:cstheme="majorBidi"/>
          <w:sz w:val="22"/>
          <w:szCs w:val="22"/>
        </w:rPr>
        <w:fldChar w:fldCharType="separate"/>
      </w:r>
      <w:r w:rsidR="00D6047C" w:rsidRPr="00CD6562">
        <w:rPr>
          <w:rFonts w:asciiTheme="majorBidi" w:hAnsiTheme="majorBidi" w:cstheme="majorBidi"/>
          <w:sz w:val="22"/>
          <w:szCs w:val="22"/>
        </w:rPr>
        <w:t>(Singh &amp; Rao, 2017)</w:t>
      </w:r>
      <w:r w:rsidR="00D6047C" w:rsidRPr="00CD6562">
        <w:rPr>
          <w:rFonts w:asciiTheme="majorBidi" w:hAnsiTheme="majorBidi" w:cstheme="majorBidi"/>
          <w:sz w:val="22"/>
          <w:szCs w:val="22"/>
        </w:rPr>
        <w:fldChar w:fldCharType="end"/>
      </w:r>
      <w:r w:rsidR="00656DD5" w:rsidRPr="00CD6562">
        <w:rPr>
          <w:rFonts w:asciiTheme="majorBidi" w:hAnsiTheme="majorBidi" w:cstheme="majorBidi"/>
          <w:sz w:val="22"/>
          <w:szCs w:val="22"/>
        </w:rPr>
        <w:t>.</w:t>
      </w:r>
      <w:r w:rsidR="00E26E64" w:rsidRPr="00CD6562">
        <w:rPr>
          <w:rFonts w:asciiTheme="majorBidi" w:hAnsiTheme="majorBidi" w:cstheme="majorBidi"/>
          <w:sz w:val="22"/>
          <w:szCs w:val="22"/>
        </w:rPr>
        <w:t xml:space="preserve"> This is </w:t>
      </w:r>
      <w:r w:rsidR="003B5544" w:rsidRPr="00CD6562">
        <w:rPr>
          <w:rFonts w:asciiTheme="majorBidi" w:hAnsiTheme="majorBidi" w:cstheme="majorBidi"/>
          <w:sz w:val="22"/>
          <w:szCs w:val="22"/>
        </w:rPr>
        <w:t xml:space="preserve">according to </w:t>
      </w:r>
      <w:r w:rsidR="00C122B4"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{"citationID":"63E4Q5vo","properties":{"formattedCitation":"(Teece et al., 1997)","plainCitation":"(Teece et al., 1997)","dontUpdate":true,"noteIndex":0},"citationItems":[{"id":289,"uris":["http://zotero.org/users/12119386/items/2ZHW73PS"],"itemData":{"id":289,"type":"article-journal","abstract":"The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imitatability (replication by competitors). If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 © 1997 by John Wiley &amp; Sons, Ltd.","container-title":"Strategic Management Journal","DOI":"10.1002/(SICI)1097-0266(199708)18:7&lt;509::AID-SMJ882&gt;3.0.CO;2-Z","ISSN":"1097-0266","issue":"7","language":"en","note":"_eprint: https://onlinelibrary.wiley.com/doi/pdf/10.1002/%28SICI%291097-0266%28199708%2918%3A7%3C509%3A%3AAID-SMJ882%3E3.0.CO%3B2-Z","page":"509-533","source":"Wiley Online Library","title":"Dynamic capabilities and strategic management","volume":"18","author":[{"family":"Teece","given":"David J."},{"family":"Pisano","given":"Gary"},{"family":"Shuen","given":"Amy"}],"issued":{"date-parts":[["1997"]]}}}],"schema":"https://github.com/citation-style-language/schema/raw/master/csl-citation.json"} </w:instrText>
      </w:r>
      <w:r w:rsidR="00C122B4" w:rsidRPr="00CD6562">
        <w:rPr>
          <w:rFonts w:asciiTheme="majorBidi" w:hAnsiTheme="majorBidi" w:cstheme="majorBidi"/>
          <w:sz w:val="22"/>
          <w:szCs w:val="22"/>
        </w:rPr>
        <w:fldChar w:fldCharType="separate"/>
      </w:r>
      <w:r w:rsidR="00C122B4" w:rsidRPr="00CD6562">
        <w:rPr>
          <w:rFonts w:asciiTheme="majorBidi" w:hAnsiTheme="majorBidi" w:cstheme="majorBidi"/>
          <w:sz w:val="22"/>
          <w:szCs w:val="22"/>
        </w:rPr>
        <w:t>Teece et al., (1997)</w:t>
      </w:r>
      <w:r w:rsidR="00C122B4" w:rsidRPr="00CD6562">
        <w:rPr>
          <w:rFonts w:asciiTheme="majorBidi" w:hAnsiTheme="majorBidi" w:cstheme="majorBidi"/>
          <w:sz w:val="22"/>
          <w:szCs w:val="22"/>
        </w:rPr>
        <w:fldChar w:fldCharType="end"/>
      </w:r>
      <w:r w:rsidR="00A81761" w:rsidRPr="00CD6562">
        <w:rPr>
          <w:rFonts w:asciiTheme="majorBidi" w:hAnsiTheme="majorBidi" w:cstheme="majorBidi"/>
          <w:sz w:val="22"/>
          <w:szCs w:val="22"/>
        </w:rPr>
        <w:t xml:space="preserve">, as cited by </w:t>
      </w:r>
      <w:r w:rsidR="00A81761"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{"citationID":"4mrBklff","properties":{"formattedCitation":"(Borch &amp; Madsen, 2007)","plainCitation":"(Borch &amp; Madsen, 2007)","dontUpdate":true,"noteIndex":0},"citationItems":[{"id":259,"uris":["http://zotero.org/users/12119386/items/H825TB8C"],"itemData":{"id":259,"type":"article-journal","abstract":"In this study we present dynamic capabilities that facilitate innovative strategies (proactive-creativity strategy and growth-risk orientation) in Small-and Medium-sized Enterprises (SMEs). Corporate entrepreneurship is seen as the integration of opportunity-seeking and advantage-seeking actions providing new, valuable and unique business concepts. We build upon the Resource-Based View (RBV) of the firm and in particular elaborate on the accumulation of dynamic capabilities contributing to innovation and growth-oriented strategies. Based on the literature and an explorative study of 235 small-and medium-sized firms, we develop four categories of dynamic capabilities that are critical for the SMEs entrepreneurial position: internal and external reconfiguration and integration capabilities, resource acquisition capability, learning network capabilities and strategic path aligning capabilities. Most of the relations are medium to highly statistical significant for dynamic capabilities relationships with innovative strategies. Thus, the results indicated support for all the hypotheses, except of the relation between path aligning capabilities and the proactive-creativity strategy.","container-title":"Int. J. Technoentrepreneurship Int. J. Technoentrepreneurship","DOI":"10.1504/IJTE.2007.014731","journalAbbreviation":"Int. J. Technoentrepreneurship Int. J. Technoentrepreneurship","page":"109-125","source":"ResearchGate","title":"Dynamic capabilities facilitating innovative strategies in SMEs","volume":"1","author":[{"family":"Borch","given":"Odd"},{"family":"Madsen","given":"Einar"}],"issued":{"date-parts":[["2007",1,1]]}}}],"schema":"https://github.com/citation-style-language/schema/raw/master/csl-citation.json"} </w:instrText>
      </w:r>
      <w:r w:rsidR="00A81761" w:rsidRPr="00CD6562">
        <w:rPr>
          <w:rFonts w:asciiTheme="majorBidi" w:hAnsiTheme="majorBidi" w:cstheme="majorBidi"/>
          <w:sz w:val="22"/>
          <w:szCs w:val="22"/>
        </w:rPr>
        <w:fldChar w:fldCharType="separate"/>
      </w:r>
      <w:r w:rsidR="00A81761" w:rsidRPr="00CD6562">
        <w:rPr>
          <w:rFonts w:asciiTheme="majorBidi" w:hAnsiTheme="majorBidi" w:cstheme="majorBidi"/>
          <w:sz w:val="22"/>
          <w:szCs w:val="22"/>
        </w:rPr>
        <w:t xml:space="preserve">Borch </w:t>
      </w:r>
      <w:r w:rsidR="00D87B8C" w:rsidRPr="00CD6562">
        <w:rPr>
          <w:rFonts w:asciiTheme="majorBidi" w:hAnsiTheme="majorBidi" w:cstheme="majorBidi"/>
          <w:sz w:val="22"/>
          <w:szCs w:val="22"/>
        </w:rPr>
        <w:t>&amp;</w:t>
      </w:r>
      <w:r w:rsidR="00A81761" w:rsidRPr="00CD6562">
        <w:rPr>
          <w:rFonts w:asciiTheme="majorBidi" w:hAnsiTheme="majorBidi" w:cstheme="majorBidi"/>
          <w:sz w:val="22"/>
          <w:szCs w:val="22"/>
        </w:rPr>
        <w:t xml:space="preserve"> Madsen, (2007)</w:t>
      </w:r>
      <w:r w:rsidR="00A81761" w:rsidRPr="00CD6562">
        <w:rPr>
          <w:rFonts w:asciiTheme="majorBidi" w:hAnsiTheme="majorBidi" w:cstheme="majorBidi"/>
          <w:sz w:val="22"/>
          <w:szCs w:val="22"/>
        </w:rPr>
        <w:fldChar w:fldCharType="end"/>
      </w:r>
      <w:r w:rsidR="006945A2" w:rsidRPr="00CD6562">
        <w:rPr>
          <w:rFonts w:asciiTheme="majorBidi" w:hAnsiTheme="majorBidi" w:cstheme="majorBidi"/>
          <w:sz w:val="22"/>
          <w:szCs w:val="22"/>
        </w:rPr>
        <w:t>, identifying</w:t>
      </w:r>
      <w:r w:rsidR="00BC1ADF" w:rsidRPr="00CD6562">
        <w:rPr>
          <w:rFonts w:asciiTheme="majorBidi" w:hAnsiTheme="majorBidi" w:cstheme="majorBidi"/>
          <w:sz w:val="22"/>
          <w:szCs w:val="22"/>
        </w:rPr>
        <w:t xml:space="preserve"> learning, integrat</w:t>
      </w:r>
      <w:r w:rsidR="007D5950" w:rsidRPr="00CD6562">
        <w:rPr>
          <w:rFonts w:asciiTheme="majorBidi" w:hAnsiTheme="majorBidi" w:cstheme="majorBidi"/>
          <w:sz w:val="22"/>
          <w:szCs w:val="22"/>
        </w:rPr>
        <w:t xml:space="preserve">ion, and reconfiguration as </w:t>
      </w:r>
      <w:r w:rsidR="00BC1ADF" w:rsidRPr="00CD6562">
        <w:rPr>
          <w:rFonts w:asciiTheme="majorBidi" w:hAnsiTheme="majorBidi" w:cstheme="majorBidi"/>
          <w:sz w:val="22"/>
          <w:szCs w:val="22"/>
        </w:rPr>
        <w:t xml:space="preserve">three </w:t>
      </w:r>
      <w:r w:rsidR="006945A2" w:rsidRPr="00CD6562">
        <w:rPr>
          <w:rFonts w:asciiTheme="majorBidi" w:hAnsiTheme="majorBidi" w:cstheme="majorBidi"/>
          <w:sz w:val="22"/>
          <w:szCs w:val="22"/>
        </w:rPr>
        <w:t xml:space="preserve">main </w:t>
      </w:r>
      <w:r w:rsidR="007D5950" w:rsidRPr="00CD6562">
        <w:rPr>
          <w:rFonts w:asciiTheme="majorBidi" w:hAnsiTheme="majorBidi" w:cstheme="majorBidi"/>
          <w:sz w:val="22"/>
          <w:szCs w:val="22"/>
        </w:rPr>
        <w:t>organizational</w:t>
      </w:r>
      <w:r w:rsidR="00BC1ADF" w:rsidRPr="00CD6562">
        <w:rPr>
          <w:rFonts w:asciiTheme="majorBidi" w:hAnsiTheme="majorBidi" w:cstheme="majorBidi"/>
          <w:sz w:val="22"/>
          <w:szCs w:val="22"/>
        </w:rPr>
        <w:t xml:space="preserve"> </w:t>
      </w:r>
      <w:r w:rsidRPr="00CD6562">
        <w:rPr>
          <w:rFonts w:asciiTheme="majorBidi" w:hAnsiTheme="majorBidi" w:cstheme="majorBidi"/>
          <w:sz w:val="22"/>
          <w:szCs w:val="22"/>
        </w:rPr>
        <w:t>DC</w:t>
      </w:r>
      <w:r w:rsidR="006945A2" w:rsidRPr="00CD6562">
        <w:rPr>
          <w:rFonts w:asciiTheme="majorBidi" w:hAnsiTheme="majorBidi" w:cstheme="majorBidi"/>
          <w:sz w:val="22"/>
          <w:szCs w:val="22"/>
        </w:rPr>
        <w:t>.</w:t>
      </w:r>
      <w:r w:rsidR="00E34174" w:rsidRPr="00CD6562">
        <w:rPr>
          <w:rFonts w:asciiTheme="majorBidi" w:hAnsiTheme="majorBidi" w:cstheme="majorBidi"/>
          <w:sz w:val="22"/>
          <w:szCs w:val="22"/>
        </w:rPr>
        <w:t xml:space="preserve"> </w:t>
      </w:r>
      <w:r w:rsidR="008565B7" w:rsidRPr="00CD6562">
        <w:rPr>
          <w:rFonts w:asciiTheme="majorBidi" w:hAnsiTheme="majorBidi" w:cstheme="majorBidi"/>
          <w:sz w:val="22"/>
          <w:szCs w:val="22"/>
        </w:rPr>
        <w:t xml:space="preserve">Researchers, since </w:t>
      </w:r>
      <w:r w:rsidR="004F00C5" w:rsidRPr="00CD6562">
        <w:rPr>
          <w:rFonts w:asciiTheme="majorBidi" w:hAnsiTheme="majorBidi" w:cstheme="majorBidi"/>
          <w:sz w:val="22"/>
          <w:szCs w:val="22"/>
        </w:rPr>
        <w:t xml:space="preserve">the </w:t>
      </w:r>
      <w:r w:rsidR="008565B7" w:rsidRPr="00CD6562">
        <w:rPr>
          <w:rFonts w:asciiTheme="majorBidi" w:hAnsiTheme="majorBidi" w:cstheme="majorBidi"/>
          <w:sz w:val="22"/>
          <w:szCs w:val="22"/>
        </w:rPr>
        <w:t>1990s,</w:t>
      </w:r>
      <w:r w:rsidR="009326C5" w:rsidRPr="00CD6562">
        <w:rPr>
          <w:rFonts w:asciiTheme="majorBidi" w:hAnsiTheme="majorBidi" w:cstheme="majorBidi"/>
          <w:sz w:val="22"/>
          <w:szCs w:val="22"/>
        </w:rPr>
        <w:t xml:space="preserve"> have mentioned integration capability as </w:t>
      </w:r>
      <w:r w:rsidR="008565B7" w:rsidRPr="00CD6562">
        <w:rPr>
          <w:rFonts w:asciiTheme="majorBidi" w:hAnsiTheme="majorBidi" w:cstheme="majorBidi"/>
          <w:sz w:val="22"/>
          <w:szCs w:val="22"/>
        </w:rPr>
        <w:t xml:space="preserve">a </w:t>
      </w:r>
      <w:r w:rsidR="009326C5" w:rsidRPr="00CD6562">
        <w:rPr>
          <w:rFonts w:asciiTheme="majorBidi" w:hAnsiTheme="majorBidi" w:cstheme="majorBidi"/>
          <w:sz w:val="22"/>
          <w:szCs w:val="22"/>
        </w:rPr>
        <w:t xml:space="preserve">key element for performance improvement </w:t>
      </w:r>
      <w:r w:rsidR="008565B7"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{"citationID":"ZIW1DwoM","properties":{"formattedCitation":"(Singh &amp; Rao, 2017)","plainCitation":"(Singh &amp; Rao, 2017)","noteIndex":0},"citationItems":[{"id":270,"uris":["http://zotero.org/users/12119386/items/LDANHFKN"],"itemData":{"id":270,"type":"article-journal","abstract":"This article aims to examine the performance implications of dynamic capabilities in the banking firms and explain the degree of influence that learning, integration, reconfiguration and alliance management dynamic capabilities are likely to have on a bank’s financial and non-financial performance. Using 439 samples of managers in Indian banking firms, structural equation modelling (SEM) was directed and found that dynamic capability is a vital driver of banks’ performance. Learning, integration and alliance management dynamic capabilities have significant relationship with banks’ financial and non-financial performance. The insignificance of reconfiguration capability for financial performance is also revealed. Practically, findings will serve banking sector, useful course-of-action to overcome the present competitive-pressures as well counter the future challenges through depth knowledge on specific dynamic capability investment and respective performance-improvement. Stranded on these findings, practical implications, limitations and future research directions are also conversed.","container-title":"Global Business Review","DOI":"10.1177/0972150917692404","journalAbbreviation":"Global Business Review","source":"ResearchGate","title":"To Gear Up Firm Performance in Banking Industry: The Role of Dynamic Capability","title-short":"To Gear Up Firm Performance in Banking Industry","volume":"18","author":[{"family":"Singh","given":"Bindu"},{"family":"Rao","given":"M.K."}],"issued":{"date-parts":[["2017",5,8]]}}}],"schema":"https://github.com/citation-style-language/schema/raw/master/csl-citation.json"} </w:instrText>
      </w:r>
      <w:r w:rsidR="008565B7" w:rsidRPr="00CD6562">
        <w:rPr>
          <w:rFonts w:asciiTheme="majorBidi" w:hAnsiTheme="majorBidi" w:cstheme="majorBidi"/>
          <w:sz w:val="22"/>
          <w:szCs w:val="22"/>
        </w:rPr>
        <w:fldChar w:fldCharType="separate"/>
      </w:r>
      <w:r w:rsidR="008565B7" w:rsidRPr="00CD6562">
        <w:rPr>
          <w:rFonts w:asciiTheme="majorBidi" w:hAnsiTheme="majorBidi" w:cstheme="majorBidi"/>
          <w:sz w:val="22"/>
          <w:szCs w:val="22"/>
        </w:rPr>
        <w:t>(Singh &amp; Rao, 2017)</w:t>
      </w:r>
      <w:r w:rsidR="008565B7" w:rsidRPr="00CD6562">
        <w:rPr>
          <w:rFonts w:asciiTheme="majorBidi" w:hAnsiTheme="majorBidi" w:cstheme="majorBidi"/>
          <w:sz w:val="22"/>
          <w:szCs w:val="22"/>
        </w:rPr>
        <w:fldChar w:fldCharType="end"/>
      </w:r>
      <w:r w:rsidR="008565B7" w:rsidRPr="00CD6562">
        <w:rPr>
          <w:rFonts w:asciiTheme="majorBidi" w:hAnsiTheme="majorBidi" w:cstheme="majorBidi"/>
          <w:sz w:val="22"/>
          <w:szCs w:val="22"/>
        </w:rPr>
        <w:t>.</w:t>
      </w:r>
      <w:r w:rsidR="00D07829" w:rsidRPr="00CD6562">
        <w:rPr>
          <w:rFonts w:asciiTheme="majorBidi" w:hAnsiTheme="majorBidi" w:cstheme="majorBidi"/>
          <w:sz w:val="22"/>
          <w:szCs w:val="22"/>
        </w:rPr>
        <w:t xml:space="preserve"> </w:t>
      </w:r>
      <w:r w:rsidR="00003166"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{"citationID":"GWbUcCpB","properties":{"formattedCitation":"(Eikelenboom &amp; De Jong, 2019)","plainCitation":"(Eikelenboom &amp; De Jong, 2019)","dontUpdate":true,"noteIndex":0},"citationItems":[{"id":266,"uris":["http://zotero.org/users/12119386/items/PG3EF6K5"],"itemData":{"id":266,"type":"article-journal","abstract":"Despite environmental and social goals being identiﬁed as key objectives for small- and medium-sized enterprises (SMEs), the literature has not provided an explanation of how these goals can be achieved alongside stable economic outcomes. Several researchers have argued that sustainability performance should be addressed through a process of constant adjustment, which can be facilitated by dynamic capabilities. The aim of this study is to investigate the effect of integrative dynamic capabilities on the social, environmental and economic performance of SMEs. This study is among the ﬁrst to investigate this effect and uses unique survey data from 297 SMEs in the Netherlands. The empirical results highlight the importance of external integrative dynamic capabilities for all three pillars of sustainability performance in SMEs. These ﬁndings contribute to the debate on the ability/inability of SMEs to balance social, environmental and economic objectives by integrating new insights from the dynamic capabilities literature.","container-title":"Journal of Cleaner Production","DOI":"10.1016/j.jclepro.2019.07.013","ISSN":"09596526","journalAbbreviation":"Journal of Cleaner Production","language":"en","page":"1360-1370","source":"DOI.org (Crossref)","title":"The impact of dynamic capabilities on the sustainability performance of SMEs","volume":"235","author":[{"family":"Eikelenboom","given":"Manon"},{"family":"De Jong","given":"Gjalt"}],"issued":{"date-parts":[["2019",10]]}}}],"schema":"https://github.com/citation-style-language/schema/raw/master/csl-citation.json"} </w:instrText>
      </w:r>
      <w:r w:rsidR="00003166" w:rsidRPr="00CD6562">
        <w:rPr>
          <w:rFonts w:asciiTheme="majorBidi" w:hAnsiTheme="majorBidi" w:cstheme="majorBidi"/>
          <w:sz w:val="22"/>
          <w:szCs w:val="22"/>
        </w:rPr>
        <w:fldChar w:fldCharType="separate"/>
      </w:r>
      <w:r w:rsidR="00003166" w:rsidRPr="00CD6562">
        <w:rPr>
          <w:rFonts w:asciiTheme="majorBidi" w:hAnsiTheme="majorBidi" w:cstheme="majorBidi"/>
          <w:sz w:val="22"/>
          <w:szCs w:val="22"/>
        </w:rPr>
        <w:t>Eikelenboom</w:t>
      </w:r>
      <w:r w:rsidR="00927790" w:rsidRPr="00CD6562">
        <w:rPr>
          <w:rFonts w:asciiTheme="majorBidi" w:hAnsiTheme="majorBidi" w:cstheme="majorBidi"/>
          <w:sz w:val="22"/>
          <w:szCs w:val="22"/>
        </w:rPr>
        <w:t xml:space="preserve"> </w:t>
      </w:r>
      <w:r w:rsidR="00D458FA" w:rsidRPr="00CD6562">
        <w:rPr>
          <w:rFonts w:asciiTheme="majorBidi" w:hAnsiTheme="majorBidi" w:cstheme="majorBidi"/>
          <w:sz w:val="22"/>
          <w:szCs w:val="22"/>
        </w:rPr>
        <w:t>&amp;</w:t>
      </w:r>
      <w:r w:rsidR="00927790" w:rsidRPr="00CD6562">
        <w:rPr>
          <w:rFonts w:asciiTheme="majorBidi" w:hAnsiTheme="majorBidi" w:cstheme="majorBidi"/>
          <w:sz w:val="22"/>
          <w:szCs w:val="22"/>
        </w:rPr>
        <w:t xml:space="preserve"> </w:t>
      </w:r>
      <w:r w:rsidR="00003166" w:rsidRPr="00CD6562">
        <w:rPr>
          <w:rFonts w:asciiTheme="majorBidi" w:hAnsiTheme="majorBidi" w:cstheme="majorBidi"/>
          <w:sz w:val="22"/>
          <w:szCs w:val="22"/>
        </w:rPr>
        <w:t>De Jong</w:t>
      </w:r>
      <w:r w:rsidR="00927790" w:rsidRPr="00CD6562">
        <w:rPr>
          <w:rFonts w:asciiTheme="majorBidi" w:hAnsiTheme="majorBidi" w:cstheme="majorBidi"/>
          <w:sz w:val="22"/>
          <w:szCs w:val="22"/>
        </w:rPr>
        <w:t xml:space="preserve"> (</w:t>
      </w:r>
      <w:r w:rsidR="00003166" w:rsidRPr="00CD6562">
        <w:rPr>
          <w:rFonts w:asciiTheme="majorBidi" w:hAnsiTheme="majorBidi" w:cstheme="majorBidi"/>
          <w:sz w:val="22"/>
          <w:szCs w:val="22"/>
        </w:rPr>
        <w:t>2019)</w:t>
      </w:r>
      <w:r w:rsidR="00003166" w:rsidRPr="00CD6562">
        <w:rPr>
          <w:rFonts w:asciiTheme="majorBidi" w:hAnsiTheme="majorBidi" w:cstheme="majorBidi"/>
          <w:sz w:val="22"/>
          <w:szCs w:val="22"/>
        </w:rPr>
        <w:fldChar w:fldCharType="end"/>
      </w:r>
      <w:r w:rsidR="00927790" w:rsidRPr="00CD6562">
        <w:rPr>
          <w:rFonts w:asciiTheme="majorBidi" w:hAnsiTheme="majorBidi" w:cstheme="majorBidi"/>
          <w:sz w:val="22"/>
          <w:szCs w:val="22"/>
        </w:rPr>
        <w:t xml:space="preserve"> argued that </w:t>
      </w:r>
      <w:r w:rsidR="00AE7005" w:rsidRPr="00CD6562">
        <w:rPr>
          <w:rFonts w:asciiTheme="majorBidi" w:hAnsiTheme="majorBidi" w:cstheme="majorBidi"/>
          <w:sz w:val="22"/>
          <w:szCs w:val="22"/>
        </w:rPr>
        <w:t>the</w:t>
      </w:r>
      <w:r w:rsidR="003D189A" w:rsidRPr="00CD6562">
        <w:rPr>
          <w:rFonts w:asciiTheme="majorBidi" w:hAnsiTheme="majorBidi" w:cstheme="majorBidi"/>
          <w:sz w:val="22"/>
          <w:szCs w:val="22"/>
        </w:rPr>
        <w:t xml:space="preserve"> environmental, social</w:t>
      </w:r>
      <w:r w:rsidR="00975E4D" w:rsidRPr="00CD6562">
        <w:rPr>
          <w:rFonts w:asciiTheme="majorBidi" w:hAnsiTheme="majorBidi" w:cstheme="majorBidi"/>
          <w:sz w:val="22"/>
          <w:szCs w:val="22"/>
        </w:rPr>
        <w:t>,</w:t>
      </w:r>
      <w:r w:rsidR="003D189A" w:rsidRPr="00CD6562">
        <w:rPr>
          <w:rFonts w:asciiTheme="majorBidi" w:hAnsiTheme="majorBidi" w:cstheme="majorBidi"/>
          <w:sz w:val="22"/>
          <w:szCs w:val="22"/>
        </w:rPr>
        <w:t xml:space="preserve"> and economic performance</w:t>
      </w:r>
      <w:r w:rsidR="00680AA1" w:rsidRPr="00CD6562">
        <w:rPr>
          <w:rFonts w:asciiTheme="majorBidi" w:hAnsiTheme="majorBidi" w:cstheme="majorBidi"/>
          <w:sz w:val="22"/>
          <w:szCs w:val="22"/>
        </w:rPr>
        <w:t xml:space="preserve"> </w:t>
      </w:r>
      <w:r w:rsidR="00AE7005" w:rsidRPr="00CD6562">
        <w:rPr>
          <w:rFonts w:asciiTheme="majorBidi" w:hAnsiTheme="majorBidi" w:cstheme="majorBidi"/>
          <w:sz w:val="22"/>
          <w:szCs w:val="22"/>
        </w:rPr>
        <w:t>of companies</w:t>
      </w:r>
      <w:r w:rsidR="00680AA1" w:rsidRPr="00CD6562">
        <w:rPr>
          <w:rFonts w:asciiTheme="majorBidi" w:hAnsiTheme="majorBidi" w:cstheme="majorBidi"/>
          <w:sz w:val="22"/>
          <w:szCs w:val="22"/>
        </w:rPr>
        <w:t xml:space="preserve"> is positively</w:t>
      </w:r>
      <w:r w:rsidR="0026050E" w:rsidRPr="00CD6562">
        <w:rPr>
          <w:rFonts w:asciiTheme="majorBidi" w:hAnsiTheme="majorBidi" w:cstheme="majorBidi"/>
          <w:sz w:val="22"/>
          <w:szCs w:val="22"/>
        </w:rPr>
        <w:t xml:space="preserve"> affected</w:t>
      </w:r>
      <w:r w:rsidR="00680AA1" w:rsidRPr="00CD6562">
        <w:rPr>
          <w:rFonts w:asciiTheme="majorBidi" w:hAnsiTheme="majorBidi" w:cstheme="majorBidi"/>
          <w:sz w:val="22"/>
          <w:szCs w:val="22"/>
        </w:rPr>
        <w:t xml:space="preserve"> by integration</w:t>
      </w:r>
      <w:r w:rsidR="0026050E" w:rsidRPr="00CD6562">
        <w:rPr>
          <w:rFonts w:asciiTheme="majorBidi" w:hAnsiTheme="majorBidi" w:cstheme="majorBidi"/>
          <w:sz w:val="22"/>
          <w:szCs w:val="22"/>
        </w:rPr>
        <w:t xml:space="preserve"> capability. L</w:t>
      </w:r>
      <w:r w:rsidR="00552735" w:rsidRPr="00CD6562">
        <w:rPr>
          <w:rFonts w:asciiTheme="majorBidi" w:hAnsiTheme="majorBidi" w:cstheme="majorBidi"/>
          <w:sz w:val="22"/>
          <w:szCs w:val="22"/>
        </w:rPr>
        <w:t xml:space="preserve">earning capability functions </w:t>
      </w:r>
      <w:r w:rsidR="0026050E" w:rsidRPr="00CD6562">
        <w:rPr>
          <w:rFonts w:asciiTheme="majorBidi" w:hAnsiTheme="majorBidi" w:cstheme="majorBidi"/>
          <w:sz w:val="22"/>
          <w:szCs w:val="22"/>
        </w:rPr>
        <w:t>like</w:t>
      </w:r>
      <w:r w:rsidR="00552735" w:rsidRPr="00CD6562">
        <w:rPr>
          <w:rFonts w:asciiTheme="majorBidi" w:hAnsiTheme="majorBidi" w:cstheme="majorBidi"/>
          <w:sz w:val="22"/>
          <w:szCs w:val="22"/>
        </w:rPr>
        <w:t xml:space="preserve"> a mechanism for creating and converting knowledge into financially rewarding products and services </w:t>
      </w:r>
      <w:r w:rsidR="00552735"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{"citationID":"ly7LHpbA","properties":{"formattedCitation":"(Luo, 2000)","plainCitation":"(Luo, 2000)","noteIndex":0},"citationItems":[{"id":260,"uris":["http://zotero.org/users/12119386/items/DJLRPBXL"],"itemData":{"id":260,"type":"article-journal","abstract":"This article articulates a dynamic capability perspective on international business. The three essential ingredients of dynamic capability—capability possession (distinctive resources), capability deployment (resource allocation), and capability upgrading (dynamic learning)—have become increasingly fundamental to international expansion and global operations. Capability possession is critical to gaining competitive advantages and determining firm-level strategies to exploit such advantages. Capability deployment is crucial to mitigating the disadvantages of foreignness and preempting emerging opportunities. Capability upgrading is essential to the evolutionary development of sustainable advantages and creating new bundles of resources. Each of these capabilities is a necessary condition for sustained success in today’s world economy characterized by increasing technological advancement and business globalization.","container-title":"Journal of World Business","DOI":"10.1016/S1090-9516(00)00043-2","ISSN":"1090-9516","issue":"4","journalAbbreviation":"Journal of World Business","page":"355-378","source":"ScienceDirect","title":"Dynamic capabilities in international expansion","volume":"35","author":[{"family":"Luo","given":"Yadong"}],"issued":{"date-parts":[["2000",12,1]]}}}],"schema":"https://github.com/citation-style-language/schema/raw/master/csl-citation.json"} </w:instrText>
      </w:r>
      <w:r w:rsidR="00552735" w:rsidRPr="00CD6562">
        <w:rPr>
          <w:rFonts w:asciiTheme="majorBidi" w:hAnsiTheme="majorBidi" w:cstheme="majorBidi"/>
          <w:sz w:val="22"/>
          <w:szCs w:val="22"/>
        </w:rPr>
        <w:fldChar w:fldCharType="separate"/>
      </w:r>
      <w:r w:rsidR="00552735" w:rsidRPr="00CD6562">
        <w:rPr>
          <w:rFonts w:asciiTheme="majorBidi" w:hAnsiTheme="majorBidi" w:cstheme="majorBidi"/>
          <w:sz w:val="22"/>
          <w:szCs w:val="22"/>
        </w:rPr>
        <w:t>(Luo, 2000)</w:t>
      </w:r>
      <w:r w:rsidR="00552735" w:rsidRPr="00CD6562">
        <w:rPr>
          <w:rFonts w:asciiTheme="majorBidi" w:hAnsiTheme="majorBidi" w:cstheme="majorBidi"/>
          <w:sz w:val="22"/>
          <w:szCs w:val="22"/>
        </w:rPr>
        <w:fldChar w:fldCharType="end"/>
      </w:r>
      <w:r w:rsidR="00552735" w:rsidRPr="00CD6562">
        <w:rPr>
          <w:rFonts w:asciiTheme="majorBidi" w:hAnsiTheme="majorBidi" w:cstheme="majorBidi"/>
          <w:sz w:val="22"/>
          <w:szCs w:val="22"/>
        </w:rPr>
        <w:t xml:space="preserve">, and enables the </w:t>
      </w:r>
      <w:r w:rsidR="003D1A0D" w:rsidRPr="00CD6562">
        <w:rPr>
          <w:rFonts w:asciiTheme="majorBidi" w:hAnsiTheme="majorBidi" w:cstheme="majorBidi"/>
          <w:sz w:val="22"/>
          <w:szCs w:val="22"/>
        </w:rPr>
        <w:t xml:space="preserve">generation </w:t>
      </w:r>
      <w:r w:rsidR="00552735" w:rsidRPr="00CD6562">
        <w:rPr>
          <w:rFonts w:asciiTheme="majorBidi" w:hAnsiTheme="majorBidi" w:cstheme="majorBidi"/>
          <w:sz w:val="22"/>
          <w:szCs w:val="22"/>
        </w:rPr>
        <w:t xml:space="preserve">and expansion </w:t>
      </w:r>
      <w:r w:rsidR="0026050E" w:rsidRPr="00CD6562">
        <w:rPr>
          <w:rFonts w:asciiTheme="majorBidi" w:hAnsiTheme="majorBidi" w:cstheme="majorBidi"/>
          <w:sz w:val="22"/>
          <w:szCs w:val="22"/>
        </w:rPr>
        <w:t>of competitive advantage for the company</w:t>
      </w:r>
      <w:r w:rsidR="00552735" w:rsidRPr="00CD6562">
        <w:rPr>
          <w:rFonts w:asciiTheme="majorBidi" w:hAnsiTheme="majorBidi" w:cstheme="majorBidi"/>
          <w:sz w:val="22"/>
          <w:szCs w:val="22"/>
        </w:rPr>
        <w:t xml:space="preserve">  </w:t>
      </w:r>
      <w:r w:rsidR="00552735"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{"citationID":"7cDkJK6w","properties":{"formattedCitation":"(Ferreira et al., 2021)","plainCitation":"(Ferreira et al., 2021)","noteIndex":0},"citationItems":[{"id":261,"uris":["http://zotero.org/users/12119386/items/F2RX7R39"],"itemData":{"id":261,"type":"article-journal","abstract":"The objective of this paper is to investigate the impact of exploration and exploitation capabilities on competitive advantage (hereafter CA) and performance, considering the mediating role of innovation capabilities (hereafter ICs) and the moderating role of organizational learning capability (hereafter OLC) on the proposed relationships. This investigation proposes a theoretical model tested using structural equation modelling (SEM), and a multi-group analysis is performed to understand the moderating role of organizational learning capability. A 90-item questionnaire exploring the relationships between dynamic capabilities (hereafter DCs) and innovation was developed, and a total of 387 valid questionnaires were collected from a sample of Portuguese’s small- and medium-sized enterprises (SMEs), a case of a transition economy. Therefore, this study contributes to the understanding of the direct and indirect impact of exploration and exploitation on CA variables, the mediating role of IC on CA and performance and the moderating effect of OLC in a transition economy.","container-title":"Journal of the Knowledge Economy","DOI":"10.1007/s13132-020-00655-z","ISSN":"1868-7873","issue":"2","journalAbbreviation":"J Knowl Econ","language":"en","page":"620-644","source":"Springer Link","title":"Dynamic Capabilities and Mediating Effects of Innovation on the Competitive Advantage and Firm’s Performance: the Moderating Role of Organizational Learning Capability","title-short":"Dynamic Capabilities and Mediating Effects of Innovation on the Competitive Advantage and Firm’s Performance","volume":"12","author":[{"family":"Ferreira","given":"Jorge"},{"family":"Cardim","given":"Sofia"},{"family":"Coelho","given":"Arnaldo"}],"issued":{"date-parts":[["2021",6,1]]}}}],"schema":"https://github.com/citation-style-language/schema/raw/master/csl-citation.json"} </w:instrText>
      </w:r>
      <w:r w:rsidR="00552735" w:rsidRPr="00CD6562">
        <w:rPr>
          <w:rFonts w:asciiTheme="majorBidi" w:hAnsiTheme="majorBidi" w:cstheme="majorBidi"/>
          <w:sz w:val="22"/>
          <w:szCs w:val="22"/>
        </w:rPr>
        <w:fldChar w:fldCharType="separate"/>
      </w:r>
      <w:r w:rsidR="00552735" w:rsidRPr="00CD6562">
        <w:rPr>
          <w:rFonts w:asciiTheme="majorBidi" w:hAnsiTheme="majorBidi" w:cstheme="majorBidi"/>
          <w:sz w:val="22"/>
          <w:szCs w:val="22"/>
        </w:rPr>
        <w:t>(Ferreira et al., 2021)</w:t>
      </w:r>
      <w:r w:rsidR="00552735" w:rsidRPr="00CD6562">
        <w:rPr>
          <w:rFonts w:asciiTheme="majorBidi" w:hAnsiTheme="majorBidi" w:cstheme="majorBidi"/>
          <w:sz w:val="22"/>
          <w:szCs w:val="22"/>
        </w:rPr>
        <w:fldChar w:fldCharType="end"/>
      </w:r>
      <w:r w:rsidR="00552735" w:rsidRPr="00CD6562">
        <w:rPr>
          <w:rFonts w:asciiTheme="majorBidi" w:hAnsiTheme="majorBidi" w:cstheme="majorBidi"/>
          <w:sz w:val="22"/>
          <w:szCs w:val="22"/>
        </w:rPr>
        <w:t xml:space="preserve">. </w:t>
      </w:r>
      <w:r w:rsidR="0026050E" w:rsidRPr="00CD6562">
        <w:rPr>
          <w:rFonts w:asciiTheme="majorBidi" w:hAnsiTheme="majorBidi" w:cstheme="majorBidi"/>
          <w:sz w:val="22"/>
          <w:szCs w:val="22"/>
        </w:rPr>
        <w:t>R</w:t>
      </w:r>
      <w:r w:rsidR="00C20817" w:rsidRPr="00CD6562">
        <w:rPr>
          <w:rFonts w:asciiTheme="majorBidi" w:hAnsiTheme="majorBidi" w:cstheme="majorBidi"/>
          <w:sz w:val="22"/>
          <w:szCs w:val="22"/>
        </w:rPr>
        <w:t>esource base</w:t>
      </w:r>
      <w:r w:rsidR="008F3C1B" w:rsidRPr="00CD6562">
        <w:rPr>
          <w:rFonts w:asciiTheme="majorBidi" w:hAnsiTheme="majorBidi" w:cstheme="majorBidi"/>
          <w:sz w:val="22"/>
          <w:szCs w:val="22"/>
        </w:rPr>
        <w:t xml:space="preserve"> reconfiguration</w:t>
      </w:r>
      <w:r w:rsidR="00C20817" w:rsidRPr="00CD6562">
        <w:rPr>
          <w:rFonts w:asciiTheme="majorBidi" w:hAnsiTheme="majorBidi" w:cstheme="majorBidi"/>
          <w:sz w:val="22"/>
          <w:szCs w:val="22"/>
        </w:rPr>
        <w:t xml:space="preserve"> is the </w:t>
      </w:r>
      <w:r w:rsidR="00967579" w:rsidRPr="00CD6562">
        <w:rPr>
          <w:rFonts w:asciiTheme="majorBidi" w:hAnsiTheme="majorBidi" w:cstheme="majorBidi"/>
          <w:sz w:val="22"/>
          <w:szCs w:val="22"/>
        </w:rPr>
        <w:t xml:space="preserve">ability </w:t>
      </w:r>
      <w:r w:rsidR="00C20817" w:rsidRPr="00CD6562">
        <w:rPr>
          <w:rFonts w:asciiTheme="majorBidi" w:hAnsiTheme="majorBidi" w:cstheme="majorBidi"/>
          <w:sz w:val="22"/>
          <w:szCs w:val="22"/>
        </w:rPr>
        <w:t>of the company to re</w:t>
      </w:r>
      <w:r w:rsidR="00F0103D" w:rsidRPr="00CD6562">
        <w:rPr>
          <w:rFonts w:asciiTheme="majorBidi" w:hAnsiTheme="majorBidi" w:cstheme="majorBidi"/>
          <w:sz w:val="22"/>
          <w:szCs w:val="22"/>
        </w:rPr>
        <w:t xml:space="preserve">arrange </w:t>
      </w:r>
      <w:r w:rsidR="00967579" w:rsidRPr="00CD6562">
        <w:rPr>
          <w:rFonts w:asciiTheme="majorBidi" w:hAnsiTheme="majorBidi" w:cstheme="majorBidi"/>
          <w:sz w:val="22"/>
          <w:szCs w:val="22"/>
        </w:rPr>
        <w:t xml:space="preserve">the </w:t>
      </w:r>
      <w:r w:rsidR="00C20817" w:rsidRPr="00CD6562">
        <w:rPr>
          <w:rFonts w:asciiTheme="majorBidi" w:hAnsiTheme="majorBidi" w:cstheme="majorBidi"/>
          <w:sz w:val="22"/>
          <w:szCs w:val="22"/>
        </w:rPr>
        <w:t>operat</w:t>
      </w:r>
      <w:r w:rsidR="00967579" w:rsidRPr="00CD6562">
        <w:rPr>
          <w:rFonts w:asciiTheme="majorBidi" w:hAnsiTheme="majorBidi" w:cstheme="majorBidi"/>
          <w:sz w:val="22"/>
          <w:szCs w:val="22"/>
        </w:rPr>
        <w:t>ion</w:t>
      </w:r>
      <w:r w:rsidR="00C20817" w:rsidRPr="00CD6562">
        <w:rPr>
          <w:rFonts w:asciiTheme="majorBidi" w:hAnsiTheme="majorBidi" w:cstheme="majorBidi"/>
          <w:sz w:val="22"/>
          <w:szCs w:val="22"/>
        </w:rPr>
        <w:t xml:space="preserve"> and </w:t>
      </w:r>
      <w:r w:rsidR="00DC2EDA" w:rsidRPr="00CD6562">
        <w:rPr>
          <w:rFonts w:asciiTheme="majorBidi" w:hAnsiTheme="majorBidi" w:cstheme="majorBidi"/>
          <w:sz w:val="22"/>
          <w:szCs w:val="22"/>
        </w:rPr>
        <w:t>resource</w:t>
      </w:r>
      <w:r w:rsidR="00C20817" w:rsidRPr="00CD6562">
        <w:rPr>
          <w:rFonts w:asciiTheme="majorBidi" w:hAnsiTheme="majorBidi" w:cstheme="majorBidi"/>
          <w:sz w:val="22"/>
          <w:szCs w:val="22"/>
        </w:rPr>
        <w:t xml:space="preserve"> capabilities</w:t>
      </w:r>
      <w:r w:rsidR="003A04B3" w:rsidRPr="00CD6562">
        <w:rPr>
          <w:rFonts w:asciiTheme="majorBidi" w:hAnsiTheme="majorBidi" w:cstheme="majorBidi"/>
          <w:sz w:val="22"/>
          <w:szCs w:val="22"/>
        </w:rPr>
        <w:t xml:space="preserve"> </w:t>
      </w:r>
      <w:r w:rsidR="00D91D1D"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{"citationID":"Of1cx4uC","properties":{"formattedCitation":"(Yi, 2020)","plainCitation":"(Yi, 2020)","dontUpdate":true,"noteIndex":0},"citationItems":[{"id":242,"uris":["http://zotero.org/users/12119386/items/V4SEFPXH"],"itemData":{"id":242,"type":"article-journal","abstract":"This study explores the mechanism of financial flexibility on enterprise performance from the perspective of dynamic capabilities by testing the relationship among them respectively. This study selects the data of A-share manufacturing companies in Shenzhen and Shanghai from 2011 to 2017 to structure three main variables mentioned above. The test results of the regression analysis indicate that financial flexibility has an interval effect on enterprise performance. Dynamic capabilities play a part in mediating financial flexibility and enterprise performance, which means financial flexibility can influence enterprise performance through dynamic capabilities. This study adds weight to the theory of financial flexibility and dynamic capability and helps enterprises adjust them more effectively in an increasingly complex economic situation.","container-title":"Journal of Research in Emerging Markets","DOI":"10.30585/jrems.v2i2.465","ISSN":"2663-905X","issue":"2","journalAbbreviation":"jrems","language":"en","license":"https://creativecommons.org/licenses/by/4.0","page":"19-33","source":"DOI.org (Crossref)","title":"Financial flexibility, dynamic capabilities, and the performance of manufacturing enterprises","volume":"2","author":[{"family":"Yi","given":"Jiangnan"}],"issued":{"date-parts":[["2020",4,3]]}}}],"schema":"https://github.com/citation-style-language/schema/raw/master/csl-citation.json"} </w:instrText>
      </w:r>
      <w:r w:rsidR="00D91D1D" w:rsidRPr="00CD6562">
        <w:rPr>
          <w:rFonts w:asciiTheme="majorBidi" w:hAnsiTheme="majorBidi" w:cstheme="majorBidi"/>
          <w:sz w:val="22"/>
          <w:szCs w:val="22"/>
        </w:rPr>
        <w:fldChar w:fldCharType="separate"/>
      </w:r>
      <w:r w:rsidR="00D91D1D" w:rsidRPr="00CD6562">
        <w:rPr>
          <w:rFonts w:asciiTheme="majorBidi" w:hAnsiTheme="majorBidi" w:cstheme="majorBidi"/>
          <w:sz w:val="22"/>
          <w:szCs w:val="22"/>
        </w:rPr>
        <w:t>(Yi, 2020</w:t>
      </w:r>
      <w:r w:rsidR="00D91D1D" w:rsidRPr="00CD6562">
        <w:rPr>
          <w:rFonts w:asciiTheme="majorBidi" w:hAnsiTheme="majorBidi" w:cstheme="majorBidi"/>
          <w:sz w:val="22"/>
          <w:szCs w:val="22"/>
        </w:rPr>
        <w:fldChar w:fldCharType="end"/>
      </w:r>
      <w:r w:rsidR="00D91D1D" w:rsidRPr="00CD6562">
        <w:rPr>
          <w:rFonts w:asciiTheme="majorBidi" w:hAnsiTheme="majorBidi" w:cstheme="majorBidi"/>
          <w:sz w:val="22"/>
          <w:szCs w:val="22"/>
        </w:rPr>
        <w:t>;</w:t>
      </w:r>
      <w:r w:rsidR="00F0103D" w:rsidRPr="00CD6562">
        <w:rPr>
          <w:rFonts w:asciiTheme="majorBidi" w:hAnsiTheme="majorBidi" w:cstheme="majorBidi"/>
          <w:sz w:val="22"/>
          <w:szCs w:val="22"/>
        </w:rPr>
        <w:t xml:space="preserve"> </w:t>
      </w:r>
      <w:r w:rsidR="00940F90"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{"citationID":"WXBezZO2","properties":{"formattedCitation":"(Wilden et al., 2013a)","plainCitation":"(Wilden et al., 2013a)","dontUpdate":true,"noteIndex":0},"citationItems":[{"id":287,"uris":["http://zotero.org/users/12119386/items/U25ECMLY"],"itemData":{"id":287,"type":"article-journal","abstract":"Dynamic capabilities are widely considered to incorporate those processes that enable organizations to sustain superior performance over time. In this paper, we argue theoretically and demonstrate empirically that these effects are contingent on organizational structure and the competitive intensity in the market. Results from partial least square structural equation modeling (PLS-SEM) analyses indicate that organic organizational structures facilitate the impact of dynamic capabilities on organizational performance. Furthermore, we find that the performance effects of dynamic capabilities are contingent on the competitive intensity faced by firms. Our findings demonstrate the performance effects of internal alignment between organizational structure and dynamic capabilities as well as the external fit of dynamic capabilities with competitive intensity. We outline the advantages of PLS- SEM for modeling latent constructs, such as dynamic capabilities, and conclude with managerial implications.","container-title":"Long Range Planning","DOI":"10.1016/j.lrp.2012.12.001","ISSN":"00246301","issue":"1-2","journalAbbreviation":"Long Range Planning","language":"en","license":"https://www.elsevier.com/tdm/userlicense/1.0/","page":"72-96","source":"DOI.org (Crossref)","title":"Dynamic Capabilities and Performance: Strategy, Structure and Environment","title-short":"Dynamic Capabilities and Performance","volume":"46","author":[{"family":"Wilden","given":"Ralf"},{"family":"Gudergan","given":"Siegfried P."},{"family":"Nielsen","given":"Bo Bernhard"},{"family":"Lings","given":"Ian"}],"issued":{"date-parts":[["2013",2]]}}}],"schema":"https://github.com/citation-style-language/schema/raw/master/csl-citation.json"} </w:instrText>
      </w:r>
      <w:r w:rsidR="00940F90" w:rsidRPr="00CD6562">
        <w:rPr>
          <w:rFonts w:asciiTheme="majorBidi" w:hAnsiTheme="majorBidi" w:cstheme="majorBidi"/>
          <w:sz w:val="22"/>
          <w:szCs w:val="22"/>
        </w:rPr>
        <w:fldChar w:fldCharType="separate"/>
      </w:r>
      <w:r w:rsidR="00930811" w:rsidRPr="00CD6562">
        <w:rPr>
          <w:rFonts w:asciiTheme="majorBidi" w:hAnsiTheme="majorBidi" w:cstheme="majorBidi"/>
          <w:sz w:val="22"/>
          <w:szCs w:val="22"/>
        </w:rPr>
        <w:t>Wilden et al., 2013)</w:t>
      </w:r>
      <w:r w:rsidR="00940F90" w:rsidRPr="00CD6562">
        <w:rPr>
          <w:rFonts w:asciiTheme="majorBidi" w:hAnsiTheme="majorBidi" w:cstheme="majorBidi"/>
          <w:sz w:val="22"/>
          <w:szCs w:val="22"/>
        </w:rPr>
        <w:fldChar w:fldCharType="end"/>
      </w:r>
      <w:r w:rsidR="00BB6E5F" w:rsidRPr="00CD6562">
        <w:rPr>
          <w:rFonts w:asciiTheme="majorBidi" w:hAnsiTheme="majorBidi" w:cstheme="majorBidi"/>
          <w:sz w:val="22"/>
          <w:szCs w:val="22"/>
        </w:rPr>
        <w:t xml:space="preserve">. </w:t>
      </w:r>
      <w:r w:rsidR="0071782F" w:rsidRPr="00CD6562">
        <w:rPr>
          <w:rFonts w:asciiTheme="majorBidi" w:hAnsiTheme="majorBidi" w:cstheme="majorBidi"/>
          <w:sz w:val="22"/>
          <w:szCs w:val="22"/>
        </w:rPr>
        <w:t xml:space="preserve">The </w:t>
      </w:r>
      <w:r w:rsidR="0026050E" w:rsidRPr="00CD6562">
        <w:rPr>
          <w:rFonts w:asciiTheme="majorBidi" w:hAnsiTheme="majorBidi" w:cstheme="majorBidi"/>
          <w:sz w:val="22"/>
          <w:szCs w:val="22"/>
        </w:rPr>
        <w:t>current</w:t>
      </w:r>
      <w:r w:rsidR="00556120" w:rsidRPr="00CD6562">
        <w:rPr>
          <w:rFonts w:asciiTheme="majorBidi" w:hAnsiTheme="majorBidi" w:cstheme="majorBidi"/>
          <w:sz w:val="22"/>
          <w:szCs w:val="22"/>
        </w:rPr>
        <w:t xml:space="preserve"> </w:t>
      </w:r>
      <w:r w:rsidR="00940CEB" w:rsidRPr="00CD6562">
        <w:rPr>
          <w:rFonts w:asciiTheme="majorBidi" w:hAnsiTheme="majorBidi" w:cstheme="majorBidi"/>
          <w:sz w:val="22"/>
          <w:szCs w:val="22"/>
        </w:rPr>
        <w:t xml:space="preserve">literature on the </w:t>
      </w:r>
      <w:r w:rsidR="0026050E" w:rsidRPr="00CD6562">
        <w:rPr>
          <w:rFonts w:asciiTheme="majorBidi" w:hAnsiTheme="majorBidi" w:cstheme="majorBidi"/>
          <w:sz w:val="22"/>
          <w:szCs w:val="22"/>
        </w:rPr>
        <w:t>connection</w:t>
      </w:r>
      <w:r w:rsidR="00556120" w:rsidRPr="00CD6562">
        <w:rPr>
          <w:rFonts w:asciiTheme="majorBidi" w:hAnsiTheme="majorBidi" w:cstheme="majorBidi"/>
          <w:sz w:val="22"/>
          <w:szCs w:val="22"/>
        </w:rPr>
        <w:t xml:space="preserve"> </w:t>
      </w:r>
      <w:r w:rsidR="00940CEB" w:rsidRPr="00CD6562">
        <w:rPr>
          <w:rFonts w:asciiTheme="majorBidi" w:hAnsiTheme="majorBidi" w:cstheme="majorBidi"/>
          <w:sz w:val="22"/>
          <w:szCs w:val="22"/>
        </w:rPr>
        <w:t xml:space="preserve">between </w:t>
      </w:r>
      <w:r w:rsidRPr="00CD6562">
        <w:rPr>
          <w:rFonts w:asciiTheme="majorBidi" w:hAnsiTheme="majorBidi" w:cstheme="majorBidi"/>
          <w:sz w:val="22"/>
          <w:szCs w:val="22"/>
        </w:rPr>
        <w:t>DC</w:t>
      </w:r>
      <w:r w:rsidR="00940CEB" w:rsidRPr="00CD6562">
        <w:rPr>
          <w:rFonts w:asciiTheme="majorBidi" w:hAnsiTheme="majorBidi" w:cstheme="majorBidi"/>
          <w:sz w:val="22"/>
          <w:szCs w:val="22"/>
        </w:rPr>
        <w:t xml:space="preserve"> and </w:t>
      </w:r>
      <w:r w:rsidR="0026050E" w:rsidRPr="00CD6562">
        <w:rPr>
          <w:rFonts w:asciiTheme="majorBidi" w:hAnsiTheme="majorBidi" w:cstheme="majorBidi"/>
          <w:sz w:val="22"/>
          <w:szCs w:val="22"/>
        </w:rPr>
        <w:t>organizational</w:t>
      </w:r>
      <w:r w:rsidR="00556120" w:rsidRPr="00CD6562">
        <w:rPr>
          <w:rFonts w:asciiTheme="majorBidi" w:hAnsiTheme="majorBidi" w:cstheme="majorBidi"/>
          <w:sz w:val="22"/>
          <w:szCs w:val="22"/>
        </w:rPr>
        <w:t xml:space="preserve"> </w:t>
      </w:r>
      <w:r w:rsidR="00940CEB" w:rsidRPr="00CD6562">
        <w:rPr>
          <w:rFonts w:asciiTheme="majorBidi" w:hAnsiTheme="majorBidi" w:cstheme="majorBidi"/>
          <w:sz w:val="22"/>
          <w:szCs w:val="22"/>
        </w:rPr>
        <w:lastRenderedPageBreak/>
        <w:t xml:space="preserve">performance provides substantial evidence that </w:t>
      </w:r>
      <w:r w:rsidR="00E1377B" w:rsidRPr="00CD6562">
        <w:rPr>
          <w:rFonts w:asciiTheme="majorBidi" w:hAnsiTheme="majorBidi" w:cstheme="majorBidi"/>
          <w:sz w:val="22"/>
          <w:szCs w:val="22"/>
        </w:rPr>
        <w:t xml:space="preserve">the </w:t>
      </w:r>
      <w:r w:rsidR="0026050E" w:rsidRPr="00CD6562">
        <w:rPr>
          <w:rFonts w:asciiTheme="majorBidi" w:hAnsiTheme="majorBidi" w:cstheme="majorBidi"/>
          <w:sz w:val="22"/>
          <w:szCs w:val="22"/>
        </w:rPr>
        <w:t xml:space="preserve">company’s </w:t>
      </w:r>
      <w:r w:rsidR="00940CEB" w:rsidRPr="00CD6562">
        <w:rPr>
          <w:rFonts w:asciiTheme="majorBidi" w:hAnsiTheme="majorBidi" w:cstheme="majorBidi"/>
          <w:sz w:val="22"/>
          <w:szCs w:val="22"/>
        </w:rPr>
        <w:t>reconfiguration capabilit</w:t>
      </w:r>
      <w:r w:rsidR="00E1377B" w:rsidRPr="00CD6562">
        <w:rPr>
          <w:rFonts w:asciiTheme="majorBidi" w:hAnsiTheme="majorBidi" w:cstheme="majorBidi"/>
          <w:sz w:val="22"/>
          <w:szCs w:val="22"/>
        </w:rPr>
        <w:t>y</w:t>
      </w:r>
      <w:r w:rsidR="0071782F" w:rsidRPr="00CD6562">
        <w:rPr>
          <w:rFonts w:asciiTheme="majorBidi" w:hAnsiTheme="majorBidi" w:cstheme="majorBidi"/>
          <w:sz w:val="22"/>
          <w:szCs w:val="22"/>
        </w:rPr>
        <w:t xml:space="preserve"> </w:t>
      </w:r>
      <w:r w:rsidR="00E1377B" w:rsidRPr="00CD6562">
        <w:rPr>
          <w:rFonts w:asciiTheme="majorBidi" w:hAnsiTheme="majorBidi" w:cstheme="majorBidi"/>
          <w:sz w:val="22"/>
          <w:szCs w:val="22"/>
        </w:rPr>
        <w:t>contributes</w:t>
      </w:r>
      <w:r w:rsidR="00940CEB" w:rsidRPr="00CD6562">
        <w:rPr>
          <w:rFonts w:asciiTheme="majorBidi" w:hAnsiTheme="majorBidi" w:cstheme="majorBidi"/>
          <w:sz w:val="22"/>
          <w:szCs w:val="22"/>
        </w:rPr>
        <w:t xml:space="preserve"> to improved performance</w:t>
      </w:r>
      <w:r w:rsidR="0071782F" w:rsidRPr="00CD6562">
        <w:rPr>
          <w:rFonts w:asciiTheme="majorBidi" w:hAnsiTheme="majorBidi" w:cstheme="majorBidi"/>
          <w:sz w:val="22"/>
          <w:szCs w:val="22"/>
        </w:rPr>
        <w:t xml:space="preserve"> </w:t>
      </w:r>
      <w:r w:rsidR="0071782F"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{"citationID":"CL0i4zU2","properties":{"formattedCitation":"(Singh &amp; Rao, 2017)","plainCitation":"(Singh &amp; Rao, 2017)","noteIndex":0},"citationItems":[{"id":270,"uris":["http://zotero.org/users/12119386/items/LDANHFKN"],"itemData":{"id":270,"type":"article-journal","abstract":"This article aims to examine the performance implications of dynamic capabilities in the banking firms and explain the degree of influence that learning, integration, reconfiguration and alliance management dynamic capabilities are likely to have on a bank’s financial and non-financial performance. Using 439 samples of managers in Indian banking firms, structural equation modelling (SEM) was directed and found that dynamic capability is a vital driver of banks’ performance. Learning, integration and alliance management dynamic capabilities have significant relationship with banks’ financial and non-financial performance. The insignificance of reconfiguration capability for financial performance is also revealed. Practically, findings will serve banking sector, useful course-of-action to overcome the present competitive-pressures as well counter the future challenges through depth knowledge on specific dynamic capability investment and respective performance-improvement. Stranded on these findings, practical implications, limitations and future research directions are also conversed.","container-title":"Global Business Review","DOI":"10.1177/0972150917692404","journalAbbreviation":"Global Business Review","source":"ResearchGate","title":"To Gear Up Firm Performance in Banking Industry: The Role of Dynamic Capability","title-short":"To Gear Up Firm Performance in Banking Industry","volume":"18","author":[{"family":"Singh","given":"Bindu"},{"family":"Rao","given":"M.K."}],"issued":{"date-parts":[["2017",5,8]]}}}],"schema":"https://github.com/citation-style-language/schema/raw/master/csl-citation.json"} </w:instrText>
      </w:r>
      <w:r w:rsidR="0071782F" w:rsidRPr="00CD6562">
        <w:rPr>
          <w:rFonts w:asciiTheme="majorBidi" w:hAnsiTheme="majorBidi" w:cstheme="majorBidi"/>
          <w:sz w:val="22"/>
          <w:szCs w:val="22"/>
        </w:rPr>
        <w:fldChar w:fldCharType="separate"/>
      </w:r>
      <w:r w:rsidR="0071782F" w:rsidRPr="00CD6562">
        <w:rPr>
          <w:rFonts w:asciiTheme="majorBidi" w:hAnsiTheme="majorBidi" w:cstheme="majorBidi"/>
          <w:sz w:val="22"/>
          <w:szCs w:val="22"/>
        </w:rPr>
        <w:t>(Singh &amp; Rao, 2017)</w:t>
      </w:r>
      <w:r w:rsidR="0071782F" w:rsidRPr="00CD6562">
        <w:rPr>
          <w:rFonts w:asciiTheme="majorBidi" w:hAnsiTheme="majorBidi" w:cstheme="majorBidi"/>
          <w:sz w:val="22"/>
          <w:szCs w:val="22"/>
        </w:rPr>
        <w:fldChar w:fldCharType="end"/>
      </w:r>
      <w:r w:rsidR="0071782F" w:rsidRPr="00CD6562">
        <w:rPr>
          <w:rFonts w:asciiTheme="majorBidi" w:hAnsiTheme="majorBidi" w:cstheme="majorBidi"/>
          <w:sz w:val="22"/>
          <w:szCs w:val="22"/>
        </w:rPr>
        <w:t>.</w:t>
      </w:r>
      <w:r w:rsidR="00BB6E5F" w:rsidRPr="00CD6562">
        <w:rPr>
          <w:rFonts w:asciiTheme="majorBidi" w:hAnsiTheme="majorBidi" w:cstheme="majorBidi"/>
          <w:sz w:val="22"/>
          <w:szCs w:val="22"/>
        </w:rPr>
        <w:t xml:space="preserve"> </w:t>
      </w:r>
      <w:r w:rsidR="006A48C3" w:rsidRPr="00CD6562">
        <w:rPr>
          <w:rFonts w:asciiTheme="majorBidi" w:hAnsiTheme="majorBidi" w:cstheme="majorBidi"/>
          <w:sz w:val="22"/>
          <w:szCs w:val="22"/>
        </w:rPr>
        <w:t>Earlier</w:t>
      </w:r>
      <w:r w:rsidR="008662FA" w:rsidRPr="00CD6562">
        <w:rPr>
          <w:rFonts w:asciiTheme="majorBidi" w:hAnsiTheme="majorBidi" w:cstheme="majorBidi"/>
          <w:sz w:val="22"/>
          <w:szCs w:val="22"/>
        </w:rPr>
        <w:t xml:space="preserve"> </w:t>
      </w:r>
      <w:r w:rsidR="00BB6E5F" w:rsidRPr="00CD6562">
        <w:rPr>
          <w:rFonts w:asciiTheme="majorBidi" w:hAnsiTheme="majorBidi" w:cstheme="majorBidi"/>
          <w:sz w:val="22"/>
          <w:szCs w:val="22"/>
        </w:rPr>
        <w:t xml:space="preserve">studies have identified reconfiguration capability as a key component of </w:t>
      </w:r>
      <w:r w:rsidRPr="00CD6562">
        <w:rPr>
          <w:rFonts w:asciiTheme="majorBidi" w:hAnsiTheme="majorBidi" w:cstheme="majorBidi"/>
          <w:sz w:val="22"/>
          <w:szCs w:val="22"/>
        </w:rPr>
        <w:t>DC</w:t>
      </w:r>
      <w:r w:rsidR="002037D6" w:rsidRPr="00CD6562">
        <w:rPr>
          <w:rFonts w:asciiTheme="majorBidi" w:hAnsiTheme="majorBidi" w:cstheme="majorBidi"/>
          <w:sz w:val="22"/>
          <w:szCs w:val="22"/>
        </w:rPr>
        <w:t xml:space="preserve"> </w:t>
      </w:r>
      <w:r w:rsidR="002037D6"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{"citationID":"1JzNtsfJ","properties":{"formattedCitation":"(Yi, 2020)","plainCitation":"(Yi, 2020)","noteIndex":0},"citationItems":[{"id":242,"uris":["http://zotero.org/users/12119386/items/V4SEFPXH"],"itemData":{"id":242,"type":"article-journal","abstract":"This study explores the mechanism of financial flexibility on enterprise performance from the perspective of dynamic capabilities by testing the relationship among them respectively. This study selects the data of A-share manufacturing companies in Shenzhen and Shanghai from 2011 to 2017 to structure three main variables mentioned above. The test results of the regression analysis indicate that financial flexibility has an interval effect on enterprise performance. Dynamic capabilities play a part in mediating financial flexibility and enterprise performance, which means financial flexibility can influence enterprise performance through dynamic capabilities. This study adds weight to the theory of financial flexibility and dynamic capability and helps enterprises adjust them more effectively in an increasingly complex economic situation.","container-title":"Journal of Research in Emerging Markets","DOI":"10.30585/jrems.v2i2.465","ISSN":"2663-905X","issue":"2","journalAbbreviation":"jrems","language":"en","license":"https://creativecommons.org/licenses/by/4.0","page":"19-33","source":"DOI.org (Crossref)","title":"Financial flexibility, dynamic capabilities, and the performance of manufacturing enterprises","volume":"2","author":[{"family":"Yi","given":"Jiangnan"}],"issued":{"date-parts":[["2020",4,3]]}}}],"schema":"https://github.com/citation-style-language/schema/raw/master/csl-citation.json"} </w:instrText>
      </w:r>
      <w:r w:rsidR="002037D6" w:rsidRPr="00CD6562">
        <w:rPr>
          <w:rFonts w:asciiTheme="majorBidi" w:hAnsiTheme="majorBidi" w:cstheme="majorBidi"/>
          <w:sz w:val="22"/>
          <w:szCs w:val="22"/>
        </w:rPr>
        <w:fldChar w:fldCharType="separate"/>
      </w:r>
      <w:r w:rsidR="002037D6" w:rsidRPr="00CD6562">
        <w:rPr>
          <w:rFonts w:asciiTheme="majorBidi" w:hAnsiTheme="majorBidi" w:cstheme="majorBidi"/>
          <w:sz w:val="22"/>
          <w:szCs w:val="22"/>
        </w:rPr>
        <w:t>(Yi, 2020)</w:t>
      </w:r>
      <w:r w:rsidR="002037D6" w:rsidRPr="00CD6562">
        <w:rPr>
          <w:rFonts w:asciiTheme="majorBidi" w:hAnsiTheme="majorBidi" w:cstheme="majorBidi"/>
          <w:sz w:val="22"/>
          <w:szCs w:val="22"/>
        </w:rPr>
        <w:fldChar w:fldCharType="end"/>
      </w:r>
      <w:r w:rsidR="002037D6" w:rsidRPr="00CD6562">
        <w:rPr>
          <w:rFonts w:asciiTheme="majorBidi" w:hAnsiTheme="majorBidi" w:cstheme="majorBidi"/>
          <w:sz w:val="22"/>
          <w:szCs w:val="22"/>
        </w:rPr>
        <w:t>.</w:t>
      </w:r>
    </w:p>
    <w:p w14:paraId="03F57925" w14:textId="43496FA5" w:rsidR="0035745D" w:rsidRPr="00CD6562" w:rsidRDefault="00261E2B" w:rsidP="00CD6562">
      <w:pPr>
        <w:spacing w:line="276" w:lineRule="auto"/>
        <w:jc w:val="lowKashida"/>
        <w:rPr>
          <w:rFonts w:asciiTheme="majorBidi" w:hAnsiTheme="majorBidi" w:cstheme="majorBidi"/>
          <w:sz w:val="22"/>
          <w:szCs w:val="22"/>
        </w:rPr>
      </w:pPr>
      <w:r w:rsidRPr="00CD6562">
        <w:rPr>
          <w:rFonts w:asciiTheme="majorBidi" w:hAnsiTheme="majorBidi" w:cstheme="majorBidi"/>
          <w:sz w:val="22"/>
          <w:szCs w:val="22"/>
        </w:rPr>
        <w:t>Considering the above</w:t>
      </w:r>
      <w:r w:rsidR="0076652F" w:rsidRPr="00CD6562">
        <w:rPr>
          <w:rFonts w:asciiTheme="majorBidi" w:hAnsiTheme="majorBidi" w:cstheme="majorBidi"/>
          <w:sz w:val="22"/>
          <w:szCs w:val="22"/>
        </w:rPr>
        <w:t xml:space="preserve"> literature review</w:t>
      </w:r>
      <w:r w:rsidRPr="00CD6562">
        <w:rPr>
          <w:rFonts w:asciiTheme="majorBidi" w:hAnsiTheme="majorBidi" w:cstheme="majorBidi"/>
          <w:sz w:val="22"/>
          <w:szCs w:val="22"/>
        </w:rPr>
        <w:t xml:space="preserve">, </w:t>
      </w:r>
      <w:r w:rsidR="007A73D8" w:rsidRPr="00CD6562">
        <w:rPr>
          <w:rFonts w:asciiTheme="majorBidi" w:hAnsiTheme="majorBidi" w:cstheme="majorBidi"/>
          <w:sz w:val="22"/>
          <w:szCs w:val="22"/>
        </w:rPr>
        <w:t xml:space="preserve">there </w:t>
      </w:r>
      <w:r w:rsidR="0035745D" w:rsidRPr="00CD6562">
        <w:rPr>
          <w:rFonts w:asciiTheme="majorBidi" w:hAnsiTheme="majorBidi" w:cstheme="majorBidi"/>
          <w:sz w:val="22"/>
          <w:szCs w:val="22"/>
        </w:rPr>
        <w:t>is</w:t>
      </w:r>
      <w:r w:rsidR="007A73D8" w:rsidRPr="00CD6562">
        <w:rPr>
          <w:rFonts w:asciiTheme="majorBidi" w:hAnsiTheme="majorBidi" w:cstheme="majorBidi"/>
          <w:sz w:val="22"/>
          <w:szCs w:val="22"/>
        </w:rPr>
        <w:t xml:space="preserve"> enough theoretical and literature support for the development of </w:t>
      </w:r>
      <w:r w:rsidR="0026050E" w:rsidRPr="00CD6562">
        <w:rPr>
          <w:rFonts w:asciiTheme="majorBidi" w:hAnsiTheme="majorBidi" w:cstheme="majorBidi"/>
          <w:sz w:val="22"/>
          <w:szCs w:val="22"/>
        </w:rPr>
        <w:t xml:space="preserve">these </w:t>
      </w:r>
      <w:r w:rsidR="0035745D" w:rsidRPr="00CD6562">
        <w:rPr>
          <w:rFonts w:asciiTheme="majorBidi" w:hAnsiTheme="majorBidi" w:cstheme="majorBidi"/>
          <w:sz w:val="22"/>
          <w:szCs w:val="22"/>
        </w:rPr>
        <w:t xml:space="preserve">hypotheses. </w:t>
      </w:r>
    </w:p>
    <w:p w14:paraId="19C4B83B" w14:textId="50863055" w:rsidR="0032528A" w:rsidRPr="00CD6562" w:rsidRDefault="007005FE" w:rsidP="00CD6562">
      <w:pPr>
        <w:spacing w:line="276" w:lineRule="auto"/>
        <w:jc w:val="lowKashida"/>
        <w:rPr>
          <w:rFonts w:asciiTheme="majorBidi" w:hAnsiTheme="majorBidi" w:cstheme="majorBidi"/>
          <w:sz w:val="22"/>
          <w:szCs w:val="22"/>
        </w:rPr>
      </w:pPr>
      <w:r w:rsidRPr="00CD6562">
        <w:rPr>
          <w:rFonts w:asciiTheme="majorBidi" w:hAnsiTheme="majorBidi" w:cstheme="majorBidi"/>
          <w:b/>
          <w:bCs/>
          <w:sz w:val="22"/>
          <w:szCs w:val="22"/>
        </w:rPr>
        <w:t>H1:</w:t>
      </w:r>
      <w:r w:rsidR="00A266D4" w:rsidRPr="00CD6562">
        <w:rPr>
          <w:rFonts w:asciiTheme="majorBidi" w:hAnsiTheme="majorBidi" w:cstheme="majorBidi"/>
          <w:sz w:val="22"/>
          <w:szCs w:val="22"/>
        </w:rPr>
        <w:t xml:space="preserve"> </w:t>
      </w:r>
      <w:r w:rsidR="00F800CB" w:rsidRPr="00CD6562">
        <w:rPr>
          <w:rFonts w:asciiTheme="majorBidi" w:hAnsiTheme="majorBidi" w:cstheme="majorBidi"/>
          <w:sz w:val="22"/>
          <w:szCs w:val="22"/>
        </w:rPr>
        <w:t>Integration</w:t>
      </w:r>
      <w:r w:rsidR="00FF56AB" w:rsidRPr="00CD6562">
        <w:rPr>
          <w:rFonts w:asciiTheme="majorBidi" w:hAnsiTheme="majorBidi" w:cstheme="majorBidi"/>
          <w:sz w:val="22"/>
          <w:szCs w:val="22"/>
        </w:rPr>
        <w:t xml:space="preserve"> capabilit</w:t>
      </w:r>
      <w:r w:rsidR="00F800CB" w:rsidRPr="00CD6562">
        <w:rPr>
          <w:rFonts w:asciiTheme="majorBidi" w:hAnsiTheme="majorBidi" w:cstheme="majorBidi"/>
          <w:sz w:val="22"/>
          <w:szCs w:val="22"/>
        </w:rPr>
        <w:t>y</w:t>
      </w:r>
      <w:r w:rsidR="00FF56AB" w:rsidRPr="00CD6562">
        <w:rPr>
          <w:rFonts w:asciiTheme="majorBidi" w:hAnsiTheme="majorBidi" w:cstheme="majorBidi"/>
          <w:sz w:val="22"/>
          <w:szCs w:val="22"/>
        </w:rPr>
        <w:t xml:space="preserve"> positive</w:t>
      </w:r>
      <w:r w:rsidR="000F5F48" w:rsidRPr="00CD6562">
        <w:rPr>
          <w:rFonts w:asciiTheme="majorBidi" w:hAnsiTheme="majorBidi" w:cstheme="majorBidi"/>
          <w:sz w:val="22"/>
          <w:szCs w:val="22"/>
        </w:rPr>
        <w:t>ly</w:t>
      </w:r>
      <w:r w:rsidR="00FF56AB" w:rsidRPr="00CD6562">
        <w:rPr>
          <w:rFonts w:asciiTheme="majorBidi" w:hAnsiTheme="majorBidi" w:cstheme="majorBidi"/>
          <w:sz w:val="22"/>
          <w:szCs w:val="22"/>
        </w:rPr>
        <w:t xml:space="preserve"> </w:t>
      </w:r>
      <w:r w:rsidR="00044807" w:rsidRPr="00CD6562">
        <w:rPr>
          <w:rFonts w:asciiTheme="majorBidi" w:hAnsiTheme="majorBidi" w:cstheme="majorBidi"/>
          <w:sz w:val="22"/>
          <w:szCs w:val="22"/>
        </w:rPr>
        <w:t>impacts</w:t>
      </w:r>
      <w:r w:rsidR="00FF56AB" w:rsidRPr="00CD6562">
        <w:rPr>
          <w:rFonts w:asciiTheme="majorBidi" w:hAnsiTheme="majorBidi" w:cstheme="majorBidi"/>
          <w:sz w:val="22"/>
          <w:szCs w:val="22"/>
        </w:rPr>
        <w:t xml:space="preserve"> the </w:t>
      </w:r>
      <w:r w:rsidR="00425677" w:rsidRPr="00CD6562">
        <w:rPr>
          <w:rFonts w:asciiTheme="majorBidi" w:hAnsiTheme="majorBidi" w:cstheme="majorBidi"/>
          <w:sz w:val="22"/>
          <w:szCs w:val="22"/>
        </w:rPr>
        <w:t xml:space="preserve">financial </w:t>
      </w:r>
      <w:r w:rsidR="00A266D4" w:rsidRPr="00CD6562">
        <w:rPr>
          <w:rFonts w:asciiTheme="majorBidi" w:hAnsiTheme="majorBidi" w:cstheme="majorBidi"/>
          <w:sz w:val="22"/>
          <w:szCs w:val="22"/>
        </w:rPr>
        <w:t>performance</w:t>
      </w:r>
      <w:r w:rsidR="00FF56AB" w:rsidRPr="00CD6562">
        <w:rPr>
          <w:rFonts w:asciiTheme="majorBidi" w:hAnsiTheme="majorBidi" w:cstheme="majorBidi"/>
          <w:sz w:val="22"/>
          <w:szCs w:val="22"/>
        </w:rPr>
        <w:t xml:space="preserve"> of the</w:t>
      </w:r>
      <w:r w:rsidR="00AE4106" w:rsidRPr="00CD6562">
        <w:rPr>
          <w:rFonts w:asciiTheme="majorBidi" w:hAnsiTheme="majorBidi" w:cstheme="majorBidi"/>
          <w:sz w:val="22"/>
          <w:szCs w:val="22"/>
        </w:rPr>
        <w:t xml:space="preserve"> </w:t>
      </w:r>
      <w:r w:rsidR="00FF56AB" w:rsidRPr="00CD6562">
        <w:rPr>
          <w:rFonts w:asciiTheme="majorBidi" w:hAnsiTheme="majorBidi" w:cstheme="majorBidi"/>
          <w:sz w:val="22"/>
          <w:szCs w:val="22"/>
        </w:rPr>
        <w:t>manufacturing companies</w:t>
      </w:r>
      <w:r w:rsidR="007B3F06" w:rsidRPr="00CD6562">
        <w:rPr>
          <w:rFonts w:asciiTheme="majorBidi" w:hAnsiTheme="majorBidi" w:cstheme="majorBidi"/>
          <w:sz w:val="22"/>
          <w:szCs w:val="22"/>
        </w:rPr>
        <w:t>.</w:t>
      </w:r>
    </w:p>
    <w:p w14:paraId="5BC2B460" w14:textId="5E26E89D" w:rsidR="00044807" w:rsidRPr="00CD6562" w:rsidRDefault="007005FE" w:rsidP="00CD6562">
      <w:pPr>
        <w:spacing w:line="276" w:lineRule="auto"/>
        <w:jc w:val="lowKashida"/>
        <w:rPr>
          <w:rFonts w:asciiTheme="majorBidi" w:hAnsiTheme="majorBidi" w:cstheme="majorBidi"/>
          <w:sz w:val="22"/>
          <w:szCs w:val="22"/>
        </w:rPr>
      </w:pPr>
      <w:r w:rsidRPr="00CD6562">
        <w:rPr>
          <w:rFonts w:asciiTheme="majorBidi" w:hAnsiTheme="majorBidi" w:cstheme="majorBidi"/>
          <w:b/>
          <w:bCs/>
          <w:sz w:val="22"/>
          <w:szCs w:val="22"/>
        </w:rPr>
        <w:t>H2:</w:t>
      </w:r>
      <w:r w:rsidRPr="00CD6562">
        <w:rPr>
          <w:rFonts w:asciiTheme="majorBidi" w:hAnsiTheme="majorBidi" w:cstheme="majorBidi"/>
          <w:sz w:val="22"/>
          <w:szCs w:val="22"/>
        </w:rPr>
        <w:t xml:space="preserve"> </w:t>
      </w:r>
      <w:r w:rsidR="00F800CB" w:rsidRPr="00CD6562">
        <w:rPr>
          <w:rFonts w:asciiTheme="majorBidi" w:hAnsiTheme="majorBidi" w:cstheme="majorBidi"/>
          <w:sz w:val="22"/>
          <w:szCs w:val="22"/>
        </w:rPr>
        <w:t>Learning</w:t>
      </w:r>
      <w:r w:rsidRPr="00CD6562">
        <w:rPr>
          <w:rFonts w:asciiTheme="majorBidi" w:hAnsiTheme="majorBidi" w:cstheme="majorBidi"/>
          <w:sz w:val="22"/>
          <w:szCs w:val="22"/>
        </w:rPr>
        <w:t xml:space="preserve"> capabilit</w:t>
      </w:r>
      <w:r w:rsidR="00846A85" w:rsidRPr="00CD6562">
        <w:rPr>
          <w:rFonts w:asciiTheme="majorBidi" w:hAnsiTheme="majorBidi" w:cstheme="majorBidi"/>
          <w:sz w:val="22"/>
          <w:szCs w:val="22"/>
        </w:rPr>
        <w:t>y</w:t>
      </w:r>
      <w:r w:rsidRPr="00CD6562">
        <w:rPr>
          <w:rFonts w:asciiTheme="majorBidi" w:hAnsiTheme="majorBidi" w:cstheme="majorBidi"/>
          <w:sz w:val="22"/>
          <w:szCs w:val="22"/>
        </w:rPr>
        <w:t xml:space="preserve"> </w:t>
      </w:r>
      <w:r w:rsidR="00044807" w:rsidRPr="00CD6562">
        <w:rPr>
          <w:rFonts w:asciiTheme="majorBidi" w:hAnsiTheme="majorBidi" w:cstheme="majorBidi"/>
          <w:sz w:val="22"/>
          <w:szCs w:val="22"/>
        </w:rPr>
        <w:t>positively impacts the financial performance of the manufacturing companies</w:t>
      </w:r>
      <w:r w:rsidR="007B3F06" w:rsidRPr="00CD6562">
        <w:rPr>
          <w:rFonts w:asciiTheme="majorBidi" w:hAnsiTheme="majorBidi" w:cstheme="majorBidi"/>
          <w:sz w:val="22"/>
          <w:szCs w:val="22"/>
        </w:rPr>
        <w:t>.</w:t>
      </w:r>
    </w:p>
    <w:p w14:paraId="2135A4F6" w14:textId="737CA21D" w:rsidR="00044807" w:rsidRPr="00CD6562" w:rsidRDefault="00A266D4" w:rsidP="00CD6562">
      <w:pPr>
        <w:spacing w:line="276" w:lineRule="auto"/>
        <w:jc w:val="lowKashida"/>
        <w:rPr>
          <w:rFonts w:asciiTheme="majorBidi" w:hAnsiTheme="majorBidi" w:cstheme="majorBidi"/>
          <w:sz w:val="22"/>
          <w:szCs w:val="22"/>
        </w:rPr>
      </w:pPr>
      <w:r w:rsidRPr="00CD6562">
        <w:rPr>
          <w:rFonts w:asciiTheme="majorBidi" w:hAnsiTheme="majorBidi" w:cstheme="majorBidi"/>
          <w:b/>
          <w:bCs/>
          <w:sz w:val="22"/>
          <w:szCs w:val="22"/>
        </w:rPr>
        <w:t>H2:</w:t>
      </w:r>
      <w:r w:rsidRPr="00CD6562">
        <w:rPr>
          <w:rFonts w:asciiTheme="majorBidi" w:hAnsiTheme="majorBidi" w:cstheme="majorBidi"/>
          <w:sz w:val="22"/>
          <w:szCs w:val="22"/>
        </w:rPr>
        <w:t xml:space="preserve"> </w:t>
      </w:r>
      <w:r w:rsidR="00846A85" w:rsidRPr="00CD6562">
        <w:rPr>
          <w:rFonts w:asciiTheme="majorBidi" w:hAnsiTheme="majorBidi" w:cstheme="majorBidi"/>
          <w:sz w:val="22"/>
          <w:szCs w:val="22"/>
        </w:rPr>
        <w:t xml:space="preserve">Reconfiguration capability </w:t>
      </w:r>
      <w:r w:rsidR="00044807" w:rsidRPr="00CD6562">
        <w:rPr>
          <w:rFonts w:asciiTheme="majorBidi" w:hAnsiTheme="majorBidi" w:cstheme="majorBidi"/>
          <w:sz w:val="22"/>
          <w:szCs w:val="22"/>
        </w:rPr>
        <w:t>positively impacts the financial performance of manufacturing companies</w:t>
      </w:r>
      <w:r w:rsidR="007B3F06" w:rsidRPr="00CD6562">
        <w:rPr>
          <w:rFonts w:asciiTheme="majorBidi" w:hAnsiTheme="majorBidi" w:cstheme="majorBidi"/>
          <w:sz w:val="22"/>
          <w:szCs w:val="22"/>
        </w:rPr>
        <w:t>.</w:t>
      </w:r>
      <w:r w:rsidR="00044807" w:rsidRPr="00CD6562">
        <w:rPr>
          <w:rFonts w:asciiTheme="majorBidi" w:hAnsiTheme="majorBidi" w:cstheme="majorBidi"/>
          <w:sz w:val="22"/>
          <w:szCs w:val="22"/>
        </w:rPr>
        <w:t xml:space="preserve"> </w:t>
      </w:r>
    </w:p>
    <w:p w14:paraId="228CF27A" w14:textId="6DA3E33D" w:rsidR="000F52D9" w:rsidRPr="00CD6562" w:rsidRDefault="000F52D9" w:rsidP="00CD6562">
      <w:pPr>
        <w:pStyle w:val="ListParagraph"/>
        <w:numPr>
          <w:ilvl w:val="0"/>
          <w:numId w:val="3"/>
        </w:numPr>
        <w:spacing w:line="276" w:lineRule="auto"/>
        <w:jc w:val="lowKashida"/>
        <w:rPr>
          <w:rFonts w:asciiTheme="majorBidi" w:hAnsiTheme="majorBidi" w:cstheme="majorBidi"/>
          <w:b/>
          <w:bCs/>
          <w:sz w:val="22"/>
          <w:szCs w:val="22"/>
        </w:rPr>
      </w:pPr>
      <w:r w:rsidRPr="00CD6562">
        <w:rPr>
          <w:rFonts w:asciiTheme="majorBidi" w:hAnsiTheme="majorBidi" w:cstheme="majorBidi"/>
          <w:b/>
          <w:bCs/>
          <w:sz w:val="22"/>
          <w:szCs w:val="22"/>
        </w:rPr>
        <w:t>Methodology</w:t>
      </w:r>
    </w:p>
    <w:p w14:paraId="7F40F3C3" w14:textId="1C818CF4" w:rsidR="0028168C" w:rsidRPr="00CD6562" w:rsidRDefault="0002531B" w:rsidP="00CD6562">
      <w:pPr>
        <w:pStyle w:val="ListParagraph"/>
        <w:numPr>
          <w:ilvl w:val="1"/>
          <w:numId w:val="3"/>
        </w:numPr>
        <w:spacing w:line="276" w:lineRule="auto"/>
        <w:rPr>
          <w:rFonts w:asciiTheme="majorBidi" w:hAnsiTheme="majorBidi" w:cstheme="majorBidi"/>
          <w:b/>
          <w:bCs/>
          <w:sz w:val="22"/>
          <w:szCs w:val="22"/>
        </w:rPr>
      </w:pPr>
      <w:r w:rsidRPr="00CD6562">
        <w:rPr>
          <w:rFonts w:asciiTheme="majorBidi" w:hAnsiTheme="majorBidi" w:cstheme="majorBidi"/>
          <w:b/>
          <w:bCs/>
          <w:sz w:val="22"/>
          <w:szCs w:val="22"/>
        </w:rPr>
        <w:t xml:space="preserve"> Sampling and Data</w:t>
      </w:r>
    </w:p>
    <w:p w14:paraId="43A4E812" w14:textId="168F0762" w:rsidR="0093630C" w:rsidRPr="00CD6562" w:rsidRDefault="00671CB8" w:rsidP="00CD6562">
      <w:pPr>
        <w:spacing w:line="276" w:lineRule="auto"/>
        <w:ind w:firstLine="720"/>
        <w:jc w:val="lowKashida"/>
        <w:rPr>
          <w:rFonts w:asciiTheme="majorBidi" w:hAnsiTheme="majorBidi" w:cstheme="majorBidi"/>
          <w:sz w:val="22"/>
          <w:szCs w:val="22"/>
        </w:rPr>
      </w:pPr>
      <w:r w:rsidRPr="00CD6562">
        <w:rPr>
          <w:rFonts w:asciiTheme="majorBidi" w:hAnsiTheme="majorBidi" w:cstheme="majorBidi"/>
          <w:sz w:val="22"/>
          <w:szCs w:val="22"/>
        </w:rPr>
        <w:t xml:space="preserve">The study employed a </w:t>
      </w:r>
      <w:r w:rsidR="00D82B7D" w:rsidRPr="00CD6562">
        <w:rPr>
          <w:rFonts w:asciiTheme="majorBidi" w:hAnsiTheme="majorBidi" w:cstheme="majorBidi"/>
          <w:sz w:val="22"/>
          <w:szCs w:val="22"/>
        </w:rPr>
        <w:t>survey design</w:t>
      </w:r>
      <w:r w:rsidR="00457C07" w:rsidRPr="00CD6562">
        <w:rPr>
          <w:rFonts w:asciiTheme="majorBidi" w:hAnsiTheme="majorBidi" w:cstheme="majorBidi"/>
          <w:sz w:val="22"/>
          <w:szCs w:val="22"/>
        </w:rPr>
        <w:t xml:space="preserve"> </w:t>
      </w:r>
      <w:r w:rsidR="001B6957" w:rsidRPr="00CD6562">
        <w:rPr>
          <w:rFonts w:asciiTheme="majorBidi" w:hAnsiTheme="majorBidi" w:cstheme="majorBidi"/>
          <w:sz w:val="22"/>
          <w:szCs w:val="22"/>
        </w:rPr>
        <w:t xml:space="preserve">and </w:t>
      </w:r>
      <w:r w:rsidR="000F52D9" w:rsidRPr="00CD6562">
        <w:rPr>
          <w:rFonts w:asciiTheme="majorBidi" w:hAnsiTheme="majorBidi" w:cstheme="majorBidi"/>
          <w:sz w:val="22"/>
          <w:szCs w:val="22"/>
        </w:rPr>
        <w:t xml:space="preserve">collected </w:t>
      </w:r>
      <w:r w:rsidRPr="00CD6562">
        <w:rPr>
          <w:rFonts w:asciiTheme="majorBidi" w:hAnsiTheme="majorBidi" w:cstheme="majorBidi"/>
          <w:sz w:val="22"/>
          <w:szCs w:val="22"/>
        </w:rPr>
        <w:t xml:space="preserve">the data of the study </w:t>
      </w:r>
      <w:r w:rsidR="000F52D9" w:rsidRPr="00CD6562">
        <w:rPr>
          <w:rFonts w:asciiTheme="majorBidi" w:hAnsiTheme="majorBidi" w:cstheme="majorBidi"/>
          <w:sz w:val="22"/>
          <w:szCs w:val="22"/>
        </w:rPr>
        <w:t>from</w:t>
      </w:r>
      <w:r w:rsidR="00FD045F" w:rsidRPr="00CD6562">
        <w:rPr>
          <w:rFonts w:asciiTheme="majorBidi" w:hAnsiTheme="majorBidi" w:cstheme="majorBidi"/>
          <w:sz w:val="22"/>
          <w:szCs w:val="22"/>
        </w:rPr>
        <w:t xml:space="preserve"> </w:t>
      </w:r>
      <w:r w:rsidR="000F52D9" w:rsidRPr="00CD6562">
        <w:rPr>
          <w:rFonts w:asciiTheme="majorBidi" w:hAnsiTheme="majorBidi" w:cstheme="majorBidi"/>
          <w:sz w:val="22"/>
          <w:szCs w:val="22"/>
        </w:rPr>
        <w:t xml:space="preserve">manufacturing </w:t>
      </w:r>
      <w:r w:rsidR="00423F98" w:rsidRPr="00CD6562">
        <w:rPr>
          <w:rFonts w:asciiTheme="majorBidi" w:hAnsiTheme="majorBidi" w:cstheme="majorBidi"/>
          <w:sz w:val="22"/>
          <w:szCs w:val="22"/>
        </w:rPr>
        <w:t xml:space="preserve">firms </w:t>
      </w:r>
      <w:r w:rsidR="000F52D9" w:rsidRPr="00CD6562">
        <w:rPr>
          <w:rFonts w:asciiTheme="majorBidi" w:hAnsiTheme="majorBidi" w:cstheme="majorBidi"/>
          <w:sz w:val="22"/>
          <w:szCs w:val="22"/>
        </w:rPr>
        <w:t xml:space="preserve">in </w:t>
      </w:r>
      <w:r w:rsidR="001A70A0" w:rsidRPr="00CD6562">
        <w:rPr>
          <w:rFonts w:asciiTheme="majorBidi" w:hAnsiTheme="majorBidi" w:cstheme="majorBidi"/>
          <w:sz w:val="22"/>
          <w:szCs w:val="22"/>
        </w:rPr>
        <w:t xml:space="preserve">the </w:t>
      </w:r>
      <w:r w:rsidR="000F52D9" w:rsidRPr="00CD6562">
        <w:rPr>
          <w:rFonts w:asciiTheme="majorBidi" w:hAnsiTheme="majorBidi" w:cstheme="majorBidi"/>
          <w:sz w:val="22"/>
          <w:szCs w:val="22"/>
        </w:rPr>
        <w:t>Dakshina Kannada</w:t>
      </w:r>
      <w:r w:rsidR="00C73474" w:rsidRPr="00CD6562">
        <w:rPr>
          <w:rFonts w:asciiTheme="majorBidi" w:hAnsiTheme="majorBidi" w:cstheme="majorBidi"/>
          <w:sz w:val="22"/>
          <w:szCs w:val="22"/>
        </w:rPr>
        <w:t xml:space="preserve"> </w:t>
      </w:r>
      <w:r w:rsidR="00096E81" w:rsidRPr="00CD6562">
        <w:rPr>
          <w:rFonts w:asciiTheme="majorBidi" w:hAnsiTheme="majorBidi" w:cstheme="majorBidi"/>
          <w:sz w:val="22"/>
          <w:szCs w:val="22"/>
        </w:rPr>
        <w:t>district of Karnataka, India</w:t>
      </w:r>
      <w:r w:rsidR="000F52D9" w:rsidRPr="00CD6562">
        <w:rPr>
          <w:rFonts w:asciiTheme="majorBidi" w:hAnsiTheme="majorBidi" w:cstheme="majorBidi"/>
          <w:sz w:val="22"/>
          <w:szCs w:val="22"/>
        </w:rPr>
        <w:t>.</w:t>
      </w:r>
      <w:r w:rsidR="00C872C2" w:rsidRPr="00CD6562">
        <w:rPr>
          <w:rFonts w:asciiTheme="majorBidi" w:hAnsiTheme="majorBidi" w:cstheme="majorBidi"/>
          <w:sz w:val="22"/>
          <w:szCs w:val="22"/>
        </w:rPr>
        <w:t xml:space="preserve"> </w:t>
      </w:r>
      <w:r w:rsidR="00D51209" w:rsidRPr="00CD6562">
        <w:rPr>
          <w:rFonts w:asciiTheme="majorBidi" w:hAnsiTheme="majorBidi" w:cstheme="majorBidi"/>
          <w:sz w:val="22"/>
          <w:szCs w:val="22"/>
        </w:rPr>
        <w:t xml:space="preserve">The District Industries </w:t>
      </w:r>
      <w:r w:rsidR="000E58CE" w:rsidRPr="00CD6562">
        <w:rPr>
          <w:rFonts w:asciiTheme="majorBidi" w:hAnsiTheme="majorBidi" w:cstheme="majorBidi"/>
          <w:sz w:val="22"/>
          <w:szCs w:val="22"/>
        </w:rPr>
        <w:t>Centre</w:t>
      </w:r>
      <w:r w:rsidR="00D51209" w:rsidRPr="00CD6562">
        <w:rPr>
          <w:rFonts w:asciiTheme="majorBidi" w:hAnsiTheme="majorBidi" w:cstheme="majorBidi"/>
          <w:sz w:val="22"/>
          <w:szCs w:val="22"/>
        </w:rPr>
        <w:t xml:space="preserve"> (DIC), Dakshina Kannada, provided a complete list of</w:t>
      </w:r>
      <w:r w:rsidR="00980C2E" w:rsidRPr="00CD6562">
        <w:rPr>
          <w:rFonts w:asciiTheme="majorBidi" w:hAnsiTheme="majorBidi" w:cstheme="majorBidi"/>
          <w:sz w:val="22"/>
          <w:szCs w:val="22"/>
        </w:rPr>
        <w:t xml:space="preserve"> operating</w:t>
      </w:r>
      <w:r w:rsidR="00D51209" w:rsidRPr="00CD6562">
        <w:rPr>
          <w:rFonts w:asciiTheme="majorBidi" w:hAnsiTheme="majorBidi" w:cstheme="majorBidi"/>
          <w:sz w:val="22"/>
          <w:szCs w:val="22"/>
        </w:rPr>
        <w:t xml:space="preserve"> manufacturing companies in the district. Based on this official database, the </w:t>
      </w:r>
      <w:r w:rsidR="00C53D34" w:rsidRPr="00CD6562">
        <w:rPr>
          <w:rFonts w:asciiTheme="majorBidi" w:hAnsiTheme="majorBidi" w:cstheme="majorBidi"/>
          <w:sz w:val="22"/>
          <w:szCs w:val="22"/>
        </w:rPr>
        <w:t xml:space="preserve">aggregate </w:t>
      </w:r>
      <w:r w:rsidR="00D51209" w:rsidRPr="00CD6562">
        <w:rPr>
          <w:rFonts w:asciiTheme="majorBidi" w:hAnsiTheme="majorBidi" w:cstheme="majorBidi"/>
          <w:sz w:val="22"/>
          <w:szCs w:val="22"/>
        </w:rPr>
        <w:t xml:space="preserve">number of manufacturing </w:t>
      </w:r>
      <w:r w:rsidR="005A59FF" w:rsidRPr="00CD6562">
        <w:rPr>
          <w:rFonts w:asciiTheme="majorBidi" w:hAnsiTheme="majorBidi" w:cstheme="majorBidi"/>
          <w:sz w:val="22"/>
          <w:szCs w:val="22"/>
        </w:rPr>
        <w:t xml:space="preserve">firms </w:t>
      </w:r>
      <w:r w:rsidR="00D51209" w:rsidRPr="00CD6562">
        <w:rPr>
          <w:rFonts w:asciiTheme="majorBidi" w:hAnsiTheme="majorBidi" w:cstheme="majorBidi"/>
          <w:sz w:val="22"/>
          <w:szCs w:val="22"/>
        </w:rPr>
        <w:t xml:space="preserve">in the </w:t>
      </w:r>
      <w:r w:rsidR="005A59FF" w:rsidRPr="00CD6562">
        <w:rPr>
          <w:rFonts w:asciiTheme="majorBidi" w:hAnsiTheme="majorBidi" w:cstheme="majorBidi"/>
          <w:sz w:val="22"/>
          <w:szCs w:val="22"/>
        </w:rPr>
        <w:t>district</w:t>
      </w:r>
      <w:r w:rsidR="00D51209" w:rsidRPr="00CD6562">
        <w:rPr>
          <w:rFonts w:asciiTheme="majorBidi" w:hAnsiTheme="majorBidi" w:cstheme="majorBidi"/>
          <w:sz w:val="22"/>
          <w:szCs w:val="22"/>
        </w:rPr>
        <w:t xml:space="preserve"> was 381</w:t>
      </w:r>
      <w:r w:rsidR="00C872C2" w:rsidRPr="00CD6562">
        <w:rPr>
          <w:rFonts w:asciiTheme="majorBidi" w:hAnsiTheme="majorBidi" w:cstheme="majorBidi"/>
          <w:sz w:val="22"/>
          <w:szCs w:val="22"/>
        </w:rPr>
        <w:t>,</w:t>
      </w:r>
      <w:r w:rsidR="00DF4F20" w:rsidRPr="00CD6562">
        <w:rPr>
          <w:rFonts w:asciiTheme="majorBidi" w:hAnsiTheme="majorBidi" w:cstheme="majorBidi"/>
          <w:sz w:val="22"/>
          <w:szCs w:val="22"/>
        </w:rPr>
        <w:t xml:space="preserve"> comprised </w:t>
      </w:r>
      <w:r w:rsidR="001026E5" w:rsidRPr="00CD6562">
        <w:rPr>
          <w:rFonts w:asciiTheme="majorBidi" w:hAnsiTheme="majorBidi" w:cstheme="majorBidi"/>
          <w:sz w:val="22"/>
          <w:szCs w:val="22"/>
        </w:rPr>
        <w:t>of 15</w:t>
      </w:r>
      <w:r w:rsidR="00DF4F20" w:rsidRPr="00CD6562">
        <w:rPr>
          <w:rFonts w:asciiTheme="majorBidi" w:hAnsiTheme="majorBidi" w:cstheme="majorBidi"/>
          <w:sz w:val="22"/>
          <w:szCs w:val="22"/>
        </w:rPr>
        <w:t xml:space="preserve"> </w:t>
      </w:r>
      <w:r w:rsidR="00C872C2" w:rsidRPr="00CD6562">
        <w:rPr>
          <w:rFonts w:asciiTheme="majorBidi" w:hAnsiTheme="majorBidi" w:cstheme="majorBidi"/>
          <w:sz w:val="22"/>
          <w:szCs w:val="22"/>
        </w:rPr>
        <w:t>large-scale</w:t>
      </w:r>
      <w:r w:rsidR="00DF4F20" w:rsidRPr="00CD6562">
        <w:rPr>
          <w:rFonts w:asciiTheme="majorBidi" w:hAnsiTheme="majorBidi" w:cstheme="majorBidi"/>
          <w:sz w:val="22"/>
          <w:szCs w:val="22"/>
        </w:rPr>
        <w:t xml:space="preserve">, 22 </w:t>
      </w:r>
      <w:r w:rsidR="00C872C2" w:rsidRPr="00CD6562">
        <w:rPr>
          <w:rFonts w:asciiTheme="majorBidi" w:hAnsiTheme="majorBidi" w:cstheme="majorBidi"/>
          <w:sz w:val="22"/>
          <w:szCs w:val="22"/>
        </w:rPr>
        <w:t>medium-scale,</w:t>
      </w:r>
      <w:r w:rsidR="00DF4F20" w:rsidRPr="00CD6562">
        <w:rPr>
          <w:rFonts w:asciiTheme="majorBidi" w:hAnsiTheme="majorBidi" w:cstheme="majorBidi"/>
          <w:sz w:val="22"/>
          <w:szCs w:val="22"/>
        </w:rPr>
        <w:t xml:space="preserve"> and 344 </w:t>
      </w:r>
      <w:r w:rsidR="00C872C2" w:rsidRPr="00CD6562">
        <w:rPr>
          <w:rFonts w:asciiTheme="majorBidi" w:hAnsiTheme="majorBidi" w:cstheme="majorBidi"/>
          <w:sz w:val="22"/>
          <w:szCs w:val="22"/>
        </w:rPr>
        <w:t>small-scale</w:t>
      </w:r>
      <w:r w:rsidR="001026E5" w:rsidRPr="00CD6562">
        <w:rPr>
          <w:rFonts w:asciiTheme="majorBidi" w:hAnsiTheme="majorBidi" w:cstheme="majorBidi"/>
          <w:sz w:val="22"/>
          <w:szCs w:val="22"/>
        </w:rPr>
        <w:t xml:space="preserve"> manufacturing companies. </w:t>
      </w:r>
      <w:r w:rsidR="00C87BD4" w:rsidRPr="00CD6562">
        <w:rPr>
          <w:rFonts w:asciiTheme="majorBidi" w:hAnsiTheme="majorBidi" w:cstheme="majorBidi"/>
          <w:sz w:val="22"/>
          <w:szCs w:val="22"/>
        </w:rPr>
        <w:t xml:space="preserve">Due to </w:t>
      </w:r>
      <w:r w:rsidR="00C872C2" w:rsidRPr="00CD6562">
        <w:rPr>
          <w:rFonts w:asciiTheme="majorBidi" w:hAnsiTheme="majorBidi" w:cstheme="majorBidi"/>
          <w:sz w:val="22"/>
          <w:szCs w:val="22"/>
        </w:rPr>
        <w:t xml:space="preserve">the </w:t>
      </w:r>
      <w:r w:rsidR="00C87BD4" w:rsidRPr="00CD6562">
        <w:rPr>
          <w:rFonts w:asciiTheme="majorBidi" w:hAnsiTheme="majorBidi" w:cstheme="majorBidi"/>
          <w:sz w:val="22"/>
          <w:szCs w:val="22"/>
        </w:rPr>
        <w:t>small number of large</w:t>
      </w:r>
      <w:r w:rsidR="00097E04" w:rsidRPr="00CD6562">
        <w:rPr>
          <w:rFonts w:asciiTheme="majorBidi" w:hAnsiTheme="majorBidi" w:cstheme="majorBidi"/>
          <w:sz w:val="22"/>
          <w:szCs w:val="22"/>
        </w:rPr>
        <w:t>-scale</w:t>
      </w:r>
      <w:r w:rsidR="00C87BD4" w:rsidRPr="00CD6562">
        <w:rPr>
          <w:rFonts w:asciiTheme="majorBidi" w:hAnsiTheme="majorBidi" w:cstheme="majorBidi"/>
          <w:sz w:val="22"/>
          <w:szCs w:val="22"/>
        </w:rPr>
        <w:t xml:space="preserve"> and </w:t>
      </w:r>
      <w:r w:rsidR="00C872C2" w:rsidRPr="00CD6562">
        <w:rPr>
          <w:rFonts w:asciiTheme="majorBidi" w:hAnsiTheme="majorBidi" w:cstheme="majorBidi"/>
          <w:sz w:val="22"/>
          <w:szCs w:val="22"/>
        </w:rPr>
        <w:t>medium-scale</w:t>
      </w:r>
      <w:r w:rsidR="00C87BD4" w:rsidRPr="00CD6562">
        <w:rPr>
          <w:rFonts w:asciiTheme="majorBidi" w:hAnsiTheme="majorBidi" w:cstheme="majorBidi"/>
          <w:sz w:val="22"/>
          <w:szCs w:val="22"/>
        </w:rPr>
        <w:t xml:space="preserve"> companies, all the companies were surveyed. </w:t>
      </w:r>
      <w:r w:rsidR="00C336B5" w:rsidRPr="00CD6562">
        <w:rPr>
          <w:rFonts w:asciiTheme="majorBidi" w:hAnsiTheme="majorBidi" w:cstheme="majorBidi"/>
          <w:sz w:val="22"/>
          <w:szCs w:val="22"/>
        </w:rPr>
        <w:t xml:space="preserve">Regarding </w:t>
      </w:r>
      <w:r w:rsidR="00C872C2" w:rsidRPr="00CD6562">
        <w:rPr>
          <w:rFonts w:asciiTheme="majorBidi" w:hAnsiTheme="majorBidi" w:cstheme="majorBidi"/>
          <w:sz w:val="22"/>
          <w:szCs w:val="22"/>
        </w:rPr>
        <w:t>small-scale</w:t>
      </w:r>
      <w:r w:rsidR="00A0736C" w:rsidRPr="00CD6562">
        <w:rPr>
          <w:rFonts w:asciiTheme="majorBidi" w:hAnsiTheme="majorBidi" w:cstheme="majorBidi"/>
          <w:sz w:val="22"/>
          <w:szCs w:val="22"/>
        </w:rPr>
        <w:t xml:space="preserve"> companies, </w:t>
      </w:r>
      <w:r w:rsidR="00A51763" w:rsidRPr="00CD6562">
        <w:rPr>
          <w:rFonts w:asciiTheme="majorBidi" w:hAnsiTheme="majorBidi" w:cstheme="majorBidi"/>
          <w:sz w:val="22"/>
          <w:szCs w:val="22"/>
        </w:rPr>
        <w:t xml:space="preserve">the </w:t>
      </w:r>
      <w:r w:rsidR="00552DA5" w:rsidRPr="00CD6562">
        <w:rPr>
          <w:rFonts w:asciiTheme="majorBidi" w:hAnsiTheme="majorBidi" w:cstheme="majorBidi"/>
          <w:sz w:val="22"/>
          <w:szCs w:val="22"/>
        </w:rPr>
        <w:t>probability</w:t>
      </w:r>
      <w:r w:rsidR="00836578" w:rsidRPr="00CD6562">
        <w:rPr>
          <w:rFonts w:asciiTheme="majorBidi" w:hAnsiTheme="majorBidi" w:cstheme="majorBidi"/>
          <w:sz w:val="22"/>
          <w:szCs w:val="22"/>
        </w:rPr>
        <w:t xml:space="preserve"> </w:t>
      </w:r>
      <w:r w:rsidR="00A0736C" w:rsidRPr="00CD6562">
        <w:rPr>
          <w:rFonts w:asciiTheme="majorBidi" w:hAnsiTheme="majorBidi" w:cstheme="majorBidi"/>
          <w:sz w:val="22"/>
          <w:szCs w:val="22"/>
        </w:rPr>
        <w:t>sampling method was</w:t>
      </w:r>
      <w:r w:rsidR="00D7737A" w:rsidRPr="00CD6562">
        <w:rPr>
          <w:rFonts w:asciiTheme="majorBidi" w:hAnsiTheme="majorBidi" w:cstheme="majorBidi"/>
          <w:sz w:val="22"/>
          <w:szCs w:val="22"/>
        </w:rPr>
        <w:t xml:space="preserve"> employed</w:t>
      </w:r>
      <w:r w:rsidR="00032483" w:rsidRPr="00CD6562">
        <w:rPr>
          <w:rFonts w:asciiTheme="majorBidi" w:hAnsiTheme="majorBidi" w:cstheme="majorBidi"/>
          <w:sz w:val="22"/>
          <w:szCs w:val="22"/>
        </w:rPr>
        <w:t xml:space="preserve">. </w:t>
      </w:r>
      <w:r w:rsidRPr="00CD6562">
        <w:rPr>
          <w:rFonts w:asciiTheme="majorBidi" w:hAnsiTheme="majorBidi" w:cstheme="majorBidi"/>
          <w:sz w:val="22"/>
          <w:szCs w:val="22"/>
        </w:rPr>
        <w:t>In the survey, a</w:t>
      </w:r>
      <w:r w:rsidR="000963B3" w:rsidRPr="00CD6562">
        <w:rPr>
          <w:rFonts w:asciiTheme="majorBidi" w:hAnsiTheme="majorBidi" w:cstheme="majorBidi"/>
          <w:sz w:val="22"/>
          <w:szCs w:val="22"/>
        </w:rPr>
        <w:t xml:space="preserve"> structured</w:t>
      </w:r>
      <w:r w:rsidRPr="00CD6562">
        <w:rPr>
          <w:rFonts w:asciiTheme="majorBidi" w:hAnsiTheme="majorBidi" w:cstheme="majorBidi"/>
          <w:sz w:val="22"/>
          <w:szCs w:val="22"/>
        </w:rPr>
        <w:t xml:space="preserve"> </w:t>
      </w:r>
      <w:proofErr w:type="gramStart"/>
      <w:r w:rsidR="000963B3" w:rsidRPr="00CD6562">
        <w:rPr>
          <w:rFonts w:asciiTheme="majorBidi" w:hAnsiTheme="majorBidi" w:cstheme="majorBidi"/>
          <w:sz w:val="22"/>
          <w:szCs w:val="22"/>
        </w:rPr>
        <w:t xml:space="preserve">questionnaire </w:t>
      </w:r>
      <w:r w:rsidR="00310EFC" w:rsidRPr="00CD6562">
        <w:rPr>
          <w:rFonts w:asciiTheme="majorBidi" w:hAnsiTheme="majorBidi" w:cstheme="majorBidi"/>
          <w:sz w:val="22"/>
          <w:szCs w:val="22"/>
        </w:rPr>
        <w:t xml:space="preserve"> </w:t>
      </w:r>
      <w:r w:rsidRPr="00CD6562">
        <w:rPr>
          <w:rFonts w:asciiTheme="majorBidi" w:hAnsiTheme="majorBidi" w:cstheme="majorBidi"/>
          <w:sz w:val="22"/>
          <w:szCs w:val="22"/>
        </w:rPr>
        <w:t>was</w:t>
      </w:r>
      <w:proofErr w:type="gramEnd"/>
      <w:r w:rsidRPr="00CD6562">
        <w:rPr>
          <w:rFonts w:asciiTheme="majorBidi" w:hAnsiTheme="majorBidi" w:cstheme="majorBidi"/>
          <w:sz w:val="22"/>
          <w:szCs w:val="22"/>
        </w:rPr>
        <w:t xml:space="preserve"> and </w:t>
      </w:r>
      <w:r w:rsidR="003A67BE" w:rsidRPr="00CD6562">
        <w:rPr>
          <w:rFonts w:asciiTheme="majorBidi" w:hAnsiTheme="majorBidi" w:cstheme="majorBidi"/>
          <w:sz w:val="22"/>
          <w:szCs w:val="22"/>
        </w:rPr>
        <w:t xml:space="preserve">physically distributed to </w:t>
      </w:r>
      <w:r w:rsidR="00BF1D0B" w:rsidRPr="00CD6562">
        <w:rPr>
          <w:rFonts w:asciiTheme="majorBidi" w:hAnsiTheme="majorBidi" w:cstheme="majorBidi"/>
          <w:sz w:val="22"/>
          <w:szCs w:val="22"/>
        </w:rPr>
        <w:t xml:space="preserve">the </w:t>
      </w:r>
      <w:r w:rsidRPr="00CD6562">
        <w:rPr>
          <w:rFonts w:asciiTheme="majorBidi" w:hAnsiTheme="majorBidi" w:cstheme="majorBidi"/>
          <w:sz w:val="22"/>
          <w:szCs w:val="22"/>
        </w:rPr>
        <w:t>high-ranking</w:t>
      </w:r>
      <w:r w:rsidR="00E7176D" w:rsidRPr="00CD6562">
        <w:rPr>
          <w:rFonts w:asciiTheme="majorBidi" w:hAnsiTheme="majorBidi" w:cstheme="majorBidi"/>
          <w:sz w:val="22"/>
          <w:szCs w:val="22"/>
        </w:rPr>
        <w:t xml:space="preserve"> managers </w:t>
      </w:r>
      <w:r w:rsidR="003A67BE" w:rsidRPr="00CD6562">
        <w:rPr>
          <w:rFonts w:asciiTheme="majorBidi" w:hAnsiTheme="majorBidi" w:cstheme="majorBidi"/>
          <w:sz w:val="22"/>
          <w:szCs w:val="22"/>
        </w:rPr>
        <w:t xml:space="preserve">of </w:t>
      </w:r>
      <w:r w:rsidRPr="00CD6562">
        <w:rPr>
          <w:rFonts w:asciiTheme="majorBidi" w:hAnsiTheme="majorBidi" w:cstheme="majorBidi"/>
          <w:sz w:val="22"/>
          <w:szCs w:val="22"/>
        </w:rPr>
        <w:t xml:space="preserve">the </w:t>
      </w:r>
      <w:r w:rsidR="003A67BE" w:rsidRPr="00CD6562">
        <w:rPr>
          <w:rFonts w:asciiTheme="majorBidi" w:hAnsiTheme="majorBidi" w:cstheme="majorBidi"/>
          <w:sz w:val="22"/>
          <w:szCs w:val="22"/>
        </w:rPr>
        <w:t>companies across Dakshina Kannada</w:t>
      </w:r>
      <w:r w:rsidR="006C5549" w:rsidRPr="00CD6562">
        <w:rPr>
          <w:rFonts w:asciiTheme="majorBidi" w:hAnsiTheme="majorBidi" w:cstheme="majorBidi"/>
          <w:sz w:val="22"/>
          <w:szCs w:val="22"/>
        </w:rPr>
        <w:t xml:space="preserve">. </w:t>
      </w:r>
      <w:r w:rsidRPr="00CD6562">
        <w:rPr>
          <w:rFonts w:asciiTheme="majorBidi" w:hAnsiTheme="majorBidi" w:cstheme="majorBidi"/>
          <w:sz w:val="22"/>
          <w:szCs w:val="22"/>
        </w:rPr>
        <w:t>E</w:t>
      </w:r>
      <w:r w:rsidR="006C5549" w:rsidRPr="00CD6562">
        <w:rPr>
          <w:rFonts w:asciiTheme="majorBidi" w:hAnsiTheme="majorBidi" w:cstheme="majorBidi"/>
          <w:sz w:val="22"/>
          <w:szCs w:val="22"/>
        </w:rPr>
        <w:t xml:space="preserve">ach company </w:t>
      </w:r>
      <w:r w:rsidRPr="00CD6562">
        <w:rPr>
          <w:rFonts w:asciiTheme="majorBidi" w:hAnsiTheme="majorBidi" w:cstheme="majorBidi"/>
          <w:sz w:val="22"/>
          <w:szCs w:val="22"/>
        </w:rPr>
        <w:t xml:space="preserve">was personally visited </w:t>
      </w:r>
      <w:r w:rsidR="006C5549" w:rsidRPr="00CD6562">
        <w:rPr>
          <w:rFonts w:asciiTheme="majorBidi" w:hAnsiTheme="majorBidi" w:cstheme="majorBidi"/>
          <w:sz w:val="22"/>
          <w:szCs w:val="22"/>
        </w:rPr>
        <w:t xml:space="preserve">to distribute the questionnaire. This face-to-face approach </w:t>
      </w:r>
      <w:r w:rsidR="005D4C1D" w:rsidRPr="00CD6562">
        <w:rPr>
          <w:rFonts w:asciiTheme="majorBidi" w:hAnsiTheme="majorBidi" w:cstheme="majorBidi"/>
          <w:sz w:val="22"/>
          <w:szCs w:val="22"/>
        </w:rPr>
        <w:t>facilitated the distribution process and</w:t>
      </w:r>
      <w:r w:rsidR="006C5549" w:rsidRPr="00CD6562">
        <w:rPr>
          <w:rFonts w:asciiTheme="majorBidi" w:hAnsiTheme="majorBidi" w:cstheme="majorBidi"/>
          <w:sz w:val="22"/>
          <w:szCs w:val="22"/>
        </w:rPr>
        <w:t xml:space="preserve"> ensured that respondents clearly understood the </w:t>
      </w:r>
      <w:r w:rsidR="005D4C1D" w:rsidRPr="00CD6562">
        <w:rPr>
          <w:rFonts w:asciiTheme="majorBidi" w:hAnsiTheme="majorBidi" w:cstheme="majorBidi"/>
          <w:sz w:val="22"/>
          <w:szCs w:val="22"/>
        </w:rPr>
        <w:t>Questionnaire</w:t>
      </w:r>
      <w:r w:rsidR="006C5549" w:rsidRPr="00CD6562">
        <w:rPr>
          <w:rFonts w:asciiTheme="majorBidi" w:hAnsiTheme="majorBidi" w:cstheme="majorBidi"/>
          <w:sz w:val="22"/>
          <w:szCs w:val="22"/>
        </w:rPr>
        <w:t>.</w:t>
      </w:r>
      <w:r w:rsidR="00B534D8" w:rsidRPr="00CD6562">
        <w:rPr>
          <w:rFonts w:asciiTheme="majorBidi" w:hAnsiTheme="majorBidi" w:cstheme="majorBidi"/>
          <w:sz w:val="22"/>
          <w:szCs w:val="22"/>
        </w:rPr>
        <w:t xml:space="preserve"> </w:t>
      </w:r>
      <w:r w:rsidR="00CC064B" w:rsidRPr="00CD6562">
        <w:rPr>
          <w:rFonts w:asciiTheme="majorBidi" w:hAnsiTheme="majorBidi" w:cstheme="majorBidi"/>
          <w:sz w:val="22"/>
          <w:szCs w:val="22"/>
        </w:rPr>
        <w:t>In total</w:t>
      </w:r>
      <w:r w:rsidR="00B44F1C" w:rsidRPr="00CD6562">
        <w:rPr>
          <w:rFonts w:asciiTheme="majorBidi" w:hAnsiTheme="majorBidi" w:cstheme="majorBidi"/>
          <w:sz w:val="22"/>
          <w:szCs w:val="22"/>
        </w:rPr>
        <w:t>,</w:t>
      </w:r>
      <w:r w:rsidR="00CC064B" w:rsidRPr="00CD6562">
        <w:rPr>
          <w:rFonts w:asciiTheme="majorBidi" w:hAnsiTheme="majorBidi" w:cstheme="majorBidi"/>
          <w:sz w:val="22"/>
          <w:szCs w:val="22"/>
        </w:rPr>
        <w:t xml:space="preserve"> around 25</w:t>
      </w:r>
      <w:r w:rsidR="00B5341F" w:rsidRPr="00CD6562">
        <w:rPr>
          <w:rFonts w:asciiTheme="majorBidi" w:hAnsiTheme="majorBidi" w:cstheme="majorBidi"/>
          <w:sz w:val="22"/>
          <w:szCs w:val="22"/>
        </w:rPr>
        <w:t>3</w:t>
      </w:r>
      <w:r w:rsidR="00CC064B" w:rsidRPr="00CD6562">
        <w:rPr>
          <w:rFonts w:asciiTheme="majorBidi" w:hAnsiTheme="majorBidi" w:cstheme="majorBidi"/>
          <w:sz w:val="22"/>
          <w:szCs w:val="22"/>
        </w:rPr>
        <w:t xml:space="preserve"> research </w:t>
      </w:r>
      <w:r w:rsidR="00B44F1C" w:rsidRPr="00CD6562">
        <w:rPr>
          <w:rFonts w:asciiTheme="majorBidi" w:hAnsiTheme="majorBidi" w:cstheme="majorBidi"/>
          <w:sz w:val="22"/>
          <w:szCs w:val="22"/>
        </w:rPr>
        <w:t>questionnaires</w:t>
      </w:r>
      <w:r w:rsidR="00CC064B" w:rsidRPr="00CD6562">
        <w:rPr>
          <w:rFonts w:asciiTheme="majorBidi" w:hAnsiTheme="majorBidi" w:cstheme="majorBidi"/>
          <w:sz w:val="22"/>
          <w:szCs w:val="22"/>
        </w:rPr>
        <w:t xml:space="preserve"> </w:t>
      </w:r>
      <w:r w:rsidR="00A71E67" w:rsidRPr="00CD6562">
        <w:rPr>
          <w:rFonts w:asciiTheme="majorBidi" w:hAnsiTheme="majorBidi" w:cstheme="majorBidi"/>
          <w:sz w:val="22"/>
          <w:szCs w:val="22"/>
        </w:rPr>
        <w:t>were</w:t>
      </w:r>
      <w:r w:rsidR="00CC064B" w:rsidRPr="00CD6562">
        <w:rPr>
          <w:rFonts w:asciiTheme="majorBidi" w:hAnsiTheme="majorBidi" w:cstheme="majorBidi"/>
          <w:sz w:val="22"/>
          <w:szCs w:val="22"/>
        </w:rPr>
        <w:t xml:space="preserve"> dist</w:t>
      </w:r>
      <w:r w:rsidR="00B44F1C" w:rsidRPr="00CD6562">
        <w:rPr>
          <w:rFonts w:asciiTheme="majorBidi" w:hAnsiTheme="majorBidi" w:cstheme="majorBidi"/>
          <w:sz w:val="22"/>
          <w:szCs w:val="22"/>
        </w:rPr>
        <w:t>ributed</w:t>
      </w:r>
      <w:r w:rsidR="00DE7C8B" w:rsidRPr="00CD6562">
        <w:rPr>
          <w:rFonts w:asciiTheme="majorBidi" w:hAnsiTheme="majorBidi" w:cstheme="majorBidi"/>
          <w:sz w:val="22"/>
          <w:szCs w:val="22"/>
        </w:rPr>
        <w:t>,</w:t>
      </w:r>
      <w:r w:rsidR="00B44F1C" w:rsidRPr="00CD6562">
        <w:rPr>
          <w:rFonts w:asciiTheme="majorBidi" w:hAnsiTheme="majorBidi" w:cstheme="majorBidi"/>
          <w:sz w:val="22"/>
          <w:szCs w:val="22"/>
        </w:rPr>
        <w:t xml:space="preserve"> and </w:t>
      </w:r>
      <w:r w:rsidR="00A71E67" w:rsidRPr="00CD6562">
        <w:rPr>
          <w:rFonts w:asciiTheme="majorBidi" w:hAnsiTheme="majorBidi" w:cstheme="majorBidi"/>
          <w:sz w:val="22"/>
          <w:szCs w:val="22"/>
        </w:rPr>
        <w:t>consequently</w:t>
      </w:r>
      <w:r w:rsidR="00BF1D0B" w:rsidRPr="00CD6562">
        <w:rPr>
          <w:rFonts w:asciiTheme="majorBidi" w:hAnsiTheme="majorBidi" w:cstheme="majorBidi"/>
          <w:sz w:val="22"/>
          <w:szCs w:val="22"/>
        </w:rPr>
        <w:t>,</w:t>
      </w:r>
      <w:r w:rsidR="00B534D8" w:rsidRPr="00CD6562">
        <w:rPr>
          <w:rFonts w:asciiTheme="majorBidi" w:hAnsiTheme="majorBidi" w:cstheme="majorBidi"/>
          <w:sz w:val="22"/>
          <w:szCs w:val="22"/>
        </w:rPr>
        <w:t xml:space="preserve"> the data from</w:t>
      </w:r>
      <w:r w:rsidR="004C740A" w:rsidRPr="00CD6562">
        <w:rPr>
          <w:rFonts w:asciiTheme="majorBidi" w:hAnsiTheme="majorBidi" w:cstheme="majorBidi"/>
          <w:sz w:val="22"/>
          <w:szCs w:val="22"/>
        </w:rPr>
        <w:t xml:space="preserve"> 236</w:t>
      </w:r>
      <w:r w:rsidR="00CE597C" w:rsidRPr="00CD6562">
        <w:rPr>
          <w:rFonts w:asciiTheme="majorBidi" w:hAnsiTheme="majorBidi" w:cstheme="majorBidi"/>
          <w:sz w:val="22"/>
          <w:szCs w:val="22"/>
        </w:rPr>
        <w:t xml:space="preserve"> companies </w:t>
      </w:r>
      <w:r w:rsidR="00AC501B" w:rsidRPr="00CD6562">
        <w:rPr>
          <w:rFonts w:asciiTheme="majorBidi" w:hAnsiTheme="majorBidi" w:cstheme="majorBidi"/>
          <w:sz w:val="22"/>
          <w:szCs w:val="22"/>
        </w:rPr>
        <w:t xml:space="preserve">was </w:t>
      </w:r>
      <w:r w:rsidR="00CE597C" w:rsidRPr="00CD6562">
        <w:rPr>
          <w:rFonts w:asciiTheme="majorBidi" w:hAnsiTheme="majorBidi" w:cstheme="majorBidi"/>
          <w:sz w:val="22"/>
          <w:szCs w:val="22"/>
        </w:rPr>
        <w:t xml:space="preserve">collected. After </w:t>
      </w:r>
      <w:r w:rsidR="007A119F" w:rsidRPr="00CD6562">
        <w:rPr>
          <w:rFonts w:asciiTheme="majorBidi" w:hAnsiTheme="majorBidi" w:cstheme="majorBidi"/>
          <w:sz w:val="22"/>
          <w:szCs w:val="22"/>
        </w:rPr>
        <w:t xml:space="preserve">data </w:t>
      </w:r>
      <w:r w:rsidR="001D6176" w:rsidRPr="00CD6562">
        <w:rPr>
          <w:rFonts w:asciiTheme="majorBidi" w:hAnsiTheme="majorBidi" w:cstheme="majorBidi"/>
          <w:sz w:val="22"/>
          <w:szCs w:val="22"/>
        </w:rPr>
        <w:t>cleaning</w:t>
      </w:r>
      <w:r w:rsidR="00AC501B" w:rsidRPr="00CD6562">
        <w:rPr>
          <w:rFonts w:asciiTheme="majorBidi" w:hAnsiTheme="majorBidi" w:cstheme="majorBidi"/>
          <w:sz w:val="22"/>
          <w:szCs w:val="22"/>
        </w:rPr>
        <w:t xml:space="preserve">, </w:t>
      </w:r>
      <w:r w:rsidR="00555682" w:rsidRPr="00CD6562">
        <w:rPr>
          <w:rFonts w:asciiTheme="majorBidi" w:hAnsiTheme="majorBidi" w:cstheme="majorBidi"/>
          <w:sz w:val="22"/>
          <w:szCs w:val="22"/>
        </w:rPr>
        <w:t>216 questionnaires were retained</w:t>
      </w:r>
      <w:r w:rsidR="00AC501B" w:rsidRPr="00CD6562">
        <w:rPr>
          <w:rFonts w:asciiTheme="majorBidi" w:hAnsiTheme="majorBidi" w:cstheme="majorBidi"/>
          <w:sz w:val="22"/>
          <w:szCs w:val="22"/>
        </w:rPr>
        <w:t>,</w:t>
      </w:r>
      <w:r w:rsidR="00555682" w:rsidRPr="00CD6562">
        <w:rPr>
          <w:rFonts w:asciiTheme="majorBidi" w:hAnsiTheme="majorBidi" w:cstheme="majorBidi"/>
          <w:sz w:val="22"/>
          <w:szCs w:val="22"/>
        </w:rPr>
        <w:t xml:space="preserve"> </w:t>
      </w:r>
      <w:r w:rsidR="00AC501B" w:rsidRPr="00CD6562">
        <w:rPr>
          <w:rFonts w:asciiTheme="majorBidi" w:hAnsiTheme="majorBidi" w:cstheme="majorBidi"/>
          <w:sz w:val="22"/>
          <w:szCs w:val="22"/>
        </w:rPr>
        <w:t>comprised</w:t>
      </w:r>
      <w:r w:rsidR="0069465B" w:rsidRPr="00CD6562">
        <w:rPr>
          <w:rFonts w:asciiTheme="majorBidi" w:hAnsiTheme="majorBidi" w:cstheme="majorBidi"/>
          <w:sz w:val="22"/>
          <w:szCs w:val="22"/>
        </w:rPr>
        <w:t xml:space="preserve"> of </w:t>
      </w:r>
      <w:r w:rsidR="001D6176" w:rsidRPr="00CD6562">
        <w:rPr>
          <w:rFonts w:asciiTheme="majorBidi" w:hAnsiTheme="majorBidi" w:cstheme="majorBidi"/>
          <w:sz w:val="22"/>
          <w:szCs w:val="22"/>
        </w:rPr>
        <w:t>12</w:t>
      </w:r>
      <w:r w:rsidR="0024304B" w:rsidRPr="00CD6562">
        <w:rPr>
          <w:rFonts w:asciiTheme="majorBidi" w:hAnsiTheme="majorBidi" w:cstheme="majorBidi"/>
          <w:sz w:val="22"/>
          <w:szCs w:val="22"/>
        </w:rPr>
        <w:t xml:space="preserve"> </w:t>
      </w:r>
      <w:r w:rsidR="00BF1D0B" w:rsidRPr="00CD6562">
        <w:rPr>
          <w:rFonts w:asciiTheme="majorBidi" w:hAnsiTheme="majorBidi" w:cstheme="majorBidi"/>
          <w:sz w:val="22"/>
          <w:szCs w:val="22"/>
        </w:rPr>
        <w:t>large-scale</w:t>
      </w:r>
      <w:r w:rsidR="0024304B" w:rsidRPr="00CD6562">
        <w:rPr>
          <w:rFonts w:asciiTheme="majorBidi" w:hAnsiTheme="majorBidi" w:cstheme="majorBidi"/>
          <w:sz w:val="22"/>
          <w:szCs w:val="22"/>
        </w:rPr>
        <w:t xml:space="preserve">, 17 </w:t>
      </w:r>
      <w:r w:rsidR="00BF1D0B" w:rsidRPr="00CD6562">
        <w:rPr>
          <w:rFonts w:asciiTheme="majorBidi" w:hAnsiTheme="majorBidi" w:cstheme="majorBidi"/>
          <w:sz w:val="22"/>
          <w:szCs w:val="22"/>
        </w:rPr>
        <w:t>medium-scale</w:t>
      </w:r>
      <w:r w:rsidR="00B269CB" w:rsidRPr="00CD6562">
        <w:rPr>
          <w:rFonts w:asciiTheme="majorBidi" w:hAnsiTheme="majorBidi" w:cstheme="majorBidi"/>
          <w:sz w:val="22"/>
          <w:szCs w:val="22"/>
        </w:rPr>
        <w:t xml:space="preserve">, and </w:t>
      </w:r>
      <w:r w:rsidR="009B1ABE" w:rsidRPr="00CD6562">
        <w:rPr>
          <w:rFonts w:asciiTheme="majorBidi" w:hAnsiTheme="majorBidi" w:cstheme="majorBidi"/>
          <w:sz w:val="22"/>
          <w:szCs w:val="22"/>
        </w:rPr>
        <w:t>18</w:t>
      </w:r>
      <w:r w:rsidR="00EC0212" w:rsidRPr="00CD6562">
        <w:rPr>
          <w:rFonts w:asciiTheme="majorBidi" w:hAnsiTheme="majorBidi" w:cstheme="majorBidi"/>
          <w:sz w:val="22"/>
          <w:szCs w:val="22"/>
        </w:rPr>
        <w:t>7</w:t>
      </w:r>
      <w:r w:rsidR="009B1ABE" w:rsidRPr="00CD6562">
        <w:rPr>
          <w:rFonts w:asciiTheme="majorBidi" w:hAnsiTheme="majorBidi" w:cstheme="majorBidi"/>
          <w:sz w:val="22"/>
          <w:szCs w:val="22"/>
        </w:rPr>
        <w:t xml:space="preserve"> </w:t>
      </w:r>
      <w:r w:rsidR="00BF1D0B" w:rsidRPr="00CD6562">
        <w:rPr>
          <w:rFonts w:asciiTheme="majorBidi" w:hAnsiTheme="majorBidi" w:cstheme="majorBidi"/>
          <w:sz w:val="22"/>
          <w:szCs w:val="22"/>
        </w:rPr>
        <w:t>small-scale</w:t>
      </w:r>
      <w:r w:rsidR="009B1ABE" w:rsidRPr="00CD6562">
        <w:rPr>
          <w:rFonts w:asciiTheme="majorBidi" w:hAnsiTheme="majorBidi" w:cstheme="majorBidi"/>
          <w:sz w:val="22"/>
          <w:szCs w:val="22"/>
        </w:rPr>
        <w:t xml:space="preserve"> manufacturing compani</w:t>
      </w:r>
      <w:r w:rsidR="0069465B" w:rsidRPr="00CD6562">
        <w:rPr>
          <w:rFonts w:asciiTheme="majorBidi" w:hAnsiTheme="majorBidi" w:cstheme="majorBidi"/>
          <w:sz w:val="22"/>
          <w:szCs w:val="22"/>
        </w:rPr>
        <w:t>es</w:t>
      </w:r>
      <w:r w:rsidR="0093630C" w:rsidRPr="00CD6562">
        <w:rPr>
          <w:rFonts w:asciiTheme="majorBidi" w:hAnsiTheme="majorBidi" w:cstheme="majorBidi"/>
          <w:sz w:val="22"/>
          <w:szCs w:val="22"/>
        </w:rPr>
        <w:t>,</w:t>
      </w:r>
      <w:r w:rsidR="0069465B" w:rsidRPr="00CD6562">
        <w:rPr>
          <w:rFonts w:asciiTheme="majorBidi" w:hAnsiTheme="majorBidi" w:cstheme="majorBidi"/>
          <w:sz w:val="22"/>
          <w:szCs w:val="22"/>
        </w:rPr>
        <w:t xml:space="preserve"> with a total response rate of </w:t>
      </w:r>
      <w:r w:rsidR="00AC501B" w:rsidRPr="00CD6562">
        <w:rPr>
          <w:rFonts w:asciiTheme="majorBidi" w:hAnsiTheme="majorBidi" w:cstheme="majorBidi"/>
          <w:sz w:val="22"/>
          <w:szCs w:val="22"/>
        </w:rPr>
        <w:t>8</w:t>
      </w:r>
      <w:r w:rsidR="00B5341F" w:rsidRPr="00CD6562">
        <w:rPr>
          <w:rFonts w:asciiTheme="majorBidi" w:hAnsiTheme="majorBidi" w:cstheme="majorBidi"/>
          <w:sz w:val="22"/>
          <w:szCs w:val="22"/>
        </w:rPr>
        <w:t>5</w:t>
      </w:r>
      <w:r w:rsidR="00AC501B" w:rsidRPr="00CD6562">
        <w:rPr>
          <w:rFonts w:asciiTheme="majorBidi" w:hAnsiTheme="majorBidi" w:cstheme="majorBidi"/>
          <w:sz w:val="22"/>
          <w:szCs w:val="22"/>
        </w:rPr>
        <w:t>.</w:t>
      </w:r>
      <w:r w:rsidR="0093630C" w:rsidRPr="00CD6562">
        <w:rPr>
          <w:rFonts w:asciiTheme="majorBidi" w:hAnsiTheme="majorBidi" w:cstheme="majorBidi"/>
          <w:sz w:val="22"/>
          <w:szCs w:val="22"/>
        </w:rPr>
        <w:t>3</w:t>
      </w:r>
      <w:r w:rsidR="00AC501B" w:rsidRPr="00CD6562">
        <w:rPr>
          <w:rFonts w:asciiTheme="majorBidi" w:hAnsiTheme="majorBidi" w:cstheme="majorBidi"/>
          <w:sz w:val="22"/>
          <w:szCs w:val="22"/>
        </w:rPr>
        <w:t>%.</w:t>
      </w:r>
      <w:r w:rsidR="00E415CC" w:rsidRPr="00CD6562">
        <w:rPr>
          <w:rFonts w:asciiTheme="majorBidi" w:hAnsiTheme="majorBidi" w:cstheme="majorBidi"/>
          <w:sz w:val="22"/>
          <w:szCs w:val="22"/>
        </w:rPr>
        <w:t xml:space="preserve"> </w:t>
      </w:r>
    </w:p>
    <w:p w14:paraId="121BED2B" w14:textId="7153AE82" w:rsidR="00873C78" w:rsidRPr="00CD6562" w:rsidRDefault="00152243" w:rsidP="00CD6562">
      <w:pPr>
        <w:pStyle w:val="ListParagraph"/>
        <w:numPr>
          <w:ilvl w:val="1"/>
          <w:numId w:val="3"/>
        </w:numPr>
        <w:spacing w:line="276" w:lineRule="auto"/>
        <w:jc w:val="lowKashida"/>
        <w:rPr>
          <w:rFonts w:asciiTheme="majorBidi" w:hAnsiTheme="majorBidi" w:cstheme="majorBidi"/>
          <w:b/>
          <w:bCs/>
          <w:sz w:val="22"/>
          <w:szCs w:val="22"/>
        </w:rPr>
      </w:pPr>
      <w:r w:rsidRPr="00CD6562">
        <w:rPr>
          <w:rFonts w:asciiTheme="majorBidi" w:hAnsiTheme="majorBidi" w:cstheme="majorBidi"/>
          <w:b/>
          <w:bCs/>
          <w:sz w:val="22"/>
          <w:szCs w:val="22"/>
        </w:rPr>
        <w:t xml:space="preserve"> </w:t>
      </w:r>
      <w:r w:rsidR="00A96825" w:rsidRPr="00CD6562">
        <w:rPr>
          <w:rFonts w:asciiTheme="majorBidi" w:hAnsiTheme="majorBidi" w:cstheme="majorBidi"/>
          <w:b/>
          <w:bCs/>
          <w:sz w:val="22"/>
          <w:szCs w:val="22"/>
        </w:rPr>
        <w:t>Questionnaire Design and Measurement</w:t>
      </w:r>
      <w:r w:rsidR="00705F2F" w:rsidRPr="00CD6562">
        <w:rPr>
          <w:rFonts w:asciiTheme="majorBidi" w:hAnsiTheme="majorBidi" w:cstheme="majorBidi"/>
          <w:b/>
          <w:bCs/>
          <w:sz w:val="22"/>
          <w:szCs w:val="22"/>
        </w:rPr>
        <w:t xml:space="preserve"> Scale</w:t>
      </w:r>
    </w:p>
    <w:p w14:paraId="2E6A4543" w14:textId="4AB983A6" w:rsidR="00E403BD" w:rsidRPr="00CD6562" w:rsidRDefault="009525A0" w:rsidP="00CD6562">
      <w:pPr>
        <w:spacing w:line="276" w:lineRule="auto"/>
        <w:ind w:firstLine="360"/>
        <w:jc w:val="lowKashida"/>
        <w:rPr>
          <w:rFonts w:asciiTheme="majorBidi" w:hAnsiTheme="majorBidi" w:cstheme="majorBidi"/>
          <w:sz w:val="22"/>
          <w:szCs w:val="22"/>
        </w:rPr>
      </w:pPr>
      <w:r w:rsidRPr="00CD6562">
        <w:rPr>
          <w:rFonts w:asciiTheme="majorBidi" w:hAnsiTheme="majorBidi" w:cstheme="majorBidi"/>
          <w:sz w:val="22"/>
          <w:szCs w:val="22"/>
        </w:rPr>
        <w:t>For</w:t>
      </w:r>
      <w:r w:rsidR="002106C6" w:rsidRPr="00CD6562">
        <w:rPr>
          <w:rFonts w:asciiTheme="majorBidi" w:hAnsiTheme="majorBidi" w:cstheme="majorBidi"/>
          <w:sz w:val="22"/>
          <w:szCs w:val="22"/>
        </w:rPr>
        <w:t xml:space="preserve"> primary data collection</w:t>
      </w:r>
      <w:r w:rsidRPr="00CD6562">
        <w:rPr>
          <w:rFonts w:asciiTheme="majorBidi" w:hAnsiTheme="majorBidi" w:cstheme="majorBidi"/>
          <w:sz w:val="22"/>
          <w:szCs w:val="22"/>
        </w:rPr>
        <w:t>, a structured questionnaire was used</w:t>
      </w:r>
      <w:r w:rsidR="002106C6" w:rsidRPr="00CD6562">
        <w:rPr>
          <w:rFonts w:asciiTheme="majorBidi" w:hAnsiTheme="majorBidi" w:cstheme="majorBidi"/>
          <w:sz w:val="22"/>
          <w:szCs w:val="22"/>
        </w:rPr>
        <w:t xml:space="preserve">. </w:t>
      </w:r>
      <w:r w:rsidR="00902EA9" w:rsidRPr="00CD6562">
        <w:rPr>
          <w:rFonts w:asciiTheme="majorBidi" w:hAnsiTheme="majorBidi" w:cstheme="majorBidi"/>
          <w:sz w:val="22"/>
          <w:szCs w:val="22"/>
        </w:rPr>
        <w:t xml:space="preserve">It was </w:t>
      </w:r>
      <w:r w:rsidR="002106C6" w:rsidRPr="00CD6562">
        <w:rPr>
          <w:rFonts w:asciiTheme="majorBidi" w:hAnsiTheme="majorBidi" w:cstheme="majorBidi"/>
          <w:sz w:val="22"/>
          <w:szCs w:val="22"/>
        </w:rPr>
        <w:t xml:space="preserve">designed to measure </w:t>
      </w:r>
      <w:r w:rsidR="00902EA9" w:rsidRPr="00CD6562">
        <w:rPr>
          <w:rFonts w:asciiTheme="majorBidi" w:hAnsiTheme="majorBidi" w:cstheme="majorBidi"/>
          <w:sz w:val="22"/>
          <w:szCs w:val="22"/>
        </w:rPr>
        <w:t xml:space="preserve">accurately </w:t>
      </w:r>
      <w:r w:rsidR="002106C6" w:rsidRPr="00CD6562">
        <w:rPr>
          <w:rFonts w:asciiTheme="majorBidi" w:hAnsiTheme="majorBidi" w:cstheme="majorBidi"/>
          <w:sz w:val="22"/>
          <w:szCs w:val="22"/>
        </w:rPr>
        <w:t>the constructs</w:t>
      </w:r>
      <w:r w:rsidR="00117BF0" w:rsidRPr="00CD6562">
        <w:rPr>
          <w:rFonts w:asciiTheme="majorBidi" w:hAnsiTheme="majorBidi" w:cstheme="majorBidi"/>
          <w:sz w:val="22"/>
          <w:szCs w:val="22"/>
        </w:rPr>
        <w:t xml:space="preserve"> in the study</w:t>
      </w:r>
      <w:r w:rsidR="002106C6" w:rsidRPr="00CD6562">
        <w:rPr>
          <w:rFonts w:asciiTheme="majorBidi" w:hAnsiTheme="majorBidi" w:cstheme="majorBidi"/>
          <w:sz w:val="22"/>
          <w:szCs w:val="22"/>
        </w:rPr>
        <w:t xml:space="preserve"> </w:t>
      </w:r>
      <w:r w:rsidR="00117BF0" w:rsidRPr="00CD6562">
        <w:rPr>
          <w:rFonts w:asciiTheme="majorBidi" w:hAnsiTheme="majorBidi" w:cstheme="majorBidi"/>
          <w:sz w:val="22"/>
          <w:szCs w:val="22"/>
        </w:rPr>
        <w:t>and</w:t>
      </w:r>
      <w:r w:rsidR="00A3318C" w:rsidRPr="00CD6562">
        <w:rPr>
          <w:rFonts w:asciiTheme="majorBidi" w:hAnsiTheme="majorBidi" w:cstheme="majorBidi"/>
          <w:sz w:val="22"/>
          <w:szCs w:val="22"/>
        </w:rPr>
        <w:t xml:space="preserve"> includes</w:t>
      </w:r>
      <w:r w:rsidR="00B34C1E" w:rsidRPr="00CD6562">
        <w:rPr>
          <w:rFonts w:asciiTheme="majorBidi" w:hAnsiTheme="majorBidi" w:cstheme="majorBidi"/>
          <w:sz w:val="22"/>
          <w:szCs w:val="22"/>
        </w:rPr>
        <w:t xml:space="preserve"> learning,</w:t>
      </w:r>
      <w:r w:rsidR="002106C6" w:rsidRPr="00CD6562">
        <w:rPr>
          <w:rFonts w:asciiTheme="majorBidi" w:hAnsiTheme="majorBidi" w:cstheme="majorBidi"/>
          <w:sz w:val="22"/>
          <w:szCs w:val="22"/>
        </w:rPr>
        <w:t xml:space="preserve"> </w:t>
      </w:r>
      <w:r w:rsidR="00B34C1E" w:rsidRPr="00CD6562">
        <w:rPr>
          <w:rFonts w:asciiTheme="majorBidi" w:hAnsiTheme="majorBidi" w:cstheme="majorBidi"/>
          <w:sz w:val="22"/>
          <w:szCs w:val="22"/>
        </w:rPr>
        <w:t>integration, and</w:t>
      </w:r>
      <w:r w:rsidR="002106C6" w:rsidRPr="00CD6562">
        <w:rPr>
          <w:rFonts w:asciiTheme="majorBidi" w:hAnsiTheme="majorBidi" w:cstheme="majorBidi"/>
          <w:sz w:val="22"/>
          <w:szCs w:val="22"/>
        </w:rPr>
        <w:t xml:space="preserve"> </w:t>
      </w:r>
      <w:r w:rsidR="00705F2F" w:rsidRPr="00CD6562">
        <w:rPr>
          <w:rFonts w:asciiTheme="majorBidi" w:hAnsiTheme="majorBidi" w:cstheme="majorBidi"/>
          <w:sz w:val="22"/>
          <w:szCs w:val="22"/>
        </w:rPr>
        <w:t>r</w:t>
      </w:r>
      <w:r w:rsidR="002106C6" w:rsidRPr="00CD6562">
        <w:rPr>
          <w:rFonts w:asciiTheme="majorBidi" w:hAnsiTheme="majorBidi" w:cstheme="majorBidi"/>
          <w:sz w:val="22"/>
          <w:szCs w:val="22"/>
        </w:rPr>
        <w:t>econfiguration</w:t>
      </w:r>
      <w:r w:rsidR="005F1D3C" w:rsidRPr="00CD6562">
        <w:rPr>
          <w:rFonts w:asciiTheme="majorBidi" w:hAnsiTheme="majorBidi" w:cstheme="majorBidi"/>
          <w:sz w:val="22"/>
          <w:szCs w:val="22"/>
        </w:rPr>
        <w:t xml:space="preserve"> </w:t>
      </w:r>
      <w:r w:rsidR="001A70A0" w:rsidRPr="00CD6562">
        <w:rPr>
          <w:rFonts w:asciiTheme="majorBidi" w:hAnsiTheme="majorBidi" w:cstheme="majorBidi"/>
          <w:sz w:val="22"/>
          <w:szCs w:val="22"/>
        </w:rPr>
        <w:t>capabilit</w:t>
      </w:r>
      <w:r w:rsidR="00FC4994" w:rsidRPr="00CD6562">
        <w:rPr>
          <w:rFonts w:asciiTheme="majorBidi" w:hAnsiTheme="majorBidi" w:cstheme="majorBidi"/>
          <w:sz w:val="22"/>
          <w:szCs w:val="22"/>
        </w:rPr>
        <w:t xml:space="preserve">ies </w:t>
      </w:r>
      <w:r w:rsidR="002560CA" w:rsidRPr="00CD6562">
        <w:rPr>
          <w:rFonts w:asciiTheme="majorBidi" w:hAnsiTheme="majorBidi" w:cstheme="majorBidi"/>
          <w:sz w:val="22"/>
          <w:szCs w:val="22"/>
        </w:rPr>
        <w:t xml:space="preserve">as three </w:t>
      </w:r>
      <w:r w:rsidR="00B34C1E" w:rsidRPr="00CD6562">
        <w:rPr>
          <w:rFonts w:asciiTheme="majorBidi" w:hAnsiTheme="majorBidi" w:cstheme="majorBidi"/>
          <w:sz w:val="22"/>
          <w:szCs w:val="22"/>
        </w:rPr>
        <w:t>distinct aspects</w:t>
      </w:r>
      <w:r w:rsidR="002560CA" w:rsidRPr="00CD6562">
        <w:rPr>
          <w:rFonts w:asciiTheme="majorBidi" w:hAnsiTheme="majorBidi" w:cstheme="majorBidi"/>
          <w:sz w:val="22"/>
          <w:szCs w:val="22"/>
        </w:rPr>
        <w:t xml:space="preserve"> of DC</w:t>
      </w:r>
      <w:r w:rsidR="002106C6" w:rsidRPr="00CD6562">
        <w:rPr>
          <w:rFonts w:asciiTheme="majorBidi" w:hAnsiTheme="majorBidi" w:cstheme="majorBidi"/>
          <w:sz w:val="22"/>
          <w:szCs w:val="22"/>
        </w:rPr>
        <w:t xml:space="preserve"> and</w:t>
      </w:r>
      <w:r w:rsidR="00705F2F" w:rsidRPr="00CD6562">
        <w:rPr>
          <w:rFonts w:asciiTheme="majorBidi" w:hAnsiTheme="majorBidi" w:cstheme="majorBidi"/>
          <w:sz w:val="22"/>
          <w:szCs w:val="22"/>
        </w:rPr>
        <w:t xml:space="preserve"> financial performance</w:t>
      </w:r>
      <w:r w:rsidR="002106C6" w:rsidRPr="00CD6562">
        <w:rPr>
          <w:rFonts w:asciiTheme="majorBidi" w:hAnsiTheme="majorBidi" w:cstheme="majorBidi"/>
          <w:sz w:val="22"/>
          <w:szCs w:val="22"/>
        </w:rPr>
        <w:t>. The items</w:t>
      </w:r>
      <w:r w:rsidR="008F59A2" w:rsidRPr="00CD6562">
        <w:rPr>
          <w:rFonts w:asciiTheme="majorBidi" w:hAnsiTheme="majorBidi" w:cstheme="majorBidi"/>
          <w:sz w:val="22"/>
          <w:szCs w:val="22"/>
        </w:rPr>
        <w:t xml:space="preserve"> for </w:t>
      </w:r>
      <w:r w:rsidR="001356B0" w:rsidRPr="00CD6562">
        <w:rPr>
          <w:rFonts w:asciiTheme="majorBidi" w:hAnsiTheme="majorBidi" w:cstheme="majorBidi"/>
          <w:sz w:val="22"/>
          <w:szCs w:val="22"/>
        </w:rPr>
        <w:t>DC</w:t>
      </w:r>
      <w:r w:rsidR="002106C6" w:rsidRPr="00CD6562">
        <w:rPr>
          <w:rFonts w:asciiTheme="majorBidi" w:hAnsiTheme="majorBidi" w:cstheme="majorBidi"/>
          <w:sz w:val="22"/>
          <w:szCs w:val="22"/>
        </w:rPr>
        <w:t xml:space="preserve"> were adopted from </w:t>
      </w:r>
      <w:r w:rsidR="00347DDA" w:rsidRPr="00CD6562">
        <w:rPr>
          <w:rFonts w:asciiTheme="majorBidi" w:hAnsiTheme="majorBidi" w:cstheme="majorBidi"/>
          <w:sz w:val="22"/>
          <w:szCs w:val="22"/>
        </w:rPr>
        <w:t>earlier</w:t>
      </w:r>
      <w:r w:rsidR="002106C6" w:rsidRPr="00CD6562">
        <w:rPr>
          <w:rFonts w:asciiTheme="majorBidi" w:hAnsiTheme="majorBidi" w:cstheme="majorBidi"/>
          <w:sz w:val="22"/>
          <w:szCs w:val="22"/>
        </w:rPr>
        <w:t xml:space="preserve"> validated research </w:t>
      </w:r>
      <w:r w:rsidR="00347DDA" w:rsidRPr="00CD6562">
        <w:rPr>
          <w:rFonts w:asciiTheme="majorBidi" w:hAnsiTheme="majorBidi" w:cstheme="majorBidi"/>
          <w:sz w:val="22"/>
          <w:szCs w:val="22"/>
        </w:rPr>
        <w:t>papers</w:t>
      </w:r>
      <w:r w:rsidR="00863CCB" w:rsidRPr="00CD6562">
        <w:rPr>
          <w:rFonts w:asciiTheme="majorBidi" w:hAnsiTheme="majorBidi" w:cstheme="majorBidi"/>
          <w:sz w:val="22"/>
          <w:szCs w:val="22"/>
        </w:rPr>
        <w:t xml:space="preserve"> </w:t>
      </w:r>
      <w:r w:rsidR="00863CCB"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{"citationID":"x5Ux28cq","properties":{"formattedCitation":"(Farzaneh et al., 2022)","plainCitation":"(Farzaneh et al., 2022)","dontUpdate":true,"noteIndex":0},"citationItems":[{"id":262,"uris":["http://zotero.org/users/12119386/items/P8NVRXW4"],"itemData":{"id":262,"type":"article-journal","abstract":"Previous research has highlighted the importance of firms engaging in innovation ambidexterity through balancing exploiting existing offerings with exploring new opportunities. However, not all firms are equally capable of doing so. To improve our understanding of how firms can better achieve such innovation ambidexterity, we develop a framework investigating the joint effects of intellectual capital, dynamic capabilities, and innovation orientation on innovation ambidexterity. We empirically assess this framework using time-lagged, multi-source data from the pharmaceutical industry. The results suggest that intellectual capital positively relates to innovation ambidexterity through dynamic capabilities. We further find that firms with an innovation orientation are more likely to leverage dynamic capabilities to drive innovation ambidexterity. This study contributes to literature on intellectual capital and innovation ambidexterity, and offers managers insights on how to align their knowledge practices to develop dynamic capabilities when pursuing innovation ambidexterity.","container-title":"Journal of Business Research","DOI":"10.1016/j.jbusres.2022.04.030","ISSN":"0148-2963","journalAbbreviation":"Journal of Business Research","page":"47-59","source":"ScienceDirect","title":"Dynamic capabilities and innovation ambidexterity: The roles of intellectual capital and innovation orientation","title-short":"Dynamic capabilities and innovation ambidexterity","volume":"148","author":[{"family":"Farzaneh","given":"Mandana"},{"family":"Wilden","given":"Ralf"},{"family":"Afshari","given":"Leila"},{"family":"Mehralian","given":"Gholamhossein"}],"issued":{"date-parts":[["2022",9,1]]}}}],"schema":"https://github.com/citation-style-language/schema/raw/master/csl-citation.json"} </w:instrText>
      </w:r>
      <w:r w:rsidR="00863CCB" w:rsidRPr="00CD6562">
        <w:rPr>
          <w:rFonts w:asciiTheme="majorBidi" w:hAnsiTheme="majorBidi" w:cstheme="majorBidi"/>
          <w:sz w:val="22"/>
          <w:szCs w:val="22"/>
        </w:rPr>
        <w:fldChar w:fldCharType="separate"/>
      </w:r>
      <w:r w:rsidR="00863CCB" w:rsidRPr="00CD6562">
        <w:rPr>
          <w:rFonts w:asciiTheme="majorBidi" w:hAnsiTheme="majorBidi" w:cstheme="majorBidi"/>
          <w:sz w:val="22"/>
          <w:szCs w:val="22"/>
        </w:rPr>
        <w:t>(Farzaneh et al., 2022</w:t>
      </w:r>
      <w:r w:rsidR="00863CCB" w:rsidRPr="00CD6562">
        <w:rPr>
          <w:rFonts w:asciiTheme="majorBidi" w:hAnsiTheme="majorBidi" w:cstheme="majorBidi"/>
          <w:sz w:val="22"/>
          <w:szCs w:val="22"/>
        </w:rPr>
        <w:fldChar w:fldCharType="end"/>
      </w:r>
      <w:r w:rsidR="00863CCB" w:rsidRPr="00CD6562">
        <w:rPr>
          <w:rFonts w:asciiTheme="majorBidi" w:hAnsiTheme="majorBidi" w:cstheme="majorBidi"/>
          <w:sz w:val="22"/>
          <w:szCs w:val="22"/>
        </w:rPr>
        <w:t xml:space="preserve">; </w:t>
      </w:r>
      <w:r w:rsidR="00863CCB"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{"citationID":"mzgXCEg4","properties":{"formattedCitation":"(Singh &amp; Rao, 2017)","plainCitation":"(Singh &amp; Rao, 2017)","dontUpdate":true,"noteIndex":0},"citationItems":[{"id":270,"uris":["http://zotero.org/users/12119386/items/LDANHFKN"],"itemData":{"id":270,"type":"article-journal","abstract":"This article aims to examine the performance implications of dynamic capabilities in the banking firms and explain the degree of influence that learning, integration, reconfiguration and alliance management dynamic capabilities are likely to have on a bank’s financial and non-financial performance. Using 439 samples of managers in Indian banking firms, structural equation modelling (SEM) was directed and found that dynamic capability is a vital driver of banks’ performance. Learning, integration and alliance management dynamic capabilities have significant relationship with banks’ financial and non-financial performance. The insignificance of reconfiguration capability for financial performance is also revealed. Practically, findings will serve banking sector, useful course-of-action to overcome the present competitive-pressures as well counter the future challenges through depth knowledge on specific dynamic capability investment and respective performance-improvement. Stranded on these findings, practical implications, limitations and future research directions are also conversed.","container-title":"Global Business Review","DOI":"10.1177/0972150917692404","journalAbbreviation":"Global Business Review","source":"ResearchGate","title":"To Gear Up Firm Performance in Banking Industry: The Role of Dynamic Capability","title-short":"To Gear Up Firm Performance in Banking Industry","volume":"18","author":[{"family":"Singh","given":"Bindu"},{"family":"Rao","given":"M.K."}],"issued":{"date-parts":[["2017",5,8]]}}}],"schema":"https://github.com/citation-style-language/schema/raw/master/csl-citation.json"} </w:instrText>
      </w:r>
      <w:r w:rsidR="00863CCB" w:rsidRPr="00CD6562">
        <w:rPr>
          <w:rFonts w:asciiTheme="majorBidi" w:hAnsiTheme="majorBidi" w:cstheme="majorBidi"/>
          <w:sz w:val="22"/>
          <w:szCs w:val="22"/>
        </w:rPr>
        <w:fldChar w:fldCharType="separate"/>
      </w:r>
      <w:r w:rsidR="00863CCB" w:rsidRPr="00CD6562">
        <w:rPr>
          <w:rFonts w:asciiTheme="majorBidi" w:hAnsiTheme="majorBidi" w:cstheme="majorBidi"/>
          <w:sz w:val="22"/>
          <w:szCs w:val="22"/>
        </w:rPr>
        <w:t>Singh &amp; Rao, 2017;</w:t>
      </w:r>
      <w:r w:rsidR="00863CCB" w:rsidRPr="00CD6562">
        <w:rPr>
          <w:rFonts w:asciiTheme="majorBidi" w:hAnsiTheme="majorBidi" w:cstheme="majorBidi"/>
          <w:sz w:val="22"/>
          <w:szCs w:val="22"/>
        </w:rPr>
        <w:fldChar w:fldCharType="end"/>
      </w:r>
      <w:r w:rsidR="00863CCB" w:rsidRPr="00CD6562">
        <w:rPr>
          <w:rFonts w:asciiTheme="majorBidi" w:hAnsiTheme="majorBidi" w:cstheme="majorBidi"/>
          <w:sz w:val="22"/>
          <w:szCs w:val="22"/>
        </w:rPr>
        <w:t xml:space="preserve"> </w:t>
      </w:r>
      <w:r w:rsidR="00863CCB"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{"citationID":"9NYDXo0d","properties":{"formattedCitation":"(Lin &amp; Wu, 2014)","plainCitation":"(Lin &amp; Wu, 2014)","dontUpdate":true,"noteIndex":0},"citationItems":[{"id":263,"uris":["http://zotero.org/users/12119386/items/4CPTDZQK"],"itemData":{"id":263,"type":"article-journal","abstract":"This study investigates the role of dynamic capabilities in the resource-based view framework, and also explores the relationships among different resources, different dynamic capabilities and firm performance. Employing samples of top 1000 Taiwanese companies, the findings show that dynamic capabilities can mediate the firm's valuable, rare, inimitable and non-substitutable (VRIN) resources to improve performance. On the contrary, non-VRIN resources have an insignificant mediating effect. Among three types of dynamic capabilities, dynamic learning capability most effectively mediates the influence of VRIN resources on performance. Furthermore, the important role of VRIN resources is addressed because of their direct effects on performance based on RBV, as well as their indirect effect via the mediation of dynamic capabilities.","container-title":"Journal of Business Research","DOI":"10.1016/j.jbusres.2012.12.019","ISSN":"0148-2963","issue":"3","journalAbbreviation":"Journal of Business Research","page":"407-413","source":"ScienceDirect","title":"Exploring the role of dynamic capabilities in firm performance under the resource-based view framework","volume":"67","author":[{"family":"Lin","given":"Yini"},{"family":"Wu","given":"Lei-Yu"}],"issued":{"date-parts":[["2014",3,1]]}}}],"schema":"https://github.com/citation-style-language/schema/raw/master/csl-citation.json"} </w:instrText>
      </w:r>
      <w:r w:rsidR="00863CCB" w:rsidRPr="00CD6562">
        <w:rPr>
          <w:rFonts w:asciiTheme="majorBidi" w:hAnsiTheme="majorBidi" w:cstheme="majorBidi"/>
          <w:sz w:val="22"/>
          <w:szCs w:val="22"/>
        </w:rPr>
        <w:fldChar w:fldCharType="separate"/>
      </w:r>
      <w:r w:rsidR="00863CCB" w:rsidRPr="00CD6562">
        <w:rPr>
          <w:rFonts w:asciiTheme="majorBidi" w:hAnsiTheme="majorBidi" w:cstheme="majorBidi"/>
          <w:sz w:val="22"/>
          <w:szCs w:val="22"/>
        </w:rPr>
        <w:t>Lin &amp; Wu, 2014)</w:t>
      </w:r>
      <w:r w:rsidR="00863CCB" w:rsidRPr="00CD6562">
        <w:rPr>
          <w:rFonts w:asciiTheme="majorBidi" w:hAnsiTheme="majorBidi" w:cstheme="majorBidi"/>
          <w:sz w:val="22"/>
          <w:szCs w:val="22"/>
        </w:rPr>
        <w:fldChar w:fldCharType="end"/>
      </w:r>
      <w:r w:rsidR="00E8688C" w:rsidRPr="00CD6562">
        <w:rPr>
          <w:rFonts w:asciiTheme="majorBidi" w:hAnsiTheme="majorBidi" w:cstheme="majorBidi"/>
          <w:sz w:val="22"/>
          <w:szCs w:val="22"/>
        </w:rPr>
        <w:t xml:space="preserve">. </w:t>
      </w:r>
      <w:r w:rsidR="004B52C9" w:rsidRPr="00CD6562">
        <w:rPr>
          <w:rFonts w:asciiTheme="majorBidi" w:hAnsiTheme="majorBidi" w:cstheme="majorBidi"/>
          <w:sz w:val="22"/>
          <w:szCs w:val="22"/>
        </w:rPr>
        <w:t xml:space="preserve"> </w:t>
      </w:r>
      <w:r w:rsidR="00E8688C" w:rsidRPr="00CD6562">
        <w:rPr>
          <w:rFonts w:asciiTheme="majorBidi" w:hAnsiTheme="majorBidi" w:cstheme="majorBidi"/>
          <w:sz w:val="22"/>
          <w:szCs w:val="22"/>
        </w:rPr>
        <w:t>The financ</w:t>
      </w:r>
      <w:r w:rsidR="00F47394" w:rsidRPr="00CD6562">
        <w:rPr>
          <w:rFonts w:asciiTheme="majorBidi" w:hAnsiTheme="majorBidi" w:cstheme="majorBidi"/>
          <w:sz w:val="22"/>
          <w:szCs w:val="22"/>
        </w:rPr>
        <w:t>ial performance is measured using three key financial indicators</w:t>
      </w:r>
      <w:r w:rsidR="007A18BC" w:rsidRPr="00CD6562">
        <w:rPr>
          <w:rFonts w:asciiTheme="majorBidi" w:hAnsiTheme="majorBidi" w:cstheme="majorBidi"/>
          <w:sz w:val="22"/>
          <w:szCs w:val="22"/>
        </w:rPr>
        <w:t>,</w:t>
      </w:r>
      <w:r w:rsidR="00F47394" w:rsidRPr="00CD6562">
        <w:rPr>
          <w:rFonts w:asciiTheme="majorBidi" w:hAnsiTheme="majorBidi" w:cstheme="majorBidi"/>
          <w:sz w:val="22"/>
          <w:szCs w:val="22"/>
        </w:rPr>
        <w:t xml:space="preserve"> namely, return on investment</w:t>
      </w:r>
      <w:r w:rsidR="007A18BC" w:rsidRPr="00CD6562">
        <w:rPr>
          <w:rFonts w:asciiTheme="majorBidi" w:hAnsiTheme="majorBidi" w:cstheme="majorBidi"/>
          <w:sz w:val="22"/>
          <w:szCs w:val="22"/>
        </w:rPr>
        <w:t>, i</w:t>
      </w:r>
      <w:r w:rsidR="00F47394" w:rsidRPr="00CD6562">
        <w:rPr>
          <w:rFonts w:asciiTheme="majorBidi" w:hAnsiTheme="majorBidi" w:cstheme="majorBidi"/>
          <w:sz w:val="22"/>
          <w:szCs w:val="22"/>
        </w:rPr>
        <w:t>ncrease in sales of products</w:t>
      </w:r>
      <w:r w:rsidR="00BC52E1" w:rsidRPr="00CD6562">
        <w:rPr>
          <w:rFonts w:asciiTheme="majorBidi" w:hAnsiTheme="majorBidi" w:cstheme="majorBidi"/>
          <w:sz w:val="22"/>
          <w:szCs w:val="22"/>
        </w:rPr>
        <w:t>,</w:t>
      </w:r>
      <w:r w:rsidR="007A18BC" w:rsidRPr="00CD6562">
        <w:rPr>
          <w:rFonts w:asciiTheme="majorBidi" w:hAnsiTheme="majorBidi" w:cstheme="majorBidi"/>
          <w:sz w:val="22"/>
          <w:szCs w:val="22"/>
        </w:rPr>
        <w:t xml:space="preserve"> and i</w:t>
      </w:r>
      <w:r w:rsidR="00F47394" w:rsidRPr="00CD6562">
        <w:rPr>
          <w:rFonts w:asciiTheme="majorBidi" w:hAnsiTheme="majorBidi" w:cstheme="majorBidi"/>
          <w:sz w:val="22"/>
          <w:szCs w:val="22"/>
        </w:rPr>
        <w:t xml:space="preserve">ncrease in the </w:t>
      </w:r>
      <w:r w:rsidR="00B34C1E" w:rsidRPr="00CD6562">
        <w:rPr>
          <w:rFonts w:asciiTheme="majorBidi" w:hAnsiTheme="majorBidi" w:cstheme="majorBidi"/>
          <w:sz w:val="22"/>
          <w:szCs w:val="22"/>
        </w:rPr>
        <w:t xml:space="preserve">company’s </w:t>
      </w:r>
      <w:r w:rsidR="00F47394" w:rsidRPr="00CD6562">
        <w:rPr>
          <w:rFonts w:asciiTheme="majorBidi" w:hAnsiTheme="majorBidi" w:cstheme="majorBidi"/>
          <w:sz w:val="22"/>
          <w:szCs w:val="22"/>
        </w:rPr>
        <w:t xml:space="preserve">profit </w:t>
      </w:r>
      <w:r w:rsidR="00C81BC7"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{"citationID":"BZW4tpy6","properties":{"formattedCitation":"(Valdez-Ju\\uc0\\u225{}rez et al., 2024)","plainCitation":"(Valdez-Juárez et al., 2024)","dontUpdate":true,"noteIndex":0},"citationItems":[{"id":250,"uris":["http://zotero.org/users/12119386/items/DU34KG4D"],"itemData":{"id":250,"type":"article-journal","container-title":"Cogent Business &amp; Management","DOI":"10.1080/23311975.2024.2318635","ISSN":"2331-1975","issue":"1","journalAbbreviation":"Cogent Business &amp; Management","language":"en","page":"2318635","source":"DOI.org (Crossref)","title":"Digital transformation and innovation, dynamic capabilities to strengthen the financial performance of Mexican SMEs: a sustainable approach","title-short":"Digital transformation and innovation, dynamic capabilities to strengthen the financial performance of Mexican SMEs","volume":"11","author":[{"family":"Valdez-Juárez","given":"Luis Enrique"},{"family":"Ramos-Escobar","given":"Elva Alicia"},{"family":"Hernández-Ponce","given":"Oscar Ernesto"},{"family":"Ruiz-Zamora","given":"José Alonso"}],"issued":{"date-parts":[["2024",12,31]]}}}],"schema":"https://github.com/citation-style-language/schema/raw/master/csl-citation.json"} </w:instrText>
      </w:r>
      <w:r w:rsidR="00C81BC7" w:rsidRPr="00CD6562">
        <w:rPr>
          <w:rFonts w:asciiTheme="majorBidi" w:hAnsiTheme="majorBidi" w:cstheme="majorBidi"/>
          <w:sz w:val="22"/>
          <w:szCs w:val="22"/>
        </w:rPr>
        <w:fldChar w:fldCharType="separate"/>
      </w:r>
      <w:r w:rsidR="00C81BC7" w:rsidRPr="00CD6562">
        <w:rPr>
          <w:rFonts w:asciiTheme="majorBidi" w:hAnsiTheme="majorBidi" w:cstheme="majorBidi"/>
          <w:sz w:val="22"/>
          <w:szCs w:val="22"/>
        </w:rPr>
        <w:t>(Valdez-Juárez et al., 2024</w:t>
      </w:r>
      <w:r w:rsidR="00C81BC7" w:rsidRPr="00CD6562">
        <w:rPr>
          <w:rFonts w:asciiTheme="majorBidi" w:hAnsiTheme="majorBidi" w:cstheme="majorBidi"/>
          <w:sz w:val="22"/>
          <w:szCs w:val="22"/>
        </w:rPr>
        <w:fldChar w:fldCharType="end"/>
      </w:r>
      <w:r w:rsidR="006B177D" w:rsidRPr="00CD6562">
        <w:rPr>
          <w:rFonts w:asciiTheme="majorBidi" w:hAnsiTheme="majorBidi" w:cstheme="majorBidi"/>
          <w:sz w:val="22"/>
          <w:szCs w:val="22"/>
        </w:rPr>
        <w:t>;</w:t>
      </w:r>
      <w:r w:rsidR="00C81BC7" w:rsidRPr="00CD6562">
        <w:rPr>
          <w:rFonts w:asciiTheme="majorBidi" w:hAnsiTheme="majorBidi" w:cstheme="majorBidi"/>
          <w:sz w:val="22"/>
          <w:szCs w:val="22"/>
        </w:rPr>
        <w:t xml:space="preserve"> </w:t>
      </w:r>
      <w:r w:rsidR="006B177D"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{"citationID":"xV6zKWs4","properties":{"formattedCitation":"(Eslami et al., 2024)","plainCitation":"(Eslami et al., 2024)","dontUpdate":true,"noteIndex":0},"citationItems":[{"id":249,"uris":["http://zotero.org/users/12119386/items/H9YLZJM3"],"itemData":{"id":249,"type":"article-journal","container-title":"International Journal of Production Research","DOI":"10.1080/00207543.2021.1966850","ISSN":"0020-7543, 1366-588X","issue":"22","journalAbbreviation":"International Journal of Production Research","language":"en","page":"8092-8109","source":"DOI.org (Crossref)","title":"Financial performance and supply chain dynamic capabilities: the Moderating Role of Industry 4.0 technologies","title-short":"Financial performance and supply chain dynamic capabilities","volume":"62","author":[{"family":"Eslami","given":"Mohammad H."},{"family":"Jafari","given":"Hamid"},{"family":"Achtenhagen","given":"Leona"},{"family":"Carlbäck","given":"John"},{"family":"Wong","given":"Alex"}],"issued":{"date-parts":[["2024",11,16]]}}}],"schema":"https://github.com/citation-style-language/schema/raw/master/csl-citation.json"} </w:instrText>
      </w:r>
      <w:r w:rsidR="006B177D" w:rsidRPr="00CD6562">
        <w:rPr>
          <w:rFonts w:asciiTheme="majorBidi" w:hAnsiTheme="majorBidi" w:cstheme="majorBidi"/>
          <w:sz w:val="22"/>
          <w:szCs w:val="22"/>
        </w:rPr>
        <w:fldChar w:fldCharType="separate"/>
      </w:r>
      <w:r w:rsidR="006B177D" w:rsidRPr="00CD6562">
        <w:rPr>
          <w:rFonts w:asciiTheme="majorBidi" w:hAnsiTheme="majorBidi" w:cstheme="majorBidi"/>
          <w:sz w:val="22"/>
          <w:szCs w:val="22"/>
        </w:rPr>
        <w:t>Eslami et al., 2024)</w:t>
      </w:r>
      <w:r w:rsidR="006B177D" w:rsidRPr="00CD6562">
        <w:rPr>
          <w:rFonts w:asciiTheme="majorBidi" w:hAnsiTheme="majorBidi" w:cstheme="majorBidi"/>
          <w:sz w:val="22"/>
          <w:szCs w:val="22"/>
        </w:rPr>
        <w:fldChar w:fldCharType="end"/>
      </w:r>
      <w:r w:rsidR="007A18BC" w:rsidRPr="00CD6562">
        <w:rPr>
          <w:rFonts w:asciiTheme="majorBidi" w:hAnsiTheme="majorBidi" w:cstheme="majorBidi"/>
          <w:sz w:val="22"/>
          <w:szCs w:val="22"/>
        </w:rPr>
        <w:t xml:space="preserve">. </w:t>
      </w:r>
      <w:r w:rsidR="00D668DE" w:rsidRPr="00CD6562">
        <w:rPr>
          <w:rFonts w:asciiTheme="majorBidi" w:hAnsiTheme="majorBidi" w:cstheme="majorBidi"/>
          <w:sz w:val="22"/>
          <w:szCs w:val="22"/>
        </w:rPr>
        <w:t xml:space="preserve"> </w:t>
      </w:r>
      <w:r w:rsidR="00B34C1E" w:rsidRPr="00CD6562">
        <w:rPr>
          <w:rFonts w:asciiTheme="majorBidi" w:hAnsiTheme="majorBidi" w:cstheme="majorBidi"/>
          <w:sz w:val="22"/>
          <w:szCs w:val="22"/>
        </w:rPr>
        <w:t>S</w:t>
      </w:r>
      <w:r w:rsidR="00432369" w:rsidRPr="00CD6562">
        <w:rPr>
          <w:rFonts w:asciiTheme="majorBidi" w:hAnsiTheme="majorBidi" w:cstheme="majorBidi"/>
          <w:sz w:val="22"/>
          <w:szCs w:val="22"/>
        </w:rPr>
        <w:t>tatements</w:t>
      </w:r>
      <w:r w:rsidR="00B34C1E" w:rsidRPr="00CD6562">
        <w:rPr>
          <w:rFonts w:asciiTheme="majorBidi" w:hAnsiTheme="majorBidi" w:cstheme="majorBidi"/>
          <w:sz w:val="22"/>
          <w:szCs w:val="22"/>
        </w:rPr>
        <w:t xml:space="preserve"> of the</w:t>
      </w:r>
      <w:r w:rsidR="00432369" w:rsidRPr="00CD6562">
        <w:rPr>
          <w:rFonts w:asciiTheme="majorBidi" w:hAnsiTheme="majorBidi" w:cstheme="majorBidi"/>
          <w:sz w:val="22"/>
          <w:szCs w:val="22"/>
        </w:rPr>
        <w:t xml:space="preserve"> questionnaire </w:t>
      </w:r>
      <w:r w:rsidR="00C12F0D" w:rsidRPr="00CD6562">
        <w:rPr>
          <w:rFonts w:asciiTheme="majorBidi" w:hAnsiTheme="majorBidi" w:cstheme="majorBidi"/>
          <w:sz w:val="22"/>
          <w:szCs w:val="22"/>
        </w:rPr>
        <w:t xml:space="preserve">were </w:t>
      </w:r>
      <w:r w:rsidR="002A690D" w:rsidRPr="00CD6562">
        <w:rPr>
          <w:rFonts w:asciiTheme="majorBidi" w:hAnsiTheme="majorBidi" w:cstheme="majorBidi"/>
          <w:sz w:val="22"/>
          <w:szCs w:val="22"/>
        </w:rPr>
        <w:t xml:space="preserve">responded </w:t>
      </w:r>
      <w:r w:rsidR="00237447" w:rsidRPr="00CD6562">
        <w:rPr>
          <w:rFonts w:asciiTheme="majorBidi" w:hAnsiTheme="majorBidi" w:cstheme="majorBidi"/>
          <w:sz w:val="22"/>
          <w:szCs w:val="22"/>
        </w:rPr>
        <w:t xml:space="preserve">to </w:t>
      </w:r>
      <w:r w:rsidR="002A690D" w:rsidRPr="00CD6562">
        <w:rPr>
          <w:rFonts w:asciiTheme="majorBidi" w:hAnsiTheme="majorBidi" w:cstheme="majorBidi"/>
          <w:sz w:val="22"/>
          <w:szCs w:val="22"/>
        </w:rPr>
        <w:t xml:space="preserve">according </w:t>
      </w:r>
      <w:r w:rsidR="00237447" w:rsidRPr="00CD6562">
        <w:rPr>
          <w:rFonts w:asciiTheme="majorBidi" w:hAnsiTheme="majorBidi" w:cstheme="majorBidi"/>
          <w:sz w:val="22"/>
          <w:szCs w:val="22"/>
        </w:rPr>
        <w:t xml:space="preserve">to the </w:t>
      </w:r>
      <w:r w:rsidR="007905B3" w:rsidRPr="00CD6562">
        <w:rPr>
          <w:rFonts w:asciiTheme="majorBidi" w:hAnsiTheme="majorBidi" w:cstheme="majorBidi"/>
          <w:sz w:val="22"/>
          <w:szCs w:val="22"/>
        </w:rPr>
        <w:t>Five-Point</w:t>
      </w:r>
      <w:r w:rsidR="00715B7C" w:rsidRPr="00CD6562">
        <w:rPr>
          <w:rFonts w:asciiTheme="majorBidi" w:hAnsiTheme="majorBidi" w:cstheme="majorBidi"/>
          <w:sz w:val="22"/>
          <w:szCs w:val="22"/>
        </w:rPr>
        <w:t xml:space="preserve"> </w:t>
      </w:r>
      <w:r w:rsidR="002106C6" w:rsidRPr="00CD6562">
        <w:rPr>
          <w:rFonts w:asciiTheme="majorBidi" w:hAnsiTheme="majorBidi" w:cstheme="majorBidi"/>
          <w:sz w:val="22"/>
          <w:szCs w:val="22"/>
        </w:rPr>
        <w:t>Likert scale</w:t>
      </w:r>
      <w:r w:rsidR="00D22E83" w:rsidRPr="00CD6562">
        <w:rPr>
          <w:rFonts w:asciiTheme="majorBidi" w:hAnsiTheme="majorBidi" w:cstheme="majorBidi"/>
          <w:sz w:val="22"/>
          <w:szCs w:val="22"/>
        </w:rPr>
        <w:t xml:space="preserve"> where </w:t>
      </w:r>
      <w:r w:rsidR="00B34C1E" w:rsidRPr="00CD6562">
        <w:rPr>
          <w:rFonts w:asciiTheme="majorBidi" w:hAnsiTheme="majorBidi" w:cstheme="majorBidi"/>
          <w:sz w:val="22"/>
          <w:szCs w:val="22"/>
        </w:rPr>
        <w:t>5</w:t>
      </w:r>
      <w:r w:rsidR="00D22E83" w:rsidRPr="00CD6562">
        <w:rPr>
          <w:rFonts w:asciiTheme="majorBidi" w:hAnsiTheme="majorBidi" w:cstheme="majorBidi"/>
          <w:sz w:val="22"/>
          <w:szCs w:val="22"/>
        </w:rPr>
        <w:t xml:space="preserve"> represents ‘Strongly </w:t>
      </w:r>
      <w:r w:rsidR="00B34C1E" w:rsidRPr="00CD6562">
        <w:rPr>
          <w:rFonts w:asciiTheme="majorBidi" w:hAnsiTheme="majorBidi" w:cstheme="majorBidi"/>
          <w:sz w:val="22"/>
          <w:szCs w:val="22"/>
        </w:rPr>
        <w:t>A</w:t>
      </w:r>
      <w:r w:rsidR="00D22E83" w:rsidRPr="00CD6562">
        <w:rPr>
          <w:rFonts w:asciiTheme="majorBidi" w:hAnsiTheme="majorBidi" w:cstheme="majorBidi"/>
          <w:sz w:val="22"/>
          <w:szCs w:val="22"/>
        </w:rPr>
        <w:t xml:space="preserve">gree’ and </w:t>
      </w:r>
      <w:r w:rsidR="00B34C1E" w:rsidRPr="00CD6562">
        <w:rPr>
          <w:rFonts w:asciiTheme="majorBidi" w:hAnsiTheme="majorBidi" w:cstheme="majorBidi"/>
          <w:sz w:val="22"/>
          <w:szCs w:val="22"/>
        </w:rPr>
        <w:t>1</w:t>
      </w:r>
      <w:r w:rsidR="00D22E83" w:rsidRPr="00CD6562">
        <w:rPr>
          <w:rFonts w:asciiTheme="majorBidi" w:hAnsiTheme="majorBidi" w:cstheme="majorBidi"/>
          <w:sz w:val="22"/>
          <w:szCs w:val="22"/>
        </w:rPr>
        <w:t xml:space="preserve"> represents </w:t>
      </w:r>
      <w:r w:rsidR="00302A61" w:rsidRPr="00CD6562">
        <w:rPr>
          <w:rFonts w:asciiTheme="majorBidi" w:hAnsiTheme="majorBidi" w:cstheme="majorBidi"/>
          <w:sz w:val="22"/>
          <w:szCs w:val="22"/>
        </w:rPr>
        <w:t>‘</w:t>
      </w:r>
      <w:r w:rsidR="00D22E83" w:rsidRPr="00CD6562">
        <w:rPr>
          <w:rFonts w:asciiTheme="majorBidi" w:hAnsiTheme="majorBidi" w:cstheme="majorBidi"/>
          <w:sz w:val="22"/>
          <w:szCs w:val="22"/>
        </w:rPr>
        <w:t xml:space="preserve">Strongly </w:t>
      </w:r>
      <w:r w:rsidR="00B34C1E" w:rsidRPr="00CD6562">
        <w:rPr>
          <w:rFonts w:asciiTheme="majorBidi" w:hAnsiTheme="majorBidi" w:cstheme="majorBidi"/>
          <w:sz w:val="22"/>
          <w:szCs w:val="22"/>
        </w:rPr>
        <w:t>Disa</w:t>
      </w:r>
      <w:r w:rsidR="00D22E83" w:rsidRPr="00CD6562">
        <w:rPr>
          <w:rFonts w:asciiTheme="majorBidi" w:hAnsiTheme="majorBidi" w:cstheme="majorBidi"/>
          <w:sz w:val="22"/>
          <w:szCs w:val="22"/>
        </w:rPr>
        <w:t>gree</w:t>
      </w:r>
      <w:r w:rsidR="00302A61" w:rsidRPr="00CD6562">
        <w:rPr>
          <w:rFonts w:asciiTheme="majorBidi" w:hAnsiTheme="majorBidi" w:cstheme="majorBidi"/>
          <w:sz w:val="22"/>
          <w:szCs w:val="22"/>
        </w:rPr>
        <w:t>’</w:t>
      </w:r>
      <w:r w:rsidR="002106C6" w:rsidRPr="00CD6562">
        <w:rPr>
          <w:rFonts w:asciiTheme="majorBidi" w:hAnsiTheme="majorBidi" w:cstheme="majorBidi"/>
          <w:sz w:val="22"/>
          <w:szCs w:val="22"/>
        </w:rPr>
        <w:t>.</w:t>
      </w:r>
      <w:r w:rsidR="00257A2B" w:rsidRPr="00CD6562">
        <w:rPr>
          <w:rFonts w:asciiTheme="majorBidi" w:hAnsiTheme="majorBidi" w:cstheme="majorBidi"/>
          <w:sz w:val="22"/>
          <w:szCs w:val="22"/>
        </w:rPr>
        <w:t xml:space="preserve"> </w:t>
      </w:r>
      <w:r w:rsidR="002106C6" w:rsidRPr="00CD6562">
        <w:rPr>
          <w:rFonts w:asciiTheme="majorBidi" w:hAnsiTheme="majorBidi" w:cstheme="majorBidi"/>
          <w:sz w:val="22"/>
          <w:szCs w:val="22"/>
        </w:rPr>
        <w:t xml:space="preserve">The adoption of previously tested scales ensures </w:t>
      </w:r>
      <w:r w:rsidR="000244A7" w:rsidRPr="00CD6562">
        <w:rPr>
          <w:rFonts w:asciiTheme="majorBidi" w:hAnsiTheme="majorBidi" w:cstheme="majorBidi"/>
          <w:sz w:val="22"/>
          <w:szCs w:val="22"/>
        </w:rPr>
        <w:t xml:space="preserve">the </w:t>
      </w:r>
      <w:r w:rsidR="001856EF" w:rsidRPr="00CD6562">
        <w:rPr>
          <w:rFonts w:asciiTheme="majorBidi" w:hAnsiTheme="majorBidi" w:cstheme="majorBidi"/>
          <w:sz w:val="22"/>
          <w:szCs w:val="22"/>
        </w:rPr>
        <w:t xml:space="preserve">measurement </w:t>
      </w:r>
      <w:r w:rsidR="00A46E9D" w:rsidRPr="00CD6562">
        <w:rPr>
          <w:rFonts w:asciiTheme="majorBidi" w:hAnsiTheme="majorBidi" w:cstheme="majorBidi"/>
          <w:sz w:val="22"/>
          <w:szCs w:val="22"/>
        </w:rPr>
        <w:t xml:space="preserve">scale’s content validity </w:t>
      </w:r>
      <w:r w:rsidR="001856EF" w:rsidRPr="00CD6562">
        <w:rPr>
          <w:rFonts w:asciiTheme="majorBidi" w:hAnsiTheme="majorBidi" w:cstheme="majorBidi"/>
          <w:sz w:val="22"/>
          <w:szCs w:val="22"/>
        </w:rPr>
        <w:t xml:space="preserve">and </w:t>
      </w:r>
      <w:r w:rsidR="002106C6" w:rsidRPr="00CD6562">
        <w:rPr>
          <w:rFonts w:asciiTheme="majorBidi" w:hAnsiTheme="majorBidi" w:cstheme="majorBidi"/>
          <w:sz w:val="22"/>
          <w:szCs w:val="22"/>
        </w:rPr>
        <w:t>alignment with established research frameworks.</w:t>
      </w:r>
    </w:p>
    <w:p w14:paraId="63353F6D" w14:textId="2E0F867C" w:rsidR="007A6DEC" w:rsidRPr="00CD6562" w:rsidRDefault="000244A7" w:rsidP="00CD6562">
      <w:pPr>
        <w:spacing w:line="276" w:lineRule="auto"/>
        <w:jc w:val="lowKashida"/>
        <w:rPr>
          <w:rFonts w:asciiTheme="majorBidi" w:hAnsiTheme="majorBidi" w:cstheme="majorBidi"/>
          <w:sz w:val="22"/>
          <w:szCs w:val="22"/>
        </w:rPr>
      </w:pPr>
      <w:r w:rsidRPr="00CD6562">
        <w:rPr>
          <w:rFonts w:asciiTheme="majorBidi" w:hAnsiTheme="majorBidi" w:cstheme="majorBidi"/>
          <w:sz w:val="22"/>
          <w:szCs w:val="22"/>
        </w:rPr>
        <w:t xml:space="preserve">Table 1. </w:t>
      </w:r>
      <w:r w:rsidRPr="00CD6562">
        <w:rPr>
          <w:rFonts w:asciiTheme="majorBidi" w:hAnsiTheme="majorBidi" w:cstheme="majorBidi"/>
          <w:i/>
          <w:iCs/>
          <w:sz w:val="22"/>
          <w:szCs w:val="22"/>
        </w:rPr>
        <w:t>Measurement scale</w:t>
      </w:r>
      <w:r w:rsidRPr="00CD6562">
        <w:rPr>
          <w:rFonts w:asciiTheme="majorBidi" w:hAnsiTheme="majorBidi" w:cstheme="majorBidi"/>
          <w:sz w:val="22"/>
          <w:szCs w:val="22"/>
        </w:rPr>
        <w:t xml:space="preserve"> </w:t>
      </w:r>
    </w:p>
    <w:tbl>
      <w:tblPr>
        <w:tblStyle w:val="TableGrid"/>
        <w:tblpPr w:leftFromText="180" w:rightFromText="180" w:vertAnchor="text" w:horzAnchor="margin" w:tblpY="30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1778"/>
        <w:gridCol w:w="6037"/>
      </w:tblGrid>
      <w:tr w:rsidR="00AC63F3" w:rsidRPr="00CD6562" w14:paraId="0E1680CC" w14:textId="77777777" w:rsidTr="00AC63F3">
        <w:trPr>
          <w:trHeight w:val="387"/>
        </w:trPr>
        <w:tc>
          <w:tcPr>
            <w:tcW w:w="671" w:type="pct"/>
            <w:tcBorders>
              <w:top w:val="single" w:sz="4" w:space="0" w:color="auto"/>
              <w:bottom w:val="single" w:sz="4" w:space="0" w:color="auto"/>
            </w:tcBorders>
            <w:vAlign w:val="center"/>
          </w:tcPr>
          <w:p w14:paraId="670EE442" w14:textId="77777777" w:rsidR="00AC63F3" w:rsidRPr="00CD6562" w:rsidRDefault="00AC63F3" w:rsidP="00CD6562">
            <w:pPr>
              <w:spacing w:line="276" w:lineRule="auto"/>
              <w:jc w:val="center"/>
              <w:rPr>
                <w:rFonts w:asciiTheme="majorBidi" w:hAnsiTheme="majorBidi" w:cstheme="majorBidi"/>
                <w:b/>
                <w:bCs/>
                <w:sz w:val="22"/>
                <w:szCs w:val="22"/>
              </w:rPr>
            </w:pPr>
            <w:r w:rsidRPr="00CD6562">
              <w:rPr>
                <w:rFonts w:asciiTheme="majorBidi" w:hAnsiTheme="majorBidi" w:cstheme="majorBidi"/>
                <w:b/>
                <w:bCs/>
                <w:sz w:val="22"/>
                <w:szCs w:val="22"/>
              </w:rPr>
              <w:t>Number</w:t>
            </w:r>
          </w:p>
        </w:tc>
        <w:tc>
          <w:tcPr>
            <w:tcW w:w="985" w:type="pct"/>
            <w:tcBorders>
              <w:top w:val="single" w:sz="4" w:space="0" w:color="auto"/>
              <w:bottom w:val="single" w:sz="4" w:space="0" w:color="auto"/>
            </w:tcBorders>
            <w:vAlign w:val="center"/>
          </w:tcPr>
          <w:p w14:paraId="4157A67F" w14:textId="77777777" w:rsidR="00AC63F3" w:rsidRPr="00CD6562" w:rsidRDefault="00AC63F3" w:rsidP="00CD6562">
            <w:pPr>
              <w:spacing w:line="276" w:lineRule="auto"/>
              <w:jc w:val="center"/>
              <w:rPr>
                <w:rFonts w:asciiTheme="majorBidi" w:hAnsiTheme="majorBidi" w:cstheme="majorBidi"/>
                <w:b/>
                <w:bCs/>
                <w:sz w:val="22"/>
                <w:szCs w:val="22"/>
              </w:rPr>
            </w:pPr>
            <w:r w:rsidRPr="00CD6562">
              <w:rPr>
                <w:rFonts w:asciiTheme="majorBidi" w:hAnsiTheme="majorBidi" w:cstheme="majorBidi"/>
                <w:b/>
                <w:bCs/>
                <w:sz w:val="22"/>
                <w:szCs w:val="22"/>
              </w:rPr>
              <w:t>Constructs</w:t>
            </w:r>
          </w:p>
        </w:tc>
        <w:tc>
          <w:tcPr>
            <w:tcW w:w="3344" w:type="pct"/>
            <w:tcBorders>
              <w:top w:val="single" w:sz="4" w:space="0" w:color="auto"/>
              <w:bottom w:val="single" w:sz="4" w:space="0" w:color="auto"/>
            </w:tcBorders>
            <w:vAlign w:val="center"/>
          </w:tcPr>
          <w:p w14:paraId="5A9B2CE7" w14:textId="77777777" w:rsidR="00AC63F3" w:rsidRPr="00CD6562" w:rsidRDefault="00AC63F3" w:rsidP="00CD6562">
            <w:pPr>
              <w:spacing w:line="276" w:lineRule="auto"/>
              <w:jc w:val="center"/>
              <w:rPr>
                <w:rFonts w:asciiTheme="majorBidi" w:hAnsiTheme="majorBidi" w:cstheme="majorBidi"/>
                <w:b/>
                <w:bCs/>
                <w:sz w:val="22"/>
                <w:szCs w:val="22"/>
              </w:rPr>
            </w:pPr>
            <w:r w:rsidRPr="00CD6562">
              <w:rPr>
                <w:rFonts w:asciiTheme="majorBidi" w:hAnsiTheme="majorBidi" w:cstheme="majorBidi"/>
                <w:b/>
                <w:bCs/>
                <w:sz w:val="22"/>
                <w:szCs w:val="22"/>
              </w:rPr>
              <w:t>Items</w:t>
            </w:r>
          </w:p>
        </w:tc>
      </w:tr>
      <w:tr w:rsidR="00AC63F3" w:rsidRPr="00CD6562" w14:paraId="33CE4049" w14:textId="77777777" w:rsidTr="00AC63F3">
        <w:trPr>
          <w:trHeight w:val="548"/>
        </w:trPr>
        <w:tc>
          <w:tcPr>
            <w:tcW w:w="671" w:type="pct"/>
            <w:tcBorders>
              <w:top w:val="single" w:sz="4" w:space="0" w:color="auto"/>
            </w:tcBorders>
            <w:vAlign w:val="center"/>
          </w:tcPr>
          <w:p w14:paraId="1057D4A6"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1</w:t>
            </w:r>
          </w:p>
        </w:tc>
        <w:tc>
          <w:tcPr>
            <w:tcW w:w="985" w:type="pct"/>
            <w:vMerge w:val="restart"/>
            <w:tcBorders>
              <w:top w:val="single" w:sz="4" w:space="0" w:color="auto"/>
            </w:tcBorders>
          </w:tcPr>
          <w:p w14:paraId="1485A32C"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Integration Capabilities</w:t>
            </w:r>
          </w:p>
        </w:tc>
        <w:tc>
          <w:tcPr>
            <w:tcW w:w="3344" w:type="pct"/>
            <w:tcBorders>
              <w:top w:val="single" w:sz="4" w:space="0" w:color="auto"/>
            </w:tcBorders>
            <w:vAlign w:val="center"/>
          </w:tcPr>
          <w:p w14:paraId="65D191AB"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We consider customer information collection and potential market exploration</w:t>
            </w:r>
          </w:p>
        </w:tc>
      </w:tr>
      <w:tr w:rsidR="00AC63F3" w:rsidRPr="00CD6562" w14:paraId="076B7242" w14:textId="77777777" w:rsidTr="00AC63F3">
        <w:trPr>
          <w:trHeight w:val="566"/>
        </w:trPr>
        <w:tc>
          <w:tcPr>
            <w:tcW w:w="671" w:type="pct"/>
            <w:vAlign w:val="center"/>
          </w:tcPr>
          <w:p w14:paraId="0A851155"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lastRenderedPageBreak/>
              <w:t>2</w:t>
            </w:r>
          </w:p>
        </w:tc>
        <w:tc>
          <w:tcPr>
            <w:tcW w:w="985" w:type="pct"/>
            <w:vMerge/>
          </w:tcPr>
          <w:p w14:paraId="2DF69111" w14:textId="77777777" w:rsidR="00AC63F3" w:rsidRPr="00CD6562" w:rsidRDefault="00AC63F3" w:rsidP="00CD6562">
            <w:pPr>
              <w:spacing w:line="276" w:lineRule="auto"/>
              <w:jc w:val="center"/>
              <w:rPr>
                <w:rFonts w:asciiTheme="majorBidi" w:hAnsiTheme="majorBidi" w:cstheme="majorBidi"/>
                <w:sz w:val="22"/>
                <w:szCs w:val="22"/>
              </w:rPr>
            </w:pPr>
          </w:p>
        </w:tc>
        <w:tc>
          <w:tcPr>
            <w:tcW w:w="3344" w:type="pct"/>
            <w:vAlign w:val="center"/>
          </w:tcPr>
          <w:p w14:paraId="672812F0"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Our company utilizes the specialized services of other organizations in its management decisions.</w:t>
            </w:r>
          </w:p>
        </w:tc>
      </w:tr>
      <w:tr w:rsidR="00AC63F3" w:rsidRPr="00CD6562" w14:paraId="73BE3CCD" w14:textId="77777777" w:rsidTr="00AC63F3">
        <w:trPr>
          <w:trHeight w:val="602"/>
        </w:trPr>
        <w:tc>
          <w:tcPr>
            <w:tcW w:w="671" w:type="pct"/>
            <w:vAlign w:val="center"/>
          </w:tcPr>
          <w:p w14:paraId="400B0520"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3</w:t>
            </w:r>
          </w:p>
        </w:tc>
        <w:tc>
          <w:tcPr>
            <w:tcW w:w="985" w:type="pct"/>
            <w:vMerge/>
          </w:tcPr>
          <w:p w14:paraId="01D06A7B" w14:textId="77777777" w:rsidR="00AC63F3" w:rsidRPr="00CD6562" w:rsidRDefault="00AC63F3" w:rsidP="00CD6562">
            <w:pPr>
              <w:spacing w:line="276" w:lineRule="auto"/>
              <w:jc w:val="center"/>
              <w:rPr>
                <w:rFonts w:asciiTheme="majorBidi" w:hAnsiTheme="majorBidi" w:cstheme="majorBidi"/>
                <w:sz w:val="22"/>
                <w:szCs w:val="22"/>
              </w:rPr>
            </w:pPr>
          </w:p>
        </w:tc>
        <w:tc>
          <w:tcPr>
            <w:tcW w:w="3344" w:type="pct"/>
            <w:vAlign w:val="center"/>
          </w:tcPr>
          <w:p w14:paraId="33919998"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Our company focuses on integrating industry-related technologies to develop new products.</w:t>
            </w:r>
          </w:p>
        </w:tc>
      </w:tr>
      <w:tr w:rsidR="00AC63F3" w:rsidRPr="00CD6562" w14:paraId="0F14C94C" w14:textId="77777777" w:rsidTr="00AC63F3">
        <w:trPr>
          <w:trHeight w:val="521"/>
        </w:trPr>
        <w:tc>
          <w:tcPr>
            <w:tcW w:w="671" w:type="pct"/>
            <w:vAlign w:val="center"/>
          </w:tcPr>
          <w:p w14:paraId="642F7A7C"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4</w:t>
            </w:r>
          </w:p>
        </w:tc>
        <w:tc>
          <w:tcPr>
            <w:tcW w:w="985" w:type="pct"/>
            <w:vMerge/>
          </w:tcPr>
          <w:p w14:paraId="0C7AC430" w14:textId="77777777" w:rsidR="00AC63F3" w:rsidRPr="00CD6562" w:rsidRDefault="00AC63F3" w:rsidP="00CD6562">
            <w:pPr>
              <w:spacing w:line="276" w:lineRule="auto"/>
              <w:jc w:val="center"/>
              <w:rPr>
                <w:rFonts w:asciiTheme="majorBidi" w:hAnsiTheme="majorBidi" w:cstheme="majorBidi"/>
                <w:sz w:val="22"/>
                <w:szCs w:val="22"/>
              </w:rPr>
            </w:pPr>
          </w:p>
        </w:tc>
        <w:tc>
          <w:tcPr>
            <w:tcW w:w="3344" w:type="pct"/>
            <w:vAlign w:val="center"/>
          </w:tcPr>
          <w:p w14:paraId="5CC51072"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We integrate historical methods and experiences in handling company issues.</w:t>
            </w:r>
          </w:p>
        </w:tc>
      </w:tr>
      <w:tr w:rsidR="00AC63F3" w:rsidRPr="00CD6562" w14:paraId="62085535" w14:textId="77777777" w:rsidTr="00AC63F3">
        <w:trPr>
          <w:trHeight w:val="401"/>
        </w:trPr>
        <w:tc>
          <w:tcPr>
            <w:tcW w:w="671" w:type="pct"/>
            <w:vAlign w:val="center"/>
          </w:tcPr>
          <w:p w14:paraId="2B7B20F5"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5</w:t>
            </w:r>
          </w:p>
        </w:tc>
        <w:tc>
          <w:tcPr>
            <w:tcW w:w="985" w:type="pct"/>
            <w:vMerge w:val="restart"/>
          </w:tcPr>
          <w:p w14:paraId="2DAC2142"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Learning Capabilities</w:t>
            </w:r>
          </w:p>
        </w:tc>
        <w:tc>
          <w:tcPr>
            <w:tcW w:w="3344" w:type="pct"/>
            <w:vAlign w:val="center"/>
          </w:tcPr>
          <w:p w14:paraId="3F84BB0A"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 xml:space="preserve">We have constant industry-related knowledge learning </w:t>
            </w:r>
          </w:p>
        </w:tc>
      </w:tr>
      <w:tr w:rsidR="00AC63F3" w:rsidRPr="00CD6562" w14:paraId="08B20D16" w14:textId="77777777" w:rsidTr="00AC63F3">
        <w:trPr>
          <w:trHeight w:val="401"/>
        </w:trPr>
        <w:tc>
          <w:tcPr>
            <w:tcW w:w="671" w:type="pct"/>
            <w:vAlign w:val="center"/>
          </w:tcPr>
          <w:p w14:paraId="74B9C5A4"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6</w:t>
            </w:r>
          </w:p>
        </w:tc>
        <w:tc>
          <w:tcPr>
            <w:tcW w:w="985" w:type="pct"/>
            <w:vMerge/>
          </w:tcPr>
          <w:p w14:paraId="15E01A4B" w14:textId="77777777" w:rsidR="00AC63F3" w:rsidRPr="00CD6562" w:rsidRDefault="00AC63F3" w:rsidP="00CD6562">
            <w:pPr>
              <w:spacing w:line="276" w:lineRule="auto"/>
              <w:jc w:val="center"/>
              <w:rPr>
                <w:rFonts w:asciiTheme="majorBidi" w:hAnsiTheme="majorBidi" w:cstheme="majorBidi"/>
                <w:sz w:val="22"/>
                <w:szCs w:val="22"/>
              </w:rPr>
            </w:pPr>
          </w:p>
        </w:tc>
        <w:tc>
          <w:tcPr>
            <w:tcW w:w="3344" w:type="pct"/>
            <w:vAlign w:val="center"/>
          </w:tcPr>
          <w:p w14:paraId="515D7082"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We have frequent training programs within the organization</w:t>
            </w:r>
          </w:p>
        </w:tc>
      </w:tr>
      <w:tr w:rsidR="00AC63F3" w:rsidRPr="00CD6562" w14:paraId="618E4D0F" w14:textId="77777777" w:rsidTr="00AC63F3">
        <w:trPr>
          <w:trHeight w:val="401"/>
        </w:trPr>
        <w:tc>
          <w:tcPr>
            <w:tcW w:w="671" w:type="pct"/>
            <w:vAlign w:val="center"/>
          </w:tcPr>
          <w:p w14:paraId="31ACC103"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7</w:t>
            </w:r>
          </w:p>
        </w:tc>
        <w:tc>
          <w:tcPr>
            <w:tcW w:w="985" w:type="pct"/>
            <w:vMerge/>
          </w:tcPr>
          <w:p w14:paraId="4B755686" w14:textId="77777777" w:rsidR="00AC63F3" w:rsidRPr="00CD6562" w:rsidRDefault="00AC63F3" w:rsidP="00CD6562">
            <w:pPr>
              <w:spacing w:line="276" w:lineRule="auto"/>
              <w:jc w:val="center"/>
              <w:rPr>
                <w:rFonts w:asciiTheme="majorBidi" w:hAnsiTheme="majorBidi" w:cstheme="majorBidi"/>
                <w:sz w:val="22"/>
                <w:szCs w:val="22"/>
              </w:rPr>
            </w:pPr>
          </w:p>
        </w:tc>
        <w:tc>
          <w:tcPr>
            <w:tcW w:w="3344" w:type="pct"/>
            <w:vAlign w:val="center"/>
          </w:tcPr>
          <w:p w14:paraId="6F8522A0"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We have frequent knowledge sharing and establishment of learning groups</w:t>
            </w:r>
          </w:p>
        </w:tc>
      </w:tr>
      <w:tr w:rsidR="00AC63F3" w:rsidRPr="00CD6562" w14:paraId="219BF8E4" w14:textId="77777777" w:rsidTr="00AC63F3">
        <w:trPr>
          <w:trHeight w:val="401"/>
        </w:trPr>
        <w:tc>
          <w:tcPr>
            <w:tcW w:w="671" w:type="pct"/>
            <w:vAlign w:val="center"/>
          </w:tcPr>
          <w:p w14:paraId="2B2F18E2"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8</w:t>
            </w:r>
          </w:p>
        </w:tc>
        <w:tc>
          <w:tcPr>
            <w:tcW w:w="985" w:type="pct"/>
            <w:vMerge/>
          </w:tcPr>
          <w:p w14:paraId="48DA672C" w14:textId="77777777" w:rsidR="00AC63F3" w:rsidRPr="00CD6562" w:rsidRDefault="00AC63F3" w:rsidP="00CD6562">
            <w:pPr>
              <w:spacing w:line="276" w:lineRule="auto"/>
              <w:jc w:val="center"/>
              <w:rPr>
                <w:rFonts w:asciiTheme="majorBidi" w:hAnsiTheme="majorBidi" w:cstheme="majorBidi"/>
                <w:sz w:val="22"/>
                <w:szCs w:val="22"/>
              </w:rPr>
            </w:pPr>
          </w:p>
        </w:tc>
        <w:tc>
          <w:tcPr>
            <w:tcW w:w="3344" w:type="pct"/>
            <w:vAlign w:val="center"/>
          </w:tcPr>
          <w:p w14:paraId="7DB4F15A"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We have frequent cross-departmental training programs.</w:t>
            </w:r>
          </w:p>
        </w:tc>
      </w:tr>
      <w:tr w:rsidR="00AC63F3" w:rsidRPr="00CD6562" w14:paraId="37DAB474" w14:textId="77777777" w:rsidTr="00AC63F3">
        <w:trPr>
          <w:trHeight w:val="387"/>
        </w:trPr>
        <w:tc>
          <w:tcPr>
            <w:tcW w:w="671" w:type="pct"/>
            <w:vAlign w:val="center"/>
          </w:tcPr>
          <w:p w14:paraId="77A80B95"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9</w:t>
            </w:r>
          </w:p>
        </w:tc>
        <w:tc>
          <w:tcPr>
            <w:tcW w:w="985" w:type="pct"/>
            <w:vMerge w:val="restart"/>
          </w:tcPr>
          <w:p w14:paraId="04D13B48"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Reconfiguration Capabilities</w:t>
            </w:r>
          </w:p>
        </w:tc>
        <w:tc>
          <w:tcPr>
            <w:tcW w:w="3344" w:type="pct"/>
            <w:vAlign w:val="center"/>
          </w:tcPr>
          <w:p w14:paraId="69DBFF36"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Our company focuses on re-organizing jobs and positions when needed</w:t>
            </w:r>
          </w:p>
        </w:tc>
      </w:tr>
      <w:tr w:rsidR="00AC63F3" w:rsidRPr="00CD6562" w14:paraId="7AE9CFC6" w14:textId="77777777" w:rsidTr="00AC63F3">
        <w:trPr>
          <w:trHeight w:val="387"/>
        </w:trPr>
        <w:tc>
          <w:tcPr>
            <w:tcW w:w="671" w:type="pct"/>
            <w:vAlign w:val="center"/>
          </w:tcPr>
          <w:p w14:paraId="5C4986F4"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10</w:t>
            </w:r>
          </w:p>
        </w:tc>
        <w:tc>
          <w:tcPr>
            <w:tcW w:w="985" w:type="pct"/>
            <w:vMerge/>
          </w:tcPr>
          <w:p w14:paraId="0BCB1D0E" w14:textId="77777777" w:rsidR="00AC63F3" w:rsidRPr="00CD6562" w:rsidRDefault="00AC63F3" w:rsidP="00CD6562">
            <w:pPr>
              <w:spacing w:line="276" w:lineRule="auto"/>
              <w:jc w:val="center"/>
              <w:rPr>
                <w:rFonts w:asciiTheme="majorBidi" w:hAnsiTheme="majorBidi" w:cstheme="majorBidi"/>
                <w:sz w:val="22"/>
                <w:szCs w:val="22"/>
              </w:rPr>
            </w:pPr>
          </w:p>
        </w:tc>
        <w:tc>
          <w:tcPr>
            <w:tcW w:w="3344" w:type="pct"/>
            <w:vAlign w:val="center"/>
          </w:tcPr>
          <w:p w14:paraId="0A265078"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Our company reacts quickly to market changes.</w:t>
            </w:r>
          </w:p>
        </w:tc>
      </w:tr>
      <w:tr w:rsidR="00AC63F3" w:rsidRPr="00CD6562" w14:paraId="54AE6F71" w14:textId="77777777" w:rsidTr="00AC63F3">
        <w:trPr>
          <w:trHeight w:val="387"/>
        </w:trPr>
        <w:tc>
          <w:tcPr>
            <w:tcW w:w="671" w:type="pct"/>
            <w:vAlign w:val="center"/>
          </w:tcPr>
          <w:p w14:paraId="76D4EA5E"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11</w:t>
            </w:r>
          </w:p>
        </w:tc>
        <w:tc>
          <w:tcPr>
            <w:tcW w:w="985" w:type="pct"/>
            <w:vMerge/>
          </w:tcPr>
          <w:p w14:paraId="613019B3" w14:textId="77777777" w:rsidR="00AC63F3" w:rsidRPr="00CD6562" w:rsidRDefault="00AC63F3" w:rsidP="00CD6562">
            <w:pPr>
              <w:spacing w:line="276" w:lineRule="auto"/>
              <w:jc w:val="center"/>
              <w:rPr>
                <w:rFonts w:asciiTheme="majorBidi" w:hAnsiTheme="majorBidi" w:cstheme="majorBidi"/>
                <w:sz w:val="22"/>
                <w:szCs w:val="22"/>
              </w:rPr>
            </w:pPr>
          </w:p>
        </w:tc>
        <w:tc>
          <w:tcPr>
            <w:tcW w:w="3344" w:type="pct"/>
            <w:vAlign w:val="center"/>
          </w:tcPr>
          <w:p w14:paraId="0D56C41E"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We have a rapid organizational response to competitors' actions.</w:t>
            </w:r>
          </w:p>
        </w:tc>
      </w:tr>
      <w:tr w:rsidR="00AC63F3" w:rsidRPr="00CD6562" w14:paraId="0BEC4ECD" w14:textId="77777777" w:rsidTr="00AC63F3">
        <w:trPr>
          <w:trHeight w:val="387"/>
        </w:trPr>
        <w:tc>
          <w:tcPr>
            <w:tcW w:w="671" w:type="pct"/>
            <w:vAlign w:val="center"/>
          </w:tcPr>
          <w:p w14:paraId="42F612E6"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12</w:t>
            </w:r>
          </w:p>
        </w:tc>
        <w:tc>
          <w:tcPr>
            <w:tcW w:w="985" w:type="pct"/>
            <w:vMerge/>
          </w:tcPr>
          <w:p w14:paraId="753FDB04" w14:textId="77777777" w:rsidR="00AC63F3" w:rsidRPr="00CD6562" w:rsidRDefault="00AC63F3" w:rsidP="00CD6562">
            <w:pPr>
              <w:spacing w:line="276" w:lineRule="auto"/>
              <w:jc w:val="center"/>
              <w:rPr>
                <w:rFonts w:asciiTheme="majorBidi" w:hAnsiTheme="majorBidi" w:cstheme="majorBidi"/>
                <w:sz w:val="22"/>
                <w:szCs w:val="22"/>
              </w:rPr>
            </w:pPr>
          </w:p>
        </w:tc>
        <w:tc>
          <w:tcPr>
            <w:tcW w:w="3344" w:type="pct"/>
            <w:vAlign w:val="center"/>
          </w:tcPr>
          <w:p w14:paraId="2DC22403"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We have effective and efficient communication with partner organizations</w:t>
            </w:r>
          </w:p>
        </w:tc>
      </w:tr>
      <w:tr w:rsidR="00AC63F3" w:rsidRPr="00CD6562" w14:paraId="18039BDC" w14:textId="77777777" w:rsidTr="00AC63F3">
        <w:trPr>
          <w:trHeight w:val="387"/>
        </w:trPr>
        <w:tc>
          <w:tcPr>
            <w:tcW w:w="671" w:type="pct"/>
            <w:vAlign w:val="center"/>
          </w:tcPr>
          <w:p w14:paraId="0397BB6F"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17</w:t>
            </w:r>
          </w:p>
        </w:tc>
        <w:tc>
          <w:tcPr>
            <w:tcW w:w="985" w:type="pct"/>
            <w:vMerge w:val="restart"/>
            <w:vAlign w:val="center"/>
          </w:tcPr>
          <w:p w14:paraId="6EFE4433"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Financial Performance</w:t>
            </w:r>
          </w:p>
        </w:tc>
        <w:tc>
          <w:tcPr>
            <w:tcW w:w="3344" w:type="pct"/>
          </w:tcPr>
          <w:p w14:paraId="2B8B3F2E"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Improvement in return on investment</w:t>
            </w:r>
          </w:p>
        </w:tc>
      </w:tr>
      <w:tr w:rsidR="00AC63F3" w:rsidRPr="00CD6562" w14:paraId="69AAFDC4" w14:textId="77777777" w:rsidTr="00AC63F3">
        <w:trPr>
          <w:trHeight w:val="387"/>
        </w:trPr>
        <w:tc>
          <w:tcPr>
            <w:tcW w:w="671" w:type="pct"/>
            <w:vAlign w:val="center"/>
          </w:tcPr>
          <w:p w14:paraId="5D7EF9B9"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18</w:t>
            </w:r>
          </w:p>
        </w:tc>
        <w:tc>
          <w:tcPr>
            <w:tcW w:w="985" w:type="pct"/>
            <w:vMerge/>
            <w:vAlign w:val="center"/>
          </w:tcPr>
          <w:p w14:paraId="6B3F0DE3" w14:textId="77777777" w:rsidR="00AC63F3" w:rsidRPr="00CD6562" w:rsidRDefault="00AC63F3" w:rsidP="00CD6562">
            <w:pPr>
              <w:spacing w:line="276" w:lineRule="auto"/>
              <w:jc w:val="center"/>
              <w:rPr>
                <w:rFonts w:asciiTheme="majorBidi" w:hAnsiTheme="majorBidi" w:cstheme="majorBidi"/>
                <w:sz w:val="22"/>
                <w:szCs w:val="22"/>
              </w:rPr>
            </w:pPr>
          </w:p>
        </w:tc>
        <w:tc>
          <w:tcPr>
            <w:tcW w:w="3344" w:type="pct"/>
          </w:tcPr>
          <w:p w14:paraId="6D04BBF1"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Increase in sales of products</w:t>
            </w:r>
          </w:p>
        </w:tc>
      </w:tr>
      <w:tr w:rsidR="00AC63F3" w:rsidRPr="00CD6562" w14:paraId="1D5F6DAC" w14:textId="77777777" w:rsidTr="00AC63F3">
        <w:trPr>
          <w:trHeight w:val="387"/>
        </w:trPr>
        <w:tc>
          <w:tcPr>
            <w:tcW w:w="671" w:type="pct"/>
            <w:vAlign w:val="center"/>
          </w:tcPr>
          <w:p w14:paraId="5FD633B9" w14:textId="77777777" w:rsidR="00AC63F3" w:rsidRPr="00CD6562" w:rsidRDefault="00AC63F3" w:rsidP="00CD6562">
            <w:pPr>
              <w:spacing w:line="276" w:lineRule="auto"/>
              <w:jc w:val="center"/>
              <w:rPr>
                <w:rFonts w:asciiTheme="majorBidi" w:hAnsiTheme="majorBidi" w:cstheme="majorBidi"/>
                <w:sz w:val="22"/>
                <w:szCs w:val="22"/>
              </w:rPr>
            </w:pPr>
            <w:r w:rsidRPr="00CD6562">
              <w:rPr>
                <w:rFonts w:asciiTheme="majorBidi" w:hAnsiTheme="majorBidi" w:cstheme="majorBidi"/>
                <w:sz w:val="22"/>
                <w:szCs w:val="22"/>
              </w:rPr>
              <w:t>19</w:t>
            </w:r>
          </w:p>
        </w:tc>
        <w:tc>
          <w:tcPr>
            <w:tcW w:w="985" w:type="pct"/>
            <w:vMerge/>
            <w:vAlign w:val="center"/>
          </w:tcPr>
          <w:p w14:paraId="378B3326" w14:textId="77777777" w:rsidR="00AC63F3" w:rsidRPr="00CD6562" w:rsidRDefault="00AC63F3" w:rsidP="00CD6562">
            <w:pPr>
              <w:spacing w:line="276" w:lineRule="auto"/>
              <w:jc w:val="center"/>
              <w:rPr>
                <w:rFonts w:asciiTheme="majorBidi" w:hAnsiTheme="majorBidi" w:cstheme="majorBidi"/>
                <w:sz w:val="22"/>
                <w:szCs w:val="22"/>
              </w:rPr>
            </w:pPr>
          </w:p>
        </w:tc>
        <w:tc>
          <w:tcPr>
            <w:tcW w:w="3344" w:type="pct"/>
          </w:tcPr>
          <w:p w14:paraId="723604B4" w14:textId="77777777" w:rsidR="00AC63F3" w:rsidRPr="00CD6562" w:rsidRDefault="00AC63F3" w:rsidP="00CD6562">
            <w:pPr>
              <w:spacing w:line="276" w:lineRule="auto"/>
              <w:rPr>
                <w:rFonts w:asciiTheme="majorBidi" w:hAnsiTheme="majorBidi" w:cstheme="majorBidi"/>
                <w:sz w:val="22"/>
                <w:szCs w:val="22"/>
              </w:rPr>
            </w:pPr>
            <w:r w:rsidRPr="00CD6562">
              <w:rPr>
                <w:rFonts w:asciiTheme="majorBidi" w:hAnsiTheme="majorBidi" w:cstheme="majorBidi"/>
                <w:sz w:val="22"/>
                <w:szCs w:val="22"/>
              </w:rPr>
              <w:t>Increase in the profit of the company</w:t>
            </w:r>
          </w:p>
        </w:tc>
      </w:tr>
    </w:tbl>
    <w:p w14:paraId="4C33ECF7" w14:textId="77777777" w:rsidR="00E403BD" w:rsidRPr="00CD6562" w:rsidRDefault="00E403BD" w:rsidP="00CD6562">
      <w:pPr>
        <w:pStyle w:val="ListParagraph"/>
        <w:spacing w:line="276" w:lineRule="auto"/>
        <w:ind w:left="360"/>
        <w:jc w:val="lowKashida"/>
        <w:rPr>
          <w:rFonts w:asciiTheme="majorBidi" w:hAnsiTheme="majorBidi" w:cstheme="majorBidi"/>
          <w:b/>
          <w:bCs/>
          <w:sz w:val="22"/>
          <w:szCs w:val="22"/>
        </w:rPr>
      </w:pPr>
    </w:p>
    <w:p w14:paraId="2769FDCB" w14:textId="71DD2727" w:rsidR="00CF7212" w:rsidRPr="00CD6562" w:rsidRDefault="00CF7212" w:rsidP="00CD6562">
      <w:pPr>
        <w:pStyle w:val="ListParagraph"/>
        <w:numPr>
          <w:ilvl w:val="0"/>
          <w:numId w:val="3"/>
        </w:numPr>
        <w:spacing w:line="276" w:lineRule="auto"/>
        <w:jc w:val="lowKashida"/>
        <w:rPr>
          <w:rFonts w:asciiTheme="majorBidi" w:hAnsiTheme="majorBidi" w:cstheme="majorBidi"/>
          <w:b/>
          <w:bCs/>
          <w:sz w:val="22"/>
          <w:szCs w:val="22"/>
        </w:rPr>
      </w:pPr>
      <w:r w:rsidRPr="00CD6562">
        <w:rPr>
          <w:rFonts w:asciiTheme="majorBidi" w:hAnsiTheme="majorBidi" w:cstheme="majorBidi"/>
          <w:b/>
          <w:bCs/>
          <w:sz w:val="22"/>
          <w:szCs w:val="22"/>
        </w:rPr>
        <w:t>Analysis and Results</w:t>
      </w:r>
    </w:p>
    <w:p w14:paraId="24E47964" w14:textId="73A224FE" w:rsidR="00382C78" w:rsidRPr="00CD6562" w:rsidRDefault="00C60FDA" w:rsidP="00CD6562">
      <w:pPr>
        <w:spacing w:line="276" w:lineRule="auto"/>
        <w:ind w:firstLine="360"/>
        <w:jc w:val="lowKashida"/>
        <w:rPr>
          <w:rFonts w:asciiTheme="majorBidi" w:hAnsiTheme="majorBidi" w:cstheme="majorBidi"/>
          <w:sz w:val="22"/>
          <w:szCs w:val="22"/>
        </w:rPr>
      </w:pPr>
      <w:r w:rsidRPr="00CD6562">
        <w:rPr>
          <w:rFonts w:asciiTheme="majorBidi" w:hAnsiTheme="majorBidi" w:cstheme="majorBidi"/>
          <w:sz w:val="22"/>
          <w:szCs w:val="22"/>
        </w:rPr>
        <w:t>For data analysis, t</w:t>
      </w:r>
      <w:r w:rsidR="00854AD6" w:rsidRPr="00CD6562">
        <w:rPr>
          <w:rFonts w:asciiTheme="majorBidi" w:hAnsiTheme="majorBidi" w:cstheme="majorBidi"/>
          <w:sz w:val="22"/>
          <w:szCs w:val="22"/>
        </w:rPr>
        <w:t xml:space="preserve">he study </w:t>
      </w:r>
      <w:r w:rsidRPr="00CD6562">
        <w:rPr>
          <w:rFonts w:asciiTheme="majorBidi" w:hAnsiTheme="majorBidi" w:cstheme="majorBidi"/>
          <w:sz w:val="22"/>
          <w:szCs w:val="22"/>
        </w:rPr>
        <w:t>employed</w:t>
      </w:r>
      <w:r w:rsidR="00854AD6" w:rsidRPr="00CD6562">
        <w:rPr>
          <w:rFonts w:asciiTheme="majorBidi" w:hAnsiTheme="majorBidi" w:cstheme="majorBidi"/>
          <w:sz w:val="22"/>
          <w:szCs w:val="22"/>
        </w:rPr>
        <w:t xml:space="preserve"> Partial Least Squares Structural Equation </w:t>
      </w:r>
      <w:proofErr w:type="spellStart"/>
      <w:r w:rsidR="00854AD6" w:rsidRPr="00CD6562">
        <w:rPr>
          <w:rFonts w:asciiTheme="majorBidi" w:hAnsiTheme="majorBidi" w:cstheme="majorBidi"/>
          <w:sz w:val="22"/>
          <w:szCs w:val="22"/>
        </w:rPr>
        <w:t>Modeling</w:t>
      </w:r>
      <w:proofErr w:type="spellEnd"/>
      <w:r w:rsidR="00854AD6" w:rsidRPr="00CD6562">
        <w:rPr>
          <w:rFonts w:asciiTheme="majorBidi" w:hAnsiTheme="majorBidi" w:cstheme="majorBidi"/>
          <w:sz w:val="22"/>
          <w:szCs w:val="22"/>
        </w:rPr>
        <w:t xml:space="preserve"> (PLS-SEM)</w:t>
      </w:r>
      <w:r w:rsidR="0062776B" w:rsidRPr="00CD6562">
        <w:rPr>
          <w:rFonts w:asciiTheme="majorBidi" w:hAnsiTheme="majorBidi" w:cstheme="majorBidi"/>
          <w:sz w:val="22"/>
          <w:szCs w:val="22"/>
        </w:rPr>
        <w:t xml:space="preserve">. </w:t>
      </w:r>
      <w:r w:rsidR="00193F8A" w:rsidRPr="00CD6562">
        <w:rPr>
          <w:rFonts w:asciiTheme="majorBidi" w:hAnsiTheme="majorBidi" w:cstheme="majorBidi"/>
          <w:sz w:val="22"/>
          <w:szCs w:val="22"/>
        </w:rPr>
        <w:t xml:space="preserve">As noted by </w:t>
      </w:r>
      <w:r w:rsidR="0027373F"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{"citationID":"09Fukscj","properties":{"formattedCitation":"(Sarstedt et al., 2021)","plainCitation":"(Sarstedt et al., 2021)","dontUpdate":true,"noteIndex":0},"citationItems":[{"id":239,"uris":["http://zotero.org/users/12119386/items/YAZFSHX6"],"itemData":{"id":239,"type":"chapter","abstract":"*** This is an updated version of the 2017 chapter in the same edited volume ***\nPartial least squares structural equation modeling (PLS-SEM) has become a popular method for estimating path models with latent variables and their relationships. A common goal of PLS-SEM analyses is to identify key success factors and sources of competitive advantage for important target constructs such as customer satisfaction, customer loyalty, behavioral intentions, and user behavior. Building on an introduction of the fundamentals of measurement and structural theory, this chapter explains how to specify and estimate path models using PLS-SEM. Complementing the introduction of the PLS-SEM method and the description of how to evaluate analysis results, the chapter also offers an overview of complementary analytical techniques. A PLS-SEM application of the widely recognized corporate reputation model illustrates the method.","ISBN":"978-3-319-05542-8","note":"DOI: 10.1007/978-3-319-05542-8_15-2","page":"1-47","source":"ResearchGate","title":"Partial Least Squares Structural Equation Modeling","author":[{"family":"Sarstedt","given":"Marko"},{"family":"Ringle","given":"Christian"},{"family":"Hair","given":"Joseph"}],"issued":{"date-parts":[["2021",7,22]]}}}],"schema":"https://github.com/citation-style-language/schema/raw/master/csl-citation.json"} </w:instrText>
      </w:r>
      <w:r w:rsidR="0027373F" w:rsidRPr="00CD6562">
        <w:rPr>
          <w:rFonts w:asciiTheme="majorBidi" w:hAnsiTheme="majorBidi" w:cstheme="majorBidi"/>
          <w:sz w:val="22"/>
          <w:szCs w:val="22"/>
        </w:rPr>
        <w:fldChar w:fldCharType="separate"/>
      </w:r>
      <w:r w:rsidR="0027373F" w:rsidRPr="00CD6562">
        <w:rPr>
          <w:rFonts w:asciiTheme="majorBidi" w:hAnsiTheme="majorBidi" w:cstheme="majorBidi"/>
          <w:sz w:val="22"/>
          <w:szCs w:val="22"/>
        </w:rPr>
        <w:t>Sarstedt et al.</w:t>
      </w:r>
      <w:r w:rsidR="0027373F" w:rsidRPr="00CD6562">
        <w:rPr>
          <w:rFonts w:asciiTheme="majorBidi" w:hAnsiTheme="majorBidi" w:cstheme="majorBidi"/>
          <w:sz w:val="22"/>
          <w:szCs w:val="22"/>
          <w:lang w:val="en-US"/>
        </w:rPr>
        <w:t>(</w:t>
      </w:r>
      <w:r w:rsidR="0027373F" w:rsidRPr="00CD6562">
        <w:rPr>
          <w:rFonts w:asciiTheme="majorBidi" w:hAnsiTheme="majorBidi" w:cstheme="majorBidi"/>
          <w:sz w:val="22"/>
          <w:szCs w:val="22"/>
        </w:rPr>
        <w:t>2021)</w:t>
      </w:r>
      <w:r w:rsidR="0027373F" w:rsidRPr="00CD6562">
        <w:rPr>
          <w:rFonts w:asciiTheme="majorBidi" w:hAnsiTheme="majorBidi" w:cstheme="majorBidi"/>
          <w:sz w:val="22"/>
          <w:szCs w:val="22"/>
        </w:rPr>
        <w:fldChar w:fldCharType="end"/>
      </w:r>
      <w:r w:rsidR="00D47E76" w:rsidRPr="00CD6562">
        <w:rPr>
          <w:rFonts w:asciiTheme="majorBidi" w:hAnsiTheme="majorBidi" w:cstheme="majorBidi"/>
          <w:sz w:val="22"/>
          <w:szCs w:val="22"/>
        </w:rPr>
        <w:t>,</w:t>
      </w:r>
      <w:r w:rsidR="0027373F" w:rsidRPr="00CD6562">
        <w:rPr>
          <w:rFonts w:asciiTheme="majorBidi" w:hAnsiTheme="majorBidi" w:cstheme="majorBidi"/>
          <w:sz w:val="22"/>
          <w:szCs w:val="22"/>
        </w:rPr>
        <w:t xml:space="preserve"> </w:t>
      </w:r>
      <w:r w:rsidR="00D47E76" w:rsidRPr="00CD6562">
        <w:rPr>
          <w:rFonts w:asciiTheme="majorBidi" w:hAnsiTheme="majorBidi" w:cstheme="majorBidi"/>
          <w:sz w:val="22"/>
          <w:szCs w:val="22"/>
        </w:rPr>
        <w:t xml:space="preserve">PLS-SEM is </w:t>
      </w:r>
      <w:r w:rsidRPr="00CD6562">
        <w:rPr>
          <w:rFonts w:asciiTheme="majorBidi" w:hAnsiTheme="majorBidi" w:cstheme="majorBidi"/>
          <w:sz w:val="22"/>
          <w:szCs w:val="22"/>
        </w:rPr>
        <w:t>broadly</w:t>
      </w:r>
      <w:r w:rsidR="00D47E76" w:rsidRPr="00CD6562">
        <w:rPr>
          <w:rFonts w:asciiTheme="majorBidi" w:hAnsiTheme="majorBidi" w:cstheme="majorBidi"/>
          <w:sz w:val="22"/>
          <w:szCs w:val="22"/>
        </w:rPr>
        <w:t xml:space="preserve"> </w:t>
      </w:r>
      <w:r w:rsidRPr="00CD6562">
        <w:rPr>
          <w:rFonts w:asciiTheme="majorBidi" w:hAnsiTheme="majorBidi" w:cstheme="majorBidi"/>
          <w:sz w:val="22"/>
          <w:szCs w:val="22"/>
        </w:rPr>
        <w:t>acknowledged</w:t>
      </w:r>
      <w:r w:rsidR="00D47E76" w:rsidRPr="00CD6562">
        <w:rPr>
          <w:rFonts w:asciiTheme="majorBidi" w:hAnsiTheme="majorBidi" w:cstheme="majorBidi"/>
          <w:sz w:val="22"/>
          <w:szCs w:val="22"/>
        </w:rPr>
        <w:t xml:space="preserve"> as an effective </w:t>
      </w:r>
      <w:r w:rsidR="00A66FD2" w:rsidRPr="00CD6562">
        <w:rPr>
          <w:rFonts w:asciiTheme="majorBidi" w:hAnsiTheme="majorBidi" w:cstheme="majorBidi"/>
          <w:sz w:val="22"/>
          <w:szCs w:val="22"/>
        </w:rPr>
        <w:t xml:space="preserve">method for </w:t>
      </w:r>
      <w:r w:rsidR="006C7C7D" w:rsidRPr="00CD6562">
        <w:rPr>
          <w:rFonts w:asciiTheme="majorBidi" w:hAnsiTheme="majorBidi" w:cstheme="majorBidi"/>
          <w:sz w:val="22"/>
          <w:szCs w:val="22"/>
        </w:rPr>
        <w:t>assessin</w:t>
      </w:r>
      <w:r w:rsidR="00A66FD2" w:rsidRPr="00CD6562">
        <w:rPr>
          <w:rFonts w:asciiTheme="majorBidi" w:hAnsiTheme="majorBidi" w:cstheme="majorBidi"/>
          <w:sz w:val="22"/>
          <w:szCs w:val="22"/>
        </w:rPr>
        <w:t>g</w:t>
      </w:r>
      <w:r w:rsidR="00D47E76" w:rsidRPr="00CD6562">
        <w:rPr>
          <w:rFonts w:asciiTheme="majorBidi" w:hAnsiTheme="majorBidi" w:cstheme="majorBidi"/>
          <w:sz w:val="22"/>
          <w:szCs w:val="22"/>
        </w:rPr>
        <w:t xml:space="preserve"> path models</w:t>
      </w:r>
      <w:r w:rsidR="004B2C47" w:rsidRPr="00CD6562">
        <w:rPr>
          <w:rFonts w:asciiTheme="majorBidi" w:hAnsiTheme="majorBidi" w:cstheme="majorBidi"/>
          <w:sz w:val="22"/>
          <w:szCs w:val="22"/>
        </w:rPr>
        <w:t xml:space="preserve"> </w:t>
      </w:r>
      <w:r w:rsidR="00924174" w:rsidRPr="00CD6562">
        <w:rPr>
          <w:rFonts w:asciiTheme="majorBidi" w:hAnsiTheme="majorBidi" w:cstheme="majorBidi"/>
          <w:sz w:val="22"/>
          <w:szCs w:val="22"/>
        </w:rPr>
        <w:t>containing</w:t>
      </w:r>
      <w:r w:rsidR="004B2C47" w:rsidRPr="00CD6562">
        <w:rPr>
          <w:rFonts w:asciiTheme="majorBidi" w:hAnsiTheme="majorBidi" w:cstheme="majorBidi"/>
          <w:sz w:val="22"/>
          <w:szCs w:val="22"/>
        </w:rPr>
        <w:t xml:space="preserve"> </w:t>
      </w:r>
      <w:r w:rsidR="00D47E76" w:rsidRPr="00CD6562">
        <w:rPr>
          <w:rFonts w:asciiTheme="majorBidi" w:hAnsiTheme="majorBidi" w:cstheme="majorBidi"/>
          <w:sz w:val="22"/>
          <w:szCs w:val="22"/>
        </w:rPr>
        <w:t xml:space="preserve">latent variables </w:t>
      </w:r>
      <w:r w:rsidR="004B2C47" w:rsidRPr="00CD6562">
        <w:rPr>
          <w:rFonts w:asciiTheme="majorBidi" w:hAnsiTheme="majorBidi" w:cstheme="majorBidi"/>
          <w:sz w:val="22"/>
          <w:szCs w:val="22"/>
        </w:rPr>
        <w:t xml:space="preserve">and testing </w:t>
      </w:r>
      <w:r w:rsidR="00D47E76" w:rsidRPr="00CD6562">
        <w:rPr>
          <w:rFonts w:asciiTheme="majorBidi" w:hAnsiTheme="majorBidi" w:cstheme="majorBidi"/>
          <w:sz w:val="22"/>
          <w:szCs w:val="22"/>
        </w:rPr>
        <w:t>relationships</w:t>
      </w:r>
      <w:r w:rsidR="00924174" w:rsidRPr="00CD6562">
        <w:rPr>
          <w:rFonts w:asciiTheme="majorBidi" w:hAnsiTheme="majorBidi" w:cstheme="majorBidi"/>
          <w:sz w:val="22"/>
          <w:szCs w:val="22"/>
        </w:rPr>
        <w:t xml:space="preserve"> among them</w:t>
      </w:r>
      <w:r w:rsidR="00D47E76" w:rsidRPr="00CD6562">
        <w:rPr>
          <w:rFonts w:asciiTheme="majorBidi" w:hAnsiTheme="majorBidi" w:cstheme="majorBidi"/>
          <w:sz w:val="22"/>
          <w:szCs w:val="22"/>
        </w:rPr>
        <w:t>.</w:t>
      </w:r>
      <w:r w:rsidRPr="00CD6562">
        <w:rPr>
          <w:rFonts w:asciiTheme="majorBidi" w:hAnsiTheme="majorBidi" w:cstheme="majorBidi"/>
          <w:sz w:val="22"/>
          <w:szCs w:val="22"/>
        </w:rPr>
        <w:t xml:space="preserve"> </w:t>
      </w:r>
      <w:r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{"citationID":"VwoUSclq","properties":{"formattedCitation":"(J. F. Hair et al., 2019)","plainCitation":"(J. F. Hair et al., 2019)","dontUpdate":true,"noteIndex":0},"citationItems":[{"id":238,"uris":["http://zotero.org/users/12119386/items/KQ3KDZFC"],"itemData":{"id":238,"type":"article-journal","abstract":"The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robustness.,This paper provides an overview of previously and recently proposed metrics as well as rules of thumb for evaluating the research results based on the application of PLS-SEM.,Most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analyses.,Methodological developments associated with PLS-SEM are rapidly emerging. The metrics reported in this paper are useful for current applications, but must always be up to date with the latest developments in the PLS-SEM method.,In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solutions.","archive_location":"world","container-title":"European Business Review","DOI":"10.1108/EBR-11-2018-0203","ISSN":"0955-534X","issue":"1","language":"en","note":"publisher: Emerald Publishing Limited","page":"2-24","source":"www.emerald.com","title":"When to use and how to report the results of PLS-SEM","volume":"31","author":[{"family":"Hair","given":"Joseph F."},{"family":"Risher","given":"Jeffrey J."},{"family":"Sarstedt","given":"Marko"},{"family":"Ringle","given":"Christian M."}],"issued":{"date-parts":[["2019",1,14]]}}}],"schema":"https://github.com/citation-style-language/schema/raw/master/csl-citation.json"} </w:instrText>
      </w:r>
      <w:r w:rsidRPr="00CD6562">
        <w:rPr>
          <w:rFonts w:asciiTheme="majorBidi" w:hAnsiTheme="majorBidi" w:cstheme="majorBidi"/>
          <w:sz w:val="22"/>
          <w:szCs w:val="22"/>
        </w:rPr>
        <w:fldChar w:fldCharType="separate"/>
      </w:r>
      <w:r w:rsidRPr="00CD6562">
        <w:rPr>
          <w:rFonts w:asciiTheme="majorBidi" w:hAnsiTheme="majorBidi" w:cstheme="majorBidi"/>
          <w:sz w:val="22"/>
          <w:szCs w:val="22"/>
        </w:rPr>
        <w:t>Hair et al. (2019)</w:t>
      </w:r>
      <w:r w:rsidRPr="00CD6562">
        <w:rPr>
          <w:rFonts w:asciiTheme="majorBidi" w:hAnsiTheme="majorBidi" w:cstheme="majorBidi"/>
          <w:sz w:val="22"/>
          <w:szCs w:val="22"/>
        </w:rPr>
        <w:fldChar w:fldCharType="end"/>
      </w:r>
      <w:r w:rsidR="006B62CC" w:rsidRPr="00CD6562">
        <w:rPr>
          <w:rFonts w:asciiTheme="majorBidi" w:hAnsiTheme="majorBidi" w:cstheme="majorBidi"/>
          <w:sz w:val="22"/>
          <w:szCs w:val="22"/>
        </w:rPr>
        <w:t xml:space="preserve"> </w:t>
      </w:r>
      <w:r w:rsidRPr="00CD6562">
        <w:rPr>
          <w:rFonts w:asciiTheme="majorBidi" w:hAnsiTheme="majorBidi" w:cstheme="majorBidi"/>
          <w:sz w:val="22"/>
          <w:szCs w:val="22"/>
        </w:rPr>
        <w:t>mentioned that PLS-SEM</w:t>
      </w:r>
      <w:r w:rsidR="00102497" w:rsidRPr="00CD6562">
        <w:rPr>
          <w:rFonts w:asciiTheme="majorBidi" w:hAnsiTheme="majorBidi" w:cstheme="majorBidi"/>
          <w:sz w:val="22"/>
          <w:szCs w:val="22"/>
        </w:rPr>
        <w:t xml:space="preserve"> </w:t>
      </w:r>
      <w:r w:rsidR="00D626F2" w:rsidRPr="00CD6562">
        <w:rPr>
          <w:rFonts w:asciiTheme="majorBidi" w:hAnsiTheme="majorBidi" w:cstheme="majorBidi"/>
          <w:sz w:val="22"/>
          <w:szCs w:val="22"/>
        </w:rPr>
        <w:t>is</w:t>
      </w:r>
      <w:r w:rsidR="00E00514" w:rsidRPr="00CD6562">
        <w:rPr>
          <w:rFonts w:asciiTheme="majorBidi" w:hAnsiTheme="majorBidi" w:cstheme="majorBidi"/>
          <w:sz w:val="22"/>
          <w:szCs w:val="22"/>
        </w:rPr>
        <w:t xml:space="preserve"> increasingly applied in man</w:t>
      </w:r>
      <w:r w:rsidR="00A53E29" w:rsidRPr="00CD6562">
        <w:rPr>
          <w:rFonts w:asciiTheme="majorBidi" w:hAnsiTheme="majorBidi" w:cstheme="majorBidi"/>
          <w:sz w:val="22"/>
          <w:szCs w:val="22"/>
        </w:rPr>
        <w:t xml:space="preserve">y </w:t>
      </w:r>
      <w:r w:rsidR="00CD0875" w:rsidRPr="00CD6562">
        <w:rPr>
          <w:rFonts w:asciiTheme="majorBidi" w:hAnsiTheme="majorBidi" w:cstheme="majorBidi"/>
          <w:sz w:val="22"/>
          <w:szCs w:val="22"/>
        </w:rPr>
        <w:t>disciplines</w:t>
      </w:r>
      <w:r w:rsidR="00A53E29" w:rsidRPr="00CD6562">
        <w:rPr>
          <w:rFonts w:asciiTheme="majorBidi" w:hAnsiTheme="majorBidi" w:cstheme="majorBidi"/>
          <w:sz w:val="22"/>
          <w:szCs w:val="22"/>
        </w:rPr>
        <w:t xml:space="preserve"> of social science research</w:t>
      </w:r>
      <w:r w:rsidR="00357407" w:rsidRPr="00CD6562">
        <w:rPr>
          <w:rFonts w:asciiTheme="majorBidi" w:hAnsiTheme="majorBidi" w:cstheme="majorBidi"/>
          <w:sz w:val="22"/>
          <w:szCs w:val="22"/>
        </w:rPr>
        <w:t xml:space="preserve">. </w:t>
      </w:r>
      <w:r w:rsidR="00794C03" w:rsidRPr="00CD6562">
        <w:rPr>
          <w:rFonts w:asciiTheme="majorBidi" w:hAnsiTheme="majorBidi" w:cstheme="majorBidi"/>
          <w:sz w:val="22"/>
          <w:szCs w:val="22"/>
        </w:rPr>
        <w:t>T</w:t>
      </w:r>
      <w:r w:rsidR="00A80CB6" w:rsidRPr="00CD6562">
        <w:rPr>
          <w:rFonts w:asciiTheme="majorBidi" w:hAnsiTheme="majorBidi" w:cstheme="majorBidi"/>
          <w:sz w:val="22"/>
          <w:szCs w:val="22"/>
        </w:rPr>
        <w:t xml:space="preserve">he </w:t>
      </w:r>
      <w:r w:rsidR="00EB35C3" w:rsidRPr="00CD6562">
        <w:rPr>
          <w:rFonts w:asciiTheme="majorBidi" w:hAnsiTheme="majorBidi" w:cstheme="majorBidi"/>
          <w:sz w:val="22"/>
          <w:szCs w:val="22"/>
        </w:rPr>
        <w:t>first</w:t>
      </w:r>
      <w:r w:rsidR="00A80CB6" w:rsidRPr="00CD6562">
        <w:rPr>
          <w:rFonts w:asciiTheme="majorBidi" w:hAnsiTheme="majorBidi" w:cstheme="majorBidi"/>
          <w:sz w:val="22"/>
          <w:szCs w:val="22"/>
        </w:rPr>
        <w:t xml:space="preserve"> </w:t>
      </w:r>
      <w:r w:rsidRPr="00CD6562">
        <w:rPr>
          <w:rFonts w:asciiTheme="majorBidi" w:hAnsiTheme="majorBidi" w:cstheme="majorBidi"/>
          <w:sz w:val="22"/>
          <w:szCs w:val="22"/>
        </w:rPr>
        <w:t>step</w:t>
      </w:r>
      <w:r w:rsidR="00794C03" w:rsidRPr="00CD6562">
        <w:rPr>
          <w:rFonts w:asciiTheme="majorBidi" w:hAnsiTheme="majorBidi" w:cstheme="majorBidi"/>
          <w:sz w:val="22"/>
          <w:szCs w:val="22"/>
        </w:rPr>
        <w:t xml:space="preserve"> of PLS-SEM analysis</w:t>
      </w:r>
      <w:r w:rsidR="00A80CB6" w:rsidRPr="00CD6562">
        <w:rPr>
          <w:rFonts w:asciiTheme="majorBidi" w:hAnsiTheme="majorBidi" w:cstheme="majorBidi"/>
          <w:sz w:val="22"/>
          <w:szCs w:val="22"/>
        </w:rPr>
        <w:t xml:space="preserve"> in</w:t>
      </w:r>
      <w:r w:rsidR="00945CCB" w:rsidRPr="00CD6562">
        <w:rPr>
          <w:rFonts w:asciiTheme="majorBidi" w:hAnsiTheme="majorBidi" w:cstheme="majorBidi"/>
          <w:sz w:val="22"/>
          <w:szCs w:val="22"/>
        </w:rPr>
        <w:t xml:space="preserve">volves </w:t>
      </w:r>
      <w:r w:rsidR="00CD6562" w:rsidRPr="00CD6562">
        <w:rPr>
          <w:rFonts w:asciiTheme="majorBidi" w:hAnsiTheme="majorBidi" w:cstheme="majorBidi"/>
          <w:sz w:val="22"/>
          <w:szCs w:val="22"/>
        </w:rPr>
        <w:t>analysing</w:t>
      </w:r>
      <w:r w:rsidR="00A80CB6" w:rsidRPr="00CD6562">
        <w:rPr>
          <w:rFonts w:asciiTheme="majorBidi" w:hAnsiTheme="majorBidi" w:cstheme="majorBidi"/>
          <w:sz w:val="22"/>
          <w:szCs w:val="22"/>
        </w:rPr>
        <w:t xml:space="preserve"> PLS-SEM </w:t>
      </w:r>
      <w:r w:rsidRPr="00CD6562">
        <w:rPr>
          <w:rFonts w:asciiTheme="majorBidi" w:hAnsiTheme="majorBidi" w:cstheme="majorBidi"/>
          <w:sz w:val="22"/>
          <w:szCs w:val="22"/>
        </w:rPr>
        <w:t>outcomes</w:t>
      </w:r>
      <w:r w:rsidR="0045061F" w:rsidRPr="00CD6562">
        <w:rPr>
          <w:rFonts w:asciiTheme="majorBidi" w:hAnsiTheme="majorBidi" w:cstheme="majorBidi"/>
          <w:sz w:val="22"/>
          <w:szCs w:val="22"/>
        </w:rPr>
        <w:t xml:space="preserve"> for the</w:t>
      </w:r>
      <w:r w:rsidR="00A80CB6" w:rsidRPr="00CD6562">
        <w:rPr>
          <w:rFonts w:asciiTheme="majorBidi" w:hAnsiTheme="majorBidi" w:cstheme="majorBidi"/>
          <w:sz w:val="22"/>
          <w:szCs w:val="22"/>
        </w:rPr>
        <w:t xml:space="preserve"> measurement model</w:t>
      </w:r>
      <w:r w:rsidR="00A7094B" w:rsidRPr="00CD6562">
        <w:rPr>
          <w:rFonts w:asciiTheme="majorBidi" w:hAnsiTheme="majorBidi" w:cstheme="majorBidi"/>
          <w:sz w:val="22"/>
          <w:szCs w:val="22"/>
        </w:rPr>
        <w:t>, in case of</w:t>
      </w:r>
      <w:r w:rsidR="00A80CB6" w:rsidRPr="00CD6562">
        <w:rPr>
          <w:rFonts w:asciiTheme="majorBidi" w:hAnsiTheme="majorBidi" w:cstheme="majorBidi"/>
          <w:sz w:val="22"/>
          <w:szCs w:val="22"/>
        </w:rPr>
        <w:t xml:space="preserve"> </w:t>
      </w:r>
      <w:r w:rsidR="00A7094B" w:rsidRPr="00CD6562">
        <w:rPr>
          <w:rFonts w:asciiTheme="majorBidi" w:hAnsiTheme="majorBidi" w:cstheme="majorBidi"/>
          <w:sz w:val="22"/>
          <w:szCs w:val="22"/>
        </w:rPr>
        <w:t xml:space="preserve">satisfying the </w:t>
      </w:r>
      <w:r w:rsidR="00A80CB6" w:rsidRPr="00CD6562">
        <w:rPr>
          <w:rFonts w:asciiTheme="majorBidi" w:hAnsiTheme="majorBidi" w:cstheme="majorBidi"/>
          <w:sz w:val="22"/>
          <w:szCs w:val="22"/>
        </w:rPr>
        <w:t xml:space="preserve">necessary criteria, the </w:t>
      </w:r>
      <w:r w:rsidRPr="00CD6562">
        <w:rPr>
          <w:rFonts w:asciiTheme="majorBidi" w:hAnsiTheme="majorBidi" w:cstheme="majorBidi"/>
          <w:sz w:val="22"/>
          <w:szCs w:val="22"/>
        </w:rPr>
        <w:t>following</w:t>
      </w:r>
      <w:r w:rsidR="00A80CB6" w:rsidRPr="00CD6562">
        <w:rPr>
          <w:rFonts w:asciiTheme="majorBidi" w:hAnsiTheme="majorBidi" w:cstheme="majorBidi"/>
          <w:sz w:val="22"/>
          <w:szCs w:val="22"/>
        </w:rPr>
        <w:t xml:space="preserve"> </w:t>
      </w:r>
      <w:r w:rsidRPr="00CD6562">
        <w:rPr>
          <w:rFonts w:asciiTheme="majorBidi" w:hAnsiTheme="majorBidi" w:cstheme="majorBidi"/>
          <w:sz w:val="22"/>
          <w:szCs w:val="22"/>
        </w:rPr>
        <w:t>phase</w:t>
      </w:r>
      <w:r w:rsidR="00382023" w:rsidRPr="00CD6562">
        <w:rPr>
          <w:rFonts w:asciiTheme="majorBidi" w:hAnsiTheme="majorBidi" w:cstheme="majorBidi"/>
          <w:sz w:val="22"/>
          <w:szCs w:val="22"/>
        </w:rPr>
        <w:t xml:space="preserve"> is</w:t>
      </w:r>
      <w:r w:rsidR="00A80CB6" w:rsidRPr="00CD6562">
        <w:rPr>
          <w:rFonts w:asciiTheme="majorBidi" w:hAnsiTheme="majorBidi" w:cstheme="majorBidi"/>
          <w:sz w:val="22"/>
          <w:szCs w:val="22"/>
        </w:rPr>
        <w:t xml:space="preserve"> </w:t>
      </w:r>
      <w:r w:rsidR="00CC5CFF" w:rsidRPr="00CD6562">
        <w:rPr>
          <w:rFonts w:asciiTheme="majorBidi" w:hAnsiTheme="majorBidi" w:cstheme="majorBidi"/>
          <w:sz w:val="22"/>
          <w:szCs w:val="22"/>
        </w:rPr>
        <w:t xml:space="preserve">of the </w:t>
      </w:r>
      <w:r w:rsidR="00A80CB6" w:rsidRPr="00CD6562">
        <w:rPr>
          <w:rFonts w:asciiTheme="majorBidi" w:hAnsiTheme="majorBidi" w:cstheme="majorBidi"/>
          <w:sz w:val="22"/>
          <w:szCs w:val="22"/>
        </w:rPr>
        <w:t>structural model</w:t>
      </w:r>
      <w:r w:rsidR="00382023" w:rsidRPr="00CD6562">
        <w:rPr>
          <w:rFonts w:asciiTheme="majorBidi" w:hAnsiTheme="majorBidi" w:cstheme="majorBidi"/>
          <w:sz w:val="22"/>
          <w:szCs w:val="22"/>
        </w:rPr>
        <w:t xml:space="preserve"> </w:t>
      </w:r>
      <w:r w:rsidR="00E357A4" w:rsidRPr="00CD6562">
        <w:rPr>
          <w:rFonts w:asciiTheme="majorBidi" w:hAnsiTheme="majorBidi" w:cstheme="majorBidi"/>
          <w:sz w:val="22"/>
          <w:szCs w:val="22"/>
        </w:rPr>
        <w:t xml:space="preserve">assessment </w:t>
      </w:r>
      <w:r w:rsidR="00950D43"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{"citationID":"SDs7NNQn","properties":{"formattedCitation":"(J. F. Hair et al., 2019)","plainCitation":"(J. F. Hair et al., 2019)","dontUpdate":true,"noteIndex":0},"citationItems":[{"id":238,"uris":["http://zotero.org/users/12119386/items/KQ3KDZFC"],"itemData":{"id":238,"type":"article-journal","abstract":"The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robustness.,This paper provides an overview of previously and recently proposed metrics as well as rules of thumb for evaluating the research results based on the application of PLS-SEM.,Most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analyses.,Methodological developments associated with PLS-SEM are rapidly emerging. The metrics reported in this paper are useful for current applications, but must always be up to date with the latest developments in the PLS-SEM method.,In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solutions.","archive_location":"world","container-title":"European Business Review","DOI":"10.1108/EBR-11-2018-0203","ISSN":"0955-534X","issue":"1","language":"en","note":"publisher: Emerald Publishing Limited","page":"2-24","source":"www.emerald.com","title":"When to use and how to report the results of PLS-SEM","volume":"31","author":[{"family":"Hair","given":"Joseph F."},{"family":"Risher","given":"Jeffrey J."},{"family":"Sarstedt","given":"Marko"},{"family":"Ringle","given":"Christian M."}],"issued":{"date-parts":[["2019",1,14]]}}}],"schema":"https://github.com/citation-style-language/schema/raw/master/csl-citation.json"} </w:instrText>
      </w:r>
      <w:r w:rsidR="00950D43" w:rsidRPr="00CD6562">
        <w:rPr>
          <w:rFonts w:asciiTheme="majorBidi" w:hAnsiTheme="majorBidi" w:cstheme="majorBidi"/>
          <w:sz w:val="22"/>
          <w:szCs w:val="22"/>
        </w:rPr>
        <w:fldChar w:fldCharType="separate"/>
      </w:r>
      <w:r w:rsidR="00FD0151" w:rsidRPr="00CD6562">
        <w:rPr>
          <w:rFonts w:asciiTheme="majorBidi" w:hAnsiTheme="majorBidi" w:cstheme="majorBidi"/>
          <w:sz w:val="22"/>
          <w:szCs w:val="22"/>
        </w:rPr>
        <w:t>(Hair et al., 2019)</w:t>
      </w:r>
      <w:r w:rsidR="00950D43" w:rsidRPr="00CD6562">
        <w:rPr>
          <w:rFonts w:asciiTheme="majorBidi" w:hAnsiTheme="majorBidi" w:cstheme="majorBidi"/>
          <w:sz w:val="22"/>
          <w:szCs w:val="22"/>
        </w:rPr>
        <w:fldChar w:fldCharType="end"/>
      </w:r>
      <w:r w:rsidR="00950D43" w:rsidRPr="00CD6562">
        <w:rPr>
          <w:rFonts w:asciiTheme="majorBidi" w:hAnsiTheme="majorBidi" w:cstheme="majorBidi"/>
          <w:sz w:val="22"/>
          <w:szCs w:val="22"/>
        </w:rPr>
        <w:t>.</w:t>
      </w:r>
    </w:p>
    <w:p w14:paraId="7CFA316E" w14:textId="07A6920D" w:rsidR="00B04E3C" w:rsidRPr="00CD6562" w:rsidRDefault="00600E40" w:rsidP="00CD6562">
      <w:pPr>
        <w:pStyle w:val="ListParagraph"/>
        <w:numPr>
          <w:ilvl w:val="1"/>
          <w:numId w:val="3"/>
        </w:numPr>
        <w:spacing w:line="276" w:lineRule="auto"/>
        <w:jc w:val="lowKashida"/>
        <w:rPr>
          <w:rFonts w:asciiTheme="majorBidi" w:hAnsiTheme="majorBidi" w:cstheme="majorBidi"/>
          <w:b/>
          <w:bCs/>
          <w:sz w:val="22"/>
          <w:szCs w:val="22"/>
        </w:rPr>
      </w:pPr>
      <w:r w:rsidRPr="00CD6562">
        <w:rPr>
          <w:rFonts w:asciiTheme="majorBidi" w:hAnsiTheme="majorBidi" w:cstheme="majorBidi"/>
          <w:b/>
          <w:bCs/>
          <w:sz w:val="22"/>
          <w:szCs w:val="22"/>
        </w:rPr>
        <w:t>Measurement Model</w:t>
      </w:r>
    </w:p>
    <w:p w14:paraId="5F96AAF4" w14:textId="44F2EC4C" w:rsidR="0038216D" w:rsidRPr="00CD6562" w:rsidRDefault="00A44CBC" w:rsidP="00CD6562">
      <w:pPr>
        <w:spacing w:line="276" w:lineRule="auto"/>
        <w:ind w:firstLine="360"/>
        <w:jc w:val="lowKashida"/>
        <w:rPr>
          <w:rFonts w:asciiTheme="majorBidi" w:hAnsiTheme="majorBidi" w:cstheme="majorBidi"/>
          <w:b/>
          <w:bCs/>
          <w:sz w:val="22"/>
          <w:szCs w:val="22"/>
        </w:rPr>
      </w:pPr>
      <w:r w:rsidRPr="00CD6562">
        <w:rPr>
          <w:rFonts w:asciiTheme="majorBidi" w:eastAsia="Times New Roman" w:hAnsiTheme="majorBidi" w:cstheme="majorBidi"/>
          <w:sz w:val="22"/>
          <w:szCs w:val="22"/>
          <w:lang w:val="en-US"/>
          <w14:ligatures w14:val="none"/>
        </w:rPr>
        <w:t xml:space="preserve">In </w:t>
      </w:r>
      <w:r w:rsidR="009127FF" w:rsidRPr="00CD6562">
        <w:rPr>
          <w:rFonts w:asciiTheme="majorBidi" w:eastAsia="Times New Roman" w:hAnsiTheme="majorBidi" w:cstheme="majorBidi"/>
          <w:sz w:val="22"/>
          <w:szCs w:val="22"/>
          <w:lang w:val="en-US"/>
          <w14:ligatures w14:val="none"/>
        </w:rPr>
        <w:t xml:space="preserve">reflective </w:t>
      </w:r>
      <w:r w:rsidR="008C74AB" w:rsidRPr="00CD6562">
        <w:rPr>
          <w:rFonts w:asciiTheme="majorBidi" w:eastAsia="Times New Roman" w:hAnsiTheme="majorBidi" w:cstheme="majorBidi"/>
          <w:sz w:val="22"/>
          <w:szCs w:val="22"/>
          <w:lang w:val="en-US"/>
          <w14:ligatures w14:val="none"/>
        </w:rPr>
        <w:t>measurement m</w:t>
      </w:r>
      <w:r w:rsidR="00A11884" w:rsidRPr="00CD6562">
        <w:rPr>
          <w:rFonts w:asciiTheme="majorBidi" w:eastAsia="Times New Roman" w:hAnsiTheme="majorBidi" w:cstheme="majorBidi"/>
          <w:sz w:val="22"/>
          <w:szCs w:val="22"/>
          <w:lang w:val="en-US"/>
          <w14:ligatures w14:val="none"/>
        </w:rPr>
        <w:t>odel assessment</w:t>
      </w:r>
      <w:r w:rsidRPr="00CD6562">
        <w:rPr>
          <w:rFonts w:asciiTheme="majorBidi" w:eastAsia="Times New Roman" w:hAnsiTheme="majorBidi" w:cstheme="majorBidi"/>
          <w:sz w:val="22"/>
          <w:szCs w:val="22"/>
          <w:lang w:val="en-US"/>
          <w14:ligatures w14:val="none"/>
        </w:rPr>
        <w:t>,</w:t>
      </w:r>
      <w:r w:rsidR="00A11884" w:rsidRPr="00CD6562">
        <w:rPr>
          <w:rFonts w:asciiTheme="majorBidi" w:eastAsia="Times New Roman" w:hAnsiTheme="majorBidi" w:cstheme="majorBidi"/>
          <w:sz w:val="22"/>
          <w:szCs w:val="22"/>
          <w:lang w:val="en-US"/>
          <w14:ligatures w14:val="none"/>
        </w:rPr>
        <w:t xml:space="preserve"> </w:t>
      </w:r>
      <w:r w:rsidR="00992D05" w:rsidRPr="00CD6562">
        <w:rPr>
          <w:rFonts w:asciiTheme="majorBidi" w:eastAsia="Times New Roman" w:hAnsiTheme="majorBidi" w:cstheme="majorBidi"/>
          <w:sz w:val="22"/>
          <w:szCs w:val="22"/>
          <w:lang w:val="en-US"/>
          <w14:ligatures w14:val="none"/>
        </w:rPr>
        <w:t xml:space="preserve">measures such as </w:t>
      </w:r>
      <w:r w:rsidR="00C6376B" w:rsidRPr="00CD6562">
        <w:rPr>
          <w:rFonts w:asciiTheme="majorBidi" w:eastAsia="Times New Roman" w:hAnsiTheme="majorBidi" w:cstheme="majorBidi"/>
          <w:sz w:val="22"/>
          <w:szCs w:val="22"/>
          <w:lang w:val="en-US"/>
          <w14:ligatures w14:val="none"/>
        </w:rPr>
        <w:t>indicators</w:t>
      </w:r>
      <w:r w:rsidR="005D7677" w:rsidRPr="00CD6562">
        <w:rPr>
          <w:rFonts w:asciiTheme="majorBidi" w:eastAsia="Times New Roman" w:hAnsiTheme="majorBidi" w:cstheme="majorBidi"/>
          <w:sz w:val="22"/>
          <w:szCs w:val="22"/>
          <w:lang w:val="en-US"/>
          <w14:ligatures w14:val="none"/>
        </w:rPr>
        <w:t xml:space="preserve"> loadings, Cronbach’s alpha and </w:t>
      </w:r>
      <w:r w:rsidR="00877C4F" w:rsidRPr="00CD6562">
        <w:rPr>
          <w:rFonts w:asciiTheme="majorBidi" w:eastAsia="Times New Roman" w:hAnsiTheme="majorBidi" w:cstheme="majorBidi"/>
          <w:sz w:val="22"/>
          <w:szCs w:val="22"/>
          <w:lang w:val="en-US"/>
          <w14:ligatures w14:val="none"/>
        </w:rPr>
        <w:t xml:space="preserve">composite reliability </w:t>
      </w:r>
      <w:r w:rsidR="00E357A4" w:rsidRPr="00CD6562">
        <w:rPr>
          <w:rFonts w:asciiTheme="majorBidi" w:eastAsia="Times New Roman" w:hAnsiTheme="majorBidi" w:cstheme="majorBidi"/>
          <w:sz w:val="22"/>
          <w:szCs w:val="22"/>
          <w:lang w:val="en-US"/>
          <w14:ligatures w14:val="none"/>
        </w:rPr>
        <w:t xml:space="preserve">for establishing </w:t>
      </w:r>
      <w:r w:rsidR="00877C4F" w:rsidRPr="00CD6562">
        <w:rPr>
          <w:rFonts w:asciiTheme="majorBidi" w:eastAsia="Times New Roman" w:hAnsiTheme="majorBidi" w:cstheme="majorBidi"/>
          <w:sz w:val="22"/>
          <w:szCs w:val="22"/>
          <w:lang w:val="en-US"/>
          <w14:ligatures w14:val="none"/>
        </w:rPr>
        <w:t>internal consistency</w:t>
      </w:r>
      <w:r w:rsidR="00E357A4" w:rsidRPr="00CD6562">
        <w:rPr>
          <w:rFonts w:asciiTheme="majorBidi" w:eastAsia="Times New Roman" w:hAnsiTheme="majorBidi" w:cstheme="majorBidi"/>
          <w:sz w:val="22"/>
          <w:szCs w:val="22"/>
          <w:lang w:val="en-US"/>
          <w14:ligatures w14:val="none"/>
        </w:rPr>
        <w:t xml:space="preserve"> of the data</w:t>
      </w:r>
      <w:r w:rsidR="005D7677" w:rsidRPr="00CD6562">
        <w:rPr>
          <w:rFonts w:asciiTheme="majorBidi" w:eastAsia="Times New Roman" w:hAnsiTheme="majorBidi" w:cstheme="majorBidi"/>
          <w:sz w:val="22"/>
          <w:szCs w:val="22"/>
          <w:lang w:val="en-US"/>
          <w14:ligatures w14:val="none"/>
        </w:rPr>
        <w:t>, convergent validity</w:t>
      </w:r>
      <w:r w:rsidR="00E357A4" w:rsidRPr="00CD6562">
        <w:rPr>
          <w:rFonts w:asciiTheme="majorBidi" w:eastAsia="Times New Roman" w:hAnsiTheme="majorBidi" w:cstheme="majorBidi"/>
          <w:sz w:val="22"/>
          <w:szCs w:val="22"/>
          <w:lang w:val="en-US"/>
          <w14:ligatures w14:val="none"/>
        </w:rPr>
        <w:t xml:space="preserve"> measured by AVE</w:t>
      </w:r>
      <w:r w:rsidR="005D7677" w:rsidRPr="00CD6562">
        <w:rPr>
          <w:rFonts w:asciiTheme="majorBidi" w:eastAsia="Times New Roman" w:hAnsiTheme="majorBidi" w:cstheme="majorBidi"/>
          <w:sz w:val="22"/>
          <w:szCs w:val="22"/>
          <w:lang w:val="en-US"/>
          <w14:ligatures w14:val="none"/>
        </w:rPr>
        <w:t xml:space="preserve">, discriminant validity, and </w:t>
      </w:r>
      <w:r w:rsidR="00507E6F" w:rsidRPr="00CD6562">
        <w:rPr>
          <w:rFonts w:asciiTheme="majorBidi" w:eastAsia="Times New Roman" w:hAnsiTheme="majorBidi" w:cstheme="majorBidi"/>
          <w:sz w:val="22"/>
          <w:szCs w:val="22"/>
          <w:lang w:val="en-US"/>
          <w14:ligatures w14:val="none"/>
        </w:rPr>
        <w:t xml:space="preserve">indicators </w:t>
      </w:r>
      <w:r w:rsidR="005D7677" w:rsidRPr="00CD6562">
        <w:rPr>
          <w:rFonts w:asciiTheme="majorBidi" w:eastAsia="Times New Roman" w:hAnsiTheme="majorBidi" w:cstheme="majorBidi"/>
          <w:sz w:val="22"/>
          <w:szCs w:val="22"/>
          <w:lang w:val="en-US"/>
          <w14:ligatures w14:val="none"/>
        </w:rPr>
        <w:t>multicollinearity (VIF</w:t>
      </w:r>
      <w:r w:rsidR="000911C7" w:rsidRPr="00CD6562">
        <w:rPr>
          <w:rFonts w:asciiTheme="majorBidi" w:eastAsia="Times New Roman" w:hAnsiTheme="majorBidi" w:cstheme="majorBidi"/>
          <w:sz w:val="22"/>
          <w:szCs w:val="22"/>
          <w:lang w:val="en-US"/>
          <w14:ligatures w14:val="none"/>
        </w:rPr>
        <w:t>)</w:t>
      </w:r>
      <w:r w:rsidR="001D0AD1" w:rsidRPr="00CD6562">
        <w:rPr>
          <w:rFonts w:asciiTheme="majorBidi" w:eastAsia="Times New Roman" w:hAnsiTheme="majorBidi" w:cstheme="majorBidi"/>
          <w:sz w:val="22"/>
          <w:szCs w:val="22"/>
          <w:lang w:val="en-US"/>
          <w14:ligatures w14:val="none"/>
        </w:rPr>
        <w:t xml:space="preserve"> are used</w:t>
      </w:r>
      <w:r w:rsidR="00D61976" w:rsidRPr="00CD6562">
        <w:rPr>
          <w:rFonts w:asciiTheme="majorBidi" w:eastAsia="Times New Roman" w:hAnsiTheme="majorBidi" w:cstheme="majorBidi"/>
          <w:sz w:val="22"/>
          <w:szCs w:val="22"/>
          <w:lang w:val="en-US"/>
          <w14:ligatures w14:val="none"/>
        </w:rPr>
        <w:t xml:space="preserve"> </w:t>
      </w:r>
      <w:r w:rsidR="00D61976" w:rsidRPr="00CD6562">
        <w:rPr>
          <w:rFonts w:asciiTheme="majorBidi" w:eastAsia="Times New Roman" w:hAnsiTheme="majorBidi" w:cstheme="majorBidi"/>
          <w:sz w:val="22"/>
          <w:szCs w:val="22"/>
          <w:lang w:val="en-US"/>
          <w14:ligatures w14:val="none"/>
        </w:rPr>
        <w:fldChar w:fldCharType="begin"/>
      </w:r>
      <w:r w:rsidR="00F03F3E">
        <w:rPr>
          <w:rFonts w:asciiTheme="majorBidi" w:eastAsia="Times New Roman" w:hAnsiTheme="majorBidi" w:cstheme="majorBidi"/>
          <w:sz w:val="22"/>
          <w:szCs w:val="22"/>
          <w:lang w:val="en-US"/>
          <w14:ligatures w14:val="none"/>
        </w:rPr>
        <w:instrText xml:space="preserve"> ADDIN ZOTERO_ITEM CSL_CITATION {"citationID":"gBRC4ncS","properties":{"formattedCitation":"(J. F. Hair et al., 2019)","plainCitation":"(J. F. Hair et al., 2019)","dontUpdate":true,"noteIndex":0},"citationItems":[{"id":238,"uris":["http://zotero.org/users/12119386/items/KQ3KDZFC"],"itemData":{"id":238,"type":"article-journal","abstract":"The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robustness.,This paper provides an overview of previously and recently proposed metrics as well as rules of thumb for evaluating the research results based on the application of PLS-SEM.,Most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analyses.,Methodological developments associated with PLS-SEM are rapidly emerging. The metrics reported in this paper are useful for current applications, but must always be up to date with the latest developments in the PLS-SEM method.,In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solutions.","archive_location":"world","container-title":"European Business Review","DOI":"10.1108/EBR-11-2018-0203","ISSN":"0955-534X","issue":"1","language":"en","note":"publisher: Emerald Publishing Limited","page":"2-24","source":"www.emerald.com","title":"When to use and how to report the results of PLS-SEM","volume":"31","author":[{"family":"Hair","given":"Joseph F."},{"family":"Risher","given":"Jeffrey J."},{"family":"Sarstedt","given":"Marko"},{"family":"Ringle","given":"Christian M."}],"issued":{"date-parts":[["2019",1,14]]}}}],"schema":"https://github.com/citation-style-language/schema/raw/master/csl-citation.json"} </w:instrText>
      </w:r>
      <w:r w:rsidR="00D61976" w:rsidRPr="00CD6562">
        <w:rPr>
          <w:rFonts w:asciiTheme="majorBidi" w:eastAsia="Times New Roman" w:hAnsiTheme="majorBidi" w:cstheme="majorBidi"/>
          <w:sz w:val="22"/>
          <w:szCs w:val="22"/>
          <w:lang w:val="en-US"/>
          <w14:ligatures w14:val="none"/>
        </w:rPr>
        <w:fldChar w:fldCharType="separate"/>
      </w:r>
      <w:r w:rsidR="00FD0151" w:rsidRPr="00CD6562">
        <w:rPr>
          <w:rFonts w:asciiTheme="majorBidi" w:hAnsiTheme="majorBidi" w:cstheme="majorBidi"/>
          <w:sz w:val="22"/>
          <w:szCs w:val="22"/>
        </w:rPr>
        <w:t>(Hair et al., 2019)</w:t>
      </w:r>
      <w:r w:rsidR="00D61976" w:rsidRPr="00CD6562">
        <w:rPr>
          <w:rFonts w:asciiTheme="majorBidi" w:eastAsia="Times New Roman" w:hAnsiTheme="majorBidi" w:cstheme="majorBidi"/>
          <w:sz w:val="22"/>
          <w:szCs w:val="22"/>
          <w:lang w:val="en-US"/>
          <w14:ligatures w14:val="none"/>
        </w:rPr>
        <w:fldChar w:fldCharType="end"/>
      </w:r>
      <w:r w:rsidR="0048533B" w:rsidRPr="00CD6562">
        <w:rPr>
          <w:rFonts w:asciiTheme="majorBidi" w:eastAsia="Times New Roman" w:hAnsiTheme="majorBidi" w:cstheme="majorBidi"/>
          <w:sz w:val="22"/>
          <w:szCs w:val="22"/>
          <w:lang w:val="en-US"/>
          <w14:ligatures w14:val="none"/>
        </w:rPr>
        <w:t>.</w:t>
      </w:r>
      <w:r w:rsidR="00955475" w:rsidRPr="00CD6562">
        <w:rPr>
          <w:rFonts w:asciiTheme="majorBidi" w:eastAsia="Times New Roman" w:hAnsiTheme="majorBidi" w:cstheme="majorBidi"/>
          <w:sz w:val="22"/>
          <w:szCs w:val="22"/>
          <w:lang w:val="en-US"/>
          <w14:ligatures w14:val="none"/>
        </w:rPr>
        <w:t xml:space="preserve"> </w:t>
      </w:r>
      <w:r w:rsidR="0094540F" w:rsidRPr="00CD6562">
        <w:rPr>
          <w:rFonts w:asciiTheme="majorBidi" w:eastAsia="Times New Roman" w:hAnsiTheme="majorBidi" w:cstheme="majorBidi"/>
          <w:sz w:val="22"/>
          <w:szCs w:val="22"/>
          <w14:ligatures w14:val="none"/>
        </w:rPr>
        <w:t>I</w:t>
      </w:r>
      <w:r w:rsidR="00F30A47" w:rsidRPr="00CD6562">
        <w:rPr>
          <w:rFonts w:asciiTheme="majorBidi" w:eastAsia="Times New Roman" w:hAnsiTheme="majorBidi" w:cstheme="majorBidi"/>
          <w:sz w:val="22"/>
          <w:szCs w:val="22"/>
          <w14:ligatures w14:val="none"/>
        </w:rPr>
        <w:t>ndicator loading</w:t>
      </w:r>
      <w:r w:rsidR="0094540F" w:rsidRPr="00CD6562">
        <w:rPr>
          <w:rFonts w:asciiTheme="majorBidi" w:eastAsia="Times New Roman" w:hAnsiTheme="majorBidi" w:cstheme="majorBidi"/>
          <w:sz w:val="22"/>
          <w:szCs w:val="22"/>
          <w14:ligatures w14:val="none"/>
        </w:rPr>
        <w:t>s</w:t>
      </w:r>
      <w:r w:rsidR="00F30A47" w:rsidRPr="00CD6562">
        <w:rPr>
          <w:rFonts w:asciiTheme="majorBidi" w:eastAsia="Times New Roman" w:hAnsiTheme="majorBidi" w:cstheme="majorBidi"/>
          <w:sz w:val="22"/>
          <w:szCs w:val="22"/>
          <w14:ligatures w14:val="none"/>
        </w:rPr>
        <w:t xml:space="preserve"> </w:t>
      </w:r>
      <w:r w:rsidR="00531F37" w:rsidRPr="00CD6562">
        <w:rPr>
          <w:rFonts w:asciiTheme="majorBidi" w:eastAsia="Times New Roman" w:hAnsiTheme="majorBidi" w:cstheme="majorBidi"/>
          <w:sz w:val="22"/>
          <w:szCs w:val="22"/>
          <w14:ligatures w14:val="none"/>
        </w:rPr>
        <w:t xml:space="preserve">must be </w:t>
      </w:r>
      <w:r w:rsidR="00E357A4" w:rsidRPr="00CD6562">
        <w:rPr>
          <w:rFonts w:asciiTheme="majorBidi" w:eastAsia="Times New Roman" w:hAnsiTheme="majorBidi" w:cstheme="majorBidi"/>
          <w:sz w:val="22"/>
          <w:szCs w:val="22"/>
          <w14:ligatures w14:val="none"/>
        </w:rPr>
        <w:t>greater than</w:t>
      </w:r>
      <w:r w:rsidR="00531F37" w:rsidRPr="00CD6562">
        <w:rPr>
          <w:rFonts w:asciiTheme="majorBidi" w:eastAsia="Times New Roman" w:hAnsiTheme="majorBidi" w:cstheme="majorBidi"/>
          <w:sz w:val="22"/>
          <w:szCs w:val="22"/>
          <w14:ligatures w14:val="none"/>
        </w:rPr>
        <w:t xml:space="preserve"> </w:t>
      </w:r>
      <w:r w:rsidR="00F30A47" w:rsidRPr="00CD6562">
        <w:rPr>
          <w:rFonts w:asciiTheme="majorBidi" w:eastAsia="Times New Roman" w:hAnsiTheme="majorBidi" w:cstheme="majorBidi"/>
          <w:sz w:val="22"/>
          <w:szCs w:val="22"/>
          <w14:ligatures w14:val="none"/>
        </w:rPr>
        <w:t>0.708</w:t>
      </w:r>
      <w:r w:rsidR="00924E72" w:rsidRPr="00CD6562">
        <w:rPr>
          <w:rFonts w:asciiTheme="majorBidi" w:eastAsia="Times New Roman" w:hAnsiTheme="majorBidi" w:cstheme="majorBidi"/>
          <w:sz w:val="22"/>
          <w:szCs w:val="22"/>
          <w14:ligatures w14:val="none"/>
        </w:rPr>
        <w:t>, and</w:t>
      </w:r>
      <w:r w:rsidR="00F30A47" w:rsidRPr="00CD6562">
        <w:rPr>
          <w:rFonts w:asciiTheme="majorBidi" w:eastAsia="Times New Roman" w:hAnsiTheme="majorBidi" w:cstheme="majorBidi"/>
          <w:sz w:val="22"/>
          <w:szCs w:val="22"/>
          <w14:ligatures w14:val="none"/>
        </w:rPr>
        <w:t xml:space="preserve"> Cronbach’s Alpha </w:t>
      </w:r>
      <w:r w:rsidR="00E357A4" w:rsidRPr="00CD6562">
        <w:rPr>
          <w:rFonts w:asciiTheme="majorBidi" w:eastAsia="Times New Roman" w:hAnsiTheme="majorBidi" w:cstheme="majorBidi"/>
          <w:sz w:val="22"/>
          <w:szCs w:val="22"/>
          <w14:ligatures w14:val="none"/>
        </w:rPr>
        <w:t xml:space="preserve">must </w:t>
      </w:r>
      <w:r w:rsidR="00702032" w:rsidRPr="00CD6562">
        <w:rPr>
          <w:rFonts w:asciiTheme="majorBidi" w:eastAsia="Times New Roman" w:hAnsiTheme="majorBidi" w:cstheme="majorBidi"/>
          <w:sz w:val="22"/>
          <w:szCs w:val="22"/>
          <w14:ligatures w14:val="none"/>
        </w:rPr>
        <w:t>be</w:t>
      </w:r>
      <w:r w:rsidR="00F30A47" w:rsidRPr="00CD6562">
        <w:rPr>
          <w:rFonts w:asciiTheme="majorBidi" w:eastAsia="Times New Roman" w:hAnsiTheme="majorBidi" w:cstheme="majorBidi"/>
          <w:sz w:val="22"/>
          <w:szCs w:val="22"/>
          <w14:ligatures w14:val="none"/>
        </w:rPr>
        <w:t xml:space="preserve"> </w:t>
      </w:r>
      <w:r w:rsidR="00702032" w:rsidRPr="00CD6562">
        <w:rPr>
          <w:rFonts w:asciiTheme="majorBidi" w:eastAsia="Times New Roman" w:hAnsiTheme="majorBidi" w:cstheme="majorBidi"/>
          <w:sz w:val="22"/>
          <w:szCs w:val="22"/>
          <w14:ligatures w14:val="none"/>
        </w:rPr>
        <w:t>beyond</w:t>
      </w:r>
      <w:r w:rsidR="00F30A47" w:rsidRPr="00CD6562">
        <w:rPr>
          <w:rFonts w:asciiTheme="majorBidi" w:eastAsia="Times New Roman" w:hAnsiTheme="majorBidi" w:cstheme="majorBidi"/>
          <w:sz w:val="22"/>
          <w:szCs w:val="22"/>
          <w14:ligatures w14:val="none"/>
        </w:rPr>
        <w:t xml:space="preserve"> 0.70, </w:t>
      </w:r>
      <w:r w:rsidR="00E357A4" w:rsidRPr="00CD6562">
        <w:rPr>
          <w:rFonts w:asciiTheme="majorBidi" w:eastAsia="Times New Roman" w:hAnsiTheme="majorBidi" w:cstheme="majorBidi"/>
          <w:sz w:val="22"/>
          <w:szCs w:val="22"/>
          <w14:ligatures w14:val="none"/>
        </w:rPr>
        <w:t xml:space="preserve">and also CR, </w:t>
      </w:r>
      <w:r w:rsidR="00F30A47" w:rsidRPr="00CD6562">
        <w:rPr>
          <w:rFonts w:asciiTheme="majorBidi" w:eastAsia="Times New Roman" w:hAnsiTheme="majorBidi" w:cstheme="majorBidi"/>
          <w:sz w:val="22"/>
          <w:szCs w:val="22"/>
          <w14:ligatures w14:val="none"/>
        </w:rPr>
        <w:t xml:space="preserve">while values </w:t>
      </w:r>
      <w:r w:rsidR="002D6683" w:rsidRPr="00CD6562">
        <w:rPr>
          <w:rFonts w:asciiTheme="majorBidi" w:eastAsia="Times New Roman" w:hAnsiTheme="majorBidi" w:cstheme="majorBidi"/>
          <w:sz w:val="22"/>
          <w:szCs w:val="22"/>
          <w14:ligatures w14:val="none"/>
        </w:rPr>
        <w:t>greater than</w:t>
      </w:r>
      <w:r w:rsidR="00F30A47" w:rsidRPr="00CD6562">
        <w:rPr>
          <w:rFonts w:asciiTheme="majorBidi" w:eastAsia="Times New Roman" w:hAnsiTheme="majorBidi" w:cstheme="majorBidi"/>
          <w:sz w:val="22"/>
          <w:szCs w:val="22"/>
          <w14:ligatures w14:val="none"/>
        </w:rPr>
        <w:t xml:space="preserve"> 0.95 </w:t>
      </w:r>
      <w:r w:rsidR="002D6683" w:rsidRPr="00CD6562">
        <w:rPr>
          <w:rFonts w:asciiTheme="majorBidi" w:eastAsia="Times New Roman" w:hAnsiTheme="majorBidi" w:cstheme="majorBidi"/>
          <w:sz w:val="22"/>
          <w:szCs w:val="22"/>
          <w14:ligatures w14:val="none"/>
        </w:rPr>
        <w:t>show</w:t>
      </w:r>
      <w:r w:rsidR="00F30A47" w:rsidRPr="00CD6562">
        <w:rPr>
          <w:rFonts w:asciiTheme="majorBidi" w:eastAsia="Times New Roman" w:hAnsiTheme="majorBidi" w:cstheme="majorBidi"/>
          <w:sz w:val="22"/>
          <w:szCs w:val="22"/>
          <w14:ligatures w14:val="none"/>
        </w:rPr>
        <w:t xml:space="preserve"> redundancy. Moreover, the AVE  should not be </w:t>
      </w:r>
      <w:r w:rsidR="00E357A4" w:rsidRPr="00CD6562">
        <w:rPr>
          <w:rFonts w:asciiTheme="majorBidi" w:eastAsia="Times New Roman" w:hAnsiTheme="majorBidi" w:cstheme="majorBidi"/>
          <w:sz w:val="22"/>
          <w:szCs w:val="22"/>
          <w14:ligatures w14:val="none"/>
        </w:rPr>
        <w:t>less</w:t>
      </w:r>
      <w:r w:rsidR="00F30A47" w:rsidRPr="00CD6562">
        <w:rPr>
          <w:rFonts w:asciiTheme="majorBidi" w:eastAsia="Times New Roman" w:hAnsiTheme="majorBidi" w:cstheme="majorBidi"/>
          <w:sz w:val="22"/>
          <w:szCs w:val="22"/>
          <w14:ligatures w14:val="none"/>
        </w:rPr>
        <w:t xml:space="preserve"> </w:t>
      </w:r>
      <w:r w:rsidR="00E357A4" w:rsidRPr="00CD6562">
        <w:rPr>
          <w:rFonts w:asciiTheme="majorBidi" w:eastAsia="Times New Roman" w:hAnsiTheme="majorBidi" w:cstheme="majorBidi"/>
          <w:sz w:val="22"/>
          <w:szCs w:val="22"/>
          <w14:ligatures w14:val="none"/>
        </w:rPr>
        <w:t xml:space="preserve">than </w:t>
      </w:r>
      <w:r w:rsidR="00F30A47" w:rsidRPr="00CD6562">
        <w:rPr>
          <w:rFonts w:asciiTheme="majorBidi" w:eastAsia="Times New Roman" w:hAnsiTheme="majorBidi" w:cstheme="majorBidi"/>
          <w:sz w:val="22"/>
          <w:szCs w:val="22"/>
          <w14:ligatures w14:val="none"/>
        </w:rPr>
        <w:t>0.50</w:t>
      </w:r>
      <w:r w:rsidR="00A453FE" w:rsidRPr="00CD6562">
        <w:rPr>
          <w:rFonts w:asciiTheme="majorBidi" w:eastAsia="Times New Roman" w:hAnsiTheme="majorBidi" w:cstheme="majorBidi"/>
          <w:sz w:val="22"/>
          <w:szCs w:val="22"/>
          <w14:ligatures w14:val="none"/>
        </w:rPr>
        <w:t xml:space="preserve"> </w:t>
      </w:r>
      <w:r w:rsidR="0094540F" w:rsidRPr="00CD6562">
        <w:rPr>
          <w:rFonts w:asciiTheme="majorBidi" w:eastAsia="Times New Roman" w:hAnsiTheme="majorBidi" w:cstheme="majorBidi"/>
          <w:sz w:val="22"/>
          <w:szCs w:val="22"/>
          <w14:ligatures w14:val="none"/>
        </w:rPr>
        <w:t>(</w:t>
      </w:r>
      <w:r w:rsidR="0094540F" w:rsidRPr="00CD6562">
        <w:rPr>
          <w:rFonts w:asciiTheme="majorBidi" w:eastAsia="Times New Roman" w:hAnsiTheme="majorBidi" w:cstheme="majorBidi"/>
          <w:sz w:val="22"/>
          <w:szCs w:val="22"/>
          <w:lang w:val="en-US"/>
          <w14:ligatures w14:val="none"/>
        </w:rPr>
        <w:fldChar w:fldCharType="begin"/>
      </w:r>
      <w:r w:rsidR="00F03F3E">
        <w:rPr>
          <w:rFonts w:asciiTheme="majorBidi" w:eastAsia="Times New Roman" w:hAnsiTheme="majorBidi" w:cstheme="majorBidi"/>
          <w:sz w:val="22"/>
          <w:szCs w:val="22"/>
          <w:lang w:val="en-US"/>
          <w14:ligatures w14:val="none"/>
        </w:rPr>
        <w:instrText xml:space="preserve"> ADDIN ZOTERO_ITEM CSL_CITATION {"citationID":"9vvT0TrJ","properties":{"formattedCitation":"(Hair et al., 2019)","plainCitation":"(Hair et al., 2019)","dontUpdate":true,"noteIndex":0},"citationItems":[{"id":238,"uris":["http://zotero.org/users/12119386/items/KQ3KDZFC"],"itemData":{"id":238,"type":"article-journal","abstract":"The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robustness.,This paper provides an overview of previously and recently proposed metrics as well as rules of thumb for evaluating the research results based on the application of PLS-SEM.,Most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analyses.,Methodological developments associated with PLS-SEM are rapidly emerging. The metrics reported in this paper are useful for current applications, but must always be up to date with the latest developments in the PLS-SEM method.,In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solutions.","archive_location":"world","container-title":"European Business Review","DOI":"10.1108/EBR-11-2018-0203","ISSN":"0955-534X","issue":"1","language":"en","note":"publisher: Emerald Publishing Limited","page":"2-24","source":"www.emerald.com","title":"When to use and how to report the results of PLS-SEM","volume":"31","author":[{"family":"Hair","given":"Joseph F."},{"family":"Risher","given":"Jeffrey J."},{"family":"Sarstedt","given":"Marko"},{"family":"Ringle","given":"Christian M."}],"issued":{"date-parts":[["2019",1,14]]}}}],"schema":"https://github.com/citation-style-language/schema/raw/master/csl-citation.json"} </w:instrText>
      </w:r>
      <w:r w:rsidR="0094540F" w:rsidRPr="00CD6562">
        <w:rPr>
          <w:rFonts w:asciiTheme="majorBidi" w:eastAsia="Times New Roman" w:hAnsiTheme="majorBidi" w:cstheme="majorBidi"/>
          <w:sz w:val="22"/>
          <w:szCs w:val="22"/>
          <w:lang w:val="en-US"/>
          <w14:ligatures w14:val="none"/>
        </w:rPr>
        <w:fldChar w:fldCharType="separate"/>
      </w:r>
      <w:r w:rsidR="0094540F" w:rsidRPr="00CD6562">
        <w:rPr>
          <w:rFonts w:asciiTheme="majorBidi" w:hAnsiTheme="majorBidi" w:cstheme="majorBidi"/>
          <w:sz w:val="22"/>
          <w:szCs w:val="22"/>
        </w:rPr>
        <w:t>Hair et al., 2019)</w:t>
      </w:r>
      <w:r w:rsidR="0094540F" w:rsidRPr="00CD6562">
        <w:rPr>
          <w:rFonts w:asciiTheme="majorBidi" w:eastAsia="Times New Roman" w:hAnsiTheme="majorBidi" w:cstheme="majorBidi"/>
          <w:sz w:val="22"/>
          <w:szCs w:val="22"/>
          <w:lang w:val="en-US"/>
          <w14:ligatures w14:val="none"/>
        </w:rPr>
        <w:fldChar w:fldCharType="end"/>
      </w:r>
      <w:r w:rsidR="00F30A47" w:rsidRPr="00CD6562">
        <w:rPr>
          <w:rFonts w:asciiTheme="majorBidi" w:eastAsia="Times New Roman" w:hAnsiTheme="majorBidi" w:cstheme="majorBidi"/>
          <w:sz w:val="22"/>
          <w:szCs w:val="22"/>
          <w14:ligatures w14:val="none"/>
        </w:rPr>
        <w:t xml:space="preserve">. </w:t>
      </w:r>
      <w:r w:rsidR="00017F86" w:rsidRPr="00CD6562">
        <w:rPr>
          <w:rFonts w:asciiTheme="majorBidi" w:eastAsia="Times New Roman" w:hAnsiTheme="majorBidi" w:cstheme="majorBidi"/>
          <w:sz w:val="22"/>
          <w:szCs w:val="22"/>
          <w14:ligatures w14:val="none"/>
        </w:rPr>
        <w:t>T</w:t>
      </w:r>
      <w:r w:rsidR="00F30A47" w:rsidRPr="00CD6562">
        <w:rPr>
          <w:rFonts w:asciiTheme="majorBidi" w:eastAsia="Times New Roman" w:hAnsiTheme="majorBidi" w:cstheme="majorBidi"/>
          <w:sz w:val="22"/>
          <w:szCs w:val="22"/>
          <w14:ligatures w14:val="none"/>
        </w:rPr>
        <w:t xml:space="preserve">he VIF, as </w:t>
      </w:r>
      <w:r w:rsidR="007344B2" w:rsidRPr="00CD6562">
        <w:rPr>
          <w:rFonts w:asciiTheme="majorBidi" w:eastAsia="Times New Roman" w:hAnsiTheme="majorBidi" w:cstheme="majorBidi"/>
          <w:sz w:val="22"/>
          <w:szCs w:val="22"/>
          <w14:ligatures w14:val="none"/>
        </w:rPr>
        <w:t xml:space="preserve">an indicator of </w:t>
      </w:r>
      <w:r w:rsidR="00F30A47" w:rsidRPr="00CD6562">
        <w:rPr>
          <w:rFonts w:asciiTheme="majorBidi" w:eastAsia="Times New Roman" w:hAnsiTheme="majorBidi" w:cstheme="majorBidi"/>
          <w:sz w:val="22"/>
          <w:szCs w:val="22"/>
          <w14:ligatures w14:val="none"/>
        </w:rPr>
        <w:t>multicollinearity, is preferred to be below 3 (</w:t>
      </w:r>
      <w:r w:rsidR="003A20CD" w:rsidRPr="00CD6562">
        <w:rPr>
          <w:rFonts w:asciiTheme="majorBidi" w:eastAsia="Times New Roman" w:hAnsiTheme="majorBidi" w:cstheme="majorBidi"/>
          <w:sz w:val="22"/>
          <w:szCs w:val="22"/>
          <w:lang w:val="en-US"/>
          <w14:ligatures w14:val="none"/>
        </w:rPr>
        <w:fldChar w:fldCharType="begin"/>
      </w:r>
      <w:r w:rsidR="00F03F3E">
        <w:rPr>
          <w:rFonts w:asciiTheme="majorBidi" w:eastAsia="Times New Roman" w:hAnsiTheme="majorBidi" w:cstheme="majorBidi"/>
          <w:sz w:val="22"/>
          <w:szCs w:val="22"/>
          <w:lang w:val="en-US"/>
          <w14:ligatures w14:val="none"/>
        </w:rPr>
        <w:instrText xml:space="preserve"> ADDIN ZOTERO_ITEM CSL_CITATION {"citationID":"wZk93YKb","properties":{"formattedCitation":"(Hair et al., 2019)","plainCitation":"(Hair et al., 2019)","dontUpdate":true,"noteIndex":0},"citationItems":[{"id":238,"uris":["http://zotero.org/users/12119386/items/KQ3KDZFC"],"itemData":{"id":238,"type":"article-journal","abstract":"The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robustness.,This paper provides an overview of previously and recently proposed metrics as well as rules of thumb for evaluating the research results based on the application of PLS-SEM.,Most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analyses.,Methodological developments associated with PLS-SEM are rapidly emerging. The metrics reported in this paper are useful for current applications, but must always be up to date with the latest developments in the PLS-SEM method.,In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solutions.","archive_location":"world","container-title":"European Business Review","DOI":"10.1108/EBR-11-2018-0203","ISSN":"0955-534X","issue":"1","language":"en","note":"publisher: Emerald Publishing Limited","page":"2-24","source":"www.emerald.com","title":"When to use and how to report the results of PLS-SEM","volume":"31","author":[{"family":"Hair","given":"Joseph F."},{"family":"Risher","given":"Jeffrey J."},{"family":"Sarstedt","given":"Marko"},{"family":"Ringle","given":"Christian M."}],"issued":{"date-parts":[["2019",1,14]]}}}],"schema":"https://github.com/citation-style-language/schema/raw/master/csl-citation.json"} </w:instrText>
      </w:r>
      <w:r w:rsidR="003A20CD" w:rsidRPr="00CD6562">
        <w:rPr>
          <w:rFonts w:asciiTheme="majorBidi" w:eastAsia="Times New Roman" w:hAnsiTheme="majorBidi" w:cstheme="majorBidi"/>
          <w:sz w:val="22"/>
          <w:szCs w:val="22"/>
          <w:lang w:val="en-US"/>
          <w14:ligatures w14:val="none"/>
        </w:rPr>
        <w:fldChar w:fldCharType="separate"/>
      </w:r>
      <w:r w:rsidR="003A20CD" w:rsidRPr="00CD6562">
        <w:rPr>
          <w:rFonts w:asciiTheme="majorBidi" w:hAnsiTheme="majorBidi" w:cstheme="majorBidi"/>
          <w:sz w:val="22"/>
          <w:szCs w:val="22"/>
        </w:rPr>
        <w:t>Hair et al., 2019)</w:t>
      </w:r>
      <w:r w:rsidR="003A20CD" w:rsidRPr="00CD6562">
        <w:rPr>
          <w:rFonts w:asciiTheme="majorBidi" w:eastAsia="Times New Roman" w:hAnsiTheme="majorBidi" w:cstheme="majorBidi"/>
          <w:sz w:val="22"/>
          <w:szCs w:val="22"/>
          <w:lang w:val="en-US"/>
          <w14:ligatures w14:val="none"/>
        </w:rPr>
        <w:fldChar w:fldCharType="end"/>
      </w:r>
      <w:r w:rsidR="003A20CD" w:rsidRPr="00CD6562">
        <w:rPr>
          <w:rFonts w:asciiTheme="majorBidi" w:eastAsia="Times New Roman" w:hAnsiTheme="majorBidi" w:cstheme="majorBidi"/>
          <w:sz w:val="22"/>
          <w:szCs w:val="22"/>
          <w14:ligatures w14:val="none"/>
        </w:rPr>
        <w:t>.</w:t>
      </w:r>
      <w:r w:rsidR="008C1DAC" w:rsidRPr="00CD6562">
        <w:rPr>
          <w:rFonts w:asciiTheme="majorBidi" w:eastAsia="Times New Roman" w:hAnsiTheme="majorBidi" w:cstheme="majorBidi"/>
          <w:sz w:val="22"/>
          <w:szCs w:val="22"/>
          <w14:ligatures w14:val="none"/>
        </w:rPr>
        <w:t xml:space="preserve"> </w:t>
      </w:r>
      <w:r w:rsidR="00E357A4" w:rsidRPr="00CD6562">
        <w:rPr>
          <w:rFonts w:asciiTheme="majorBidi" w:eastAsia="Times New Roman" w:hAnsiTheme="majorBidi" w:cstheme="majorBidi"/>
          <w:sz w:val="22"/>
          <w:szCs w:val="22"/>
          <w14:ligatures w14:val="none"/>
        </w:rPr>
        <w:t>A</w:t>
      </w:r>
      <w:r w:rsidR="002B1F00" w:rsidRPr="00CD6562">
        <w:rPr>
          <w:rFonts w:asciiTheme="majorBidi" w:eastAsia="Times New Roman" w:hAnsiTheme="majorBidi" w:cstheme="majorBidi"/>
          <w:sz w:val="22"/>
          <w:szCs w:val="22"/>
          <w14:ligatures w14:val="none"/>
        </w:rPr>
        <w:t xml:space="preserve">ll items </w:t>
      </w:r>
      <w:r w:rsidR="005811DD" w:rsidRPr="00CD6562">
        <w:rPr>
          <w:rFonts w:asciiTheme="majorBidi" w:eastAsia="Times New Roman" w:hAnsiTheme="majorBidi" w:cstheme="majorBidi"/>
          <w:sz w:val="22"/>
          <w:szCs w:val="22"/>
          <w14:ligatures w14:val="none"/>
        </w:rPr>
        <w:t xml:space="preserve">have outer </w:t>
      </w:r>
      <w:r w:rsidR="002B1F00" w:rsidRPr="00CD6562">
        <w:rPr>
          <w:rFonts w:asciiTheme="majorBidi" w:eastAsia="Times New Roman" w:hAnsiTheme="majorBidi" w:cstheme="majorBidi"/>
          <w:sz w:val="22"/>
          <w:szCs w:val="22"/>
          <w14:ligatures w14:val="none"/>
        </w:rPr>
        <w:t xml:space="preserve">loadings above </w:t>
      </w:r>
      <w:r w:rsidR="00C278C8" w:rsidRPr="00CD6562">
        <w:rPr>
          <w:rFonts w:asciiTheme="majorBidi" w:eastAsia="Times New Roman" w:hAnsiTheme="majorBidi" w:cstheme="majorBidi"/>
          <w:sz w:val="22"/>
          <w:szCs w:val="22"/>
          <w14:ligatures w14:val="none"/>
        </w:rPr>
        <w:t xml:space="preserve">the </w:t>
      </w:r>
      <w:r w:rsidR="005811DD" w:rsidRPr="00CD6562">
        <w:rPr>
          <w:rFonts w:asciiTheme="majorBidi" w:eastAsia="Times New Roman" w:hAnsiTheme="majorBidi" w:cstheme="majorBidi"/>
          <w:sz w:val="22"/>
          <w:szCs w:val="22"/>
          <w14:ligatures w14:val="none"/>
        </w:rPr>
        <w:t xml:space="preserve">threshold </w:t>
      </w:r>
      <w:r w:rsidR="002B1F00" w:rsidRPr="00CD6562">
        <w:rPr>
          <w:rFonts w:asciiTheme="majorBidi" w:eastAsia="Times New Roman" w:hAnsiTheme="majorBidi" w:cstheme="majorBidi"/>
          <w:sz w:val="22"/>
          <w:szCs w:val="22"/>
          <w14:ligatures w14:val="none"/>
        </w:rPr>
        <w:t>value of 0.708</w:t>
      </w:r>
      <w:r w:rsidR="00E357A4" w:rsidRPr="00CD6562">
        <w:rPr>
          <w:rFonts w:asciiTheme="majorBidi" w:eastAsia="Times New Roman" w:hAnsiTheme="majorBidi" w:cstheme="majorBidi"/>
          <w:sz w:val="22"/>
          <w:szCs w:val="22"/>
          <w14:ligatures w14:val="none"/>
        </w:rPr>
        <w:t xml:space="preserve"> as presented in Table 2</w:t>
      </w:r>
      <w:r w:rsidR="002B1F00" w:rsidRPr="00CD6562">
        <w:rPr>
          <w:rFonts w:asciiTheme="majorBidi" w:eastAsia="Times New Roman" w:hAnsiTheme="majorBidi" w:cstheme="majorBidi"/>
          <w:sz w:val="22"/>
          <w:szCs w:val="22"/>
          <w14:ligatures w14:val="none"/>
        </w:rPr>
        <w:t xml:space="preserve">; hence, each item adequately represents its respective construct. Furthermore, all </w:t>
      </w:r>
      <w:r w:rsidR="00E357A4" w:rsidRPr="00CD6562">
        <w:rPr>
          <w:rFonts w:asciiTheme="majorBidi" w:eastAsia="Times New Roman" w:hAnsiTheme="majorBidi" w:cstheme="majorBidi"/>
          <w:sz w:val="22"/>
          <w:szCs w:val="22"/>
          <w14:ligatures w14:val="none"/>
        </w:rPr>
        <w:t xml:space="preserve">values of the </w:t>
      </w:r>
      <w:r w:rsidR="002B1F00" w:rsidRPr="00CD6562">
        <w:rPr>
          <w:rFonts w:asciiTheme="majorBidi" w:eastAsia="Times New Roman" w:hAnsiTheme="majorBidi" w:cstheme="majorBidi"/>
          <w:sz w:val="22"/>
          <w:szCs w:val="22"/>
          <w14:ligatures w14:val="none"/>
        </w:rPr>
        <w:t xml:space="preserve">VIF are </w:t>
      </w:r>
      <w:r w:rsidR="00E357A4" w:rsidRPr="00CD6562">
        <w:rPr>
          <w:rFonts w:asciiTheme="majorBidi" w:eastAsia="Times New Roman" w:hAnsiTheme="majorBidi" w:cstheme="majorBidi"/>
          <w:sz w:val="22"/>
          <w:szCs w:val="22"/>
          <w14:ligatures w14:val="none"/>
        </w:rPr>
        <w:t>less than</w:t>
      </w:r>
      <w:r w:rsidR="002B1F00" w:rsidRPr="00CD6562">
        <w:rPr>
          <w:rFonts w:asciiTheme="majorBidi" w:eastAsia="Times New Roman" w:hAnsiTheme="majorBidi" w:cstheme="majorBidi"/>
          <w:sz w:val="22"/>
          <w:szCs w:val="22"/>
          <w14:ligatures w14:val="none"/>
        </w:rPr>
        <w:t xml:space="preserve"> </w:t>
      </w:r>
      <w:r w:rsidR="00643ACA" w:rsidRPr="00CD6562">
        <w:rPr>
          <w:rFonts w:asciiTheme="majorBidi" w:eastAsia="Times New Roman" w:hAnsiTheme="majorBidi" w:cstheme="majorBidi"/>
          <w:sz w:val="22"/>
          <w:szCs w:val="22"/>
          <w14:ligatures w14:val="none"/>
        </w:rPr>
        <w:t>3 as</w:t>
      </w:r>
      <w:r w:rsidR="00756013" w:rsidRPr="00CD6562">
        <w:rPr>
          <w:rFonts w:asciiTheme="majorBidi" w:eastAsia="Times New Roman" w:hAnsiTheme="majorBidi" w:cstheme="majorBidi"/>
          <w:sz w:val="22"/>
          <w:szCs w:val="22"/>
          <w14:ligatures w14:val="none"/>
        </w:rPr>
        <w:t xml:space="preserve"> recommended</w:t>
      </w:r>
      <w:r w:rsidR="003B02DC" w:rsidRPr="00CD6562">
        <w:rPr>
          <w:rFonts w:asciiTheme="majorBidi" w:eastAsia="Times New Roman" w:hAnsiTheme="majorBidi" w:cstheme="majorBidi"/>
          <w:sz w:val="22"/>
          <w:szCs w:val="22"/>
          <w14:ligatures w14:val="none"/>
        </w:rPr>
        <w:t>,</w:t>
      </w:r>
      <w:r w:rsidR="00A30ECE" w:rsidRPr="00CD6562">
        <w:rPr>
          <w:rFonts w:asciiTheme="majorBidi" w:eastAsia="Times New Roman" w:hAnsiTheme="majorBidi" w:cstheme="majorBidi"/>
          <w:sz w:val="22"/>
          <w:szCs w:val="22"/>
          <w14:ligatures w14:val="none"/>
        </w:rPr>
        <w:t xml:space="preserve"> </w:t>
      </w:r>
      <w:r w:rsidR="00B87EEB" w:rsidRPr="00CD6562">
        <w:rPr>
          <w:rFonts w:asciiTheme="majorBidi" w:eastAsia="Times New Roman" w:hAnsiTheme="majorBidi" w:cstheme="majorBidi"/>
          <w:sz w:val="22"/>
          <w:szCs w:val="22"/>
          <w14:ligatures w14:val="none"/>
        </w:rPr>
        <w:t>indicating</w:t>
      </w:r>
      <w:r w:rsidR="002B1F00" w:rsidRPr="00CD6562">
        <w:rPr>
          <w:rFonts w:asciiTheme="majorBidi" w:eastAsia="Times New Roman" w:hAnsiTheme="majorBidi" w:cstheme="majorBidi"/>
          <w:sz w:val="22"/>
          <w:szCs w:val="22"/>
          <w14:ligatures w14:val="none"/>
        </w:rPr>
        <w:t xml:space="preserve"> no multicollinearity among </w:t>
      </w:r>
      <w:r w:rsidR="00112A4B" w:rsidRPr="00CD6562">
        <w:rPr>
          <w:rFonts w:asciiTheme="majorBidi" w:eastAsia="Times New Roman" w:hAnsiTheme="majorBidi" w:cstheme="majorBidi"/>
          <w:sz w:val="22"/>
          <w:szCs w:val="22"/>
          <w14:ligatures w14:val="none"/>
        </w:rPr>
        <w:t xml:space="preserve">the </w:t>
      </w:r>
      <w:r w:rsidR="002B1F00" w:rsidRPr="00CD6562">
        <w:rPr>
          <w:rFonts w:asciiTheme="majorBidi" w:eastAsia="Times New Roman" w:hAnsiTheme="majorBidi" w:cstheme="majorBidi"/>
          <w:sz w:val="22"/>
          <w:szCs w:val="22"/>
          <w14:ligatures w14:val="none"/>
        </w:rPr>
        <w:t>indicators. Moreover, Cronbach’s alpha</w:t>
      </w:r>
      <w:r w:rsidR="007F3A65" w:rsidRPr="00CD6562">
        <w:rPr>
          <w:rFonts w:asciiTheme="majorBidi" w:eastAsia="Times New Roman" w:hAnsiTheme="majorBidi" w:cstheme="majorBidi"/>
          <w:sz w:val="22"/>
          <w:szCs w:val="22"/>
          <w14:ligatures w14:val="none"/>
        </w:rPr>
        <w:t xml:space="preserve"> </w:t>
      </w:r>
      <w:r w:rsidR="00643ACA" w:rsidRPr="00CD6562">
        <w:rPr>
          <w:rFonts w:asciiTheme="majorBidi" w:eastAsia="Times New Roman" w:hAnsiTheme="majorBidi" w:cstheme="majorBidi"/>
          <w:sz w:val="22"/>
          <w:szCs w:val="22"/>
          <w14:ligatures w14:val="none"/>
        </w:rPr>
        <w:t xml:space="preserve">and </w:t>
      </w:r>
      <w:r w:rsidR="002B1F00" w:rsidRPr="00CD6562">
        <w:rPr>
          <w:rFonts w:asciiTheme="majorBidi" w:eastAsia="Times New Roman" w:hAnsiTheme="majorBidi" w:cstheme="majorBidi"/>
          <w:sz w:val="22"/>
          <w:szCs w:val="22"/>
          <w14:ligatures w14:val="none"/>
        </w:rPr>
        <w:t xml:space="preserve">CR values </w:t>
      </w:r>
      <w:r w:rsidR="00643ACA" w:rsidRPr="00CD6562">
        <w:rPr>
          <w:rFonts w:asciiTheme="majorBidi" w:eastAsia="Times New Roman" w:hAnsiTheme="majorBidi" w:cstheme="majorBidi"/>
          <w:sz w:val="22"/>
          <w:szCs w:val="22"/>
          <w14:ligatures w14:val="none"/>
        </w:rPr>
        <w:t xml:space="preserve">are above </w:t>
      </w:r>
      <w:r w:rsidR="002B1F00" w:rsidRPr="00CD6562">
        <w:rPr>
          <w:rFonts w:asciiTheme="majorBidi" w:eastAsia="Times New Roman" w:hAnsiTheme="majorBidi" w:cstheme="majorBidi"/>
          <w:sz w:val="22"/>
          <w:szCs w:val="22"/>
          <w14:ligatures w14:val="none"/>
        </w:rPr>
        <w:t>0.70</w:t>
      </w:r>
      <w:r w:rsidR="00643ACA" w:rsidRPr="00CD6562">
        <w:rPr>
          <w:rFonts w:asciiTheme="majorBidi" w:eastAsia="Times New Roman" w:hAnsiTheme="majorBidi" w:cstheme="majorBidi"/>
          <w:sz w:val="22"/>
          <w:szCs w:val="22"/>
          <w14:ligatures w14:val="none"/>
        </w:rPr>
        <w:t xml:space="preserve"> benchmark value</w:t>
      </w:r>
      <w:r w:rsidR="002B1F00" w:rsidRPr="00CD6562">
        <w:rPr>
          <w:rFonts w:asciiTheme="majorBidi" w:eastAsia="Times New Roman" w:hAnsiTheme="majorBidi" w:cstheme="majorBidi"/>
          <w:sz w:val="22"/>
          <w:szCs w:val="22"/>
          <w14:ligatures w14:val="none"/>
        </w:rPr>
        <w:t xml:space="preserve">, and all AVE as </w:t>
      </w:r>
      <w:r w:rsidR="00643ACA" w:rsidRPr="00CD6562">
        <w:rPr>
          <w:rFonts w:asciiTheme="majorBidi" w:eastAsia="Times New Roman" w:hAnsiTheme="majorBidi" w:cstheme="majorBidi"/>
          <w:sz w:val="22"/>
          <w:szCs w:val="22"/>
          <w14:ligatures w14:val="none"/>
        </w:rPr>
        <w:t xml:space="preserve">a </w:t>
      </w:r>
      <w:r w:rsidR="002B1F00" w:rsidRPr="00CD6562">
        <w:rPr>
          <w:rFonts w:asciiTheme="majorBidi" w:eastAsia="Times New Roman" w:hAnsiTheme="majorBidi" w:cstheme="majorBidi"/>
          <w:sz w:val="22"/>
          <w:szCs w:val="22"/>
          <w14:ligatures w14:val="none"/>
        </w:rPr>
        <w:t xml:space="preserve">measure of convergent validity, are above 0.50; hence, </w:t>
      </w:r>
      <w:r w:rsidR="00643ACA" w:rsidRPr="00CD6562">
        <w:rPr>
          <w:rFonts w:asciiTheme="majorBidi" w:eastAsia="Times New Roman" w:hAnsiTheme="majorBidi" w:cstheme="majorBidi"/>
          <w:sz w:val="22"/>
          <w:szCs w:val="22"/>
          <w14:ligatures w14:val="none"/>
        </w:rPr>
        <w:t xml:space="preserve">the </w:t>
      </w:r>
      <w:r w:rsidR="002B1F00" w:rsidRPr="00CD6562">
        <w:rPr>
          <w:rFonts w:asciiTheme="majorBidi" w:eastAsia="Times New Roman" w:hAnsiTheme="majorBidi" w:cstheme="majorBidi"/>
          <w:sz w:val="22"/>
          <w:szCs w:val="22"/>
          <w14:ligatures w14:val="none"/>
        </w:rPr>
        <w:t xml:space="preserve">internal consistency </w:t>
      </w:r>
      <w:r w:rsidR="00643ACA" w:rsidRPr="00CD6562">
        <w:rPr>
          <w:rFonts w:asciiTheme="majorBidi" w:eastAsia="Times New Roman" w:hAnsiTheme="majorBidi" w:cstheme="majorBidi"/>
          <w:sz w:val="22"/>
          <w:szCs w:val="22"/>
          <w14:ligatures w14:val="none"/>
        </w:rPr>
        <w:t xml:space="preserve">of the study </w:t>
      </w:r>
      <w:r w:rsidR="002B1F00" w:rsidRPr="00CD6562">
        <w:rPr>
          <w:rFonts w:asciiTheme="majorBidi" w:eastAsia="Times New Roman" w:hAnsiTheme="majorBidi" w:cstheme="majorBidi"/>
          <w:sz w:val="22"/>
          <w:szCs w:val="22"/>
          <w14:ligatures w14:val="none"/>
        </w:rPr>
        <w:t>and convergent validity</w:t>
      </w:r>
      <w:r w:rsidR="00643ACA" w:rsidRPr="00CD6562">
        <w:rPr>
          <w:rFonts w:asciiTheme="majorBidi" w:eastAsia="Times New Roman" w:hAnsiTheme="majorBidi" w:cstheme="majorBidi"/>
          <w:sz w:val="22"/>
          <w:szCs w:val="22"/>
          <w14:ligatures w14:val="none"/>
        </w:rPr>
        <w:t xml:space="preserve"> of the study</w:t>
      </w:r>
      <w:r w:rsidR="002B1F00" w:rsidRPr="00CD6562">
        <w:rPr>
          <w:rFonts w:asciiTheme="majorBidi" w:eastAsia="Times New Roman" w:hAnsiTheme="majorBidi" w:cstheme="majorBidi"/>
          <w:sz w:val="22"/>
          <w:szCs w:val="22"/>
          <w14:ligatures w14:val="none"/>
        </w:rPr>
        <w:t xml:space="preserve"> are established (</w:t>
      </w:r>
      <w:r w:rsidR="007841F8" w:rsidRPr="00CD6562">
        <w:rPr>
          <w:rFonts w:asciiTheme="majorBidi" w:eastAsia="Times New Roman" w:hAnsiTheme="majorBidi" w:cstheme="majorBidi"/>
          <w:sz w:val="22"/>
          <w:szCs w:val="22"/>
          <w14:ligatures w14:val="none"/>
        </w:rPr>
        <w:t xml:space="preserve">See </w:t>
      </w:r>
      <w:r w:rsidR="002B1F00" w:rsidRPr="00CD6562">
        <w:rPr>
          <w:rFonts w:asciiTheme="majorBidi" w:eastAsia="Times New Roman" w:hAnsiTheme="majorBidi" w:cstheme="majorBidi"/>
          <w:sz w:val="22"/>
          <w:szCs w:val="22"/>
          <w14:ligatures w14:val="none"/>
        </w:rPr>
        <w:t xml:space="preserve">Table </w:t>
      </w:r>
      <w:r w:rsidR="00234C64" w:rsidRPr="00CD6562">
        <w:rPr>
          <w:rFonts w:asciiTheme="majorBidi" w:eastAsia="Times New Roman" w:hAnsiTheme="majorBidi" w:cstheme="majorBidi"/>
          <w:sz w:val="22"/>
          <w:szCs w:val="22"/>
          <w14:ligatures w14:val="none"/>
        </w:rPr>
        <w:t>2</w:t>
      </w:r>
      <w:r w:rsidR="002B1F00" w:rsidRPr="00CD6562">
        <w:rPr>
          <w:rFonts w:asciiTheme="majorBidi" w:eastAsia="Times New Roman" w:hAnsiTheme="majorBidi" w:cstheme="majorBidi"/>
          <w:sz w:val="22"/>
          <w:szCs w:val="22"/>
          <w14:ligatures w14:val="none"/>
        </w:rPr>
        <w:t>)</w:t>
      </w:r>
    </w:p>
    <w:tbl>
      <w:tblPr>
        <w:tblpPr w:leftFromText="180" w:rightFromText="180" w:vertAnchor="text" w:horzAnchor="margin" w:tblpY="316"/>
        <w:tblW w:w="5000" w:type="pct"/>
        <w:tblBorders>
          <w:top w:val="single" w:sz="4" w:space="0" w:color="auto"/>
          <w:bottom w:val="single" w:sz="4" w:space="0" w:color="auto"/>
        </w:tblBorders>
        <w:tblLook w:val="04A0" w:firstRow="1" w:lastRow="0" w:firstColumn="1" w:lastColumn="0" w:noHBand="0" w:noVBand="1"/>
      </w:tblPr>
      <w:tblGrid>
        <w:gridCol w:w="1897"/>
        <w:gridCol w:w="1179"/>
        <w:gridCol w:w="1177"/>
        <w:gridCol w:w="1175"/>
        <w:gridCol w:w="1258"/>
        <w:gridCol w:w="1179"/>
        <w:gridCol w:w="1161"/>
      </w:tblGrid>
      <w:tr w:rsidR="00754397" w:rsidRPr="00C14396" w14:paraId="1380BA3F" w14:textId="77777777" w:rsidTr="006E6C3E">
        <w:trPr>
          <w:trHeight w:val="300"/>
        </w:trPr>
        <w:tc>
          <w:tcPr>
            <w:tcW w:w="1051" w:type="pct"/>
            <w:tcBorders>
              <w:top w:val="single" w:sz="4" w:space="0" w:color="auto"/>
              <w:bottom w:val="single" w:sz="4" w:space="0" w:color="auto"/>
            </w:tcBorders>
            <w:vAlign w:val="center"/>
          </w:tcPr>
          <w:p w14:paraId="139948DE" w14:textId="77777777" w:rsidR="00754397" w:rsidRPr="00C14396" w:rsidRDefault="00754397" w:rsidP="00CD6562">
            <w:pPr>
              <w:spacing w:after="0" w:line="276" w:lineRule="auto"/>
              <w:jc w:val="center"/>
              <w:rPr>
                <w:rFonts w:asciiTheme="majorBidi" w:eastAsia="Times New Roman" w:hAnsiTheme="majorBidi" w:cstheme="majorBidi"/>
                <w:b/>
                <w:bCs/>
                <w:color w:val="000000" w:themeColor="text1"/>
                <w:sz w:val="20"/>
                <w:szCs w:val="20"/>
                <w:lang w:eastAsia="en-IN"/>
                <w14:ligatures w14:val="none"/>
              </w:rPr>
            </w:pPr>
            <w:r w:rsidRPr="00C14396">
              <w:rPr>
                <w:rFonts w:asciiTheme="majorBidi" w:eastAsia="Times New Roman" w:hAnsiTheme="majorBidi" w:cstheme="majorBidi"/>
                <w:b/>
                <w:bCs/>
                <w:color w:val="000000" w:themeColor="text1"/>
                <w:sz w:val="20"/>
                <w:szCs w:val="20"/>
                <w:lang w:eastAsia="en-IN"/>
                <w14:ligatures w14:val="none"/>
              </w:rPr>
              <w:lastRenderedPageBreak/>
              <w:t>Construct</w:t>
            </w:r>
          </w:p>
        </w:tc>
        <w:tc>
          <w:tcPr>
            <w:tcW w:w="653" w:type="pct"/>
            <w:tcBorders>
              <w:top w:val="single" w:sz="4" w:space="0" w:color="auto"/>
              <w:bottom w:val="single" w:sz="4" w:space="0" w:color="auto"/>
            </w:tcBorders>
            <w:shd w:val="clear" w:color="auto" w:fill="auto"/>
            <w:vAlign w:val="center"/>
            <w:hideMark/>
          </w:tcPr>
          <w:p w14:paraId="7A8D1C00" w14:textId="77777777" w:rsidR="00754397" w:rsidRPr="00C14396" w:rsidRDefault="00754397" w:rsidP="00CD6562">
            <w:pPr>
              <w:spacing w:after="0" w:line="276" w:lineRule="auto"/>
              <w:jc w:val="center"/>
              <w:rPr>
                <w:rFonts w:asciiTheme="majorBidi" w:eastAsia="Times New Roman" w:hAnsiTheme="majorBidi" w:cstheme="majorBidi"/>
                <w:b/>
                <w:bCs/>
                <w:color w:val="000000" w:themeColor="text1"/>
                <w:sz w:val="20"/>
                <w:szCs w:val="20"/>
                <w:lang w:eastAsia="en-IN"/>
                <w14:ligatures w14:val="none"/>
              </w:rPr>
            </w:pPr>
            <w:r w:rsidRPr="00C14396">
              <w:rPr>
                <w:rFonts w:asciiTheme="majorBidi" w:eastAsia="Times New Roman" w:hAnsiTheme="majorBidi" w:cstheme="majorBidi"/>
                <w:b/>
                <w:bCs/>
                <w:color w:val="000000" w:themeColor="text1"/>
                <w:sz w:val="20"/>
                <w:szCs w:val="20"/>
                <w:lang w:eastAsia="en-IN"/>
                <w14:ligatures w14:val="none"/>
              </w:rPr>
              <w:t>Items</w:t>
            </w:r>
          </w:p>
        </w:tc>
        <w:tc>
          <w:tcPr>
            <w:tcW w:w="652" w:type="pct"/>
            <w:tcBorders>
              <w:top w:val="single" w:sz="4" w:space="0" w:color="auto"/>
              <w:bottom w:val="single" w:sz="4" w:space="0" w:color="auto"/>
            </w:tcBorders>
            <w:shd w:val="clear" w:color="auto" w:fill="auto"/>
            <w:vAlign w:val="center"/>
            <w:hideMark/>
          </w:tcPr>
          <w:p w14:paraId="1278246A" w14:textId="77777777" w:rsidR="00754397" w:rsidRPr="00C14396" w:rsidRDefault="00754397" w:rsidP="00CD6562">
            <w:pPr>
              <w:spacing w:after="0" w:line="276" w:lineRule="auto"/>
              <w:jc w:val="center"/>
              <w:rPr>
                <w:rFonts w:asciiTheme="majorBidi" w:eastAsia="Times New Roman" w:hAnsiTheme="majorBidi" w:cstheme="majorBidi"/>
                <w:b/>
                <w:bCs/>
                <w:color w:val="000000" w:themeColor="text1"/>
                <w:sz w:val="20"/>
                <w:szCs w:val="20"/>
                <w:lang w:eastAsia="en-IN"/>
                <w14:ligatures w14:val="none"/>
              </w:rPr>
            </w:pPr>
            <w:r w:rsidRPr="00C14396">
              <w:rPr>
                <w:rFonts w:asciiTheme="majorBidi" w:eastAsia="Times New Roman" w:hAnsiTheme="majorBidi" w:cstheme="majorBidi"/>
                <w:b/>
                <w:bCs/>
                <w:color w:val="000000" w:themeColor="text1"/>
                <w:sz w:val="20"/>
                <w:szCs w:val="20"/>
                <w:lang w:eastAsia="en-IN"/>
                <w14:ligatures w14:val="none"/>
              </w:rPr>
              <w:t>Outer Loading</w:t>
            </w:r>
          </w:p>
        </w:tc>
        <w:tc>
          <w:tcPr>
            <w:tcW w:w="651" w:type="pct"/>
            <w:tcBorders>
              <w:top w:val="single" w:sz="4" w:space="0" w:color="auto"/>
              <w:bottom w:val="single" w:sz="4" w:space="0" w:color="auto"/>
            </w:tcBorders>
            <w:shd w:val="clear" w:color="auto" w:fill="auto"/>
            <w:vAlign w:val="center"/>
            <w:hideMark/>
          </w:tcPr>
          <w:p w14:paraId="2619A617" w14:textId="77777777" w:rsidR="00754397" w:rsidRPr="00C14396" w:rsidRDefault="00754397" w:rsidP="00CD6562">
            <w:pPr>
              <w:spacing w:after="0" w:line="276" w:lineRule="auto"/>
              <w:jc w:val="center"/>
              <w:rPr>
                <w:rFonts w:asciiTheme="majorBidi" w:eastAsia="Times New Roman" w:hAnsiTheme="majorBidi" w:cstheme="majorBidi"/>
                <w:b/>
                <w:bCs/>
                <w:color w:val="000000" w:themeColor="text1"/>
                <w:sz w:val="20"/>
                <w:szCs w:val="20"/>
                <w:lang w:eastAsia="en-IN"/>
                <w14:ligatures w14:val="none"/>
              </w:rPr>
            </w:pPr>
            <w:r w:rsidRPr="00C14396">
              <w:rPr>
                <w:rFonts w:asciiTheme="majorBidi" w:eastAsia="Times New Roman" w:hAnsiTheme="majorBidi" w:cstheme="majorBidi"/>
                <w:b/>
                <w:bCs/>
                <w:color w:val="000000" w:themeColor="text1"/>
                <w:sz w:val="20"/>
                <w:szCs w:val="20"/>
                <w:lang w:eastAsia="en-IN"/>
                <w14:ligatures w14:val="none"/>
              </w:rPr>
              <w:t>VIF</w:t>
            </w:r>
          </w:p>
        </w:tc>
        <w:tc>
          <w:tcPr>
            <w:tcW w:w="697" w:type="pct"/>
            <w:tcBorders>
              <w:top w:val="single" w:sz="4" w:space="0" w:color="auto"/>
              <w:bottom w:val="single" w:sz="4" w:space="0" w:color="auto"/>
            </w:tcBorders>
            <w:shd w:val="clear" w:color="auto" w:fill="auto"/>
            <w:vAlign w:val="center"/>
            <w:hideMark/>
          </w:tcPr>
          <w:p w14:paraId="410580F2" w14:textId="77777777" w:rsidR="00754397" w:rsidRPr="00C14396" w:rsidRDefault="00754397" w:rsidP="00CD6562">
            <w:pPr>
              <w:spacing w:after="0" w:line="276" w:lineRule="auto"/>
              <w:jc w:val="center"/>
              <w:rPr>
                <w:rFonts w:asciiTheme="majorBidi" w:eastAsia="Times New Roman" w:hAnsiTheme="majorBidi" w:cstheme="majorBidi"/>
                <w:b/>
                <w:bCs/>
                <w:color w:val="000000" w:themeColor="text1"/>
                <w:sz w:val="20"/>
                <w:szCs w:val="20"/>
                <w:lang w:eastAsia="en-IN"/>
                <w14:ligatures w14:val="none"/>
              </w:rPr>
            </w:pPr>
            <w:r w:rsidRPr="00C14396">
              <w:rPr>
                <w:rFonts w:asciiTheme="majorBidi" w:eastAsia="Times New Roman" w:hAnsiTheme="majorBidi" w:cstheme="majorBidi"/>
                <w:b/>
                <w:bCs/>
                <w:color w:val="000000" w:themeColor="text1"/>
                <w:sz w:val="20"/>
                <w:szCs w:val="20"/>
                <w:lang w:eastAsia="en-IN"/>
                <w14:ligatures w14:val="none"/>
              </w:rPr>
              <w:t>Cronbach's alpha</w:t>
            </w:r>
          </w:p>
        </w:tc>
        <w:tc>
          <w:tcPr>
            <w:tcW w:w="653" w:type="pct"/>
            <w:tcBorders>
              <w:top w:val="single" w:sz="4" w:space="0" w:color="auto"/>
              <w:bottom w:val="single" w:sz="4" w:space="0" w:color="auto"/>
            </w:tcBorders>
            <w:shd w:val="clear" w:color="auto" w:fill="auto"/>
            <w:vAlign w:val="center"/>
            <w:hideMark/>
          </w:tcPr>
          <w:p w14:paraId="0B308D6C" w14:textId="77777777" w:rsidR="00754397" w:rsidRPr="00C14396" w:rsidRDefault="00754397" w:rsidP="00CD6562">
            <w:pPr>
              <w:spacing w:after="0" w:line="276" w:lineRule="auto"/>
              <w:jc w:val="center"/>
              <w:rPr>
                <w:rFonts w:asciiTheme="majorBidi" w:eastAsia="Times New Roman" w:hAnsiTheme="majorBidi" w:cstheme="majorBidi"/>
                <w:b/>
                <w:bCs/>
                <w:color w:val="000000" w:themeColor="text1"/>
                <w:sz w:val="20"/>
                <w:szCs w:val="20"/>
                <w:lang w:eastAsia="en-IN"/>
                <w14:ligatures w14:val="none"/>
              </w:rPr>
            </w:pPr>
            <w:r w:rsidRPr="00C14396">
              <w:rPr>
                <w:rFonts w:asciiTheme="majorBidi" w:eastAsia="Times New Roman" w:hAnsiTheme="majorBidi" w:cstheme="majorBidi"/>
                <w:b/>
                <w:bCs/>
                <w:color w:val="000000" w:themeColor="text1"/>
                <w:sz w:val="20"/>
                <w:szCs w:val="20"/>
                <w:lang w:eastAsia="en-IN"/>
                <w14:ligatures w14:val="none"/>
              </w:rPr>
              <w:t>CR</w:t>
            </w:r>
          </w:p>
        </w:tc>
        <w:tc>
          <w:tcPr>
            <w:tcW w:w="643" w:type="pct"/>
            <w:tcBorders>
              <w:top w:val="single" w:sz="4" w:space="0" w:color="auto"/>
              <w:bottom w:val="single" w:sz="4" w:space="0" w:color="auto"/>
            </w:tcBorders>
            <w:vAlign w:val="center"/>
          </w:tcPr>
          <w:p w14:paraId="60AE22FA" w14:textId="77777777" w:rsidR="00754397" w:rsidRPr="00C14396" w:rsidRDefault="00754397" w:rsidP="00CD6562">
            <w:pPr>
              <w:spacing w:after="0" w:line="276" w:lineRule="auto"/>
              <w:jc w:val="center"/>
              <w:rPr>
                <w:rFonts w:asciiTheme="majorBidi" w:eastAsia="Times New Roman" w:hAnsiTheme="majorBidi" w:cstheme="majorBidi"/>
                <w:b/>
                <w:bCs/>
                <w:color w:val="000000" w:themeColor="text1"/>
                <w:sz w:val="20"/>
                <w:szCs w:val="20"/>
                <w:lang w:eastAsia="en-IN"/>
                <w14:ligatures w14:val="none"/>
              </w:rPr>
            </w:pPr>
            <w:r w:rsidRPr="00C14396">
              <w:rPr>
                <w:rFonts w:asciiTheme="majorBidi" w:eastAsia="Times New Roman" w:hAnsiTheme="majorBidi" w:cstheme="majorBidi"/>
                <w:b/>
                <w:bCs/>
                <w:color w:val="000000" w:themeColor="text1"/>
                <w:sz w:val="20"/>
                <w:szCs w:val="20"/>
                <w:lang w:eastAsia="en-IN"/>
                <w14:ligatures w14:val="none"/>
              </w:rPr>
              <w:t>AVE</w:t>
            </w:r>
          </w:p>
        </w:tc>
      </w:tr>
      <w:tr w:rsidR="00754397" w:rsidRPr="00C14396" w14:paraId="6DB8260D" w14:textId="77777777" w:rsidTr="006E6C3E">
        <w:trPr>
          <w:trHeight w:val="300"/>
        </w:trPr>
        <w:tc>
          <w:tcPr>
            <w:tcW w:w="1051" w:type="pct"/>
            <w:vMerge w:val="restart"/>
            <w:tcBorders>
              <w:top w:val="single" w:sz="4" w:space="0" w:color="auto"/>
            </w:tcBorders>
          </w:tcPr>
          <w:p w14:paraId="20133107"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Integration Capabilities</w:t>
            </w:r>
          </w:p>
        </w:tc>
        <w:tc>
          <w:tcPr>
            <w:tcW w:w="653" w:type="pct"/>
            <w:tcBorders>
              <w:top w:val="single" w:sz="4" w:space="0" w:color="auto"/>
            </w:tcBorders>
            <w:shd w:val="clear" w:color="auto" w:fill="auto"/>
            <w:vAlign w:val="center"/>
            <w:hideMark/>
          </w:tcPr>
          <w:p w14:paraId="1B4C9BC8"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IC1</w:t>
            </w:r>
          </w:p>
        </w:tc>
        <w:tc>
          <w:tcPr>
            <w:tcW w:w="652" w:type="pct"/>
            <w:tcBorders>
              <w:top w:val="single" w:sz="4" w:space="0" w:color="auto"/>
            </w:tcBorders>
            <w:shd w:val="clear" w:color="auto" w:fill="auto"/>
            <w:vAlign w:val="center"/>
            <w:hideMark/>
          </w:tcPr>
          <w:p w14:paraId="65011102"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0.875</w:t>
            </w:r>
          </w:p>
        </w:tc>
        <w:tc>
          <w:tcPr>
            <w:tcW w:w="651" w:type="pct"/>
            <w:tcBorders>
              <w:top w:val="single" w:sz="4" w:space="0" w:color="auto"/>
            </w:tcBorders>
            <w:shd w:val="clear" w:color="auto" w:fill="auto"/>
            <w:vAlign w:val="center"/>
          </w:tcPr>
          <w:p w14:paraId="74F67342"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2.071</w:t>
            </w:r>
          </w:p>
        </w:tc>
        <w:tc>
          <w:tcPr>
            <w:tcW w:w="697" w:type="pct"/>
            <w:tcBorders>
              <w:top w:val="single" w:sz="4" w:space="0" w:color="auto"/>
            </w:tcBorders>
            <w:shd w:val="clear" w:color="auto" w:fill="auto"/>
            <w:vAlign w:val="center"/>
            <w:hideMark/>
          </w:tcPr>
          <w:p w14:paraId="2DB09CA5"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tcBorders>
              <w:top w:val="single" w:sz="4" w:space="0" w:color="auto"/>
            </w:tcBorders>
            <w:shd w:val="clear" w:color="auto" w:fill="auto"/>
            <w:vAlign w:val="center"/>
            <w:hideMark/>
          </w:tcPr>
          <w:p w14:paraId="6B762E8B"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43" w:type="pct"/>
            <w:tcBorders>
              <w:top w:val="single" w:sz="4" w:space="0" w:color="auto"/>
            </w:tcBorders>
            <w:vAlign w:val="center"/>
          </w:tcPr>
          <w:p w14:paraId="2FE48B13"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r>
      <w:tr w:rsidR="00754397" w:rsidRPr="00C14396" w14:paraId="4375D4C4" w14:textId="77777777" w:rsidTr="006E6C3E">
        <w:trPr>
          <w:trHeight w:val="300"/>
        </w:trPr>
        <w:tc>
          <w:tcPr>
            <w:tcW w:w="1051" w:type="pct"/>
            <w:vMerge/>
          </w:tcPr>
          <w:p w14:paraId="4C98ABDF"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18065A43"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IC2</w:t>
            </w:r>
          </w:p>
        </w:tc>
        <w:tc>
          <w:tcPr>
            <w:tcW w:w="652" w:type="pct"/>
            <w:shd w:val="clear" w:color="auto" w:fill="auto"/>
            <w:vAlign w:val="center"/>
            <w:hideMark/>
          </w:tcPr>
          <w:p w14:paraId="46C1846C"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0.827</w:t>
            </w:r>
          </w:p>
        </w:tc>
        <w:tc>
          <w:tcPr>
            <w:tcW w:w="651" w:type="pct"/>
            <w:shd w:val="clear" w:color="auto" w:fill="auto"/>
            <w:vAlign w:val="center"/>
          </w:tcPr>
          <w:p w14:paraId="0901F309"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1.919</w:t>
            </w:r>
          </w:p>
        </w:tc>
        <w:tc>
          <w:tcPr>
            <w:tcW w:w="697" w:type="pct"/>
            <w:shd w:val="clear" w:color="auto" w:fill="auto"/>
            <w:vAlign w:val="center"/>
            <w:hideMark/>
          </w:tcPr>
          <w:p w14:paraId="2AD564E8"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578CDA71"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43" w:type="pct"/>
            <w:vAlign w:val="center"/>
          </w:tcPr>
          <w:p w14:paraId="51A509CD"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r>
      <w:tr w:rsidR="00754397" w:rsidRPr="00C14396" w14:paraId="1A9878D1" w14:textId="77777777" w:rsidTr="006E6C3E">
        <w:trPr>
          <w:trHeight w:val="228"/>
        </w:trPr>
        <w:tc>
          <w:tcPr>
            <w:tcW w:w="1051" w:type="pct"/>
            <w:vMerge/>
          </w:tcPr>
          <w:p w14:paraId="1A702E22"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5CA69A67"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IC3</w:t>
            </w:r>
          </w:p>
        </w:tc>
        <w:tc>
          <w:tcPr>
            <w:tcW w:w="652" w:type="pct"/>
            <w:shd w:val="clear" w:color="auto" w:fill="auto"/>
            <w:vAlign w:val="center"/>
            <w:hideMark/>
          </w:tcPr>
          <w:p w14:paraId="7E7E4944"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0.778</w:t>
            </w:r>
          </w:p>
        </w:tc>
        <w:tc>
          <w:tcPr>
            <w:tcW w:w="651" w:type="pct"/>
            <w:shd w:val="clear" w:color="auto" w:fill="auto"/>
            <w:vAlign w:val="center"/>
          </w:tcPr>
          <w:p w14:paraId="4DCDAC77"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1.766</w:t>
            </w:r>
          </w:p>
        </w:tc>
        <w:tc>
          <w:tcPr>
            <w:tcW w:w="697" w:type="pct"/>
            <w:shd w:val="clear" w:color="auto" w:fill="auto"/>
            <w:vAlign w:val="center"/>
            <w:hideMark/>
          </w:tcPr>
          <w:p w14:paraId="665E2752"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451769AD"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43" w:type="pct"/>
            <w:vAlign w:val="center"/>
          </w:tcPr>
          <w:p w14:paraId="2E3DF97A"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r>
      <w:tr w:rsidR="00754397" w:rsidRPr="00C14396" w14:paraId="6776B875" w14:textId="77777777" w:rsidTr="006E6C3E">
        <w:trPr>
          <w:trHeight w:val="273"/>
        </w:trPr>
        <w:tc>
          <w:tcPr>
            <w:tcW w:w="1051" w:type="pct"/>
            <w:vMerge/>
          </w:tcPr>
          <w:p w14:paraId="665FA5F1"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7E6DFB58"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IC4</w:t>
            </w:r>
          </w:p>
        </w:tc>
        <w:tc>
          <w:tcPr>
            <w:tcW w:w="652" w:type="pct"/>
            <w:shd w:val="clear" w:color="auto" w:fill="auto"/>
            <w:vAlign w:val="center"/>
            <w:hideMark/>
          </w:tcPr>
          <w:p w14:paraId="5C505547"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0.852</w:t>
            </w:r>
          </w:p>
        </w:tc>
        <w:tc>
          <w:tcPr>
            <w:tcW w:w="651" w:type="pct"/>
            <w:shd w:val="clear" w:color="auto" w:fill="auto"/>
            <w:vAlign w:val="center"/>
          </w:tcPr>
          <w:p w14:paraId="10E47DCE"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2.122</w:t>
            </w:r>
          </w:p>
        </w:tc>
        <w:tc>
          <w:tcPr>
            <w:tcW w:w="697" w:type="pct"/>
            <w:shd w:val="clear" w:color="auto" w:fill="auto"/>
            <w:vAlign w:val="center"/>
            <w:hideMark/>
          </w:tcPr>
          <w:p w14:paraId="28BB08BA" w14:textId="77777777" w:rsidR="00754397" w:rsidRPr="00C14396" w:rsidRDefault="00754397" w:rsidP="00CD6562">
            <w:pPr>
              <w:spacing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0.855</w:t>
            </w:r>
          </w:p>
        </w:tc>
        <w:tc>
          <w:tcPr>
            <w:tcW w:w="653" w:type="pct"/>
            <w:shd w:val="clear" w:color="auto" w:fill="auto"/>
            <w:vAlign w:val="center"/>
            <w:hideMark/>
          </w:tcPr>
          <w:p w14:paraId="2A4A8696" w14:textId="77777777" w:rsidR="00754397" w:rsidRPr="00C14396" w:rsidRDefault="00754397" w:rsidP="00CD6562">
            <w:pPr>
              <w:spacing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0.901</w:t>
            </w:r>
          </w:p>
        </w:tc>
        <w:tc>
          <w:tcPr>
            <w:tcW w:w="643" w:type="pct"/>
            <w:vAlign w:val="center"/>
          </w:tcPr>
          <w:p w14:paraId="0819F91E" w14:textId="77777777" w:rsidR="00754397" w:rsidRPr="00C14396" w:rsidRDefault="00754397" w:rsidP="00CD6562">
            <w:pPr>
              <w:spacing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0.695</w:t>
            </w:r>
          </w:p>
        </w:tc>
      </w:tr>
      <w:tr w:rsidR="00754397" w:rsidRPr="00C14396" w14:paraId="234C01E9" w14:textId="77777777" w:rsidTr="006E6C3E">
        <w:trPr>
          <w:trHeight w:val="300"/>
        </w:trPr>
        <w:tc>
          <w:tcPr>
            <w:tcW w:w="1051" w:type="pct"/>
            <w:vMerge w:val="restart"/>
          </w:tcPr>
          <w:p w14:paraId="508F420F"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Leaning Capabilities</w:t>
            </w:r>
          </w:p>
        </w:tc>
        <w:tc>
          <w:tcPr>
            <w:tcW w:w="653" w:type="pct"/>
            <w:shd w:val="clear" w:color="auto" w:fill="auto"/>
            <w:vAlign w:val="center"/>
            <w:hideMark/>
          </w:tcPr>
          <w:p w14:paraId="22E62652"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LC1</w:t>
            </w:r>
          </w:p>
        </w:tc>
        <w:tc>
          <w:tcPr>
            <w:tcW w:w="652" w:type="pct"/>
            <w:shd w:val="clear" w:color="auto" w:fill="auto"/>
            <w:vAlign w:val="center"/>
            <w:hideMark/>
          </w:tcPr>
          <w:p w14:paraId="7258EEB4"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0.790</w:t>
            </w:r>
          </w:p>
        </w:tc>
        <w:tc>
          <w:tcPr>
            <w:tcW w:w="651" w:type="pct"/>
            <w:shd w:val="clear" w:color="auto" w:fill="auto"/>
            <w:vAlign w:val="center"/>
            <w:hideMark/>
          </w:tcPr>
          <w:p w14:paraId="58CA6434"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1.748</w:t>
            </w:r>
          </w:p>
        </w:tc>
        <w:tc>
          <w:tcPr>
            <w:tcW w:w="697" w:type="pct"/>
            <w:shd w:val="clear" w:color="auto" w:fill="auto"/>
            <w:vAlign w:val="center"/>
          </w:tcPr>
          <w:p w14:paraId="6772FF9F"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41C563B5"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43" w:type="pct"/>
            <w:vAlign w:val="center"/>
          </w:tcPr>
          <w:p w14:paraId="4C8EF4A3"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r>
      <w:tr w:rsidR="00754397" w:rsidRPr="00C14396" w14:paraId="1FA93092" w14:textId="77777777" w:rsidTr="006E6C3E">
        <w:trPr>
          <w:trHeight w:val="300"/>
        </w:trPr>
        <w:tc>
          <w:tcPr>
            <w:tcW w:w="1051" w:type="pct"/>
            <w:vMerge/>
          </w:tcPr>
          <w:p w14:paraId="35F20250"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204F9985"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LC2</w:t>
            </w:r>
          </w:p>
        </w:tc>
        <w:tc>
          <w:tcPr>
            <w:tcW w:w="652" w:type="pct"/>
            <w:shd w:val="clear" w:color="auto" w:fill="auto"/>
            <w:vAlign w:val="center"/>
            <w:hideMark/>
          </w:tcPr>
          <w:p w14:paraId="28C150B8"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0.795</w:t>
            </w:r>
          </w:p>
        </w:tc>
        <w:tc>
          <w:tcPr>
            <w:tcW w:w="651" w:type="pct"/>
            <w:shd w:val="clear" w:color="auto" w:fill="auto"/>
            <w:vAlign w:val="center"/>
            <w:hideMark/>
          </w:tcPr>
          <w:p w14:paraId="1B426EAC"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1.783</w:t>
            </w:r>
          </w:p>
        </w:tc>
        <w:tc>
          <w:tcPr>
            <w:tcW w:w="697" w:type="pct"/>
            <w:shd w:val="clear" w:color="auto" w:fill="auto"/>
            <w:vAlign w:val="center"/>
          </w:tcPr>
          <w:p w14:paraId="5E9C8F6E"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37374BB9"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43" w:type="pct"/>
            <w:vAlign w:val="center"/>
          </w:tcPr>
          <w:p w14:paraId="5F60CD19"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r>
      <w:tr w:rsidR="00754397" w:rsidRPr="00C14396" w14:paraId="39F54D29" w14:textId="77777777" w:rsidTr="006E6C3E">
        <w:trPr>
          <w:trHeight w:val="300"/>
        </w:trPr>
        <w:tc>
          <w:tcPr>
            <w:tcW w:w="1051" w:type="pct"/>
            <w:vMerge/>
          </w:tcPr>
          <w:p w14:paraId="38B90783"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2D620874"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LC3</w:t>
            </w:r>
          </w:p>
        </w:tc>
        <w:tc>
          <w:tcPr>
            <w:tcW w:w="652" w:type="pct"/>
            <w:shd w:val="clear" w:color="auto" w:fill="auto"/>
            <w:vAlign w:val="center"/>
            <w:hideMark/>
          </w:tcPr>
          <w:p w14:paraId="24EB1825"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0.851</w:t>
            </w:r>
          </w:p>
        </w:tc>
        <w:tc>
          <w:tcPr>
            <w:tcW w:w="651" w:type="pct"/>
            <w:shd w:val="clear" w:color="auto" w:fill="auto"/>
            <w:vAlign w:val="center"/>
            <w:hideMark/>
          </w:tcPr>
          <w:p w14:paraId="6A09FA49"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1.981</w:t>
            </w:r>
          </w:p>
        </w:tc>
        <w:tc>
          <w:tcPr>
            <w:tcW w:w="697" w:type="pct"/>
            <w:shd w:val="clear" w:color="auto" w:fill="auto"/>
            <w:vAlign w:val="center"/>
          </w:tcPr>
          <w:p w14:paraId="1BD3C13A"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25A88778"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43" w:type="pct"/>
            <w:vAlign w:val="center"/>
          </w:tcPr>
          <w:p w14:paraId="4D61BF50"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r>
      <w:tr w:rsidR="00754397" w:rsidRPr="00C14396" w14:paraId="59B0C8BE" w14:textId="77777777" w:rsidTr="006E6C3E">
        <w:trPr>
          <w:trHeight w:val="341"/>
        </w:trPr>
        <w:tc>
          <w:tcPr>
            <w:tcW w:w="1051" w:type="pct"/>
            <w:vMerge/>
          </w:tcPr>
          <w:p w14:paraId="129DE35B"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4E27DC25"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LC4</w:t>
            </w:r>
          </w:p>
        </w:tc>
        <w:tc>
          <w:tcPr>
            <w:tcW w:w="652" w:type="pct"/>
            <w:shd w:val="clear" w:color="auto" w:fill="auto"/>
            <w:vAlign w:val="center"/>
            <w:hideMark/>
          </w:tcPr>
          <w:p w14:paraId="6A355938"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0.824</w:t>
            </w:r>
          </w:p>
        </w:tc>
        <w:tc>
          <w:tcPr>
            <w:tcW w:w="651" w:type="pct"/>
            <w:shd w:val="clear" w:color="auto" w:fill="auto"/>
            <w:vAlign w:val="center"/>
            <w:hideMark/>
          </w:tcPr>
          <w:p w14:paraId="1BACBB1F"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1.84</w:t>
            </w:r>
          </w:p>
        </w:tc>
        <w:tc>
          <w:tcPr>
            <w:tcW w:w="697" w:type="pct"/>
            <w:shd w:val="clear" w:color="auto" w:fill="auto"/>
            <w:vAlign w:val="center"/>
          </w:tcPr>
          <w:p w14:paraId="4C935ED1" w14:textId="77777777" w:rsidR="00754397" w:rsidRPr="00C14396" w:rsidRDefault="00754397" w:rsidP="00CD6562">
            <w:pPr>
              <w:spacing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0.832</w:t>
            </w:r>
          </w:p>
        </w:tc>
        <w:tc>
          <w:tcPr>
            <w:tcW w:w="653" w:type="pct"/>
            <w:shd w:val="clear" w:color="auto" w:fill="auto"/>
            <w:vAlign w:val="center"/>
            <w:hideMark/>
          </w:tcPr>
          <w:p w14:paraId="4CA94780" w14:textId="77777777" w:rsidR="00754397" w:rsidRPr="00C14396" w:rsidRDefault="00754397" w:rsidP="00CD6562">
            <w:pPr>
              <w:spacing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0.888</w:t>
            </w:r>
          </w:p>
        </w:tc>
        <w:tc>
          <w:tcPr>
            <w:tcW w:w="643" w:type="pct"/>
            <w:vAlign w:val="center"/>
          </w:tcPr>
          <w:p w14:paraId="1528CF98" w14:textId="77777777" w:rsidR="00754397" w:rsidRPr="00C14396" w:rsidRDefault="00754397" w:rsidP="00CD6562">
            <w:pPr>
              <w:spacing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0.665</w:t>
            </w:r>
          </w:p>
        </w:tc>
      </w:tr>
      <w:tr w:rsidR="00754397" w:rsidRPr="00C14396" w14:paraId="45C7ACAC" w14:textId="77777777" w:rsidTr="006E6C3E">
        <w:trPr>
          <w:trHeight w:val="300"/>
        </w:trPr>
        <w:tc>
          <w:tcPr>
            <w:tcW w:w="1051" w:type="pct"/>
            <w:vMerge w:val="restart"/>
          </w:tcPr>
          <w:p w14:paraId="6E1208A6"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Reconfiguration</w:t>
            </w:r>
          </w:p>
          <w:p w14:paraId="44E2AA29"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Capabilities</w:t>
            </w:r>
          </w:p>
        </w:tc>
        <w:tc>
          <w:tcPr>
            <w:tcW w:w="653" w:type="pct"/>
            <w:shd w:val="clear" w:color="auto" w:fill="auto"/>
            <w:vAlign w:val="center"/>
            <w:hideMark/>
          </w:tcPr>
          <w:p w14:paraId="46A6C96D"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RC1</w:t>
            </w:r>
          </w:p>
        </w:tc>
        <w:tc>
          <w:tcPr>
            <w:tcW w:w="652" w:type="pct"/>
            <w:shd w:val="clear" w:color="auto" w:fill="auto"/>
            <w:vAlign w:val="center"/>
            <w:hideMark/>
          </w:tcPr>
          <w:p w14:paraId="078A2EF8"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0.826</w:t>
            </w:r>
          </w:p>
        </w:tc>
        <w:tc>
          <w:tcPr>
            <w:tcW w:w="651" w:type="pct"/>
            <w:shd w:val="clear" w:color="auto" w:fill="auto"/>
            <w:vAlign w:val="center"/>
            <w:hideMark/>
          </w:tcPr>
          <w:p w14:paraId="5B38A7CC"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1.97</w:t>
            </w:r>
          </w:p>
        </w:tc>
        <w:tc>
          <w:tcPr>
            <w:tcW w:w="697" w:type="pct"/>
            <w:shd w:val="clear" w:color="auto" w:fill="auto"/>
            <w:vAlign w:val="center"/>
            <w:hideMark/>
          </w:tcPr>
          <w:p w14:paraId="278A36CB"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tcPr>
          <w:p w14:paraId="7C64E2FB"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43" w:type="pct"/>
            <w:vAlign w:val="center"/>
          </w:tcPr>
          <w:p w14:paraId="4564C433"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r>
      <w:tr w:rsidR="00754397" w:rsidRPr="00C14396" w14:paraId="783B08E7" w14:textId="77777777" w:rsidTr="006E6C3E">
        <w:trPr>
          <w:trHeight w:val="300"/>
        </w:trPr>
        <w:tc>
          <w:tcPr>
            <w:tcW w:w="1051" w:type="pct"/>
            <w:vMerge/>
          </w:tcPr>
          <w:p w14:paraId="18381BA7"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3B898EFD"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RC2</w:t>
            </w:r>
          </w:p>
        </w:tc>
        <w:tc>
          <w:tcPr>
            <w:tcW w:w="652" w:type="pct"/>
            <w:shd w:val="clear" w:color="auto" w:fill="auto"/>
            <w:vAlign w:val="center"/>
            <w:hideMark/>
          </w:tcPr>
          <w:p w14:paraId="273F5807"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0.903</w:t>
            </w:r>
          </w:p>
        </w:tc>
        <w:tc>
          <w:tcPr>
            <w:tcW w:w="651" w:type="pct"/>
            <w:shd w:val="clear" w:color="auto" w:fill="auto"/>
            <w:vAlign w:val="center"/>
            <w:hideMark/>
          </w:tcPr>
          <w:p w14:paraId="4420CF65"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2.795</w:t>
            </w:r>
          </w:p>
        </w:tc>
        <w:tc>
          <w:tcPr>
            <w:tcW w:w="697" w:type="pct"/>
            <w:shd w:val="clear" w:color="auto" w:fill="auto"/>
            <w:vAlign w:val="center"/>
            <w:hideMark/>
          </w:tcPr>
          <w:p w14:paraId="39C14124"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tcPr>
          <w:p w14:paraId="45ECC7B0"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43" w:type="pct"/>
            <w:vAlign w:val="center"/>
          </w:tcPr>
          <w:p w14:paraId="27B57AF6"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r>
      <w:tr w:rsidR="00754397" w:rsidRPr="00C14396" w14:paraId="06AF1EE7" w14:textId="77777777" w:rsidTr="006E6C3E">
        <w:trPr>
          <w:trHeight w:val="300"/>
        </w:trPr>
        <w:tc>
          <w:tcPr>
            <w:tcW w:w="1051" w:type="pct"/>
            <w:vMerge/>
          </w:tcPr>
          <w:p w14:paraId="0BD18872"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006C4114"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RC3</w:t>
            </w:r>
          </w:p>
        </w:tc>
        <w:tc>
          <w:tcPr>
            <w:tcW w:w="652" w:type="pct"/>
            <w:shd w:val="clear" w:color="auto" w:fill="auto"/>
            <w:vAlign w:val="center"/>
            <w:hideMark/>
          </w:tcPr>
          <w:p w14:paraId="54095091"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0.869</w:t>
            </w:r>
          </w:p>
        </w:tc>
        <w:tc>
          <w:tcPr>
            <w:tcW w:w="651" w:type="pct"/>
            <w:shd w:val="clear" w:color="auto" w:fill="auto"/>
            <w:vAlign w:val="center"/>
            <w:hideMark/>
          </w:tcPr>
          <w:p w14:paraId="04649C47"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2.455</w:t>
            </w:r>
          </w:p>
        </w:tc>
        <w:tc>
          <w:tcPr>
            <w:tcW w:w="697" w:type="pct"/>
            <w:shd w:val="clear" w:color="auto" w:fill="auto"/>
            <w:vAlign w:val="center"/>
            <w:hideMark/>
          </w:tcPr>
          <w:p w14:paraId="22CC0751"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tcPr>
          <w:p w14:paraId="084178C2"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43" w:type="pct"/>
            <w:vAlign w:val="center"/>
          </w:tcPr>
          <w:p w14:paraId="52C26525"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r>
      <w:tr w:rsidR="00754397" w:rsidRPr="00C14396" w14:paraId="4C5062DC" w14:textId="77777777" w:rsidTr="006E6C3E">
        <w:trPr>
          <w:trHeight w:val="323"/>
        </w:trPr>
        <w:tc>
          <w:tcPr>
            <w:tcW w:w="1051" w:type="pct"/>
            <w:vMerge/>
          </w:tcPr>
          <w:p w14:paraId="07412AF6" w14:textId="77777777" w:rsidR="00754397" w:rsidRPr="00C14396" w:rsidRDefault="00754397"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hideMark/>
          </w:tcPr>
          <w:p w14:paraId="6A19C4D4" w14:textId="77777777" w:rsidR="00754397" w:rsidRPr="00C14396" w:rsidRDefault="00754397" w:rsidP="00CD6562">
            <w:pPr>
              <w:spacing w:after="12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RC4</w:t>
            </w:r>
          </w:p>
        </w:tc>
        <w:tc>
          <w:tcPr>
            <w:tcW w:w="652" w:type="pct"/>
            <w:shd w:val="clear" w:color="auto" w:fill="auto"/>
            <w:vAlign w:val="center"/>
            <w:hideMark/>
          </w:tcPr>
          <w:p w14:paraId="79A0F252" w14:textId="77777777" w:rsidR="00754397" w:rsidRPr="00C14396" w:rsidRDefault="00754397" w:rsidP="00CD6562">
            <w:pPr>
              <w:spacing w:after="12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0.819</w:t>
            </w:r>
          </w:p>
        </w:tc>
        <w:tc>
          <w:tcPr>
            <w:tcW w:w="651" w:type="pct"/>
            <w:shd w:val="clear" w:color="auto" w:fill="auto"/>
            <w:vAlign w:val="center"/>
            <w:hideMark/>
          </w:tcPr>
          <w:p w14:paraId="2E7D36EA" w14:textId="77777777" w:rsidR="00754397" w:rsidRPr="00C14396" w:rsidRDefault="00754397" w:rsidP="00CD6562">
            <w:pPr>
              <w:spacing w:after="12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1.954</w:t>
            </w:r>
          </w:p>
        </w:tc>
        <w:tc>
          <w:tcPr>
            <w:tcW w:w="697" w:type="pct"/>
            <w:shd w:val="clear" w:color="auto" w:fill="auto"/>
            <w:vAlign w:val="center"/>
            <w:hideMark/>
          </w:tcPr>
          <w:p w14:paraId="14B0840E" w14:textId="77777777" w:rsidR="00754397" w:rsidRPr="00C14396" w:rsidRDefault="00754397" w:rsidP="00CD6562">
            <w:pPr>
              <w:spacing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0.877</w:t>
            </w:r>
          </w:p>
        </w:tc>
        <w:tc>
          <w:tcPr>
            <w:tcW w:w="653" w:type="pct"/>
            <w:shd w:val="clear" w:color="auto" w:fill="auto"/>
            <w:vAlign w:val="center"/>
          </w:tcPr>
          <w:p w14:paraId="52C6C6C8" w14:textId="77777777" w:rsidR="00754397" w:rsidRPr="00C14396" w:rsidRDefault="00754397" w:rsidP="00CD6562">
            <w:pPr>
              <w:spacing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0.916</w:t>
            </w:r>
          </w:p>
        </w:tc>
        <w:tc>
          <w:tcPr>
            <w:tcW w:w="643" w:type="pct"/>
            <w:vAlign w:val="center"/>
          </w:tcPr>
          <w:p w14:paraId="2EC4BB40" w14:textId="77777777" w:rsidR="00754397" w:rsidRPr="00C14396" w:rsidRDefault="00754397" w:rsidP="00CD6562">
            <w:pPr>
              <w:spacing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0.731</w:t>
            </w:r>
          </w:p>
        </w:tc>
      </w:tr>
      <w:tr w:rsidR="00572D54" w:rsidRPr="00C14396" w14:paraId="49D149A4" w14:textId="77777777" w:rsidTr="006E6C3E">
        <w:trPr>
          <w:trHeight w:val="323"/>
        </w:trPr>
        <w:tc>
          <w:tcPr>
            <w:tcW w:w="1051" w:type="pct"/>
            <w:vMerge w:val="restart"/>
          </w:tcPr>
          <w:p w14:paraId="70CAE077" w14:textId="12D915C4" w:rsidR="00572D54" w:rsidRPr="00C14396" w:rsidRDefault="00572D54"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eastAsia="Times New Roman" w:hAnsiTheme="majorBidi" w:cstheme="majorBidi"/>
                <w:color w:val="000000" w:themeColor="text1"/>
                <w:sz w:val="20"/>
                <w:szCs w:val="20"/>
                <w:lang w:eastAsia="en-IN"/>
                <w14:ligatures w14:val="none"/>
              </w:rPr>
              <w:t>Financial Performance</w:t>
            </w:r>
          </w:p>
        </w:tc>
        <w:tc>
          <w:tcPr>
            <w:tcW w:w="653" w:type="pct"/>
            <w:shd w:val="clear" w:color="auto" w:fill="auto"/>
            <w:vAlign w:val="center"/>
          </w:tcPr>
          <w:p w14:paraId="32123AE7" w14:textId="2D24AE5C" w:rsidR="00572D54" w:rsidRPr="00C14396" w:rsidRDefault="00572D54" w:rsidP="00CD6562">
            <w:pPr>
              <w:spacing w:after="12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FP1</w:t>
            </w:r>
          </w:p>
        </w:tc>
        <w:tc>
          <w:tcPr>
            <w:tcW w:w="652" w:type="pct"/>
            <w:shd w:val="clear" w:color="auto" w:fill="auto"/>
            <w:vAlign w:val="center"/>
          </w:tcPr>
          <w:p w14:paraId="006A8B8F" w14:textId="7341D510" w:rsidR="00572D54" w:rsidRPr="00C14396" w:rsidRDefault="00572D54" w:rsidP="00CD6562">
            <w:pPr>
              <w:spacing w:after="120"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0.816</w:t>
            </w:r>
          </w:p>
        </w:tc>
        <w:tc>
          <w:tcPr>
            <w:tcW w:w="651" w:type="pct"/>
            <w:shd w:val="clear" w:color="auto" w:fill="auto"/>
            <w:vAlign w:val="center"/>
          </w:tcPr>
          <w:p w14:paraId="1278A60C" w14:textId="3F97B841" w:rsidR="00572D54" w:rsidRPr="00C14396" w:rsidRDefault="00572D54" w:rsidP="00CD6562">
            <w:pPr>
              <w:spacing w:after="120"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1.501</w:t>
            </w:r>
          </w:p>
        </w:tc>
        <w:tc>
          <w:tcPr>
            <w:tcW w:w="697" w:type="pct"/>
            <w:shd w:val="clear" w:color="auto" w:fill="auto"/>
            <w:vAlign w:val="center"/>
          </w:tcPr>
          <w:p w14:paraId="3986DD92" w14:textId="77777777" w:rsidR="00572D54" w:rsidRPr="00C14396" w:rsidRDefault="00572D54" w:rsidP="00CD6562">
            <w:pPr>
              <w:spacing w:line="276" w:lineRule="auto"/>
              <w:jc w:val="center"/>
              <w:rPr>
                <w:rFonts w:asciiTheme="majorBidi" w:hAnsiTheme="majorBidi" w:cstheme="majorBidi"/>
                <w:color w:val="000000" w:themeColor="text1"/>
                <w:sz w:val="20"/>
                <w:szCs w:val="20"/>
              </w:rPr>
            </w:pPr>
          </w:p>
        </w:tc>
        <w:tc>
          <w:tcPr>
            <w:tcW w:w="653" w:type="pct"/>
            <w:shd w:val="clear" w:color="auto" w:fill="auto"/>
            <w:vAlign w:val="center"/>
          </w:tcPr>
          <w:p w14:paraId="05EF0CC3" w14:textId="77777777" w:rsidR="00572D54" w:rsidRPr="00C14396" w:rsidRDefault="00572D54" w:rsidP="00CD6562">
            <w:pPr>
              <w:spacing w:line="276" w:lineRule="auto"/>
              <w:jc w:val="center"/>
              <w:rPr>
                <w:rFonts w:asciiTheme="majorBidi" w:hAnsiTheme="majorBidi" w:cstheme="majorBidi"/>
                <w:color w:val="000000" w:themeColor="text1"/>
                <w:sz w:val="20"/>
                <w:szCs w:val="20"/>
              </w:rPr>
            </w:pPr>
          </w:p>
        </w:tc>
        <w:tc>
          <w:tcPr>
            <w:tcW w:w="643" w:type="pct"/>
            <w:vAlign w:val="center"/>
          </w:tcPr>
          <w:p w14:paraId="3EC9410C" w14:textId="77777777" w:rsidR="00572D54" w:rsidRPr="00C14396" w:rsidRDefault="00572D54" w:rsidP="00CD6562">
            <w:pPr>
              <w:spacing w:line="276" w:lineRule="auto"/>
              <w:jc w:val="center"/>
              <w:rPr>
                <w:rFonts w:asciiTheme="majorBidi" w:hAnsiTheme="majorBidi" w:cstheme="majorBidi"/>
                <w:color w:val="000000" w:themeColor="text1"/>
                <w:sz w:val="20"/>
                <w:szCs w:val="20"/>
              </w:rPr>
            </w:pPr>
          </w:p>
        </w:tc>
      </w:tr>
      <w:tr w:rsidR="00572D54" w:rsidRPr="00C14396" w14:paraId="6EA0800D" w14:textId="77777777" w:rsidTr="006E6C3E">
        <w:trPr>
          <w:trHeight w:val="323"/>
        </w:trPr>
        <w:tc>
          <w:tcPr>
            <w:tcW w:w="1051" w:type="pct"/>
            <w:vMerge/>
            <w:vAlign w:val="center"/>
          </w:tcPr>
          <w:p w14:paraId="73505C62" w14:textId="77777777" w:rsidR="00572D54" w:rsidRPr="00C14396" w:rsidRDefault="00572D54"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tcPr>
          <w:p w14:paraId="6CF52086" w14:textId="3A846FC1" w:rsidR="00572D54" w:rsidRPr="00C14396" w:rsidRDefault="00572D54" w:rsidP="00CD6562">
            <w:pPr>
              <w:spacing w:after="12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FP2</w:t>
            </w:r>
          </w:p>
        </w:tc>
        <w:tc>
          <w:tcPr>
            <w:tcW w:w="652" w:type="pct"/>
            <w:shd w:val="clear" w:color="auto" w:fill="auto"/>
            <w:vAlign w:val="center"/>
          </w:tcPr>
          <w:p w14:paraId="12EDA2E7" w14:textId="05C0064D" w:rsidR="00572D54" w:rsidRPr="00C14396" w:rsidRDefault="00572D54" w:rsidP="00CD6562">
            <w:pPr>
              <w:spacing w:after="120"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0.871</w:t>
            </w:r>
          </w:p>
        </w:tc>
        <w:tc>
          <w:tcPr>
            <w:tcW w:w="651" w:type="pct"/>
            <w:shd w:val="clear" w:color="auto" w:fill="auto"/>
            <w:vAlign w:val="center"/>
          </w:tcPr>
          <w:p w14:paraId="418F32E3" w14:textId="32BE5A84" w:rsidR="00572D54" w:rsidRPr="00C14396" w:rsidRDefault="00572D54" w:rsidP="00CD6562">
            <w:pPr>
              <w:spacing w:after="120"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1.634</w:t>
            </w:r>
          </w:p>
        </w:tc>
        <w:tc>
          <w:tcPr>
            <w:tcW w:w="697" w:type="pct"/>
            <w:shd w:val="clear" w:color="auto" w:fill="auto"/>
            <w:vAlign w:val="center"/>
          </w:tcPr>
          <w:p w14:paraId="2DA0066F" w14:textId="77777777" w:rsidR="00572D54" w:rsidRPr="00C14396" w:rsidRDefault="00572D54" w:rsidP="00CD6562">
            <w:pPr>
              <w:spacing w:line="276" w:lineRule="auto"/>
              <w:jc w:val="center"/>
              <w:rPr>
                <w:rFonts w:asciiTheme="majorBidi" w:hAnsiTheme="majorBidi" w:cstheme="majorBidi"/>
                <w:color w:val="000000" w:themeColor="text1"/>
                <w:sz w:val="20"/>
                <w:szCs w:val="20"/>
              </w:rPr>
            </w:pPr>
          </w:p>
        </w:tc>
        <w:tc>
          <w:tcPr>
            <w:tcW w:w="653" w:type="pct"/>
            <w:shd w:val="clear" w:color="auto" w:fill="auto"/>
            <w:vAlign w:val="center"/>
          </w:tcPr>
          <w:p w14:paraId="6F238D3D" w14:textId="77777777" w:rsidR="00572D54" w:rsidRPr="00C14396" w:rsidRDefault="00572D54" w:rsidP="00CD6562">
            <w:pPr>
              <w:spacing w:line="276" w:lineRule="auto"/>
              <w:jc w:val="center"/>
              <w:rPr>
                <w:rFonts w:asciiTheme="majorBidi" w:hAnsiTheme="majorBidi" w:cstheme="majorBidi"/>
                <w:color w:val="000000" w:themeColor="text1"/>
                <w:sz w:val="20"/>
                <w:szCs w:val="20"/>
              </w:rPr>
            </w:pPr>
          </w:p>
        </w:tc>
        <w:tc>
          <w:tcPr>
            <w:tcW w:w="643" w:type="pct"/>
            <w:vAlign w:val="center"/>
          </w:tcPr>
          <w:p w14:paraId="41EE50DA" w14:textId="77777777" w:rsidR="00572D54" w:rsidRPr="00C14396" w:rsidRDefault="00572D54" w:rsidP="00CD6562">
            <w:pPr>
              <w:spacing w:line="276" w:lineRule="auto"/>
              <w:jc w:val="center"/>
              <w:rPr>
                <w:rFonts w:asciiTheme="majorBidi" w:hAnsiTheme="majorBidi" w:cstheme="majorBidi"/>
                <w:color w:val="000000" w:themeColor="text1"/>
                <w:sz w:val="20"/>
                <w:szCs w:val="20"/>
              </w:rPr>
            </w:pPr>
          </w:p>
        </w:tc>
      </w:tr>
      <w:tr w:rsidR="00572D54" w:rsidRPr="00C14396" w14:paraId="1A25CDDF" w14:textId="77777777" w:rsidTr="006E6C3E">
        <w:trPr>
          <w:trHeight w:val="323"/>
        </w:trPr>
        <w:tc>
          <w:tcPr>
            <w:tcW w:w="1051" w:type="pct"/>
            <w:vMerge/>
            <w:vAlign w:val="center"/>
          </w:tcPr>
          <w:p w14:paraId="70B95729" w14:textId="77777777" w:rsidR="00572D54" w:rsidRPr="00C14396" w:rsidRDefault="00572D54" w:rsidP="00CD6562">
            <w:pPr>
              <w:spacing w:after="0" w:line="276" w:lineRule="auto"/>
              <w:jc w:val="center"/>
              <w:rPr>
                <w:rFonts w:asciiTheme="majorBidi" w:eastAsia="Times New Roman" w:hAnsiTheme="majorBidi" w:cstheme="majorBidi"/>
                <w:color w:val="000000" w:themeColor="text1"/>
                <w:sz w:val="20"/>
                <w:szCs w:val="20"/>
                <w:lang w:eastAsia="en-IN"/>
                <w14:ligatures w14:val="none"/>
              </w:rPr>
            </w:pPr>
          </w:p>
        </w:tc>
        <w:tc>
          <w:tcPr>
            <w:tcW w:w="653" w:type="pct"/>
            <w:shd w:val="clear" w:color="auto" w:fill="auto"/>
            <w:vAlign w:val="center"/>
          </w:tcPr>
          <w:p w14:paraId="1151B9E2" w14:textId="4BA349AD" w:rsidR="00572D54" w:rsidRPr="00C14396" w:rsidRDefault="00572D54" w:rsidP="00CD6562">
            <w:pPr>
              <w:spacing w:after="120" w:line="276" w:lineRule="auto"/>
              <w:jc w:val="center"/>
              <w:rPr>
                <w:rFonts w:asciiTheme="majorBidi" w:eastAsia="Times New Roman" w:hAnsiTheme="majorBidi" w:cstheme="majorBidi"/>
                <w:color w:val="000000" w:themeColor="text1"/>
                <w:sz w:val="20"/>
                <w:szCs w:val="20"/>
                <w:lang w:eastAsia="en-IN"/>
                <w14:ligatures w14:val="none"/>
              </w:rPr>
            </w:pPr>
            <w:r w:rsidRPr="00C14396">
              <w:rPr>
                <w:rFonts w:asciiTheme="majorBidi" w:hAnsiTheme="majorBidi" w:cstheme="majorBidi"/>
                <w:color w:val="000000" w:themeColor="text1"/>
                <w:sz w:val="20"/>
                <w:szCs w:val="20"/>
              </w:rPr>
              <w:t>FP3</w:t>
            </w:r>
          </w:p>
        </w:tc>
        <w:tc>
          <w:tcPr>
            <w:tcW w:w="652" w:type="pct"/>
            <w:shd w:val="clear" w:color="auto" w:fill="auto"/>
            <w:vAlign w:val="center"/>
          </w:tcPr>
          <w:p w14:paraId="0754BB7E" w14:textId="524E55E0" w:rsidR="00572D54" w:rsidRPr="00C14396" w:rsidRDefault="00572D54" w:rsidP="00CD6562">
            <w:pPr>
              <w:spacing w:after="120"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0.730</w:t>
            </w:r>
          </w:p>
        </w:tc>
        <w:tc>
          <w:tcPr>
            <w:tcW w:w="651" w:type="pct"/>
            <w:shd w:val="clear" w:color="auto" w:fill="auto"/>
            <w:vAlign w:val="center"/>
          </w:tcPr>
          <w:p w14:paraId="58A98094" w14:textId="22415F06" w:rsidR="00572D54" w:rsidRPr="00C14396" w:rsidRDefault="00572D54" w:rsidP="00CD6562">
            <w:pPr>
              <w:spacing w:after="120"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1.342</w:t>
            </w:r>
          </w:p>
        </w:tc>
        <w:tc>
          <w:tcPr>
            <w:tcW w:w="697" w:type="pct"/>
            <w:shd w:val="clear" w:color="auto" w:fill="auto"/>
            <w:vAlign w:val="center"/>
          </w:tcPr>
          <w:p w14:paraId="79B68341" w14:textId="40E72B31" w:rsidR="00572D54" w:rsidRPr="00C14396" w:rsidRDefault="00572D54" w:rsidP="00CD6562">
            <w:pPr>
              <w:spacing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0.734</w:t>
            </w:r>
          </w:p>
        </w:tc>
        <w:tc>
          <w:tcPr>
            <w:tcW w:w="653" w:type="pct"/>
            <w:shd w:val="clear" w:color="auto" w:fill="auto"/>
            <w:vAlign w:val="center"/>
          </w:tcPr>
          <w:p w14:paraId="69D65E7B" w14:textId="7F70D19C" w:rsidR="00572D54" w:rsidRPr="00C14396" w:rsidRDefault="00572D54" w:rsidP="00CD6562">
            <w:pPr>
              <w:spacing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0.848</w:t>
            </w:r>
          </w:p>
        </w:tc>
        <w:tc>
          <w:tcPr>
            <w:tcW w:w="643" w:type="pct"/>
            <w:vAlign w:val="center"/>
          </w:tcPr>
          <w:p w14:paraId="5FF376EA" w14:textId="26265392" w:rsidR="00572D54" w:rsidRPr="00C14396" w:rsidRDefault="00572D54" w:rsidP="00CD6562">
            <w:pPr>
              <w:spacing w:line="276" w:lineRule="auto"/>
              <w:jc w:val="center"/>
              <w:rPr>
                <w:rFonts w:asciiTheme="majorBidi" w:hAnsiTheme="majorBidi" w:cstheme="majorBidi"/>
                <w:color w:val="000000" w:themeColor="text1"/>
                <w:sz w:val="20"/>
                <w:szCs w:val="20"/>
              </w:rPr>
            </w:pPr>
            <w:r w:rsidRPr="00C14396">
              <w:rPr>
                <w:rFonts w:asciiTheme="majorBidi" w:hAnsiTheme="majorBidi" w:cstheme="majorBidi"/>
                <w:color w:val="000000" w:themeColor="text1"/>
                <w:sz w:val="20"/>
                <w:szCs w:val="20"/>
              </w:rPr>
              <w:t>0.652</w:t>
            </w:r>
          </w:p>
        </w:tc>
      </w:tr>
    </w:tbl>
    <w:p w14:paraId="6D275C8B" w14:textId="18C8849A" w:rsidR="006E6C3E" w:rsidRPr="00CD6562" w:rsidRDefault="0038216D" w:rsidP="00CD6562">
      <w:pPr>
        <w:spacing w:line="276" w:lineRule="auto"/>
        <w:jc w:val="lowKashida"/>
        <w:rPr>
          <w:rFonts w:asciiTheme="majorBidi" w:eastAsia="Times New Roman" w:hAnsiTheme="majorBidi" w:cstheme="majorBidi"/>
          <w:sz w:val="22"/>
          <w:szCs w:val="22"/>
          <w:lang w:val="en-US"/>
          <w14:ligatures w14:val="none"/>
        </w:rPr>
      </w:pPr>
      <w:r w:rsidRPr="00CD6562">
        <w:rPr>
          <w:rFonts w:asciiTheme="majorBidi" w:eastAsia="Times New Roman" w:hAnsiTheme="majorBidi" w:cstheme="majorBidi"/>
          <w:sz w:val="22"/>
          <w:szCs w:val="22"/>
          <w:lang w:val="en-US"/>
          <w14:ligatures w14:val="none"/>
        </w:rPr>
        <w:t xml:space="preserve">Table </w:t>
      </w:r>
      <w:r w:rsidR="00234C64" w:rsidRPr="00CD6562">
        <w:rPr>
          <w:rFonts w:asciiTheme="majorBidi" w:eastAsia="Times New Roman" w:hAnsiTheme="majorBidi" w:cstheme="majorBidi"/>
          <w:sz w:val="22"/>
          <w:szCs w:val="22"/>
          <w:lang w:val="en-US"/>
          <w14:ligatures w14:val="none"/>
        </w:rPr>
        <w:t>2</w:t>
      </w:r>
      <w:r w:rsidR="00754397" w:rsidRPr="00CD6562">
        <w:rPr>
          <w:rFonts w:asciiTheme="majorBidi" w:eastAsia="Times New Roman" w:hAnsiTheme="majorBidi" w:cstheme="majorBidi"/>
          <w:sz w:val="22"/>
          <w:szCs w:val="22"/>
          <w:lang w:val="en-US"/>
          <w14:ligatures w14:val="none"/>
        </w:rPr>
        <w:t xml:space="preserve">: </w:t>
      </w:r>
      <w:r w:rsidR="00754397" w:rsidRPr="00CD6562">
        <w:rPr>
          <w:rFonts w:asciiTheme="majorBidi" w:eastAsia="Times New Roman" w:hAnsiTheme="majorBidi" w:cstheme="majorBidi"/>
          <w:i/>
          <w:iCs/>
          <w:sz w:val="22"/>
          <w:szCs w:val="22"/>
          <w:lang w:val="en-US"/>
          <w14:ligatures w14:val="none"/>
        </w:rPr>
        <w:t>Measurement model assessment</w:t>
      </w:r>
      <w:r w:rsidR="00754397" w:rsidRPr="00CD6562">
        <w:rPr>
          <w:rFonts w:asciiTheme="majorBidi" w:eastAsia="Times New Roman" w:hAnsiTheme="majorBidi" w:cstheme="majorBidi"/>
          <w:sz w:val="22"/>
          <w:szCs w:val="22"/>
          <w:lang w:val="en-US"/>
          <w14:ligatures w14:val="none"/>
        </w:rPr>
        <w:t xml:space="preserve"> </w:t>
      </w:r>
    </w:p>
    <w:p w14:paraId="6F02355C" w14:textId="77777777" w:rsidR="001312FD" w:rsidRPr="00CD6562" w:rsidRDefault="001312FD" w:rsidP="00CD6562">
      <w:pPr>
        <w:spacing w:line="276" w:lineRule="auto"/>
        <w:ind w:firstLine="720"/>
        <w:jc w:val="lowKashida"/>
        <w:rPr>
          <w:rFonts w:asciiTheme="majorBidi" w:eastAsia="Times New Roman" w:hAnsiTheme="majorBidi" w:cstheme="majorBidi"/>
          <w:sz w:val="22"/>
          <w:szCs w:val="22"/>
          <w:lang w:val="en-US"/>
          <w14:ligatures w14:val="none"/>
        </w:rPr>
      </w:pPr>
    </w:p>
    <w:p w14:paraId="0D42C6E4" w14:textId="5C0329BD" w:rsidR="00C024F0" w:rsidRPr="00CD6562" w:rsidRDefault="00643ACA" w:rsidP="00CD6562">
      <w:pPr>
        <w:spacing w:line="276" w:lineRule="auto"/>
        <w:ind w:firstLine="720"/>
        <w:jc w:val="lowKashida"/>
        <w:rPr>
          <w:rFonts w:asciiTheme="majorBidi" w:eastAsia="Times New Roman" w:hAnsiTheme="majorBidi" w:cstheme="majorBidi"/>
          <w:sz w:val="22"/>
          <w:szCs w:val="22"/>
          <w14:ligatures w14:val="none"/>
        </w:rPr>
      </w:pPr>
      <w:r w:rsidRPr="00CD6562">
        <w:rPr>
          <w:rFonts w:asciiTheme="majorBidi" w:eastAsia="Times New Roman" w:hAnsiTheme="majorBidi" w:cstheme="majorBidi"/>
          <w:sz w:val="22"/>
          <w:szCs w:val="22"/>
          <w:lang w:val="en-US"/>
          <w14:ligatures w14:val="none"/>
        </w:rPr>
        <w:t>The discriminant validity is established through t</w:t>
      </w:r>
      <w:r w:rsidR="001B051C" w:rsidRPr="00CD6562">
        <w:rPr>
          <w:rFonts w:asciiTheme="majorBidi" w:eastAsia="Times New Roman" w:hAnsiTheme="majorBidi" w:cstheme="majorBidi"/>
          <w:sz w:val="22"/>
          <w:szCs w:val="22"/>
          <w:lang w:val="en-US"/>
          <w14:ligatures w14:val="none"/>
        </w:rPr>
        <w:t>he</w:t>
      </w:r>
      <w:r w:rsidR="00ED1D23" w:rsidRPr="00CD6562">
        <w:rPr>
          <w:rFonts w:asciiTheme="majorBidi" w:eastAsia="Times New Roman" w:hAnsiTheme="majorBidi" w:cstheme="majorBidi"/>
          <w:sz w:val="22"/>
          <w:szCs w:val="22"/>
          <w:lang w:val="en-US"/>
          <w14:ligatures w14:val="none"/>
        </w:rPr>
        <w:t xml:space="preserve"> </w:t>
      </w:r>
      <w:proofErr w:type="spellStart"/>
      <w:r w:rsidR="00ED1D23" w:rsidRPr="00CD6562">
        <w:rPr>
          <w:rFonts w:asciiTheme="majorBidi" w:eastAsia="Times New Roman" w:hAnsiTheme="majorBidi" w:cstheme="majorBidi"/>
          <w:sz w:val="22"/>
          <w:szCs w:val="22"/>
          <w:lang w:val="en-US"/>
          <w14:ligatures w14:val="none"/>
        </w:rPr>
        <w:t>Heterotrait-Monotrait</w:t>
      </w:r>
      <w:proofErr w:type="spellEnd"/>
      <w:r w:rsidR="00ED1D23" w:rsidRPr="00CD6562">
        <w:rPr>
          <w:rFonts w:asciiTheme="majorBidi" w:eastAsia="Times New Roman" w:hAnsiTheme="majorBidi" w:cstheme="majorBidi"/>
          <w:sz w:val="22"/>
          <w:szCs w:val="22"/>
          <w:lang w:val="en-US"/>
          <w14:ligatures w14:val="none"/>
        </w:rPr>
        <w:t xml:space="preserve"> (HTMT) ratio, </w:t>
      </w:r>
      <w:r w:rsidR="006376F9" w:rsidRPr="00CD6562">
        <w:rPr>
          <w:rFonts w:asciiTheme="majorBidi" w:eastAsia="Times New Roman" w:hAnsiTheme="majorBidi" w:cstheme="majorBidi"/>
          <w:sz w:val="22"/>
          <w:szCs w:val="22"/>
          <w:lang w:val="en-US"/>
          <w14:ligatures w14:val="none"/>
        </w:rPr>
        <w:t>c</w:t>
      </w:r>
      <w:r w:rsidRPr="00CD6562">
        <w:rPr>
          <w:rFonts w:asciiTheme="majorBidi" w:eastAsia="Times New Roman" w:hAnsiTheme="majorBidi" w:cstheme="majorBidi"/>
          <w:sz w:val="22"/>
          <w:szCs w:val="22"/>
          <w:lang w:val="en-US"/>
          <w14:ligatures w14:val="none"/>
        </w:rPr>
        <w:t xml:space="preserve">ross </w:t>
      </w:r>
      <w:r w:rsidR="006376F9" w:rsidRPr="00CD6562">
        <w:rPr>
          <w:rFonts w:asciiTheme="majorBidi" w:eastAsia="Times New Roman" w:hAnsiTheme="majorBidi" w:cstheme="majorBidi"/>
          <w:sz w:val="22"/>
          <w:szCs w:val="22"/>
          <w:lang w:val="en-US"/>
          <w14:ligatures w14:val="none"/>
        </w:rPr>
        <w:t>l</w:t>
      </w:r>
      <w:r w:rsidRPr="00CD6562">
        <w:rPr>
          <w:rFonts w:asciiTheme="majorBidi" w:eastAsia="Times New Roman" w:hAnsiTheme="majorBidi" w:cstheme="majorBidi"/>
          <w:sz w:val="22"/>
          <w:szCs w:val="22"/>
          <w:lang w:val="en-US"/>
          <w14:ligatures w14:val="none"/>
        </w:rPr>
        <w:t xml:space="preserve">oadings, and </w:t>
      </w:r>
      <w:r w:rsidR="00B04C5E" w:rsidRPr="00CD6562">
        <w:rPr>
          <w:rFonts w:asciiTheme="majorBidi" w:eastAsia="Times New Roman" w:hAnsiTheme="majorBidi" w:cstheme="majorBidi"/>
          <w:sz w:val="22"/>
          <w:szCs w:val="22"/>
          <w:lang w:val="en-US"/>
          <w14:ligatures w14:val="none"/>
        </w:rPr>
        <w:t>Fornell and Larcker criterion</w:t>
      </w:r>
      <w:r w:rsidR="00E60276" w:rsidRPr="00CD6562">
        <w:rPr>
          <w:rFonts w:asciiTheme="majorBidi" w:eastAsia="Times New Roman" w:hAnsiTheme="majorBidi" w:cstheme="majorBidi"/>
          <w:sz w:val="22"/>
          <w:szCs w:val="22"/>
          <w:lang w:val="en-US"/>
          <w14:ligatures w14:val="none"/>
        </w:rPr>
        <w:t>.</w:t>
      </w:r>
      <w:r w:rsidR="0087068C" w:rsidRPr="00CD6562">
        <w:rPr>
          <w:rFonts w:asciiTheme="majorBidi" w:eastAsia="Times New Roman" w:hAnsiTheme="majorBidi" w:cstheme="majorBidi"/>
          <w:sz w:val="22"/>
          <w:szCs w:val="22"/>
          <w:lang w:val="en-US"/>
          <w14:ligatures w14:val="none"/>
        </w:rPr>
        <w:t xml:space="preserve"> </w:t>
      </w:r>
      <w:r w:rsidR="008A72B4" w:rsidRPr="00CD6562">
        <w:rPr>
          <w:rFonts w:asciiTheme="majorBidi" w:eastAsia="Times New Roman" w:hAnsiTheme="majorBidi" w:cstheme="majorBidi"/>
          <w:sz w:val="22"/>
          <w:szCs w:val="22"/>
          <w:lang w:val="en-US"/>
          <w14:ligatures w14:val="none"/>
        </w:rPr>
        <w:t>As stated by</w:t>
      </w:r>
      <w:r w:rsidR="00280F0D" w:rsidRPr="00CD6562">
        <w:rPr>
          <w:rFonts w:asciiTheme="majorBidi" w:eastAsia="Times New Roman" w:hAnsiTheme="majorBidi" w:cstheme="majorBidi"/>
          <w:sz w:val="22"/>
          <w:szCs w:val="22"/>
          <w:lang w:val="en-US"/>
          <w14:ligatures w14:val="none"/>
        </w:rPr>
        <w:t xml:space="preserve"> </w:t>
      </w:r>
      <w:r w:rsidR="00660CBB" w:rsidRPr="00CD6562">
        <w:rPr>
          <w:rFonts w:asciiTheme="majorBidi" w:eastAsia="Times New Roman" w:hAnsiTheme="majorBidi" w:cstheme="majorBidi"/>
          <w:sz w:val="22"/>
          <w:szCs w:val="22"/>
          <w:lang w:val="en-US"/>
          <w14:ligatures w14:val="none"/>
        </w:rPr>
        <w:fldChar w:fldCharType="begin"/>
      </w:r>
      <w:r w:rsidR="00F03F3E">
        <w:rPr>
          <w:rFonts w:asciiTheme="majorBidi" w:eastAsia="Times New Roman" w:hAnsiTheme="majorBidi" w:cstheme="majorBidi"/>
          <w:sz w:val="22"/>
          <w:szCs w:val="22"/>
          <w:lang w:val="en-US"/>
          <w14:ligatures w14:val="none"/>
        </w:rPr>
        <w:instrText xml:space="preserve"> ADDIN ZOTERO_ITEM CSL_CITATION {"citationID":"bTNgPNRn","properties":{"formattedCitation":"(Henseler et al., 2015)","plainCitation":"(Henseler et al., 2015)","dontUpdate":true,"noteIndex":0},"citationItems":[{"id":234,"uris":["http://zotero.org/users/12119386/items/DJ79J6T3"],"itemData":{"id":234,"type":"article-journal","abstract":"Discriminant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modeling.","container-title":"Journal of the Academy of Marketing Science","DOI":"10.1007/s11747-014-0403-8","ISSN":"1552-7824","issue":"1","journalAbbreviation":"J. of the Acad. Mark. Sci.","language":"en","page":"115-135","source":"Springer Link","title":"A new criterion for assessing discriminant validity in variance-based structural equation modeling","volume":"43","author":[{"family":"Henseler","given":"Jörg"},{"family":"Ringle","given":"Christian M."},{"family":"Sarstedt","given":"Marko"}],"issued":{"date-parts":[["2015",1,1]]}}}],"schema":"https://github.com/citation-style-language/schema/raw/master/csl-citation.json"} </w:instrText>
      </w:r>
      <w:r w:rsidR="00660CBB" w:rsidRPr="00CD6562">
        <w:rPr>
          <w:rFonts w:asciiTheme="majorBidi" w:eastAsia="Times New Roman" w:hAnsiTheme="majorBidi" w:cstheme="majorBidi"/>
          <w:sz w:val="22"/>
          <w:szCs w:val="22"/>
          <w:lang w:val="en-US"/>
          <w14:ligatures w14:val="none"/>
        </w:rPr>
        <w:fldChar w:fldCharType="separate"/>
      </w:r>
      <w:r w:rsidR="00660CBB" w:rsidRPr="00CD6562">
        <w:rPr>
          <w:rFonts w:asciiTheme="majorBidi" w:hAnsiTheme="majorBidi" w:cstheme="majorBidi"/>
          <w:sz w:val="22"/>
          <w:szCs w:val="22"/>
        </w:rPr>
        <w:t xml:space="preserve">Henseler et al. </w:t>
      </w:r>
      <w:r w:rsidR="000E2B76" w:rsidRPr="00CD6562">
        <w:rPr>
          <w:rFonts w:asciiTheme="majorBidi" w:hAnsiTheme="majorBidi" w:cstheme="majorBidi"/>
          <w:sz w:val="22"/>
          <w:szCs w:val="22"/>
        </w:rPr>
        <w:t>(</w:t>
      </w:r>
      <w:r w:rsidR="00660CBB" w:rsidRPr="00CD6562">
        <w:rPr>
          <w:rFonts w:asciiTheme="majorBidi" w:hAnsiTheme="majorBidi" w:cstheme="majorBidi"/>
          <w:sz w:val="22"/>
          <w:szCs w:val="22"/>
        </w:rPr>
        <w:t>2015)</w:t>
      </w:r>
      <w:r w:rsidR="00660CBB" w:rsidRPr="00CD6562">
        <w:rPr>
          <w:rFonts w:asciiTheme="majorBidi" w:eastAsia="Times New Roman" w:hAnsiTheme="majorBidi" w:cstheme="majorBidi"/>
          <w:sz w:val="22"/>
          <w:szCs w:val="22"/>
          <w:lang w:val="en-US"/>
          <w14:ligatures w14:val="none"/>
        </w:rPr>
        <w:fldChar w:fldCharType="end"/>
      </w:r>
      <w:r w:rsidR="00280F0D" w:rsidRPr="00CD6562">
        <w:rPr>
          <w:rFonts w:asciiTheme="majorBidi" w:eastAsia="Times New Roman" w:hAnsiTheme="majorBidi" w:cstheme="majorBidi"/>
          <w:sz w:val="22"/>
          <w:szCs w:val="22"/>
          <w:lang w:val="en-US"/>
          <w14:ligatures w14:val="none"/>
        </w:rPr>
        <w:t xml:space="preserve">, </w:t>
      </w:r>
      <w:r w:rsidR="00770CB8" w:rsidRPr="00CD6562">
        <w:rPr>
          <w:rFonts w:asciiTheme="majorBidi" w:eastAsia="Times New Roman" w:hAnsiTheme="majorBidi" w:cstheme="majorBidi"/>
          <w:sz w:val="22"/>
          <w:szCs w:val="22"/>
          <w:lang w:val="en-US"/>
          <w14:ligatures w14:val="none"/>
        </w:rPr>
        <w:t xml:space="preserve">the </w:t>
      </w:r>
      <w:r w:rsidR="00280F0D" w:rsidRPr="00CD6562">
        <w:rPr>
          <w:rFonts w:asciiTheme="majorBidi" w:eastAsia="Times New Roman" w:hAnsiTheme="majorBidi" w:cstheme="majorBidi"/>
          <w:sz w:val="22"/>
          <w:szCs w:val="22"/>
          <w:lang w:val="en-US"/>
          <w14:ligatures w14:val="none"/>
        </w:rPr>
        <w:t xml:space="preserve">HTMT values </w:t>
      </w:r>
      <w:r w:rsidRPr="00CD6562">
        <w:rPr>
          <w:rFonts w:asciiTheme="majorBidi" w:eastAsia="Times New Roman" w:hAnsiTheme="majorBidi" w:cstheme="majorBidi"/>
          <w:sz w:val="22"/>
          <w:szCs w:val="22"/>
          <w:lang w:val="en-US"/>
          <w14:ligatures w14:val="none"/>
        </w:rPr>
        <w:t>must</w:t>
      </w:r>
      <w:r w:rsidR="00280F0D" w:rsidRPr="00CD6562">
        <w:rPr>
          <w:rFonts w:asciiTheme="majorBidi" w:eastAsia="Times New Roman" w:hAnsiTheme="majorBidi" w:cstheme="majorBidi"/>
          <w:sz w:val="22"/>
          <w:szCs w:val="22"/>
          <w:lang w:val="en-US"/>
          <w14:ligatures w14:val="none"/>
        </w:rPr>
        <w:t xml:space="preserve"> be </w:t>
      </w:r>
      <w:r w:rsidRPr="00CD6562">
        <w:rPr>
          <w:rFonts w:asciiTheme="majorBidi" w:eastAsia="Times New Roman" w:hAnsiTheme="majorBidi" w:cstheme="majorBidi"/>
          <w:sz w:val="22"/>
          <w:szCs w:val="22"/>
          <w:lang w:val="en-US"/>
          <w14:ligatures w14:val="none"/>
        </w:rPr>
        <w:t xml:space="preserve">lower than </w:t>
      </w:r>
      <w:r w:rsidR="00280F0D" w:rsidRPr="00CD6562">
        <w:rPr>
          <w:rFonts w:asciiTheme="majorBidi" w:eastAsia="Times New Roman" w:hAnsiTheme="majorBidi" w:cstheme="majorBidi"/>
          <w:sz w:val="22"/>
          <w:szCs w:val="22"/>
          <w:lang w:val="en-US"/>
          <w14:ligatures w14:val="none"/>
        </w:rPr>
        <w:t xml:space="preserve">0.85 </w:t>
      </w:r>
      <w:r w:rsidR="005C6504" w:rsidRPr="00CD6562">
        <w:rPr>
          <w:rFonts w:asciiTheme="majorBidi" w:eastAsia="Times New Roman" w:hAnsiTheme="majorBidi" w:cstheme="majorBidi"/>
          <w:sz w:val="22"/>
          <w:szCs w:val="22"/>
          <w:lang w:val="en-US"/>
          <w14:ligatures w14:val="none"/>
        </w:rPr>
        <w:t xml:space="preserve">or at least </w:t>
      </w:r>
      <w:r w:rsidR="00020B05" w:rsidRPr="00CD6562">
        <w:rPr>
          <w:rFonts w:asciiTheme="majorBidi" w:eastAsia="Times New Roman" w:hAnsiTheme="majorBidi" w:cstheme="majorBidi"/>
          <w:sz w:val="22"/>
          <w:szCs w:val="22"/>
          <w:lang w:val="en-US"/>
          <w14:ligatures w14:val="none"/>
        </w:rPr>
        <w:t>0.9</w:t>
      </w:r>
      <w:r w:rsidR="0053103A" w:rsidRPr="00CD6562">
        <w:rPr>
          <w:rFonts w:asciiTheme="majorBidi" w:eastAsia="Times New Roman" w:hAnsiTheme="majorBidi" w:cstheme="majorBidi"/>
          <w:sz w:val="22"/>
          <w:szCs w:val="22"/>
          <w:lang w:val="en-US"/>
          <w14:ligatures w14:val="none"/>
        </w:rPr>
        <w:t xml:space="preserve">. </w:t>
      </w:r>
      <w:r w:rsidR="00280F0D" w:rsidRPr="00CD6562">
        <w:rPr>
          <w:rFonts w:asciiTheme="majorBidi" w:eastAsia="Times New Roman" w:hAnsiTheme="majorBidi" w:cstheme="majorBidi"/>
          <w:sz w:val="22"/>
          <w:szCs w:val="22"/>
          <w:lang w:val="en-US"/>
          <w14:ligatures w14:val="none"/>
        </w:rPr>
        <w:t xml:space="preserve">Furthermore, </w:t>
      </w:r>
      <w:r w:rsidR="009B4D1E" w:rsidRPr="00CD6562">
        <w:rPr>
          <w:rFonts w:asciiTheme="majorBidi" w:eastAsia="Times New Roman" w:hAnsiTheme="majorBidi" w:cstheme="majorBidi"/>
          <w:sz w:val="22"/>
          <w:szCs w:val="22"/>
          <w:lang w:val="en-US"/>
          <w14:ligatures w14:val="none"/>
        </w:rPr>
        <w:t>according</w:t>
      </w:r>
      <w:r w:rsidR="00C024F0" w:rsidRPr="00CD6562">
        <w:rPr>
          <w:rFonts w:asciiTheme="majorBidi" w:eastAsia="Times New Roman" w:hAnsiTheme="majorBidi" w:cstheme="majorBidi"/>
          <w:sz w:val="22"/>
          <w:szCs w:val="22"/>
          <w:lang w:val="en-US"/>
          <w14:ligatures w14:val="none"/>
        </w:rPr>
        <w:t xml:space="preserve"> to the Fornell and Larcker criterion, </w:t>
      </w:r>
      <w:r w:rsidR="00684E00" w:rsidRPr="00CD6562">
        <w:rPr>
          <w:rFonts w:asciiTheme="majorBidi" w:eastAsia="Times New Roman" w:hAnsiTheme="majorBidi" w:cstheme="majorBidi"/>
          <w:sz w:val="22"/>
          <w:szCs w:val="22"/>
          <w14:ligatures w14:val="none"/>
        </w:rPr>
        <w:t>for</w:t>
      </w:r>
      <w:r w:rsidR="00AF7FC8" w:rsidRPr="00CD6562">
        <w:rPr>
          <w:rFonts w:asciiTheme="majorBidi" w:eastAsia="Times New Roman" w:hAnsiTheme="majorBidi" w:cstheme="majorBidi"/>
          <w:sz w:val="22"/>
          <w:szCs w:val="22"/>
          <w14:ligatures w14:val="none"/>
        </w:rPr>
        <w:t xml:space="preserve"> each </w:t>
      </w:r>
      <w:r w:rsidRPr="00CD6562">
        <w:rPr>
          <w:rFonts w:asciiTheme="majorBidi" w:eastAsia="Times New Roman" w:hAnsiTheme="majorBidi" w:cstheme="majorBidi"/>
          <w:sz w:val="22"/>
          <w:szCs w:val="22"/>
          <w14:ligatures w14:val="none"/>
        </w:rPr>
        <w:t>latent variable</w:t>
      </w:r>
      <w:r w:rsidR="00AF7FC8" w:rsidRPr="00CD6562">
        <w:rPr>
          <w:rFonts w:asciiTheme="majorBidi" w:eastAsia="Times New Roman" w:hAnsiTheme="majorBidi" w:cstheme="majorBidi"/>
          <w:sz w:val="22"/>
          <w:szCs w:val="22"/>
          <w14:ligatures w14:val="none"/>
        </w:rPr>
        <w:t xml:space="preserve">, </w:t>
      </w:r>
      <w:r w:rsidRPr="00CD6562">
        <w:rPr>
          <w:rFonts w:asciiTheme="majorBidi" w:eastAsia="Times New Roman" w:hAnsiTheme="majorBidi" w:cstheme="majorBidi"/>
          <w:sz w:val="22"/>
          <w:szCs w:val="22"/>
          <w14:ligatures w14:val="none"/>
        </w:rPr>
        <w:t xml:space="preserve">the square root of its AVE </w:t>
      </w:r>
      <w:r w:rsidR="00073ABF" w:rsidRPr="00CD6562">
        <w:rPr>
          <w:rFonts w:asciiTheme="majorBidi" w:eastAsia="Times New Roman" w:hAnsiTheme="majorBidi" w:cstheme="majorBidi"/>
          <w:sz w:val="22"/>
          <w:szCs w:val="22"/>
          <w14:ligatures w14:val="none"/>
        </w:rPr>
        <w:t>must be higher than its corelation with other constructs</w:t>
      </w:r>
      <w:r w:rsidR="002F5B31" w:rsidRPr="00CD6562">
        <w:rPr>
          <w:rFonts w:asciiTheme="majorBidi" w:eastAsia="Times New Roman" w:hAnsiTheme="majorBidi" w:cstheme="majorBidi"/>
          <w:sz w:val="22"/>
          <w:szCs w:val="22"/>
          <w14:ligatures w14:val="none"/>
        </w:rPr>
        <w:t>.</w:t>
      </w:r>
      <w:r w:rsidR="00D7162F" w:rsidRPr="00CD6562">
        <w:rPr>
          <w:rFonts w:asciiTheme="majorBidi" w:eastAsia="Times New Roman" w:hAnsiTheme="majorBidi" w:cstheme="majorBidi"/>
          <w:sz w:val="22"/>
          <w:szCs w:val="22"/>
          <w:lang w:val="en-US"/>
          <w14:ligatures w14:val="none"/>
        </w:rPr>
        <w:t xml:space="preserve"> </w:t>
      </w:r>
      <w:r w:rsidR="00073ABF" w:rsidRPr="00CD6562">
        <w:rPr>
          <w:rFonts w:asciiTheme="majorBidi" w:eastAsia="Times New Roman" w:hAnsiTheme="majorBidi" w:cstheme="majorBidi"/>
          <w:sz w:val="22"/>
          <w:szCs w:val="22"/>
          <w:lang w:val="en-US"/>
          <w14:ligatures w14:val="none"/>
        </w:rPr>
        <w:t>Hence</w:t>
      </w:r>
      <w:r w:rsidR="009B4D1E" w:rsidRPr="00CD6562">
        <w:rPr>
          <w:rFonts w:asciiTheme="majorBidi" w:eastAsia="Times New Roman" w:hAnsiTheme="majorBidi" w:cstheme="majorBidi"/>
          <w:sz w:val="22"/>
          <w:szCs w:val="22"/>
          <w:lang w:val="en-US"/>
          <w14:ligatures w14:val="none"/>
        </w:rPr>
        <w:t xml:space="preserve">, the </w:t>
      </w:r>
      <w:r w:rsidR="00073ABF" w:rsidRPr="00CD6562">
        <w:rPr>
          <w:rFonts w:asciiTheme="majorBidi" w:eastAsia="Times New Roman" w:hAnsiTheme="majorBidi" w:cstheme="majorBidi"/>
          <w:sz w:val="22"/>
          <w:szCs w:val="22"/>
          <w:lang w:val="en-US"/>
          <w14:ligatures w14:val="none"/>
        </w:rPr>
        <w:t xml:space="preserve">requirements for </w:t>
      </w:r>
      <w:r w:rsidR="006376F9" w:rsidRPr="00CD6562">
        <w:rPr>
          <w:rFonts w:asciiTheme="majorBidi" w:eastAsia="Times New Roman" w:hAnsiTheme="majorBidi" w:cstheme="majorBidi"/>
          <w:sz w:val="22"/>
          <w:szCs w:val="22"/>
          <w:lang w:val="en-US"/>
          <w14:ligatures w14:val="none"/>
        </w:rPr>
        <w:t xml:space="preserve">the </w:t>
      </w:r>
      <w:r w:rsidR="009B4D1E" w:rsidRPr="00CD6562">
        <w:rPr>
          <w:rFonts w:asciiTheme="majorBidi" w:eastAsia="Times New Roman" w:hAnsiTheme="majorBidi" w:cstheme="majorBidi"/>
          <w:sz w:val="22"/>
          <w:szCs w:val="22"/>
          <w:lang w:val="en-US"/>
          <w14:ligatures w14:val="none"/>
        </w:rPr>
        <w:t>di</w:t>
      </w:r>
      <w:r w:rsidR="00A46630" w:rsidRPr="00CD6562">
        <w:rPr>
          <w:rFonts w:asciiTheme="majorBidi" w:eastAsia="Times New Roman" w:hAnsiTheme="majorBidi" w:cstheme="majorBidi"/>
          <w:sz w:val="22"/>
          <w:szCs w:val="22"/>
          <w:lang w:val="en-US"/>
          <w14:ligatures w14:val="none"/>
        </w:rPr>
        <w:t xml:space="preserve">scriminant validity </w:t>
      </w:r>
      <w:r w:rsidR="00073ABF" w:rsidRPr="00CD6562">
        <w:rPr>
          <w:rFonts w:asciiTheme="majorBidi" w:eastAsia="Times New Roman" w:hAnsiTheme="majorBidi" w:cstheme="majorBidi"/>
          <w:sz w:val="22"/>
          <w:szCs w:val="22"/>
          <w:lang w:val="en-US"/>
          <w14:ligatures w14:val="none"/>
        </w:rPr>
        <w:t xml:space="preserve">of the study </w:t>
      </w:r>
      <w:r w:rsidR="006376F9" w:rsidRPr="00CD6562">
        <w:rPr>
          <w:rFonts w:asciiTheme="majorBidi" w:eastAsia="Times New Roman" w:hAnsiTheme="majorBidi" w:cstheme="majorBidi"/>
          <w:sz w:val="22"/>
          <w:szCs w:val="22"/>
          <w:lang w:val="en-US"/>
          <w14:ligatures w14:val="none"/>
        </w:rPr>
        <w:t>are met</w:t>
      </w:r>
      <w:r w:rsidR="00A46630" w:rsidRPr="00CD6562">
        <w:rPr>
          <w:rFonts w:asciiTheme="majorBidi" w:eastAsia="Times New Roman" w:hAnsiTheme="majorBidi" w:cstheme="majorBidi"/>
          <w:sz w:val="22"/>
          <w:szCs w:val="22"/>
          <w:lang w:val="en-US"/>
          <w14:ligatures w14:val="none"/>
        </w:rPr>
        <w:t xml:space="preserve"> </w:t>
      </w:r>
      <w:r w:rsidR="00EF4966" w:rsidRPr="00CD6562">
        <w:rPr>
          <w:rFonts w:asciiTheme="majorBidi" w:eastAsia="Times New Roman" w:hAnsiTheme="majorBidi" w:cstheme="majorBidi"/>
          <w:sz w:val="22"/>
          <w:szCs w:val="22"/>
          <w:lang w:val="en-US"/>
          <w14:ligatures w14:val="none"/>
        </w:rPr>
        <w:t>as per</w:t>
      </w:r>
      <w:r w:rsidR="00A46630" w:rsidRPr="00CD6562">
        <w:rPr>
          <w:rFonts w:asciiTheme="majorBidi" w:eastAsia="Times New Roman" w:hAnsiTheme="majorBidi" w:cstheme="majorBidi"/>
          <w:sz w:val="22"/>
          <w:szCs w:val="22"/>
          <w:lang w:val="en-US"/>
          <w14:ligatures w14:val="none"/>
        </w:rPr>
        <w:t xml:space="preserve"> </w:t>
      </w:r>
      <w:r w:rsidR="00EF4966" w:rsidRPr="00CD6562">
        <w:rPr>
          <w:rFonts w:asciiTheme="majorBidi" w:eastAsia="Times New Roman" w:hAnsiTheme="majorBidi" w:cstheme="majorBidi"/>
          <w:sz w:val="22"/>
          <w:szCs w:val="22"/>
          <w:lang w:val="en-US"/>
          <w14:ligatures w14:val="none"/>
        </w:rPr>
        <w:t xml:space="preserve">the </w:t>
      </w:r>
      <w:r w:rsidR="005001B4" w:rsidRPr="00CD6562">
        <w:rPr>
          <w:rFonts w:asciiTheme="majorBidi" w:eastAsia="Times New Roman" w:hAnsiTheme="majorBidi" w:cstheme="majorBidi"/>
          <w:sz w:val="22"/>
          <w:szCs w:val="22"/>
          <w:lang w:val="en-US"/>
          <w14:ligatures w14:val="none"/>
        </w:rPr>
        <w:t xml:space="preserve">HTMT ratio and Farnell and Larcker </w:t>
      </w:r>
      <w:r w:rsidR="00073ABF" w:rsidRPr="00CD6562">
        <w:rPr>
          <w:rFonts w:asciiTheme="majorBidi" w:eastAsia="Times New Roman" w:hAnsiTheme="majorBidi" w:cstheme="majorBidi"/>
          <w:sz w:val="22"/>
          <w:szCs w:val="22"/>
          <w:lang w:val="en-US"/>
          <w14:ligatures w14:val="none"/>
        </w:rPr>
        <w:t>criteria</w:t>
      </w:r>
      <w:r w:rsidR="00B72AE4" w:rsidRPr="00CD6562">
        <w:rPr>
          <w:rFonts w:asciiTheme="majorBidi" w:eastAsia="Times New Roman" w:hAnsiTheme="majorBidi" w:cstheme="majorBidi"/>
          <w:sz w:val="22"/>
          <w:szCs w:val="22"/>
          <w:lang w:val="en-US"/>
          <w14:ligatures w14:val="none"/>
        </w:rPr>
        <w:t>,</w:t>
      </w:r>
      <w:r w:rsidR="005001B4" w:rsidRPr="00CD6562">
        <w:rPr>
          <w:rFonts w:asciiTheme="majorBidi" w:eastAsia="Times New Roman" w:hAnsiTheme="majorBidi" w:cstheme="majorBidi"/>
          <w:sz w:val="22"/>
          <w:szCs w:val="22"/>
          <w:lang w:val="en-US"/>
          <w14:ligatures w14:val="none"/>
        </w:rPr>
        <w:t xml:space="preserve"> as shown in </w:t>
      </w:r>
      <w:r w:rsidR="00E01E3F" w:rsidRPr="00CD6562">
        <w:rPr>
          <w:rFonts w:asciiTheme="majorBidi" w:eastAsia="Times New Roman" w:hAnsiTheme="majorBidi" w:cstheme="majorBidi"/>
          <w:sz w:val="22"/>
          <w:szCs w:val="22"/>
          <w:lang w:val="en-US"/>
          <w14:ligatures w14:val="none"/>
        </w:rPr>
        <w:t>Table 3</w:t>
      </w:r>
      <w:r w:rsidR="005001B4" w:rsidRPr="00CD6562">
        <w:rPr>
          <w:rFonts w:asciiTheme="majorBidi" w:eastAsia="Times New Roman" w:hAnsiTheme="majorBidi" w:cstheme="majorBidi"/>
          <w:sz w:val="22"/>
          <w:szCs w:val="22"/>
          <w:lang w:val="en-US"/>
          <w14:ligatures w14:val="none"/>
        </w:rPr>
        <w:t>.</w:t>
      </w:r>
    </w:p>
    <w:p w14:paraId="665BA125" w14:textId="5C69DF04" w:rsidR="00EF3168" w:rsidRPr="00CD6562" w:rsidRDefault="00EF3168" w:rsidP="00CD6562">
      <w:pPr>
        <w:spacing w:line="276" w:lineRule="auto"/>
        <w:jc w:val="lowKashida"/>
        <w:rPr>
          <w:rFonts w:asciiTheme="majorBidi" w:hAnsiTheme="majorBidi" w:cstheme="majorBidi"/>
          <w:sz w:val="22"/>
          <w:szCs w:val="22"/>
        </w:rPr>
      </w:pPr>
      <w:r w:rsidRPr="00CD6562">
        <w:rPr>
          <w:rFonts w:asciiTheme="majorBidi" w:hAnsiTheme="majorBidi" w:cstheme="majorBidi"/>
          <w:sz w:val="22"/>
          <w:szCs w:val="22"/>
        </w:rPr>
        <w:t xml:space="preserve">Table </w:t>
      </w:r>
      <w:r w:rsidR="006745AC" w:rsidRPr="00CD6562">
        <w:rPr>
          <w:rFonts w:asciiTheme="majorBidi" w:hAnsiTheme="majorBidi" w:cstheme="majorBidi"/>
          <w:sz w:val="22"/>
          <w:szCs w:val="22"/>
        </w:rPr>
        <w:t>3</w:t>
      </w:r>
      <w:r w:rsidRPr="00CD6562">
        <w:rPr>
          <w:rFonts w:asciiTheme="majorBidi" w:hAnsiTheme="majorBidi" w:cstheme="majorBidi"/>
          <w:sz w:val="22"/>
          <w:szCs w:val="22"/>
        </w:rPr>
        <w:t xml:space="preserve">: </w:t>
      </w:r>
      <w:proofErr w:type="spellStart"/>
      <w:r w:rsidRPr="00CD6562">
        <w:rPr>
          <w:rFonts w:asciiTheme="majorBidi" w:hAnsiTheme="majorBidi" w:cstheme="majorBidi"/>
          <w:i/>
          <w:iCs/>
          <w:sz w:val="22"/>
          <w:szCs w:val="22"/>
        </w:rPr>
        <w:t>Heterotrait-Monotrait</w:t>
      </w:r>
      <w:proofErr w:type="spellEnd"/>
      <w:r w:rsidRPr="00CD6562">
        <w:rPr>
          <w:rFonts w:asciiTheme="majorBidi" w:hAnsiTheme="majorBidi" w:cstheme="majorBidi"/>
          <w:i/>
          <w:iCs/>
          <w:sz w:val="22"/>
          <w:szCs w:val="22"/>
        </w:rPr>
        <w:t xml:space="preserve"> (HTMT) ratio and Fornell and Larcker Criterion</w:t>
      </w:r>
    </w:p>
    <w:tbl>
      <w:tblPr>
        <w:tblW w:w="5000" w:type="pct"/>
        <w:tblBorders>
          <w:top w:val="single" w:sz="4" w:space="0" w:color="auto"/>
          <w:bottom w:val="single" w:sz="4" w:space="0" w:color="auto"/>
        </w:tblBorders>
        <w:tblLook w:val="04A0" w:firstRow="1" w:lastRow="0" w:firstColumn="1" w:lastColumn="0" w:noHBand="0" w:noVBand="1"/>
      </w:tblPr>
      <w:tblGrid>
        <w:gridCol w:w="1806"/>
        <w:gridCol w:w="1805"/>
        <w:gridCol w:w="1805"/>
        <w:gridCol w:w="1805"/>
        <w:gridCol w:w="1805"/>
      </w:tblGrid>
      <w:tr w:rsidR="00EF3168" w:rsidRPr="00C14396" w14:paraId="36FFBA0F" w14:textId="77777777" w:rsidTr="00494E8B">
        <w:trPr>
          <w:trHeight w:val="448"/>
        </w:trPr>
        <w:tc>
          <w:tcPr>
            <w:tcW w:w="1000" w:type="pct"/>
            <w:tcBorders>
              <w:top w:val="single" w:sz="4" w:space="0" w:color="auto"/>
              <w:bottom w:val="single" w:sz="4" w:space="0" w:color="auto"/>
            </w:tcBorders>
            <w:shd w:val="clear" w:color="auto" w:fill="auto"/>
            <w:vAlign w:val="center"/>
            <w:hideMark/>
          </w:tcPr>
          <w:p w14:paraId="6441EB92" w14:textId="6B1365AE" w:rsidR="00EF3168" w:rsidRPr="00C14396" w:rsidRDefault="00EF3168" w:rsidP="00CD6562">
            <w:pPr>
              <w:spacing w:after="0" w:line="276" w:lineRule="auto"/>
              <w:jc w:val="center"/>
              <w:rPr>
                <w:rFonts w:asciiTheme="majorBidi" w:eastAsia="Times New Roman" w:hAnsiTheme="majorBidi" w:cstheme="majorBidi"/>
                <w:b/>
                <w:bCs/>
                <w:color w:val="000000" w:themeColor="text1"/>
                <w:sz w:val="20"/>
                <w:szCs w:val="20"/>
                <w:lang w:val="en-US"/>
                <w14:ligatures w14:val="none"/>
              </w:rPr>
            </w:pPr>
            <w:r w:rsidRPr="00C14396">
              <w:rPr>
                <w:rFonts w:asciiTheme="majorBidi" w:eastAsia="Times New Roman" w:hAnsiTheme="majorBidi" w:cstheme="majorBidi"/>
                <w:b/>
                <w:bCs/>
                <w:color w:val="000000" w:themeColor="text1"/>
                <w:sz w:val="20"/>
                <w:szCs w:val="20"/>
                <w:lang w:val="en-US"/>
                <w14:ligatures w14:val="none"/>
              </w:rPr>
              <w:t>Construct</w:t>
            </w:r>
          </w:p>
        </w:tc>
        <w:tc>
          <w:tcPr>
            <w:tcW w:w="1000" w:type="pct"/>
            <w:tcBorders>
              <w:top w:val="single" w:sz="4" w:space="0" w:color="auto"/>
              <w:bottom w:val="single" w:sz="4" w:space="0" w:color="auto"/>
            </w:tcBorders>
            <w:shd w:val="clear" w:color="auto" w:fill="auto"/>
            <w:vAlign w:val="center"/>
            <w:hideMark/>
          </w:tcPr>
          <w:p w14:paraId="4FF725CB" w14:textId="77777777" w:rsidR="00EF3168" w:rsidRPr="00C14396" w:rsidRDefault="00EF3168" w:rsidP="00CD6562">
            <w:pPr>
              <w:spacing w:after="0" w:line="276" w:lineRule="auto"/>
              <w:jc w:val="center"/>
              <w:rPr>
                <w:rFonts w:asciiTheme="majorBidi" w:eastAsia="Times New Roman" w:hAnsiTheme="majorBidi" w:cstheme="majorBidi"/>
                <w:b/>
                <w:bCs/>
                <w:color w:val="000000" w:themeColor="text1"/>
                <w:sz w:val="20"/>
                <w:szCs w:val="20"/>
                <w:lang w:val="en-US"/>
                <w14:ligatures w14:val="none"/>
              </w:rPr>
            </w:pPr>
            <w:r w:rsidRPr="00C14396">
              <w:rPr>
                <w:rFonts w:asciiTheme="majorBidi" w:eastAsia="Times New Roman" w:hAnsiTheme="majorBidi" w:cstheme="majorBidi"/>
                <w:b/>
                <w:bCs/>
                <w:color w:val="000000" w:themeColor="text1"/>
                <w:sz w:val="20"/>
                <w:szCs w:val="20"/>
                <w:lang w:val="en-US"/>
                <w14:ligatures w14:val="none"/>
              </w:rPr>
              <w:t>FP</w:t>
            </w:r>
          </w:p>
        </w:tc>
        <w:tc>
          <w:tcPr>
            <w:tcW w:w="1000" w:type="pct"/>
            <w:tcBorders>
              <w:top w:val="single" w:sz="4" w:space="0" w:color="auto"/>
              <w:bottom w:val="single" w:sz="4" w:space="0" w:color="auto"/>
            </w:tcBorders>
            <w:shd w:val="clear" w:color="auto" w:fill="auto"/>
            <w:vAlign w:val="center"/>
            <w:hideMark/>
          </w:tcPr>
          <w:p w14:paraId="5771A9D9" w14:textId="77777777" w:rsidR="00EF3168" w:rsidRPr="00C14396" w:rsidRDefault="00EF3168" w:rsidP="00CD6562">
            <w:pPr>
              <w:spacing w:after="0" w:line="276" w:lineRule="auto"/>
              <w:jc w:val="center"/>
              <w:rPr>
                <w:rFonts w:asciiTheme="majorBidi" w:eastAsia="Times New Roman" w:hAnsiTheme="majorBidi" w:cstheme="majorBidi"/>
                <w:b/>
                <w:bCs/>
                <w:color w:val="000000" w:themeColor="text1"/>
                <w:sz w:val="20"/>
                <w:szCs w:val="20"/>
                <w:lang w:val="en-US"/>
                <w14:ligatures w14:val="none"/>
              </w:rPr>
            </w:pPr>
            <w:r w:rsidRPr="00C14396">
              <w:rPr>
                <w:rFonts w:asciiTheme="majorBidi" w:eastAsia="Times New Roman" w:hAnsiTheme="majorBidi" w:cstheme="majorBidi"/>
                <w:b/>
                <w:bCs/>
                <w:color w:val="000000" w:themeColor="text1"/>
                <w:sz w:val="20"/>
                <w:szCs w:val="20"/>
                <w:lang w:val="en-US"/>
                <w14:ligatures w14:val="none"/>
              </w:rPr>
              <w:t>IC</w:t>
            </w:r>
          </w:p>
        </w:tc>
        <w:tc>
          <w:tcPr>
            <w:tcW w:w="1000" w:type="pct"/>
            <w:tcBorders>
              <w:top w:val="single" w:sz="4" w:space="0" w:color="auto"/>
              <w:bottom w:val="single" w:sz="4" w:space="0" w:color="auto"/>
            </w:tcBorders>
            <w:shd w:val="clear" w:color="auto" w:fill="auto"/>
            <w:vAlign w:val="center"/>
            <w:hideMark/>
          </w:tcPr>
          <w:p w14:paraId="3E8DC026" w14:textId="77777777" w:rsidR="00EF3168" w:rsidRPr="00C14396" w:rsidRDefault="00EF3168" w:rsidP="00CD6562">
            <w:pPr>
              <w:spacing w:after="0" w:line="276" w:lineRule="auto"/>
              <w:jc w:val="center"/>
              <w:rPr>
                <w:rFonts w:asciiTheme="majorBidi" w:eastAsia="Times New Roman" w:hAnsiTheme="majorBidi" w:cstheme="majorBidi"/>
                <w:b/>
                <w:bCs/>
                <w:color w:val="000000" w:themeColor="text1"/>
                <w:sz w:val="20"/>
                <w:szCs w:val="20"/>
                <w:lang w:val="en-US"/>
                <w14:ligatures w14:val="none"/>
              </w:rPr>
            </w:pPr>
            <w:r w:rsidRPr="00C14396">
              <w:rPr>
                <w:rFonts w:asciiTheme="majorBidi" w:eastAsia="Times New Roman" w:hAnsiTheme="majorBidi" w:cstheme="majorBidi"/>
                <w:b/>
                <w:bCs/>
                <w:color w:val="000000" w:themeColor="text1"/>
                <w:sz w:val="20"/>
                <w:szCs w:val="20"/>
                <w:lang w:val="en-US"/>
                <w14:ligatures w14:val="none"/>
              </w:rPr>
              <w:t>LC</w:t>
            </w:r>
          </w:p>
        </w:tc>
        <w:tc>
          <w:tcPr>
            <w:tcW w:w="1000" w:type="pct"/>
            <w:tcBorders>
              <w:top w:val="single" w:sz="4" w:space="0" w:color="auto"/>
              <w:bottom w:val="single" w:sz="4" w:space="0" w:color="auto"/>
            </w:tcBorders>
            <w:shd w:val="clear" w:color="auto" w:fill="auto"/>
            <w:vAlign w:val="center"/>
            <w:hideMark/>
          </w:tcPr>
          <w:p w14:paraId="5F11553C" w14:textId="77777777" w:rsidR="00EF3168" w:rsidRPr="00C14396" w:rsidRDefault="00EF3168" w:rsidP="00CD6562">
            <w:pPr>
              <w:spacing w:after="0" w:line="276" w:lineRule="auto"/>
              <w:jc w:val="center"/>
              <w:rPr>
                <w:rFonts w:asciiTheme="majorBidi" w:eastAsia="Times New Roman" w:hAnsiTheme="majorBidi" w:cstheme="majorBidi"/>
                <w:b/>
                <w:bCs/>
                <w:color w:val="000000" w:themeColor="text1"/>
                <w:sz w:val="20"/>
                <w:szCs w:val="20"/>
                <w:lang w:val="en-US"/>
                <w14:ligatures w14:val="none"/>
              </w:rPr>
            </w:pPr>
            <w:r w:rsidRPr="00C14396">
              <w:rPr>
                <w:rFonts w:asciiTheme="majorBidi" w:eastAsia="Times New Roman" w:hAnsiTheme="majorBidi" w:cstheme="majorBidi"/>
                <w:b/>
                <w:bCs/>
                <w:color w:val="000000" w:themeColor="text1"/>
                <w:sz w:val="20"/>
                <w:szCs w:val="20"/>
                <w:lang w:val="en-US"/>
                <w14:ligatures w14:val="none"/>
              </w:rPr>
              <w:t>RC</w:t>
            </w:r>
          </w:p>
        </w:tc>
      </w:tr>
      <w:tr w:rsidR="00EF3168" w:rsidRPr="00C14396" w14:paraId="32502CFD" w14:textId="77777777" w:rsidTr="00494E8B">
        <w:trPr>
          <w:trHeight w:val="300"/>
        </w:trPr>
        <w:tc>
          <w:tcPr>
            <w:tcW w:w="1000" w:type="pct"/>
            <w:tcBorders>
              <w:top w:val="single" w:sz="4" w:space="0" w:color="auto"/>
            </w:tcBorders>
            <w:shd w:val="clear" w:color="auto" w:fill="auto"/>
            <w:vAlign w:val="center"/>
            <w:hideMark/>
          </w:tcPr>
          <w:p w14:paraId="0B91B46F" w14:textId="77777777" w:rsidR="00EF3168" w:rsidRPr="00C14396" w:rsidRDefault="00EF3168" w:rsidP="00CD6562">
            <w:pPr>
              <w:spacing w:after="0" w:line="276" w:lineRule="auto"/>
              <w:jc w:val="center"/>
              <w:rPr>
                <w:rFonts w:asciiTheme="majorBidi" w:eastAsia="Times New Roman" w:hAnsiTheme="majorBidi" w:cstheme="majorBidi"/>
                <w:b/>
                <w:bCs/>
                <w:color w:val="000000" w:themeColor="text1"/>
                <w:sz w:val="20"/>
                <w:szCs w:val="20"/>
                <w:lang w:val="en-US"/>
                <w14:ligatures w14:val="none"/>
              </w:rPr>
            </w:pPr>
            <w:r w:rsidRPr="00C14396">
              <w:rPr>
                <w:rFonts w:asciiTheme="majorBidi" w:eastAsia="Times New Roman" w:hAnsiTheme="majorBidi" w:cstheme="majorBidi"/>
                <w:b/>
                <w:bCs/>
                <w:color w:val="000000" w:themeColor="text1"/>
                <w:sz w:val="20"/>
                <w:szCs w:val="20"/>
                <w:lang w:val="en-US"/>
                <w14:ligatures w14:val="none"/>
              </w:rPr>
              <w:t>FP</w:t>
            </w:r>
          </w:p>
        </w:tc>
        <w:tc>
          <w:tcPr>
            <w:tcW w:w="1000" w:type="pct"/>
            <w:tcBorders>
              <w:top w:val="single" w:sz="4" w:space="0" w:color="auto"/>
            </w:tcBorders>
            <w:shd w:val="clear" w:color="auto" w:fill="auto"/>
            <w:vAlign w:val="center"/>
            <w:hideMark/>
          </w:tcPr>
          <w:p w14:paraId="6FC3B7C6"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0.808</w:t>
            </w:r>
          </w:p>
        </w:tc>
        <w:tc>
          <w:tcPr>
            <w:tcW w:w="1000" w:type="pct"/>
            <w:tcBorders>
              <w:top w:val="single" w:sz="4" w:space="0" w:color="auto"/>
            </w:tcBorders>
            <w:shd w:val="clear" w:color="auto" w:fill="auto"/>
            <w:vAlign w:val="center"/>
            <w:hideMark/>
          </w:tcPr>
          <w:p w14:paraId="426E22A3" w14:textId="77777777" w:rsidR="00EF3168" w:rsidRPr="00C14396" w:rsidRDefault="00EF3168" w:rsidP="00CD6562">
            <w:pPr>
              <w:spacing w:after="0" w:line="276" w:lineRule="auto"/>
              <w:jc w:val="center"/>
              <w:rPr>
                <w:rFonts w:asciiTheme="majorBidi" w:eastAsia="Times New Roman" w:hAnsiTheme="majorBidi" w:cstheme="majorBidi"/>
                <w:b/>
                <w:bCs/>
                <w:i/>
                <w:iCs/>
                <w:color w:val="000000" w:themeColor="text1"/>
                <w:sz w:val="20"/>
                <w:szCs w:val="20"/>
                <w:lang w:val="en-US"/>
                <w14:ligatures w14:val="none"/>
              </w:rPr>
            </w:pPr>
            <w:r w:rsidRPr="00C14396">
              <w:rPr>
                <w:rFonts w:asciiTheme="majorBidi" w:eastAsia="Times New Roman" w:hAnsiTheme="majorBidi" w:cstheme="majorBidi"/>
                <w:b/>
                <w:bCs/>
                <w:i/>
                <w:iCs/>
                <w:color w:val="000000" w:themeColor="text1"/>
                <w:sz w:val="20"/>
                <w:szCs w:val="20"/>
                <w:lang w:val="en-US"/>
                <w14:ligatures w14:val="none"/>
              </w:rPr>
              <w:t>0.771</w:t>
            </w:r>
          </w:p>
        </w:tc>
        <w:tc>
          <w:tcPr>
            <w:tcW w:w="1000" w:type="pct"/>
            <w:tcBorders>
              <w:top w:val="single" w:sz="4" w:space="0" w:color="auto"/>
            </w:tcBorders>
            <w:shd w:val="clear" w:color="auto" w:fill="auto"/>
            <w:vAlign w:val="center"/>
            <w:hideMark/>
          </w:tcPr>
          <w:p w14:paraId="16339CDC"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0.817</w:t>
            </w:r>
          </w:p>
        </w:tc>
        <w:tc>
          <w:tcPr>
            <w:tcW w:w="1000" w:type="pct"/>
            <w:tcBorders>
              <w:top w:val="single" w:sz="4" w:space="0" w:color="auto"/>
            </w:tcBorders>
            <w:shd w:val="clear" w:color="auto" w:fill="auto"/>
            <w:vAlign w:val="center"/>
            <w:hideMark/>
          </w:tcPr>
          <w:p w14:paraId="55156F00"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0.835</w:t>
            </w:r>
          </w:p>
        </w:tc>
      </w:tr>
      <w:tr w:rsidR="00EF3168" w:rsidRPr="00C14396" w14:paraId="4FF2998D" w14:textId="77777777" w:rsidTr="00494E8B">
        <w:trPr>
          <w:trHeight w:val="300"/>
        </w:trPr>
        <w:tc>
          <w:tcPr>
            <w:tcW w:w="1000" w:type="pct"/>
            <w:shd w:val="clear" w:color="auto" w:fill="auto"/>
            <w:vAlign w:val="center"/>
            <w:hideMark/>
          </w:tcPr>
          <w:p w14:paraId="48DAC585" w14:textId="77777777" w:rsidR="00EF3168" w:rsidRPr="00C14396" w:rsidRDefault="00EF3168" w:rsidP="00CD6562">
            <w:pPr>
              <w:spacing w:after="0" w:line="276" w:lineRule="auto"/>
              <w:jc w:val="center"/>
              <w:rPr>
                <w:rFonts w:asciiTheme="majorBidi" w:eastAsia="Times New Roman" w:hAnsiTheme="majorBidi" w:cstheme="majorBidi"/>
                <w:b/>
                <w:bCs/>
                <w:color w:val="000000" w:themeColor="text1"/>
                <w:sz w:val="20"/>
                <w:szCs w:val="20"/>
                <w:lang w:val="en-US"/>
                <w14:ligatures w14:val="none"/>
              </w:rPr>
            </w:pPr>
            <w:r w:rsidRPr="00C14396">
              <w:rPr>
                <w:rFonts w:asciiTheme="majorBidi" w:eastAsia="Times New Roman" w:hAnsiTheme="majorBidi" w:cstheme="majorBidi"/>
                <w:b/>
                <w:bCs/>
                <w:color w:val="000000" w:themeColor="text1"/>
                <w:sz w:val="20"/>
                <w:szCs w:val="20"/>
                <w:lang w:val="en-US"/>
                <w14:ligatures w14:val="none"/>
              </w:rPr>
              <w:t>IC</w:t>
            </w:r>
          </w:p>
        </w:tc>
        <w:tc>
          <w:tcPr>
            <w:tcW w:w="1000" w:type="pct"/>
            <w:shd w:val="clear" w:color="auto" w:fill="auto"/>
            <w:vAlign w:val="center"/>
            <w:hideMark/>
          </w:tcPr>
          <w:p w14:paraId="0BD85078"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0.637</w:t>
            </w:r>
          </w:p>
        </w:tc>
        <w:tc>
          <w:tcPr>
            <w:tcW w:w="1000" w:type="pct"/>
            <w:shd w:val="clear" w:color="auto" w:fill="auto"/>
            <w:vAlign w:val="center"/>
            <w:hideMark/>
          </w:tcPr>
          <w:p w14:paraId="0493B435"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0.834</w:t>
            </w:r>
          </w:p>
        </w:tc>
        <w:tc>
          <w:tcPr>
            <w:tcW w:w="1000" w:type="pct"/>
            <w:shd w:val="clear" w:color="auto" w:fill="auto"/>
            <w:vAlign w:val="center"/>
            <w:hideMark/>
          </w:tcPr>
          <w:p w14:paraId="317519F7" w14:textId="77777777" w:rsidR="00EF3168" w:rsidRPr="00C14396" w:rsidRDefault="00EF3168" w:rsidP="00CD6562">
            <w:pPr>
              <w:spacing w:after="0" w:line="276" w:lineRule="auto"/>
              <w:jc w:val="center"/>
              <w:rPr>
                <w:rFonts w:asciiTheme="majorBidi" w:eastAsia="Times New Roman" w:hAnsiTheme="majorBidi" w:cstheme="majorBidi"/>
                <w:b/>
                <w:bCs/>
                <w:i/>
                <w:iCs/>
                <w:color w:val="000000" w:themeColor="text1"/>
                <w:sz w:val="20"/>
                <w:szCs w:val="20"/>
                <w:lang w:val="en-US"/>
                <w14:ligatures w14:val="none"/>
              </w:rPr>
            </w:pPr>
            <w:r w:rsidRPr="00C14396">
              <w:rPr>
                <w:rFonts w:asciiTheme="majorBidi" w:eastAsia="Times New Roman" w:hAnsiTheme="majorBidi" w:cstheme="majorBidi"/>
                <w:b/>
                <w:bCs/>
                <w:i/>
                <w:iCs/>
                <w:color w:val="000000" w:themeColor="text1"/>
                <w:sz w:val="20"/>
                <w:szCs w:val="20"/>
                <w:lang w:val="en-US"/>
                <w14:ligatures w14:val="none"/>
              </w:rPr>
              <w:t>0.645</w:t>
            </w:r>
          </w:p>
        </w:tc>
        <w:tc>
          <w:tcPr>
            <w:tcW w:w="1000" w:type="pct"/>
            <w:shd w:val="clear" w:color="auto" w:fill="auto"/>
            <w:vAlign w:val="center"/>
            <w:hideMark/>
          </w:tcPr>
          <w:p w14:paraId="7471E1DC"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0.704</w:t>
            </w:r>
          </w:p>
        </w:tc>
      </w:tr>
      <w:tr w:rsidR="00EF3168" w:rsidRPr="00C14396" w14:paraId="21E2C270" w14:textId="77777777" w:rsidTr="00494E8B">
        <w:trPr>
          <w:trHeight w:val="300"/>
        </w:trPr>
        <w:tc>
          <w:tcPr>
            <w:tcW w:w="1000" w:type="pct"/>
            <w:shd w:val="clear" w:color="auto" w:fill="auto"/>
            <w:vAlign w:val="center"/>
            <w:hideMark/>
          </w:tcPr>
          <w:p w14:paraId="28F98DF7" w14:textId="77777777" w:rsidR="00EF3168" w:rsidRPr="00C14396" w:rsidRDefault="00EF3168" w:rsidP="00CD6562">
            <w:pPr>
              <w:spacing w:after="0" w:line="276" w:lineRule="auto"/>
              <w:jc w:val="center"/>
              <w:rPr>
                <w:rFonts w:asciiTheme="majorBidi" w:eastAsia="Times New Roman" w:hAnsiTheme="majorBidi" w:cstheme="majorBidi"/>
                <w:b/>
                <w:bCs/>
                <w:color w:val="000000" w:themeColor="text1"/>
                <w:sz w:val="20"/>
                <w:szCs w:val="20"/>
                <w:lang w:val="en-US"/>
                <w14:ligatures w14:val="none"/>
              </w:rPr>
            </w:pPr>
            <w:r w:rsidRPr="00C14396">
              <w:rPr>
                <w:rFonts w:asciiTheme="majorBidi" w:eastAsia="Times New Roman" w:hAnsiTheme="majorBidi" w:cstheme="majorBidi"/>
                <w:b/>
                <w:bCs/>
                <w:color w:val="000000" w:themeColor="text1"/>
                <w:sz w:val="20"/>
                <w:szCs w:val="20"/>
                <w:lang w:val="en-US"/>
                <w14:ligatures w14:val="none"/>
              </w:rPr>
              <w:t>LC</w:t>
            </w:r>
          </w:p>
        </w:tc>
        <w:tc>
          <w:tcPr>
            <w:tcW w:w="1000" w:type="pct"/>
            <w:shd w:val="clear" w:color="auto" w:fill="auto"/>
            <w:vAlign w:val="center"/>
            <w:hideMark/>
          </w:tcPr>
          <w:p w14:paraId="08C80B1C"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0.651</w:t>
            </w:r>
          </w:p>
        </w:tc>
        <w:tc>
          <w:tcPr>
            <w:tcW w:w="1000" w:type="pct"/>
            <w:shd w:val="clear" w:color="auto" w:fill="auto"/>
            <w:vAlign w:val="center"/>
            <w:hideMark/>
          </w:tcPr>
          <w:p w14:paraId="7D5EE47F"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0.557</w:t>
            </w:r>
          </w:p>
        </w:tc>
        <w:tc>
          <w:tcPr>
            <w:tcW w:w="1000" w:type="pct"/>
            <w:shd w:val="clear" w:color="auto" w:fill="auto"/>
            <w:vAlign w:val="center"/>
            <w:hideMark/>
          </w:tcPr>
          <w:p w14:paraId="3C70C63C"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0.815</w:t>
            </w:r>
          </w:p>
        </w:tc>
        <w:tc>
          <w:tcPr>
            <w:tcW w:w="1000" w:type="pct"/>
            <w:shd w:val="clear" w:color="auto" w:fill="auto"/>
            <w:vAlign w:val="center"/>
            <w:hideMark/>
          </w:tcPr>
          <w:p w14:paraId="4D71CD6E" w14:textId="77777777" w:rsidR="00EF3168" w:rsidRPr="00C14396" w:rsidRDefault="00EF3168" w:rsidP="00CD6562">
            <w:pPr>
              <w:spacing w:after="0" w:line="276" w:lineRule="auto"/>
              <w:jc w:val="center"/>
              <w:rPr>
                <w:rFonts w:asciiTheme="majorBidi" w:eastAsia="Times New Roman" w:hAnsiTheme="majorBidi" w:cstheme="majorBidi"/>
                <w:b/>
                <w:bCs/>
                <w:i/>
                <w:iCs/>
                <w:color w:val="000000" w:themeColor="text1"/>
                <w:sz w:val="20"/>
                <w:szCs w:val="20"/>
                <w:lang w:val="en-US"/>
                <w14:ligatures w14:val="none"/>
              </w:rPr>
            </w:pPr>
            <w:r w:rsidRPr="00C14396">
              <w:rPr>
                <w:rFonts w:asciiTheme="majorBidi" w:eastAsia="Times New Roman" w:hAnsiTheme="majorBidi" w:cstheme="majorBidi"/>
                <w:b/>
                <w:bCs/>
                <w:i/>
                <w:iCs/>
                <w:color w:val="000000" w:themeColor="text1"/>
                <w:sz w:val="20"/>
                <w:szCs w:val="20"/>
                <w:lang w:val="en-US"/>
                <w14:ligatures w14:val="none"/>
              </w:rPr>
              <w:t>0.799</w:t>
            </w:r>
          </w:p>
        </w:tc>
      </w:tr>
      <w:tr w:rsidR="00EF3168" w:rsidRPr="00C14396" w14:paraId="3B20F0C8" w14:textId="77777777" w:rsidTr="00494E8B">
        <w:trPr>
          <w:trHeight w:val="300"/>
        </w:trPr>
        <w:tc>
          <w:tcPr>
            <w:tcW w:w="1000" w:type="pct"/>
            <w:shd w:val="clear" w:color="auto" w:fill="auto"/>
            <w:vAlign w:val="center"/>
            <w:hideMark/>
          </w:tcPr>
          <w:p w14:paraId="134A157C" w14:textId="77777777" w:rsidR="00EF3168" w:rsidRPr="00C14396" w:rsidRDefault="00EF3168" w:rsidP="00CD6562">
            <w:pPr>
              <w:spacing w:after="0" w:line="276" w:lineRule="auto"/>
              <w:jc w:val="center"/>
              <w:rPr>
                <w:rFonts w:asciiTheme="majorBidi" w:eastAsia="Times New Roman" w:hAnsiTheme="majorBidi" w:cstheme="majorBidi"/>
                <w:b/>
                <w:bCs/>
                <w:color w:val="000000" w:themeColor="text1"/>
                <w:sz w:val="20"/>
                <w:szCs w:val="20"/>
                <w:lang w:val="en-US"/>
                <w14:ligatures w14:val="none"/>
              </w:rPr>
            </w:pPr>
            <w:r w:rsidRPr="00C14396">
              <w:rPr>
                <w:rFonts w:asciiTheme="majorBidi" w:eastAsia="Times New Roman" w:hAnsiTheme="majorBidi" w:cstheme="majorBidi"/>
                <w:b/>
                <w:bCs/>
                <w:color w:val="000000" w:themeColor="text1"/>
                <w:sz w:val="20"/>
                <w:szCs w:val="20"/>
                <w:lang w:val="en-US"/>
                <w14:ligatures w14:val="none"/>
              </w:rPr>
              <w:t>RC</w:t>
            </w:r>
          </w:p>
        </w:tc>
        <w:tc>
          <w:tcPr>
            <w:tcW w:w="1000" w:type="pct"/>
            <w:shd w:val="clear" w:color="auto" w:fill="auto"/>
            <w:vAlign w:val="center"/>
            <w:hideMark/>
          </w:tcPr>
          <w:p w14:paraId="1C2704E0"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0.679</w:t>
            </w:r>
          </w:p>
        </w:tc>
        <w:tc>
          <w:tcPr>
            <w:tcW w:w="1000" w:type="pct"/>
            <w:shd w:val="clear" w:color="auto" w:fill="auto"/>
            <w:vAlign w:val="center"/>
            <w:hideMark/>
          </w:tcPr>
          <w:p w14:paraId="1FF2BC26"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0.622</w:t>
            </w:r>
          </w:p>
        </w:tc>
        <w:tc>
          <w:tcPr>
            <w:tcW w:w="1000" w:type="pct"/>
            <w:shd w:val="clear" w:color="auto" w:fill="auto"/>
            <w:vAlign w:val="center"/>
            <w:hideMark/>
          </w:tcPr>
          <w:p w14:paraId="3E28CF2D"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0.684</w:t>
            </w:r>
          </w:p>
        </w:tc>
        <w:tc>
          <w:tcPr>
            <w:tcW w:w="1000" w:type="pct"/>
            <w:shd w:val="clear" w:color="auto" w:fill="auto"/>
            <w:vAlign w:val="center"/>
            <w:hideMark/>
          </w:tcPr>
          <w:p w14:paraId="3EA0D53A" w14:textId="77777777" w:rsidR="00EF3168" w:rsidRPr="00C14396" w:rsidRDefault="00EF3168" w:rsidP="00CD6562">
            <w:pPr>
              <w:spacing w:after="0" w:line="276" w:lineRule="auto"/>
              <w:jc w:val="center"/>
              <w:rPr>
                <w:rFonts w:asciiTheme="majorBidi" w:eastAsia="Times New Roman" w:hAnsiTheme="majorBidi" w:cstheme="majorBidi"/>
                <w:color w:val="000000" w:themeColor="text1"/>
                <w:sz w:val="20"/>
                <w:szCs w:val="20"/>
                <w:lang w:val="en-US"/>
                <w14:ligatures w14:val="none"/>
              </w:rPr>
            </w:pPr>
            <w:r w:rsidRPr="00C14396">
              <w:rPr>
                <w:rFonts w:asciiTheme="majorBidi" w:eastAsia="Times New Roman" w:hAnsiTheme="majorBidi" w:cstheme="majorBidi"/>
                <w:color w:val="000000" w:themeColor="text1"/>
                <w:sz w:val="20"/>
                <w:szCs w:val="20"/>
                <w:lang w:val="en-US"/>
                <w14:ligatures w14:val="none"/>
              </w:rPr>
              <w:t>0.855</w:t>
            </w:r>
          </w:p>
        </w:tc>
      </w:tr>
    </w:tbl>
    <w:p w14:paraId="185B5403" w14:textId="3B2F3B1A" w:rsidR="00C127C9" w:rsidRPr="00CD6562" w:rsidRDefault="00EF3168" w:rsidP="00CD6562">
      <w:pPr>
        <w:spacing w:line="276" w:lineRule="auto"/>
        <w:jc w:val="lowKashida"/>
        <w:rPr>
          <w:rFonts w:asciiTheme="majorBidi" w:hAnsiTheme="majorBidi" w:cstheme="majorBidi"/>
          <w:sz w:val="22"/>
          <w:szCs w:val="22"/>
        </w:rPr>
      </w:pPr>
      <w:r w:rsidRPr="00CD6562">
        <w:rPr>
          <w:rFonts w:asciiTheme="majorBidi" w:hAnsiTheme="majorBidi" w:cstheme="majorBidi"/>
          <w:sz w:val="22"/>
          <w:szCs w:val="22"/>
        </w:rPr>
        <w:t xml:space="preserve">Note: </w:t>
      </w:r>
      <w:r w:rsidR="00883DCA" w:rsidRPr="00CD6562">
        <w:rPr>
          <w:rFonts w:asciiTheme="majorBidi" w:hAnsiTheme="majorBidi" w:cstheme="majorBidi"/>
          <w:sz w:val="22"/>
          <w:szCs w:val="22"/>
        </w:rPr>
        <w:t xml:space="preserve">The bold and italicized diagonal </w:t>
      </w:r>
      <w:r w:rsidR="00D848CA" w:rsidRPr="00CD6562">
        <w:rPr>
          <w:rFonts w:asciiTheme="majorBidi" w:hAnsiTheme="majorBidi" w:cstheme="majorBidi"/>
          <w:sz w:val="22"/>
          <w:szCs w:val="22"/>
        </w:rPr>
        <w:t>numbers</w:t>
      </w:r>
      <w:r w:rsidR="00883DCA" w:rsidRPr="00CD6562">
        <w:rPr>
          <w:rFonts w:asciiTheme="majorBidi" w:hAnsiTheme="majorBidi" w:cstheme="majorBidi"/>
          <w:sz w:val="22"/>
          <w:szCs w:val="22"/>
        </w:rPr>
        <w:t xml:space="preserve"> show the AVE</w:t>
      </w:r>
      <w:r w:rsidR="00D848CA" w:rsidRPr="00CD6562">
        <w:rPr>
          <w:rFonts w:asciiTheme="majorBidi" w:hAnsiTheme="majorBidi" w:cstheme="majorBidi"/>
          <w:sz w:val="22"/>
          <w:szCs w:val="22"/>
        </w:rPr>
        <w:t>’s square root</w:t>
      </w:r>
      <w:r w:rsidR="00883DCA" w:rsidRPr="00CD6562">
        <w:rPr>
          <w:rFonts w:asciiTheme="majorBidi" w:hAnsiTheme="majorBidi" w:cstheme="majorBidi"/>
          <w:sz w:val="22"/>
          <w:szCs w:val="22"/>
        </w:rPr>
        <w:t>, while the lower and upper diagonal</w:t>
      </w:r>
      <w:r w:rsidR="006D01CB" w:rsidRPr="00CD6562">
        <w:rPr>
          <w:rFonts w:asciiTheme="majorBidi" w:hAnsiTheme="majorBidi" w:cstheme="majorBidi"/>
          <w:sz w:val="22"/>
          <w:szCs w:val="22"/>
        </w:rPr>
        <w:t xml:space="preserve">   </w:t>
      </w:r>
      <w:r w:rsidR="007E1F94" w:rsidRPr="00CD6562">
        <w:rPr>
          <w:rFonts w:asciiTheme="majorBidi" w:hAnsiTheme="majorBidi" w:cstheme="majorBidi"/>
          <w:sz w:val="22"/>
          <w:szCs w:val="22"/>
        </w:rPr>
        <w:t>numbers</w:t>
      </w:r>
      <w:r w:rsidR="00883DCA" w:rsidRPr="00CD6562">
        <w:rPr>
          <w:rFonts w:asciiTheme="majorBidi" w:hAnsiTheme="majorBidi" w:cstheme="majorBidi"/>
          <w:sz w:val="22"/>
          <w:szCs w:val="22"/>
        </w:rPr>
        <w:t xml:space="preserve"> </w:t>
      </w:r>
      <w:r w:rsidR="007E1F94" w:rsidRPr="00CD6562">
        <w:rPr>
          <w:rFonts w:asciiTheme="majorBidi" w:hAnsiTheme="majorBidi" w:cstheme="majorBidi"/>
          <w:sz w:val="22"/>
          <w:szCs w:val="22"/>
        </w:rPr>
        <w:t>show</w:t>
      </w:r>
      <w:r w:rsidR="00883DCA" w:rsidRPr="00CD6562">
        <w:rPr>
          <w:rFonts w:asciiTheme="majorBidi" w:hAnsiTheme="majorBidi" w:cstheme="majorBidi"/>
          <w:sz w:val="22"/>
          <w:szCs w:val="22"/>
        </w:rPr>
        <w:t xml:space="preserve"> construct correlations (Fornell-Larcker) and HTMT ratios, respectively</w:t>
      </w:r>
    </w:p>
    <w:p w14:paraId="60428E8D" w14:textId="60EE6981" w:rsidR="00C024F0" w:rsidRPr="00CD6562" w:rsidRDefault="009C66A4" w:rsidP="00CD6562">
      <w:pPr>
        <w:spacing w:line="276" w:lineRule="auto"/>
        <w:ind w:firstLine="360"/>
        <w:jc w:val="lowKashida"/>
        <w:rPr>
          <w:rFonts w:asciiTheme="majorBidi" w:eastAsia="Times New Roman" w:hAnsiTheme="majorBidi" w:cstheme="majorBidi"/>
          <w:sz w:val="22"/>
          <w:szCs w:val="22"/>
          <w:lang w:val="en-US"/>
          <w14:ligatures w14:val="none"/>
        </w:rPr>
      </w:pPr>
      <w:r w:rsidRPr="00CD6562">
        <w:rPr>
          <w:rFonts w:asciiTheme="majorBidi" w:eastAsia="Times New Roman" w:hAnsiTheme="majorBidi" w:cstheme="majorBidi"/>
          <w:sz w:val="22"/>
          <w:szCs w:val="22"/>
          <w:lang w:val="en-US"/>
          <w14:ligatures w14:val="none"/>
        </w:rPr>
        <w:t xml:space="preserve">The </w:t>
      </w:r>
      <w:r w:rsidR="00C14396">
        <w:rPr>
          <w:rFonts w:asciiTheme="majorBidi" w:eastAsia="Times New Roman" w:hAnsiTheme="majorBidi" w:cstheme="majorBidi"/>
          <w:sz w:val="22"/>
          <w:szCs w:val="22"/>
          <w:lang w:val="en-US"/>
          <w14:ligatures w14:val="none"/>
        </w:rPr>
        <w:t>cross-loadings</w:t>
      </w:r>
      <w:r w:rsidRPr="00CD6562">
        <w:rPr>
          <w:rFonts w:asciiTheme="majorBidi" w:eastAsia="Times New Roman" w:hAnsiTheme="majorBidi" w:cstheme="majorBidi"/>
          <w:sz w:val="22"/>
          <w:szCs w:val="22"/>
          <w:lang w:val="en-US"/>
          <w14:ligatures w14:val="none"/>
        </w:rPr>
        <w:t xml:space="preserve"> analysis confirms discriminant validity</w:t>
      </w:r>
      <w:r w:rsidR="00E92171" w:rsidRPr="00CD6562">
        <w:rPr>
          <w:rFonts w:asciiTheme="majorBidi" w:eastAsia="Times New Roman" w:hAnsiTheme="majorBidi" w:cstheme="majorBidi"/>
          <w:sz w:val="22"/>
          <w:szCs w:val="22"/>
          <w:lang w:val="en-US"/>
          <w14:ligatures w14:val="none"/>
        </w:rPr>
        <w:t xml:space="preserve"> </w:t>
      </w:r>
      <w:r w:rsidR="002471C6" w:rsidRPr="00CD6562">
        <w:rPr>
          <w:rFonts w:asciiTheme="majorBidi" w:eastAsia="Times New Roman" w:hAnsiTheme="majorBidi" w:cstheme="majorBidi"/>
          <w:sz w:val="22"/>
          <w:szCs w:val="22"/>
          <w:lang w:val="en-US"/>
          <w14:ligatures w14:val="none"/>
        </w:rPr>
        <w:t>by</w:t>
      </w:r>
      <w:r w:rsidR="00E92171" w:rsidRPr="00CD6562">
        <w:rPr>
          <w:rFonts w:asciiTheme="majorBidi" w:eastAsia="Times New Roman" w:hAnsiTheme="majorBidi" w:cstheme="majorBidi"/>
          <w:sz w:val="22"/>
          <w:szCs w:val="22"/>
          <w:lang w:val="en-US"/>
          <w14:ligatures w14:val="none"/>
        </w:rPr>
        <w:t xml:space="preserve"> </w:t>
      </w:r>
      <w:r w:rsidRPr="00CD6562">
        <w:rPr>
          <w:rFonts w:asciiTheme="majorBidi" w:eastAsia="Times New Roman" w:hAnsiTheme="majorBidi" w:cstheme="majorBidi"/>
          <w:sz w:val="22"/>
          <w:szCs w:val="22"/>
          <w:lang w:val="en-US"/>
          <w14:ligatures w14:val="none"/>
        </w:rPr>
        <w:t xml:space="preserve">comparing </w:t>
      </w:r>
      <w:r w:rsidR="00E92171" w:rsidRPr="00CD6562">
        <w:rPr>
          <w:rFonts w:asciiTheme="majorBidi" w:eastAsia="Times New Roman" w:hAnsiTheme="majorBidi" w:cstheme="majorBidi"/>
          <w:sz w:val="22"/>
          <w:szCs w:val="22"/>
          <w:lang w:val="en-US"/>
          <w14:ligatures w14:val="none"/>
        </w:rPr>
        <w:t xml:space="preserve">each </w:t>
      </w:r>
      <w:r w:rsidR="00246BAD" w:rsidRPr="00CD6562">
        <w:rPr>
          <w:rFonts w:asciiTheme="majorBidi" w:eastAsia="Times New Roman" w:hAnsiTheme="majorBidi" w:cstheme="majorBidi"/>
          <w:sz w:val="22"/>
          <w:szCs w:val="22"/>
          <w:lang w:val="en-US"/>
          <w14:ligatures w14:val="none"/>
        </w:rPr>
        <w:t>item</w:t>
      </w:r>
      <w:r w:rsidR="006376F9" w:rsidRPr="00CD6562">
        <w:rPr>
          <w:rFonts w:asciiTheme="majorBidi" w:eastAsia="Times New Roman" w:hAnsiTheme="majorBidi" w:cstheme="majorBidi"/>
          <w:sz w:val="22"/>
          <w:szCs w:val="22"/>
          <w:lang w:val="en-US"/>
          <w14:ligatures w14:val="none"/>
        </w:rPr>
        <w:t>’s outer loading</w:t>
      </w:r>
      <w:r w:rsidRPr="00CD6562">
        <w:rPr>
          <w:rFonts w:asciiTheme="majorBidi" w:eastAsia="Times New Roman" w:hAnsiTheme="majorBidi" w:cstheme="majorBidi"/>
          <w:sz w:val="22"/>
          <w:szCs w:val="22"/>
          <w:lang w:val="en-US"/>
          <w14:ligatures w14:val="none"/>
        </w:rPr>
        <w:t xml:space="preserve"> on its</w:t>
      </w:r>
      <w:r w:rsidR="00AC6624" w:rsidRPr="00CD6562">
        <w:rPr>
          <w:rFonts w:asciiTheme="majorBidi" w:eastAsia="Times New Roman" w:hAnsiTheme="majorBidi" w:cstheme="majorBidi"/>
          <w:sz w:val="22"/>
          <w:szCs w:val="22"/>
          <w:lang w:val="en-US"/>
          <w14:ligatures w14:val="none"/>
        </w:rPr>
        <w:t xml:space="preserve"> related</w:t>
      </w:r>
      <w:r w:rsidRPr="00CD6562">
        <w:rPr>
          <w:rFonts w:asciiTheme="majorBidi" w:eastAsia="Times New Roman" w:hAnsiTheme="majorBidi" w:cstheme="majorBidi"/>
          <w:sz w:val="22"/>
          <w:szCs w:val="22"/>
          <w:lang w:val="en-US"/>
          <w14:ligatures w14:val="none"/>
        </w:rPr>
        <w:t xml:space="preserve"> </w:t>
      </w:r>
      <w:r w:rsidR="006376F9" w:rsidRPr="00CD6562">
        <w:rPr>
          <w:rFonts w:asciiTheme="majorBidi" w:eastAsia="Times New Roman" w:hAnsiTheme="majorBidi" w:cstheme="majorBidi"/>
          <w:sz w:val="22"/>
          <w:szCs w:val="22"/>
          <w:lang w:val="en-US"/>
          <w14:ligatures w14:val="none"/>
        </w:rPr>
        <w:t>latent variable</w:t>
      </w:r>
      <w:r w:rsidRPr="00CD6562">
        <w:rPr>
          <w:rFonts w:asciiTheme="majorBidi" w:eastAsia="Times New Roman" w:hAnsiTheme="majorBidi" w:cstheme="majorBidi"/>
          <w:sz w:val="22"/>
          <w:szCs w:val="22"/>
          <w:lang w:val="en-US"/>
          <w14:ligatures w14:val="none"/>
        </w:rPr>
        <w:t xml:space="preserve"> with </w:t>
      </w:r>
      <w:r w:rsidR="007E3934" w:rsidRPr="00CD6562">
        <w:rPr>
          <w:rFonts w:asciiTheme="majorBidi" w:eastAsia="Times New Roman" w:hAnsiTheme="majorBidi" w:cstheme="majorBidi"/>
          <w:sz w:val="22"/>
          <w:szCs w:val="22"/>
          <w:lang w:val="en-US"/>
          <w14:ligatures w14:val="none"/>
        </w:rPr>
        <w:t>any</w:t>
      </w:r>
      <w:r w:rsidRPr="00CD6562">
        <w:rPr>
          <w:rFonts w:asciiTheme="majorBidi" w:eastAsia="Times New Roman" w:hAnsiTheme="majorBidi" w:cstheme="majorBidi"/>
          <w:sz w:val="22"/>
          <w:szCs w:val="22"/>
          <w:lang w:val="en-US"/>
          <w14:ligatures w14:val="none"/>
        </w:rPr>
        <w:t xml:space="preserve"> other </w:t>
      </w:r>
      <w:r w:rsidR="006376F9" w:rsidRPr="00CD6562">
        <w:rPr>
          <w:rFonts w:asciiTheme="majorBidi" w:eastAsia="Times New Roman" w:hAnsiTheme="majorBidi" w:cstheme="majorBidi"/>
          <w:sz w:val="22"/>
          <w:szCs w:val="22"/>
          <w:lang w:val="en-US"/>
          <w14:ligatures w14:val="none"/>
        </w:rPr>
        <w:t>latent variable</w:t>
      </w:r>
      <w:r w:rsidRPr="00CD6562">
        <w:rPr>
          <w:rFonts w:asciiTheme="majorBidi" w:eastAsia="Times New Roman" w:hAnsiTheme="majorBidi" w:cstheme="majorBidi"/>
          <w:sz w:val="22"/>
          <w:szCs w:val="22"/>
          <w:lang w:val="en-US"/>
          <w14:ligatures w14:val="none"/>
        </w:rPr>
        <w:t xml:space="preserve">. </w:t>
      </w:r>
      <w:r w:rsidR="005266CC" w:rsidRPr="00CD6562">
        <w:rPr>
          <w:rFonts w:asciiTheme="majorBidi" w:eastAsia="Times New Roman" w:hAnsiTheme="majorBidi" w:cstheme="majorBidi"/>
          <w:sz w:val="22"/>
          <w:szCs w:val="22"/>
          <w:lang w:val="en-US"/>
          <w14:ligatures w14:val="none"/>
        </w:rPr>
        <w:t xml:space="preserve">The </w:t>
      </w:r>
      <w:r w:rsidR="00C14396">
        <w:rPr>
          <w:rFonts w:asciiTheme="majorBidi" w:eastAsia="Times New Roman" w:hAnsiTheme="majorBidi" w:cstheme="majorBidi"/>
          <w:sz w:val="22"/>
          <w:szCs w:val="22"/>
          <w:lang w:val="en-US"/>
          <w14:ligatures w14:val="none"/>
        </w:rPr>
        <w:t>cross-loadings</w:t>
      </w:r>
      <w:r w:rsidR="005266CC" w:rsidRPr="00CD6562">
        <w:rPr>
          <w:rFonts w:asciiTheme="majorBidi" w:eastAsia="Times New Roman" w:hAnsiTheme="majorBidi" w:cstheme="majorBidi"/>
          <w:sz w:val="22"/>
          <w:szCs w:val="22"/>
          <w:lang w:val="en-US"/>
          <w14:ligatures w14:val="none"/>
        </w:rPr>
        <w:t xml:space="preserve"> </w:t>
      </w:r>
      <w:r w:rsidR="00757036" w:rsidRPr="00CD6562">
        <w:rPr>
          <w:rFonts w:asciiTheme="majorBidi" w:eastAsia="Times New Roman" w:hAnsiTheme="majorBidi" w:cstheme="majorBidi"/>
          <w:sz w:val="22"/>
          <w:szCs w:val="22"/>
          <w:lang w:val="en-US"/>
          <w14:ligatures w14:val="none"/>
        </w:rPr>
        <w:t>a</w:t>
      </w:r>
      <w:r w:rsidR="005266CC" w:rsidRPr="00CD6562">
        <w:rPr>
          <w:rFonts w:asciiTheme="majorBidi" w:eastAsia="Times New Roman" w:hAnsiTheme="majorBidi" w:cstheme="majorBidi"/>
          <w:sz w:val="22"/>
          <w:szCs w:val="22"/>
          <w:lang w:val="en-US"/>
          <w14:ligatures w14:val="none"/>
        </w:rPr>
        <w:t xml:space="preserve">nalysis </w:t>
      </w:r>
      <w:r w:rsidR="00757036" w:rsidRPr="00CD6562">
        <w:rPr>
          <w:rFonts w:asciiTheme="majorBidi" w:eastAsia="Times New Roman" w:hAnsiTheme="majorBidi" w:cstheme="majorBidi"/>
          <w:sz w:val="22"/>
          <w:szCs w:val="22"/>
          <w:lang w:val="en-US"/>
          <w14:ligatures w14:val="none"/>
        </w:rPr>
        <w:t>is</w:t>
      </w:r>
      <w:r w:rsidR="003F629A" w:rsidRPr="00CD6562">
        <w:rPr>
          <w:rFonts w:asciiTheme="majorBidi" w:eastAsia="Times New Roman" w:hAnsiTheme="majorBidi" w:cstheme="majorBidi"/>
          <w:sz w:val="22"/>
          <w:szCs w:val="22"/>
          <w:lang w:val="en-US"/>
          <w14:ligatures w14:val="none"/>
        </w:rPr>
        <w:t xml:space="preserve"> presented in</w:t>
      </w:r>
      <w:r w:rsidRPr="00CD6562">
        <w:rPr>
          <w:rFonts w:asciiTheme="majorBidi" w:eastAsia="Times New Roman" w:hAnsiTheme="majorBidi" w:cstheme="majorBidi"/>
          <w:sz w:val="22"/>
          <w:szCs w:val="22"/>
          <w:lang w:val="en-US"/>
          <w14:ligatures w14:val="none"/>
        </w:rPr>
        <w:t xml:space="preserve"> Table</w:t>
      </w:r>
      <w:r w:rsidR="00D5019A" w:rsidRPr="00CD6562">
        <w:rPr>
          <w:rFonts w:asciiTheme="majorBidi" w:eastAsia="Times New Roman" w:hAnsiTheme="majorBidi" w:cstheme="majorBidi"/>
          <w:sz w:val="22"/>
          <w:szCs w:val="22"/>
          <w:lang w:val="en-US"/>
          <w14:ligatures w14:val="none"/>
        </w:rPr>
        <w:t xml:space="preserve"> 4</w:t>
      </w:r>
      <w:r w:rsidR="003F629A" w:rsidRPr="00CD6562">
        <w:rPr>
          <w:rFonts w:asciiTheme="majorBidi" w:eastAsia="Times New Roman" w:hAnsiTheme="majorBidi" w:cstheme="majorBidi"/>
          <w:sz w:val="22"/>
          <w:szCs w:val="22"/>
          <w:lang w:val="en-US"/>
          <w14:ligatures w14:val="none"/>
        </w:rPr>
        <w:t xml:space="preserve">. It </w:t>
      </w:r>
      <w:r w:rsidRPr="00CD6562">
        <w:rPr>
          <w:rFonts w:asciiTheme="majorBidi" w:eastAsia="Times New Roman" w:hAnsiTheme="majorBidi" w:cstheme="majorBidi"/>
          <w:sz w:val="22"/>
          <w:szCs w:val="22"/>
          <w:lang w:val="en-US"/>
          <w14:ligatures w14:val="none"/>
        </w:rPr>
        <w:t>show</w:t>
      </w:r>
      <w:r w:rsidR="003F629A" w:rsidRPr="00CD6562">
        <w:rPr>
          <w:rFonts w:asciiTheme="majorBidi" w:eastAsia="Times New Roman" w:hAnsiTheme="majorBidi" w:cstheme="majorBidi"/>
          <w:sz w:val="22"/>
          <w:szCs w:val="22"/>
          <w:lang w:val="en-US"/>
          <w14:ligatures w14:val="none"/>
        </w:rPr>
        <w:t>s</w:t>
      </w:r>
      <w:r w:rsidRPr="00CD6562">
        <w:rPr>
          <w:rFonts w:asciiTheme="majorBidi" w:eastAsia="Times New Roman" w:hAnsiTheme="majorBidi" w:cstheme="majorBidi"/>
          <w:sz w:val="22"/>
          <w:szCs w:val="22"/>
          <w:lang w:val="en-US"/>
          <w14:ligatures w14:val="none"/>
        </w:rPr>
        <w:t xml:space="preserve"> that all indicators load higher on their </w:t>
      </w:r>
      <w:r w:rsidR="0062427C" w:rsidRPr="00CD6562">
        <w:rPr>
          <w:rFonts w:asciiTheme="majorBidi" w:eastAsia="Times New Roman" w:hAnsiTheme="majorBidi" w:cstheme="majorBidi"/>
          <w:sz w:val="22"/>
          <w:szCs w:val="22"/>
          <w:lang w:val="en-US"/>
          <w14:ligatures w14:val="none"/>
        </w:rPr>
        <w:t xml:space="preserve">related </w:t>
      </w:r>
      <w:r w:rsidRPr="00CD6562">
        <w:rPr>
          <w:rFonts w:asciiTheme="majorBidi" w:eastAsia="Times New Roman" w:hAnsiTheme="majorBidi" w:cstheme="majorBidi"/>
          <w:sz w:val="22"/>
          <w:szCs w:val="22"/>
          <w:lang w:val="en-US"/>
          <w14:ligatures w14:val="none"/>
        </w:rPr>
        <w:t>constructs</w:t>
      </w:r>
      <w:r w:rsidR="00757036" w:rsidRPr="00CD6562">
        <w:rPr>
          <w:rFonts w:asciiTheme="majorBidi" w:eastAsia="Times New Roman" w:hAnsiTheme="majorBidi" w:cstheme="majorBidi"/>
          <w:sz w:val="22"/>
          <w:szCs w:val="22"/>
          <w:lang w:val="en-US"/>
          <w14:ligatures w14:val="none"/>
        </w:rPr>
        <w:t>.</w:t>
      </w:r>
    </w:p>
    <w:tbl>
      <w:tblPr>
        <w:tblpPr w:leftFromText="180" w:rightFromText="180" w:vertAnchor="text" w:horzAnchor="margin" w:tblpY="376"/>
        <w:tblW w:w="5000" w:type="pct"/>
        <w:tblLook w:val="04A0" w:firstRow="1" w:lastRow="0" w:firstColumn="1" w:lastColumn="0" w:noHBand="0" w:noVBand="1"/>
      </w:tblPr>
      <w:tblGrid>
        <w:gridCol w:w="1806"/>
        <w:gridCol w:w="1805"/>
        <w:gridCol w:w="1805"/>
        <w:gridCol w:w="1805"/>
        <w:gridCol w:w="1805"/>
      </w:tblGrid>
      <w:tr w:rsidR="00F8517A" w:rsidRPr="00C14396" w14:paraId="5F58CBEB" w14:textId="77777777" w:rsidTr="00F8517A">
        <w:trPr>
          <w:trHeight w:val="300"/>
        </w:trPr>
        <w:tc>
          <w:tcPr>
            <w:tcW w:w="1000" w:type="pct"/>
            <w:tcBorders>
              <w:top w:val="single" w:sz="4" w:space="0" w:color="auto"/>
              <w:bottom w:val="single" w:sz="4" w:space="0" w:color="auto"/>
            </w:tcBorders>
            <w:shd w:val="clear" w:color="auto" w:fill="auto"/>
            <w:vAlign w:val="center"/>
            <w:hideMark/>
          </w:tcPr>
          <w:p w14:paraId="7FE026A1"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p>
        </w:tc>
        <w:tc>
          <w:tcPr>
            <w:tcW w:w="1000" w:type="pct"/>
            <w:tcBorders>
              <w:top w:val="single" w:sz="4" w:space="0" w:color="auto"/>
              <w:bottom w:val="single" w:sz="4" w:space="0" w:color="auto"/>
            </w:tcBorders>
            <w:shd w:val="clear" w:color="auto" w:fill="auto"/>
            <w:vAlign w:val="center"/>
            <w:hideMark/>
          </w:tcPr>
          <w:p w14:paraId="5536DCB5"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FP</w:t>
            </w:r>
          </w:p>
        </w:tc>
        <w:tc>
          <w:tcPr>
            <w:tcW w:w="1000" w:type="pct"/>
            <w:tcBorders>
              <w:top w:val="single" w:sz="4" w:space="0" w:color="auto"/>
              <w:bottom w:val="single" w:sz="4" w:space="0" w:color="auto"/>
            </w:tcBorders>
            <w:shd w:val="clear" w:color="auto" w:fill="auto"/>
            <w:vAlign w:val="center"/>
            <w:hideMark/>
          </w:tcPr>
          <w:p w14:paraId="34BDED16"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IC</w:t>
            </w:r>
          </w:p>
        </w:tc>
        <w:tc>
          <w:tcPr>
            <w:tcW w:w="1000" w:type="pct"/>
            <w:tcBorders>
              <w:top w:val="single" w:sz="4" w:space="0" w:color="auto"/>
              <w:bottom w:val="single" w:sz="4" w:space="0" w:color="auto"/>
            </w:tcBorders>
            <w:shd w:val="clear" w:color="auto" w:fill="auto"/>
            <w:vAlign w:val="center"/>
            <w:hideMark/>
          </w:tcPr>
          <w:p w14:paraId="753D3CF5"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LC</w:t>
            </w:r>
          </w:p>
        </w:tc>
        <w:tc>
          <w:tcPr>
            <w:tcW w:w="1000" w:type="pct"/>
            <w:tcBorders>
              <w:top w:val="single" w:sz="4" w:space="0" w:color="auto"/>
              <w:bottom w:val="single" w:sz="4" w:space="0" w:color="auto"/>
            </w:tcBorders>
            <w:shd w:val="clear" w:color="auto" w:fill="auto"/>
            <w:vAlign w:val="center"/>
            <w:hideMark/>
          </w:tcPr>
          <w:p w14:paraId="49586649"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RC</w:t>
            </w:r>
          </w:p>
        </w:tc>
      </w:tr>
      <w:tr w:rsidR="00F8517A" w:rsidRPr="00C14396" w14:paraId="18A7DBFB" w14:textId="77777777" w:rsidTr="00F8517A">
        <w:trPr>
          <w:trHeight w:val="300"/>
        </w:trPr>
        <w:tc>
          <w:tcPr>
            <w:tcW w:w="1000" w:type="pct"/>
            <w:tcBorders>
              <w:top w:val="single" w:sz="4" w:space="0" w:color="auto"/>
            </w:tcBorders>
            <w:shd w:val="clear" w:color="auto" w:fill="auto"/>
            <w:vAlign w:val="center"/>
            <w:hideMark/>
          </w:tcPr>
          <w:p w14:paraId="6C93E88F"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FP1</w:t>
            </w:r>
          </w:p>
        </w:tc>
        <w:tc>
          <w:tcPr>
            <w:tcW w:w="1000" w:type="pct"/>
            <w:tcBorders>
              <w:top w:val="single" w:sz="4" w:space="0" w:color="auto"/>
            </w:tcBorders>
            <w:shd w:val="clear" w:color="auto" w:fill="auto"/>
            <w:vAlign w:val="center"/>
            <w:hideMark/>
          </w:tcPr>
          <w:p w14:paraId="014DAF43"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0.816</w:t>
            </w:r>
          </w:p>
        </w:tc>
        <w:tc>
          <w:tcPr>
            <w:tcW w:w="1000" w:type="pct"/>
            <w:tcBorders>
              <w:top w:val="single" w:sz="4" w:space="0" w:color="auto"/>
            </w:tcBorders>
            <w:shd w:val="clear" w:color="auto" w:fill="auto"/>
            <w:vAlign w:val="center"/>
            <w:hideMark/>
          </w:tcPr>
          <w:p w14:paraId="1C4953D1"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0.576</w:t>
            </w:r>
          </w:p>
        </w:tc>
        <w:tc>
          <w:tcPr>
            <w:tcW w:w="1000" w:type="pct"/>
            <w:tcBorders>
              <w:top w:val="single" w:sz="4" w:space="0" w:color="auto"/>
            </w:tcBorders>
            <w:shd w:val="clear" w:color="auto" w:fill="auto"/>
            <w:vAlign w:val="center"/>
            <w:hideMark/>
          </w:tcPr>
          <w:p w14:paraId="44212E6D"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0.506</w:t>
            </w:r>
          </w:p>
        </w:tc>
        <w:tc>
          <w:tcPr>
            <w:tcW w:w="1000" w:type="pct"/>
            <w:tcBorders>
              <w:top w:val="single" w:sz="4" w:space="0" w:color="auto"/>
            </w:tcBorders>
            <w:shd w:val="clear" w:color="auto" w:fill="auto"/>
            <w:vAlign w:val="center"/>
            <w:hideMark/>
          </w:tcPr>
          <w:p w14:paraId="47FEE519"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0.504</w:t>
            </w:r>
          </w:p>
        </w:tc>
      </w:tr>
      <w:tr w:rsidR="00F8517A" w:rsidRPr="00C14396" w14:paraId="4508C5AA" w14:textId="77777777" w:rsidTr="00F8517A">
        <w:trPr>
          <w:trHeight w:val="300"/>
        </w:trPr>
        <w:tc>
          <w:tcPr>
            <w:tcW w:w="1000" w:type="pct"/>
            <w:shd w:val="clear" w:color="auto" w:fill="auto"/>
            <w:vAlign w:val="center"/>
            <w:hideMark/>
          </w:tcPr>
          <w:p w14:paraId="7AAEF53C"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FP2</w:t>
            </w:r>
          </w:p>
        </w:tc>
        <w:tc>
          <w:tcPr>
            <w:tcW w:w="1000" w:type="pct"/>
            <w:shd w:val="clear" w:color="auto" w:fill="auto"/>
            <w:vAlign w:val="center"/>
            <w:hideMark/>
          </w:tcPr>
          <w:p w14:paraId="250302D3"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0.871</w:t>
            </w:r>
          </w:p>
        </w:tc>
        <w:tc>
          <w:tcPr>
            <w:tcW w:w="1000" w:type="pct"/>
            <w:shd w:val="clear" w:color="auto" w:fill="auto"/>
            <w:vAlign w:val="center"/>
            <w:hideMark/>
          </w:tcPr>
          <w:p w14:paraId="7F900E39"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0.570</w:t>
            </w:r>
          </w:p>
        </w:tc>
        <w:tc>
          <w:tcPr>
            <w:tcW w:w="1000" w:type="pct"/>
            <w:shd w:val="clear" w:color="auto" w:fill="auto"/>
            <w:vAlign w:val="center"/>
            <w:hideMark/>
          </w:tcPr>
          <w:p w14:paraId="547E9C0A"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0.619</w:t>
            </w:r>
          </w:p>
        </w:tc>
        <w:tc>
          <w:tcPr>
            <w:tcW w:w="1000" w:type="pct"/>
            <w:shd w:val="clear" w:color="auto" w:fill="auto"/>
            <w:vAlign w:val="center"/>
            <w:hideMark/>
          </w:tcPr>
          <w:p w14:paraId="183504E0"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0.648</w:t>
            </w:r>
          </w:p>
        </w:tc>
      </w:tr>
      <w:tr w:rsidR="00F8517A" w:rsidRPr="00C14396" w14:paraId="77FC8FF2" w14:textId="77777777" w:rsidTr="00F8517A">
        <w:trPr>
          <w:trHeight w:val="300"/>
        </w:trPr>
        <w:tc>
          <w:tcPr>
            <w:tcW w:w="1000" w:type="pct"/>
            <w:shd w:val="clear" w:color="auto" w:fill="auto"/>
            <w:vAlign w:val="center"/>
            <w:hideMark/>
          </w:tcPr>
          <w:p w14:paraId="7C93DEC0"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FP3</w:t>
            </w:r>
          </w:p>
        </w:tc>
        <w:tc>
          <w:tcPr>
            <w:tcW w:w="1000" w:type="pct"/>
            <w:shd w:val="clear" w:color="auto" w:fill="auto"/>
            <w:vAlign w:val="center"/>
            <w:hideMark/>
          </w:tcPr>
          <w:p w14:paraId="4FD55D57"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0.730</w:t>
            </w:r>
          </w:p>
        </w:tc>
        <w:tc>
          <w:tcPr>
            <w:tcW w:w="1000" w:type="pct"/>
            <w:shd w:val="clear" w:color="auto" w:fill="auto"/>
            <w:vAlign w:val="center"/>
            <w:hideMark/>
          </w:tcPr>
          <w:p w14:paraId="476ABA88"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0.372</w:t>
            </w:r>
          </w:p>
        </w:tc>
        <w:tc>
          <w:tcPr>
            <w:tcW w:w="1000" w:type="pct"/>
            <w:shd w:val="clear" w:color="auto" w:fill="auto"/>
            <w:vAlign w:val="center"/>
            <w:hideMark/>
          </w:tcPr>
          <w:p w14:paraId="6482CAC5"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0.433</w:t>
            </w:r>
          </w:p>
        </w:tc>
        <w:tc>
          <w:tcPr>
            <w:tcW w:w="1000" w:type="pct"/>
            <w:shd w:val="clear" w:color="auto" w:fill="auto"/>
            <w:vAlign w:val="center"/>
            <w:hideMark/>
          </w:tcPr>
          <w:p w14:paraId="08A9DFD4"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0.476</w:t>
            </w:r>
          </w:p>
        </w:tc>
      </w:tr>
      <w:tr w:rsidR="00F8517A" w:rsidRPr="00C14396" w14:paraId="60093916" w14:textId="77777777" w:rsidTr="00F8517A">
        <w:trPr>
          <w:trHeight w:val="300"/>
        </w:trPr>
        <w:tc>
          <w:tcPr>
            <w:tcW w:w="1000" w:type="pct"/>
            <w:shd w:val="clear" w:color="auto" w:fill="auto"/>
            <w:vAlign w:val="center"/>
            <w:hideMark/>
          </w:tcPr>
          <w:p w14:paraId="2F2B1F24"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lastRenderedPageBreak/>
              <w:t>IC1</w:t>
            </w:r>
          </w:p>
        </w:tc>
        <w:tc>
          <w:tcPr>
            <w:tcW w:w="1000" w:type="pct"/>
            <w:shd w:val="clear" w:color="auto" w:fill="auto"/>
            <w:vAlign w:val="center"/>
            <w:hideMark/>
          </w:tcPr>
          <w:p w14:paraId="24567508"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0.653</w:t>
            </w:r>
          </w:p>
        </w:tc>
        <w:tc>
          <w:tcPr>
            <w:tcW w:w="1000" w:type="pct"/>
            <w:shd w:val="clear" w:color="auto" w:fill="auto"/>
            <w:vAlign w:val="center"/>
            <w:hideMark/>
          </w:tcPr>
          <w:p w14:paraId="23D47C4A"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0.875</w:t>
            </w:r>
          </w:p>
        </w:tc>
        <w:tc>
          <w:tcPr>
            <w:tcW w:w="1000" w:type="pct"/>
            <w:shd w:val="clear" w:color="auto" w:fill="auto"/>
            <w:vAlign w:val="center"/>
            <w:hideMark/>
          </w:tcPr>
          <w:p w14:paraId="29B0E831"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0.559</w:t>
            </w:r>
          </w:p>
        </w:tc>
        <w:tc>
          <w:tcPr>
            <w:tcW w:w="1000" w:type="pct"/>
            <w:shd w:val="clear" w:color="auto" w:fill="auto"/>
            <w:vAlign w:val="center"/>
            <w:hideMark/>
          </w:tcPr>
          <w:p w14:paraId="02C87A51"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0.614</w:t>
            </w:r>
          </w:p>
        </w:tc>
      </w:tr>
      <w:tr w:rsidR="00F8517A" w:rsidRPr="00C14396" w14:paraId="1E5B1E73" w14:textId="77777777" w:rsidTr="00F8517A">
        <w:trPr>
          <w:trHeight w:val="300"/>
        </w:trPr>
        <w:tc>
          <w:tcPr>
            <w:tcW w:w="1000" w:type="pct"/>
            <w:shd w:val="clear" w:color="auto" w:fill="auto"/>
            <w:vAlign w:val="center"/>
            <w:hideMark/>
          </w:tcPr>
          <w:p w14:paraId="5CDFDBA8"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IC2</w:t>
            </w:r>
          </w:p>
        </w:tc>
        <w:tc>
          <w:tcPr>
            <w:tcW w:w="1000" w:type="pct"/>
            <w:shd w:val="clear" w:color="auto" w:fill="auto"/>
            <w:vAlign w:val="center"/>
            <w:hideMark/>
          </w:tcPr>
          <w:p w14:paraId="12FAA4A2"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0.506</w:t>
            </w:r>
          </w:p>
        </w:tc>
        <w:tc>
          <w:tcPr>
            <w:tcW w:w="1000" w:type="pct"/>
            <w:shd w:val="clear" w:color="auto" w:fill="auto"/>
            <w:vAlign w:val="center"/>
            <w:hideMark/>
          </w:tcPr>
          <w:p w14:paraId="348AA435"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0.827</w:t>
            </w:r>
          </w:p>
        </w:tc>
        <w:tc>
          <w:tcPr>
            <w:tcW w:w="1000" w:type="pct"/>
            <w:shd w:val="clear" w:color="auto" w:fill="auto"/>
            <w:vAlign w:val="center"/>
            <w:hideMark/>
          </w:tcPr>
          <w:p w14:paraId="45CA586D"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0.464</w:t>
            </w:r>
          </w:p>
        </w:tc>
        <w:tc>
          <w:tcPr>
            <w:tcW w:w="1000" w:type="pct"/>
            <w:shd w:val="clear" w:color="auto" w:fill="auto"/>
            <w:vAlign w:val="center"/>
            <w:hideMark/>
          </w:tcPr>
          <w:p w14:paraId="7EAF18E6"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0.514</w:t>
            </w:r>
          </w:p>
        </w:tc>
      </w:tr>
      <w:tr w:rsidR="00F8517A" w:rsidRPr="00C14396" w14:paraId="1198EE84" w14:textId="77777777" w:rsidTr="00F8517A">
        <w:trPr>
          <w:trHeight w:val="300"/>
        </w:trPr>
        <w:tc>
          <w:tcPr>
            <w:tcW w:w="1000" w:type="pct"/>
            <w:shd w:val="clear" w:color="auto" w:fill="auto"/>
            <w:vAlign w:val="center"/>
            <w:hideMark/>
          </w:tcPr>
          <w:p w14:paraId="28ABF506"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IC3</w:t>
            </w:r>
          </w:p>
        </w:tc>
        <w:tc>
          <w:tcPr>
            <w:tcW w:w="1000" w:type="pct"/>
            <w:shd w:val="clear" w:color="auto" w:fill="auto"/>
            <w:vAlign w:val="center"/>
            <w:hideMark/>
          </w:tcPr>
          <w:p w14:paraId="67E3B973"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0.397</w:t>
            </w:r>
          </w:p>
        </w:tc>
        <w:tc>
          <w:tcPr>
            <w:tcW w:w="1000" w:type="pct"/>
            <w:shd w:val="clear" w:color="auto" w:fill="auto"/>
            <w:vAlign w:val="center"/>
            <w:hideMark/>
          </w:tcPr>
          <w:p w14:paraId="264E5B8D"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0.778</w:t>
            </w:r>
          </w:p>
        </w:tc>
        <w:tc>
          <w:tcPr>
            <w:tcW w:w="1000" w:type="pct"/>
            <w:shd w:val="clear" w:color="auto" w:fill="auto"/>
            <w:vAlign w:val="center"/>
            <w:hideMark/>
          </w:tcPr>
          <w:p w14:paraId="271B03D8"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0.400</w:t>
            </w:r>
          </w:p>
        </w:tc>
        <w:tc>
          <w:tcPr>
            <w:tcW w:w="1000" w:type="pct"/>
            <w:shd w:val="clear" w:color="auto" w:fill="auto"/>
            <w:vAlign w:val="center"/>
            <w:hideMark/>
          </w:tcPr>
          <w:p w14:paraId="526F4438"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0.448</w:t>
            </w:r>
          </w:p>
        </w:tc>
      </w:tr>
      <w:tr w:rsidR="00F8517A" w:rsidRPr="00C14396" w14:paraId="5FFB1744" w14:textId="77777777" w:rsidTr="00F8517A">
        <w:trPr>
          <w:trHeight w:val="300"/>
        </w:trPr>
        <w:tc>
          <w:tcPr>
            <w:tcW w:w="1000" w:type="pct"/>
            <w:shd w:val="clear" w:color="auto" w:fill="auto"/>
            <w:vAlign w:val="center"/>
            <w:hideMark/>
          </w:tcPr>
          <w:p w14:paraId="3302ED16"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IC4</w:t>
            </w:r>
          </w:p>
        </w:tc>
        <w:tc>
          <w:tcPr>
            <w:tcW w:w="1000" w:type="pct"/>
            <w:shd w:val="clear" w:color="auto" w:fill="auto"/>
            <w:vAlign w:val="center"/>
            <w:hideMark/>
          </w:tcPr>
          <w:p w14:paraId="124E2223"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0.517</w:t>
            </w:r>
          </w:p>
        </w:tc>
        <w:tc>
          <w:tcPr>
            <w:tcW w:w="1000" w:type="pct"/>
            <w:shd w:val="clear" w:color="auto" w:fill="auto"/>
            <w:vAlign w:val="center"/>
            <w:hideMark/>
          </w:tcPr>
          <w:p w14:paraId="5A805495"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0.852</w:t>
            </w:r>
          </w:p>
        </w:tc>
        <w:tc>
          <w:tcPr>
            <w:tcW w:w="1000" w:type="pct"/>
            <w:shd w:val="clear" w:color="auto" w:fill="auto"/>
            <w:vAlign w:val="center"/>
            <w:hideMark/>
          </w:tcPr>
          <w:p w14:paraId="0839B6FE"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0.407</w:t>
            </w:r>
          </w:p>
        </w:tc>
        <w:tc>
          <w:tcPr>
            <w:tcW w:w="1000" w:type="pct"/>
            <w:shd w:val="clear" w:color="auto" w:fill="auto"/>
            <w:vAlign w:val="center"/>
            <w:hideMark/>
          </w:tcPr>
          <w:p w14:paraId="292DE01A"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0.470</w:t>
            </w:r>
          </w:p>
        </w:tc>
      </w:tr>
      <w:tr w:rsidR="00F8517A" w:rsidRPr="00C14396" w14:paraId="100515DA" w14:textId="77777777" w:rsidTr="00F8517A">
        <w:trPr>
          <w:trHeight w:val="300"/>
        </w:trPr>
        <w:tc>
          <w:tcPr>
            <w:tcW w:w="1000" w:type="pct"/>
            <w:shd w:val="clear" w:color="auto" w:fill="auto"/>
            <w:vAlign w:val="center"/>
            <w:hideMark/>
          </w:tcPr>
          <w:p w14:paraId="3EB87308"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LC1</w:t>
            </w:r>
          </w:p>
        </w:tc>
        <w:tc>
          <w:tcPr>
            <w:tcW w:w="1000" w:type="pct"/>
            <w:shd w:val="clear" w:color="auto" w:fill="auto"/>
            <w:vAlign w:val="center"/>
            <w:hideMark/>
          </w:tcPr>
          <w:p w14:paraId="4521BFE4"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0.488</w:t>
            </w:r>
          </w:p>
        </w:tc>
        <w:tc>
          <w:tcPr>
            <w:tcW w:w="1000" w:type="pct"/>
            <w:shd w:val="clear" w:color="auto" w:fill="auto"/>
            <w:vAlign w:val="center"/>
            <w:hideMark/>
          </w:tcPr>
          <w:p w14:paraId="3ACB5A55"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0.394</w:t>
            </w:r>
          </w:p>
        </w:tc>
        <w:tc>
          <w:tcPr>
            <w:tcW w:w="1000" w:type="pct"/>
            <w:shd w:val="clear" w:color="auto" w:fill="auto"/>
            <w:vAlign w:val="center"/>
            <w:hideMark/>
          </w:tcPr>
          <w:p w14:paraId="265533D1"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0.790</w:t>
            </w:r>
          </w:p>
        </w:tc>
        <w:tc>
          <w:tcPr>
            <w:tcW w:w="1000" w:type="pct"/>
            <w:shd w:val="clear" w:color="auto" w:fill="auto"/>
            <w:vAlign w:val="center"/>
            <w:hideMark/>
          </w:tcPr>
          <w:p w14:paraId="2DB19099"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0.521</w:t>
            </w:r>
          </w:p>
        </w:tc>
      </w:tr>
      <w:tr w:rsidR="00F8517A" w:rsidRPr="00C14396" w14:paraId="01C24EA1" w14:textId="77777777" w:rsidTr="00F8517A">
        <w:trPr>
          <w:trHeight w:val="300"/>
        </w:trPr>
        <w:tc>
          <w:tcPr>
            <w:tcW w:w="1000" w:type="pct"/>
            <w:shd w:val="clear" w:color="auto" w:fill="auto"/>
            <w:vAlign w:val="center"/>
            <w:hideMark/>
          </w:tcPr>
          <w:p w14:paraId="2E23FEA0"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LC2</w:t>
            </w:r>
          </w:p>
        </w:tc>
        <w:tc>
          <w:tcPr>
            <w:tcW w:w="1000" w:type="pct"/>
            <w:shd w:val="clear" w:color="auto" w:fill="auto"/>
            <w:vAlign w:val="center"/>
            <w:hideMark/>
          </w:tcPr>
          <w:p w14:paraId="35EBFCF8"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0.471</w:t>
            </w:r>
          </w:p>
        </w:tc>
        <w:tc>
          <w:tcPr>
            <w:tcW w:w="1000" w:type="pct"/>
            <w:shd w:val="clear" w:color="auto" w:fill="auto"/>
            <w:vAlign w:val="center"/>
            <w:hideMark/>
          </w:tcPr>
          <w:p w14:paraId="39547C74"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0.420</w:t>
            </w:r>
          </w:p>
        </w:tc>
        <w:tc>
          <w:tcPr>
            <w:tcW w:w="1000" w:type="pct"/>
            <w:shd w:val="clear" w:color="auto" w:fill="auto"/>
            <w:vAlign w:val="center"/>
            <w:hideMark/>
          </w:tcPr>
          <w:p w14:paraId="7937371E"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0.795</w:t>
            </w:r>
          </w:p>
        </w:tc>
        <w:tc>
          <w:tcPr>
            <w:tcW w:w="1000" w:type="pct"/>
            <w:shd w:val="clear" w:color="auto" w:fill="auto"/>
            <w:vAlign w:val="center"/>
            <w:hideMark/>
          </w:tcPr>
          <w:p w14:paraId="564A76F4"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0.539</w:t>
            </w:r>
          </w:p>
        </w:tc>
      </w:tr>
      <w:tr w:rsidR="00F8517A" w:rsidRPr="00C14396" w14:paraId="2E073110" w14:textId="77777777" w:rsidTr="00F8517A">
        <w:trPr>
          <w:trHeight w:val="300"/>
        </w:trPr>
        <w:tc>
          <w:tcPr>
            <w:tcW w:w="1000" w:type="pct"/>
            <w:shd w:val="clear" w:color="auto" w:fill="auto"/>
            <w:vAlign w:val="center"/>
            <w:hideMark/>
          </w:tcPr>
          <w:p w14:paraId="164F1DC1"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LC3</w:t>
            </w:r>
          </w:p>
        </w:tc>
        <w:tc>
          <w:tcPr>
            <w:tcW w:w="1000" w:type="pct"/>
            <w:shd w:val="clear" w:color="auto" w:fill="auto"/>
            <w:vAlign w:val="center"/>
            <w:hideMark/>
          </w:tcPr>
          <w:p w14:paraId="74352F7B"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0.590</w:t>
            </w:r>
          </w:p>
        </w:tc>
        <w:tc>
          <w:tcPr>
            <w:tcW w:w="1000" w:type="pct"/>
            <w:shd w:val="clear" w:color="auto" w:fill="auto"/>
            <w:vAlign w:val="center"/>
            <w:hideMark/>
          </w:tcPr>
          <w:p w14:paraId="376B85A2"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0.514</w:t>
            </w:r>
          </w:p>
        </w:tc>
        <w:tc>
          <w:tcPr>
            <w:tcW w:w="1000" w:type="pct"/>
            <w:shd w:val="clear" w:color="auto" w:fill="auto"/>
            <w:vAlign w:val="center"/>
            <w:hideMark/>
          </w:tcPr>
          <w:p w14:paraId="32F26CBF"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0.851</w:t>
            </w:r>
          </w:p>
        </w:tc>
        <w:tc>
          <w:tcPr>
            <w:tcW w:w="1000" w:type="pct"/>
            <w:shd w:val="clear" w:color="auto" w:fill="auto"/>
            <w:vAlign w:val="center"/>
            <w:hideMark/>
          </w:tcPr>
          <w:p w14:paraId="1942AD83"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0.583</w:t>
            </w:r>
          </w:p>
        </w:tc>
      </w:tr>
      <w:tr w:rsidR="00F8517A" w:rsidRPr="00C14396" w14:paraId="36075E16" w14:textId="77777777" w:rsidTr="00F8517A">
        <w:trPr>
          <w:trHeight w:val="300"/>
        </w:trPr>
        <w:tc>
          <w:tcPr>
            <w:tcW w:w="1000" w:type="pct"/>
            <w:shd w:val="clear" w:color="auto" w:fill="auto"/>
            <w:vAlign w:val="center"/>
            <w:hideMark/>
          </w:tcPr>
          <w:p w14:paraId="64F20EAC"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LC4</w:t>
            </w:r>
          </w:p>
        </w:tc>
        <w:tc>
          <w:tcPr>
            <w:tcW w:w="1000" w:type="pct"/>
            <w:shd w:val="clear" w:color="auto" w:fill="auto"/>
            <w:vAlign w:val="center"/>
            <w:hideMark/>
          </w:tcPr>
          <w:p w14:paraId="3529D0D9"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0.562</w:t>
            </w:r>
          </w:p>
        </w:tc>
        <w:tc>
          <w:tcPr>
            <w:tcW w:w="1000" w:type="pct"/>
            <w:shd w:val="clear" w:color="auto" w:fill="auto"/>
            <w:vAlign w:val="center"/>
            <w:hideMark/>
          </w:tcPr>
          <w:p w14:paraId="203DF20C"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0.477</w:t>
            </w:r>
          </w:p>
        </w:tc>
        <w:tc>
          <w:tcPr>
            <w:tcW w:w="1000" w:type="pct"/>
            <w:shd w:val="clear" w:color="auto" w:fill="auto"/>
            <w:vAlign w:val="center"/>
            <w:hideMark/>
          </w:tcPr>
          <w:p w14:paraId="037B6857"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0.824</w:t>
            </w:r>
          </w:p>
        </w:tc>
        <w:tc>
          <w:tcPr>
            <w:tcW w:w="1000" w:type="pct"/>
            <w:shd w:val="clear" w:color="auto" w:fill="auto"/>
            <w:vAlign w:val="center"/>
            <w:hideMark/>
          </w:tcPr>
          <w:p w14:paraId="305E8B00"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0.583</w:t>
            </w:r>
          </w:p>
        </w:tc>
      </w:tr>
      <w:tr w:rsidR="00F8517A" w:rsidRPr="00C14396" w14:paraId="0E18F00F" w14:textId="77777777" w:rsidTr="00F8517A">
        <w:trPr>
          <w:trHeight w:val="300"/>
        </w:trPr>
        <w:tc>
          <w:tcPr>
            <w:tcW w:w="1000" w:type="pct"/>
            <w:shd w:val="clear" w:color="auto" w:fill="auto"/>
            <w:vAlign w:val="center"/>
            <w:hideMark/>
          </w:tcPr>
          <w:p w14:paraId="53B138B9"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RC1</w:t>
            </w:r>
          </w:p>
        </w:tc>
        <w:tc>
          <w:tcPr>
            <w:tcW w:w="1000" w:type="pct"/>
            <w:shd w:val="clear" w:color="auto" w:fill="auto"/>
            <w:vAlign w:val="center"/>
            <w:hideMark/>
          </w:tcPr>
          <w:p w14:paraId="50D9FD07"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0.562</w:t>
            </w:r>
          </w:p>
        </w:tc>
        <w:tc>
          <w:tcPr>
            <w:tcW w:w="1000" w:type="pct"/>
            <w:shd w:val="clear" w:color="auto" w:fill="auto"/>
            <w:vAlign w:val="center"/>
            <w:hideMark/>
          </w:tcPr>
          <w:p w14:paraId="55CCDDFE"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0.530</w:t>
            </w:r>
          </w:p>
        </w:tc>
        <w:tc>
          <w:tcPr>
            <w:tcW w:w="1000" w:type="pct"/>
            <w:shd w:val="clear" w:color="auto" w:fill="auto"/>
            <w:vAlign w:val="center"/>
            <w:hideMark/>
          </w:tcPr>
          <w:p w14:paraId="2F6D3B0E"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0.514</w:t>
            </w:r>
          </w:p>
        </w:tc>
        <w:tc>
          <w:tcPr>
            <w:tcW w:w="1000" w:type="pct"/>
            <w:shd w:val="clear" w:color="auto" w:fill="auto"/>
            <w:vAlign w:val="center"/>
            <w:hideMark/>
          </w:tcPr>
          <w:p w14:paraId="0C7F6380"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0.826</w:t>
            </w:r>
          </w:p>
        </w:tc>
      </w:tr>
      <w:tr w:rsidR="00F8517A" w:rsidRPr="00C14396" w14:paraId="46B0D86F" w14:textId="77777777" w:rsidTr="00F8517A">
        <w:trPr>
          <w:trHeight w:val="300"/>
        </w:trPr>
        <w:tc>
          <w:tcPr>
            <w:tcW w:w="1000" w:type="pct"/>
            <w:shd w:val="clear" w:color="auto" w:fill="auto"/>
            <w:vAlign w:val="center"/>
            <w:hideMark/>
          </w:tcPr>
          <w:p w14:paraId="6DBE18A8"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RC2</w:t>
            </w:r>
          </w:p>
        </w:tc>
        <w:tc>
          <w:tcPr>
            <w:tcW w:w="1000" w:type="pct"/>
            <w:shd w:val="clear" w:color="auto" w:fill="auto"/>
            <w:vAlign w:val="center"/>
            <w:hideMark/>
          </w:tcPr>
          <w:p w14:paraId="30C4E17D"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0.657</w:t>
            </w:r>
          </w:p>
        </w:tc>
        <w:tc>
          <w:tcPr>
            <w:tcW w:w="1000" w:type="pct"/>
            <w:shd w:val="clear" w:color="auto" w:fill="auto"/>
            <w:vAlign w:val="center"/>
            <w:hideMark/>
          </w:tcPr>
          <w:p w14:paraId="0C0B4703"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0.618</w:t>
            </w:r>
          </w:p>
        </w:tc>
        <w:tc>
          <w:tcPr>
            <w:tcW w:w="1000" w:type="pct"/>
            <w:shd w:val="clear" w:color="auto" w:fill="auto"/>
            <w:vAlign w:val="center"/>
            <w:hideMark/>
          </w:tcPr>
          <w:p w14:paraId="27B00653"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0.619</w:t>
            </w:r>
          </w:p>
        </w:tc>
        <w:tc>
          <w:tcPr>
            <w:tcW w:w="1000" w:type="pct"/>
            <w:shd w:val="clear" w:color="auto" w:fill="auto"/>
            <w:vAlign w:val="center"/>
            <w:hideMark/>
          </w:tcPr>
          <w:p w14:paraId="26EF5587"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0.903</w:t>
            </w:r>
          </w:p>
        </w:tc>
      </w:tr>
      <w:tr w:rsidR="00F8517A" w:rsidRPr="00C14396" w14:paraId="3E71AE9D" w14:textId="77777777" w:rsidTr="00F8517A">
        <w:trPr>
          <w:trHeight w:val="300"/>
        </w:trPr>
        <w:tc>
          <w:tcPr>
            <w:tcW w:w="1000" w:type="pct"/>
            <w:shd w:val="clear" w:color="auto" w:fill="auto"/>
            <w:vAlign w:val="center"/>
            <w:hideMark/>
          </w:tcPr>
          <w:p w14:paraId="096C039A"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RC3</w:t>
            </w:r>
          </w:p>
        </w:tc>
        <w:tc>
          <w:tcPr>
            <w:tcW w:w="1000" w:type="pct"/>
            <w:shd w:val="clear" w:color="auto" w:fill="auto"/>
            <w:vAlign w:val="center"/>
            <w:hideMark/>
          </w:tcPr>
          <w:p w14:paraId="0FD2E64B"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0.557</w:t>
            </w:r>
          </w:p>
        </w:tc>
        <w:tc>
          <w:tcPr>
            <w:tcW w:w="1000" w:type="pct"/>
            <w:shd w:val="clear" w:color="auto" w:fill="auto"/>
            <w:vAlign w:val="center"/>
            <w:hideMark/>
          </w:tcPr>
          <w:p w14:paraId="28D97954"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0.501</w:t>
            </w:r>
          </w:p>
        </w:tc>
        <w:tc>
          <w:tcPr>
            <w:tcW w:w="1000" w:type="pct"/>
            <w:shd w:val="clear" w:color="auto" w:fill="auto"/>
            <w:vAlign w:val="center"/>
            <w:hideMark/>
          </w:tcPr>
          <w:p w14:paraId="3A105A31"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0.591</w:t>
            </w:r>
          </w:p>
        </w:tc>
        <w:tc>
          <w:tcPr>
            <w:tcW w:w="1000" w:type="pct"/>
            <w:shd w:val="clear" w:color="auto" w:fill="auto"/>
            <w:vAlign w:val="center"/>
            <w:hideMark/>
          </w:tcPr>
          <w:p w14:paraId="2060D901"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0.869</w:t>
            </w:r>
          </w:p>
        </w:tc>
      </w:tr>
      <w:tr w:rsidR="00F8517A" w:rsidRPr="00C14396" w14:paraId="5B708AC7" w14:textId="77777777" w:rsidTr="00F8517A">
        <w:trPr>
          <w:trHeight w:val="300"/>
        </w:trPr>
        <w:tc>
          <w:tcPr>
            <w:tcW w:w="1000" w:type="pct"/>
            <w:tcBorders>
              <w:bottom w:val="single" w:sz="4" w:space="0" w:color="auto"/>
            </w:tcBorders>
            <w:shd w:val="clear" w:color="auto" w:fill="auto"/>
            <w:vAlign w:val="center"/>
            <w:hideMark/>
          </w:tcPr>
          <w:p w14:paraId="2A44A02B" w14:textId="77777777" w:rsidR="00F8517A" w:rsidRPr="00C14396" w:rsidRDefault="00F8517A" w:rsidP="00CD6562">
            <w:pPr>
              <w:spacing w:after="0" w:line="276" w:lineRule="auto"/>
              <w:jc w:val="center"/>
              <w:rPr>
                <w:rFonts w:asciiTheme="majorBidi" w:eastAsia="Times New Roman" w:hAnsiTheme="majorBidi" w:cstheme="majorBidi"/>
                <w:b/>
                <w:bCs/>
                <w:sz w:val="20"/>
                <w:szCs w:val="20"/>
                <w:lang w:val="en-US"/>
                <w14:ligatures w14:val="none"/>
              </w:rPr>
            </w:pPr>
            <w:r w:rsidRPr="00C14396">
              <w:rPr>
                <w:rFonts w:asciiTheme="majorBidi" w:eastAsia="Times New Roman" w:hAnsiTheme="majorBidi" w:cstheme="majorBidi"/>
                <w:b/>
                <w:bCs/>
                <w:sz w:val="20"/>
                <w:szCs w:val="20"/>
                <w:lang w:val="en-US"/>
                <w14:ligatures w14:val="none"/>
              </w:rPr>
              <w:t>RC4</w:t>
            </w:r>
          </w:p>
        </w:tc>
        <w:tc>
          <w:tcPr>
            <w:tcW w:w="1000" w:type="pct"/>
            <w:tcBorders>
              <w:bottom w:val="single" w:sz="4" w:space="0" w:color="auto"/>
            </w:tcBorders>
            <w:shd w:val="clear" w:color="auto" w:fill="auto"/>
            <w:vAlign w:val="center"/>
            <w:hideMark/>
          </w:tcPr>
          <w:p w14:paraId="25C15103"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0.535</w:t>
            </w:r>
          </w:p>
        </w:tc>
        <w:tc>
          <w:tcPr>
            <w:tcW w:w="1000" w:type="pct"/>
            <w:tcBorders>
              <w:bottom w:val="single" w:sz="4" w:space="0" w:color="auto"/>
            </w:tcBorders>
            <w:shd w:val="clear" w:color="auto" w:fill="auto"/>
            <w:vAlign w:val="center"/>
            <w:hideMark/>
          </w:tcPr>
          <w:p w14:paraId="044DAD32"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0.465</w:t>
            </w:r>
          </w:p>
        </w:tc>
        <w:tc>
          <w:tcPr>
            <w:tcW w:w="1000" w:type="pct"/>
            <w:tcBorders>
              <w:bottom w:val="single" w:sz="4" w:space="0" w:color="auto"/>
            </w:tcBorders>
            <w:shd w:val="clear" w:color="auto" w:fill="auto"/>
            <w:vAlign w:val="center"/>
            <w:hideMark/>
          </w:tcPr>
          <w:p w14:paraId="32FA071F"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0.614</w:t>
            </w:r>
          </w:p>
        </w:tc>
        <w:tc>
          <w:tcPr>
            <w:tcW w:w="1000" w:type="pct"/>
            <w:tcBorders>
              <w:bottom w:val="single" w:sz="4" w:space="0" w:color="auto"/>
            </w:tcBorders>
            <w:shd w:val="clear" w:color="auto" w:fill="auto"/>
            <w:vAlign w:val="center"/>
            <w:hideMark/>
          </w:tcPr>
          <w:p w14:paraId="3CEFED54" w14:textId="77777777" w:rsidR="00F8517A" w:rsidRPr="00C14396" w:rsidRDefault="00F8517A" w:rsidP="00CD6562">
            <w:pPr>
              <w:spacing w:after="0" w:line="276" w:lineRule="auto"/>
              <w:jc w:val="center"/>
              <w:rPr>
                <w:rFonts w:asciiTheme="majorBidi" w:eastAsia="Times New Roman" w:hAnsiTheme="majorBidi" w:cstheme="majorBidi"/>
                <w:sz w:val="20"/>
                <w:szCs w:val="20"/>
                <w:lang w:val="en-US"/>
                <w14:ligatures w14:val="none"/>
              </w:rPr>
            </w:pPr>
            <w:r w:rsidRPr="00C14396">
              <w:rPr>
                <w:rFonts w:asciiTheme="majorBidi" w:eastAsia="Times New Roman" w:hAnsiTheme="majorBidi" w:cstheme="majorBidi"/>
                <w:sz w:val="20"/>
                <w:szCs w:val="20"/>
                <w:lang w:val="en-US"/>
                <w14:ligatures w14:val="none"/>
              </w:rPr>
              <w:t>0.819</w:t>
            </w:r>
          </w:p>
        </w:tc>
      </w:tr>
    </w:tbl>
    <w:p w14:paraId="36935809" w14:textId="512783A1" w:rsidR="00F8517A" w:rsidRPr="00CD6562" w:rsidRDefault="00F8517A" w:rsidP="00CD6562">
      <w:pPr>
        <w:spacing w:line="276" w:lineRule="auto"/>
        <w:jc w:val="lowKashida"/>
        <w:rPr>
          <w:rFonts w:asciiTheme="majorBidi" w:eastAsia="Times New Roman" w:hAnsiTheme="majorBidi" w:cstheme="majorBidi"/>
          <w:sz w:val="22"/>
          <w:szCs w:val="22"/>
          <w:lang w:val="en-US"/>
          <w14:ligatures w14:val="none"/>
        </w:rPr>
      </w:pPr>
      <w:r w:rsidRPr="00CD6562">
        <w:rPr>
          <w:rFonts w:asciiTheme="majorBidi" w:eastAsia="Times New Roman" w:hAnsiTheme="majorBidi" w:cstheme="majorBidi"/>
          <w:sz w:val="22"/>
          <w:szCs w:val="22"/>
          <w:lang w:val="en-US"/>
          <w14:ligatures w14:val="none"/>
        </w:rPr>
        <w:t>Table</w:t>
      </w:r>
      <w:r w:rsidR="00106C96" w:rsidRPr="00CD6562">
        <w:rPr>
          <w:rFonts w:asciiTheme="majorBidi" w:eastAsia="Times New Roman" w:hAnsiTheme="majorBidi" w:cstheme="majorBidi"/>
          <w:sz w:val="22"/>
          <w:szCs w:val="22"/>
          <w:lang w:val="en-US"/>
          <w14:ligatures w14:val="none"/>
        </w:rPr>
        <w:t xml:space="preserve"> </w:t>
      </w:r>
      <w:r w:rsidR="00D5019A" w:rsidRPr="00CD6562">
        <w:rPr>
          <w:rFonts w:asciiTheme="majorBidi" w:eastAsia="Times New Roman" w:hAnsiTheme="majorBidi" w:cstheme="majorBidi"/>
          <w:sz w:val="22"/>
          <w:szCs w:val="22"/>
          <w:lang w:val="en-US"/>
          <w14:ligatures w14:val="none"/>
        </w:rPr>
        <w:t>4</w:t>
      </w:r>
      <w:r w:rsidRPr="00CD6562">
        <w:rPr>
          <w:rFonts w:asciiTheme="majorBidi" w:eastAsia="Times New Roman" w:hAnsiTheme="majorBidi" w:cstheme="majorBidi"/>
          <w:sz w:val="22"/>
          <w:szCs w:val="22"/>
          <w:lang w:val="en-US"/>
          <w14:ligatures w14:val="none"/>
        </w:rPr>
        <w:t xml:space="preserve">: </w:t>
      </w:r>
      <w:r w:rsidRPr="00CD6562">
        <w:rPr>
          <w:rFonts w:asciiTheme="majorBidi" w:eastAsia="Times New Roman" w:hAnsiTheme="majorBidi" w:cstheme="majorBidi"/>
          <w:i/>
          <w:iCs/>
          <w:sz w:val="22"/>
          <w:szCs w:val="22"/>
          <w:lang w:val="en-US"/>
          <w14:ligatures w14:val="none"/>
        </w:rPr>
        <w:t>Cross Loadings</w:t>
      </w:r>
    </w:p>
    <w:p w14:paraId="6962BCEB" w14:textId="326001BE" w:rsidR="00E924FF" w:rsidRPr="00CD6562" w:rsidRDefault="006D39B4" w:rsidP="00CD6562">
      <w:pPr>
        <w:spacing w:line="276" w:lineRule="auto"/>
        <w:jc w:val="lowKashida"/>
        <w:rPr>
          <w:rFonts w:asciiTheme="majorBidi" w:eastAsia="Times New Roman" w:hAnsiTheme="majorBidi" w:cstheme="majorBidi"/>
          <w:sz w:val="22"/>
          <w:szCs w:val="22"/>
          <w:lang w:val="en-US"/>
          <w14:ligatures w14:val="none"/>
        </w:rPr>
      </w:pPr>
      <w:r w:rsidRPr="00CD6562">
        <w:rPr>
          <w:rFonts w:asciiTheme="majorBidi" w:eastAsia="Times New Roman" w:hAnsiTheme="majorBidi" w:cstheme="majorBidi"/>
          <w:sz w:val="22"/>
          <w:szCs w:val="22"/>
          <w:lang w:val="en-US"/>
          <w14:ligatures w14:val="none"/>
        </w:rPr>
        <w:t xml:space="preserve">Note: </w:t>
      </w:r>
      <w:r w:rsidR="009C7FA0" w:rsidRPr="00CD6562">
        <w:rPr>
          <w:rFonts w:asciiTheme="majorBidi" w:hAnsiTheme="majorBidi" w:cstheme="majorBidi"/>
          <w:sz w:val="22"/>
          <w:szCs w:val="22"/>
        </w:rPr>
        <w:t>IC</w:t>
      </w:r>
      <w:r w:rsidR="00DE5723" w:rsidRPr="00CD6562">
        <w:rPr>
          <w:rFonts w:asciiTheme="majorBidi" w:hAnsiTheme="majorBidi" w:cstheme="majorBidi"/>
          <w:sz w:val="22"/>
          <w:szCs w:val="22"/>
        </w:rPr>
        <w:t xml:space="preserve">: </w:t>
      </w:r>
      <w:r w:rsidR="009C7FA0" w:rsidRPr="00CD6562">
        <w:rPr>
          <w:rFonts w:asciiTheme="majorBidi" w:hAnsiTheme="majorBidi" w:cstheme="majorBidi"/>
          <w:sz w:val="22"/>
          <w:szCs w:val="22"/>
        </w:rPr>
        <w:t>Integration Capabilit</w:t>
      </w:r>
      <w:r w:rsidR="00485970" w:rsidRPr="00CD6562">
        <w:rPr>
          <w:rFonts w:asciiTheme="majorBidi" w:hAnsiTheme="majorBidi" w:cstheme="majorBidi"/>
          <w:sz w:val="22"/>
          <w:szCs w:val="22"/>
        </w:rPr>
        <w:t>y</w:t>
      </w:r>
      <w:r w:rsidR="009C7FA0" w:rsidRPr="00CD6562">
        <w:rPr>
          <w:rFonts w:asciiTheme="majorBidi" w:hAnsiTheme="majorBidi" w:cstheme="majorBidi"/>
          <w:sz w:val="22"/>
          <w:szCs w:val="22"/>
        </w:rPr>
        <w:t>, LC</w:t>
      </w:r>
      <w:r w:rsidR="00DE5723" w:rsidRPr="00CD6562">
        <w:rPr>
          <w:rFonts w:asciiTheme="majorBidi" w:hAnsiTheme="majorBidi" w:cstheme="majorBidi"/>
          <w:sz w:val="22"/>
          <w:szCs w:val="22"/>
        </w:rPr>
        <w:t xml:space="preserve">: </w:t>
      </w:r>
      <w:r w:rsidR="009C7FA0" w:rsidRPr="00CD6562">
        <w:rPr>
          <w:rFonts w:asciiTheme="majorBidi" w:hAnsiTheme="majorBidi" w:cstheme="majorBidi"/>
          <w:sz w:val="22"/>
          <w:szCs w:val="22"/>
        </w:rPr>
        <w:t>Learning Capabilit</w:t>
      </w:r>
      <w:r w:rsidR="00485970" w:rsidRPr="00CD6562">
        <w:rPr>
          <w:rFonts w:asciiTheme="majorBidi" w:hAnsiTheme="majorBidi" w:cstheme="majorBidi"/>
          <w:sz w:val="22"/>
          <w:szCs w:val="22"/>
        </w:rPr>
        <w:t>y</w:t>
      </w:r>
      <w:r w:rsidR="00AE1B83" w:rsidRPr="00CD6562">
        <w:rPr>
          <w:rFonts w:asciiTheme="majorBidi" w:hAnsiTheme="majorBidi" w:cstheme="majorBidi"/>
          <w:sz w:val="22"/>
          <w:szCs w:val="22"/>
        </w:rPr>
        <w:t>,</w:t>
      </w:r>
      <w:r w:rsidR="009C7FA0" w:rsidRPr="00CD6562">
        <w:rPr>
          <w:rFonts w:asciiTheme="majorBidi" w:hAnsiTheme="majorBidi" w:cstheme="majorBidi"/>
          <w:sz w:val="22"/>
          <w:szCs w:val="22"/>
        </w:rPr>
        <w:t xml:space="preserve"> RC</w:t>
      </w:r>
      <w:r w:rsidR="00AE1B83" w:rsidRPr="00CD6562">
        <w:rPr>
          <w:rFonts w:asciiTheme="majorBidi" w:hAnsiTheme="majorBidi" w:cstheme="majorBidi"/>
          <w:sz w:val="22"/>
          <w:szCs w:val="22"/>
        </w:rPr>
        <w:t xml:space="preserve">: </w:t>
      </w:r>
      <w:r w:rsidR="009C7FA0" w:rsidRPr="00CD6562">
        <w:rPr>
          <w:rFonts w:asciiTheme="majorBidi" w:hAnsiTheme="majorBidi" w:cstheme="majorBidi"/>
          <w:sz w:val="22"/>
          <w:szCs w:val="22"/>
        </w:rPr>
        <w:t>Reconfiguration Capabilit</w:t>
      </w:r>
      <w:r w:rsidR="00485970" w:rsidRPr="00CD6562">
        <w:rPr>
          <w:rFonts w:asciiTheme="majorBidi" w:hAnsiTheme="majorBidi" w:cstheme="majorBidi"/>
          <w:sz w:val="22"/>
          <w:szCs w:val="22"/>
        </w:rPr>
        <w:t>y</w:t>
      </w:r>
      <w:r w:rsidR="009C7FA0" w:rsidRPr="00CD6562">
        <w:rPr>
          <w:rFonts w:asciiTheme="majorBidi" w:hAnsiTheme="majorBidi" w:cstheme="majorBidi"/>
          <w:sz w:val="22"/>
          <w:szCs w:val="22"/>
        </w:rPr>
        <w:t>, FP</w:t>
      </w:r>
      <w:r w:rsidR="00AE1B83" w:rsidRPr="00CD6562">
        <w:rPr>
          <w:rFonts w:asciiTheme="majorBidi" w:hAnsiTheme="majorBidi" w:cstheme="majorBidi"/>
          <w:sz w:val="22"/>
          <w:szCs w:val="22"/>
        </w:rPr>
        <w:t xml:space="preserve">: </w:t>
      </w:r>
      <w:r w:rsidR="009C7FA0" w:rsidRPr="00CD6562">
        <w:rPr>
          <w:rFonts w:asciiTheme="majorBidi" w:hAnsiTheme="majorBidi" w:cstheme="majorBidi"/>
          <w:sz w:val="22"/>
          <w:szCs w:val="22"/>
        </w:rPr>
        <w:t>Financial Performance</w:t>
      </w:r>
    </w:p>
    <w:p w14:paraId="0BBAA932" w14:textId="618E0477" w:rsidR="00F26BCF" w:rsidRPr="00CD6562" w:rsidRDefault="00F17F18" w:rsidP="00CD6562">
      <w:pPr>
        <w:pStyle w:val="ListParagraph"/>
        <w:numPr>
          <w:ilvl w:val="1"/>
          <w:numId w:val="3"/>
        </w:numPr>
        <w:spacing w:line="276" w:lineRule="auto"/>
        <w:jc w:val="lowKashida"/>
        <w:rPr>
          <w:rFonts w:asciiTheme="majorBidi" w:hAnsiTheme="majorBidi" w:cstheme="majorBidi"/>
          <w:b/>
          <w:bCs/>
          <w:sz w:val="22"/>
          <w:szCs w:val="22"/>
        </w:rPr>
      </w:pPr>
      <w:r w:rsidRPr="00CD6562">
        <w:rPr>
          <w:rFonts w:asciiTheme="majorBidi" w:hAnsiTheme="majorBidi" w:cstheme="majorBidi"/>
          <w:b/>
          <w:bCs/>
          <w:sz w:val="22"/>
          <w:szCs w:val="22"/>
        </w:rPr>
        <w:t xml:space="preserve"> </w:t>
      </w:r>
      <w:r w:rsidR="00651385" w:rsidRPr="00CD6562">
        <w:rPr>
          <w:rFonts w:asciiTheme="majorBidi" w:hAnsiTheme="majorBidi" w:cstheme="majorBidi"/>
          <w:b/>
          <w:bCs/>
          <w:sz w:val="22"/>
          <w:szCs w:val="22"/>
        </w:rPr>
        <w:t xml:space="preserve">Structural Model </w:t>
      </w:r>
    </w:p>
    <w:p w14:paraId="4954CB6C" w14:textId="38AC6365" w:rsidR="00CA5705" w:rsidRPr="00CD6562" w:rsidRDefault="006376F9" w:rsidP="00CD6562">
      <w:pPr>
        <w:spacing w:line="276" w:lineRule="auto"/>
        <w:ind w:firstLine="720"/>
        <w:jc w:val="lowKashida"/>
        <w:rPr>
          <w:rFonts w:asciiTheme="majorBidi" w:hAnsiTheme="majorBidi" w:cstheme="majorBidi"/>
          <w:sz w:val="22"/>
          <w:szCs w:val="22"/>
        </w:rPr>
      </w:pPr>
      <w:r w:rsidRPr="00CD6562">
        <w:rPr>
          <w:rFonts w:asciiTheme="majorBidi" w:hAnsiTheme="majorBidi" w:cstheme="majorBidi"/>
          <w:sz w:val="22"/>
          <w:szCs w:val="22"/>
        </w:rPr>
        <w:t xml:space="preserve">Once the </w:t>
      </w:r>
      <w:r w:rsidR="00DC373E" w:rsidRPr="00CD6562">
        <w:rPr>
          <w:rFonts w:asciiTheme="majorBidi" w:hAnsiTheme="majorBidi" w:cstheme="majorBidi"/>
          <w:sz w:val="22"/>
          <w:szCs w:val="22"/>
        </w:rPr>
        <w:t xml:space="preserve">measurement model </w:t>
      </w:r>
      <w:r w:rsidR="00E72503" w:rsidRPr="00CD6562">
        <w:rPr>
          <w:rFonts w:asciiTheme="majorBidi" w:hAnsiTheme="majorBidi" w:cstheme="majorBidi"/>
          <w:sz w:val="22"/>
          <w:szCs w:val="22"/>
        </w:rPr>
        <w:t xml:space="preserve">evaluation </w:t>
      </w:r>
      <w:r w:rsidRPr="00CD6562">
        <w:rPr>
          <w:rFonts w:asciiTheme="majorBidi" w:hAnsiTheme="majorBidi" w:cstheme="majorBidi"/>
          <w:sz w:val="22"/>
          <w:szCs w:val="22"/>
        </w:rPr>
        <w:t xml:space="preserve">is done </w:t>
      </w:r>
      <w:r w:rsidR="00DC373E" w:rsidRPr="00CD6562">
        <w:rPr>
          <w:rFonts w:asciiTheme="majorBidi" w:hAnsiTheme="majorBidi" w:cstheme="majorBidi"/>
          <w:sz w:val="22"/>
          <w:szCs w:val="22"/>
        </w:rPr>
        <w:t>and ensur</w:t>
      </w:r>
      <w:r w:rsidRPr="00CD6562">
        <w:rPr>
          <w:rFonts w:asciiTheme="majorBidi" w:hAnsiTheme="majorBidi" w:cstheme="majorBidi"/>
          <w:sz w:val="22"/>
          <w:szCs w:val="22"/>
        </w:rPr>
        <w:t>ed</w:t>
      </w:r>
      <w:r w:rsidR="00DC373E" w:rsidRPr="00CD6562">
        <w:rPr>
          <w:rFonts w:asciiTheme="majorBidi" w:hAnsiTheme="majorBidi" w:cstheme="majorBidi"/>
          <w:sz w:val="22"/>
          <w:szCs w:val="22"/>
        </w:rPr>
        <w:t xml:space="preserve"> that all criteria are met, the </w:t>
      </w:r>
      <w:r w:rsidRPr="00CD6562">
        <w:rPr>
          <w:rFonts w:asciiTheme="majorBidi" w:hAnsiTheme="majorBidi" w:cstheme="majorBidi"/>
          <w:sz w:val="22"/>
          <w:szCs w:val="22"/>
        </w:rPr>
        <w:t xml:space="preserve">examination of the </w:t>
      </w:r>
      <w:r w:rsidR="00DC373E" w:rsidRPr="00CD6562">
        <w:rPr>
          <w:rFonts w:asciiTheme="majorBidi" w:hAnsiTheme="majorBidi" w:cstheme="majorBidi"/>
          <w:sz w:val="22"/>
          <w:szCs w:val="22"/>
        </w:rPr>
        <w:t>structural model is</w:t>
      </w:r>
      <w:r w:rsidRPr="00CD6562">
        <w:rPr>
          <w:rFonts w:asciiTheme="majorBidi" w:hAnsiTheme="majorBidi" w:cstheme="majorBidi"/>
          <w:sz w:val="22"/>
          <w:szCs w:val="22"/>
        </w:rPr>
        <w:t xml:space="preserve"> conducted</w:t>
      </w:r>
      <w:r w:rsidR="00DC373E" w:rsidRPr="00CD6562">
        <w:rPr>
          <w:rFonts w:asciiTheme="majorBidi" w:hAnsiTheme="majorBidi" w:cstheme="majorBidi"/>
          <w:sz w:val="22"/>
          <w:szCs w:val="22"/>
        </w:rPr>
        <w:t>.</w:t>
      </w:r>
      <w:r w:rsidR="00820945" w:rsidRPr="00CD6562">
        <w:rPr>
          <w:rFonts w:asciiTheme="majorBidi" w:hAnsiTheme="majorBidi" w:cstheme="majorBidi"/>
          <w:sz w:val="22"/>
          <w:szCs w:val="22"/>
        </w:rPr>
        <w:t xml:space="preserve"> </w:t>
      </w:r>
      <w:r w:rsidRPr="00CD6562">
        <w:rPr>
          <w:rFonts w:asciiTheme="majorBidi" w:hAnsiTheme="majorBidi" w:cstheme="majorBidi"/>
          <w:sz w:val="22"/>
          <w:szCs w:val="22"/>
        </w:rPr>
        <w:t>Th S</w:t>
      </w:r>
      <w:r w:rsidR="0026025B" w:rsidRPr="00CD6562">
        <w:rPr>
          <w:rFonts w:asciiTheme="majorBidi" w:hAnsiTheme="majorBidi" w:cstheme="majorBidi"/>
          <w:sz w:val="22"/>
          <w:szCs w:val="22"/>
        </w:rPr>
        <w:t>tructural model</w:t>
      </w:r>
      <w:r w:rsidR="00D57FD4" w:rsidRPr="00CD6562">
        <w:rPr>
          <w:rFonts w:asciiTheme="majorBidi" w:hAnsiTheme="majorBidi" w:cstheme="majorBidi"/>
          <w:sz w:val="22"/>
          <w:szCs w:val="22"/>
        </w:rPr>
        <w:t xml:space="preserve"> </w:t>
      </w:r>
      <w:r w:rsidR="00DA445E" w:rsidRPr="00CD6562">
        <w:rPr>
          <w:rFonts w:asciiTheme="majorBidi" w:hAnsiTheme="majorBidi" w:cstheme="majorBidi"/>
          <w:sz w:val="22"/>
          <w:szCs w:val="22"/>
        </w:rPr>
        <w:t>concerns</w:t>
      </w:r>
      <w:r w:rsidR="00D57FD4" w:rsidRPr="00CD6562">
        <w:rPr>
          <w:rFonts w:asciiTheme="majorBidi" w:hAnsiTheme="majorBidi" w:cstheme="majorBidi"/>
          <w:sz w:val="22"/>
          <w:szCs w:val="22"/>
        </w:rPr>
        <w:t xml:space="preserve"> </w:t>
      </w:r>
      <w:r w:rsidR="00BF6875" w:rsidRPr="00CD6562">
        <w:rPr>
          <w:rFonts w:asciiTheme="majorBidi" w:hAnsiTheme="majorBidi" w:cstheme="majorBidi"/>
          <w:sz w:val="22"/>
          <w:szCs w:val="22"/>
        </w:rPr>
        <w:t xml:space="preserve">evaluating </w:t>
      </w:r>
      <w:r w:rsidR="00504C49" w:rsidRPr="00CD6562">
        <w:rPr>
          <w:rFonts w:asciiTheme="majorBidi" w:hAnsiTheme="majorBidi" w:cstheme="majorBidi"/>
          <w:sz w:val="22"/>
          <w:szCs w:val="22"/>
        </w:rPr>
        <w:t xml:space="preserve">the </w:t>
      </w:r>
      <w:r w:rsidRPr="00CD6562">
        <w:rPr>
          <w:rFonts w:asciiTheme="majorBidi" w:hAnsiTheme="majorBidi" w:cstheme="majorBidi"/>
          <w:sz w:val="22"/>
          <w:szCs w:val="22"/>
        </w:rPr>
        <w:t>relations</w:t>
      </w:r>
      <w:r w:rsidR="00504C49" w:rsidRPr="00CD6562">
        <w:rPr>
          <w:rFonts w:asciiTheme="majorBidi" w:hAnsiTheme="majorBidi" w:cstheme="majorBidi"/>
          <w:sz w:val="22"/>
          <w:szCs w:val="22"/>
        </w:rPr>
        <w:t xml:space="preserve"> between </w:t>
      </w:r>
      <w:r w:rsidRPr="00CD6562">
        <w:rPr>
          <w:rFonts w:asciiTheme="majorBidi" w:hAnsiTheme="majorBidi" w:cstheme="majorBidi"/>
          <w:sz w:val="22"/>
          <w:szCs w:val="22"/>
        </w:rPr>
        <w:t>latent variables</w:t>
      </w:r>
      <w:r w:rsidR="00504C49" w:rsidRPr="00CD6562">
        <w:rPr>
          <w:rFonts w:asciiTheme="majorBidi" w:hAnsiTheme="majorBidi" w:cstheme="majorBidi"/>
          <w:sz w:val="22"/>
          <w:szCs w:val="22"/>
        </w:rPr>
        <w:t xml:space="preserve"> and </w:t>
      </w:r>
      <w:r w:rsidRPr="00CD6562">
        <w:rPr>
          <w:rFonts w:asciiTheme="majorBidi" w:hAnsiTheme="majorBidi" w:cstheme="majorBidi"/>
          <w:sz w:val="22"/>
          <w:szCs w:val="22"/>
        </w:rPr>
        <w:t>establishes</w:t>
      </w:r>
      <w:r w:rsidR="00504C49" w:rsidRPr="00CD6562">
        <w:rPr>
          <w:rFonts w:asciiTheme="majorBidi" w:hAnsiTheme="majorBidi" w:cstheme="majorBidi"/>
          <w:sz w:val="22"/>
          <w:szCs w:val="22"/>
        </w:rPr>
        <w:t xml:space="preserve"> </w:t>
      </w:r>
      <w:r w:rsidR="006D582D" w:rsidRPr="00CD6562">
        <w:rPr>
          <w:rFonts w:asciiTheme="majorBidi" w:hAnsiTheme="majorBidi" w:cstheme="majorBidi"/>
          <w:sz w:val="22"/>
          <w:szCs w:val="22"/>
        </w:rPr>
        <w:t>the overall</w:t>
      </w:r>
      <w:r w:rsidR="00504C49" w:rsidRPr="00CD6562">
        <w:rPr>
          <w:rFonts w:asciiTheme="majorBidi" w:hAnsiTheme="majorBidi" w:cstheme="majorBidi"/>
          <w:sz w:val="22"/>
          <w:szCs w:val="22"/>
        </w:rPr>
        <w:t xml:space="preserve"> </w:t>
      </w:r>
      <w:r w:rsidR="00DB0E70" w:rsidRPr="00CD6562">
        <w:rPr>
          <w:rFonts w:asciiTheme="majorBidi" w:hAnsiTheme="majorBidi" w:cstheme="majorBidi"/>
          <w:sz w:val="22"/>
          <w:szCs w:val="22"/>
        </w:rPr>
        <w:t xml:space="preserve">model’s </w:t>
      </w:r>
      <w:r w:rsidR="00504C49" w:rsidRPr="00CD6562">
        <w:rPr>
          <w:rFonts w:asciiTheme="majorBidi" w:hAnsiTheme="majorBidi" w:cstheme="majorBidi"/>
          <w:sz w:val="22"/>
          <w:szCs w:val="22"/>
        </w:rPr>
        <w:t xml:space="preserve">robustness </w:t>
      </w:r>
      <w:r w:rsidR="00FD0151"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{"citationID":"A1IefWW3","properties":{"formattedCitation":"(J. Hair et al., 2022)","plainCitation":"(J. Hair et al., 2022)","dontUpdate":true,"noteIndex":0},"citationItems":[{"id":233,"uris":["http://zotero.org/users/12119386/items/XL9IKEYD"],"itemData":{"id":233,"type":"book","abstract":"Partial least squares structural equation modeling (PLS-SEM) has become a standard approach for analyzing complex inter-relationships between observed and latent variables. Researchers appreciate the many advantages of PLS-SEM such as the possibility to estimate very complex models and the method’s flexibility in terms of data requirements and measurement specification.\nThis practical open access guide provides a step-by-step treatment of the major choices in analyzing PLS path models using R, a free software environment for statistical computing, which runs on Windows, macOS, and UNIX computer platforms. Adopting the R software’s SEMinR package, which brings a friendly syntax to creating and estimating structural equation models, each chapter offers a concise overview of relevant topics and metrics, followed by an in-depth description of a case study. Simple instructions give readers the “how-tos” of using SEMinR to obtain solutions and document their results. Rules of thumb in every chapter provide guidance on best practices in the application and interpretation of PLS-SEM.","ISBN":"978-1-5443-9640-8","source":"ResearchGate","title":"A Primer on Partial Least Squares Structural Equation Modeling (PLS-SEM)","author":[{"family":"Hair","given":"Joseph"},{"family":"Hult","given":"G. Tomas M."},{"family":"Ringle","given":"Christian"},{"family":"Sarstedt","given":"Marko"}],"issued":{"date-parts":[["2022",1,1]]}}}],"schema":"https://github.com/citation-style-language/schema/raw/master/csl-citation.json"} </w:instrText>
      </w:r>
      <w:r w:rsidR="00FD0151" w:rsidRPr="00CD6562">
        <w:rPr>
          <w:rFonts w:asciiTheme="majorBidi" w:hAnsiTheme="majorBidi" w:cstheme="majorBidi"/>
          <w:sz w:val="22"/>
          <w:szCs w:val="22"/>
        </w:rPr>
        <w:fldChar w:fldCharType="separate"/>
      </w:r>
      <w:r w:rsidR="00FD0151" w:rsidRPr="00CD6562">
        <w:rPr>
          <w:rFonts w:asciiTheme="majorBidi" w:hAnsiTheme="majorBidi" w:cstheme="majorBidi"/>
          <w:sz w:val="22"/>
          <w:szCs w:val="22"/>
        </w:rPr>
        <w:t>(Hair et al., 2022)</w:t>
      </w:r>
      <w:r w:rsidR="00FD0151" w:rsidRPr="00CD6562">
        <w:rPr>
          <w:rFonts w:asciiTheme="majorBidi" w:hAnsiTheme="majorBidi" w:cstheme="majorBidi"/>
          <w:sz w:val="22"/>
          <w:szCs w:val="22"/>
        </w:rPr>
        <w:fldChar w:fldCharType="end"/>
      </w:r>
      <w:r w:rsidR="00504C49" w:rsidRPr="00CD6562">
        <w:rPr>
          <w:rFonts w:asciiTheme="majorBidi" w:hAnsiTheme="majorBidi" w:cstheme="majorBidi"/>
          <w:sz w:val="22"/>
          <w:szCs w:val="22"/>
        </w:rPr>
        <w:t>.</w:t>
      </w:r>
      <w:r w:rsidR="00DB0E70" w:rsidRPr="00CD6562">
        <w:rPr>
          <w:rFonts w:asciiTheme="majorBidi" w:hAnsiTheme="majorBidi" w:cstheme="majorBidi"/>
          <w:sz w:val="22"/>
          <w:szCs w:val="22"/>
        </w:rPr>
        <w:t xml:space="preserve"> Firstly</w:t>
      </w:r>
      <w:r w:rsidR="00087F16" w:rsidRPr="00CD6562">
        <w:rPr>
          <w:rFonts w:asciiTheme="majorBidi" w:hAnsiTheme="majorBidi" w:cstheme="majorBidi"/>
          <w:sz w:val="22"/>
          <w:szCs w:val="22"/>
        </w:rPr>
        <w:t xml:space="preserve">, the </w:t>
      </w:r>
      <w:r w:rsidR="005B04F7" w:rsidRPr="00CD6562">
        <w:rPr>
          <w:rFonts w:asciiTheme="majorBidi" w:hAnsiTheme="majorBidi" w:cstheme="majorBidi"/>
          <w:sz w:val="22"/>
          <w:szCs w:val="22"/>
        </w:rPr>
        <w:t xml:space="preserve">model’s </w:t>
      </w:r>
      <w:r w:rsidR="00087F16" w:rsidRPr="00CD6562">
        <w:rPr>
          <w:rFonts w:asciiTheme="majorBidi" w:hAnsiTheme="majorBidi" w:cstheme="majorBidi"/>
          <w:sz w:val="22"/>
          <w:szCs w:val="22"/>
        </w:rPr>
        <w:t>explanatory</w:t>
      </w:r>
      <w:r w:rsidR="00366709" w:rsidRPr="00CD6562">
        <w:rPr>
          <w:rFonts w:asciiTheme="majorBidi" w:hAnsiTheme="majorBidi" w:cstheme="majorBidi"/>
          <w:sz w:val="22"/>
          <w:szCs w:val="22"/>
        </w:rPr>
        <w:t xml:space="preserve"> </w:t>
      </w:r>
      <w:r w:rsidR="00087F16" w:rsidRPr="00CD6562">
        <w:rPr>
          <w:rFonts w:asciiTheme="majorBidi" w:hAnsiTheme="majorBidi" w:cstheme="majorBidi"/>
          <w:sz w:val="22"/>
          <w:szCs w:val="22"/>
        </w:rPr>
        <w:t>and predictive power should be established</w:t>
      </w:r>
      <w:r w:rsidR="00106C96" w:rsidRPr="00CD6562">
        <w:rPr>
          <w:rFonts w:asciiTheme="majorBidi" w:hAnsiTheme="majorBidi" w:cstheme="majorBidi"/>
          <w:sz w:val="22"/>
          <w:szCs w:val="22"/>
        </w:rPr>
        <w:t>,</w:t>
      </w:r>
      <w:r w:rsidR="00087F16" w:rsidRPr="00CD6562">
        <w:rPr>
          <w:rFonts w:asciiTheme="majorBidi" w:hAnsiTheme="majorBidi" w:cstheme="majorBidi"/>
          <w:sz w:val="22"/>
          <w:szCs w:val="22"/>
        </w:rPr>
        <w:t xml:space="preserve"> and finally, path coefficients</w:t>
      </w:r>
      <w:r w:rsidR="00DA445E" w:rsidRPr="00CD6562">
        <w:rPr>
          <w:rFonts w:asciiTheme="majorBidi" w:hAnsiTheme="majorBidi" w:cstheme="majorBidi"/>
          <w:sz w:val="22"/>
          <w:szCs w:val="22"/>
        </w:rPr>
        <w:t xml:space="preserve"> significance</w:t>
      </w:r>
      <w:r w:rsidR="00087F16" w:rsidRPr="00CD6562">
        <w:rPr>
          <w:rFonts w:asciiTheme="majorBidi" w:hAnsiTheme="majorBidi" w:cstheme="majorBidi"/>
          <w:sz w:val="22"/>
          <w:szCs w:val="22"/>
        </w:rPr>
        <w:t xml:space="preserve"> is analysed to confirm or reject the hypothesized relationships</w:t>
      </w:r>
      <w:r w:rsidR="00E25CE9" w:rsidRPr="00CD6562">
        <w:rPr>
          <w:rFonts w:asciiTheme="majorBidi" w:hAnsiTheme="majorBidi" w:cstheme="majorBidi"/>
          <w:sz w:val="22"/>
          <w:szCs w:val="22"/>
        </w:rPr>
        <w:t xml:space="preserve"> </w:t>
      </w:r>
      <w:r w:rsidR="002E46B1"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{"citationID":"8n55XWgc","properties":{"formattedCitation":"(Chin, 1998)","plainCitation":"(Chin, 1998)","noteIndex":0},"citationItems":[{"id":230,"uris":["http://zotero.org/users/12119386/items/LJJTHX5R"],"itemData":{"id":230,"type":"article-journal","container-title":"Modern methods for business research","issue":"2","note":"publisher: Mahwah, NJ","page":"295-336","title":"The partial least squares approach to structural equation modeling","volume":"295","author":[{"family":"Chin","given":"Wynne W."}],"issued":{"date-parts":[["1998"]]}}}],"schema":"https://github.com/citation-style-language/schema/raw/master/csl-citation.json"} </w:instrText>
      </w:r>
      <w:r w:rsidR="002E46B1" w:rsidRPr="00CD6562">
        <w:rPr>
          <w:rFonts w:asciiTheme="majorBidi" w:hAnsiTheme="majorBidi" w:cstheme="majorBidi"/>
          <w:sz w:val="22"/>
          <w:szCs w:val="22"/>
        </w:rPr>
        <w:fldChar w:fldCharType="separate"/>
      </w:r>
      <w:r w:rsidR="002E46B1" w:rsidRPr="00CD6562">
        <w:rPr>
          <w:rFonts w:asciiTheme="majorBidi" w:hAnsiTheme="majorBidi" w:cstheme="majorBidi"/>
          <w:sz w:val="22"/>
          <w:szCs w:val="22"/>
        </w:rPr>
        <w:t>(Chin, 1998)</w:t>
      </w:r>
      <w:r w:rsidR="002E46B1" w:rsidRPr="00CD6562">
        <w:rPr>
          <w:rFonts w:asciiTheme="majorBidi" w:hAnsiTheme="majorBidi" w:cstheme="majorBidi"/>
          <w:sz w:val="22"/>
          <w:szCs w:val="22"/>
        </w:rPr>
        <w:fldChar w:fldCharType="end"/>
      </w:r>
      <w:r w:rsidR="00D15B98" w:rsidRPr="00CD6562">
        <w:rPr>
          <w:rFonts w:asciiTheme="majorBidi" w:hAnsiTheme="majorBidi" w:cstheme="majorBidi"/>
          <w:sz w:val="22"/>
          <w:szCs w:val="22"/>
        </w:rPr>
        <w:t>.</w:t>
      </w:r>
      <w:r w:rsidR="00C70567" w:rsidRPr="00CD6562">
        <w:rPr>
          <w:rFonts w:asciiTheme="majorBidi" w:hAnsiTheme="majorBidi" w:cstheme="majorBidi"/>
          <w:sz w:val="22"/>
          <w:szCs w:val="22"/>
        </w:rPr>
        <w:t xml:space="preserve"> </w:t>
      </w:r>
    </w:p>
    <w:p w14:paraId="71E747C4" w14:textId="2C8A9931" w:rsidR="00CA5705" w:rsidRDefault="00CA5705" w:rsidP="00CD6562">
      <w:pPr>
        <w:spacing w:line="276" w:lineRule="auto"/>
        <w:jc w:val="lowKashida"/>
        <w:rPr>
          <w:rFonts w:asciiTheme="majorBidi" w:hAnsiTheme="majorBidi" w:cstheme="majorBidi"/>
          <w:sz w:val="22"/>
          <w:szCs w:val="22"/>
        </w:rPr>
      </w:pPr>
      <w:r w:rsidRPr="00CD6562">
        <w:rPr>
          <w:rFonts w:asciiTheme="majorBidi" w:hAnsiTheme="majorBidi" w:cstheme="majorBidi"/>
          <w:sz w:val="22"/>
          <w:szCs w:val="22"/>
        </w:rPr>
        <w:t>Figure1: Graphical rep</w:t>
      </w:r>
      <w:r w:rsidR="009B40F1" w:rsidRPr="00CD6562">
        <w:rPr>
          <w:rFonts w:asciiTheme="majorBidi" w:hAnsiTheme="majorBidi" w:cstheme="majorBidi"/>
          <w:sz w:val="22"/>
          <w:szCs w:val="22"/>
        </w:rPr>
        <w:t>resentation of the model</w:t>
      </w:r>
    </w:p>
    <w:p w14:paraId="702D80FA" w14:textId="77777777" w:rsidR="00270AF6" w:rsidRDefault="00270AF6" w:rsidP="00CD6562">
      <w:pPr>
        <w:spacing w:line="276" w:lineRule="auto"/>
        <w:jc w:val="lowKashida"/>
        <w:rPr>
          <w:rFonts w:asciiTheme="majorBidi" w:hAnsiTheme="majorBidi" w:cstheme="majorBidi"/>
          <w:sz w:val="22"/>
          <w:szCs w:val="22"/>
        </w:rPr>
      </w:pPr>
    </w:p>
    <w:p w14:paraId="1737C7E6" w14:textId="73C58D39" w:rsidR="00270AF6" w:rsidRDefault="00270AF6" w:rsidP="00CD6562">
      <w:pPr>
        <w:spacing w:line="276" w:lineRule="auto"/>
        <w:jc w:val="lowKashida"/>
        <w:rPr>
          <w:rFonts w:asciiTheme="majorBidi" w:hAnsiTheme="majorBidi" w:cstheme="majorBidi"/>
          <w:sz w:val="22"/>
          <w:szCs w:val="22"/>
        </w:rPr>
      </w:pPr>
    </w:p>
    <w:p w14:paraId="6E30292E" w14:textId="10FE3A3D" w:rsidR="00270AF6" w:rsidRPr="00CD6562" w:rsidRDefault="00270AF6" w:rsidP="00CD6562">
      <w:pPr>
        <w:spacing w:line="276" w:lineRule="auto"/>
        <w:jc w:val="lowKashida"/>
        <w:rPr>
          <w:rFonts w:asciiTheme="majorBidi" w:hAnsiTheme="majorBidi" w:cstheme="majorBidi"/>
          <w:sz w:val="22"/>
          <w:szCs w:val="22"/>
        </w:rPr>
      </w:pPr>
    </w:p>
    <w:p w14:paraId="723100EA" w14:textId="5C23C956" w:rsidR="009B40F1" w:rsidRPr="00CD6562" w:rsidRDefault="00270AF6" w:rsidP="00CD6562">
      <w:pPr>
        <w:spacing w:line="276" w:lineRule="auto"/>
        <w:jc w:val="lowKashida"/>
        <w:rPr>
          <w:rFonts w:asciiTheme="majorBidi" w:hAnsiTheme="majorBidi" w:cstheme="majorBidi"/>
          <w:sz w:val="22"/>
          <w:szCs w:val="22"/>
        </w:rPr>
      </w:pPr>
      <w:r w:rsidRPr="00CD6562">
        <w:rPr>
          <w:rFonts w:asciiTheme="majorBidi" w:hAnsiTheme="majorBidi" w:cstheme="majorBidi"/>
          <w:noProof/>
          <w:sz w:val="22"/>
          <w:szCs w:val="22"/>
        </w:rPr>
        <w:drawing>
          <wp:anchor distT="0" distB="0" distL="114300" distR="114300" simplePos="0" relativeHeight="251660288" behindDoc="0" locked="0" layoutInCell="1" allowOverlap="1" wp14:anchorId="517F2D88" wp14:editId="1A3AFBFB">
            <wp:simplePos x="0" y="0"/>
            <wp:positionH relativeFrom="margin">
              <wp:posOffset>286164</wp:posOffset>
            </wp:positionH>
            <wp:positionV relativeFrom="margin">
              <wp:posOffset>-464903</wp:posOffset>
            </wp:positionV>
            <wp:extent cx="4025265" cy="2292350"/>
            <wp:effectExtent l="0" t="0" r="0" b="0"/>
            <wp:wrapSquare wrapText="bothSides"/>
            <wp:docPr id="46469445" name="Picture 2"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9445" name="Picture 2" descr="A diagram of a network&#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025265" cy="2292350"/>
                    </a:xfrm>
                    <a:prstGeom prst="rect">
                      <a:avLst/>
                    </a:prstGeom>
                  </pic:spPr>
                </pic:pic>
              </a:graphicData>
            </a:graphic>
            <wp14:sizeRelH relativeFrom="margin">
              <wp14:pctWidth>0</wp14:pctWidth>
            </wp14:sizeRelH>
            <wp14:sizeRelV relativeFrom="margin">
              <wp14:pctHeight>0</wp14:pctHeight>
            </wp14:sizeRelV>
          </wp:anchor>
        </w:drawing>
      </w:r>
    </w:p>
    <w:p w14:paraId="1DD8331D" w14:textId="77777777" w:rsidR="00912FE0" w:rsidRPr="00CD6562" w:rsidRDefault="00912FE0" w:rsidP="00CD6562">
      <w:pPr>
        <w:spacing w:line="276" w:lineRule="auto"/>
        <w:jc w:val="lowKashida"/>
        <w:rPr>
          <w:rFonts w:asciiTheme="majorBidi" w:hAnsiTheme="majorBidi" w:cstheme="majorBidi"/>
          <w:sz w:val="22"/>
          <w:szCs w:val="22"/>
        </w:rPr>
      </w:pPr>
    </w:p>
    <w:p w14:paraId="6061CB70" w14:textId="77777777" w:rsidR="00912FE0" w:rsidRPr="00CD6562" w:rsidRDefault="00912FE0" w:rsidP="00CD6562">
      <w:pPr>
        <w:spacing w:line="276" w:lineRule="auto"/>
        <w:jc w:val="lowKashida"/>
        <w:rPr>
          <w:rFonts w:asciiTheme="majorBidi" w:hAnsiTheme="majorBidi" w:cstheme="majorBidi"/>
          <w:sz w:val="22"/>
          <w:szCs w:val="22"/>
        </w:rPr>
      </w:pPr>
    </w:p>
    <w:p w14:paraId="32B485E5" w14:textId="77777777" w:rsidR="00912FE0" w:rsidRDefault="00912FE0" w:rsidP="00CD6562">
      <w:pPr>
        <w:spacing w:line="276" w:lineRule="auto"/>
        <w:jc w:val="lowKashida"/>
        <w:rPr>
          <w:rFonts w:asciiTheme="majorBidi" w:hAnsiTheme="majorBidi" w:cstheme="majorBidi"/>
          <w:sz w:val="22"/>
          <w:szCs w:val="22"/>
        </w:rPr>
      </w:pPr>
    </w:p>
    <w:p w14:paraId="03B5498A" w14:textId="77777777" w:rsidR="00C14396" w:rsidRDefault="00C14396" w:rsidP="00CD6562">
      <w:pPr>
        <w:spacing w:line="276" w:lineRule="auto"/>
        <w:jc w:val="lowKashida"/>
        <w:rPr>
          <w:rFonts w:asciiTheme="majorBidi" w:hAnsiTheme="majorBidi" w:cstheme="majorBidi"/>
          <w:sz w:val="22"/>
          <w:szCs w:val="22"/>
        </w:rPr>
      </w:pPr>
    </w:p>
    <w:p w14:paraId="24136742" w14:textId="30986BD9" w:rsidR="00C14396" w:rsidRPr="00CD6562" w:rsidRDefault="00C14396" w:rsidP="00CD6562">
      <w:pPr>
        <w:spacing w:line="276" w:lineRule="auto"/>
        <w:jc w:val="lowKashida"/>
        <w:rPr>
          <w:rFonts w:asciiTheme="majorBidi" w:hAnsiTheme="majorBidi" w:cstheme="majorBidi"/>
          <w:sz w:val="22"/>
          <w:szCs w:val="22"/>
        </w:rPr>
      </w:pPr>
    </w:p>
    <w:p w14:paraId="48166367" w14:textId="14F3F863" w:rsidR="00912FE0" w:rsidRPr="00CD6562" w:rsidRDefault="00912FE0" w:rsidP="00CD6562">
      <w:pPr>
        <w:spacing w:line="276" w:lineRule="auto"/>
        <w:jc w:val="lowKashida"/>
        <w:rPr>
          <w:rFonts w:asciiTheme="majorBidi" w:hAnsiTheme="majorBidi" w:cstheme="majorBidi"/>
          <w:sz w:val="22"/>
          <w:szCs w:val="22"/>
        </w:rPr>
      </w:pPr>
    </w:p>
    <w:p w14:paraId="260BC812" w14:textId="77777777" w:rsidR="00912FE0" w:rsidRPr="00CD6562" w:rsidRDefault="00912FE0" w:rsidP="00CD6562">
      <w:pPr>
        <w:spacing w:line="276" w:lineRule="auto"/>
        <w:jc w:val="lowKashida"/>
        <w:rPr>
          <w:rFonts w:asciiTheme="majorBidi" w:hAnsiTheme="majorBidi" w:cstheme="majorBidi"/>
          <w:sz w:val="22"/>
          <w:szCs w:val="22"/>
        </w:rPr>
      </w:pPr>
    </w:p>
    <w:p w14:paraId="6DECB16F" w14:textId="05A662B5" w:rsidR="0026719E" w:rsidRPr="00CD6562" w:rsidRDefault="0026719E" w:rsidP="00CD6562">
      <w:pPr>
        <w:spacing w:line="276" w:lineRule="auto"/>
        <w:jc w:val="lowKashida"/>
        <w:rPr>
          <w:rFonts w:asciiTheme="majorBidi" w:hAnsiTheme="majorBidi" w:cstheme="majorBidi"/>
          <w:i/>
          <w:iCs/>
          <w:sz w:val="22"/>
          <w:szCs w:val="22"/>
        </w:rPr>
      </w:pPr>
      <w:r w:rsidRPr="00CD6562">
        <w:rPr>
          <w:rFonts w:asciiTheme="majorBidi" w:hAnsiTheme="majorBidi" w:cstheme="majorBidi"/>
          <w:sz w:val="22"/>
          <w:szCs w:val="22"/>
        </w:rPr>
        <w:t xml:space="preserve">Source: </w:t>
      </w:r>
      <w:r w:rsidRPr="00CD6562">
        <w:rPr>
          <w:rFonts w:asciiTheme="majorBidi" w:hAnsiTheme="majorBidi" w:cstheme="majorBidi"/>
          <w:i/>
          <w:iCs/>
          <w:sz w:val="22"/>
          <w:szCs w:val="22"/>
        </w:rPr>
        <w:t>Output from the Smart PLS Software</w:t>
      </w:r>
    </w:p>
    <w:p w14:paraId="06C4F22F" w14:textId="5CB3A467" w:rsidR="00912FE0" w:rsidRPr="00CD6562" w:rsidRDefault="00DA445E" w:rsidP="00CD6562">
      <w:pPr>
        <w:spacing w:line="276" w:lineRule="auto"/>
        <w:jc w:val="lowKashida"/>
        <w:rPr>
          <w:rFonts w:asciiTheme="majorBidi" w:hAnsiTheme="majorBidi" w:cstheme="majorBidi"/>
          <w:sz w:val="22"/>
          <w:szCs w:val="22"/>
        </w:rPr>
      </w:pPr>
      <w:r w:rsidRPr="00CD6562">
        <w:rPr>
          <w:rFonts w:asciiTheme="majorBidi" w:hAnsiTheme="majorBidi" w:cstheme="majorBidi"/>
          <w:sz w:val="22"/>
          <w:szCs w:val="22"/>
        </w:rPr>
        <w:t xml:space="preserve">Both </w:t>
      </w:r>
      <w:r w:rsidR="0050641C" w:rsidRPr="00CD6562">
        <w:rPr>
          <w:rFonts w:asciiTheme="majorBidi" w:hAnsiTheme="majorBidi" w:cstheme="majorBidi"/>
          <w:sz w:val="22"/>
          <w:szCs w:val="22"/>
        </w:rPr>
        <w:t>R</w:t>
      </w:r>
      <w:r w:rsidR="0050641C" w:rsidRPr="00CD6562">
        <w:rPr>
          <w:rFonts w:asciiTheme="majorBidi" w:hAnsiTheme="majorBidi" w:cstheme="majorBidi"/>
          <w:sz w:val="22"/>
          <w:szCs w:val="22"/>
          <w:vertAlign w:val="superscript"/>
        </w:rPr>
        <w:t>2</w:t>
      </w:r>
      <w:r w:rsidR="0050641C" w:rsidRPr="00CD6562">
        <w:rPr>
          <w:rFonts w:asciiTheme="majorBidi" w:hAnsiTheme="majorBidi" w:cstheme="majorBidi"/>
          <w:sz w:val="22"/>
          <w:szCs w:val="22"/>
        </w:rPr>
        <w:t xml:space="preserve"> (</w:t>
      </w:r>
      <w:r w:rsidR="00912FE0" w:rsidRPr="00CD6562">
        <w:rPr>
          <w:rFonts w:asciiTheme="majorBidi" w:hAnsiTheme="majorBidi" w:cstheme="majorBidi"/>
          <w:sz w:val="22"/>
          <w:szCs w:val="22"/>
        </w:rPr>
        <w:t>coefficient of determination</w:t>
      </w:r>
      <w:r w:rsidR="0050641C" w:rsidRPr="00CD6562">
        <w:rPr>
          <w:rFonts w:asciiTheme="majorBidi" w:hAnsiTheme="majorBidi" w:cstheme="majorBidi"/>
          <w:sz w:val="22"/>
          <w:szCs w:val="22"/>
        </w:rPr>
        <w:t>)</w:t>
      </w:r>
      <w:r w:rsidR="00912FE0" w:rsidRPr="00CD6562">
        <w:rPr>
          <w:rFonts w:asciiTheme="majorBidi" w:hAnsiTheme="majorBidi" w:cstheme="majorBidi"/>
          <w:sz w:val="22"/>
          <w:szCs w:val="22"/>
        </w:rPr>
        <w:t xml:space="preserve"> </w:t>
      </w:r>
      <w:r w:rsidRPr="00CD6562">
        <w:rPr>
          <w:rFonts w:asciiTheme="majorBidi" w:hAnsiTheme="majorBidi" w:cstheme="majorBidi"/>
          <w:sz w:val="22"/>
          <w:szCs w:val="22"/>
        </w:rPr>
        <w:t xml:space="preserve">and f2 are </w:t>
      </w:r>
      <w:r w:rsidR="00912FE0" w:rsidRPr="00CD6562">
        <w:rPr>
          <w:rFonts w:asciiTheme="majorBidi" w:hAnsiTheme="majorBidi" w:cstheme="majorBidi"/>
          <w:sz w:val="22"/>
          <w:szCs w:val="22"/>
        </w:rPr>
        <w:t>measures of explanatory power.</w:t>
      </w:r>
      <w:r w:rsidR="007E519B" w:rsidRPr="00CD6562">
        <w:rPr>
          <w:rFonts w:asciiTheme="majorBidi" w:hAnsiTheme="majorBidi" w:cstheme="majorBidi"/>
          <w:sz w:val="22"/>
          <w:szCs w:val="22"/>
        </w:rPr>
        <w:t xml:space="preserve"> The analysis</w:t>
      </w:r>
      <w:r w:rsidR="00912FE0" w:rsidRPr="00CD6562">
        <w:rPr>
          <w:rFonts w:asciiTheme="majorBidi" w:hAnsiTheme="majorBidi" w:cstheme="majorBidi"/>
          <w:sz w:val="22"/>
          <w:szCs w:val="22"/>
        </w:rPr>
        <w:t xml:space="preserve"> demonstrates an R² of 0.575</w:t>
      </w:r>
      <w:r w:rsidR="008C6C1B" w:rsidRPr="00CD6562">
        <w:rPr>
          <w:rFonts w:asciiTheme="majorBidi" w:hAnsiTheme="majorBidi" w:cstheme="majorBidi"/>
          <w:sz w:val="22"/>
          <w:szCs w:val="22"/>
        </w:rPr>
        <w:t xml:space="preserve"> and</w:t>
      </w:r>
      <w:r w:rsidR="00912FE0" w:rsidRPr="00CD6562">
        <w:rPr>
          <w:rFonts w:asciiTheme="majorBidi" w:hAnsiTheme="majorBidi" w:cstheme="majorBidi"/>
          <w:sz w:val="22"/>
          <w:szCs w:val="22"/>
        </w:rPr>
        <w:t xml:space="preserve"> </w:t>
      </w:r>
      <w:r w:rsidR="008C6C1B" w:rsidRPr="00CD6562">
        <w:rPr>
          <w:rFonts w:asciiTheme="majorBidi" w:hAnsiTheme="majorBidi" w:cstheme="majorBidi"/>
          <w:sz w:val="22"/>
          <w:szCs w:val="22"/>
        </w:rPr>
        <w:t>indicates</w:t>
      </w:r>
      <w:r w:rsidR="00912FE0" w:rsidRPr="00CD6562">
        <w:rPr>
          <w:rFonts w:asciiTheme="majorBidi" w:hAnsiTheme="majorBidi" w:cstheme="majorBidi"/>
          <w:sz w:val="22"/>
          <w:szCs w:val="22"/>
        </w:rPr>
        <w:t xml:space="preserve"> that 57.5% of the variance in </w:t>
      </w:r>
      <w:r w:rsidR="00E541BA" w:rsidRPr="00CD6562">
        <w:rPr>
          <w:rFonts w:asciiTheme="majorBidi" w:hAnsiTheme="majorBidi" w:cstheme="majorBidi"/>
          <w:sz w:val="22"/>
          <w:szCs w:val="22"/>
        </w:rPr>
        <w:t>the</w:t>
      </w:r>
      <w:r w:rsidRPr="00CD6562">
        <w:rPr>
          <w:rFonts w:asciiTheme="majorBidi" w:hAnsiTheme="majorBidi" w:cstheme="majorBidi"/>
          <w:sz w:val="22"/>
          <w:szCs w:val="22"/>
        </w:rPr>
        <w:t xml:space="preserve"> outcome variable</w:t>
      </w:r>
      <w:r w:rsidR="00F96C5E" w:rsidRPr="00CD6562">
        <w:rPr>
          <w:rFonts w:asciiTheme="majorBidi" w:hAnsiTheme="majorBidi" w:cstheme="majorBidi"/>
          <w:sz w:val="22"/>
          <w:szCs w:val="22"/>
        </w:rPr>
        <w:t xml:space="preserve"> (</w:t>
      </w:r>
      <w:r w:rsidR="00912FE0" w:rsidRPr="00CD6562">
        <w:rPr>
          <w:rFonts w:asciiTheme="majorBidi" w:hAnsiTheme="majorBidi" w:cstheme="majorBidi"/>
          <w:sz w:val="22"/>
          <w:szCs w:val="22"/>
        </w:rPr>
        <w:t>financial performance</w:t>
      </w:r>
      <w:r w:rsidR="00F96C5E" w:rsidRPr="00CD6562">
        <w:rPr>
          <w:rFonts w:asciiTheme="majorBidi" w:hAnsiTheme="majorBidi" w:cstheme="majorBidi"/>
          <w:sz w:val="22"/>
          <w:szCs w:val="22"/>
        </w:rPr>
        <w:t xml:space="preserve">) </w:t>
      </w:r>
      <w:r w:rsidR="00912FE0" w:rsidRPr="00CD6562">
        <w:rPr>
          <w:rFonts w:asciiTheme="majorBidi" w:hAnsiTheme="majorBidi" w:cstheme="majorBidi"/>
          <w:sz w:val="22"/>
          <w:szCs w:val="22"/>
        </w:rPr>
        <w:t xml:space="preserve">is </w:t>
      </w:r>
      <w:r w:rsidRPr="00CD6562">
        <w:rPr>
          <w:rFonts w:asciiTheme="majorBidi" w:hAnsiTheme="majorBidi" w:cstheme="majorBidi"/>
          <w:sz w:val="22"/>
          <w:szCs w:val="22"/>
        </w:rPr>
        <w:t>presented</w:t>
      </w:r>
      <w:r w:rsidR="00912FE0" w:rsidRPr="00CD6562">
        <w:rPr>
          <w:rFonts w:asciiTheme="majorBidi" w:hAnsiTheme="majorBidi" w:cstheme="majorBidi"/>
          <w:sz w:val="22"/>
          <w:szCs w:val="22"/>
        </w:rPr>
        <w:t xml:space="preserve"> by the</w:t>
      </w:r>
      <w:r w:rsidRPr="00CD6562">
        <w:rPr>
          <w:rFonts w:asciiTheme="majorBidi" w:hAnsiTheme="majorBidi" w:cstheme="majorBidi"/>
          <w:sz w:val="22"/>
          <w:szCs w:val="22"/>
        </w:rPr>
        <w:t xml:space="preserve"> predictor variables</w:t>
      </w:r>
      <w:r w:rsidR="00912FE0" w:rsidRPr="00CD6562">
        <w:rPr>
          <w:rFonts w:asciiTheme="majorBidi" w:hAnsiTheme="majorBidi" w:cstheme="majorBidi"/>
          <w:sz w:val="22"/>
          <w:szCs w:val="22"/>
        </w:rPr>
        <w:t>. In addition, the f</w:t>
      </w:r>
      <w:r w:rsidR="00912FE0" w:rsidRPr="00CD6562">
        <w:rPr>
          <w:rFonts w:asciiTheme="majorBidi" w:hAnsiTheme="majorBidi" w:cstheme="majorBidi"/>
          <w:sz w:val="22"/>
          <w:szCs w:val="22"/>
          <w:vertAlign w:val="superscript"/>
        </w:rPr>
        <w:t>2</w:t>
      </w:r>
      <w:r w:rsidR="00264A69" w:rsidRPr="00CD6562">
        <w:rPr>
          <w:rFonts w:asciiTheme="majorBidi" w:hAnsiTheme="majorBidi" w:cstheme="majorBidi"/>
          <w:sz w:val="22"/>
          <w:szCs w:val="22"/>
        </w:rPr>
        <w:t>(effect size) values</w:t>
      </w:r>
      <w:r w:rsidR="00912FE0" w:rsidRPr="00CD6562">
        <w:rPr>
          <w:rFonts w:asciiTheme="majorBidi" w:hAnsiTheme="majorBidi" w:cstheme="majorBidi"/>
          <w:sz w:val="22"/>
          <w:szCs w:val="22"/>
        </w:rPr>
        <w:t xml:space="preserve"> for integration, learning</w:t>
      </w:r>
      <w:r w:rsidR="008C592E" w:rsidRPr="00CD6562">
        <w:rPr>
          <w:rFonts w:asciiTheme="majorBidi" w:hAnsiTheme="majorBidi" w:cstheme="majorBidi"/>
          <w:sz w:val="22"/>
          <w:szCs w:val="22"/>
        </w:rPr>
        <w:t>,</w:t>
      </w:r>
      <w:r w:rsidR="00912FE0" w:rsidRPr="00CD6562">
        <w:rPr>
          <w:rFonts w:asciiTheme="majorBidi" w:hAnsiTheme="majorBidi" w:cstheme="majorBidi"/>
          <w:sz w:val="22"/>
          <w:szCs w:val="22"/>
        </w:rPr>
        <w:t xml:space="preserve"> and reconfiguration capabilit</w:t>
      </w:r>
      <w:r w:rsidR="008C592E" w:rsidRPr="00CD6562">
        <w:rPr>
          <w:rFonts w:asciiTheme="majorBidi" w:hAnsiTheme="majorBidi" w:cstheme="majorBidi"/>
          <w:sz w:val="22"/>
          <w:szCs w:val="22"/>
        </w:rPr>
        <w:t>ies</w:t>
      </w:r>
      <w:r w:rsidR="00912FE0" w:rsidRPr="00CD6562">
        <w:rPr>
          <w:rFonts w:asciiTheme="majorBidi" w:hAnsiTheme="majorBidi" w:cstheme="majorBidi"/>
          <w:sz w:val="22"/>
          <w:szCs w:val="22"/>
        </w:rPr>
        <w:t xml:space="preserve"> were 0.114, 0.093, and 0.100, respectively.</w:t>
      </w:r>
    </w:p>
    <w:p w14:paraId="58D67B98" w14:textId="701F4576" w:rsidR="00CA1FF0" w:rsidRPr="00CD6562" w:rsidRDefault="004F65A9" w:rsidP="00CD6562">
      <w:pPr>
        <w:spacing w:line="276" w:lineRule="auto"/>
        <w:ind w:firstLine="720"/>
        <w:jc w:val="lowKashida"/>
        <w:rPr>
          <w:rFonts w:asciiTheme="majorBidi" w:hAnsiTheme="majorBidi" w:cstheme="majorBidi"/>
          <w:sz w:val="22"/>
          <w:szCs w:val="22"/>
        </w:rPr>
      </w:pPr>
      <w:r w:rsidRPr="00CD6562">
        <w:rPr>
          <w:rFonts w:asciiTheme="majorBidi" w:hAnsiTheme="majorBidi" w:cstheme="majorBidi"/>
          <w:sz w:val="22"/>
          <w:szCs w:val="22"/>
        </w:rPr>
        <w:lastRenderedPageBreak/>
        <w:t>The Stone-Geisser (Q²) criterion</w:t>
      </w:r>
      <w:r w:rsidR="00E829EA" w:rsidRPr="00CD6562">
        <w:rPr>
          <w:rFonts w:asciiTheme="majorBidi" w:hAnsiTheme="majorBidi" w:cstheme="majorBidi"/>
          <w:sz w:val="22"/>
          <w:szCs w:val="22"/>
        </w:rPr>
        <w:t xml:space="preserve"> </w:t>
      </w:r>
      <w:r w:rsidR="009A0528"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{"citationID":"vRbINfLe","properties":{"formattedCitation":"(J. F. Hair et al., 2019)","plainCitation":"(J. F. Hair et al., 2019)","dontUpdate":true,"noteIndex":0},"citationItems":[{"id":238,"uris":["http://zotero.org/users/12119386/items/KQ3KDZFC"],"itemData":{"id":238,"type":"article-journal","abstract":"The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robustness.,This paper provides an overview of previously and recently proposed metrics as well as rules of thumb for evaluating the research results based on the application of PLS-SEM.,Most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analyses.,Methodological developments associated with PLS-SEM are rapidly emerging. The metrics reported in this paper are useful for current applications, but must always be up to date with the latest developments in the PLS-SEM method.,In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solutions.","archive_location":"world","container-title":"European Business Review","DOI":"10.1108/EBR-11-2018-0203","ISSN":"0955-534X","issue":"1","language":"en","note":"publisher: Emerald Publishing Limited","page":"2-24","source":"www.emerald.com","title":"When to use and how to report the results of PLS-SEM","volume":"31","author":[{"family":"Hair","given":"Joseph F."},{"family":"Risher","given":"Jeffrey J."},{"family":"Sarstedt","given":"Marko"},{"family":"Ringle","given":"Christian M."}],"issued":{"date-parts":[["2019",1,14]]}}}],"schema":"https://github.com/citation-style-language/schema/raw/master/csl-citation.json"} </w:instrText>
      </w:r>
      <w:r w:rsidR="009A0528" w:rsidRPr="00CD6562">
        <w:rPr>
          <w:rFonts w:asciiTheme="majorBidi" w:hAnsiTheme="majorBidi" w:cstheme="majorBidi"/>
          <w:sz w:val="22"/>
          <w:szCs w:val="22"/>
        </w:rPr>
        <w:fldChar w:fldCharType="separate"/>
      </w:r>
      <w:r w:rsidR="009A0528" w:rsidRPr="00CD6562">
        <w:rPr>
          <w:rFonts w:asciiTheme="majorBidi" w:hAnsiTheme="majorBidi" w:cstheme="majorBidi"/>
          <w:sz w:val="22"/>
          <w:szCs w:val="22"/>
        </w:rPr>
        <w:t>(Hair et al., 2019)</w:t>
      </w:r>
      <w:r w:rsidR="009A0528" w:rsidRPr="00CD6562">
        <w:rPr>
          <w:rFonts w:asciiTheme="majorBidi" w:hAnsiTheme="majorBidi" w:cstheme="majorBidi"/>
          <w:sz w:val="22"/>
          <w:szCs w:val="22"/>
        </w:rPr>
        <w:fldChar w:fldCharType="end"/>
      </w:r>
      <w:r w:rsidR="009A0528" w:rsidRPr="00CD6562">
        <w:rPr>
          <w:rFonts w:asciiTheme="majorBidi" w:hAnsiTheme="majorBidi" w:cstheme="majorBidi"/>
          <w:sz w:val="22"/>
          <w:szCs w:val="22"/>
        </w:rPr>
        <w:t xml:space="preserve"> </w:t>
      </w:r>
      <w:r w:rsidR="00D9262B" w:rsidRPr="00CD6562">
        <w:rPr>
          <w:rFonts w:asciiTheme="majorBidi" w:hAnsiTheme="majorBidi" w:cstheme="majorBidi"/>
          <w:sz w:val="22"/>
          <w:szCs w:val="22"/>
        </w:rPr>
        <w:t>and</w:t>
      </w:r>
      <w:r w:rsidR="0025455F" w:rsidRPr="00CD6562">
        <w:rPr>
          <w:rFonts w:asciiTheme="majorBidi" w:hAnsiTheme="majorBidi" w:cstheme="majorBidi"/>
          <w:sz w:val="22"/>
          <w:szCs w:val="22"/>
        </w:rPr>
        <w:t xml:space="preserve">, according to </w:t>
      </w:r>
      <w:r w:rsidR="0025455F"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{"citationID":"e7u3WaUz","properties":{"formattedCitation":"(Liengaard et al., 2021)","plainCitation":"(Liengaard et al., 2021)","noteIndex":0},"citationItems":[{"id":229,"uris":["http://zotero.org/users/12119386/items/3FDKR2CB"],"itemData":{"id":229,"type":"article-journal","abstract":"Management researchers often develop theories and policies that are forward-looking. The prospective outlook of predictive modeling, where a model predicts unseen or new data, can complement the retrospective nature of causal-explanatory modeling that dominates the field. Partial least squares (PLS) path modeling is an excellent tool for building theories that offer both explanation and prediction. A limitation of PLS, however, is the lack of a statistical test to assess whether a proposed or alternative theoretical model offers significantly better out-of-sample predictive power than a benchmark or an established model. Such an assessment of predictive power is essential for theory development and validation, and for selecting a model on which to base managerial and policy decisions. We introduce the cross-validated predictive ability test (CVPAT) to conduct a pairwise comparison of predictive power of competing models, and substantiate its performance via multiple Monte Carlo studies. We propose a stepwise predictive model comparison procedure to guide researchers, and demonstrate CVPAT's practical utility using the well-known American Customer Satisfaction Index (ACSI) model.","container-title":"Decision Sciences","DOI":"10.1111/deci.12445","ISSN":"1540-5915","issue":"2","language":"en","note":"_eprint: https://onlinelibrary.wiley.com/doi/pdf/10.1111/deci.12445","page":"362-392","source":"Wiley Online Library","title":"Prediction: Coveted, Yet Forsaken? Introducing a Cross-Validated Predictive Ability Test in Partial Least Squares Path Modeling","title-short":"Prediction","volume":"52","author":[{"family":"Liengaard","given":"Benjamin Dybro"},{"family":"Sharma","given":"Pratyush Nidhi"},{"family":"Hult","given":"G. Tomas M."},{"family":"Jensen","given":"Morten Berg"},{"family":"Sarstedt","given":"Marko"},{"family":"Hair","given":"Joseph F."},{"family":"Ringle","given":"Christian M."}],"issued":{"date-parts":[["2021"]]}}}],"schema":"https://github.com/citation-style-language/schema/raw/master/csl-citation.json"} </w:instrText>
      </w:r>
      <w:r w:rsidR="0025455F" w:rsidRPr="00CD6562">
        <w:rPr>
          <w:rFonts w:asciiTheme="majorBidi" w:hAnsiTheme="majorBidi" w:cstheme="majorBidi"/>
          <w:sz w:val="22"/>
          <w:szCs w:val="22"/>
        </w:rPr>
        <w:fldChar w:fldCharType="separate"/>
      </w:r>
      <w:r w:rsidR="0025455F" w:rsidRPr="00CD6562">
        <w:rPr>
          <w:rFonts w:asciiTheme="majorBidi" w:hAnsiTheme="majorBidi" w:cstheme="majorBidi"/>
          <w:sz w:val="22"/>
          <w:szCs w:val="22"/>
        </w:rPr>
        <w:t>(Liengaard et al., 2021)</w:t>
      </w:r>
      <w:r w:rsidR="0025455F" w:rsidRPr="00CD6562">
        <w:rPr>
          <w:rFonts w:asciiTheme="majorBidi" w:hAnsiTheme="majorBidi" w:cstheme="majorBidi"/>
          <w:sz w:val="22"/>
          <w:szCs w:val="22"/>
        </w:rPr>
        <w:fldChar w:fldCharType="end"/>
      </w:r>
      <w:r w:rsidR="0025455F" w:rsidRPr="00CD6562">
        <w:rPr>
          <w:rFonts w:asciiTheme="majorBidi" w:hAnsiTheme="majorBidi" w:cstheme="majorBidi"/>
          <w:sz w:val="22"/>
          <w:szCs w:val="22"/>
        </w:rPr>
        <w:t>,</w:t>
      </w:r>
      <w:r w:rsidR="00D9262B" w:rsidRPr="00CD6562">
        <w:rPr>
          <w:rFonts w:asciiTheme="majorBidi" w:hAnsiTheme="majorBidi" w:cstheme="majorBidi"/>
          <w:sz w:val="22"/>
          <w:szCs w:val="22"/>
        </w:rPr>
        <w:t xml:space="preserve"> </w:t>
      </w:r>
      <w:r w:rsidR="0025455F" w:rsidRPr="00CD6562">
        <w:rPr>
          <w:rFonts w:asciiTheme="majorBidi" w:hAnsiTheme="majorBidi" w:cstheme="majorBidi"/>
          <w:sz w:val="22"/>
          <w:szCs w:val="22"/>
        </w:rPr>
        <w:t xml:space="preserve">the </w:t>
      </w:r>
      <w:r w:rsidR="00D9262B" w:rsidRPr="00CD6562">
        <w:rPr>
          <w:rFonts w:asciiTheme="majorBidi" w:hAnsiTheme="majorBidi" w:cstheme="majorBidi"/>
          <w:sz w:val="22"/>
          <w:szCs w:val="22"/>
        </w:rPr>
        <w:t>Cross-Validated Predictive Ability Test (CVPAT)</w:t>
      </w:r>
      <w:r w:rsidR="00640DC8" w:rsidRPr="00CD6562">
        <w:rPr>
          <w:rFonts w:asciiTheme="majorBidi" w:hAnsiTheme="majorBidi" w:cstheme="majorBidi"/>
          <w:sz w:val="22"/>
          <w:szCs w:val="22"/>
        </w:rPr>
        <w:t xml:space="preserve"> </w:t>
      </w:r>
      <w:r w:rsidR="00264A69" w:rsidRPr="00CD6562">
        <w:rPr>
          <w:rFonts w:asciiTheme="majorBidi" w:hAnsiTheme="majorBidi" w:cstheme="majorBidi"/>
          <w:sz w:val="22"/>
          <w:szCs w:val="22"/>
        </w:rPr>
        <w:t xml:space="preserve">are measures </w:t>
      </w:r>
      <w:r w:rsidR="00E829EA" w:rsidRPr="00CD6562">
        <w:rPr>
          <w:rFonts w:asciiTheme="majorBidi" w:hAnsiTheme="majorBidi" w:cstheme="majorBidi"/>
          <w:sz w:val="22"/>
          <w:szCs w:val="22"/>
        </w:rPr>
        <w:t>for assessing the predictive power</w:t>
      </w:r>
      <w:r w:rsidR="00D9262B" w:rsidRPr="00CD6562">
        <w:rPr>
          <w:rFonts w:asciiTheme="majorBidi" w:hAnsiTheme="majorBidi" w:cstheme="majorBidi"/>
          <w:sz w:val="22"/>
          <w:szCs w:val="22"/>
        </w:rPr>
        <w:t xml:space="preserve">. </w:t>
      </w:r>
      <w:r w:rsidR="00BB088B" w:rsidRPr="00CD6562">
        <w:rPr>
          <w:rFonts w:asciiTheme="majorBidi" w:hAnsiTheme="majorBidi" w:cstheme="majorBidi"/>
          <w:sz w:val="22"/>
          <w:szCs w:val="22"/>
        </w:rPr>
        <w:t>In this model, t</w:t>
      </w:r>
      <w:r w:rsidR="00D9262B" w:rsidRPr="00CD6562">
        <w:rPr>
          <w:rFonts w:asciiTheme="majorBidi" w:hAnsiTheme="majorBidi" w:cstheme="majorBidi"/>
          <w:sz w:val="22"/>
          <w:szCs w:val="22"/>
        </w:rPr>
        <w:t>he Q² va</w:t>
      </w:r>
      <w:r w:rsidR="00C32469" w:rsidRPr="00CD6562">
        <w:rPr>
          <w:rFonts w:asciiTheme="majorBidi" w:hAnsiTheme="majorBidi" w:cstheme="majorBidi"/>
          <w:sz w:val="22"/>
          <w:szCs w:val="22"/>
        </w:rPr>
        <w:t xml:space="preserve">lue </w:t>
      </w:r>
      <w:r w:rsidR="00995548" w:rsidRPr="00CD6562">
        <w:rPr>
          <w:rFonts w:asciiTheme="majorBidi" w:hAnsiTheme="majorBidi" w:cstheme="majorBidi"/>
          <w:sz w:val="22"/>
          <w:szCs w:val="22"/>
        </w:rPr>
        <w:t>is</w:t>
      </w:r>
      <w:r w:rsidR="00476D35" w:rsidRPr="00CD6562">
        <w:rPr>
          <w:rFonts w:asciiTheme="majorBidi" w:hAnsiTheme="majorBidi" w:cstheme="majorBidi"/>
          <w:sz w:val="22"/>
          <w:szCs w:val="22"/>
        </w:rPr>
        <w:t xml:space="preserve"> </w:t>
      </w:r>
      <w:r w:rsidR="00D9262B" w:rsidRPr="00CD6562">
        <w:rPr>
          <w:rFonts w:asciiTheme="majorBidi" w:hAnsiTheme="majorBidi" w:cstheme="majorBidi"/>
          <w:sz w:val="22"/>
          <w:szCs w:val="22"/>
        </w:rPr>
        <w:t>0.552</w:t>
      </w:r>
      <w:r w:rsidR="00BA7F1A" w:rsidRPr="00CD6562">
        <w:rPr>
          <w:rFonts w:asciiTheme="majorBidi" w:hAnsiTheme="majorBidi" w:cstheme="majorBidi"/>
          <w:sz w:val="22"/>
          <w:szCs w:val="22"/>
        </w:rPr>
        <w:t xml:space="preserve"> and</w:t>
      </w:r>
      <w:r w:rsidR="00F41A52" w:rsidRPr="00CD6562">
        <w:rPr>
          <w:rFonts w:asciiTheme="majorBidi" w:hAnsiTheme="majorBidi" w:cstheme="majorBidi"/>
          <w:sz w:val="22"/>
          <w:szCs w:val="22"/>
        </w:rPr>
        <w:t xml:space="preserve"> </w:t>
      </w:r>
      <w:r w:rsidR="00C32469" w:rsidRPr="00CD6562">
        <w:rPr>
          <w:rFonts w:asciiTheme="majorBidi" w:hAnsiTheme="majorBidi" w:cstheme="majorBidi"/>
          <w:sz w:val="22"/>
          <w:szCs w:val="22"/>
        </w:rPr>
        <w:t>indicate</w:t>
      </w:r>
      <w:r w:rsidR="00BA7F1A" w:rsidRPr="00CD6562">
        <w:rPr>
          <w:rFonts w:asciiTheme="majorBidi" w:hAnsiTheme="majorBidi" w:cstheme="majorBidi"/>
          <w:sz w:val="22"/>
          <w:szCs w:val="22"/>
        </w:rPr>
        <w:t>s</w:t>
      </w:r>
      <w:r w:rsidR="00C32469" w:rsidRPr="00CD6562">
        <w:rPr>
          <w:rFonts w:asciiTheme="majorBidi" w:hAnsiTheme="majorBidi" w:cstheme="majorBidi"/>
          <w:sz w:val="22"/>
          <w:szCs w:val="22"/>
        </w:rPr>
        <w:t xml:space="preserve"> a </w:t>
      </w:r>
      <w:r w:rsidR="00D97423" w:rsidRPr="00CD6562">
        <w:rPr>
          <w:rFonts w:asciiTheme="majorBidi" w:hAnsiTheme="majorBidi" w:cstheme="majorBidi"/>
          <w:sz w:val="22"/>
          <w:szCs w:val="22"/>
        </w:rPr>
        <w:t>substantial predictive power</w:t>
      </w:r>
      <w:r w:rsidR="00BA7F1A" w:rsidRPr="00CD6562">
        <w:rPr>
          <w:rFonts w:asciiTheme="majorBidi" w:hAnsiTheme="majorBidi" w:cstheme="majorBidi"/>
          <w:sz w:val="22"/>
          <w:szCs w:val="22"/>
        </w:rPr>
        <w:t>,</w:t>
      </w:r>
      <w:r w:rsidR="00163B78" w:rsidRPr="00CD6562">
        <w:rPr>
          <w:rFonts w:asciiTheme="majorBidi" w:hAnsiTheme="majorBidi" w:cstheme="majorBidi"/>
          <w:sz w:val="22"/>
          <w:szCs w:val="22"/>
        </w:rPr>
        <w:t xml:space="preserve"> and </w:t>
      </w:r>
      <w:r w:rsidR="00852F44" w:rsidRPr="00CD6562">
        <w:rPr>
          <w:rFonts w:asciiTheme="majorBidi" w:hAnsiTheme="majorBidi" w:cstheme="majorBidi"/>
          <w:sz w:val="22"/>
          <w:szCs w:val="22"/>
        </w:rPr>
        <w:t>show</w:t>
      </w:r>
      <w:r w:rsidR="0032101F" w:rsidRPr="00CD6562">
        <w:rPr>
          <w:rFonts w:asciiTheme="majorBidi" w:hAnsiTheme="majorBidi" w:cstheme="majorBidi"/>
          <w:sz w:val="22"/>
          <w:szCs w:val="22"/>
        </w:rPr>
        <w:t>s</w:t>
      </w:r>
      <w:r w:rsidR="00163B78" w:rsidRPr="00CD6562">
        <w:rPr>
          <w:rFonts w:asciiTheme="majorBidi" w:hAnsiTheme="majorBidi" w:cstheme="majorBidi"/>
          <w:sz w:val="22"/>
          <w:szCs w:val="22"/>
        </w:rPr>
        <w:t xml:space="preserve"> that the m</w:t>
      </w:r>
      <w:r w:rsidR="008C7670" w:rsidRPr="00CD6562">
        <w:rPr>
          <w:rFonts w:asciiTheme="majorBidi" w:hAnsiTheme="majorBidi" w:cstheme="majorBidi"/>
          <w:sz w:val="22"/>
          <w:szCs w:val="22"/>
        </w:rPr>
        <w:t>odel</w:t>
      </w:r>
      <w:r w:rsidR="00163B78" w:rsidRPr="00CD6562">
        <w:rPr>
          <w:rFonts w:asciiTheme="majorBidi" w:hAnsiTheme="majorBidi" w:cstheme="majorBidi"/>
          <w:sz w:val="22"/>
          <w:szCs w:val="22"/>
        </w:rPr>
        <w:t xml:space="preserve"> can </w:t>
      </w:r>
      <w:r w:rsidR="00264A69" w:rsidRPr="00CD6562">
        <w:rPr>
          <w:rFonts w:asciiTheme="majorBidi" w:hAnsiTheme="majorBidi" w:cstheme="majorBidi"/>
          <w:sz w:val="22"/>
          <w:szCs w:val="22"/>
        </w:rPr>
        <w:t>perfectly</w:t>
      </w:r>
      <w:r w:rsidR="00163B78" w:rsidRPr="00CD6562">
        <w:rPr>
          <w:rFonts w:asciiTheme="majorBidi" w:hAnsiTheme="majorBidi" w:cstheme="majorBidi"/>
          <w:sz w:val="22"/>
          <w:szCs w:val="22"/>
        </w:rPr>
        <w:t xml:space="preserve"> reproduce the </w:t>
      </w:r>
      <w:r w:rsidR="00264A69" w:rsidRPr="00CD6562">
        <w:rPr>
          <w:rFonts w:asciiTheme="majorBidi" w:hAnsiTheme="majorBidi" w:cstheme="majorBidi"/>
          <w:sz w:val="22"/>
          <w:szCs w:val="22"/>
        </w:rPr>
        <w:t>same results</w:t>
      </w:r>
      <w:r w:rsidR="00163B78" w:rsidRPr="00CD6562">
        <w:rPr>
          <w:rFonts w:asciiTheme="majorBidi" w:hAnsiTheme="majorBidi" w:cstheme="majorBidi"/>
          <w:sz w:val="22"/>
          <w:szCs w:val="22"/>
        </w:rPr>
        <w:t xml:space="preserve"> when applied to new cases</w:t>
      </w:r>
      <w:r w:rsidR="00D97423" w:rsidRPr="00CD6562">
        <w:rPr>
          <w:rFonts w:asciiTheme="majorBidi" w:hAnsiTheme="majorBidi" w:cstheme="majorBidi"/>
          <w:sz w:val="22"/>
          <w:szCs w:val="22"/>
        </w:rPr>
        <w:t xml:space="preserve"> </w:t>
      </w:r>
      <w:r w:rsidR="00163B78"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{"citationID":"Smy3jp0J","properties":{"formattedCitation":"(J. F. Hair et al., 2019)","plainCitation":"(J. F. Hair et al., 2019)","dontUpdate":true,"noteIndex":0},"citationItems":[{"id":238,"uris":["http://zotero.org/users/12119386/items/KQ3KDZFC"],"itemData":{"id":238,"type":"article-journal","abstract":"The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robustness.,This paper provides an overview of previously and recently proposed metrics as well as rules of thumb for evaluating the research results based on the application of PLS-SEM.,Most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analyses.,Methodological developments associated with PLS-SEM are rapidly emerging. The metrics reported in this paper are useful for current applications, but must always be up to date with the latest developments in the PLS-SEM method.,In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solutions.","archive_location":"world","container-title":"European Business Review","DOI":"10.1108/EBR-11-2018-0203","ISSN":"0955-534X","issue":"1","language":"en","note":"publisher: Emerald Publishing Limited","page":"2-24","source":"www.emerald.com","title":"When to use and how to report the results of PLS-SEM","volume":"31","author":[{"family":"Hair","given":"Joseph F."},{"family":"Risher","given":"Jeffrey J."},{"family":"Sarstedt","given":"Marko"},{"family":"Ringle","given":"Christian M."}],"issued":{"date-parts":[["2019",1,14]]}}}],"schema":"https://github.com/citation-style-language/schema/raw/master/csl-citation.json"} </w:instrText>
      </w:r>
      <w:r w:rsidR="00163B78" w:rsidRPr="00CD6562">
        <w:rPr>
          <w:rFonts w:asciiTheme="majorBidi" w:hAnsiTheme="majorBidi" w:cstheme="majorBidi"/>
          <w:sz w:val="22"/>
          <w:szCs w:val="22"/>
        </w:rPr>
        <w:fldChar w:fldCharType="separate"/>
      </w:r>
      <w:r w:rsidR="00163B78" w:rsidRPr="00CD6562">
        <w:rPr>
          <w:rFonts w:asciiTheme="majorBidi" w:hAnsiTheme="majorBidi" w:cstheme="majorBidi"/>
          <w:sz w:val="22"/>
          <w:szCs w:val="22"/>
        </w:rPr>
        <w:t>(Hair et al., 2019)</w:t>
      </w:r>
      <w:r w:rsidR="00163B78" w:rsidRPr="00CD6562">
        <w:rPr>
          <w:rFonts w:asciiTheme="majorBidi" w:hAnsiTheme="majorBidi" w:cstheme="majorBidi"/>
          <w:sz w:val="22"/>
          <w:szCs w:val="22"/>
        </w:rPr>
        <w:fldChar w:fldCharType="end"/>
      </w:r>
      <w:r w:rsidR="00163B78" w:rsidRPr="00CD6562">
        <w:rPr>
          <w:rFonts w:asciiTheme="majorBidi" w:hAnsiTheme="majorBidi" w:cstheme="majorBidi"/>
          <w:sz w:val="22"/>
          <w:szCs w:val="22"/>
        </w:rPr>
        <w:t>.</w:t>
      </w:r>
      <w:r w:rsidR="008C7670" w:rsidRPr="00CD6562">
        <w:rPr>
          <w:rFonts w:asciiTheme="majorBidi" w:hAnsiTheme="majorBidi" w:cstheme="majorBidi"/>
          <w:sz w:val="22"/>
          <w:szCs w:val="22"/>
        </w:rPr>
        <w:t xml:space="preserve"> </w:t>
      </w:r>
      <w:r w:rsidR="00852F44" w:rsidRPr="00CD6562">
        <w:rPr>
          <w:rFonts w:asciiTheme="majorBidi" w:hAnsiTheme="majorBidi" w:cstheme="majorBidi"/>
          <w:sz w:val="22"/>
          <w:szCs w:val="22"/>
        </w:rPr>
        <w:t>Additional</w:t>
      </w:r>
      <w:r w:rsidR="0032101F" w:rsidRPr="00CD6562">
        <w:rPr>
          <w:rFonts w:asciiTheme="majorBidi" w:hAnsiTheme="majorBidi" w:cstheme="majorBidi"/>
          <w:sz w:val="22"/>
          <w:szCs w:val="22"/>
        </w:rPr>
        <w:t>ly</w:t>
      </w:r>
      <w:r w:rsidR="00D9262B" w:rsidRPr="00CD6562">
        <w:rPr>
          <w:rFonts w:asciiTheme="majorBidi" w:hAnsiTheme="majorBidi" w:cstheme="majorBidi"/>
          <w:sz w:val="22"/>
          <w:szCs w:val="22"/>
        </w:rPr>
        <w:t>, the CVPAT</w:t>
      </w:r>
      <w:r w:rsidR="003A05B7" w:rsidRPr="00CD6562">
        <w:rPr>
          <w:rFonts w:asciiTheme="majorBidi" w:hAnsiTheme="majorBidi" w:cstheme="majorBidi"/>
          <w:sz w:val="22"/>
          <w:szCs w:val="22"/>
        </w:rPr>
        <w:t xml:space="preserve"> analysis</w:t>
      </w:r>
      <w:r w:rsidR="00D9262B" w:rsidRPr="00CD6562">
        <w:rPr>
          <w:rFonts w:asciiTheme="majorBidi" w:hAnsiTheme="majorBidi" w:cstheme="majorBidi"/>
          <w:sz w:val="22"/>
          <w:szCs w:val="22"/>
        </w:rPr>
        <w:t xml:space="preserve"> reveals an average loss difference of </w:t>
      </w:r>
      <w:r w:rsidR="008C7670" w:rsidRPr="00CD6562">
        <w:rPr>
          <w:rFonts w:asciiTheme="majorBidi" w:hAnsiTheme="majorBidi" w:cstheme="majorBidi"/>
          <w:sz w:val="22"/>
          <w:szCs w:val="22"/>
        </w:rPr>
        <w:t xml:space="preserve"> -</w:t>
      </w:r>
      <w:r w:rsidR="00D9262B" w:rsidRPr="00CD6562">
        <w:rPr>
          <w:rFonts w:asciiTheme="majorBidi" w:hAnsiTheme="majorBidi" w:cstheme="majorBidi"/>
          <w:sz w:val="22"/>
          <w:szCs w:val="22"/>
        </w:rPr>
        <w:t>0.252</w:t>
      </w:r>
      <w:r w:rsidR="00E35620" w:rsidRPr="00CD6562">
        <w:rPr>
          <w:rFonts w:asciiTheme="majorBidi" w:hAnsiTheme="majorBidi" w:cstheme="majorBidi"/>
          <w:sz w:val="22"/>
          <w:szCs w:val="22"/>
        </w:rPr>
        <w:t xml:space="preserve"> (</w:t>
      </w:r>
      <w:r w:rsidR="00D9262B" w:rsidRPr="00CD6562">
        <w:rPr>
          <w:rFonts w:asciiTheme="majorBidi" w:hAnsiTheme="majorBidi" w:cstheme="majorBidi"/>
          <w:sz w:val="22"/>
          <w:szCs w:val="22"/>
        </w:rPr>
        <w:t>t</w:t>
      </w:r>
      <w:r w:rsidR="00E35620" w:rsidRPr="00CD6562">
        <w:rPr>
          <w:rFonts w:asciiTheme="majorBidi" w:hAnsiTheme="majorBidi" w:cstheme="majorBidi"/>
          <w:sz w:val="22"/>
          <w:szCs w:val="22"/>
        </w:rPr>
        <w:t>=</w:t>
      </w:r>
      <w:r w:rsidR="00D9262B" w:rsidRPr="00CD6562">
        <w:rPr>
          <w:rFonts w:asciiTheme="majorBidi" w:hAnsiTheme="majorBidi" w:cstheme="majorBidi"/>
          <w:sz w:val="22"/>
          <w:szCs w:val="22"/>
        </w:rPr>
        <w:t xml:space="preserve"> 4.978</w:t>
      </w:r>
      <w:r w:rsidR="00E35620" w:rsidRPr="00CD6562">
        <w:rPr>
          <w:rFonts w:asciiTheme="majorBidi" w:hAnsiTheme="majorBidi" w:cstheme="majorBidi"/>
          <w:sz w:val="22"/>
          <w:szCs w:val="22"/>
        </w:rPr>
        <w:t xml:space="preserve">, </w:t>
      </w:r>
      <w:r w:rsidR="00D9262B" w:rsidRPr="00CD6562">
        <w:rPr>
          <w:rFonts w:asciiTheme="majorBidi" w:hAnsiTheme="majorBidi" w:cstheme="majorBidi"/>
          <w:sz w:val="22"/>
          <w:szCs w:val="22"/>
        </w:rPr>
        <w:t>p = 0.000)</w:t>
      </w:r>
      <w:r w:rsidR="0055200D" w:rsidRPr="00CD6562">
        <w:rPr>
          <w:rFonts w:asciiTheme="majorBidi" w:hAnsiTheme="majorBidi" w:cstheme="majorBidi"/>
          <w:sz w:val="22"/>
          <w:szCs w:val="22"/>
        </w:rPr>
        <w:t>; therefore,</w:t>
      </w:r>
      <w:r w:rsidR="00D9262B" w:rsidRPr="00CD6562">
        <w:rPr>
          <w:rFonts w:asciiTheme="majorBidi" w:hAnsiTheme="majorBidi" w:cstheme="majorBidi"/>
          <w:sz w:val="22"/>
          <w:szCs w:val="22"/>
        </w:rPr>
        <w:t xml:space="preserve"> </w:t>
      </w:r>
      <w:r w:rsidR="00D9286C" w:rsidRPr="00CD6562">
        <w:rPr>
          <w:rFonts w:asciiTheme="majorBidi" w:hAnsiTheme="majorBidi" w:cstheme="majorBidi"/>
          <w:sz w:val="22"/>
          <w:szCs w:val="22"/>
        </w:rPr>
        <w:t>the result</w:t>
      </w:r>
      <w:r w:rsidR="00411306" w:rsidRPr="00CD6562">
        <w:rPr>
          <w:rFonts w:asciiTheme="majorBidi" w:hAnsiTheme="majorBidi" w:cstheme="majorBidi"/>
          <w:sz w:val="22"/>
          <w:szCs w:val="22"/>
        </w:rPr>
        <w:t>s</w:t>
      </w:r>
      <w:r w:rsidR="00D9286C" w:rsidRPr="00CD6562">
        <w:rPr>
          <w:rFonts w:asciiTheme="majorBidi" w:hAnsiTheme="majorBidi" w:cstheme="majorBidi"/>
          <w:sz w:val="22"/>
          <w:szCs w:val="22"/>
        </w:rPr>
        <w:t xml:space="preserve"> </w:t>
      </w:r>
      <w:r w:rsidR="00C47C1E" w:rsidRPr="00CD6562">
        <w:rPr>
          <w:rFonts w:asciiTheme="majorBidi" w:hAnsiTheme="majorBidi" w:cstheme="majorBidi"/>
          <w:sz w:val="22"/>
          <w:szCs w:val="22"/>
        </w:rPr>
        <w:t xml:space="preserve">from the PLS-SEM approach </w:t>
      </w:r>
      <w:r w:rsidR="00411306" w:rsidRPr="00CD6562">
        <w:rPr>
          <w:rFonts w:asciiTheme="majorBidi" w:hAnsiTheme="majorBidi" w:cstheme="majorBidi"/>
          <w:sz w:val="22"/>
          <w:szCs w:val="22"/>
        </w:rPr>
        <w:t>demonstrate</w:t>
      </w:r>
      <w:r w:rsidR="00D9286C" w:rsidRPr="00CD6562">
        <w:rPr>
          <w:rFonts w:asciiTheme="majorBidi" w:hAnsiTheme="majorBidi" w:cstheme="majorBidi"/>
          <w:sz w:val="22"/>
          <w:szCs w:val="22"/>
        </w:rPr>
        <w:t xml:space="preserve"> that </w:t>
      </w:r>
      <w:r w:rsidR="00D9262B" w:rsidRPr="00CD6562">
        <w:rPr>
          <w:rFonts w:asciiTheme="majorBidi" w:hAnsiTheme="majorBidi" w:cstheme="majorBidi"/>
          <w:sz w:val="22"/>
          <w:szCs w:val="22"/>
        </w:rPr>
        <w:t xml:space="preserve">the predictive errors are significantly </w:t>
      </w:r>
      <w:r w:rsidR="000371C4" w:rsidRPr="00CD6562">
        <w:rPr>
          <w:rFonts w:asciiTheme="majorBidi" w:hAnsiTheme="majorBidi" w:cstheme="majorBidi"/>
          <w:sz w:val="22"/>
          <w:szCs w:val="22"/>
        </w:rPr>
        <w:t>smaller</w:t>
      </w:r>
      <w:r w:rsidR="00D9262B" w:rsidRPr="00CD6562">
        <w:rPr>
          <w:rFonts w:asciiTheme="majorBidi" w:hAnsiTheme="majorBidi" w:cstheme="majorBidi"/>
          <w:sz w:val="22"/>
          <w:szCs w:val="22"/>
        </w:rPr>
        <w:t xml:space="preserve"> </w:t>
      </w:r>
      <w:r w:rsidR="00664648" w:rsidRPr="00CD6562">
        <w:rPr>
          <w:rFonts w:asciiTheme="majorBidi" w:hAnsiTheme="majorBidi" w:cstheme="majorBidi"/>
          <w:sz w:val="22"/>
          <w:szCs w:val="22"/>
        </w:rPr>
        <w:t>compared to</w:t>
      </w:r>
      <w:r w:rsidR="00D9262B" w:rsidRPr="00CD6562">
        <w:rPr>
          <w:rFonts w:asciiTheme="majorBidi" w:hAnsiTheme="majorBidi" w:cstheme="majorBidi"/>
          <w:sz w:val="22"/>
          <w:szCs w:val="22"/>
        </w:rPr>
        <w:t xml:space="preserve"> </w:t>
      </w:r>
      <w:r w:rsidR="00963570" w:rsidRPr="00CD6562">
        <w:rPr>
          <w:rFonts w:asciiTheme="majorBidi" w:hAnsiTheme="majorBidi" w:cstheme="majorBidi"/>
          <w:sz w:val="22"/>
          <w:szCs w:val="22"/>
        </w:rPr>
        <w:t xml:space="preserve">other models </w:t>
      </w:r>
      <w:r w:rsidR="007506DE"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{"citationID":"EeiiqjO5","properties":{"formattedCitation":"(Liengaard et al., 2021)","plainCitation":"(Liengaard et al., 2021)","noteIndex":0},"citationItems":[{"id":229,"uris":["http://zotero.org/users/12119386/items/3FDKR2CB"],"itemData":{"id":229,"type":"article-journal","abstract":"Management researchers often develop theories and policies that are forward-looking. The prospective outlook of predictive modeling, where a model predicts unseen or new data, can complement the retrospective nature of causal-explanatory modeling that dominates the field. Partial least squares (PLS) path modeling is an excellent tool for building theories that offer both explanation and prediction. A limitation of PLS, however, is the lack of a statistical test to assess whether a proposed or alternative theoretical model offers significantly better out-of-sample predictive power than a benchmark or an established model. Such an assessment of predictive power is essential for theory development and validation, and for selecting a model on which to base managerial and policy decisions. We introduce the cross-validated predictive ability test (CVPAT) to conduct a pairwise comparison of predictive power of competing models, and substantiate its performance via multiple Monte Carlo studies. We propose a stepwise predictive model comparison procedure to guide researchers, and demonstrate CVPAT's practical utility using the well-known American Customer Satisfaction Index (ACSI) model.","container-title":"Decision Sciences","DOI":"10.1111/deci.12445","ISSN":"1540-5915","issue":"2","language":"en","note":"_eprint: https://onlinelibrary.wiley.com/doi/pdf/10.1111/deci.12445","page":"362-392","source":"Wiley Online Library","title":"Prediction: Coveted, Yet Forsaken? Introducing a Cross-Validated Predictive Ability Test in Partial Least Squares Path Modeling","title-short":"Prediction","volume":"52","author":[{"family":"Liengaard","given":"Benjamin Dybro"},{"family":"Sharma","given":"Pratyush Nidhi"},{"family":"Hult","given":"G. Tomas M."},{"family":"Jensen","given":"Morten Berg"},{"family":"Sarstedt","given":"Marko"},{"family":"Hair","given":"Joseph F."},{"family":"Ringle","given":"Christian M."}],"issued":{"date-parts":[["2021"]]}}}],"schema":"https://github.com/citation-style-language/schema/raw/master/csl-citation.json"} </w:instrText>
      </w:r>
      <w:r w:rsidR="007506DE" w:rsidRPr="00CD6562">
        <w:rPr>
          <w:rFonts w:asciiTheme="majorBidi" w:hAnsiTheme="majorBidi" w:cstheme="majorBidi"/>
          <w:sz w:val="22"/>
          <w:szCs w:val="22"/>
        </w:rPr>
        <w:fldChar w:fldCharType="separate"/>
      </w:r>
      <w:r w:rsidR="007506DE" w:rsidRPr="00CD6562">
        <w:rPr>
          <w:rFonts w:asciiTheme="majorBidi" w:hAnsiTheme="majorBidi" w:cstheme="majorBidi"/>
          <w:sz w:val="22"/>
          <w:szCs w:val="22"/>
        </w:rPr>
        <w:t>(Liengaard et al., 2021)</w:t>
      </w:r>
      <w:r w:rsidR="007506DE" w:rsidRPr="00CD6562">
        <w:rPr>
          <w:rFonts w:asciiTheme="majorBidi" w:hAnsiTheme="majorBidi" w:cstheme="majorBidi"/>
          <w:sz w:val="22"/>
          <w:szCs w:val="22"/>
        </w:rPr>
        <w:fldChar w:fldCharType="end"/>
      </w:r>
      <w:r w:rsidR="00D9262B" w:rsidRPr="00CD6562">
        <w:rPr>
          <w:rFonts w:asciiTheme="majorBidi" w:hAnsiTheme="majorBidi" w:cstheme="majorBidi"/>
          <w:sz w:val="22"/>
          <w:szCs w:val="22"/>
        </w:rPr>
        <w:t>.</w:t>
      </w:r>
      <w:r w:rsidR="008C7670" w:rsidRPr="00CD6562">
        <w:rPr>
          <w:rFonts w:asciiTheme="majorBidi" w:hAnsiTheme="majorBidi" w:cstheme="majorBidi"/>
          <w:sz w:val="22"/>
          <w:szCs w:val="22"/>
        </w:rPr>
        <w:t xml:space="preserve"> Therefore, </w:t>
      </w:r>
      <w:r w:rsidR="00B94A03" w:rsidRPr="00CD6562">
        <w:rPr>
          <w:rFonts w:asciiTheme="majorBidi" w:hAnsiTheme="majorBidi" w:cstheme="majorBidi"/>
          <w:sz w:val="22"/>
          <w:szCs w:val="22"/>
        </w:rPr>
        <w:t xml:space="preserve">the predictive </w:t>
      </w:r>
      <w:r w:rsidR="00264A69" w:rsidRPr="00CD6562">
        <w:rPr>
          <w:rFonts w:asciiTheme="majorBidi" w:hAnsiTheme="majorBidi" w:cstheme="majorBidi"/>
          <w:sz w:val="22"/>
          <w:szCs w:val="22"/>
        </w:rPr>
        <w:t>significance</w:t>
      </w:r>
      <w:r w:rsidR="008C7670" w:rsidRPr="00CD6562">
        <w:rPr>
          <w:rFonts w:asciiTheme="majorBidi" w:hAnsiTheme="majorBidi" w:cstheme="majorBidi"/>
          <w:sz w:val="22"/>
          <w:szCs w:val="22"/>
        </w:rPr>
        <w:t xml:space="preserve"> is confirmed</w:t>
      </w:r>
      <w:r w:rsidR="00963570" w:rsidRPr="00CD6562">
        <w:rPr>
          <w:rFonts w:asciiTheme="majorBidi" w:hAnsiTheme="majorBidi" w:cstheme="majorBidi"/>
          <w:sz w:val="22"/>
          <w:szCs w:val="22"/>
        </w:rPr>
        <w:t>.</w:t>
      </w:r>
      <w:r w:rsidR="00D732EE" w:rsidRPr="00CD6562">
        <w:rPr>
          <w:rFonts w:asciiTheme="majorBidi" w:hAnsiTheme="majorBidi" w:cstheme="majorBidi"/>
          <w:sz w:val="22"/>
          <w:szCs w:val="22"/>
        </w:rPr>
        <w:t xml:space="preserve"> Lastly</w:t>
      </w:r>
      <w:r w:rsidR="00CA1FF0" w:rsidRPr="00CD6562">
        <w:rPr>
          <w:rFonts w:asciiTheme="majorBidi" w:hAnsiTheme="majorBidi" w:cstheme="majorBidi"/>
          <w:sz w:val="22"/>
          <w:szCs w:val="22"/>
        </w:rPr>
        <w:t xml:space="preserve">, the overall model fit is confirmed using </w:t>
      </w:r>
      <w:r w:rsidR="00995548" w:rsidRPr="00CD6562">
        <w:rPr>
          <w:rFonts w:asciiTheme="majorBidi" w:hAnsiTheme="majorBidi" w:cstheme="majorBidi"/>
          <w:sz w:val="22"/>
          <w:szCs w:val="22"/>
        </w:rPr>
        <w:t xml:space="preserve">the </w:t>
      </w:r>
      <w:r w:rsidR="00CA1FF0" w:rsidRPr="00CD6562">
        <w:rPr>
          <w:rFonts w:asciiTheme="majorBidi" w:hAnsiTheme="majorBidi" w:cstheme="majorBidi"/>
          <w:sz w:val="22"/>
          <w:szCs w:val="22"/>
        </w:rPr>
        <w:t>Standardized Root Mean Square Residual (SRMR)</w:t>
      </w:r>
      <w:r w:rsidR="0041682F" w:rsidRPr="00CD6562">
        <w:rPr>
          <w:rFonts w:asciiTheme="majorBidi" w:hAnsiTheme="majorBidi" w:cstheme="majorBidi"/>
          <w:sz w:val="22"/>
          <w:szCs w:val="22"/>
        </w:rPr>
        <w:t xml:space="preserve"> with a value of 0.068</w:t>
      </w:r>
      <w:r w:rsidR="00FC3999" w:rsidRPr="00CD6562">
        <w:rPr>
          <w:rFonts w:asciiTheme="majorBidi" w:hAnsiTheme="majorBidi" w:cstheme="majorBidi"/>
          <w:sz w:val="22"/>
          <w:szCs w:val="22"/>
        </w:rPr>
        <w:t xml:space="preserve"> </w:t>
      </w:r>
      <w:r w:rsidR="00CA1FF0" w:rsidRPr="00CD6562">
        <w:rPr>
          <w:rFonts w:asciiTheme="majorBidi" w:hAnsiTheme="majorBidi" w:cstheme="majorBidi"/>
          <w:sz w:val="22"/>
          <w:szCs w:val="22"/>
        </w:rPr>
        <w:t xml:space="preserve">below the </w:t>
      </w:r>
      <w:r w:rsidR="00264A69" w:rsidRPr="00CD6562">
        <w:rPr>
          <w:rFonts w:asciiTheme="majorBidi" w:hAnsiTheme="majorBidi" w:cstheme="majorBidi"/>
          <w:sz w:val="22"/>
          <w:szCs w:val="22"/>
        </w:rPr>
        <w:t>benchmark</w:t>
      </w:r>
      <w:r w:rsidR="00CA1FF0" w:rsidRPr="00CD6562">
        <w:rPr>
          <w:rFonts w:asciiTheme="majorBidi" w:hAnsiTheme="majorBidi" w:cstheme="majorBidi"/>
          <w:sz w:val="22"/>
          <w:szCs w:val="22"/>
        </w:rPr>
        <w:t xml:space="preserve"> value of </w:t>
      </w:r>
      <w:r w:rsidR="00264A69" w:rsidRPr="00CD6562">
        <w:rPr>
          <w:rFonts w:asciiTheme="majorBidi" w:hAnsiTheme="majorBidi" w:cstheme="majorBidi"/>
          <w:sz w:val="22"/>
          <w:szCs w:val="22"/>
        </w:rPr>
        <w:t>0.08 and</w:t>
      </w:r>
      <w:r w:rsidR="00030945" w:rsidRPr="00CD6562">
        <w:rPr>
          <w:rFonts w:asciiTheme="majorBidi" w:hAnsiTheme="majorBidi" w:cstheme="majorBidi"/>
          <w:sz w:val="22"/>
          <w:szCs w:val="22"/>
        </w:rPr>
        <w:t xml:space="preserve"> </w:t>
      </w:r>
      <w:r w:rsidR="00264A69" w:rsidRPr="00CD6562">
        <w:rPr>
          <w:rFonts w:asciiTheme="majorBidi" w:hAnsiTheme="majorBidi" w:cstheme="majorBidi"/>
          <w:sz w:val="22"/>
          <w:szCs w:val="22"/>
        </w:rPr>
        <w:t>demonstrates</w:t>
      </w:r>
      <w:r w:rsidR="00CA1FF0" w:rsidRPr="00CD6562">
        <w:rPr>
          <w:rFonts w:asciiTheme="majorBidi" w:hAnsiTheme="majorBidi" w:cstheme="majorBidi"/>
          <w:sz w:val="22"/>
          <w:szCs w:val="22"/>
        </w:rPr>
        <w:t xml:space="preserve"> a</w:t>
      </w:r>
      <w:r w:rsidR="00030945" w:rsidRPr="00CD6562">
        <w:rPr>
          <w:rFonts w:asciiTheme="majorBidi" w:hAnsiTheme="majorBidi" w:cstheme="majorBidi"/>
          <w:sz w:val="22"/>
          <w:szCs w:val="22"/>
        </w:rPr>
        <w:t xml:space="preserve"> sufficient</w:t>
      </w:r>
      <w:r w:rsidR="00CA1FF0" w:rsidRPr="00CD6562">
        <w:rPr>
          <w:rFonts w:asciiTheme="majorBidi" w:hAnsiTheme="majorBidi" w:cstheme="majorBidi"/>
          <w:sz w:val="22"/>
          <w:szCs w:val="22"/>
        </w:rPr>
        <w:t xml:space="preserve"> fit between the</w:t>
      </w:r>
      <w:r w:rsidR="001A0B57" w:rsidRPr="00CD6562">
        <w:rPr>
          <w:rFonts w:asciiTheme="majorBidi" w:hAnsiTheme="majorBidi" w:cstheme="majorBidi"/>
          <w:sz w:val="22"/>
          <w:szCs w:val="22"/>
        </w:rPr>
        <w:t xml:space="preserve"> </w:t>
      </w:r>
      <w:r w:rsidR="00CA1FF0" w:rsidRPr="00CD6562">
        <w:rPr>
          <w:rFonts w:asciiTheme="majorBidi" w:hAnsiTheme="majorBidi" w:cstheme="majorBidi"/>
          <w:sz w:val="22"/>
          <w:szCs w:val="22"/>
        </w:rPr>
        <w:t xml:space="preserve">model and the </w:t>
      </w:r>
      <w:r w:rsidR="001A0B57" w:rsidRPr="00CD6562">
        <w:rPr>
          <w:rFonts w:asciiTheme="majorBidi" w:hAnsiTheme="majorBidi" w:cstheme="majorBidi"/>
          <w:sz w:val="22"/>
          <w:szCs w:val="22"/>
        </w:rPr>
        <w:t xml:space="preserve">collected </w:t>
      </w:r>
      <w:r w:rsidR="00CA1FF0" w:rsidRPr="00CD6562">
        <w:rPr>
          <w:rFonts w:asciiTheme="majorBidi" w:hAnsiTheme="majorBidi" w:cstheme="majorBidi"/>
          <w:sz w:val="22"/>
          <w:szCs w:val="22"/>
        </w:rPr>
        <w:t xml:space="preserve">data. </w:t>
      </w:r>
    </w:p>
    <w:tbl>
      <w:tblPr>
        <w:tblpPr w:leftFromText="180" w:rightFromText="180" w:vertAnchor="text" w:horzAnchor="margin" w:tblpY="332"/>
        <w:tblW w:w="5056" w:type="pct"/>
        <w:tblLook w:val="04A0" w:firstRow="1" w:lastRow="0" w:firstColumn="1" w:lastColumn="0" w:noHBand="0" w:noVBand="1"/>
      </w:tblPr>
      <w:tblGrid>
        <w:gridCol w:w="1927"/>
        <w:gridCol w:w="770"/>
        <w:gridCol w:w="840"/>
        <w:gridCol w:w="1944"/>
        <w:gridCol w:w="1079"/>
        <w:gridCol w:w="1260"/>
        <w:gridCol w:w="38"/>
        <w:gridCol w:w="1214"/>
        <w:gridCol w:w="55"/>
      </w:tblGrid>
      <w:tr w:rsidR="00862010" w:rsidRPr="00CD6562" w14:paraId="579D591D" w14:textId="77777777" w:rsidTr="000D78F8">
        <w:trPr>
          <w:gridAfter w:val="1"/>
          <w:wAfter w:w="30" w:type="pct"/>
          <w:trHeight w:val="467"/>
        </w:trPr>
        <w:tc>
          <w:tcPr>
            <w:tcW w:w="4970" w:type="pct"/>
            <w:gridSpan w:val="8"/>
            <w:tcBorders>
              <w:top w:val="single" w:sz="4" w:space="0" w:color="auto"/>
              <w:bottom w:val="single" w:sz="4" w:space="0" w:color="auto"/>
            </w:tcBorders>
            <w:shd w:val="clear" w:color="auto" w:fill="auto"/>
            <w:vAlign w:val="center"/>
          </w:tcPr>
          <w:p w14:paraId="0B730BEE" w14:textId="19AEAF16" w:rsidR="00862010" w:rsidRPr="00CD6562" w:rsidRDefault="00862010" w:rsidP="00CD6562">
            <w:pPr>
              <w:spacing w:after="0" w:line="276" w:lineRule="auto"/>
              <w:rPr>
                <w:rFonts w:asciiTheme="majorBidi" w:eastAsia="Times New Roman" w:hAnsiTheme="majorBidi" w:cstheme="majorBidi"/>
                <w:b/>
                <w:bCs/>
                <w:color w:val="000000"/>
                <w:sz w:val="22"/>
                <w:szCs w:val="22"/>
                <w:lang w:eastAsia="en-IN"/>
                <w14:ligatures w14:val="none"/>
              </w:rPr>
            </w:pPr>
            <w:r w:rsidRPr="00CD6562">
              <w:rPr>
                <w:rFonts w:asciiTheme="majorBidi" w:eastAsia="Times New Roman" w:hAnsiTheme="majorBidi" w:cstheme="majorBidi"/>
                <w:b/>
                <w:bCs/>
                <w:color w:val="000000"/>
                <w:sz w:val="22"/>
                <w:szCs w:val="22"/>
                <w:lang w:eastAsia="en-IN"/>
                <w14:ligatures w14:val="none"/>
              </w:rPr>
              <w:t>Explanatory Power</w:t>
            </w:r>
          </w:p>
        </w:tc>
      </w:tr>
      <w:tr w:rsidR="00395668" w:rsidRPr="00CD6562" w14:paraId="1941D3CF" w14:textId="77777777" w:rsidTr="000D78F8">
        <w:trPr>
          <w:trHeight w:val="237"/>
        </w:trPr>
        <w:tc>
          <w:tcPr>
            <w:tcW w:w="1056" w:type="pct"/>
            <w:tcBorders>
              <w:top w:val="single" w:sz="4" w:space="0" w:color="auto"/>
              <w:bottom w:val="single" w:sz="4" w:space="0" w:color="auto"/>
            </w:tcBorders>
            <w:shd w:val="clear" w:color="auto" w:fill="auto"/>
            <w:vAlign w:val="center"/>
            <w:hideMark/>
          </w:tcPr>
          <w:p w14:paraId="4A709B74" w14:textId="77777777" w:rsidR="00862010" w:rsidRPr="00CD6562" w:rsidRDefault="00862010" w:rsidP="00CD6562">
            <w:pPr>
              <w:spacing w:after="0" w:line="276" w:lineRule="auto"/>
              <w:jc w:val="center"/>
              <w:rPr>
                <w:rFonts w:asciiTheme="majorBidi" w:eastAsia="Times New Roman" w:hAnsiTheme="majorBidi" w:cstheme="majorBidi"/>
                <w:b/>
                <w:bCs/>
                <w:color w:val="000000"/>
                <w:sz w:val="22"/>
                <w:szCs w:val="22"/>
                <w:lang w:eastAsia="en-IN"/>
                <w14:ligatures w14:val="none"/>
              </w:rPr>
            </w:pPr>
            <w:r w:rsidRPr="00CD6562">
              <w:rPr>
                <w:rFonts w:asciiTheme="majorBidi" w:eastAsia="Times New Roman" w:hAnsiTheme="majorBidi" w:cstheme="majorBidi"/>
                <w:b/>
                <w:bCs/>
                <w:color w:val="000000"/>
                <w:sz w:val="22"/>
                <w:szCs w:val="22"/>
                <w:lang w:eastAsia="en-IN"/>
                <w14:ligatures w14:val="none"/>
              </w:rPr>
              <w:t>Predictors</w:t>
            </w:r>
          </w:p>
        </w:tc>
        <w:tc>
          <w:tcPr>
            <w:tcW w:w="1947" w:type="pct"/>
            <w:gridSpan w:val="3"/>
            <w:tcBorders>
              <w:top w:val="single" w:sz="4" w:space="0" w:color="auto"/>
              <w:bottom w:val="single" w:sz="4" w:space="0" w:color="auto"/>
            </w:tcBorders>
            <w:shd w:val="clear" w:color="auto" w:fill="auto"/>
            <w:vAlign w:val="center"/>
            <w:hideMark/>
          </w:tcPr>
          <w:p w14:paraId="5D089CE3" w14:textId="77777777" w:rsidR="00862010" w:rsidRPr="00CD6562" w:rsidRDefault="00862010" w:rsidP="00CD6562">
            <w:pPr>
              <w:spacing w:after="0" w:line="276" w:lineRule="auto"/>
              <w:jc w:val="center"/>
              <w:rPr>
                <w:rFonts w:asciiTheme="majorBidi" w:eastAsia="Times New Roman" w:hAnsiTheme="majorBidi" w:cstheme="majorBidi"/>
                <w:b/>
                <w:bCs/>
                <w:color w:val="000000"/>
                <w:sz w:val="22"/>
                <w:szCs w:val="22"/>
                <w:lang w:eastAsia="en-IN"/>
                <w14:ligatures w14:val="none"/>
              </w:rPr>
            </w:pPr>
            <w:r w:rsidRPr="00CD6562">
              <w:rPr>
                <w:rFonts w:asciiTheme="majorBidi" w:eastAsia="Times New Roman" w:hAnsiTheme="majorBidi" w:cstheme="majorBidi"/>
                <w:b/>
                <w:bCs/>
                <w:color w:val="000000"/>
                <w:sz w:val="22"/>
                <w:szCs w:val="22"/>
                <w:lang w:eastAsia="en-IN"/>
                <w14:ligatures w14:val="none"/>
              </w:rPr>
              <w:t>Outcome</w:t>
            </w:r>
          </w:p>
        </w:tc>
        <w:tc>
          <w:tcPr>
            <w:tcW w:w="591" w:type="pct"/>
            <w:tcBorders>
              <w:bottom w:val="single" w:sz="4" w:space="0" w:color="auto"/>
            </w:tcBorders>
            <w:shd w:val="clear" w:color="auto" w:fill="auto"/>
            <w:vAlign w:val="center"/>
            <w:hideMark/>
          </w:tcPr>
          <w:p w14:paraId="2E7791F3" w14:textId="77777777" w:rsidR="00862010" w:rsidRPr="00CD6562" w:rsidRDefault="00862010" w:rsidP="00CD6562">
            <w:pPr>
              <w:spacing w:after="0" w:line="276" w:lineRule="auto"/>
              <w:jc w:val="center"/>
              <w:rPr>
                <w:rFonts w:asciiTheme="majorBidi" w:eastAsia="Times New Roman" w:hAnsiTheme="majorBidi" w:cstheme="majorBidi"/>
                <w:b/>
                <w:bCs/>
                <w:color w:val="000000"/>
                <w:sz w:val="22"/>
                <w:szCs w:val="22"/>
                <w:lang w:eastAsia="en-IN"/>
                <w14:ligatures w14:val="none"/>
              </w:rPr>
            </w:pPr>
            <w:r w:rsidRPr="00CD6562">
              <w:rPr>
                <w:rFonts w:asciiTheme="majorBidi" w:eastAsia="Times New Roman" w:hAnsiTheme="majorBidi" w:cstheme="majorBidi"/>
                <w:b/>
                <w:bCs/>
                <w:color w:val="000000"/>
                <w:sz w:val="22"/>
                <w:szCs w:val="22"/>
                <w:lang w:eastAsia="en-IN"/>
                <w14:ligatures w14:val="none"/>
              </w:rPr>
              <w:t>R Square</w:t>
            </w:r>
          </w:p>
        </w:tc>
        <w:tc>
          <w:tcPr>
            <w:tcW w:w="711" w:type="pct"/>
            <w:gridSpan w:val="2"/>
            <w:tcBorders>
              <w:bottom w:val="single" w:sz="4" w:space="0" w:color="auto"/>
            </w:tcBorders>
            <w:shd w:val="clear" w:color="auto" w:fill="auto"/>
            <w:vAlign w:val="center"/>
            <w:hideMark/>
          </w:tcPr>
          <w:p w14:paraId="3C26D6D1" w14:textId="77777777" w:rsidR="00862010" w:rsidRPr="00CD6562" w:rsidRDefault="00862010" w:rsidP="00CD6562">
            <w:pPr>
              <w:spacing w:after="0" w:line="276" w:lineRule="auto"/>
              <w:jc w:val="center"/>
              <w:rPr>
                <w:rFonts w:asciiTheme="majorBidi" w:eastAsia="Times New Roman" w:hAnsiTheme="majorBidi" w:cstheme="majorBidi"/>
                <w:b/>
                <w:bCs/>
                <w:color w:val="000000"/>
                <w:sz w:val="22"/>
                <w:szCs w:val="22"/>
                <w:lang w:eastAsia="en-IN"/>
                <w14:ligatures w14:val="none"/>
              </w:rPr>
            </w:pPr>
            <w:r w:rsidRPr="00CD6562">
              <w:rPr>
                <w:rFonts w:asciiTheme="majorBidi" w:eastAsia="Times New Roman" w:hAnsiTheme="majorBidi" w:cstheme="majorBidi"/>
                <w:b/>
                <w:bCs/>
                <w:color w:val="000000"/>
                <w:sz w:val="22"/>
                <w:szCs w:val="22"/>
                <w:lang w:eastAsia="en-IN"/>
                <w14:ligatures w14:val="none"/>
              </w:rPr>
              <w:t>R Square Adjusted</w:t>
            </w:r>
          </w:p>
        </w:tc>
        <w:tc>
          <w:tcPr>
            <w:tcW w:w="695" w:type="pct"/>
            <w:gridSpan w:val="2"/>
            <w:tcBorders>
              <w:bottom w:val="single" w:sz="4" w:space="0" w:color="auto"/>
            </w:tcBorders>
            <w:vAlign w:val="center"/>
          </w:tcPr>
          <w:p w14:paraId="390BEAF7" w14:textId="77777777" w:rsidR="00862010" w:rsidRPr="00CD6562" w:rsidRDefault="00862010" w:rsidP="00CD6562">
            <w:pPr>
              <w:spacing w:after="0" w:line="276" w:lineRule="auto"/>
              <w:jc w:val="center"/>
              <w:rPr>
                <w:rFonts w:asciiTheme="majorBidi" w:eastAsia="Times New Roman" w:hAnsiTheme="majorBidi" w:cstheme="majorBidi"/>
                <w:b/>
                <w:bCs/>
                <w:color w:val="000000"/>
                <w:sz w:val="22"/>
                <w:szCs w:val="22"/>
                <w:lang w:eastAsia="en-IN"/>
                <w14:ligatures w14:val="none"/>
              </w:rPr>
            </w:pPr>
            <w:r w:rsidRPr="00CD6562">
              <w:rPr>
                <w:rFonts w:asciiTheme="majorBidi" w:eastAsia="Times New Roman" w:hAnsiTheme="majorBidi" w:cstheme="majorBidi"/>
                <w:b/>
                <w:bCs/>
                <w:color w:val="000000"/>
                <w:sz w:val="22"/>
                <w:szCs w:val="22"/>
                <w:lang w:eastAsia="en-IN"/>
                <w14:ligatures w14:val="none"/>
              </w:rPr>
              <w:t>F Square</w:t>
            </w:r>
          </w:p>
        </w:tc>
      </w:tr>
      <w:tr w:rsidR="00395668" w:rsidRPr="00CD6562" w14:paraId="2C08A541" w14:textId="77777777" w:rsidTr="000D78F8">
        <w:trPr>
          <w:trHeight w:val="301"/>
        </w:trPr>
        <w:tc>
          <w:tcPr>
            <w:tcW w:w="1056" w:type="pct"/>
            <w:tcBorders>
              <w:top w:val="single" w:sz="4" w:space="0" w:color="auto"/>
            </w:tcBorders>
            <w:shd w:val="clear" w:color="auto" w:fill="auto"/>
            <w:vAlign w:val="center"/>
            <w:hideMark/>
          </w:tcPr>
          <w:p w14:paraId="0D676A05" w14:textId="77777777"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IC</w:t>
            </w:r>
          </w:p>
        </w:tc>
        <w:tc>
          <w:tcPr>
            <w:tcW w:w="1947" w:type="pct"/>
            <w:gridSpan w:val="3"/>
            <w:vMerge w:val="restart"/>
            <w:tcBorders>
              <w:top w:val="single" w:sz="4" w:space="0" w:color="auto"/>
            </w:tcBorders>
            <w:shd w:val="clear" w:color="auto" w:fill="auto"/>
            <w:vAlign w:val="center"/>
            <w:hideMark/>
          </w:tcPr>
          <w:p w14:paraId="535AEFAC" w14:textId="77777777"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FP</w:t>
            </w:r>
          </w:p>
        </w:tc>
        <w:tc>
          <w:tcPr>
            <w:tcW w:w="591" w:type="pct"/>
            <w:vMerge w:val="restart"/>
            <w:tcBorders>
              <w:top w:val="single" w:sz="4" w:space="0" w:color="auto"/>
            </w:tcBorders>
            <w:shd w:val="clear" w:color="auto" w:fill="auto"/>
            <w:vAlign w:val="center"/>
            <w:hideMark/>
          </w:tcPr>
          <w:p w14:paraId="62A9799E" w14:textId="77777777"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0.575</w:t>
            </w:r>
          </w:p>
        </w:tc>
        <w:tc>
          <w:tcPr>
            <w:tcW w:w="711" w:type="pct"/>
            <w:gridSpan w:val="2"/>
            <w:vMerge w:val="restart"/>
            <w:tcBorders>
              <w:top w:val="single" w:sz="4" w:space="0" w:color="auto"/>
            </w:tcBorders>
            <w:shd w:val="clear" w:color="auto" w:fill="auto"/>
            <w:vAlign w:val="center"/>
            <w:hideMark/>
          </w:tcPr>
          <w:p w14:paraId="1AAB7DF7" w14:textId="3509D1BC"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0.569</w:t>
            </w:r>
          </w:p>
        </w:tc>
        <w:tc>
          <w:tcPr>
            <w:tcW w:w="695" w:type="pct"/>
            <w:gridSpan w:val="2"/>
            <w:tcBorders>
              <w:top w:val="single" w:sz="4" w:space="0" w:color="auto"/>
            </w:tcBorders>
          </w:tcPr>
          <w:p w14:paraId="400C1EDC" w14:textId="01A58285"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hAnsiTheme="majorBidi" w:cstheme="majorBidi"/>
                <w:sz w:val="22"/>
                <w:szCs w:val="22"/>
              </w:rPr>
              <w:t>0.114</w:t>
            </w:r>
          </w:p>
        </w:tc>
      </w:tr>
      <w:tr w:rsidR="00395668" w:rsidRPr="00CD6562" w14:paraId="29450424" w14:textId="77777777" w:rsidTr="000D78F8">
        <w:trPr>
          <w:trHeight w:val="301"/>
        </w:trPr>
        <w:tc>
          <w:tcPr>
            <w:tcW w:w="1056" w:type="pct"/>
            <w:shd w:val="clear" w:color="auto" w:fill="auto"/>
            <w:vAlign w:val="center"/>
          </w:tcPr>
          <w:p w14:paraId="62B88574" w14:textId="77777777"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LC</w:t>
            </w:r>
          </w:p>
        </w:tc>
        <w:tc>
          <w:tcPr>
            <w:tcW w:w="1947" w:type="pct"/>
            <w:gridSpan w:val="3"/>
            <w:vMerge/>
            <w:shd w:val="clear" w:color="auto" w:fill="auto"/>
            <w:vAlign w:val="center"/>
          </w:tcPr>
          <w:p w14:paraId="5BE4A0FC" w14:textId="77777777"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p>
        </w:tc>
        <w:tc>
          <w:tcPr>
            <w:tcW w:w="591" w:type="pct"/>
            <w:vMerge/>
            <w:shd w:val="clear" w:color="auto" w:fill="auto"/>
            <w:vAlign w:val="center"/>
          </w:tcPr>
          <w:p w14:paraId="6D00C853" w14:textId="77777777"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p>
        </w:tc>
        <w:tc>
          <w:tcPr>
            <w:tcW w:w="711" w:type="pct"/>
            <w:gridSpan w:val="2"/>
            <w:vMerge/>
            <w:shd w:val="clear" w:color="auto" w:fill="auto"/>
            <w:vAlign w:val="center"/>
          </w:tcPr>
          <w:p w14:paraId="5211FDC1" w14:textId="77777777"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p>
        </w:tc>
        <w:tc>
          <w:tcPr>
            <w:tcW w:w="695" w:type="pct"/>
            <w:gridSpan w:val="2"/>
          </w:tcPr>
          <w:p w14:paraId="1740BAA5" w14:textId="48E42064"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hAnsiTheme="majorBidi" w:cstheme="majorBidi"/>
                <w:sz w:val="22"/>
                <w:szCs w:val="22"/>
              </w:rPr>
              <w:t>0.093</w:t>
            </w:r>
          </w:p>
        </w:tc>
      </w:tr>
      <w:tr w:rsidR="00395668" w:rsidRPr="00CD6562" w14:paraId="720F9D50" w14:textId="77777777" w:rsidTr="000D78F8">
        <w:trPr>
          <w:trHeight w:val="301"/>
        </w:trPr>
        <w:tc>
          <w:tcPr>
            <w:tcW w:w="1056" w:type="pct"/>
            <w:shd w:val="clear" w:color="auto" w:fill="auto"/>
            <w:vAlign w:val="center"/>
          </w:tcPr>
          <w:p w14:paraId="57BC9565" w14:textId="77777777"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RC</w:t>
            </w:r>
          </w:p>
        </w:tc>
        <w:tc>
          <w:tcPr>
            <w:tcW w:w="1947" w:type="pct"/>
            <w:gridSpan w:val="3"/>
            <w:vMerge/>
            <w:shd w:val="clear" w:color="auto" w:fill="auto"/>
            <w:vAlign w:val="center"/>
          </w:tcPr>
          <w:p w14:paraId="78BC25FF" w14:textId="77777777"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p>
        </w:tc>
        <w:tc>
          <w:tcPr>
            <w:tcW w:w="591" w:type="pct"/>
            <w:vMerge/>
            <w:shd w:val="clear" w:color="auto" w:fill="auto"/>
            <w:vAlign w:val="center"/>
          </w:tcPr>
          <w:p w14:paraId="650A8D76" w14:textId="77777777"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p>
        </w:tc>
        <w:tc>
          <w:tcPr>
            <w:tcW w:w="711" w:type="pct"/>
            <w:gridSpan w:val="2"/>
            <w:vMerge/>
            <w:shd w:val="clear" w:color="auto" w:fill="auto"/>
            <w:vAlign w:val="center"/>
          </w:tcPr>
          <w:p w14:paraId="60E1E260" w14:textId="77777777"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p>
        </w:tc>
        <w:tc>
          <w:tcPr>
            <w:tcW w:w="695" w:type="pct"/>
            <w:gridSpan w:val="2"/>
          </w:tcPr>
          <w:p w14:paraId="54B6560A" w14:textId="1E660DA3" w:rsidR="00FF45D0" w:rsidRPr="00CD6562" w:rsidRDefault="00FF45D0"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hAnsiTheme="majorBidi" w:cstheme="majorBidi"/>
                <w:sz w:val="22"/>
                <w:szCs w:val="22"/>
              </w:rPr>
              <w:t>0.100</w:t>
            </w:r>
          </w:p>
        </w:tc>
      </w:tr>
      <w:tr w:rsidR="00862010" w:rsidRPr="00CD6562" w14:paraId="0E0623C2" w14:textId="77777777" w:rsidTr="000D78F8">
        <w:trPr>
          <w:gridAfter w:val="1"/>
          <w:wAfter w:w="30" w:type="pct"/>
          <w:trHeight w:val="484"/>
        </w:trPr>
        <w:tc>
          <w:tcPr>
            <w:tcW w:w="4970" w:type="pct"/>
            <w:gridSpan w:val="8"/>
            <w:tcBorders>
              <w:top w:val="single" w:sz="4" w:space="0" w:color="auto"/>
              <w:bottom w:val="single" w:sz="4" w:space="0" w:color="auto"/>
            </w:tcBorders>
            <w:shd w:val="clear" w:color="auto" w:fill="auto"/>
            <w:vAlign w:val="center"/>
          </w:tcPr>
          <w:p w14:paraId="013CA156" w14:textId="77777777" w:rsidR="00862010" w:rsidRPr="00CD6562" w:rsidRDefault="00862010" w:rsidP="00CD6562">
            <w:pPr>
              <w:spacing w:after="0" w:line="276" w:lineRule="auto"/>
              <w:rPr>
                <w:rFonts w:asciiTheme="majorBidi" w:eastAsia="Times New Roman" w:hAnsiTheme="majorBidi" w:cstheme="majorBidi"/>
                <w:b/>
                <w:bCs/>
                <w:color w:val="000000"/>
                <w:sz w:val="22"/>
                <w:szCs w:val="22"/>
                <w:lang w:eastAsia="en-IN"/>
                <w14:ligatures w14:val="none"/>
              </w:rPr>
            </w:pPr>
            <w:r w:rsidRPr="00CD6562">
              <w:rPr>
                <w:rFonts w:asciiTheme="majorBidi" w:eastAsia="Times New Roman" w:hAnsiTheme="majorBidi" w:cstheme="majorBidi"/>
                <w:b/>
                <w:bCs/>
                <w:color w:val="000000"/>
                <w:sz w:val="22"/>
                <w:szCs w:val="22"/>
                <w:lang w:eastAsia="en-IN"/>
                <w14:ligatures w14:val="none"/>
              </w:rPr>
              <w:t>Predictive Power</w:t>
            </w:r>
          </w:p>
        </w:tc>
      </w:tr>
      <w:tr w:rsidR="00862010" w:rsidRPr="00CD6562" w14:paraId="7FDFA5BB" w14:textId="77777777" w:rsidTr="000D78F8">
        <w:trPr>
          <w:gridAfter w:val="1"/>
          <w:wAfter w:w="30" w:type="pct"/>
          <w:trHeight w:val="246"/>
        </w:trPr>
        <w:tc>
          <w:tcPr>
            <w:tcW w:w="1938" w:type="pct"/>
            <w:gridSpan w:val="3"/>
            <w:tcBorders>
              <w:top w:val="single" w:sz="4" w:space="0" w:color="auto"/>
              <w:bottom w:val="single" w:sz="4" w:space="0" w:color="auto"/>
            </w:tcBorders>
            <w:shd w:val="clear" w:color="auto" w:fill="auto"/>
            <w:vAlign w:val="center"/>
          </w:tcPr>
          <w:p w14:paraId="1C966FD8" w14:textId="77777777" w:rsidR="00862010" w:rsidRPr="00CD6562" w:rsidRDefault="00862010" w:rsidP="00CD6562">
            <w:pPr>
              <w:spacing w:after="0" w:line="276" w:lineRule="auto"/>
              <w:jc w:val="center"/>
              <w:rPr>
                <w:rFonts w:asciiTheme="majorBidi" w:eastAsia="Times New Roman" w:hAnsiTheme="majorBidi" w:cstheme="majorBidi"/>
                <w:b/>
                <w:bCs/>
                <w:color w:val="000000"/>
                <w:sz w:val="22"/>
                <w:szCs w:val="22"/>
                <w:lang w:eastAsia="en-IN"/>
                <w14:ligatures w14:val="none"/>
              </w:rPr>
            </w:pPr>
            <w:r w:rsidRPr="00CD6562">
              <w:rPr>
                <w:rFonts w:asciiTheme="majorBidi" w:eastAsia="Times New Roman" w:hAnsiTheme="majorBidi" w:cstheme="majorBidi"/>
                <w:b/>
                <w:bCs/>
                <w:color w:val="000000"/>
                <w:sz w:val="22"/>
                <w:szCs w:val="22"/>
                <w:lang w:eastAsia="en-IN"/>
                <w14:ligatures w14:val="none"/>
              </w:rPr>
              <w:t>Dependent Variable</w:t>
            </w:r>
          </w:p>
        </w:tc>
        <w:tc>
          <w:tcPr>
            <w:tcW w:w="3032" w:type="pct"/>
            <w:gridSpan w:val="5"/>
            <w:tcBorders>
              <w:top w:val="single" w:sz="4" w:space="0" w:color="auto"/>
              <w:bottom w:val="single" w:sz="4" w:space="0" w:color="auto"/>
            </w:tcBorders>
            <w:shd w:val="clear" w:color="auto" w:fill="auto"/>
            <w:vAlign w:val="center"/>
          </w:tcPr>
          <w:p w14:paraId="524D7072" w14:textId="77777777" w:rsidR="00862010" w:rsidRPr="00CD6562" w:rsidRDefault="00862010" w:rsidP="00CD6562">
            <w:pPr>
              <w:spacing w:after="0" w:line="276" w:lineRule="auto"/>
              <w:jc w:val="center"/>
              <w:rPr>
                <w:rFonts w:asciiTheme="majorBidi" w:eastAsia="Times New Roman" w:hAnsiTheme="majorBidi" w:cstheme="majorBidi"/>
                <w:b/>
                <w:bCs/>
                <w:color w:val="000000"/>
                <w:sz w:val="22"/>
                <w:szCs w:val="22"/>
                <w:lang w:eastAsia="en-IN"/>
                <w14:ligatures w14:val="none"/>
              </w:rPr>
            </w:pPr>
            <w:r w:rsidRPr="00CD6562">
              <w:rPr>
                <w:rFonts w:asciiTheme="majorBidi" w:eastAsia="Times New Roman" w:hAnsiTheme="majorBidi" w:cstheme="majorBidi"/>
                <w:b/>
                <w:bCs/>
                <w:color w:val="000000"/>
                <w:sz w:val="22"/>
                <w:szCs w:val="22"/>
                <w:lang w:eastAsia="en-IN"/>
                <w14:ligatures w14:val="none"/>
              </w:rPr>
              <w:t>Q-Square</w:t>
            </w:r>
          </w:p>
        </w:tc>
      </w:tr>
      <w:tr w:rsidR="00862010" w:rsidRPr="00CD6562" w14:paraId="7EB4C434" w14:textId="77777777" w:rsidTr="000D78F8">
        <w:trPr>
          <w:gridAfter w:val="1"/>
          <w:wAfter w:w="30" w:type="pct"/>
          <w:trHeight w:val="708"/>
        </w:trPr>
        <w:tc>
          <w:tcPr>
            <w:tcW w:w="1938" w:type="pct"/>
            <w:gridSpan w:val="3"/>
            <w:tcBorders>
              <w:top w:val="single" w:sz="4" w:space="0" w:color="auto"/>
              <w:bottom w:val="single" w:sz="4" w:space="0" w:color="auto"/>
            </w:tcBorders>
            <w:shd w:val="clear" w:color="auto" w:fill="auto"/>
            <w:vAlign w:val="center"/>
          </w:tcPr>
          <w:p w14:paraId="41E5F710" w14:textId="6AC4F964" w:rsidR="00862010" w:rsidRPr="00CD6562" w:rsidRDefault="001A0288"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FP</w:t>
            </w:r>
          </w:p>
        </w:tc>
        <w:tc>
          <w:tcPr>
            <w:tcW w:w="3032" w:type="pct"/>
            <w:gridSpan w:val="5"/>
            <w:tcBorders>
              <w:top w:val="single" w:sz="4" w:space="0" w:color="auto"/>
              <w:bottom w:val="single" w:sz="4" w:space="0" w:color="auto"/>
            </w:tcBorders>
            <w:shd w:val="clear" w:color="auto" w:fill="auto"/>
            <w:vAlign w:val="center"/>
          </w:tcPr>
          <w:p w14:paraId="2E43EBAB" w14:textId="6CB081C0" w:rsidR="00862010" w:rsidRPr="00CD6562" w:rsidRDefault="00862010"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0.</w:t>
            </w:r>
            <w:r w:rsidR="00D84207" w:rsidRPr="00CD6562">
              <w:rPr>
                <w:rFonts w:asciiTheme="majorBidi" w:eastAsia="Times New Roman" w:hAnsiTheme="majorBidi" w:cstheme="majorBidi"/>
                <w:color w:val="000000"/>
                <w:sz w:val="22"/>
                <w:szCs w:val="22"/>
                <w:lang w:eastAsia="en-IN"/>
                <w14:ligatures w14:val="none"/>
              </w:rPr>
              <w:t>552</w:t>
            </w:r>
          </w:p>
        </w:tc>
      </w:tr>
      <w:tr w:rsidR="00862010" w:rsidRPr="00CD6562" w14:paraId="3159F062" w14:textId="77777777" w:rsidTr="000D78F8">
        <w:trPr>
          <w:gridAfter w:val="1"/>
          <w:wAfter w:w="30" w:type="pct"/>
          <w:trHeight w:val="419"/>
        </w:trPr>
        <w:tc>
          <w:tcPr>
            <w:tcW w:w="4970" w:type="pct"/>
            <w:gridSpan w:val="8"/>
            <w:tcBorders>
              <w:top w:val="single" w:sz="4" w:space="0" w:color="auto"/>
              <w:bottom w:val="single" w:sz="4" w:space="0" w:color="auto"/>
            </w:tcBorders>
            <w:shd w:val="clear" w:color="auto" w:fill="auto"/>
            <w:vAlign w:val="center"/>
          </w:tcPr>
          <w:p w14:paraId="77D7EADC" w14:textId="77777777" w:rsidR="00862010" w:rsidRPr="00CD6562" w:rsidRDefault="00862010" w:rsidP="00CD6562">
            <w:pPr>
              <w:spacing w:after="0" w:line="276" w:lineRule="auto"/>
              <w:rPr>
                <w:rFonts w:asciiTheme="majorBidi" w:eastAsia="Times New Roman" w:hAnsiTheme="majorBidi" w:cstheme="majorBidi"/>
                <w:b/>
                <w:bCs/>
                <w:sz w:val="22"/>
                <w:szCs w:val="22"/>
                <w:lang w:eastAsia="en-IN"/>
                <w14:ligatures w14:val="none"/>
              </w:rPr>
            </w:pPr>
            <w:r w:rsidRPr="00CD6562">
              <w:rPr>
                <w:rFonts w:asciiTheme="majorBidi" w:eastAsia="Times New Roman" w:hAnsiTheme="majorBidi" w:cstheme="majorBidi"/>
                <w:b/>
                <w:bCs/>
                <w:sz w:val="22"/>
                <w:szCs w:val="22"/>
                <w:lang w:eastAsia="en-IN"/>
                <w14:ligatures w14:val="none"/>
              </w:rPr>
              <w:t>CVPAT Analysis</w:t>
            </w:r>
          </w:p>
        </w:tc>
      </w:tr>
      <w:tr w:rsidR="00FD48DB" w:rsidRPr="00CD6562" w14:paraId="180B550F" w14:textId="77777777" w:rsidTr="000D78F8">
        <w:trPr>
          <w:gridAfter w:val="1"/>
          <w:wAfter w:w="30" w:type="pct"/>
          <w:trHeight w:val="254"/>
        </w:trPr>
        <w:tc>
          <w:tcPr>
            <w:tcW w:w="1478" w:type="pct"/>
            <w:gridSpan w:val="2"/>
            <w:tcBorders>
              <w:top w:val="single" w:sz="4" w:space="0" w:color="auto"/>
              <w:bottom w:val="single" w:sz="4" w:space="0" w:color="auto"/>
            </w:tcBorders>
            <w:shd w:val="clear" w:color="auto" w:fill="auto"/>
            <w:vAlign w:val="center"/>
          </w:tcPr>
          <w:p w14:paraId="6267C02F" w14:textId="199DC7FC" w:rsidR="001F5B92" w:rsidRPr="00CD6562" w:rsidRDefault="001F5B92" w:rsidP="00CD6562">
            <w:pPr>
              <w:spacing w:after="0" w:line="276" w:lineRule="auto"/>
              <w:jc w:val="center"/>
              <w:rPr>
                <w:rFonts w:asciiTheme="majorBidi" w:eastAsia="Times New Roman" w:hAnsiTheme="majorBidi" w:cstheme="majorBidi"/>
                <w:b/>
                <w:bCs/>
                <w:sz w:val="22"/>
                <w:szCs w:val="22"/>
                <w:lang w:eastAsia="en-IN"/>
                <w14:ligatures w14:val="none"/>
              </w:rPr>
            </w:pPr>
          </w:p>
        </w:tc>
        <w:tc>
          <w:tcPr>
            <w:tcW w:w="1525" w:type="pct"/>
            <w:gridSpan w:val="2"/>
            <w:tcBorders>
              <w:top w:val="single" w:sz="4" w:space="0" w:color="auto"/>
              <w:bottom w:val="single" w:sz="4" w:space="0" w:color="auto"/>
            </w:tcBorders>
            <w:shd w:val="clear" w:color="auto" w:fill="auto"/>
            <w:vAlign w:val="center"/>
          </w:tcPr>
          <w:p w14:paraId="343D4161" w14:textId="5843C515" w:rsidR="001F5B92" w:rsidRPr="00CD6562" w:rsidRDefault="001F5B92" w:rsidP="00CD6562">
            <w:pPr>
              <w:spacing w:after="0" w:line="276" w:lineRule="auto"/>
              <w:jc w:val="center"/>
              <w:rPr>
                <w:rFonts w:asciiTheme="majorBidi" w:eastAsia="Times New Roman" w:hAnsiTheme="majorBidi" w:cstheme="majorBidi"/>
                <w:b/>
                <w:bCs/>
                <w:sz w:val="22"/>
                <w:szCs w:val="22"/>
                <w:lang w:eastAsia="en-IN"/>
                <w14:ligatures w14:val="none"/>
              </w:rPr>
            </w:pPr>
            <w:r w:rsidRPr="00CD6562">
              <w:rPr>
                <w:rFonts w:asciiTheme="majorBidi" w:eastAsia="Times New Roman" w:hAnsiTheme="majorBidi" w:cstheme="majorBidi"/>
                <w:b/>
                <w:bCs/>
                <w:sz w:val="22"/>
                <w:szCs w:val="22"/>
                <w:lang w:eastAsia="en-IN"/>
                <w14:ligatures w14:val="none"/>
              </w:rPr>
              <w:t xml:space="preserve">Average </w:t>
            </w:r>
            <w:r w:rsidR="009F1252" w:rsidRPr="00CD6562">
              <w:rPr>
                <w:rFonts w:asciiTheme="majorBidi" w:eastAsia="Times New Roman" w:hAnsiTheme="majorBidi" w:cstheme="majorBidi"/>
                <w:b/>
                <w:bCs/>
                <w:sz w:val="22"/>
                <w:szCs w:val="22"/>
                <w:lang w:eastAsia="en-IN"/>
                <w14:ligatures w14:val="none"/>
              </w:rPr>
              <w:t>L</w:t>
            </w:r>
            <w:r w:rsidRPr="00CD6562">
              <w:rPr>
                <w:rFonts w:asciiTheme="majorBidi" w:eastAsia="Times New Roman" w:hAnsiTheme="majorBidi" w:cstheme="majorBidi"/>
                <w:b/>
                <w:bCs/>
                <w:sz w:val="22"/>
                <w:szCs w:val="22"/>
                <w:lang w:eastAsia="en-IN"/>
                <w14:ligatures w14:val="none"/>
              </w:rPr>
              <w:t xml:space="preserve">oss </w:t>
            </w:r>
            <w:r w:rsidR="009F1252" w:rsidRPr="00CD6562">
              <w:rPr>
                <w:rFonts w:asciiTheme="majorBidi" w:eastAsia="Times New Roman" w:hAnsiTheme="majorBidi" w:cstheme="majorBidi"/>
                <w:b/>
                <w:bCs/>
                <w:sz w:val="22"/>
                <w:szCs w:val="22"/>
                <w:lang w:eastAsia="en-IN"/>
                <w14:ligatures w14:val="none"/>
              </w:rPr>
              <w:t>D</w:t>
            </w:r>
            <w:r w:rsidRPr="00CD6562">
              <w:rPr>
                <w:rFonts w:asciiTheme="majorBidi" w:eastAsia="Times New Roman" w:hAnsiTheme="majorBidi" w:cstheme="majorBidi"/>
                <w:b/>
                <w:bCs/>
                <w:sz w:val="22"/>
                <w:szCs w:val="22"/>
                <w:lang w:eastAsia="en-IN"/>
                <w14:ligatures w14:val="none"/>
              </w:rPr>
              <w:t>ifference</w:t>
            </w:r>
          </w:p>
        </w:tc>
        <w:tc>
          <w:tcPr>
            <w:tcW w:w="1281" w:type="pct"/>
            <w:gridSpan w:val="2"/>
            <w:tcBorders>
              <w:top w:val="single" w:sz="4" w:space="0" w:color="auto"/>
              <w:bottom w:val="single" w:sz="4" w:space="0" w:color="auto"/>
            </w:tcBorders>
            <w:shd w:val="clear" w:color="auto" w:fill="auto"/>
            <w:vAlign w:val="center"/>
          </w:tcPr>
          <w:p w14:paraId="4144AA15" w14:textId="3094CFF1" w:rsidR="001F5B92" w:rsidRPr="00CD6562" w:rsidRDefault="00873C48" w:rsidP="00CD6562">
            <w:pPr>
              <w:spacing w:after="0" w:line="276" w:lineRule="auto"/>
              <w:jc w:val="center"/>
              <w:rPr>
                <w:rFonts w:asciiTheme="majorBidi" w:eastAsia="Times New Roman" w:hAnsiTheme="majorBidi" w:cstheme="majorBidi"/>
                <w:b/>
                <w:bCs/>
                <w:sz w:val="22"/>
                <w:szCs w:val="22"/>
                <w:lang w:eastAsia="en-IN"/>
                <w14:ligatures w14:val="none"/>
              </w:rPr>
            </w:pPr>
            <w:r w:rsidRPr="00CD6562">
              <w:rPr>
                <w:rFonts w:asciiTheme="majorBidi" w:hAnsiTheme="majorBidi" w:cstheme="majorBidi"/>
                <w:b/>
                <w:bCs/>
                <w:sz w:val="22"/>
                <w:szCs w:val="22"/>
              </w:rPr>
              <w:t>T-</w:t>
            </w:r>
            <w:r w:rsidR="001F5B92" w:rsidRPr="00CD6562">
              <w:rPr>
                <w:rFonts w:asciiTheme="majorBidi" w:hAnsiTheme="majorBidi" w:cstheme="majorBidi"/>
                <w:b/>
                <w:bCs/>
                <w:sz w:val="22"/>
                <w:szCs w:val="22"/>
              </w:rPr>
              <w:t>value</w:t>
            </w:r>
          </w:p>
        </w:tc>
        <w:tc>
          <w:tcPr>
            <w:tcW w:w="685" w:type="pct"/>
            <w:gridSpan w:val="2"/>
            <w:tcBorders>
              <w:top w:val="single" w:sz="4" w:space="0" w:color="auto"/>
              <w:bottom w:val="single" w:sz="4" w:space="0" w:color="auto"/>
            </w:tcBorders>
            <w:shd w:val="clear" w:color="auto" w:fill="auto"/>
            <w:vAlign w:val="center"/>
          </w:tcPr>
          <w:p w14:paraId="023DCDC3" w14:textId="3255FA38" w:rsidR="001F5B92" w:rsidRPr="00CD6562" w:rsidRDefault="00873C48" w:rsidP="00CD6562">
            <w:pPr>
              <w:spacing w:after="0" w:line="276" w:lineRule="auto"/>
              <w:jc w:val="center"/>
              <w:rPr>
                <w:rFonts w:asciiTheme="majorBidi" w:eastAsia="Times New Roman" w:hAnsiTheme="majorBidi" w:cstheme="majorBidi"/>
                <w:b/>
                <w:bCs/>
                <w:sz w:val="22"/>
                <w:szCs w:val="22"/>
                <w:lang w:eastAsia="en-IN"/>
                <w14:ligatures w14:val="none"/>
              </w:rPr>
            </w:pPr>
            <w:r w:rsidRPr="00CD6562">
              <w:rPr>
                <w:rFonts w:asciiTheme="majorBidi" w:eastAsia="Times New Roman" w:hAnsiTheme="majorBidi" w:cstheme="majorBidi"/>
                <w:b/>
                <w:bCs/>
                <w:sz w:val="22"/>
                <w:szCs w:val="22"/>
                <w:lang w:eastAsia="en-IN"/>
                <w14:ligatures w14:val="none"/>
              </w:rPr>
              <w:t>P</w:t>
            </w:r>
            <w:r w:rsidR="001F5B92" w:rsidRPr="00CD6562">
              <w:rPr>
                <w:rFonts w:asciiTheme="majorBidi" w:eastAsia="Times New Roman" w:hAnsiTheme="majorBidi" w:cstheme="majorBidi"/>
                <w:b/>
                <w:bCs/>
                <w:sz w:val="22"/>
                <w:szCs w:val="22"/>
                <w:lang w:eastAsia="en-IN"/>
                <w14:ligatures w14:val="none"/>
              </w:rPr>
              <w:t>-value</w:t>
            </w:r>
          </w:p>
        </w:tc>
      </w:tr>
      <w:tr w:rsidR="00FD48DB" w:rsidRPr="00CD6562" w14:paraId="0233B48C" w14:textId="77777777" w:rsidTr="000D78F8">
        <w:trPr>
          <w:gridAfter w:val="1"/>
          <w:wAfter w:w="30" w:type="pct"/>
          <w:trHeight w:val="547"/>
        </w:trPr>
        <w:tc>
          <w:tcPr>
            <w:tcW w:w="1478" w:type="pct"/>
            <w:gridSpan w:val="2"/>
            <w:tcBorders>
              <w:top w:val="single" w:sz="4" w:space="0" w:color="auto"/>
              <w:bottom w:val="single" w:sz="4" w:space="0" w:color="auto"/>
            </w:tcBorders>
            <w:shd w:val="clear" w:color="auto" w:fill="auto"/>
            <w:vAlign w:val="center"/>
          </w:tcPr>
          <w:p w14:paraId="05CAE22B" w14:textId="253F2062" w:rsidR="00FD48DB" w:rsidRPr="00CD6562" w:rsidRDefault="00FD48DB" w:rsidP="00CD6562">
            <w:pPr>
              <w:spacing w:after="0" w:line="276" w:lineRule="auto"/>
              <w:jc w:val="center"/>
              <w:rPr>
                <w:rFonts w:asciiTheme="majorBidi" w:eastAsia="Times New Roman" w:hAnsiTheme="majorBidi" w:cstheme="majorBidi"/>
                <w:sz w:val="22"/>
                <w:szCs w:val="22"/>
                <w:lang w:eastAsia="en-IN"/>
                <w14:ligatures w14:val="none"/>
              </w:rPr>
            </w:pPr>
            <w:r w:rsidRPr="00CD6562">
              <w:rPr>
                <w:rFonts w:asciiTheme="majorBidi" w:eastAsia="Times New Roman" w:hAnsiTheme="majorBidi" w:cstheme="majorBidi"/>
                <w:sz w:val="22"/>
                <w:szCs w:val="22"/>
                <w:lang w:eastAsia="en-IN"/>
                <w14:ligatures w14:val="none"/>
              </w:rPr>
              <w:t>FP</w:t>
            </w:r>
          </w:p>
        </w:tc>
        <w:tc>
          <w:tcPr>
            <w:tcW w:w="1525" w:type="pct"/>
            <w:gridSpan w:val="2"/>
            <w:tcBorders>
              <w:top w:val="single" w:sz="4" w:space="0" w:color="auto"/>
              <w:bottom w:val="single" w:sz="4" w:space="0" w:color="auto"/>
            </w:tcBorders>
            <w:shd w:val="clear" w:color="auto" w:fill="auto"/>
            <w:vAlign w:val="center"/>
          </w:tcPr>
          <w:p w14:paraId="53533B33" w14:textId="45BC9BBF" w:rsidR="00FD48DB" w:rsidRPr="00CD6562" w:rsidRDefault="00FD48DB" w:rsidP="00CD6562">
            <w:pPr>
              <w:spacing w:after="0" w:line="276" w:lineRule="auto"/>
              <w:jc w:val="center"/>
              <w:rPr>
                <w:rFonts w:asciiTheme="majorBidi" w:eastAsia="Times New Roman" w:hAnsiTheme="majorBidi" w:cstheme="majorBidi"/>
                <w:sz w:val="22"/>
                <w:szCs w:val="22"/>
                <w:lang w:eastAsia="en-IN"/>
                <w14:ligatures w14:val="none"/>
              </w:rPr>
            </w:pPr>
            <w:r w:rsidRPr="00CD6562">
              <w:rPr>
                <w:rFonts w:asciiTheme="majorBidi" w:hAnsiTheme="majorBidi" w:cstheme="majorBidi"/>
                <w:sz w:val="22"/>
                <w:szCs w:val="22"/>
              </w:rPr>
              <w:t>-0.252</w:t>
            </w:r>
          </w:p>
        </w:tc>
        <w:tc>
          <w:tcPr>
            <w:tcW w:w="1281" w:type="pct"/>
            <w:gridSpan w:val="2"/>
            <w:tcBorders>
              <w:top w:val="single" w:sz="4" w:space="0" w:color="auto"/>
              <w:bottom w:val="single" w:sz="4" w:space="0" w:color="auto"/>
            </w:tcBorders>
            <w:shd w:val="clear" w:color="auto" w:fill="auto"/>
            <w:vAlign w:val="center"/>
          </w:tcPr>
          <w:p w14:paraId="3B12FA7B" w14:textId="481FC8C3" w:rsidR="00FD48DB" w:rsidRPr="00CD6562" w:rsidRDefault="00FD48DB" w:rsidP="00CD6562">
            <w:pPr>
              <w:spacing w:after="0" w:line="276" w:lineRule="auto"/>
              <w:jc w:val="center"/>
              <w:rPr>
                <w:rFonts w:asciiTheme="majorBidi" w:eastAsia="Times New Roman" w:hAnsiTheme="majorBidi" w:cstheme="majorBidi"/>
                <w:sz w:val="22"/>
                <w:szCs w:val="22"/>
                <w:lang w:eastAsia="en-IN"/>
                <w14:ligatures w14:val="none"/>
              </w:rPr>
            </w:pPr>
            <w:r w:rsidRPr="00CD6562">
              <w:rPr>
                <w:rFonts w:asciiTheme="majorBidi" w:hAnsiTheme="majorBidi" w:cstheme="majorBidi"/>
                <w:sz w:val="22"/>
                <w:szCs w:val="22"/>
              </w:rPr>
              <w:t>4.978</w:t>
            </w:r>
          </w:p>
        </w:tc>
        <w:tc>
          <w:tcPr>
            <w:tcW w:w="685" w:type="pct"/>
            <w:gridSpan w:val="2"/>
            <w:tcBorders>
              <w:top w:val="single" w:sz="4" w:space="0" w:color="auto"/>
              <w:bottom w:val="single" w:sz="4" w:space="0" w:color="auto"/>
            </w:tcBorders>
            <w:shd w:val="clear" w:color="auto" w:fill="auto"/>
            <w:vAlign w:val="center"/>
          </w:tcPr>
          <w:p w14:paraId="62200A30" w14:textId="77777777" w:rsidR="00FD48DB" w:rsidRPr="00CD6562" w:rsidRDefault="00FD48DB" w:rsidP="00CD6562">
            <w:pPr>
              <w:spacing w:after="0" w:line="276" w:lineRule="auto"/>
              <w:jc w:val="center"/>
              <w:rPr>
                <w:rFonts w:asciiTheme="majorBidi" w:eastAsia="Times New Roman" w:hAnsiTheme="majorBidi" w:cstheme="majorBidi"/>
                <w:sz w:val="22"/>
                <w:szCs w:val="22"/>
                <w:lang w:eastAsia="en-IN"/>
                <w14:ligatures w14:val="none"/>
              </w:rPr>
            </w:pPr>
            <w:r w:rsidRPr="00CD6562">
              <w:rPr>
                <w:rFonts w:asciiTheme="majorBidi" w:hAnsiTheme="majorBidi" w:cstheme="majorBidi"/>
                <w:sz w:val="22"/>
                <w:szCs w:val="22"/>
              </w:rPr>
              <w:t>0.000</w:t>
            </w:r>
          </w:p>
        </w:tc>
      </w:tr>
    </w:tbl>
    <w:p w14:paraId="65841BBF" w14:textId="4B4C6114" w:rsidR="007F39F1" w:rsidRPr="00CD6562" w:rsidRDefault="00CA1FF0" w:rsidP="00CD6562">
      <w:pPr>
        <w:spacing w:line="276" w:lineRule="auto"/>
        <w:jc w:val="lowKashida"/>
        <w:rPr>
          <w:rFonts w:asciiTheme="majorBidi" w:hAnsiTheme="majorBidi" w:cstheme="majorBidi"/>
          <w:sz w:val="22"/>
          <w:szCs w:val="22"/>
        </w:rPr>
      </w:pPr>
      <w:r w:rsidRPr="00CD6562">
        <w:rPr>
          <w:rFonts w:asciiTheme="majorBidi" w:hAnsiTheme="majorBidi" w:cstheme="majorBidi"/>
          <w:sz w:val="22"/>
          <w:szCs w:val="22"/>
        </w:rPr>
        <w:t>Table</w:t>
      </w:r>
      <w:r w:rsidR="00DC5B2A">
        <w:rPr>
          <w:rFonts w:asciiTheme="majorBidi" w:hAnsiTheme="majorBidi" w:cstheme="majorBidi"/>
          <w:sz w:val="22"/>
          <w:szCs w:val="22"/>
        </w:rPr>
        <w:t xml:space="preserve"> 5</w:t>
      </w:r>
      <w:r w:rsidRPr="00CD6562">
        <w:rPr>
          <w:rFonts w:asciiTheme="majorBidi" w:hAnsiTheme="majorBidi" w:cstheme="majorBidi"/>
          <w:sz w:val="22"/>
          <w:szCs w:val="22"/>
        </w:rPr>
        <w:t xml:space="preserve">: </w:t>
      </w:r>
      <w:r w:rsidRPr="00CD6562">
        <w:rPr>
          <w:rFonts w:asciiTheme="majorBidi" w:hAnsiTheme="majorBidi" w:cstheme="majorBidi"/>
          <w:i/>
          <w:iCs/>
          <w:sz w:val="22"/>
          <w:szCs w:val="22"/>
        </w:rPr>
        <w:t>Explanatory and predictive power</w:t>
      </w:r>
    </w:p>
    <w:p w14:paraId="7E938850" w14:textId="09E15C88" w:rsidR="00CA1FF0" w:rsidRPr="00CD6562" w:rsidRDefault="000D78F8" w:rsidP="00CD6562">
      <w:pPr>
        <w:spacing w:line="276" w:lineRule="auto"/>
        <w:jc w:val="lowKashida"/>
        <w:rPr>
          <w:rFonts w:asciiTheme="majorBidi" w:eastAsia="Times New Roman" w:hAnsiTheme="majorBidi" w:cstheme="majorBidi"/>
          <w:sz w:val="22"/>
          <w:szCs w:val="22"/>
          <w:lang w:val="en-US"/>
          <w14:ligatures w14:val="none"/>
        </w:rPr>
      </w:pPr>
      <w:r w:rsidRPr="00CD6562">
        <w:rPr>
          <w:rFonts w:asciiTheme="majorBidi" w:eastAsia="Times New Roman" w:hAnsiTheme="majorBidi" w:cstheme="majorBidi"/>
          <w:sz w:val="22"/>
          <w:szCs w:val="22"/>
          <w:lang w:val="en-US"/>
          <w14:ligatures w14:val="none"/>
        </w:rPr>
        <w:t xml:space="preserve">Note: </w:t>
      </w:r>
      <w:r w:rsidRPr="00CD6562">
        <w:rPr>
          <w:rFonts w:asciiTheme="majorBidi" w:hAnsiTheme="majorBidi" w:cstheme="majorBidi"/>
          <w:sz w:val="22"/>
          <w:szCs w:val="22"/>
        </w:rPr>
        <w:t>IC: Integration Capabilit</w:t>
      </w:r>
      <w:r w:rsidR="00425E5B" w:rsidRPr="00CD6562">
        <w:rPr>
          <w:rFonts w:asciiTheme="majorBidi" w:hAnsiTheme="majorBidi" w:cstheme="majorBidi"/>
          <w:sz w:val="22"/>
          <w:szCs w:val="22"/>
        </w:rPr>
        <w:t>y</w:t>
      </w:r>
      <w:r w:rsidRPr="00CD6562">
        <w:rPr>
          <w:rFonts w:asciiTheme="majorBidi" w:hAnsiTheme="majorBidi" w:cstheme="majorBidi"/>
          <w:sz w:val="22"/>
          <w:szCs w:val="22"/>
        </w:rPr>
        <w:t>, LC: Learning Capabilit</w:t>
      </w:r>
      <w:r w:rsidR="00425E5B" w:rsidRPr="00CD6562">
        <w:rPr>
          <w:rFonts w:asciiTheme="majorBidi" w:hAnsiTheme="majorBidi" w:cstheme="majorBidi"/>
          <w:sz w:val="22"/>
          <w:szCs w:val="22"/>
        </w:rPr>
        <w:t>y</w:t>
      </w:r>
      <w:r w:rsidRPr="00CD6562">
        <w:rPr>
          <w:rFonts w:asciiTheme="majorBidi" w:hAnsiTheme="majorBidi" w:cstheme="majorBidi"/>
          <w:sz w:val="22"/>
          <w:szCs w:val="22"/>
        </w:rPr>
        <w:t>, RC: Reconfiguration Capabilit</w:t>
      </w:r>
      <w:r w:rsidR="00425E5B" w:rsidRPr="00CD6562">
        <w:rPr>
          <w:rFonts w:asciiTheme="majorBidi" w:hAnsiTheme="majorBidi" w:cstheme="majorBidi"/>
          <w:sz w:val="22"/>
          <w:szCs w:val="22"/>
        </w:rPr>
        <w:t>y</w:t>
      </w:r>
      <w:r w:rsidRPr="00CD6562">
        <w:rPr>
          <w:rFonts w:asciiTheme="majorBidi" w:hAnsiTheme="majorBidi" w:cstheme="majorBidi"/>
          <w:sz w:val="22"/>
          <w:szCs w:val="22"/>
        </w:rPr>
        <w:t>, FP: Financial Performance</w:t>
      </w:r>
    </w:p>
    <w:p w14:paraId="0C17BEF3" w14:textId="408E09B7" w:rsidR="00381C8D" w:rsidRPr="00CD6562" w:rsidRDefault="00E1401F" w:rsidP="00CD6562">
      <w:pPr>
        <w:spacing w:line="276" w:lineRule="auto"/>
        <w:ind w:firstLine="720"/>
        <w:jc w:val="lowKashida"/>
        <w:rPr>
          <w:rFonts w:asciiTheme="majorBidi" w:hAnsiTheme="majorBidi" w:cstheme="majorBidi"/>
          <w:sz w:val="22"/>
          <w:szCs w:val="22"/>
        </w:rPr>
      </w:pPr>
      <w:r w:rsidRPr="00CD6562">
        <w:rPr>
          <w:rFonts w:asciiTheme="majorBidi" w:hAnsiTheme="majorBidi" w:cstheme="majorBidi"/>
          <w:sz w:val="22"/>
          <w:szCs w:val="22"/>
        </w:rPr>
        <w:t xml:space="preserve">Finally, after the explanatory and predictive power </w:t>
      </w:r>
      <w:r w:rsidR="00264A69" w:rsidRPr="00CD6562">
        <w:rPr>
          <w:rFonts w:asciiTheme="majorBidi" w:hAnsiTheme="majorBidi" w:cstheme="majorBidi"/>
          <w:sz w:val="22"/>
          <w:szCs w:val="22"/>
        </w:rPr>
        <w:t>assessment</w:t>
      </w:r>
      <w:r w:rsidR="00EB3F39" w:rsidRPr="00CD6562">
        <w:rPr>
          <w:rFonts w:asciiTheme="majorBidi" w:hAnsiTheme="majorBidi" w:cstheme="majorBidi"/>
          <w:sz w:val="22"/>
          <w:szCs w:val="22"/>
        </w:rPr>
        <w:t>, the</w:t>
      </w:r>
      <w:r w:rsidR="00147160" w:rsidRPr="00CD6562">
        <w:rPr>
          <w:rFonts w:asciiTheme="majorBidi" w:hAnsiTheme="majorBidi" w:cstheme="majorBidi"/>
          <w:sz w:val="22"/>
          <w:szCs w:val="22"/>
        </w:rPr>
        <w:t xml:space="preserve"> final component of </w:t>
      </w:r>
      <w:r w:rsidR="00FE0CF4" w:rsidRPr="00CD6562">
        <w:rPr>
          <w:rFonts w:asciiTheme="majorBidi" w:hAnsiTheme="majorBidi" w:cstheme="majorBidi"/>
          <w:sz w:val="22"/>
          <w:szCs w:val="22"/>
        </w:rPr>
        <w:t>the structural</w:t>
      </w:r>
      <w:r w:rsidR="00EB3F39" w:rsidRPr="00CD6562">
        <w:rPr>
          <w:rFonts w:asciiTheme="majorBidi" w:hAnsiTheme="majorBidi" w:cstheme="majorBidi"/>
          <w:sz w:val="22"/>
          <w:szCs w:val="22"/>
        </w:rPr>
        <w:t xml:space="preserve"> </w:t>
      </w:r>
      <w:r w:rsidR="00147160" w:rsidRPr="00CD6562">
        <w:rPr>
          <w:rFonts w:asciiTheme="majorBidi" w:hAnsiTheme="majorBidi" w:cstheme="majorBidi"/>
          <w:sz w:val="22"/>
          <w:szCs w:val="22"/>
        </w:rPr>
        <w:t>mode</w:t>
      </w:r>
      <w:r w:rsidR="006878BB" w:rsidRPr="00CD6562">
        <w:rPr>
          <w:rFonts w:asciiTheme="majorBidi" w:hAnsiTheme="majorBidi" w:cstheme="majorBidi"/>
          <w:sz w:val="22"/>
          <w:szCs w:val="22"/>
        </w:rPr>
        <w:t>l</w:t>
      </w:r>
      <w:r w:rsidR="00147160" w:rsidRPr="00CD6562">
        <w:rPr>
          <w:rFonts w:asciiTheme="majorBidi" w:hAnsiTheme="majorBidi" w:cstheme="majorBidi"/>
          <w:sz w:val="22"/>
          <w:szCs w:val="22"/>
        </w:rPr>
        <w:t xml:space="preserve"> </w:t>
      </w:r>
      <w:r w:rsidR="00CA53B9" w:rsidRPr="00CD6562">
        <w:rPr>
          <w:rFonts w:asciiTheme="majorBidi" w:hAnsiTheme="majorBidi" w:cstheme="majorBidi"/>
          <w:sz w:val="22"/>
          <w:szCs w:val="22"/>
        </w:rPr>
        <w:t>includes</w:t>
      </w:r>
      <w:r w:rsidR="00147160" w:rsidRPr="00CD6562">
        <w:rPr>
          <w:rFonts w:asciiTheme="majorBidi" w:hAnsiTheme="majorBidi" w:cstheme="majorBidi"/>
          <w:sz w:val="22"/>
          <w:szCs w:val="22"/>
        </w:rPr>
        <w:t xml:space="preserve"> hypothesis testing.</w:t>
      </w:r>
      <w:r w:rsidR="0037702D" w:rsidRPr="00CD6562">
        <w:rPr>
          <w:rFonts w:asciiTheme="majorBidi" w:hAnsiTheme="majorBidi" w:cstheme="majorBidi"/>
          <w:sz w:val="22"/>
          <w:szCs w:val="22"/>
        </w:rPr>
        <w:t xml:space="preserve"> </w:t>
      </w:r>
      <w:r w:rsidR="00147160" w:rsidRPr="00CD6562">
        <w:rPr>
          <w:rFonts w:asciiTheme="majorBidi" w:hAnsiTheme="majorBidi" w:cstheme="majorBidi"/>
          <w:sz w:val="22"/>
          <w:szCs w:val="22"/>
        </w:rPr>
        <w:t xml:space="preserve">The path coefficient from </w:t>
      </w:r>
      <w:r w:rsidR="0037702D" w:rsidRPr="00CD6562">
        <w:rPr>
          <w:rFonts w:asciiTheme="majorBidi" w:hAnsiTheme="majorBidi" w:cstheme="majorBidi"/>
          <w:sz w:val="22"/>
          <w:szCs w:val="22"/>
        </w:rPr>
        <w:t>IC</w:t>
      </w:r>
      <w:r w:rsidR="00147160" w:rsidRPr="00CD6562">
        <w:rPr>
          <w:rFonts w:asciiTheme="majorBidi" w:hAnsiTheme="majorBidi" w:cstheme="majorBidi"/>
          <w:sz w:val="22"/>
          <w:szCs w:val="22"/>
        </w:rPr>
        <w:t xml:space="preserve"> to </w:t>
      </w:r>
      <w:r w:rsidR="00CF1996" w:rsidRPr="00CD6562">
        <w:rPr>
          <w:rFonts w:asciiTheme="majorBidi" w:hAnsiTheme="majorBidi" w:cstheme="majorBidi"/>
          <w:sz w:val="22"/>
          <w:szCs w:val="22"/>
        </w:rPr>
        <w:t>FP</w:t>
      </w:r>
      <w:r w:rsidR="00147160" w:rsidRPr="00CD6562">
        <w:rPr>
          <w:rFonts w:asciiTheme="majorBidi" w:hAnsiTheme="majorBidi" w:cstheme="majorBidi"/>
          <w:sz w:val="22"/>
          <w:szCs w:val="22"/>
        </w:rPr>
        <w:t xml:space="preserve"> is 0.292</w:t>
      </w:r>
      <w:r w:rsidR="00C70B34" w:rsidRPr="00CD6562">
        <w:rPr>
          <w:rFonts w:asciiTheme="majorBidi" w:hAnsiTheme="majorBidi" w:cstheme="majorBidi"/>
          <w:sz w:val="22"/>
          <w:szCs w:val="22"/>
        </w:rPr>
        <w:t xml:space="preserve"> (</w:t>
      </w:r>
      <w:r w:rsidR="00147160" w:rsidRPr="00CD6562">
        <w:rPr>
          <w:rFonts w:asciiTheme="majorBidi" w:hAnsiTheme="majorBidi" w:cstheme="majorBidi"/>
          <w:sz w:val="22"/>
          <w:szCs w:val="22"/>
        </w:rPr>
        <w:t>t</w:t>
      </w:r>
      <w:r w:rsidR="00C70B34" w:rsidRPr="00CD6562">
        <w:rPr>
          <w:rFonts w:asciiTheme="majorBidi" w:hAnsiTheme="majorBidi" w:cstheme="majorBidi"/>
          <w:sz w:val="22"/>
          <w:szCs w:val="22"/>
        </w:rPr>
        <w:t>=</w:t>
      </w:r>
      <w:r w:rsidR="00147160" w:rsidRPr="00CD6562">
        <w:rPr>
          <w:rFonts w:asciiTheme="majorBidi" w:hAnsiTheme="majorBidi" w:cstheme="majorBidi"/>
          <w:sz w:val="22"/>
          <w:szCs w:val="22"/>
        </w:rPr>
        <w:t>4.588</w:t>
      </w:r>
      <w:r w:rsidR="00C70B34" w:rsidRPr="00CD6562">
        <w:rPr>
          <w:rFonts w:asciiTheme="majorBidi" w:hAnsiTheme="majorBidi" w:cstheme="majorBidi"/>
          <w:sz w:val="22"/>
          <w:szCs w:val="22"/>
        </w:rPr>
        <w:t xml:space="preserve">, </w:t>
      </w:r>
      <w:r w:rsidR="00147160" w:rsidRPr="00CD6562">
        <w:rPr>
          <w:rFonts w:asciiTheme="majorBidi" w:hAnsiTheme="majorBidi" w:cstheme="majorBidi"/>
          <w:sz w:val="22"/>
          <w:szCs w:val="22"/>
        </w:rPr>
        <w:t>p</w:t>
      </w:r>
      <w:r w:rsidR="0098505A" w:rsidRPr="00CD6562">
        <w:rPr>
          <w:rFonts w:asciiTheme="majorBidi" w:hAnsiTheme="majorBidi" w:cstheme="majorBidi"/>
          <w:sz w:val="22"/>
          <w:szCs w:val="22"/>
        </w:rPr>
        <w:t>=</w:t>
      </w:r>
      <w:r w:rsidR="00147160" w:rsidRPr="00CD6562">
        <w:rPr>
          <w:rFonts w:asciiTheme="majorBidi" w:hAnsiTheme="majorBidi" w:cstheme="majorBidi"/>
          <w:sz w:val="22"/>
          <w:szCs w:val="22"/>
        </w:rPr>
        <w:t>0.000</w:t>
      </w:r>
      <w:r w:rsidR="0098505A" w:rsidRPr="00CD6562">
        <w:rPr>
          <w:rFonts w:asciiTheme="majorBidi" w:hAnsiTheme="majorBidi" w:cstheme="majorBidi"/>
          <w:sz w:val="22"/>
          <w:szCs w:val="22"/>
        </w:rPr>
        <w:t>)</w:t>
      </w:r>
      <w:r w:rsidR="00621628" w:rsidRPr="00CD6562">
        <w:rPr>
          <w:rFonts w:asciiTheme="majorBidi" w:hAnsiTheme="majorBidi" w:cstheme="majorBidi"/>
          <w:sz w:val="22"/>
          <w:szCs w:val="22"/>
        </w:rPr>
        <w:t xml:space="preserve">. </w:t>
      </w:r>
      <w:r w:rsidR="00264A69" w:rsidRPr="00CD6562">
        <w:rPr>
          <w:rFonts w:asciiTheme="majorBidi" w:hAnsiTheme="majorBidi" w:cstheme="majorBidi"/>
          <w:sz w:val="22"/>
          <w:szCs w:val="22"/>
        </w:rPr>
        <w:t>Consequently</w:t>
      </w:r>
      <w:r w:rsidR="00621628" w:rsidRPr="00CD6562">
        <w:rPr>
          <w:rFonts w:asciiTheme="majorBidi" w:hAnsiTheme="majorBidi" w:cstheme="majorBidi"/>
          <w:sz w:val="22"/>
          <w:szCs w:val="22"/>
        </w:rPr>
        <w:t xml:space="preserve">, </w:t>
      </w:r>
      <w:r w:rsidR="00622ABA" w:rsidRPr="00CD6562">
        <w:rPr>
          <w:rFonts w:asciiTheme="majorBidi" w:hAnsiTheme="majorBidi" w:cstheme="majorBidi"/>
          <w:sz w:val="22"/>
          <w:szCs w:val="22"/>
        </w:rPr>
        <w:t xml:space="preserve">the </w:t>
      </w:r>
      <w:r w:rsidR="00DB1408" w:rsidRPr="00CD6562">
        <w:rPr>
          <w:rFonts w:asciiTheme="majorBidi" w:hAnsiTheme="majorBidi" w:cstheme="majorBidi"/>
          <w:sz w:val="22"/>
          <w:szCs w:val="22"/>
        </w:rPr>
        <w:t xml:space="preserve">first </w:t>
      </w:r>
      <w:r w:rsidR="00622ABA" w:rsidRPr="00CD6562">
        <w:rPr>
          <w:rFonts w:asciiTheme="majorBidi" w:hAnsiTheme="majorBidi" w:cstheme="majorBidi"/>
          <w:sz w:val="22"/>
          <w:szCs w:val="22"/>
        </w:rPr>
        <w:t xml:space="preserve">hypothesis is </w:t>
      </w:r>
      <w:r w:rsidR="00264A69" w:rsidRPr="00CD6562">
        <w:rPr>
          <w:rFonts w:asciiTheme="majorBidi" w:hAnsiTheme="majorBidi" w:cstheme="majorBidi"/>
          <w:sz w:val="22"/>
          <w:szCs w:val="22"/>
        </w:rPr>
        <w:t>confirmed</w:t>
      </w:r>
      <w:r w:rsidR="000210BB" w:rsidRPr="00CD6562">
        <w:rPr>
          <w:rFonts w:asciiTheme="majorBidi" w:hAnsiTheme="majorBidi" w:cstheme="majorBidi"/>
          <w:sz w:val="22"/>
          <w:szCs w:val="22"/>
        </w:rPr>
        <w:t xml:space="preserve"> </w:t>
      </w:r>
      <w:r w:rsidR="000F0131" w:rsidRPr="00CD6562">
        <w:rPr>
          <w:rFonts w:asciiTheme="majorBidi" w:hAnsiTheme="majorBidi" w:cstheme="majorBidi"/>
          <w:sz w:val="22"/>
          <w:szCs w:val="22"/>
        </w:rPr>
        <w:t xml:space="preserve">and indicates that </w:t>
      </w:r>
      <w:r w:rsidR="0098505A" w:rsidRPr="00CD6562">
        <w:rPr>
          <w:rFonts w:asciiTheme="majorBidi" w:hAnsiTheme="majorBidi" w:cstheme="majorBidi"/>
          <w:sz w:val="22"/>
          <w:szCs w:val="22"/>
        </w:rPr>
        <w:t xml:space="preserve">integration </w:t>
      </w:r>
      <w:r w:rsidR="00F118F2" w:rsidRPr="00CD6562">
        <w:rPr>
          <w:rFonts w:asciiTheme="majorBidi" w:hAnsiTheme="majorBidi" w:cstheme="majorBidi"/>
          <w:sz w:val="22"/>
          <w:szCs w:val="22"/>
        </w:rPr>
        <w:t>capability</w:t>
      </w:r>
      <w:r w:rsidR="00147160" w:rsidRPr="00CD6562">
        <w:rPr>
          <w:rFonts w:asciiTheme="majorBidi" w:hAnsiTheme="majorBidi" w:cstheme="majorBidi"/>
          <w:sz w:val="22"/>
          <w:szCs w:val="22"/>
        </w:rPr>
        <w:t xml:space="preserve"> </w:t>
      </w:r>
      <w:r w:rsidR="00264A69" w:rsidRPr="00CD6562">
        <w:rPr>
          <w:rFonts w:asciiTheme="majorBidi" w:hAnsiTheme="majorBidi" w:cstheme="majorBidi"/>
          <w:sz w:val="22"/>
          <w:szCs w:val="22"/>
        </w:rPr>
        <w:t xml:space="preserve">affects </w:t>
      </w:r>
      <w:r w:rsidR="001F4355" w:rsidRPr="00CD6562">
        <w:rPr>
          <w:rFonts w:asciiTheme="majorBidi" w:hAnsiTheme="majorBidi" w:cstheme="majorBidi"/>
          <w:sz w:val="22"/>
          <w:szCs w:val="22"/>
        </w:rPr>
        <w:t>significantly</w:t>
      </w:r>
      <w:r w:rsidR="00264A69" w:rsidRPr="00CD6562">
        <w:rPr>
          <w:rFonts w:asciiTheme="majorBidi" w:hAnsiTheme="majorBidi" w:cstheme="majorBidi"/>
          <w:sz w:val="22"/>
          <w:szCs w:val="22"/>
        </w:rPr>
        <w:t xml:space="preserve"> </w:t>
      </w:r>
      <w:r w:rsidR="0098505A" w:rsidRPr="00CD6562">
        <w:rPr>
          <w:rFonts w:asciiTheme="majorBidi" w:hAnsiTheme="majorBidi" w:cstheme="majorBidi"/>
          <w:sz w:val="22"/>
          <w:szCs w:val="22"/>
        </w:rPr>
        <w:t>financial performance</w:t>
      </w:r>
      <w:r w:rsidR="00147160" w:rsidRPr="00CD6562">
        <w:rPr>
          <w:rFonts w:asciiTheme="majorBidi" w:hAnsiTheme="majorBidi" w:cstheme="majorBidi"/>
          <w:sz w:val="22"/>
          <w:szCs w:val="22"/>
        </w:rPr>
        <w:t xml:space="preserve">. </w:t>
      </w:r>
      <w:r w:rsidR="006F62E5" w:rsidRPr="00CD6562">
        <w:rPr>
          <w:rFonts w:asciiTheme="majorBidi" w:hAnsiTheme="majorBidi" w:cstheme="majorBidi"/>
          <w:sz w:val="22"/>
          <w:szCs w:val="22"/>
        </w:rPr>
        <w:t>In the same way, the link between LC and FP is confirmed</w:t>
      </w:r>
      <w:r w:rsidR="00CA0995" w:rsidRPr="00CD6562">
        <w:rPr>
          <w:rFonts w:asciiTheme="majorBidi" w:hAnsiTheme="majorBidi" w:cstheme="majorBidi"/>
          <w:sz w:val="22"/>
          <w:szCs w:val="22"/>
        </w:rPr>
        <w:t xml:space="preserve"> by</w:t>
      </w:r>
      <w:r w:rsidR="006F62E5" w:rsidRPr="00CD6562">
        <w:rPr>
          <w:rFonts w:asciiTheme="majorBidi" w:hAnsiTheme="majorBidi" w:cstheme="majorBidi"/>
          <w:sz w:val="22"/>
          <w:szCs w:val="22"/>
        </w:rPr>
        <w:t xml:space="preserve"> a </w:t>
      </w:r>
      <w:r w:rsidR="001F4355" w:rsidRPr="00CD6562">
        <w:rPr>
          <w:rFonts w:asciiTheme="majorBidi" w:hAnsiTheme="majorBidi" w:cstheme="majorBidi"/>
          <w:sz w:val="22"/>
          <w:szCs w:val="22"/>
        </w:rPr>
        <w:t>beta</w:t>
      </w:r>
      <w:r w:rsidR="006F62E5" w:rsidRPr="00CD6562">
        <w:rPr>
          <w:rFonts w:asciiTheme="majorBidi" w:hAnsiTheme="majorBidi" w:cstheme="majorBidi"/>
          <w:sz w:val="22"/>
          <w:szCs w:val="22"/>
        </w:rPr>
        <w:t xml:space="preserve"> coefficient of 0.281 (t = 3.689, p = 0.000)</w:t>
      </w:r>
      <w:r w:rsidR="00276BC2" w:rsidRPr="00CD6562">
        <w:rPr>
          <w:rFonts w:asciiTheme="majorBidi" w:hAnsiTheme="majorBidi" w:cstheme="majorBidi"/>
          <w:sz w:val="22"/>
          <w:szCs w:val="22"/>
        </w:rPr>
        <w:t>.</w:t>
      </w:r>
      <w:r w:rsidR="00B36FE3" w:rsidRPr="00CD6562">
        <w:rPr>
          <w:rFonts w:asciiTheme="majorBidi" w:hAnsiTheme="majorBidi" w:cstheme="majorBidi"/>
          <w:sz w:val="22"/>
          <w:szCs w:val="22"/>
        </w:rPr>
        <w:t xml:space="preserve"> Hence, the second hypothesis is also supported that the </w:t>
      </w:r>
      <w:r w:rsidR="00F13610" w:rsidRPr="00CD6562">
        <w:rPr>
          <w:rFonts w:asciiTheme="majorBidi" w:hAnsiTheme="majorBidi" w:cstheme="majorBidi"/>
          <w:sz w:val="22"/>
          <w:szCs w:val="22"/>
        </w:rPr>
        <w:t xml:space="preserve">learning capability </w:t>
      </w:r>
      <w:r w:rsidR="008744F9" w:rsidRPr="00CD6562">
        <w:rPr>
          <w:rFonts w:asciiTheme="majorBidi" w:hAnsiTheme="majorBidi" w:cstheme="majorBidi"/>
          <w:sz w:val="22"/>
          <w:szCs w:val="22"/>
        </w:rPr>
        <w:t>significant</w:t>
      </w:r>
      <w:r w:rsidR="00276BC2" w:rsidRPr="00CD6562">
        <w:rPr>
          <w:rFonts w:asciiTheme="majorBidi" w:hAnsiTheme="majorBidi" w:cstheme="majorBidi"/>
          <w:sz w:val="22"/>
          <w:szCs w:val="22"/>
        </w:rPr>
        <w:t>ly</w:t>
      </w:r>
      <w:r w:rsidR="008744F9" w:rsidRPr="00CD6562">
        <w:rPr>
          <w:rFonts w:asciiTheme="majorBidi" w:hAnsiTheme="majorBidi" w:cstheme="majorBidi"/>
          <w:sz w:val="22"/>
          <w:szCs w:val="22"/>
        </w:rPr>
        <w:t xml:space="preserve"> and positive</w:t>
      </w:r>
      <w:r w:rsidR="00276BC2" w:rsidRPr="00CD6562">
        <w:rPr>
          <w:rFonts w:asciiTheme="majorBidi" w:hAnsiTheme="majorBidi" w:cstheme="majorBidi"/>
          <w:sz w:val="22"/>
          <w:szCs w:val="22"/>
        </w:rPr>
        <w:t>ly</w:t>
      </w:r>
      <w:r w:rsidR="008744F9" w:rsidRPr="00CD6562">
        <w:rPr>
          <w:rFonts w:asciiTheme="majorBidi" w:hAnsiTheme="majorBidi" w:cstheme="majorBidi"/>
          <w:sz w:val="22"/>
          <w:szCs w:val="22"/>
        </w:rPr>
        <w:t xml:space="preserve"> </w:t>
      </w:r>
      <w:r w:rsidR="00A84AD5" w:rsidRPr="00CD6562">
        <w:rPr>
          <w:rFonts w:asciiTheme="majorBidi" w:hAnsiTheme="majorBidi" w:cstheme="majorBidi"/>
          <w:sz w:val="22"/>
          <w:szCs w:val="22"/>
        </w:rPr>
        <w:t>affects</w:t>
      </w:r>
      <w:r w:rsidR="008744F9" w:rsidRPr="00CD6562">
        <w:rPr>
          <w:rFonts w:asciiTheme="majorBidi" w:hAnsiTheme="majorBidi" w:cstheme="majorBidi"/>
          <w:sz w:val="22"/>
          <w:szCs w:val="22"/>
        </w:rPr>
        <w:t xml:space="preserve"> </w:t>
      </w:r>
      <w:r w:rsidR="00F13610" w:rsidRPr="00CD6562">
        <w:rPr>
          <w:rFonts w:asciiTheme="majorBidi" w:hAnsiTheme="majorBidi" w:cstheme="majorBidi"/>
          <w:sz w:val="22"/>
          <w:szCs w:val="22"/>
        </w:rPr>
        <w:t>financial performance</w:t>
      </w:r>
      <w:r w:rsidR="00335E3D" w:rsidRPr="00CD6562">
        <w:rPr>
          <w:rFonts w:asciiTheme="majorBidi" w:hAnsiTheme="majorBidi" w:cstheme="majorBidi"/>
          <w:sz w:val="22"/>
          <w:szCs w:val="22"/>
        </w:rPr>
        <w:t xml:space="preserve">. Finally, the </w:t>
      </w:r>
      <w:r w:rsidR="00147160" w:rsidRPr="00CD6562">
        <w:rPr>
          <w:rFonts w:asciiTheme="majorBidi" w:hAnsiTheme="majorBidi" w:cstheme="majorBidi"/>
          <w:sz w:val="22"/>
          <w:szCs w:val="22"/>
        </w:rPr>
        <w:t xml:space="preserve">path coefficient </w:t>
      </w:r>
      <w:r w:rsidR="003534CA" w:rsidRPr="00CD6562">
        <w:rPr>
          <w:rFonts w:asciiTheme="majorBidi" w:hAnsiTheme="majorBidi" w:cstheme="majorBidi"/>
          <w:sz w:val="22"/>
          <w:szCs w:val="22"/>
        </w:rPr>
        <w:t xml:space="preserve">from IC </w:t>
      </w:r>
      <w:r w:rsidR="004F2787" w:rsidRPr="00CD6562">
        <w:rPr>
          <w:rFonts w:asciiTheme="majorBidi" w:hAnsiTheme="majorBidi" w:cstheme="majorBidi"/>
          <w:sz w:val="22"/>
          <w:szCs w:val="22"/>
        </w:rPr>
        <w:t>to FP</w:t>
      </w:r>
      <w:r w:rsidR="004248F4" w:rsidRPr="00CD6562">
        <w:rPr>
          <w:rFonts w:asciiTheme="majorBidi" w:hAnsiTheme="majorBidi" w:cstheme="majorBidi"/>
          <w:sz w:val="22"/>
          <w:szCs w:val="22"/>
        </w:rPr>
        <w:t xml:space="preserve"> is</w:t>
      </w:r>
      <w:r w:rsidR="00147160" w:rsidRPr="00CD6562">
        <w:rPr>
          <w:rFonts w:asciiTheme="majorBidi" w:hAnsiTheme="majorBidi" w:cstheme="majorBidi"/>
          <w:sz w:val="22"/>
          <w:szCs w:val="22"/>
        </w:rPr>
        <w:t xml:space="preserve"> 0.306 (t = 3.602, p = 0.000)</w:t>
      </w:r>
      <w:r w:rsidR="00915DC0" w:rsidRPr="00CD6562">
        <w:rPr>
          <w:rFonts w:asciiTheme="majorBidi" w:hAnsiTheme="majorBidi" w:cstheme="majorBidi"/>
          <w:sz w:val="22"/>
          <w:szCs w:val="22"/>
        </w:rPr>
        <w:t xml:space="preserve"> and </w:t>
      </w:r>
      <w:r w:rsidR="00C275A6" w:rsidRPr="00CD6562">
        <w:rPr>
          <w:rFonts w:asciiTheme="majorBidi" w:hAnsiTheme="majorBidi" w:cstheme="majorBidi"/>
          <w:sz w:val="22"/>
          <w:szCs w:val="22"/>
        </w:rPr>
        <w:t>confirms</w:t>
      </w:r>
      <w:r w:rsidR="00915DC0" w:rsidRPr="00CD6562">
        <w:rPr>
          <w:rFonts w:asciiTheme="majorBidi" w:hAnsiTheme="majorBidi" w:cstheme="majorBidi"/>
          <w:sz w:val="22"/>
          <w:szCs w:val="22"/>
        </w:rPr>
        <w:t xml:space="preserve"> the </w:t>
      </w:r>
      <w:r w:rsidR="00C275A6" w:rsidRPr="00CD6562">
        <w:rPr>
          <w:rFonts w:asciiTheme="majorBidi" w:hAnsiTheme="majorBidi" w:cstheme="majorBidi"/>
          <w:sz w:val="22"/>
          <w:szCs w:val="22"/>
        </w:rPr>
        <w:t>last</w:t>
      </w:r>
      <w:r w:rsidR="00915DC0" w:rsidRPr="00CD6562">
        <w:rPr>
          <w:rFonts w:asciiTheme="majorBidi" w:hAnsiTheme="majorBidi" w:cstheme="majorBidi"/>
          <w:sz w:val="22"/>
          <w:szCs w:val="22"/>
        </w:rPr>
        <w:t xml:space="preserve"> hypothesis that </w:t>
      </w:r>
      <w:r w:rsidR="004248F4" w:rsidRPr="00CD6562">
        <w:rPr>
          <w:rFonts w:asciiTheme="majorBidi" w:hAnsiTheme="majorBidi" w:cstheme="majorBidi"/>
          <w:sz w:val="22"/>
          <w:szCs w:val="22"/>
        </w:rPr>
        <w:t>reconfiguration capability</w:t>
      </w:r>
      <w:r w:rsidR="00915DC0" w:rsidRPr="00CD6562">
        <w:rPr>
          <w:rFonts w:asciiTheme="majorBidi" w:hAnsiTheme="majorBidi" w:cstheme="majorBidi"/>
          <w:sz w:val="22"/>
          <w:szCs w:val="22"/>
        </w:rPr>
        <w:t xml:space="preserve"> </w:t>
      </w:r>
      <w:r w:rsidR="002A1901" w:rsidRPr="00CD6562">
        <w:rPr>
          <w:rFonts w:asciiTheme="majorBidi" w:hAnsiTheme="majorBidi" w:cstheme="majorBidi"/>
          <w:sz w:val="22"/>
          <w:szCs w:val="22"/>
        </w:rPr>
        <w:t>positive</w:t>
      </w:r>
      <w:r w:rsidR="001F4355" w:rsidRPr="00CD6562">
        <w:rPr>
          <w:rFonts w:asciiTheme="majorBidi" w:hAnsiTheme="majorBidi" w:cstheme="majorBidi"/>
          <w:sz w:val="22"/>
          <w:szCs w:val="22"/>
        </w:rPr>
        <w:t>ly</w:t>
      </w:r>
      <w:r w:rsidR="00915DC0" w:rsidRPr="00CD6562">
        <w:rPr>
          <w:rFonts w:asciiTheme="majorBidi" w:hAnsiTheme="majorBidi" w:cstheme="majorBidi"/>
          <w:sz w:val="22"/>
          <w:szCs w:val="22"/>
        </w:rPr>
        <w:t xml:space="preserve"> </w:t>
      </w:r>
      <w:r w:rsidR="001F4355" w:rsidRPr="00CD6562">
        <w:rPr>
          <w:rFonts w:asciiTheme="majorBidi" w:hAnsiTheme="majorBidi" w:cstheme="majorBidi"/>
          <w:sz w:val="22"/>
          <w:szCs w:val="22"/>
        </w:rPr>
        <w:t>influences</w:t>
      </w:r>
      <w:r w:rsidR="00915DC0" w:rsidRPr="00CD6562">
        <w:rPr>
          <w:rFonts w:asciiTheme="majorBidi" w:hAnsiTheme="majorBidi" w:cstheme="majorBidi"/>
          <w:sz w:val="22"/>
          <w:szCs w:val="22"/>
        </w:rPr>
        <w:t xml:space="preserve"> </w:t>
      </w:r>
      <w:r w:rsidR="004248F4" w:rsidRPr="00CD6562">
        <w:rPr>
          <w:rFonts w:asciiTheme="majorBidi" w:hAnsiTheme="majorBidi" w:cstheme="majorBidi"/>
          <w:sz w:val="22"/>
          <w:szCs w:val="22"/>
        </w:rPr>
        <w:t>financial performance</w:t>
      </w:r>
      <w:r w:rsidR="00915DC0" w:rsidRPr="00CD6562">
        <w:rPr>
          <w:rFonts w:asciiTheme="majorBidi" w:hAnsiTheme="majorBidi" w:cstheme="majorBidi"/>
          <w:sz w:val="22"/>
          <w:szCs w:val="22"/>
        </w:rPr>
        <w:t>.</w:t>
      </w:r>
      <w:r w:rsidR="004248F4" w:rsidRPr="00CD6562">
        <w:rPr>
          <w:rFonts w:asciiTheme="majorBidi" w:hAnsiTheme="majorBidi" w:cstheme="majorBidi"/>
          <w:sz w:val="22"/>
          <w:szCs w:val="22"/>
        </w:rPr>
        <w:t xml:space="preserve"> </w:t>
      </w:r>
      <w:r w:rsidR="001F4355" w:rsidRPr="00CD6562">
        <w:rPr>
          <w:rFonts w:asciiTheme="majorBidi" w:hAnsiTheme="majorBidi" w:cstheme="majorBidi"/>
          <w:sz w:val="22"/>
          <w:szCs w:val="22"/>
        </w:rPr>
        <w:t>In summary</w:t>
      </w:r>
      <w:r w:rsidR="00F2229A" w:rsidRPr="00CD6562">
        <w:rPr>
          <w:rFonts w:asciiTheme="majorBidi" w:hAnsiTheme="majorBidi" w:cstheme="majorBidi"/>
          <w:sz w:val="22"/>
          <w:szCs w:val="22"/>
        </w:rPr>
        <w:t>, all th</w:t>
      </w:r>
      <w:r w:rsidR="001F4355" w:rsidRPr="00CD6562">
        <w:rPr>
          <w:rFonts w:asciiTheme="majorBidi" w:hAnsiTheme="majorBidi" w:cstheme="majorBidi"/>
          <w:sz w:val="22"/>
          <w:szCs w:val="22"/>
        </w:rPr>
        <w:t>ree</w:t>
      </w:r>
      <w:r w:rsidR="00F2229A" w:rsidRPr="00CD6562">
        <w:rPr>
          <w:rFonts w:asciiTheme="majorBidi" w:hAnsiTheme="majorBidi" w:cstheme="majorBidi"/>
          <w:sz w:val="22"/>
          <w:szCs w:val="22"/>
        </w:rPr>
        <w:t xml:space="preserve"> hypotheses</w:t>
      </w:r>
      <w:r w:rsidR="001F4355" w:rsidRPr="00CD6562">
        <w:rPr>
          <w:rFonts w:asciiTheme="majorBidi" w:hAnsiTheme="majorBidi" w:cstheme="majorBidi"/>
          <w:sz w:val="22"/>
          <w:szCs w:val="22"/>
        </w:rPr>
        <w:t xml:space="preserve"> in the study</w:t>
      </w:r>
      <w:r w:rsidR="00F2229A" w:rsidRPr="00CD6562">
        <w:rPr>
          <w:rFonts w:asciiTheme="majorBidi" w:hAnsiTheme="majorBidi" w:cstheme="majorBidi"/>
          <w:sz w:val="22"/>
          <w:szCs w:val="22"/>
        </w:rPr>
        <w:t xml:space="preserve"> </w:t>
      </w:r>
      <w:r w:rsidR="001F4355" w:rsidRPr="00CD6562">
        <w:rPr>
          <w:rFonts w:asciiTheme="majorBidi" w:hAnsiTheme="majorBidi" w:cstheme="majorBidi"/>
          <w:sz w:val="22"/>
          <w:szCs w:val="22"/>
        </w:rPr>
        <w:t>were</w:t>
      </w:r>
      <w:r w:rsidR="00F2229A" w:rsidRPr="00CD6562">
        <w:rPr>
          <w:rFonts w:asciiTheme="majorBidi" w:hAnsiTheme="majorBidi" w:cstheme="majorBidi"/>
          <w:sz w:val="22"/>
          <w:szCs w:val="22"/>
        </w:rPr>
        <w:t xml:space="preserve"> supported</w:t>
      </w:r>
      <w:r w:rsidR="0050772B" w:rsidRPr="00CD6562">
        <w:rPr>
          <w:rFonts w:asciiTheme="majorBidi" w:hAnsiTheme="majorBidi" w:cstheme="majorBidi"/>
          <w:sz w:val="22"/>
          <w:szCs w:val="22"/>
        </w:rPr>
        <w:t>. I</w:t>
      </w:r>
      <w:r w:rsidR="00B41F25" w:rsidRPr="00CD6562">
        <w:rPr>
          <w:rFonts w:asciiTheme="majorBidi" w:hAnsiTheme="majorBidi" w:cstheme="majorBidi"/>
          <w:sz w:val="22"/>
          <w:szCs w:val="22"/>
        </w:rPr>
        <w:t xml:space="preserve">t </w:t>
      </w:r>
      <w:r w:rsidR="001F4355" w:rsidRPr="00CD6562">
        <w:rPr>
          <w:rFonts w:asciiTheme="majorBidi" w:hAnsiTheme="majorBidi" w:cstheme="majorBidi"/>
          <w:sz w:val="22"/>
          <w:szCs w:val="22"/>
        </w:rPr>
        <w:t>confirms</w:t>
      </w:r>
      <w:r w:rsidR="00147160" w:rsidRPr="00CD6562">
        <w:rPr>
          <w:rFonts w:asciiTheme="majorBidi" w:hAnsiTheme="majorBidi" w:cstheme="majorBidi"/>
          <w:sz w:val="22"/>
          <w:szCs w:val="22"/>
        </w:rPr>
        <w:t xml:space="preserve"> the theoretical proposition that</w:t>
      </w:r>
      <w:r w:rsidR="006231CF" w:rsidRPr="00CD6562">
        <w:rPr>
          <w:rFonts w:asciiTheme="majorBidi" w:hAnsiTheme="majorBidi" w:cstheme="majorBidi"/>
          <w:sz w:val="22"/>
          <w:szCs w:val="22"/>
        </w:rPr>
        <w:t xml:space="preserve"> </w:t>
      </w:r>
      <w:r w:rsidR="001356B0" w:rsidRPr="00CD6562">
        <w:rPr>
          <w:rFonts w:asciiTheme="majorBidi" w:hAnsiTheme="majorBidi" w:cstheme="majorBidi"/>
          <w:sz w:val="22"/>
          <w:szCs w:val="22"/>
        </w:rPr>
        <w:t>DC</w:t>
      </w:r>
      <w:r w:rsidR="00451722" w:rsidRPr="00CD6562">
        <w:rPr>
          <w:rFonts w:asciiTheme="majorBidi" w:hAnsiTheme="majorBidi" w:cstheme="majorBidi"/>
          <w:sz w:val="22"/>
          <w:szCs w:val="22"/>
        </w:rPr>
        <w:t xml:space="preserve"> </w:t>
      </w:r>
      <w:r w:rsidR="00B52A98" w:rsidRPr="00CD6562">
        <w:rPr>
          <w:rFonts w:asciiTheme="majorBidi" w:hAnsiTheme="majorBidi" w:cstheme="majorBidi"/>
          <w:sz w:val="22"/>
          <w:szCs w:val="22"/>
        </w:rPr>
        <w:t>is</w:t>
      </w:r>
      <w:r w:rsidR="004970D5" w:rsidRPr="00CD6562">
        <w:rPr>
          <w:rFonts w:asciiTheme="majorBidi" w:hAnsiTheme="majorBidi" w:cstheme="majorBidi"/>
          <w:sz w:val="22"/>
          <w:szCs w:val="22"/>
        </w:rPr>
        <w:t xml:space="preserve"> </w:t>
      </w:r>
      <w:r w:rsidR="006231CF" w:rsidRPr="00CD6562">
        <w:rPr>
          <w:rFonts w:asciiTheme="majorBidi" w:hAnsiTheme="majorBidi" w:cstheme="majorBidi"/>
          <w:sz w:val="22"/>
          <w:szCs w:val="22"/>
        </w:rPr>
        <w:t xml:space="preserve">vital for </w:t>
      </w:r>
      <w:r w:rsidR="0005333E" w:rsidRPr="00CD6562">
        <w:rPr>
          <w:rFonts w:asciiTheme="majorBidi" w:hAnsiTheme="majorBidi" w:cstheme="majorBidi"/>
          <w:sz w:val="22"/>
          <w:szCs w:val="22"/>
        </w:rPr>
        <w:t>companies’</w:t>
      </w:r>
      <w:r w:rsidR="006231CF" w:rsidRPr="00CD6562">
        <w:rPr>
          <w:rFonts w:asciiTheme="majorBidi" w:hAnsiTheme="majorBidi" w:cstheme="majorBidi"/>
          <w:sz w:val="22"/>
          <w:szCs w:val="22"/>
        </w:rPr>
        <w:t xml:space="preserve"> </w:t>
      </w:r>
      <w:r w:rsidR="00147160" w:rsidRPr="00CD6562">
        <w:rPr>
          <w:rFonts w:asciiTheme="majorBidi" w:hAnsiTheme="majorBidi" w:cstheme="majorBidi"/>
          <w:sz w:val="22"/>
          <w:szCs w:val="22"/>
        </w:rPr>
        <w:t>performance</w:t>
      </w:r>
      <w:r w:rsidR="004970D5" w:rsidRPr="00CD6562">
        <w:rPr>
          <w:rFonts w:asciiTheme="majorBidi" w:hAnsiTheme="majorBidi" w:cstheme="majorBidi"/>
          <w:sz w:val="22"/>
          <w:szCs w:val="22"/>
        </w:rPr>
        <w:t xml:space="preserve"> </w:t>
      </w:r>
      <w:r w:rsidR="004662F0" w:rsidRPr="00CD6562">
        <w:rPr>
          <w:rFonts w:asciiTheme="majorBidi" w:hAnsiTheme="majorBidi" w:cstheme="majorBidi"/>
          <w:sz w:val="22"/>
          <w:szCs w:val="22"/>
        </w:rPr>
        <w:t>in a volatile business environment</w:t>
      </w:r>
      <w:r w:rsidR="00147160" w:rsidRPr="00CD6562">
        <w:rPr>
          <w:rFonts w:asciiTheme="majorBidi" w:hAnsiTheme="majorBidi" w:cstheme="majorBidi"/>
          <w:sz w:val="22"/>
          <w:szCs w:val="22"/>
        </w:rPr>
        <w:t>.</w:t>
      </w:r>
    </w:p>
    <w:tbl>
      <w:tblPr>
        <w:tblpPr w:leftFromText="180" w:rightFromText="180" w:vertAnchor="text" w:horzAnchor="margin" w:tblpY="356"/>
        <w:tblW w:w="5000" w:type="pct"/>
        <w:tblBorders>
          <w:top w:val="single" w:sz="4" w:space="0" w:color="auto"/>
          <w:bottom w:val="single" w:sz="4" w:space="0" w:color="auto"/>
        </w:tblBorders>
        <w:tblLook w:val="04A0" w:firstRow="1" w:lastRow="0" w:firstColumn="1" w:lastColumn="0" w:noHBand="0" w:noVBand="1"/>
      </w:tblPr>
      <w:tblGrid>
        <w:gridCol w:w="1784"/>
        <w:gridCol w:w="1634"/>
        <w:gridCol w:w="1518"/>
        <w:gridCol w:w="1419"/>
        <w:gridCol w:w="1119"/>
        <w:gridCol w:w="1552"/>
      </w:tblGrid>
      <w:tr w:rsidR="00CA1FF0" w:rsidRPr="00CD6562" w14:paraId="69C98C3C" w14:textId="77777777" w:rsidTr="00CA1FF0">
        <w:trPr>
          <w:trHeight w:val="728"/>
        </w:trPr>
        <w:tc>
          <w:tcPr>
            <w:tcW w:w="988" w:type="pct"/>
            <w:tcBorders>
              <w:top w:val="single" w:sz="4" w:space="0" w:color="auto"/>
              <w:bottom w:val="single" w:sz="4" w:space="0" w:color="auto"/>
            </w:tcBorders>
            <w:shd w:val="clear" w:color="auto" w:fill="auto"/>
            <w:vAlign w:val="center"/>
            <w:hideMark/>
          </w:tcPr>
          <w:p w14:paraId="1DE18CFD" w14:textId="77777777" w:rsidR="00CA1FF0" w:rsidRPr="00CD6562" w:rsidRDefault="00CA1FF0" w:rsidP="00CD6562">
            <w:pPr>
              <w:spacing w:after="0" w:line="276" w:lineRule="auto"/>
              <w:jc w:val="center"/>
              <w:rPr>
                <w:rFonts w:asciiTheme="majorBidi" w:eastAsia="Times New Roman" w:hAnsiTheme="majorBidi" w:cstheme="majorBidi"/>
                <w:b/>
                <w:bCs/>
                <w:color w:val="000000"/>
                <w:sz w:val="22"/>
                <w:szCs w:val="22"/>
                <w:lang w:val="en-US"/>
                <w14:ligatures w14:val="none"/>
              </w:rPr>
            </w:pPr>
            <w:r w:rsidRPr="00CD6562">
              <w:rPr>
                <w:rFonts w:asciiTheme="majorBidi" w:eastAsia="Times New Roman" w:hAnsiTheme="majorBidi" w:cstheme="majorBidi"/>
                <w:b/>
                <w:bCs/>
                <w:color w:val="000000"/>
                <w:sz w:val="22"/>
                <w:szCs w:val="22"/>
                <w:lang w:val="en-US"/>
                <w14:ligatures w14:val="none"/>
              </w:rPr>
              <w:t>Hypotheses</w:t>
            </w:r>
          </w:p>
        </w:tc>
        <w:tc>
          <w:tcPr>
            <w:tcW w:w="905" w:type="pct"/>
            <w:tcBorders>
              <w:top w:val="single" w:sz="4" w:space="0" w:color="auto"/>
              <w:bottom w:val="single" w:sz="4" w:space="0" w:color="auto"/>
            </w:tcBorders>
            <w:shd w:val="clear" w:color="auto" w:fill="auto"/>
            <w:vAlign w:val="center"/>
            <w:hideMark/>
          </w:tcPr>
          <w:p w14:paraId="70EA8034" w14:textId="77777777" w:rsidR="00CA1FF0" w:rsidRPr="00CD6562" w:rsidRDefault="00CA1FF0" w:rsidP="00CD6562">
            <w:pPr>
              <w:spacing w:after="0" w:line="276" w:lineRule="auto"/>
              <w:jc w:val="center"/>
              <w:rPr>
                <w:rFonts w:asciiTheme="majorBidi" w:eastAsia="Times New Roman" w:hAnsiTheme="majorBidi" w:cstheme="majorBidi"/>
                <w:b/>
                <w:bCs/>
                <w:color w:val="000000"/>
                <w:sz w:val="22"/>
                <w:szCs w:val="22"/>
                <w:lang w:val="en-US"/>
                <w14:ligatures w14:val="none"/>
              </w:rPr>
            </w:pPr>
            <w:r w:rsidRPr="00CD6562">
              <w:rPr>
                <w:rFonts w:asciiTheme="majorBidi" w:eastAsia="Times New Roman" w:hAnsiTheme="majorBidi" w:cstheme="majorBidi"/>
                <w:b/>
                <w:bCs/>
                <w:color w:val="000000"/>
                <w:sz w:val="22"/>
                <w:szCs w:val="22"/>
                <w:lang w:val="en-US"/>
                <w14:ligatures w14:val="none"/>
              </w:rPr>
              <w:t>Path coefficient</w:t>
            </w:r>
          </w:p>
        </w:tc>
        <w:tc>
          <w:tcPr>
            <w:tcW w:w="841" w:type="pct"/>
            <w:tcBorders>
              <w:top w:val="single" w:sz="4" w:space="0" w:color="auto"/>
              <w:bottom w:val="single" w:sz="4" w:space="0" w:color="auto"/>
            </w:tcBorders>
            <w:shd w:val="clear" w:color="auto" w:fill="auto"/>
            <w:vAlign w:val="center"/>
            <w:hideMark/>
          </w:tcPr>
          <w:p w14:paraId="6F4530DE" w14:textId="77777777" w:rsidR="00CA1FF0" w:rsidRPr="00CD6562" w:rsidRDefault="00CA1FF0" w:rsidP="00CD6562">
            <w:pPr>
              <w:spacing w:after="0" w:line="276" w:lineRule="auto"/>
              <w:jc w:val="center"/>
              <w:rPr>
                <w:rFonts w:asciiTheme="majorBidi" w:eastAsia="Times New Roman" w:hAnsiTheme="majorBidi" w:cstheme="majorBidi"/>
                <w:b/>
                <w:bCs/>
                <w:color w:val="000000"/>
                <w:sz w:val="22"/>
                <w:szCs w:val="22"/>
                <w:lang w:val="en-US"/>
                <w14:ligatures w14:val="none"/>
              </w:rPr>
            </w:pPr>
            <w:r w:rsidRPr="00CD6562">
              <w:rPr>
                <w:rFonts w:asciiTheme="majorBidi" w:eastAsia="Times New Roman" w:hAnsiTheme="majorBidi" w:cstheme="majorBidi"/>
                <w:b/>
                <w:bCs/>
                <w:color w:val="000000"/>
                <w:sz w:val="22"/>
                <w:szCs w:val="22"/>
                <w:lang w:val="en-US"/>
                <w14:ligatures w14:val="none"/>
              </w:rPr>
              <w:t>Standard deviation</w:t>
            </w:r>
          </w:p>
        </w:tc>
        <w:tc>
          <w:tcPr>
            <w:tcW w:w="786" w:type="pct"/>
            <w:tcBorders>
              <w:top w:val="single" w:sz="4" w:space="0" w:color="auto"/>
              <w:bottom w:val="single" w:sz="4" w:space="0" w:color="auto"/>
            </w:tcBorders>
            <w:shd w:val="clear" w:color="auto" w:fill="auto"/>
            <w:vAlign w:val="center"/>
            <w:hideMark/>
          </w:tcPr>
          <w:p w14:paraId="4C7096BB" w14:textId="77777777" w:rsidR="00CA1FF0" w:rsidRPr="00CD6562" w:rsidRDefault="00CA1FF0" w:rsidP="00CD6562">
            <w:pPr>
              <w:spacing w:after="0" w:line="276" w:lineRule="auto"/>
              <w:jc w:val="center"/>
              <w:rPr>
                <w:rFonts w:asciiTheme="majorBidi" w:eastAsia="Times New Roman" w:hAnsiTheme="majorBidi" w:cstheme="majorBidi"/>
                <w:b/>
                <w:bCs/>
                <w:color w:val="000000"/>
                <w:sz w:val="22"/>
                <w:szCs w:val="22"/>
                <w:lang w:val="en-US"/>
                <w14:ligatures w14:val="none"/>
              </w:rPr>
            </w:pPr>
            <w:r w:rsidRPr="00CD6562">
              <w:rPr>
                <w:rFonts w:asciiTheme="majorBidi" w:eastAsia="Times New Roman" w:hAnsiTheme="majorBidi" w:cstheme="majorBidi"/>
                <w:b/>
                <w:bCs/>
                <w:color w:val="000000"/>
                <w:sz w:val="22"/>
                <w:szCs w:val="22"/>
                <w:lang w:val="en-US"/>
                <w14:ligatures w14:val="none"/>
              </w:rPr>
              <w:t>T statistics</w:t>
            </w:r>
          </w:p>
        </w:tc>
        <w:tc>
          <w:tcPr>
            <w:tcW w:w="620" w:type="pct"/>
            <w:tcBorders>
              <w:top w:val="single" w:sz="4" w:space="0" w:color="auto"/>
              <w:bottom w:val="single" w:sz="4" w:space="0" w:color="auto"/>
            </w:tcBorders>
            <w:shd w:val="clear" w:color="auto" w:fill="auto"/>
            <w:vAlign w:val="center"/>
            <w:hideMark/>
          </w:tcPr>
          <w:p w14:paraId="165354EF" w14:textId="77777777" w:rsidR="00CA1FF0" w:rsidRPr="00CD6562" w:rsidRDefault="00CA1FF0" w:rsidP="00CD6562">
            <w:pPr>
              <w:spacing w:after="0" w:line="276" w:lineRule="auto"/>
              <w:jc w:val="center"/>
              <w:rPr>
                <w:rFonts w:asciiTheme="majorBidi" w:eastAsia="Times New Roman" w:hAnsiTheme="majorBidi" w:cstheme="majorBidi"/>
                <w:b/>
                <w:bCs/>
                <w:color w:val="000000"/>
                <w:sz w:val="22"/>
                <w:szCs w:val="22"/>
                <w:lang w:val="en-US"/>
                <w14:ligatures w14:val="none"/>
              </w:rPr>
            </w:pPr>
            <w:r w:rsidRPr="00CD6562">
              <w:rPr>
                <w:rFonts w:asciiTheme="majorBidi" w:eastAsia="Times New Roman" w:hAnsiTheme="majorBidi" w:cstheme="majorBidi"/>
                <w:b/>
                <w:bCs/>
                <w:color w:val="000000"/>
                <w:sz w:val="22"/>
                <w:szCs w:val="22"/>
                <w:lang w:val="en-US"/>
                <w14:ligatures w14:val="none"/>
              </w:rPr>
              <w:t>P values</w:t>
            </w:r>
          </w:p>
        </w:tc>
        <w:tc>
          <w:tcPr>
            <w:tcW w:w="860" w:type="pct"/>
            <w:tcBorders>
              <w:top w:val="single" w:sz="4" w:space="0" w:color="auto"/>
              <w:bottom w:val="single" w:sz="4" w:space="0" w:color="auto"/>
            </w:tcBorders>
            <w:shd w:val="clear" w:color="auto" w:fill="auto"/>
            <w:vAlign w:val="center"/>
            <w:hideMark/>
          </w:tcPr>
          <w:p w14:paraId="15EE15DD" w14:textId="77777777" w:rsidR="00CA1FF0" w:rsidRPr="00CD6562" w:rsidRDefault="00CA1FF0" w:rsidP="00CD6562">
            <w:pPr>
              <w:spacing w:after="0" w:line="276" w:lineRule="auto"/>
              <w:jc w:val="center"/>
              <w:rPr>
                <w:rFonts w:asciiTheme="majorBidi" w:eastAsia="Times New Roman" w:hAnsiTheme="majorBidi" w:cstheme="majorBidi"/>
                <w:b/>
                <w:bCs/>
                <w:color w:val="000000"/>
                <w:sz w:val="22"/>
                <w:szCs w:val="22"/>
                <w:lang w:val="en-US"/>
                <w14:ligatures w14:val="none"/>
              </w:rPr>
            </w:pPr>
            <w:r w:rsidRPr="00CD6562">
              <w:rPr>
                <w:rFonts w:asciiTheme="majorBidi" w:eastAsia="Times New Roman" w:hAnsiTheme="majorBidi" w:cstheme="majorBidi"/>
                <w:b/>
                <w:bCs/>
                <w:color w:val="000000"/>
                <w:sz w:val="22"/>
                <w:szCs w:val="22"/>
                <w:lang w:val="en-US"/>
                <w14:ligatures w14:val="none"/>
              </w:rPr>
              <w:t>Remark</w:t>
            </w:r>
          </w:p>
        </w:tc>
      </w:tr>
      <w:tr w:rsidR="00CA1FF0" w:rsidRPr="00CD6562" w14:paraId="4444420F" w14:textId="77777777" w:rsidTr="00CA1FF0">
        <w:trPr>
          <w:trHeight w:val="530"/>
        </w:trPr>
        <w:tc>
          <w:tcPr>
            <w:tcW w:w="988" w:type="pct"/>
            <w:tcBorders>
              <w:top w:val="single" w:sz="4" w:space="0" w:color="auto"/>
            </w:tcBorders>
            <w:shd w:val="clear" w:color="auto" w:fill="auto"/>
            <w:vAlign w:val="center"/>
            <w:hideMark/>
          </w:tcPr>
          <w:p w14:paraId="7415C88A" w14:textId="77777777" w:rsidR="00CA1FF0" w:rsidRPr="00CD6562" w:rsidRDefault="00CA1FF0" w:rsidP="00CD6562">
            <w:pPr>
              <w:spacing w:after="0" w:line="276" w:lineRule="auto"/>
              <w:jc w:val="center"/>
              <w:rPr>
                <w:rFonts w:asciiTheme="majorBidi" w:eastAsia="Times New Roman" w:hAnsiTheme="majorBidi" w:cstheme="majorBidi"/>
                <w:b/>
                <w:bCs/>
                <w:color w:val="000000"/>
                <w:sz w:val="22"/>
                <w:szCs w:val="22"/>
                <w:lang w:val="en-US"/>
                <w14:ligatures w14:val="none"/>
              </w:rPr>
            </w:pPr>
            <w:r w:rsidRPr="00CD6562">
              <w:rPr>
                <w:rFonts w:asciiTheme="majorBidi" w:eastAsia="Times New Roman" w:hAnsiTheme="majorBidi" w:cstheme="majorBidi"/>
                <w:b/>
                <w:bCs/>
                <w:color w:val="000000"/>
                <w:sz w:val="22"/>
                <w:szCs w:val="22"/>
                <w:lang w:val="en-US"/>
                <w14:ligatures w14:val="none"/>
              </w:rPr>
              <w:t>H1: IC -&gt; FP</w:t>
            </w:r>
          </w:p>
        </w:tc>
        <w:tc>
          <w:tcPr>
            <w:tcW w:w="905" w:type="pct"/>
            <w:tcBorders>
              <w:top w:val="single" w:sz="4" w:space="0" w:color="auto"/>
            </w:tcBorders>
            <w:shd w:val="clear" w:color="auto" w:fill="auto"/>
            <w:vAlign w:val="center"/>
            <w:hideMark/>
          </w:tcPr>
          <w:p w14:paraId="02BB41CF"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0.292</w:t>
            </w:r>
          </w:p>
        </w:tc>
        <w:tc>
          <w:tcPr>
            <w:tcW w:w="841" w:type="pct"/>
            <w:tcBorders>
              <w:top w:val="single" w:sz="4" w:space="0" w:color="auto"/>
            </w:tcBorders>
            <w:shd w:val="clear" w:color="auto" w:fill="auto"/>
            <w:vAlign w:val="center"/>
            <w:hideMark/>
          </w:tcPr>
          <w:p w14:paraId="64D8566C"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0.063</w:t>
            </w:r>
          </w:p>
        </w:tc>
        <w:tc>
          <w:tcPr>
            <w:tcW w:w="786" w:type="pct"/>
            <w:tcBorders>
              <w:top w:val="single" w:sz="4" w:space="0" w:color="auto"/>
            </w:tcBorders>
            <w:shd w:val="clear" w:color="auto" w:fill="auto"/>
            <w:vAlign w:val="center"/>
            <w:hideMark/>
          </w:tcPr>
          <w:p w14:paraId="5A785E3A"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4.588</w:t>
            </w:r>
          </w:p>
        </w:tc>
        <w:tc>
          <w:tcPr>
            <w:tcW w:w="620" w:type="pct"/>
            <w:tcBorders>
              <w:top w:val="single" w:sz="4" w:space="0" w:color="auto"/>
            </w:tcBorders>
            <w:shd w:val="clear" w:color="auto" w:fill="auto"/>
            <w:vAlign w:val="center"/>
            <w:hideMark/>
          </w:tcPr>
          <w:p w14:paraId="56C3C49D"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0.000</w:t>
            </w:r>
          </w:p>
        </w:tc>
        <w:tc>
          <w:tcPr>
            <w:tcW w:w="860" w:type="pct"/>
            <w:tcBorders>
              <w:top w:val="single" w:sz="4" w:space="0" w:color="auto"/>
            </w:tcBorders>
            <w:shd w:val="clear" w:color="auto" w:fill="auto"/>
            <w:vAlign w:val="center"/>
            <w:hideMark/>
          </w:tcPr>
          <w:p w14:paraId="2F5AAA4E"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Supported</w:t>
            </w:r>
          </w:p>
        </w:tc>
      </w:tr>
      <w:tr w:rsidR="00CA1FF0" w:rsidRPr="00CD6562" w14:paraId="40946FAE" w14:textId="77777777" w:rsidTr="00CA1FF0">
        <w:trPr>
          <w:trHeight w:val="530"/>
        </w:trPr>
        <w:tc>
          <w:tcPr>
            <w:tcW w:w="988" w:type="pct"/>
            <w:shd w:val="clear" w:color="auto" w:fill="auto"/>
            <w:vAlign w:val="center"/>
            <w:hideMark/>
          </w:tcPr>
          <w:p w14:paraId="09A71D7B" w14:textId="106A7D15" w:rsidR="00CA1FF0" w:rsidRPr="00CD6562" w:rsidRDefault="00CA1FF0" w:rsidP="00CD6562">
            <w:pPr>
              <w:spacing w:after="0" w:line="276" w:lineRule="auto"/>
              <w:jc w:val="center"/>
              <w:rPr>
                <w:rFonts w:asciiTheme="majorBidi" w:eastAsia="Times New Roman" w:hAnsiTheme="majorBidi" w:cstheme="majorBidi"/>
                <w:b/>
                <w:bCs/>
                <w:color w:val="000000"/>
                <w:sz w:val="22"/>
                <w:szCs w:val="22"/>
                <w:lang w:val="en-US"/>
                <w14:ligatures w14:val="none"/>
              </w:rPr>
            </w:pPr>
            <w:r w:rsidRPr="00CD6562">
              <w:rPr>
                <w:rFonts w:asciiTheme="majorBidi" w:eastAsia="Times New Roman" w:hAnsiTheme="majorBidi" w:cstheme="majorBidi"/>
                <w:b/>
                <w:bCs/>
                <w:color w:val="000000"/>
                <w:sz w:val="22"/>
                <w:szCs w:val="22"/>
                <w:lang w:val="en-US"/>
                <w14:ligatures w14:val="none"/>
              </w:rPr>
              <w:lastRenderedPageBreak/>
              <w:t>H</w:t>
            </w:r>
            <w:r w:rsidR="00520815" w:rsidRPr="00CD6562">
              <w:rPr>
                <w:rFonts w:asciiTheme="majorBidi" w:eastAsia="Times New Roman" w:hAnsiTheme="majorBidi" w:cstheme="majorBidi"/>
                <w:b/>
                <w:bCs/>
                <w:color w:val="000000"/>
                <w:sz w:val="22"/>
                <w:szCs w:val="22"/>
                <w:lang w:val="en-US"/>
                <w14:ligatures w14:val="none"/>
              </w:rPr>
              <w:t>2</w:t>
            </w:r>
            <w:r w:rsidRPr="00CD6562">
              <w:rPr>
                <w:rFonts w:asciiTheme="majorBidi" w:eastAsia="Times New Roman" w:hAnsiTheme="majorBidi" w:cstheme="majorBidi"/>
                <w:b/>
                <w:bCs/>
                <w:color w:val="000000"/>
                <w:sz w:val="22"/>
                <w:szCs w:val="22"/>
                <w:lang w:val="en-US"/>
                <w14:ligatures w14:val="none"/>
              </w:rPr>
              <w:t>: LC -&gt; FP</w:t>
            </w:r>
          </w:p>
        </w:tc>
        <w:tc>
          <w:tcPr>
            <w:tcW w:w="905" w:type="pct"/>
            <w:shd w:val="clear" w:color="auto" w:fill="auto"/>
            <w:vAlign w:val="center"/>
            <w:hideMark/>
          </w:tcPr>
          <w:p w14:paraId="6B22BDF7"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0.281</w:t>
            </w:r>
          </w:p>
        </w:tc>
        <w:tc>
          <w:tcPr>
            <w:tcW w:w="841" w:type="pct"/>
            <w:shd w:val="clear" w:color="auto" w:fill="auto"/>
            <w:vAlign w:val="center"/>
            <w:hideMark/>
          </w:tcPr>
          <w:p w14:paraId="2EDE951B"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0.076</w:t>
            </w:r>
          </w:p>
        </w:tc>
        <w:tc>
          <w:tcPr>
            <w:tcW w:w="786" w:type="pct"/>
            <w:shd w:val="clear" w:color="auto" w:fill="auto"/>
            <w:vAlign w:val="center"/>
            <w:hideMark/>
          </w:tcPr>
          <w:p w14:paraId="2C0B07B3"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3.689</w:t>
            </w:r>
          </w:p>
        </w:tc>
        <w:tc>
          <w:tcPr>
            <w:tcW w:w="620" w:type="pct"/>
            <w:shd w:val="clear" w:color="auto" w:fill="auto"/>
            <w:vAlign w:val="center"/>
            <w:hideMark/>
          </w:tcPr>
          <w:p w14:paraId="3E331E2B"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0.000</w:t>
            </w:r>
          </w:p>
        </w:tc>
        <w:tc>
          <w:tcPr>
            <w:tcW w:w="860" w:type="pct"/>
            <w:shd w:val="clear" w:color="auto" w:fill="auto"/>
            <w:vAlign w:val="center"/>
            <w:hideMark/>
          </w:tcPr>
          <w:p w14:paraId="4A191DAE"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Supported</w:t>
            </w:r>
          </w:p>
        </w:tc>
      </w:tr>
      <w:tr w:rsidR="00CA1FF0" w:rsidRPr="00CD6562" w14:paraId="25D77503" w14:textId="77777777" w:rsidTr="00CA1FF0">
        <w:trPr>
          <w:trHeight w:val="530"/>
        </w:trPr>
        <w:tc>
          <w:tcPr>
            <w:tcW w:w="988" w:type="pct"/>
            <w:shd w:val="clear" w:color="auto" w:fill="auto"/>
            <w:vAlign w:val="center"/>
            <w:hideMark/>
          </w:tcPr>
          <w:p w14:paraId="198D4D64" w14:textId="11F034D3" w:rsidR="00CA1FF0" w:rsidRPr="00CD6562" w:rsidRDefault="00CA1FF0" w:rsidP="00CD6562">
            <w:pPr>
              <w:spacing w:after="0" w:line="276" w:lineRule="auto"/>
              <w:jc w:val="center"/>
              <w:rPr>
                <w:rFonts w:asciiTheme="majorBidi" w:eastAsia="Times New Roman" w:hAnsiTheme="majorBidi" w:cstheme="majorBidi"/>
                <w:b/>
                <w:bCs/>
                <w:color w:val="000000"/>
                <w:sz w:val="22"/>
                <w:szCs w:val="22"/>
                <w:lang w:val="en-US"/>
                <w14:ligatures w14:val="none"/>
              </w:rPr>
            </w:pPr>
            <w:r w:rsidRPr="00CD6562">
              <w:rPr>
                <w:rFonts w:asciiTheme="majorBidi" w:eastAsia="Times New Roman" w:hAnsiTheme="majorBidi" w:cstheme="majorBidi"/>
                <w:b/>
                <w:bCs/>
                <w:color w:val="000000"/>
                <w:sz w:val="22"/>
                <w:szCs w:val="22"/>
                <w:lang w:val="en-US"/>
                <w14:ligatures w14:val="none"/>
              </w:rPr>
              <w:t>H</w:t>
            </w:r>
            <w:r w:rsidR="00520815" w:rsidRPr="00CD6562">
              <w:rPr>
                <w:rFonts w:asciiTheme="majorBidi" w:eastAsia="Times New Roman" w:hAnsiTheme="majorBidi" w:cstheme="majorBidi"/>
                <w:b/>
                <w:bCs/>
                <w:color w:val="000000"/>
                <w:sz w:val="22"/>
                <w:szCs w:val="22"/>
                <w:lang w:val="en-US"/>
                <w14:ligatures w14:val="none"/>
              </w:rPr>
              <w:t>3</w:t>
            </w:r>
            <w:r w:rsidRPr="00CD6562">
              <w:rPr>
                <w:rFonts w:asciiTheme="majorBidi" w:eastAsia="Times New Roman" w:hAnsiTheme="majorBidi" w:cstheme="majorBidi"/>
                <w:b/>
                <w:bCs/>
                <w:color w:val="000000"/>
                <w:sz w:val="22"/>
                <w:szCs w:val="22"/>
                <w:lang w:val="en-US"/>
                <w14:ligatures w14:val="none"/>
              </w:rPr>
              <w:t>: RC -&gt; FP</w:t>
            </w:r>
          </w:p>
        </w:tc>
        <w:tc>
          <w:tcPr>
            <w:tcW w:w="905" w:type="pct"/>
            <w:shd w:val="clear" w:color="auto" w:fill="auto"/>
            <w:vAlign w:val="center"/>
            <w:hideMark/>
          </w:tcPr>
          <w:p w14:paraId="5CDEAD60"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0.306</w:t>
            </w:r>
          </w:p>
        </w:tc>
        <w:tc>
          <w:tcPr>
            <w:tcW w:w="841" w:type="pct"/>
            <w:shd w:val="clear" w:color="auto" w:fill="auto"/>
            <w:vAlign w:val="center"/>
            <w:hideMark/>
          </w:tcPr>
          <w:p w14:paraId="65AE109E"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0.085</w:t>
            </w:r>
          </w:p>
        </w:tc>
        <w:tc>
          <w:tcPr>
            <w:tcW w:w="786" w:type="pct"/>
            <w:shd w:val="clear" w:color="auto" w:fill="auto"/>
            <w:vAlign w:val="center"/>
            <w:hideMark/>
          </w:tcPr>
          <w:p w14:paraId="61C067F2"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3.602</w:t>
            </w:r>
          </w:p>
        </w:tc>
        <w:tc>
          <w:tcPr>
            <w:tcW w:w="620" w:type="pct"/>
            <w:shd w:val="clear" w:color="auto" w:fill="auto"/>
            <w:vAlign w:val="center"/>
            <w:hideMark/>
          </w:tcPr>
          <w:p w14:paraId="2D6093FE"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0.000</w:t>
            </w:r>
          </w:p>
        </w:tc>
        <w:tc>
          <w:tcPr>
            <w:tcW w:w="860" w:type="pct"/>
            <w:shd w:val="clear" w:color="auto" w:fill="auto"/>
            <w:vAlign w:val="center"/>
            <w:hideMark/>
          </w:tcPr>
          <w:p w14:paraId="6D1A5262" w14:textId="77777777" w:rsidR="00CA1FF0" w:rsidRPr="00CD6562" w:rsidRDefault="00CA1FF0" w:rsidP="00CD6562">
            <w:pPr>
              <w:spacing w:after="0" w:line="276" w:lineRule="auto"/>
              <w:jc w:val="center"/>
              <w:rPr>
                <w:rFonts w:asciiTheme="majorBidi" w:eastAsia="Times New Roman" w:hAnsiTheme="majorBidi" w:cstheme="majorBidi"/>
                <w:color w:val="000000"/>
                <w:sz w:val="22"/>
                <w:szCs w:val="22"/>
                <w:lang w:val="en-US"/>
                <w14:ligatures w14:val="none"/>
              </w:rPr>
            </w:pPr>
            <w:r w:rsidRPr="00CD6562">
              <w:rPr>
                <w:rFonts w:asciiTheme="majorBidi" w:eastAsia="Times New Roman" w:hAnsiTheme="majorBidi" w:cstheme="majorBidi"/>
                <w:color w:val="000000"/>
                <w:sz w:val="22"/>
                <w:szCs w:val="22"/>
                <w:lang w:val="en-US"/>
                <w14:ligatures w14:val="none"/>
              </w:rPr>
              <w:t>supported</w:t>
            </w:r>
          </w:p>
        </w:tc>
      </w:tr>
    </w:tbl>
    <w:p w14:paraId="6180F349" w14:textId="2CC039E2" w:rsidR="00CA1FF0" w:rsidRPr="00CD6562" w:rsidRDefault="00CA1FF0" w:rsidP="00CD6562">
      <w:pPr>
        <w:spacing w:line="276" w:lineRule="auto"/>
        <w:jc w:val="lowKashida"/>
        <w:rPr>
          <w:rFonts w:asciiTheme="majorBidi" w:hAnsiTheme="majorBidi" w:cstheme="majorBidi"/>
          <w:sz w:val="22"/>
          <w:szCs w:val="22"/>
        </w:rPr>
      </w:pPr>
      <w:r w:rsidRPr="00CD6562">
        <w:rPr>
          <w:rFonts w:asciiTheme="majorBidi" w:hAnsiTheme="majorBidi" w:cstheme="majorBidi"/>
          <w:sz w:val="22"/>
          <w:szCs w:val="22"/>
        </w:rPr>
        <w:t xml:space="preserve">Table </w:t>
      </w:r>
      <w:r w:rsidR="00DC5B2A">
        <w:rPr>
          <w:rFonts w:asciiTheme="majorBidi" w:hAnsiTheme="majorBidi" w:cstheme="majorBidi"/>
          <w:sz w:val="22"/>
          <w:szCs w:val="22"/>
        </w:rPr>
        <w:t>6</w:t>
      </w:r>
      <w:r w:rsidRPr="00CD6562">
        <w:rPr>
          <w:rFonts w:asciiTheme="majorBidi" w:hAnsiTheme="majorBidi" w:cstheme="majorBidi"/>
          <w:sz w:val="22"/>
          <w:szCs w:val="22"/>
        </w:rPr>
        <w:t xml:space="preserve">: </w:t>
      </w:r>
      <w:r w:rsidRPr="00CD6562">
        <w:rPr>
          <w:rFonts w:asciiTheme="majorBidi" w:hAnsiTheme="majorBidi" w:cstheme="majorBidi"/>
          <w:i/>
          <w:iCs/>
          <w:sz w:val="22"/>
          <w:szCs w:val="22"/>
        </w:rPr>
        <w:t>Hypotheses testing</w:t>
      </w:r>
      <w:r w:rsidRPr="00CD6562">
        <w:rPr>
          <w:rFonts w:asciiTheme="majorBidi" w:hAnsiTheme="majorBidi" w:cstheme="majorBidi"/>
          <w:sz w:val="22"/>
          <w:szCs w:val="22"/>
        </w:rPr>
        <w:t xml:space="preserve"> </w:t>
      </w:r>
    </w:p>
    <w:p w14:paraId="48A217C6" w14:textId="36EE8D40" w:rsidR="000D78F8" w:rsidRPr="00CD6562" w:rsidRDefault="000D78F8" w:rsidP="00CD6562">
      <w:pPr>
        <w:spacing w:line="276" w:lineRule="auto"/>
        <w:jc w:val="lowKashida"/>
        <w:rPr>
          <w:rFonts w:asciiTheme="majorBidi" w:eastAsia="Times New Roman" w:hAnsiTheme="majorBidi" w:cstheme="majorBidi"/>
          <w:sz w:val="22"/>
          <w:szCs w:val="22"/>
          <w:lang w:val="en-US"/>
          <w14:ligatures w14:val="none"/>
        </w:rPr>
      </w:pPr>
      <w:r w:rsidRPr="00CD6562">
        <w:rPr>
          <w:rFonts w:asciiTheme="majorBidi" w:eastAsia="Times New Roman" w:hAnsiTheme="majorBidi" w:cstheme="majorBidi"/>
          <w:sz w:val="22"/>
          <w:szCs w:val="22"/>
          <w:lang w:val="en-US"/>
          <w14:ligatures w14:val="none"/>
        </w:rPr>
        <w:t xml:space="preserve">Note: </w:t>
      </w:r>
      <w:r w:rsidRPr="00CD6562">
        <w:rPr>
          <w:rFonts w:asciiTheme="majorBidi" w:hAnsiTheme="majorBidi" w:cstheme="majorBidi"/>
          <w:sz w:val="22"/>
          <w:szCs w:val="22"/>
        </w:rPr>
        <w:t>IC: Integration Capabilit</w:t>
      </w:r>
      <w:r w:rsidR="00C6670E" w:rsidRPr="00CD6562">
        <w:rPr>
          <w:rFonts w:asciiTheme="majorBidi" w:hAnsiTheme="majorBidi" w:cstheme="majorBidi"/>
          <w:sz w:val="22"/>
          <w:szCs w:val="22"/>
        </w:rPr>
        <w:t>y</w:t>
      </w:r>
      <w:r w:rsidRPr="00CD6562">
        <w:rPr>
          <w:rFonts w:asciiTheme="majorBidi" w:hAnsiTheme="majorBidi" w:cstheme="majorBidi"/>
          <w:sz w:val="22"/>
          <w:szCs w:val="22"/>
        </w:rPr>
        <w:t>, LC: Learning Capabilit</w:t>
      </w:r>
      <w:r w:rsidR="00C6670E" w:rsidRPr="00CD6562">
        <w:rPr>
          <w:rFonts w:asciiTheme="majorBidi" w:hAnsiTheme="majorBidi" w:cstheme="majorBidi"/>
          <w:sz w:val="22"/>
          <w:szCs w:val="22"/>
        </w:rPr>
        <w:t>y</w:t>
      </w:r>
      <w:r w:rsidRPr="00CD6562">
        <w:rPr>
          <w:rFonts w:asciiTheme="majorBidi" w:hAnsiTheme="majorBidi" w:cstheme="majorBidi"/>
          <w:sz w:val="22"/>
          <w:szCs w:val="22"/>
        </w:rPr>
        <w:t>, RC: Reconfiguration Capabilit</w:t>
      </w:r>
      <w:r w:rsidR="00C6670E" w:rsidRPr="00CD6562">
        <w:rPr>
          <w:rFonts w:asciiTheme="majorBidi" w:hAnsiTheme="majorBidi" w:cstheme="majorBidi"/>
          <w:sz w:val="22"/>
          <w:szCs w:val="22"/>
        </w:rPr>
        <w:t>y</w:t>
      </w:r>
      <w:r w:rsidRPr="00CD6562">
        <w:rPr>
          <w:rFonts w:asciiTheme="majorBidi" w:hAnsiTheme="majorBidi" w:cstheme="majorBidi"/>
          <w:sz w:val="22"/>
          <w:szCs w:val="22"/>
        </w:rPr>
        <w:t>, FP: Financial Performance</w:t>
      </w:r>
    </w:p>
    <w:p w14:paraId="68038FDC" w14:textId="77777777" w:rsidR="000D78F8" w:rsidRPr="00CD6562" w:rsidRDefault="000D78F8" w:rsidP="00CD6562">
      <w:pPr>
        <w:pStyle w:val="ListParagraph"/>
        <w:spacing w:line="276" w:lineRule="auto"/>
        <w:ind w:left="360"/>
        <w:jc w:val="lowKashida"/>
        <w:rPr>
          <w:rFonts w:asciiTheme="majorBidi" w:eastAsia="Times New Roman" w:hAnsiTheme="majorBidi" w:cstheme="majorBidi"/>
          <w:sz w:val="22"/>
          <w:szCs w:val="22"/>
          <w:lang w:val="en-US"/>
          <w14:ligatures w14:val="none"/>
        </w:rPr>
      </w:pPr>
    </w:p>
    <w:p w14:paraId="2A03E097" w14:textId="7EEA684D" w:rsidR="004254F9" w:rsidRPr="00CD6562" w:rsidRDefault="004254F9" w:rsidP="00CD6562">
      <w:pPr>
        <w:pStyle w:val="ListParagraph"/>
        <w:numPr>
          <w:ilvl w:val="1"/>
          <w:numId w:val="3"/>
        </w:numPr>
        <w:spacing w:line="276" w:lineRule="auto"/>
        <w:jc w:val="lowKashida"/>
        <w:rPr>
          <w:rFonts w:asciiTheme="majorBidi" w:hAnsiTheme="majorBidi" w:cstheme="majorBidi"/>
          <w:b/>
          <w:bCs/>
          <w:sz w:val="22"/>
          <w:szCs w:val="22"/>
        </w:rPr>
      </w:pPr>
      <w:r w:rsidRPr="00CD6562">
        <w:rPr>
          <w:rFonts w:asciiTheme="majorBidi" w:hAnsiTheme="majorBidi" w:cstheme="majorBidi"/>
          <w:b/>
          <w:bCs/>
          <w:sz w:val="22"/>
          <w:szCs w:val="22"/>
        </w:rPr>
        <w:t xml:space="preserve"> IP</w:t>
      </w:r>
      <w:r w:rsidR="00077C11" w:rsidRPr="00CD6562">
        <w:rPr>
          <w:rFonts w:asciiTheme="majorBidi" w:hAnsiTheme="majorBidi" w:cstheme="majorBidi"/>
          <w:b/>
          <w:bCs/>
          <w:sz w:val="22"/>
          <w:szCs w:val="22"/>
        </w:rPr>
        <w:t>M</w:t>
      </w:r>
      <w:r w:rsidRPr="00CD6562">
        <w:rPr>
          <w:rFonts w:asciiTheme="majorBidi" w:hAnsiTheme="majorBidi" w:cstheme="majorBidi"/>
          <w:b/>
          <w:bCs/>
          <w:sz w:val="22"/>
          <w:szCs w:val="22"/>
        </w:rPr>
        <w:t>A Analysis</w:t>
      </w:r>
    </w:p>
    <w:p w14:paraId="286B08A6" w14:textId="7DEDAFE0" w:rsidR="00E90968" w:rsidRPr="00CD6562" w:rsidRDefault="00460DD1" w:rsidP="00DC5B2A">
      <w:pPr>
        <w:tabs>
          <w:tab w:val="left" w:pos="2127"/>
        </w:tabs>
        <w:spacing w:line="276" w:lineRule="auto"/>
        <w:ind w:firstLine="360"/>
        <w:jc w:val="lowKashida"/>
        <w:rPr>
          <w:rFonts w:asciiTheme="majorBidi" w:hAnsiTheme="majorBidi" w:cstheme="majorBidi"/>
          <w:sz w:val="22"/>
          <w:szCs w:val="22"/>
        </w:rPr>
      </w:pPr>
      <w:r w:rsidRPr="00CD6562">
        <w:rPr>
          <w:rFonts w:asciiTheme="majorBidi" w:hAnsiTheme="majorBidi" w:cstheme="majorBidi"/>
          <w:sz w:val="22"/>
          <w:szCs w:val="22"/>
        </w:rPr>
        <w:t xml:space="preserve">The Importance-Performance Map Analysis (IPMA) offers additional </w:t>
      </w:r>
      <w:r w:rsidR="00D50ED4" w:rsidRPr="00CD6562">
        <w:rPr>
          <w:rFonts w:asciiTheme="majorBidi" w:hAnsiTheme="majorBidi" w:cstheme="majorBidi"/>
          <w:sz w:val="22"/>
          <w:szCs w:val="22"/>
        </w:rPr>
        <w:t xml:space="preserve">details </w:t>
      </w:r>
      <w:r w:rsidR="0081634C" w:rsidRPr="00CD6562">
        <w:rPr>
          <w:rFonts w:asciiTheme="majorBidi" w:hAnsiTheme="majorBidi" w:cstheme="majorBidi"/>
          <w:sz w:val="22"/>
          <w:szCs w:val="22"/>
        </w:rPr>
        <w:t>about</w:t>
      </w:r>
      <w:r w:rsidRPr="00CD6562">
        <w:rPr>
          <w:rFonts w:asciiTheme="majorBidi" w:hAnsiTheme="majorBidi" w:cstheme="majorBidi"/>
          <w:sz w:val="22"/>
          <w:szCs w:val="22"/>
        </w:rPr>
        <w:t xml:space="preserve"> the model by combining the importance </w:t>
      </w:r>
      <w:r w:rsidR="002F32AC" w:rsidRPr="00CD6562">
        <w:rPr>
          <w:rFonts w:asciiTheme="majorBidi" w:hAnsiTheme="majorBidi" w:cstheme="majorBidi"/>
          <w:sz w:val="22"/>
          <w:szCs w:val="22"/>
        </w:rPr>
        <w:t xml:space="preserve">and performance </w:t>
      </w:r>
      <w:r w:rsidRPr="00CD6562">
        <w:rPr>
          <w:rFonts w:asciiTheme="majorBidi" w:hAnsiTheme="majorBidi" w:cstheme="majorBidi"/>
          <w:sz w:val="22"/>
          <w:szCs w:val="22"/>
        </w:rPr>
        <w:t xml:space="preserve">of </w:t>
      </w:r>
      <w:r w:rsidR="001F4355" w:rsidRPr="00CD6562">
        <w:rPr>
          <w:rFonts w:asciiTheme="majorBidi" w:hAnsiTheme="majorBidi" w:cstheme="majorBidi"/>
          <w:sz w:val="22"/>
          <w:szCs w:val="22"/>
        </w:rPr>
        <w:t>every</w:t>
      </w:r>
      <w:r w:rsidRPr="00CD6562">
        <w:rPr>
          <w:rFonts w:asciiTheme="majorBidi" w:hAnsiTheme="majorBidi" w:cstheme="majorBidi"/>
          <w:sz w:val="22"/>
          <w:szCs w:val="22"/>
        </w:rPr>
        <w:t xml:space="preserve"> </w:t>
      </w:r>
      <w:r w:rsidR="001F4355" w:rsidRPr="00CD6562">
        <w:rPr>
          <w:rFonts w:asciiTheme="majorBidi" w:hAnsiTheme="majorBidi" w:cstheme="majorBidi"/>
          <w:sz w:val="22"/>
          <w:szCs w:val="22"/>
        </w:rPr>
        <w:t xml:space="preserve">latent variable of the </w:t>
      </w:r>
      <w:r w:rsidR="002F32AC" w:rsidRPr="00CD6562">
        <w:rPr>
          <w:rFonts w:asciiTheme="majorBidi" w:hAnsiTheme="majorBidi" w:cstheme="majorBidi"/>
          <w:sz w:val="22"/>
          <w:szCs w:val="22"/>
        </w:rPr>
        <w:t>study</w:t>
      </w:r>
      <w:r w:rsidRPr="00CD6562">
        <w:rPr>
          <w:rFonts w:asciiTheme="majorBidi" w:hAnsiTheme="majorBidi" w:cstheme="majorBidi"/>
          <w:sz w:val="22"/>
          <w:szCs w:val="22"/>
        </w:rPr>
        <w:t xml:space="preserve">. </w:t>
      </w:r>
      <w:r w:rsidR="00772EE0" w:rsidRPr="00CD6562">
        <w:rPr>
          <w:rFonts w:asciiTheme="majorBidi" w:hAnsiTheme="majorBidi" w:cstheme="majorBidi"/>
          <w:sz w:val="22"/>
          <w:szCs w:val="22"/>
        </w:rPr>
        <w:t>IPMA analysis</w:t>
      </w:r>
      <w:r w:rsidR="009E1573" w:rsidRPr="00CD6562">
        <w:rPr>
          <w:rFonts w:asciiTheme="majorBidi" w:hAnsiTheme="majorBidi" w:cstheme="majorBidi"/>
          <w:sz w:val="22"/>
          <w:szCs w:val="22"/>
        </w:rPr>
        <w:t xml:space="preserve"> </w:t>
      </w:r>
      <w:r w:rsidR="00383A2F" w:rsidRPr="00CD6562">
        <w:rPr>
          <w:rFonts w:asciiTheme="majorBidi" w:hAnsiTheme="majorBidi" w:cstheme="majorBidi"/>
          <w:sz w:val="22"/>
          <w:szCs w:val="22"/>
        </w:rPr>
        <w:t>allows</w:t>
      </w:r>
      <w:r w:rsidR="009E1573" w:rsidRPr="00CD6562">
        <w:rPr>
          <w:rFonts w:asciiTheme="majorBidi" w:hAnsiTheme="majorBidi" w:cstheme="majorBidi"/>
          <w:sz w:val="22"/>
          <w:szCs w:val="22"/>
        </w:rPr>
        <w:t xml:space="preserve"> the researchers </w:t>
      </w:r>
      <w:r w:rsidR="00772EE0" w:rsidRPr="00CD6562">
        <w:rPr>
          <w:rFonts w:asciiTheme="majorBidi" w:hAnsiTheme="majorBidi" w:cstheme="majorBidi"/>
          <w:sz w:val="22"/>
          <w:szCs w:val="22"/>
        </w:rPr>
        <w:t xml:space="preserve">to </w:t>
      </w:r>
      <w:r w:rsidR="003E6808" w:rsidRPr="00CD6562">
        <w:rPr>
          <w:rFonts w:asciiTheme="majorBidi" w:hAnsiTheme="majorBidi" w:cstheme="majorBidi"/>
          <w:sz w:val="22"/>
          <w:szCs w:val="22"/>
        </w:rPr>
        <w:t xml:space="preserve">gain additional </w:t>
      </w:r>
      <w:r w:rsidR="00F572B1" w:rsidRPr="00CD6562">
        <w:rPr>
          <w:rFonts w:asciiTheme="majorBidi" w:hAnsiTheme="majorBidi" w:cstheme="majorBidi"/>
          <w:sz w:val="22"/>
          <w:szCs w:val="22"/>
        </w:rPr>
        <w:t xml:space="preserve">findings </w:t>
      </w:r>
      <w:r w:rsidR="003E6808" w:rsidRPr="00CD6562">
        <w:rPr>
          <w:rFonts w:asciiTheme="majorBidi" w:hAnsiTheme="majorBidi" w:cstheme="majorBidi"/>
          <w:sz w:val="22"/>
          <w:szCs w:val="22"/>
        </w:rPr>
        <w:t xml:space="preserve">and </w:t>
      </w:r>
      <w:r w:rsidR="00772EE0" w:rsidRPr="00CD6562">
        <w:rPr>
          <w:rFonts w:asciiTheme="majorBidi" w:hAnsiTheme="majorBidi" w:cstheme="majorBidi"/>
          <w:sz w:val="22"/>
          <w:szCs w:val="22"/>
        </w:rPr>
        <w:t>enrich their PLS-SEM an</w:t>
      </w:r>
      <w:r w:rsidR="00F572B1" w:rsidRPr="00CD6562">
        <w:rPr>
          <w:rFonts w:asciiTheme="majorBidi" w:hAnsiTheme="majorBidi" w:cstheme="majorBidi"/>
          <w:sz w:val="22"/>
          <w:szCs w:val="22"/>
        </w:rPr>
        <w:t>alysis</w:t>
      </w:r>
      <w:r w:rsidR="00C8771F" w:rsidRPr="00CD6562">
        <w:rPr>
          <w:rFonts w:asciiTheme="majorBidi" w:hAnsiTheme="majorBidi" w:cstheme="majorBidi"/>
          <w:sz w:val="22"/>
          <w:szCs w:val="22"/>
        </w:rPr>
        <w:t xml:space="preserve"> </w:t>
      </w:r>
      <w:r w:rsidR="00BF6A52"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{"citationID":"D8tPNCJT","properties":{"formattedCitation":"(Ringle &amp; Sarstedt, 2016)","plainCitation":"(Ringle &amp; Sarstedt, 2016)","noteIndex":0},"citationItems":[{"id":228,"uris":["http://zotero.org/users/12119386/items/9ZGMWJKY"],"itemData":{"id":228,"type":"article-journal","abstract":"The purpose of this paper is to introduce the importance-performance map analysis (IPMA) and explain how to use it in the context of partial least squares structural equation modeling (PLS-SEM). A case study, drawing on the IPMA module implemented in the SmartPLS 3 software, illustrates the results generation and interpretation.,The explications first address the principles of the IPMA and introduce a systematic procedure for its use, followed by a detailed discussion of each step. Finally, a case study on the use of technology shows how to apply the IPMA in empirical PLS-SEM studies.,The IPMA gives researchers the opportunity to enrich their PLS-SEM analysis and, thereby, gain additional results and findings. More specifically, instead of only analyzing the path coefficients (i.e. the importance dimension), the IPMA also considers the average value of the latent variables and their indicators (i.e. performance dimension).,An IPMA is tied to certain requirements, which relate to the measurement scales, variable coding, and indicator weights estimates. Moreover, the IPMA presumes linear relationships. This research does not address the computation and interpretation of non-linear dependencies.,The IPMA is particularly useful for generating additional findings and conclusions by combining the analysis of the importance and performance dimensions in practical PLS-SEM applications. Thereby, the IPMA allows for prioritizing constructs to improve a certain target construct. Expanding the analysis to the indicator level facilitates identifying the most important areas of specific actions. These results are, for example, particularly important in practical studies identifying the differing impacts that certain construct dimensions have on phenomena such as technology acceptance, corporate reputation, or customer satisfaction.,This paper is the first to offer researchers a tutorial and annotated example of an IPMA. Based on a state-of-the-art review of the technique and a detailed explanation of the method, this paper introduces a systematic procedure for running an IPMA. A case study illustrates the analysis, using the SmartPLS 3 software.","archive_location":"world","container-title":"Industrial Management &amp;amp; Data Systems","DOI":"10.1108/IMDS-10-2015-0449","ISSN":"0263-5577","issue":"9","language":"en","note":"publisher: Emerald Group Publishing Limited","page":"1865-1886","source":"www.emerald.com","title":"Gain more insight from your PLS-SEM results: The importance-performance map analysis","title-short":"Gain more insight from your PLS-SEM results","volume":"116","author":[{"family":"Ringle","given":"Christian M."},{"family":"Sarstedt","given":"Marko"}],"issued":{"date-parts":[["2016",10,17]]}}}],"schema":"https://github.com/citation-style-language/schema/raw/master/csl-citation.json"} </w:instrText>
      </w:r>
      <w:r w:rsidR="00BF6A52" w:rsidRPr="00CD6562">
        <w:rPr>
          <w:rFonts w:asciiTheme="majorBidi" w:hAnsiTheme="majorBidi" w:cstheme="majorBidi"/>
          <w:sz w:val="22"/>
          <w:szCs w:val="22"/>
        </w:rPr>
        <w:fldChar w:fldCharType="separate"/>
      </w:r>
      <w:r w:rsidR="00BF6A52" w:rsidRPr="00CD6562">
        <w:rPr>
          <w:rFonts w:asciiTheme="majorBidi" w:hAnsiTheme="majorBidi" w:cstheme="majorBidi"/>
          <w:sz w:val="22"/>
          <w:szCs w:val="22"/>
        </w:rPr>
        <w:t>(Ringle &amp; Sarstedt, 2016)</w:t>
      </w:r>
      <w:r w:rsidR="00BF6A52" w:rsidRPr="00CD6562">
        <w:rPr>
          <w:rFonts w:asciiTheme="majorBidi" w:hAnsiTheme="majorBidi" w:cstheme="majorBidi"/>
          <w:sz w:val="22"/>
          <w:szCs w:val="22"/>
        </w:rPr>
        <w:fldChar w:fldCharType="end"/>
      </w:r>
      <w:r w:rsidR="00772EE0" w:rsidRPr="00CD6562">
        <w:rPr>
          <w:rFonts w:asciiTheme="majorBidi" w:hAnsiTheme="majorBidi" w:cstheme="majorBidi"/>
          <w:sz w:val="22"/>
          <w:szCs w:val="22"/>
        </w:rPr>
        <w:t>.</w:t>
      </w:r>
      <w:r w:rsidRPr="00CD6562">
        <w:rPr>
          <w:rFonts w:asciiTheme="majorBidi" w:hAnsiTheme="majorBidi" w:cstheme="majorBidi"/>
          <w:sz w:val="22"/>
          <w:szCs w:val="22"/>
        </w:rPr>
        <w:t xml:space="preserve">This extends the </w:t>
      </w:r>
      <w:r w:rsidR="0036465E" w:rsidRPr="00CD6562">
        <w:rPr>
          <w:rFonts w:asciiTheme="majorBidi" w:hAnsiTheme="majorBidi" w:cstheme="majorBidi"/>
          <w:sz w:val="22"/>
          <w:szCs w:val="22"/>
        </w:rPr>
        <w:t xml:space="preserve">results </w:t>
      </w:r>
      <w:r w:rsidRPr="00CD6562">
        <w:rPr>
          <w:rFonts w:asciiTheme="majorBidi" w:hAnsiTheme="majorBidi" w:cstheme="majorBidi"/>
          <w:sz w:val="22"/>
          <w:szCs w:val="22"/>
        </w:rPr>
        <w:t>from the structural model</w:t>
      </w:r>
      <w:r w:rsidR="0036465E" w:rsidRPr="00CD6562">
        <w:rPr>
          <w:rFonts w:asciiTheme="majorBidi" w:hAnsiTheme="majorBidi" w:cstheme="majorBidi"/>
          <w:sz w:val="22"/>
          <w:szCs w:val="22"/>
        </w:rPr>
        <w:t xml:space="preserve"> and identifies the</w:t>
      </w:r>
      <w:r w:rsidRPr="00CD6562">
        <w:rPr>
          <w:rFonts w:asciiTheme="majorBidi" w:hAnsiTheme="majorBidi" w:cstheme="majorBidi"/>
          <w:sz w:val="22"/>
          <w:szCs w:val="22"/>
        </w:rPr>
        <w:t xml:space="preserve"> areas where </w:t>
      </w:r>
      <w:r w:rsidR="001F38B2" w:rsidRPr="00CD6562">
        <w:rPr>
          <w:rFonts w:asciiTheme="majorBidi" w:hAnsiTheme="majorBidi" w:cstheme="majorBidi"/>
          <w:sz w:val="22"/>
          <w:szCs w:val="22"/>
        </w:rPr>
        <w:t>companies</w:t>
      </w:r>
      <w:r w:rsidRPr="00CD6562">
        <w:rPr>
          <w:rFonts w:asciiTheme="majorBidi" w:hAnsiTheme="majorBidi" w:cstheme="majorBidi"/>
          <w:sz w:val="22"/>
          <w:szCs w:val="22"/>
        </w:rPr>
        <w:t xml:space="preserve"> </w:t>
      </w:r>
      <w:r w:rsidR="00256F6C" w:rsidRPr="00CD6562">
        <w:rPr>
          <w:rFonts w:asciiTheme="majorBidi" w:hAnsiTheme="majorBidi" w:cstheme="majorBidi"/>
          <w:sz w:val="22"/>
          <w:szCs w:val="22"/>
        </w:rPr>
        <w:t xml:space="preserve">are required </w:t>
      </w:r>
      <w:r w:rsidR="00A642B6" w:rsidRPr="00CD6562">
        <w:rPr>
          <w:rFonts w:asciiTheme="majorBidi" w:hAnsiTheme="majorBidi" w:cstheme="majorBidi"/>
          <w:sz w:val="22"/>
          <w:szCs w:val="22"/>
        </w:rPr>
        <w:t>to</w:t>
      </w:r>
      <w:r w:rsidRPr="00CD6562">
        <w:rPr>
          <w:rFonts w:asciiTheme="majorBidi" w:hAnsiTheme="majorBidi" w:cstheme="majorBidi"/>
          <w:sz w:val="22"/>
          <w:szCs w:val="22"/>
        </w:rPr>
        <w:t xml:space="preserve"> </w:t>
      </w:r>
      <w:r w:rsidR="00A642B6" w:rsidRPr="00CD6562">
        <w:rPr>
          <w:rFonts w:asciiTheme="majorBidi" w:hAnsiTheme="majorBidi" w:cstheme="majorBidi"/>
          <w:sz w:val="22"/>
          <w:szCs w:val="22"/>
        </w:rPr>
        <w:t>focus</w:t>
      </w:r>
      <w:r w:rsidR="00BD7921" w:rsidRPr="00CD6562">
        <w:rPr>
          <w:rFonts w:asciiTheme="majorBidi" w:hAnsiTheme="majorBidi" w:cstheme="majorBidi"/>
          <w:sz w:val="22"/>
          <w:szCs w:val="22"/>
        </w:rPr>
        <w:t xml:space="preserve"> to</w:t>
      </w:r>
      <w:r w:rsidRPr="00CD6562">
        <w:rPr>
          <w:rFonts w:asciiTheme="majorBidi" w:hAnsiTheme="majorBidi" w:cstheme="majorBidi"/>
          <w:sz w:val="22"/>
          <w:szCs w:val="22"/>
        </w:rPr>
        <w:t xml:space="preserve"> </w:t>
      </w:r>
      <w:r w:rsidR="003C7BAF" w:rsidRPr="00CD6562">
        <w:rPr>
          <w:rFonts w:asciiTheme="majorBidi" w:hAnsiTheme="majorBidi" w:cstheme="majorBidi"/>
          <w:sz w:val="22"/>
          <w:szCs w:val="22"/>
        </w:rPr>
        <w:t xml:space="preserve">improve their </w:t>
      </w:r>
      <w:r w:rsidRPr="00CD6562">
        <w:rPr>
          <w:rFonts w:asciiTheme="majorBidi" w:hAnsiTheme="majorBidi" w:cstheme="majorBidi"/>
          <w:sz w:val="22"/>
          <w:szCs w:val="22"/>
        </w:rPr>
        <w:t xml:space="preserve">financial performance. </w:t>
      </w:r>
      <w:r w:rsidR="00272F4B" w:rsidRPr="00CD6562">
        <w:rPr>
          <w:rFonts w:asciiTheme="majorBidi" w:hAnsiTheme="majorBidi" w:cstheme="majorBidi"/>
          <w:sz w:val="22"/>
          <w:szCs w:val="22"/>
        </w:rPr>
        <w:t>In the I</w:t>
      </w:r>
      <w:r w:rsidR="00482EA3" w:rsidRPr="00CD6562">
        <w:rPr>
          <w:rFonts w:asciiTheme="majorBidi" w:hAnsiTheme="majorBidi" w:cstheme="majorBidi"/>
          <w:sz w:val="22"/>
          <w:szCs w:val="22"/>
        </w:rPr>
        <w:t>MPA analysis, t</w:t>
      </w:r>
      <w:r w:rsidRPr="00CD6562">
        <w:rPr>
          <w:rFonts w:asciiTheme="majorBidi" w:hAnsiTheme="majorBidi" w:cstheme="majorBidi"/>
          <w:sz w:val="22"/>
          <w:szCs w:val="22"/>
        </w:rPr>
        <w:t xml:space="preserve">he performance values represent the agreement level of respondents, while the importance values </w:t>
      </w:r>
      <w:r w:rsidR="006F7B96" w:rsidRPr="00CD6562">
        <w:rPr>
          <w:rFonts w:asciiTheme="majorBidi" w:hAnsiTheme="majorBidi" w:cstheme="majorBidi"/>
          <w:sz w:val="22"/>
          <w:szCs w:val="22"/>
        </w:rPr>
        <w:t xml:space="preserve">show </w:t>
      </w:r>
      <w:r w:rsidRPr="00CD6562">
        <w:rPr>
          <w:rFonts w:asciiTheme="majorBidi" w:hAnsiTheme="majorBidi" w:cstheme="majorBidi"/>
          <w:sz w:val="22"/>
          <w:szCs w:val="22"/>
        </w:rPr>
        <w:t xml:space="preserve">the relative </w:t>
      </w:r>
      <w:r w:rsidR="00A27D82" w:rsidRPr="00CD6562">
        <w:rPr>
          <w:rFonts w:asciiTheme="majorBidi" w:hAnsiTheme="majorBidi" w:cstheme="majorBidi"/>
          <w:sz w:val="22"/>
          <w:szCs w:val="22"/>
        </w:rPr>
        <w:t>effect</w:t>
      </w:r>
      <w:r w:rsidRPr="00CD6562">
        <w:rPr>
          <w:rFonts w:asciiTheme="majorBidi" w:hAnsiTheme="majorBidi" w:cstheme="majorBidi"/>
          <w:sz w:val="22"/>
          <w:szCs w:val="22"/>
        </w:rPr>
        <w:t xml:space="preserve"> of each </w:t>
      </w:r>
      <w:r w:rsidR="00482EA3" w:rsidRPr="00CD6562">
        <w:rPr>
          <w:rFonts w:asciiTheme="majorBidi" w:hAnsiTheme="majorBidi" w:cstheme="majorBidi"/>
          <w:sz w:val="22"/>
          <w:szCs w:val="22"/>
        </w:rPr>
        <w:t>dynamic capability</w:t>
      </w:r>
      <w:r w:rsidRPr="00CD6562">
        <w:rPr>
          <w:rFonts w:asciiTheme="majorBidi" w:hAnsiTheme="majorBidi" w:cstheme="majorBidi"/>
          <w:sz w:val="22"/>
          <w:szCs w:val="22"/>
        </w:rPr>
        <w:t xml:space="preserve"> on </w:t>
      </w:r>
      <w:r w:rsidR="006F7B96" w:rsidRPr="00CD6562">
        <w:rPr>
          <w:rFonts w:asciiTheme="majorBidi" w:hAnsiTheme="majorBidi" w:cstheme="majorBidi"/>
          <w:sz w:val="22"/>
          <w:szCs w:val="22"/>
        </w:rPr>
        <w:t xml:space="preserve">the manufacturing companies' </w:t>
      </w:r>
      <w:r w:rsidRPr="00CD6562">
        <w:rPr>
          <w:rFonts w:asciiTheme="majorBidi" w:hAnsiTheme="majorBidi" w:cstheme="majorBidi"/>
          <w:sz w:val="22"/>
          <w:szCs w:val="22"/>
        </w:rPr>
        <w:t>financial performance</w:t>
      </w:r>
      <w:r w:rsidR="006F7B96" w:rsidRPr="00CD6562">
        <w:rPr>
          <w:rFonts w:asciiTheme="majorBidi" w:hAnsiTheme="majorBidi" w:cstheme="majorBidi"/>
          <w:sz w:val="22"/>
          <w:szCs w:val="22"/>
        </w:rPr>
        <w:t xml:space="preserve"> </w:t>
      </w:r>
      <w:r w:rsidR="00532F36" w:rsidRPr="00CD6562">
        <w:rPr>
          <w:rFonts w:asciiTheme="majorBidi" w:hAnsiTheme="majorBidi" w:cstheme="majorBidi"/>
          <w:sz w:val="22"/>
          <w:szCs w:val="22"/>
        </w:rPr>
        <w:t>based on</w:t>
      </w:r>
      <w:r w:rsidRPr="00CD6562">
        <w:rPr>
          <w:rFonts w:asciiTheme="majorBidi" w:hAnsiTheme="majorBidi" w:cstheme="majorBidi"/>
          <w:sz w:val="22"/>
          <w:szCs w:val="22"/>
        </w:rPr>
        <w:t xml:space="preserve"> path coefficients. Table </w:t>
      </w:r>
      <w:r w:rsidR="00DC5B2A">
        <w:rPr>
          <w:rFonts w:asciiTheme="majorBidi" w:hAnsiTheme="majorBidi" w:cstheme="majorBidi"/>
          <w:sz w:val="22"/>
          <w:szCs w:val="22"/>
        </w:rPr>
        <w:t>7</w:t>
      </w:r>
      <w:r w:rsidRPr="00CD6562">
        <w:rPr>
          <w:rFonts w:asciiTheme="majorBidi" w:hAnsiTheme="majorBidi" w:cstheme="majorBidi"/>
          <w:sz w:val="22"/>
          <w:szCs w:val="22"/>
        </w:rPr>
        <w:t xml:space="preserve"> presents the performance</w:t>
      </w:r>
      <w:r w:rsidR="007328A9" w:rsidRPr="00CD6562">
        <w:rPr>
          <w:rFonts w:asciiTheme="majorBidi" w:hAnsiTheme="majorBidi" w:cstheme="majorBidi"/>
          <w:sz w:val="22"/>
          <w:szCs w:val="22"/>
        </w:rPr>
        <w:t xml:space="preserve"> </w:t>
      </w:r>
      <w:r w:rsidR="003E0101" w:rsidRPr="00CD6562">
        <w:rPr>
          <w:rFonts w:asciiTheme="majorBidi" w:hAnsiTheme="majorBidi" w:cstheme="majorBidi"/>
          <w:sz w:val="22"/>
          <w:szCs w:val="22"/>
        </w:rPr>
        <w:t xml:space="preserve">and the importance of </w:t>
      </w:r>
      <w:r w:rsidR="001F4355" w:rsidRPr="00CD6562">
        <w:rPr>
          <w:rFonts w:asciiTheme="majorBidi" w:hAnsiTheme="majorBidi" w:cstheme="majorBidi"/>
          <w:sz w:val="22"/>
          <w:szCs w:val="22"/>
        </w:rPr>
        <w:t xml:space="preserve">latent variables </w:t>
      </w:r>
      <w:r w:rsidR="00751B01" w:rsidRPr="00CD6562">
        <w:rPr>
          <w:rFonts w:asciiTheme="majorBidi" w:hAnsiTheme="majorBidi" w:cstheme="majorBidi"/>
          <w:sz w:val="22"/>
          <w:szCs w:val="22"/>
        </w:rPr>
        <w:t xml:space="preserve">of the study. </w:t>
      </w:r>
      <w:r w:rsidR="00E11679" w:rsidRPr="00CD6562">
        <w:rPr>
          <w:rFonts w:asciiTheme="majorBidi" w:hAnsiTheme="majorBidi" w:cstheme="majorBidi"/>
          <w:sz w:val="22"/>
          <w:szCs w:val="22"/>
        </w:rPr>
        <w:t xml:space="preserve">Further, </w:t>
      </w:r>
      <w:r w:rsidR="00751B01" w:rsidRPr="00CD6562">
        <w:rPr>
          <w:rFonts w:asciiTheme="majorBidi" w:hAnsiTheme="majorBidi" w:cstheme="majorBidi"/>
          <w:sz w:val="22"/>
          <w:szCs w:val="22"/>
        </w:rPr>
        <w:t>Figure 3</w:t>
      </w:r>
      <w:r w:rsidR="00147321" w:rsidRPr="00CD6562">
        <w:rPr>
          <w:rFonts w:asciiTheme="majorBidi" w:hAnsiTheme="majorBidi" w:cstheme="majorBidi"/>
          <w:sz w:val="22"/>
          <w:szCs w:val="22"/>
        </w:rPr>
        <w:t xml:space="preserve"> and Figure 4</w:t>
      </w:r>
      <w:r w:rsidR="00751B01" w:rsidRPr="00CD6562">
        <w:rPr>
          <w:rFonts w:asciiTheme="majorBidi" w:hAnsiTheme="majorBidi" w:cstheme="majorBidi"/>
          <w:sz w:val="22"/>
          <w:szCs w:val="22"/>
        </w:rPr>
        <w:t xml:space="preserve"> represent</w:t>
      </w:r>
      <w:r w:rsidR="00147321" w:rsidRPr="00CD6562">
        <w:rPr>
          <w:rFonts w:asciiTheme="majorBidi" w:hAnsiTheme="majorBidi" w:cstheme="majorBidi"/>
          <w:sz w:val="22"/>
          <w:szCs w:val="22"/>
        </w:rPr>
        <w:t xml:space="preserve"> </w:t>
      </w:r>
      <w:r w:rsidR="001B487A" w:rsidRPr="00CD6562">
        <w:rPr>
          <w:rFonts w:asciiTheme="majorBidi" w:hAnsiTheme="majorBidi" w:cstheme="majorBidi"/>
          <w:sz w:val="22"/>
          <w:szCs w:val="22"/>
        </w:rPr>
        <w:t>graphically the importance and performance.</w:t>
      </w:r>
    </w:p>
    <w:p w14:paraId="24D13CBE" w14:textId="4E905D15" w:rsidR="00155B4B" w:rsidRPr="00CD6562" w:rsidRDefault="00155B4B" w:rsidP="00CD6562">
      <w:pPr>
        <w:spacing w:before="120" w:after="120" w:line="276" w:lineRule="auto"/>
        <w:jc w:val="lowKashida"/>
        <w:rPr>
          <w:rFonts w:asciiTheme="majorBidi" w:hAnsiTheme="majorBidi" w:cstheme="majorBidi"/>
          <w:i/>
          <w:iCs/>
          <w:sz w:val="22"/>
          <w:szCs w:val="22"/>
        </w:rPr>
      </w:pPr>
      <w:r w:rsidRPr="00CD6562">
        <w:rPr>
          <w:rFonts w:asciiTheme="majorBidi" w:hAnsiTheme="majorBidi" w:cstheme="majorBidi"/>
          <w:b/>
          <w:bCs/>
          <w:sz w:val="22"/>
          <w:szCs w:val="22"/>
        </w:rPr>
        <w:t xml:space="preserve">Table </w:t>
      </w:r>
      <w:r w:rsidR="00DC5B2A">
        <w:rPr>
          <w:rFonts w:asciiTheme="majorBidi" w:hAnsiTheme="majorBidi" w:cstheme="majorBidi"/>
          <w:b/>
          <w:bCs/>
          <w:sz w:val="22"/>
          <w:szCs w:val="22"/>
        </w:rPr>
        <w:t>7</w:t>
      </w:r>
      <w:r w:rsidRPr="00CD6562">
        <w:rPr>
          <w:rFonts w:asciiTheme="majorBidi" w:hAnsiTheme="majorBidi" w:cstheme="majorBidi"/>
          <w:sz w:val="22"/>
          <w:szCs w:val="22"/>
        </w:rPr>
        <w:t xml:space="preserve"> </w:t>
      </w:r>
      <w:r w:rsidRPr="00CD6562">
        <w:rPr>
          <w:rFonts w:asciiTheme="majorBidi" w:hAnsiTheme="majorBidi" w:cstheme="majorBidi"/>
          <w:i/>
          <w:iCs/>
          <w:sz w:val="22"/>
          <w:szCs w:val="22"/>
        </w:rPr>
        <w:t>IPMA Performance-Importance Analysis</w:t>
      </w:r>
    </w:p>
    <w:tbl>
      <w:tblPr>
        <w:tblpPr w:leftFromText="180" w:rightFromText="180" w:vertAnchor="text" w:horzAnchor="margin" w:tblpY="6"/>
        <w:tblW w:w="5000" w:type="pct"/>
        <w:tblBorders>
          <w:top w:val="single" w:sz="4" w:space="0" w:color="auto"/>
          <w:bottom w:val="single" w:sz="4" w:space="0" w:color="auto"/>
        </w:tblBorders>
        <w:tblLook w:val="04A0" w:firstRow="1" w:lastRow="0" w:firstColumn="1" w:lastColumn="0" w:noHBand="0" w:noVBand="1"/>
      </w:tblPr>
      <w:tblGrid>
        <w:gridCol w:w="2696"/>
        <w:gridCol w:w="3246"/>
        <w:gridCol w:w="3084"/>
      </w:tblGrid>
      <w:tr w:rsidR="00155B4B" w:rsidRPr="00CD6562" w14:paraId="2582907B" w14:textId="77777777" w:rsidTr="00C46A01">
        <w:trPr>
          <w:trHeight w:val="440"/>
        </w:trPr>
        <w:tc>
          <w:tcPr>
            <w:tcW w:w="1544" w:type="pct"/>
            <w:tcBorders>
              <w:top w:val="single" w:sz="4" w:space="0" w:color="auto"/>
              <w:bottom w:val="single" w:sz="4" w:space="0" w:color="auto"/>
            </w:tcBorders>
            <w:shd w:val="clear" w:color="auto" w:fill="auto"/>
            <w:noWrap/>
            <w:hideMark/>
          </w:tcPr>
          <w:p w14:paraId="0A14082A" w14:textId="77777777" w:rsidR="00155B4B" w:rsidRPr="00CD6562" w:rsidRDefault="00155B4B" w:rsidP="00CD6562">
            <w:pPr>
              <w:spacing w:before="120" w:after="0" w:line="276" w:lineRule="auto"/>
              <w:jc w:val="center"/>
              <w:rPr>
                <w:rFonts w:asciiTheme="majorBidi" w:eastAsia="Times New Roman" w:hAnsiTheme="majorBidi" w:cstheme="majorBidi"/>
                <w:b/>
                <w:bCs/>
                <w:color w:val="000000"/>
                <w:sz w:val="22"/>
                <w:szCs w:val="22"/>
                <w:lang w:eastAsia="en-IN"/>
                <w14:ligatures w14:val="none"/>
              </w:rPr>
            </w:pPr>
            <w:r w:rsidRPr="00CD6562">
              <w:rPr>
                <w:rFonts w:asciiTheme="majorBidi" w:eastAsia="Times New Roman" w:hAnsiTheme="majorBidi" w:cstheme="majorBidi"/>
                <w:b/>
                <w:bCs/>
                <w:color w:val="000000"/>
                <w:sz w:val="22"/>
                <w:szCs w:val="22"/>
                <w:lang w:eastAsia="en-IN"/>
                <w14:ligatures w14:val="none"/>
              </w:rPr>
              <w:t>Constructs</w:t>
            </w:r>
          </w:p>
        </w:tc>
        <w:tc>
          <w:tcPr>
            <w:tcW w:w="1697" w:type="pct"/>
            <w:tcBorders>
              <w:top w:val="single" w:sz="4" w:space="0" w:color="auto"/>
              <w:bottom w:val="single" w:sz="4" w:space="0" w:color="auto"/>
            </w:tcBorders>
            <w:shd w:val="clear" w:color="auto" w:fill="auto"/>
            <w:noWrap/>
            <w:hideMark/>
          </w:tcPr>
          <w:p w14:paraId="3D89DD25" w14:textId="2FDDAE83" w:rsidR="00155B4B" w:rsidRPr="00CD6562" w:rsidRDefault="00155B4B" w:rsidP="00CD6562">
            <w:pPr>
              <w:spacing w:before="120" w:after="0" w:line="276" w:lineRule="auto"/>
              <w:jc w:val="center"/>
              <w:rPr>
                <w:rFonts w:asciiTheme="majorBidi" w:eastAsia="Times New Roman" w:hAnsiTheme="majorBidi" w:cstheme="majorBidi"/>
                <w:b/>
                <w:bCs/>
                <w:color w:val="000000"/>
                <w:sz w:val="22"/>
                <w:szCs w:val="22"/>
                <w:lang w:eastAsia="en-IN"/>
                <w14:ligatures w14:val="none"/>
              </w:rPr>
            </w:pPr>
            <w:r w:rsidRPr="00CD6562">
              <w:rPr>
                <w:rFonts w:asciiTheme="majorBidi" w:eastAsia="Times New Roman" w:hAnsiTheme="majorBidi" w:cstheme="majorBidi"/>
                <w:b/>
                <w:bCs/>
                <w:color w:val="000000"/>
                <w:sz w:val="22"/>
                <w:szCs w:val="22"/>
                <w:lang w:eastAsia="en-IN"/>
                <w14:ligatures w14:val="none"/>
              </w:rPr>
              <w:t>Performance (Agreement</w:t>
            </w:r>
            <w:r w:rsidR="00F53BB7" w:rsidRPr="00CD6562">
              <w:rPr>
                <w:rFonts w:asciiTheme="majorBidi" w:eastAsia="Times New Roman" w:hAnsiTheme="majorBidi" w:cstheme="majorBidi"/>
                <w:b/>
                <w:bCs/>
                <w:color w:val="000000"/>
                <w:sz w:val="22"/>
                <w:szCs w:val="22"/>
                <w:lang w:eastAsia="en-IN"/>
                <w14:ligatures w14:val="none"/>
              </w:rPr>
              <w:t xml:space="preserve"> Level</w:t>
            </w:r>
            <w:r w:rsidRPr="00CD6562">
              <w:rPr>
                <w:rFonts w:asciiTheme="majorBidi" w:eastAsia="Times New Roman" w:hAnsiTheme="majorBidi" w:cstheme="majorBidi"/>
                <w:b/>
                <w:bCs/>
                <w:color w:val="000000"/>
                <w:sz w:val="22"/>
                <w:szCs w:val="22"/>
                <w:lang w:eastAsia="en-IN"/>
                <w14:ligatures w14:val="none"/>
              </w:rPr>
              <w:t>)</w:t>
            </w:r>
          </w:p>
        </w:tc>
        <w:tc>
          <w:tcPr>
            <w:tcW w:w="1759" w:type="pct"/>
            <w:tcBorders>
              <w:top w:val="single" w:sz="4" w:space="0" w:color="auto"/>
              <w:bottom w:val="single" w:sz="4" w:space="0" w:color="auto"/>
            </w:tcBorders>
            <w:shd w:val="clear" w:color="auto" w:fill="auto"/>
            <w:noWrap/>
            <w:hideMark/>
          </w:tcPr>
          <w:p w14:paraId="6CF59C85" w14:textId="77777777" w:rsidR="00155B4B" w:rsidRPr="00CD6562" w:rsidRDefault="00155B4B" w:rsidP="00CD6562">
            <w:pPr>
              <w:spacing w:before="120" w:after="0" w:line="276" w:lineRule="auto"/>
              <w:jc w:val="center"/>
              <w:rPr>
                <w:rFonts w:asciiTheme="majorBidi" w:eastAsia="Times New Roman" w:hAnsiTheme="majorBidi" w:cstheme="majorBidi"/>
                <w:b/>
                <w:bCs/>
                <w:color w:val="000000"/>
                <w:sz w:val="22"/>
                <w:szCs w:val="22"/>
                <w:lang w:eastAsia="en-IN"/>
                <w14:ligatures w14:val="none"/>
              </w:rPr>
            </w:pPr>
            <w:r w:rsidRPr="00CD6562">
              <w:rPr>
                <w:rFonts w:asciiTheme="majorBidi" w:eastAsia="Times New Roman" w:hAnsiTheme="majorBidi" w:cstheme="majorBidi"/>
                <w:b/>
                <w:bCs/>
                <w:color w:val="000000"/>
                <w:sz w:val="22"/>
                <w:szCs w:val="22"/>
                <w:lang w:eastAsia="en-IN"/>
                <w14:ligatures w14:val="none"/>
              </w:rPr>
              <w:t>Importance (Path Coefficient)</w:t>
            </w:r>
          </w:p>
        </w:tc>
      </w:tr>
      <w:tr w:rsidR="001F5A5A" w:rsidRPr="00CD6562" w14:paraId="625B8D09" w14:textId="77777777" w:rsidTr="00E875D0">
        <w:trPr>
          <w:trHeight w:val="408"/>
        </w:trPr>
        <w:tc>
          <w:tcPr>
            <w:tcW w:w="1544" w:type="pct"/>
            <w:tcBorders>
              <w:top w:val="single" w:sz="4" w:space="0" w:color="auto"/>
            </w:tcBorders>
            <w:shd w:val="clear" w:color="auto" w:fill="auto"/>
            <w:vAlign w:val="center"/>
            <w:hideMark/>
          </w:tcPr>
          <w:p w14:paraId="1CED8365" w14:textId="77777777" w:rsidR="001F5A5A" w:rsidRPr="00CD6562" w:rsidRDefault="001F5A5A"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IC</w:t>
            </w:r>
          </w:p>
        </w:tc>
        <w:tc>
          <w:tcPr>
            <w:tcW w:w="1697" w:type="pct"/>
            <w:tcBorders>
              <w:top w:val="single" w:sz="4" w:space="0" w:color="auto"/>
            </w:tcBorders>
            <w:shd w:val="clear" w:color="auto" w:fill="auto"/>
            <w:vAlign w:val="center"/>
            <w:hideMark/>
          </w:tcPr>
          <w:p w14:paraId="5ED682D2" w14:textId="68605CD8" w:rsidR="001F5A5A" w:rsidRPr="00CD6562" w:rsidRDefault="001F5A5A"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hAnsiTheme="majorBidi" w:cstheme="majorBidi"/>
                <w:color w:val="000000"/>
                <w:sz w:val="22"/>
                <w:szCs w:val="22"/>
              </w:rPr>
              <w:t>66.482</w:t>
            </w:r>
          </w:p>
        </w:tc>
        <w:tc>
          <w:tcPr>
            <w:tcW w:w="1759" w:type="pct"/>
            <w:tcBorders>
              <w:top w:val="single" w:sz="4" w:space="0" w:color="auto"/>
            </w:tcBorders>
            <w:shd w:val="clear" w:color="auto" w:fill="auto"/>
            <w:vAlign w:val="center"/>
            <w:hideMark/>
          </w:tcPr>
          <w:p w14:paraId="666596EA" w14:textId="754A856E" w:rsidR="001F5A5A" w:rsidRPr="00CD6562" w:rsidRDefault="001F5A5A"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hAnsiTheme="majorBidi" w:cstheme="majorBidi"/>
                <w:color w:val="000000"/>
                <w:sz w:val="22"/>
                <w:szCs w:val="22"/>
              </w:rPr>
              <w:t>0.289</w:t>
            </w:r>
          </w:p>
        </w:tc>
      </w:tr>
      <w:tr w:rsidR="001F5A5A" w:rsidRPr="00CD6562" w14:paraId="153A8E16" w14:textId="77777777" w:rsidTr="00E875D0">
        <w:trPr>
          <w:trHeight w:val="408"/>
        </w:trPr>
        <w:tc>
          <w:tcPr>
            <w:tcW w:w="1544" w:type="pct"/>
            <w:shd w:val="clear" w:color="auto" w:fill="auto"/>
            <w:vAlign w:val="center"/>
            <w:hideMark/>
          </w:tcPr>
          <w:p w14:paraId="6D3E8009" w14:textId="77777777" w:rsidR="001F5A5A" w:rsidRPr="00CD6562" w:rsidRDefault="001F5A5A"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LC</w:t>
            </w:r>
          </w:p>
        </w:tc>
        <w:tc>
          <w:tcPr>
            <w:tcW w:w="1697" w:type="pct"/>
            <w:shd w:val="clear" w:color="auto" w:fill="auto"/>
            <w:vAlign w:val="center"/>
            <w:hideMark/>
          </w:tcPr>
          <w:p w14:paraId="11C2DD72" w14:textId="6DA94E03" w:rsidR="001F5A5A" w:rsidRPr="00CD6562" w:rsidRDefault="001F5A5A"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hAnsiTheme="majorBidi" w:cstheme="majorBidi"/>
                <w:color w:val="000000"/>
                <w:sz w:val="22"/>
                <w:szCs w:val="22"/>
              </w:rPr>
              <w:t>66.371</w:t>
            </w:r>
          </w:p>
        </w:tc>
        <w:tc>
          <w:tcPr>
            <w:tcW w:w="1759" w:type="pct"/>
            <w:shd w:val="clear" w:color="auto" w:fill="auto"/>
            <w:vAlign w:val="center"/>
            <w:hideMark/>
          </w:tcPr>
          <w:p w14:paraId="7BB621C5" w14:textId="2AD0A26C" w:rsidR="001F5A5A" w:rsidRPr="00CD6562" w:rsidRDefault="001F5A5A"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hAnsiTheme="majorBidi" w:cstheme="majorBidi"/>
                <w:color w:val="000000"/>
                <w:sz w:val="22"/>
                <w:szCs w:val="22"/>
              </w:rPr>
              <w:t>0.280</w:t>
            </w:r>
          </w:p>
        </w:tc>
      </w:tr>
      <w:tr w:rsidR="001F5A5A" w:rsidRPr="00CD6562" w14:paraId="224E14A9" w14:textId="77777777" w:rsidTr="00E875D0">
        <w:trPr>
          <w:trHeight w:val="408"/>
        </w:trPr>
        <w:tc>
          <w:tcPr>
            <w:tcW w:w="1544" w:type="pct"/>
            <w:shd w:val="clear" w:color="auto" w:fill="auto"/>
            <w:vAlign w:val="center"/>
            <w:hideMark/>
          </w:tcPr>
          <w:p w14:paraId="02699DDD" w14:textId="77777777" w:rsidR="001F5A5A" w:rsidRPr="00CD6562" w:rsidRDefault="001F5A5A"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RC</w:t>
            </w:r>
          </w:p>
        </w:tc>
        <w:tc>
          <w:tcPr>
            <w:tcW w:w="1697" w:type="pct"/>
            <w:shd w:val="clear" w:color="auto" w:fill="auto"/>
            <w:vAlign w:val="center"/>
            <w:hideMark/>
          </w:tcPr>
          <w:p w14:paraId="28D9DFC8" w14:textId="38EFEFA7" w:rsidR="001F5A5A" w:rsidRPr="00CD6562" w:rsidRDefault="001F5A5A"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hAnsiTheme="majorBidi" w:cstheme="majorBidi"/>
                <w:color w:val="000000"/>
                <w:sz w:val="22"/>
                <w:szCs w:val="22"/>
              </w:rPr>
              <w:t>63.411</w:t>
            </w:r>
          </w:p>
        </w:tc>
        <w:tc>
          <w:tcPr>
            <w:tcW w:w="1759" w:type="pct"/>
            <w:shd w:val="clear" w:color="auto" w:fill="auto"/>
            <w:vAlign w:val="center"/>
            <w:hideMark/>
          </w:tcPr>
          <w:p w14:paraId="496AD3D9" w14:textId="446163D8" w:rsidR="001F5A5A" w:rsidRPr="00CD6562" w:rsidRDefault="001F5A5A"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hAnsiTheme="majorBidi" w:cstheme="majorBidi"/>
                <w:color w:val="000000"/>
                <w:sz w:val="22"/>
                <w:szCs w:val="22"/>
              </w:rPr>
              <w:t>0.308</w:t>
            </w:r>
          </w:p>
        </w:tc>
      </w:tr>
      <w:tr w:rsidR="001607CC" w:rsidRPr="00CD6562" w14:paraId="5F7765EB" w14:textId="77777777" w:rsidTr="00E875D0">
        <w:trPr>
          <w:trHeight w:val="371"/>
        </w:trPr>
        <w:tc>
          <w:tcPr>
            <w:tcW w:w="1544" w:type="pct"/>
            <w:shd w:val="clear" w:color="auto" w:fill="auto"/>
            <w:noWrap/>
            <w:vAlign w:val="center"/>
            <w:hideMark/>
          </w:tcPr>
          <w:p w14:paraId="287B4F4B" w14:textId="6AFD60FA" w:rsidR="001607CC" w:rsidRPr="00CD6562" w:rsidRDefault="001607CC"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FP</w:t>
            </w:r>
          </w:p>
        </w:tc>
        <w:tc>
          <w:tcPr>
            <w:tcW w:w="1697" w:type="pct"/>
            <w:shd w:val="clear" w:color="auto" w:fill="auto"/>
            <w:vAlign w:val="center"/>
            <w:hideMark/>
          </w:tcPr>
          <w:p w14:paraId="1D9DB70E" w14:textId="3CC518C2" w:rsidR="001607CC" w:rsidRPr="00CD6562" w:rsidRDefault="001607CC"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hAnsiTheme="majorBidi" w:cstheme="majorBidi"/>
                <w:color w:val="000000"/>
                <w:sz w:val="22"/>
                <w:szCs w:val="22"/>
              </w:rPr>
              <w:t>63.747</w:t>
            </w:r>
          </w:p>
        </w:tc>
        <w:tc>
          <w:tcPr>
            <w:tcW w:w="1759" w:type="pct"/>
            <w:shd w:val="clear" w:color="auto" w:fill="auto"/>
            <w:noWrap/>
            <w:vAlign w:val="center"/>
            <w:hideMark/>
          </w:tcPr>
          <w:p w14:paraId="46846083" w14:textId="77777777" w:rsidR="001607CC" w:rsidRPr="00CD6562" w:rsidRDefault="001607CC" w:rsidP="00CD6562">
            <w:pPr>
              <w:spacing w:after="0" w:line="276" w:lineRule="auto"/>
              <w:jc w:val="center"/>
              <w:rPr>
                <w:rFonts w:asciiTheme="majorBidi" w:eastAsia="Times New Roman" w:hAnsiTheme="majorBidi" w:cstheme="majorBidi"/>
                <w:color w:val="000000"/>
                <w:sz w:val="22"/>
                <w:szCs w:val="22"/>
                <w:lang w:eastAsia="en-IN"/>
                <w14:ligatures w14:val="none"/>
              </w:rPr>
            </w:pPr>
            <w:r w:rsidRPr="00CD6562">
              <w:rPr>
                <w:rFonts w:asciiTheme="majorBidi" w:eastAsia="Times New Roman" w:hAnsiTheme="majorBidi" w:cstheme="majorBidi"/>
                <w:color w:val="000000"/>
                <w:sz w:val="22"/>
                <w:szCs w:val="22"/>
                <w:lang w:eastAsia="en-IN"/>
                <w14:ligatures w14:val="none"/>
              </w:rPr>
              <w:t> </w:t>
            </w:r>
          </w:p>
        </w:tc>
      </w:tr>
    </w:tbl>
    <w:p w14:paraId="6C1E4254" w14:textId="7E50EEA1" w:rsidR="00121181" w:rsidRPr="00121181" w:rsidRDefault="00E01E3F" w:rsidP="00121181">
      <w:pPr>
        <w:spacing w:line="276" w:lineRule="auto"/>
        <w:jc w:val="lowKashida"/>
        <w:rPr>
          <w:rFonts w:asciiTheme="majorBidi" w:hAnsiTheme="majorBidi" w:cstheme="majorBidi"/>
          <w:sz w:val="22"/>
          <w:szCs w:val="22"/>
        </w:rPr>
      </w:pPr>
      <w:r w:rsidRPr="00CD6562">
        <w:rPr>
          <w:rFonts w:asciiTheme="majorBidi" w:eastAsia="Times New Roman" w:hAnsiTheme="majorBidi" w:cstheme="majorBidi"/>
          <w:sz w:val="22"/>
          <w:szCs w:val="22"/>
          <w:lang w:val="en-US"/>
          <w14:ligatures w14:val="none"/>
        </w:rPr>
        <w:t xml:space="preserve">Note: </w:t>
      </w:r>
      <w:r w:rsidRPr="00CD6562">
        <w:rPr>
          <w:rFonts w:asciiTheme="majorBidi" w:hAnsiTheme="majorBidi" w:cstheme="majorBidi"/>
          <w:sz w:val="22"/>
          <w:szCs w:val="22"/>
        </w:rPr>
        <w:t>IC: Integration Capabilit</w:t>
      </w:r>
      <w:r w:rsidR="00B85EEA" w:rsidRPr="00CD6562">
        <w:rPr>
          <w:rFonts w:asciiTheme="majorBidi" w:hAnsiTheme="majorBidi" w:cstheme="majorBidi"/>
          <w:sz w:val="22"/>
          <w:szCs w:val="22"/>
        </w:rPr>
        <w:t>y</w:t>
      </w:r>
      <w:r w:rsidRPr="00CD6562">
        <w:rPr>
          <w:rFonts w:asciiTheme="majorBidi" w:hAnsiTheme="majorBidi" w:cstheme="majorBidi"/>
          <w:sz w:val="22"/>
          <w:szCs w:val="22"/>
        </w:rPr>
        <w:t>, LC: Learning Capabilit</w:t>
      </w:r>
      <w:r w:rsidR="00B85EEA" w:rsidRPr="00CD6562">
        <w:rPr>
          <w:rFonts w:asciiTheme="majorBidi" w:hAnsiTheme="majorBidi" w:cstheme="majorBidi"/>
          <w:sz w:val="22"/>
          <w:szCs w:val="22"/>
        </w:rPr>
        <w:t>y</w:t>
      </w:r>
      <w:r w:rsidRPr="00CD6562">
        <w:rPr>
          <w:rFonts w:asciiTheme="majorBidi" w:hAnsiTheme="majorBidi" w:cstheme="majorBidi"/>
          <w:sz w:val="22"/>
          <w:szCs w:val="22"/>
        </w:rPr>
        <w:t>, RC: Reconfiguration Capabilit</w:t>
      </w:r>
      <w:r w:rsidR="00B85EEA" w:rsidRPr="00CD6562">
        <w:rPr>
          <w:rFonts w:asciiTheme="majorBidi" w:hAnsiTheme="majorBidi" w:cstheme="majorBidi"/>
          <w:sz w:val="22"/>
          <w:szCs w:val="22"/>
        </w:rPr>
        <w:t>y</w:t>
      </w:r>
      <w:r w:rsidRPr="00CD6562">
        <w:rPr>
          <w:rFonts w:asciiTheme="majorBidi" w:hAnsiTheme="majorBidi" w:cstheme="majorBidi"/>
          <w:sz w:val="22"/>
          <w:szCs w:val="22"/>
        </w:rPr>
        <w:t>, FP: Financial Performance</w:t>
      </w:r>
    </w:p>
    <w:p w14:paraId="0C20DB6B" w14:textId="75DC8EBA" w:rsidR="00965414" w:rsidRDefault="00965414" w:rsidP="00CD6562">
      <w:pPr>
        <w:spacing w:line="276" w:lineRule="auto"/>
        <w:jc w:val="lowKashida"/>
        <w:rPr>
          <w:rFonts w:asciiTheme="majorBidi" w:hAnsiTheme="majorBidi" w:cstheme="majorBidi"/>
          <w:i/>
          <w:iCs/>
          <w:sz w:val="22"/>
          <w:szCs w:val="22"/>
        </w:rPr>
      </w:pPr>
      <w:r w:rsidRPr="00CD6562">
        <w:rPr>
          <w:rFonts w:asciiTheme="majorBidi" w:hAnsiTheme="majorBidi" w:cstheme="majorBidi"/>
          <w:b/>
          <w:bCs/>
          <w:sz w:val="22"/>
          <w:szCs w:val="22"/>
        </w:rPr>
        <w:t>Figure</w:t>
      </w:r>
      <w:r w:rsidR="00626E75" w:rsidRPr="00CD6562">
        <w:rPr>
          <w:rFonts w:asciiTheme="majorBidi" w:hAnsiTheme="majorBidi" w:cstheme="majorBidi"/>
          <w:b/>
          <w:bCs/>
          <w:sz w:val="22"/>
          <w:szCs w:val="22"/>
        </w:rPr>
        <w:t xml:space="preserve"> </w:t>
      </w:r>
      <w:r w:rsidR="009B2F4A">
        <w:rPr>
          <w:rFonts w:asciiTheme="majorBidi" w:hAnsiTheme="majorBidi" w:cstheme="majorBidi"/>
          <w:b/>
          <w:bCs/>
          <w:sz w:val="22"/>
          <w:szCs w:val="22"/>
        </w:rPr>
        <w:t>2</w:t>
      </w:r>
      <w:r w:rsidRPr="00CD6562">
        <w:rPr>
          <w:rFonts w:asciiTheme="majorBidi" w:hAnsiTheme="majorBidi" w:cstheme="majorBidi"/>
          <w:b/>
          <w:bCs/>
          <w:sz w:val="22"/>
          <w:szCs w:val="22"/>
        </w:rPr>
        <w:t>:</w:t>
      </w:r>
      <w:r w:rsidRPr="00CD6562">
        <w:rPr>
          <w:rFonts w:asciiTheme="majorBidi" w:hAnsiTheme="majorBidi" w:cstheme="majorBidi"/>
          <w:sz w:val="22"/>
          <w:szCs w:val="22"/>
        </w:rPr>
        <w:t xml:space="preserve"> </w:t>
      </w:r>
      <w:r w:rsidR="00F778AA" w:rsidRPr="00CD6562">
        <w:rPr>
          <w:rFonts w:asciiTheme="majorBidi" w:hAnsiTheme="majorBidi" w:cstheme="majorBidi"/>
          <w:i/>
          <w:iCs/>
          <w:sz w:val="22"/>
          <w:szCs w:val="22"/>
        </w:rPr>
        <w:t xml:space="preserve">Importance-Performance </w:t>
      </w:r>
      <w:r w:rsidR="00626E75" w:rsidRPr="00CD6562">
        <w:rPr>
          <w:rFonts w:asciiTheme="majorBidi" w:hAnsiTheme="majorBidi" w:cstheme="majorBidi"/>
          <w:i/>
          <w:iCs/>
          <w:sz w:val="22"/>
          <w:szCs w:val="22"/>
        </w:rPr>
        <w:t>analysis</w:t>
      </w:r>
      <w:r w:rsidR="00E90968" w:rsidRPr="00CD6562">
        <w:rPr>
          <w:rFonts w:asciiTheme="majorBidi" w:hAnsiTheme="majorBidi" w:cstheme="majorBidi"/>
          <w:i/>
          <w:iCs/>
          <w:sz w:val="22"/>
          <w:szCs w:val="22"/>
        </w:rPr>
        <w:t xml:space="preserve"> Graphical representation</w:t>
      </w:r>
    </w:p>
    <w:p w14:paraId="01D57BB5" w14:textId="77777777" w:rsidR="00270AF6" w:rsidRPr="00CD6562" w:rsidRDefault="00270AF6" w:rsidP="00CD6562">
      <w:pPr>
        <w:spacing w:line="276" w:lineRule="auto"/>
        <w:jc w:val="lowKashida"/>
        <w:rPr>
          <w:rFonts w:asciiTheme="majorBidi" w:hAnsiTheme="majorBidi" w:cstheme="majorBidi"/>
          <w:sz w:val="22"/>
          <w:szCs w:val="22"/>
        </w:rPr>
      </w:pPr>
    </w:p>
    <w:p w14:paraId="682D618E" w14:textId="52D53220" w:rsidR="00CE6ED4" w:rsidRPr="00CD6562" w:rsidRDefault="00965414" w:rsidP="00CD6562">
      <w:pPr>
        <w:spacing w:line="276" w:lineRule="auto"/>
        <w:jc w:val="lowKashida"/>
        <w:rPr>
          <w:rFonts w:asciiTheme="majorBidi" w:hAnsiTheme="majorBidi" w:cstheme="majorBidi"/>
          <w:sz w:val="22"/>
          <w:szCs w:val="22"/>
        </w:rPr>
      </w:pPr>
      <w:r w:rsidRPr="00CD6562">
        <w:rPr>
          <w:rFonts w:asciiTheme="majorBidi" w:hAnsiTheme="majorBidi" w:cstheme="majorBidi"/>
          <w:noProof/>
          <w:sz w:val="22"/>
          <w:szCs w:val="22"/>
        </w:rPr>
        <w:drawing>
          <wp:inline distT="0" distB="0" distL="0" distR="0" wp14:anchorId="7B0DDD8B" wp14:editId="4262AABC">
            <wp:extent cx="2801416" cy="1637623"/>
            <wp:effectExtent l="0" t="0" r="0" b="1270"/>
            <wp:docPr id="1794025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25566" name="Picture 179402556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01416" cy="1637623"/>
                    </a:xfrm>
                    <a:prstGeom prst="rect">
                      <a:avLst/>
                    </a:prstGeom>
                  </pic:spPr>
                </pic:pic>
              </a:graphicData>
            </a:graphic>
          </wp:inline>
        </w:drawing>
      </w:r>
      <w:r w:rsidRPr="00CD6562">
        <w:rPr>
          <w:rFonts w:asciiTheme="majorBidi" w:hAnsiTheme="majorBidi" w:cstheme="majorBidi"/>
          <w:noProof/>
          <w:sz w:val="22"/>
          <w:szCs w:val="22"/>
        </w:rPr>
        <w:drawing>
          <wp:inline distT="0" distB="0" distL="0" distR="0" wp14:anchorId="74027598" wp14:editId="1921376D">
            <wp:extent cx="2890911" cy="1637030"/>
            <wp:effectExtent l="0" t="0" r="5080" b="1270"/>
            <wp:docPr id="1539150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50233" name="Picture 153915023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94190" cy="1638887"/>
                    </a:xfrm>
                    <a:prstGeom prst="rect">
                      <a:avLst/>
                    </a:prstGeom>
                  </pic:spPr>
                </pic:pic>
              </a:graphicData>
            </a:graphic>
          </wp:inline>
        </w:drawing>
      </w:r>
    </w:p>
    <w:p w14:paraId="05B130CA" w14:textId="1E2302AC" w:rsidR="00CD6562" w:rsidRDefault="00CD6562" w:rsidP="00CD6562">
      <w:pPr>
        <w:spacing w:line="276" w:lineRule="auto"/>
        <w:jc w:val="lowKashida"/>
        <w:rPr>
          <w:rFonts w:asciiTheme="majorBidi" w:hAnsiTheme="majorBidi" w:cstheme="majorBidi"/>
          <w:b/>
          <w:bCs/>
          <w:sz w:val="22"/>
          <w:szCs w:val="22"/>
        </w:rPr>
      </w:pPr>
    </w:p>
    <w:p w14:paraId="44A15638" w14:textId="58D4990F" w:rsidR="00E51F49" w:rsidRPr="00CD6562" w:rsidRDefault="00C14396" w:rsidP="00CD6562">
      <w:pPr>
        <w:spacing w:line="276" w:lineRule="auto"/>
        <w:jc w:val="lowKashida"/>
        <w:rPr>
          <w:rFonts w:asciiTheme="majorBidi" w:hAnsiTheme="majorBidi" w:cstheme="majorBidi"/>
          <w:sz w:val="22"/>
          <w:szCs w:val="22"/>
        </w:rPr>
      </w:pPr>
      <w:r w:rsidRPr="00CD6562">
        <w:rPr>
          <w:rFonts w:asciiTheme="majorBidi" w:hAnsiTheme="majorBidi" w:cstheme="majorBidi"/>
          <w:i/>
          <w:iCs/>
          <w:noProof/>
          <w:sz w:val="22"/>
          <w:szCs w:val="22"/>
        </w:rPr>
        <w:lastRenderedPageBreak/>
        <w:drawing>
          <wp:anchor distT="0" distB="0" distL="114300" distR="114300" simplePos="0" relativeHeight="251658240" behindDoc="0" locked="0" layoutInCell="1" allowOverlap="1" wp14:anchorId="090D7D0C" wp14:editId="0E12BC9B">
            <wp:simplePos x="0" y="0"/>
            <wp:positionH relativeFrom="margin">
              <wp:posOffset>673100</wp:posOffset>
            </wp:positionH>
            <wp:positionV relativeFrom="margin">
              <wp:posOffset>196850</wp:posOffset>
            </wp:positionV>
            <wp:extent cx="4006850" cy="2616200"/>
            <wp:effectExtent l="0" t="0" r="0" b="0"/>
            <wp:wrapSquare wrapText="bothSides"/>
            <wp:docPr id="1476917901" name="Picture 1" descr="A graph with red circles and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17901" name="Picture 1" descr="A graph with red circles and blue dot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4006850" cy="2616200"/>
                    </a:xfrm>
                    <a:prstGeom prst="rect">
                      <a:avLst/>
                    </a:prstGeom>
                  </pic:spPr>
                </pic:pic>
              </a:graphicData>
            </a:graphic>
            <wp14:sizeRelH relativeFrom="margin">
              <wp14:pctWidth>0</wp14:pctWidth>
            </wp14:sizeRelH>
            <wp14:sizeRelV relativeFrom="margin">
              <wp14:pctHeight>0</wp14:pctHeight>
            </wp14:sizeRelV>
          </wp:anchor>
        </w:drawing>
      </w:r>
      <w:r w:rsidR="00E51F49" w:rsidRPr="00CD6562">
        <w:rPr>
          <w:rFonts w:asciiTheme="majorBidi" w:hAnsiTheme="majorBidi" w:cstheme="majorBidi"/>
          <w:b/>
          <w:bCs/>
          <w:sz w:val="22"/>
          <w:szCs w:val="22"/>
        </w:rPr>
        <w:t xml:space="preserve">Figure </w:t>
      </w:r>
      <w:r w:rsidR="009B2F4A">
        <w:rPr>
          <w:rFonts w:asciiTheme="majorBidi" w:hAnsiTheme="majorBidi" w:cstheme="majorBidi"/>
          <w:b/>
          <w:bCs/>
          <w:sz w:val="22"/>
          <w:szCs w:val="22"/>
        </w:rPr>
        <w:t>3</w:t>
      </w:r>
      <w:r w:rsidR="00E51F49" w:rsidRPr="00CD6562">
        <w:rPr>
          <w:rFonts w:asciiTheme="majorBidi" w:hAnsiTheme="majorBidi" w:cstheme="majorBidi"/>
          <w:b/>
          <w:bCs/>
          <w:sz w:val="22"/>
          <w:szCs w:val="22"/>
        </w:rPr>
        <w:t>:</w:t>
      </w:r>
      <w:r w:rsidR="00E51F49" w:rsidRPr="00CD6562">
        <w:rPr>
          <w:rFonts w:asciiTheme="majorBidi" w:hAnsiTheme="majorBidi" w:cstheme="majorBidi"/>
          <w:sz w:val="22"/>
          <w:szCs w:val="22"/>
        </w:rPr>
        <w:t xml:space="preserve"> </w:t>
      </w:r>
      <w:r w:rsidR="00D31CE5" w:rsidRPr="00CD6562">
        <w:rPr>
          <w:rFonts w:asciiTheme="majorBidi" w:hAnsiTheme="majorBidi" w:cstheme="majorBidi"/>
          <w:i/>
          <w:iCs/>
          <w:sz w:val="22"/>
          <w:szCs w:val="22"/>
        </w:rPr>
        <w:t>Importance-Performance Map</w:t>
      </w:r>
    </w:p>
    <w:p w14:paraId="42202548" w14:textId="700D37CE" w:rsidR="00B92075" w:rsidRPr="00CD6562" w:rsidRDefault="00B92075" w:rsidP="00CD6562">
      <w:pPr>
        <w:spacing w:line="276" w:lineRule="auto"/>
        <w:jc w:val="lowKashida"/>
        <w:rPr>
          <w:rFonts w:asciiTheme="majorBidi" w:hAnsiTheme="majorBidi" w:cstheme="majorBidi"/>
          <w:i/>
          <w:iCs/>
          <w:sz w:val="22"/>
          <w:szCs w:val="22"/>
        </w:rPr>
      </w:pPr>
      <w:r w:rsidRPr="00CD6562">
        <w:rPr>
          <w:rFonts w:asciiTheme="majorBidi" w:hAnsiTheme="majorBidi" w:cstheme="majorBidi"/>
          <w:sz w:val="22"/>
          <w:szCs w:val="22"/>
        </w:rPr>
        <w:t xml:space="preserve">Source: </w:t>
      </w:r>
      <w:r w:rsidRPr="00CD6562">
        <w:rPr>
          <w:rFonts w:asciiTheme="majorBidi" w:hAnsiTheme="majorBidi" w:cstheme="majorBidi"/>
          <w:i/>
          <w:iCs/>
          <w:sz w:val="22"/>
          <w:szCs w:val="22"/>
        </w:rPr>
        <w:t>Output from Smart PLS soft</w:t>
      </w:r>
      <w:r w:rsidR="00E875D0" w:rsidRPr="00CD6562">
        <w:rPr>
          <w:rFonts w:asciiTheme="majorBidi" w:hAnsiTheme="majorBidi" w:cstheme="majorBidi"/>
          <w:i/>
          <w:iCs/>
          <w:sz w:val="22"/>
          <w:szCs w:val="22"/>
        </w:rPr>
        <w:t>ware</w:t>
      </w:r>
    </w:p>
    <w:p w14:paraId="5549173C" w14:textId="5E3562FE" w:rsidR="004C39C3" w:rsidRPr="00CD6562" w:rsidRDefault="00A31C7E" w:rsidP="00CD6562">
      <w:pPr>
        <w:spacing w:line="276" w:lineRule="auto"/>
        <w:ind w:firstLine="720"/>
        <w:jc w:val="lowKashida"/>
        <w:rPr>
          <w:rFonts w:asciiTheme="majorBidi" w:hAnsiTheme="majorBidi" w:cstheme="majorBidi"/>
          <w:sz w:val="22"/>
          <w:szCs w:val="22"/>
        </w:rPr>
      </w:pPr>
      <w:r w:rsidRPr="00CD6562">
        <w:rPr>
          <w:rFonts w:asciiTheme="majorBidi" w:hAnsiTheme="majorBidi" w:cstheme="majorBidi"/>
          <w:sz w:val="22"/>
          <w:szCs w:val="22"/>
          <w:lang w:val="en-US"/>
        </w:rPr>
        <w:t xml:space="preserve">The results </w:t>
      </w:r>
      <w:r w:rsidR="001F4355" w:rsidRPr="00CD6562">
        <w:rPr>
          <w:rFonts w:asciiTheme="majorBidi" w:hAnsiTheme="majorBidi" w:cstheme="majorBidi"/>
          <w:sz w:val="22"/>
          <w:szCs w:val="22"/>
          <w:lang w:val="en-US"/>
        </w:rPr>
        <w:t>highlight</w:t>
      </w:r>
      <w:r w:rsidRPr="00CD6562">
        <w:rPr>
          <w:rFonts w:asciiTheme="majorBidi" w:hAnsiTheme="majorBidi" w:cstheme="majorBidi"/>
          <w:sz w:val="22"/>
          <w:szCs w:val="22"/>
          <w:lang w:val="en-US"/>
        </w:rPr>
        <w:t xml:space="preserve"> that </w:t>
      </w:r>
      <w:r w:rsidR="00147321" w:rsidRPr="00CD6562">
        <w:rPr>
          <w:rFonts w:asciiTheme="majorBidi" w:hAnsiTheme="majorBidi" w:cstheme="majorBidi"/>
          <w:sz w:val="22"/>
          <w:szCs w:val="22"/>
          <w:lang w:val="en-US"/>
        </w:rPr>
        <w:t xml:space="preserve">integration capability </w:t>
      </w:r>
      <w:r w:rsidR="003B1BD0" w:rsidRPr="00CD6562">
        <w:rPr>
          <w:rFonts w:asciiTheme="majorBidi" w:hAnsiTheme="majorBidi" w:cstheme="majorBidi"/>
          <w:sz w:val="22"/>
          <w:szCs w:val="22"/>
          <w:lang w:val="en-US"/>
        </w:rPr>
        <w:t xml:space="preserve">with a score of 66.482 </w:t>
      </w:r>
      <w:r w:rsidR="004A3EB5" w:rsidRPr="00CD6562">
        <w:rPr>
          <w:rFonts w:asciiTheme="majorBidi" w:hAnsiTheme="majorBidi" w:cstheme="majorBidi"/>
          <w:sz w:val="22"/>
          <w:szCs w:val="22"/>
          <w:lang w:val="en-US"/>
        </w:rPr>
        <w:t>has</w:t>
      </w:r>
      <w:r w:rsidR="009B68AA" w:rsidRPr="00CD6562">
        <w:rPr>
          <w:rFonts w:asciiTheme="majorBidi" w:hAnsiTheme="majorBidi" w:cstheme="majorBidi"/>
          <w:sz w:val="22"/>
          <w:szCs w:val="22"/>
          <w:lang w:val="en-US"/>
        </w:rPr>
        <w:t xml:space="preserve"> </w:t>
      </w:r>
      <w:r w:rsidRPr="00CD6562">
        <w:rPr>
          <w:rFonts w:asciiTheme="majorBidi" w:hAnsiTheme="majorBidi" w:cstheme="majorBidi"/>
          <w:sz w:val="22"/>
          <w:szCs w:val="22"/>
          <w:lang w:val="en-US"/>
        </w:rPr>
        <w:t xml:space="preserve">the highest performance followed closely by </w:t>
      </w:r>
      <w:r w:rsidR="007A7719" w:rsidRPr="00CD6562">
        <w:rPr>
          <w:rFonts w:asciiTheme="majorBidi" w:hAnsiTheme="majorBidi" w:cstheme="majorBidi"/>
          <w:sz w:val="22"/>
          <w:szCs w:val="22"/>
          <w:lang w:val="en-US"/>
        </w:rPr>
        <w:t>learning</w:t>
      </w:r>
      <w:r w:rsidR="00F70FFA" w:rsidRPr="00CD6562">
        <w:rPr>
          <w:rFonts w:asciiTheme="majorBidi" w:hAnsiTheme="majorBidi" w:cstheme="majorBidi"/>
          <w:sz w:val="22"/>
          <w:szCs w:val="22"/>
          <w:lang w:val="en-US"/>
        </w:rPr>
        <w:t xml:space="preserve"> capability</w:t>
      </w:r>
      <w:r w:rsidR="004D117C" w:rsidRPr="00CD6562">
        <w:rPr>
          <w:rFonts w:asciiTheme="majorBidi" w:hAnsiTheme="majorBidi" w:cstheme="majorBidi"/>
          <w:sz w:val="22"/>
          <w:szCs w:val="22"/>
          <w:lang w:val="en-US"/>
        </w:rPr>
        <w:t>,</w:t>
      </w:r>
      <w:r w:rsidR="00953BB6" w:rsidRPr="00CD6562">
        <w:rPr>
          <w:rFonts w:asciiTheme="majorBidi" w:hAnsiTheme="majorBidi" w:cstheme="majorBidi"/>
          <w:sz w:val="22"/>
          <w:szCs w:val="22"/>
          <w:lang w:val="en-US"/>
        </w:rPr>
        <w:t xml:space="preserve"> which </w:t>
      </w:r>
      <w:r w:rsidR="004A293E" w:rsidRPr="00CD6562">
        <w:rPr>
          <w:rFonts w:asciiTheme="majorBidi" w:hAnsiTheme="majorBidi" w:cstheme="majorBidi"/>
          <w:sz w:val="22"/>
          <w:szCs w:val="22"/>
          <w:lang w:val="en-US"/>
        </w:rPr>
        <w:t xml:space="preserve">has </w:t>
      </w:r>
      <w:r w:rsidR="00953BB6" w:rsidRPr="00CD6562">
        <w:rPr>
          <w:rFonts w:asciiTheme="majorBidi" w:hAnsiTheme="majorBidi" w:cstheme="majorBidi"/>
          <w:sz w:val="22"/>
          <w:szCs w:val="22"/>
          <w:lang w:val="en-US"/>
        </w:rPr>
        <w:t xml:space="preserve">a performance score </w:t>
      </w:r>
      <w:r w:rsidR="009B6684" w:rsidRPr="00CD6562">
        <w:rPr>
          <w:rFonts w:asciiTheme="majorBidi" w:hAnsiTheme="majorBidi" w:cstheme="majorBidi"/>
          <w:sz w:val="22"/>
          <w:szCs w:val="22"/>
          <w:lang w:val="en-US"/>
        </w:rPr>
        <w:t>of 66.371. Further,</w:t>
      </w:r>
      <w:r w:rsidRPr="00CD6562">
        <w:rPr>
          <w:rFonts w:asciiTheme="majorBidi" w:hAnsiTheme="majorBidi" w:cstheme="majorBidi"/>
          <w:sz w:val="22"/>
          <w:szCs w:val="22"/>
          <w:lang w:val="en-US"/>
        </w:rPr>
        <w:t xml:space="preserve"> </w:t>
      </w:r>
      <w:r w:rsidR="009B6684" w:rsidRPr="00CD6562">
        <w:rPr>
          <w:rFonts w:asciiTheme="majorBidi" w:hAnsiTheme="majorBidi" w:cstheme="majorBidi"/>
          <w:sz w:val="22"/>
          <w:szCs w:val="22"/>
          <w:lang w:val="en-US"/>
        </w:rPr>
        <w:t xml:space="preserve">reconfiguration </w:t>
      </w:r>
      <w:r w:rsidRPr="00CD6562">
        <w:rPr>
          <w:rFonts w:asciiTheme="majorBidi" w:hAnsiTheme="majorBidi" w:cstheme="majorBidi"/>
          <w:sz w:val="22"/>
          <w:szCs w:val="22"/>
          <w:lang w:val="en-US"/>
        </w:rPr>
        <w:t>with the lowest performance score of 63.411</w:t>
      </w:r>
      <w:r w:rsidR="00B52F77" w:rsidRPr="00CD6562">
        <w:rPr>
          <w:rFonts w:asciiTheme="majorBidi" w:hAnsiTheme="majorBidi" w:cstheme="majorBidi"/>
          <w:sz w:val="22"/>
          <w:szCs w:val="22"/>
          <w:lang w:val="en-US"/>
        </w:rPr>
        <w:t xml:space="preserve"> </w:t>
      </w:r>
      <w:r w:rsidR="002B1614" w:rsidRPr="00CD6562">
        <w:rPr>
          <w:rFonts w:asciiTheme="majorBidi" w:hAnsiTheme="majorBidi" w:cstheme="majorBidi"/>
          <w:sz w:val="22"/>
          <w:szCs w:val="22"/>
          <w:lang w:val="en-US"/>
        </w:rPr>
        <w:t>shows the</w:t>
      </w:r>
      <w:r w:rsidRPr="00CD6562">
        <w:rPr>
          <w:rFonts w:asciiTheme="majorBidi" w:hAnsiTheme="majorBidi" w:cstheme="majorBidi"/>
          <w:sz w:val="22"/>
          <w:szCs w:val="22"/>
          <w:lang w:val="en-US"/>
        </w:rPr>
        <w:t xml:space="preserve"> </w:t>
      </w:r>
      <w:r w:rsidR="00C01956" w:rsidRPr="00CD6562">
        <w:rPr>
          <w:rFonts w:asciiTheme="majorBidi" w:hAnsiTheme="majorBidi" w:cstheme="majorBidi"/>
          <w:sz w:val="22"/>
          <w:szCs w:val="22"/>
          <w:lang w:val="en-US"/>
        </w:rPr>
        <w:t>highest</w:t>
      </w:r>
      <w:r w:rsidR="007D0D48" w:rsidRPr="00CD6562">
        <w:rPr>
          <w:rFonts w:asciiTheme="majorBidi" w:hAnsiTheme="majorBidi" w:cstheme="majorBidi"/>
          <w:sz w:val="22"/>
          <w:szCs w:val="22"/>
          <w:lang w:val="en-US"/>
        </w:rPr>
        <w:t xml:space="preserve"> importance in the model with a</w:t>
      </w:r>
      <w:r w:rsidRPr="00CD6562">
        <w:rPr>
          <w:rFonts w:asciiTheme="majorBidi" w:hAnsiTheme="majorBidi" w:cstheme="majorBidi"/>
          <w:sz w:val="22"/>
          <w:szCs w:val="22"/>
          <w:lang w:val="en-US"/>
        </w:rPr>
        <w:t xml:space="preserve"> value of 0.308</w:t>
      </w:r>
      <w:r w:rsidR="007D0D48" w:rsidRPr="00CD6562">
        <w:rPr>
          <w:rFonts w:asciiTheme="majorBidi" w:hAnsiTheme="majorBidi" w:cstheme="majorBidi"/>
          <w:sz w:val="22"/>
          <w:szCs w:val="22"/>
          <w:lang w:val="en-US"/>
        </w:rPr>
        <w:t>.</w:t>
      </w:r>
      <w:r w:rsidR="005141BE" w:rsidRPr="00CD6562">
        <w:rPr>
          <w:rFonts w:asciiTheme="majorBidi" w:hAnsiTheme="majorBidi" w:cstheme="majorBidi"/>
          <w:sz w:val="22"/>
          <w:szCs w:val="22"/>
          <w:lang w:val="en-US"/>
        </w:rPr>
        <w:t xml:space="preserve"> This </w:t>
      </w:r>
      <w:r w:rsidR="006968AC" w:rsidRPr="00CD6562">
        <w:rPr>
          <w:rFonts w:asciiTheme="majorBidi" w:hAnsiTheme="majorBidi" w:cstheme="majorBidi"/>
          <w:sz w:val="22"/>
          <w:szCs w:val="22"/>
          <w:lang w:val="en-US"/>
        </w:rPr>
        <w:t>stresses</w:t>
      </w:r>
      <w:r w:rsidR="005141BE" w:rsidRPr="00CD6562">
        <w:rPr>
          <w:rFonts w:asciiTheme="majorBidi" w:hAnsiTheme="majorBidi" w:cstheme="majorBidi"/>
          <w:sz w:val="22"/>
          <w:szCs w:val="22"/>
          <w:lang w:val="en-US"/>
        </w:rPr>
        <w:t xml:space="preserve"> the</w:t>
      </w:r>
      <w:r w:rsidRPr="00CD6562">
        <w:rPr>
          <w:rFonts w:asciiTheme="majorBidi" w:hAnsiTheme="majorBidi" w:cstheme="majorBidi"/>
          <w:sz w:val="22"/>
          <w:szCs w:val="22"/>
          <w:lang w:val="en-US"/>
        </w:rPr>
        <w:t xml:space="preserve"> critical</w:t>
      </w:r>
      <w:r w:rsidR="00593E42" w:rsidRPr="00CD6562">
        <w:rPr>
          <w:rFonts w:asciiTheme="majorBidi" w:hAnsiTheme="majorBidi" w:cstheme="majorBidi"/>
          <w:sz w:val="22"/>
          <w:szCs w:val="22"/>
          <w:lang w:val="en-US"/>
        </w:rPr>
        <w:t xml:space="preserve"> </w:t>
      </w:r>
      <w:r w:rsidR="003B1BD0" w:rsidRPr="00CD6562">
        <w:rPr>
          <w:rFonts w:asciiTheme="majorBidi" w:hAnsiTheme="majorBidi" w:cstheme="majorBidi"/>
          <w:sz w:val="22"/>
          <w:szCs w:val="22"/>
          <w:lang w:val="en-US"/>
        </w:rPr>
        <w:t xml:space="preserve">contribution </w:t>
      </w:r>
      <w:r w:rsidR="00593E42" w:rsidRPr="00CD6562">
        <w:rPr>
          <w:rFonts w:asciiTheme="majorBidi" w:hAnsiTheme="majorBidi" w:cstheme="majorBidi"/>
          <w:sz w:val="22"/>
          <w:szCs w:val="22"/>
          <w:lang w:val="en-US"/>
        </w:rPr>
        <w:t>of</w:t>
      </w:r>
      <w:r w:rsidR="005141BE" w:rsidRPr="00CD6562">
        <w:rPr>
          <w:rFonts w:asciiTheme="majorBidi" w:hAnsiTheme="majorBidi" w:cstheme="majorBidi"/>
          <w:sz w:val="22"/>
          <w:szCs w:val="22"/>
          <w:lang w:val="en-US"/>
        </w:rPr>
        <w:t xml:space="preserve"> reconfiguration capability </w:t>
      </w:r>
      <w:r w:rsidRPr="00CD6562">
        <w:rPr>
          <w:rFonts w:asciiTheme="majorBidi" w:hAnsiTheme="majorBidi" w:cstheme="majorBidi"/>
          <w:sz w:val="22"/>
          <w:szCs w:val="22"/>
          <w:lang w:val="en-US"/>
        </w:rPr>
        <w:t>in</w:t>
      </w:r>
      <w:r w:rsidR="005141BE" w:rsidRPr="00CD6562">
        <w:rPr>
          <w:rFonts w:asciiTheme="majorBidi" w:hAnsiTheme="majorBidi" w:cstheme="majorBidi"/>
          <w:sz w:val="22"/>
          <w:szCs w:val="22"/>
          <w:lang w:val="en-US"/>
        </w:rPr>
        <w:t xml:space="preserve"> </w:t>
      </w:r>
      <w:r w:rsidR="002B1614" w:rsidRPr="00CD6562">
        <w:rPr>
          <w:rFonts w:asciiTheme="majorBidi" w:hAnsiTheme="majorBidi" w:cstheme="majorBidi"/>
          <w:sz w:val="22"/>
          <w:szCs w:val="22"/>
          <w:lang w:val="en-US"/>
        </w:rPr>
        <w:t>improving</w:t>
      </w:r>
      <w:r w:rsidRPr="00CD6562">
        <w:rPr>
          <w:rFonts w:asciiTheme="majorBidi" w:hAnsiTheme="majorBidi" w:cstheme="majorBidi"/>
          <w:sz w:val="22"/>
          <w:szCs w:val="22"/>
          <w:lang w:val="en-US"/>
        </w:rPr>
        <w:t xml:space="preserve"> </w:t>
      </w:r>
      <w:r w:rsidR="002B1614" w:rsidRPr="00CD6562">
        <w:rPr>
          <w:rFonts w:asciiTheme="majorBidi" w:hAnsiTheme="majorBidi" w:cstheme="majorBidi"/>
          <w:sz w:val="22"/>
          <w:szCs w:val="22"/>
          <w:lang w:val="en-US"/>
        </w:rPr>
        <w:t>the financial</w:t>
      </w:r>
      <w:r w:rsidRPr="00CD6562">
        <w:rPr>
          <w:rFonts w:asciiTheme="majorBidi" w:hAnsiTheme="majorBidi" w:cstheme="majorBidi"/>
          <w:sz w:val="22"/>
          <w:szCs w:val="22"/>
          <w:lang w:val="en-US"/>
        </w:rPr>
        <w:t xml:space="preserve"> performance</w:t>
      </w:r>
      <w:r w:rsidR="002B1614" w:rsidRPr="00CD6562">
        <w:rPr>
          <w:rFonts w:asciiTheme="majorBidi" w:hAnsiTheme="majorBidi" w:cstheme="majorBidi"/>
          <w:sz w:val="22"/>
          <w:szCs w:val="22"/>
          <w:lang w:val="en-US"/>
        </w:rPr>
        <w:t xml:space="preserve"> of the companies</w:t>
      </w:r>
      <w:r w:rsidRPr="00CD6562">
        <w:rPr>
          <w:rFonts w:asciiTheme="majorBidi" w:hAnsiTheme="majorBidi" w:cstheme="majorBidi"/>
          <w:sz w:val="22"/>
          <w:szCs w:val="22"/>
          <w:lang w:val="en-US"/>
        </w:rPr>
        <w:t xml:space="preserve">. These </w:t>
      </w:r>
      <w:r w:rsidR="003B1BD0" w:rsidRPr="00CD6562">
        <w:rPr>
          <w:rFonts w:asciiTheme="majorBidi" w:hAnsiTheme="majorBidi" w:cstheme="majorBidi"/>
          <w:sz w:val="22"/>
          <w:szCs w:val="22"/>
          <w:lang w:val="en-US"/>
        </w:rPr>
        <w:t>outcomes</w:t>
      </w:r>
      <w:r w:rsidRPr="00CD6562">
        <w:rPr>
          <w:rFonts w:asciiTheme="majorBidi" w:hAnsiTheme="majorBidi" w:cstheme="majorBidi"/>
          <w:sz w:val="22"/>
          <w:szCs w:val="22"/>
          <w:lang w:val="en-US"/>
        </w:rPr>
        <w:t xml:space="preserve"> imply that although </w:t>
      </w:r>
      <w:r w:rsidR="00C269C1" w:rsidRPr="00CD6562">
        <w:rPr>
          <w:rFonts w:asciiTheme="majorBidi" w:hAnsiTheme="majorBidi" w:cstheme="majorBidi"/>
          <w:sz w:val="22"/>
          <w:szCs w:val="22"/>
          <w:lang w:val="en-US"/>
        </w:rPr>
        <w:t>integration capability and leaning capability</w:t>
      </w:r>
      <w:r w:rsidRPr="00CD6562">
        <w:rPr>
          <w:rFonts w:asciiTheme="majorBidi" w:hAnsiTheme="majorBidi" w:cstheme="majorBidi"/>
          <w:sz w:val="22"/>
          <w:szCs w:val="22"/>
          <w:lang w:val="en-US"/>
        </w:rPr>
        <w:t xml:space="preserve"> perform better</w:t>
      </w:r>
      <w:r w:rsidR="00101652" w:rsidRPr="00CD6562">
        <w:rPr>
          <w:rFonts w:asciiTheme="majorBidi" w:hAnsiTheme="majorBidi" w:cstheme="majorBidi"/>
          <w:sz w:val="22"/>
          <w:szCs w:val="22"/>
          <w:lang w:val="en-US"/>
        </w:rPr>
        <w:t>; Howe</w:t>
      </w:r>
      <w:r w:rsidR="007A7719" w:rsidRPr="00CD6562">
        <w:rPr>
          <w:rFonts w:asciiTheme="majorBidi" w:hAnsiTheme="majorBidi" w:cstheme="majorBidi"/>
          <w:sz w:val="22"/>
          <w:szCs w:val="22"/>
          <w:lang w:val="en-US"/>
        </w:rPr>
        <w:t>ve</w:t>
      </w:r>
      <w:r w:rsidR="00101652" w:rsidRPr="00CD6562">
        <w:rPr>
          <w:rFonts w:asciiTheme="majorBidi" w:hAnsiTheme="majorBidi" w:cstheme="majorBidi"/>
          <w:sz w:val="22"/>
          <w:szCs w:val="22"/>
          <w:lang w:val="en-US"/>
        </w:rPr>
        <w:t>r</w:t>
      </w:r>
      <w:r w:rsidR="008C6555" w:rsidRPr="00CD6562">
        <w:rPr>
          <w:rFonts w:asciiTheme="majorBidi" w:hAnsiTheme="majorBidi" w:cstheme="majorBidi"/>
          <w:sz w:val="22"/>
          <w:szCs w:val="22"/>
          <w:lang w:val="en-US"/>
        </w:rPr>
        <w:t xml:space="preserve">, </w:t>
      </w:r>
      <w:r w:rsidR="00101652" w:rsidRPr="00CD6562">
        <w:rPr>
          <w:rFonts w:asciiTheme="majorBidi" w:hAnsiTheme="majorBidi" w:cstheme="majorBidi"/>
          <w:sz w:val="22"/>
          <w:szCs w:val="22"/>
          <w:lang w:val="en-US"/>
        </w:rPr>
        <w:t>their</w:t>
      </w:r>
      <w:r w:rsidR="008C6555" w:rsidRPr="00CD6562">
        <w:rPr>
          <w:rFonts w:asciiTheme="majorBidi" w:hAnsiTheme="majorBidi" w:cstheme="majorBidi"/>
          <w:sz w:val="22"/>
          <w:szCs w:val="22"/>
          <w:lang w:val="en-US"/>
        </w:rPr>
        <w:t xml:space="preserve"> importance </w:t>
      </w:r>
      <w:r w:rsidR="00101652" w:rsidRPr="00CD6562">
        <w:rPr>
          <w:rFonts w:asciiTheme="majorBidi" w:hAnsiTheme="majorBidi" w:cstheme="majorBidi"/>
          <w:sz w:val="22"/>
          <w:szCs w:val="22"/>
          <w:lang w:val="en-US"/>
        </w:rPr>
        <w:t>is</w:t>
      </w:r>
      <w:r w:rsidR="008C6555" w:rsidRPr="00CD6562">
        <w:rPr>
          <w:rFonts w:asciiTheme="majorBidi" w:hAnsiTheme="majorBidi" w:cstheme="majorBidi"/>
          <w:sz w:val="22"/>
          <w:szCs w:val="22"/>
          <w:lang w:val="en-US"/>
        </w:rPr>
        <w:t xml:space="preserve"> lower than </w:t>
      </w:r>
      <w:r w:rsidR="00983EA1" w:rsidRPr="00CD6562">
        <w:rPr>
          <w:rFonts w:asciiTheme="majorBidi" w:hAnsiTheme="majorBidi" w:cstheme="majorBidi"/>
          <w:sz w:val="22"/>
          <w:szCs w:val="22"/>
          <w:lang w:val="en-US"/>
        </w:rPr>
        <w:t xml:space="preserve">reconfiguration capability in </w:t>
      </w:r>
      <w:r w:rsidR="003B1BD0" w:rsidRPr="00CD6562">
        <w:rPr>
          <w:rFonts w:asciiTheme="majorBidi" w:hAnsiTheme="majorBidi" w:cstheme="majorBidi"/>
          <w:sz w:val="22"/>
          <w:szCs w:val="22"/>
          <w:lang w:val="en-US"/>
        </w:rPr>
        <w:t>increasing</w:t>
      </w:r>
      <w:r w:rsidR="00101652" w:rsidRPr="00CD6562">
        <w:rPr>
          <w:rFonts w:asciiTheme="majorBidi" w:hAnsiTheme="majorBidi" w:cstheme="majorBidi"/>
          <w:sz w:val="22"/>
          <w:szCs w:val="22"/>
          <w:lang w:val="en-US"/>
        </w:rPr>
        <w:t xml:space="preserve"> financial performance. </w:t>
      </w:r>
      <w:r w:rsidR="00072614"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{"citationID":"WTq2ur0M","properties":{"formattedCitation":"(Ueberwimmer et al., 2018)","plainCitation":"(Ueberwimmer et al., 2018)","dontUpdate":true,"noteIndex":0},"citationItems":[{"id":241,"uris":["http://zotero.org/users/12119386/items/M5BD9SE2"],"itemData":{"id":241,"type":"book","abstract":"In times of globalization, cross-cultural and economic topics are increasingly becoming the center of\nattention in a variety of fields. Therefore, it is vital for both researchers and practitioners to continuously\nenhance and share their knowledge of their particular research areas and to embrace intercultural and\neconomic aspects in their everyday working lives.\nThe research group Global Business Management at the University of Applied Sciences Upper Austria,\nCampus Steyr performs research activities for the study programms Global Sales and Marketing,\naddressing cross-cultural topics. The 7th Cross-Cultural Business Conference 2018 is carried out in\ncooperation with the School of Informatics, Communications and Media in Hagenberg and serves as a\nplatform for research and teaching cooperations. The CCBC 2018 is carried out to deal with intercultural\nor international perspectives in:\n</w:instrText>
      </w:r>
      <w:r w:rsidR="00F03F3E">
        <w:rPr>
          <w:rFonts w:asciiTheme="majorBidi" w:hAnsiTheme="majorBidi" w:cstheme="majorBidi"/>
          <w:sz w:val="22"/>
          <w:szCs w:val="22"/>
        </w:rPr>
        <w:instrText> Session A: Global Business and Export Management\n</w:instrText>
      </w:r>
      <w:r w:rsidR="00F03F3E">
        <w:rPr>
          <w:rFonts w:asciiTheme="majorBidi" w:hAnsiTheme="majorBidi" w:cstheme="majorBidi"/>
          <w:sz w:val="22"/>
          <w:szCs w:val="22"/>
        </w:rPr>
        <w:instrText> Session B: Marketing, Sales and Service Management\n</w:instrText>
      </w:r>
      <w:r w:rsidR="00F03F3E">
        <w:rPr>
          <w:rFonts w:asciiTheme="majorBidi" w:hAnsiTheme="majorBidi" w:cstheme="majorBidi"/>
          <w:sz w:val="22"/>
          <w:szCs w:val="22"/>
        </w:rPr>
        <w:instrText> Session C: Higher Education Research, Teaching and Learning\n</w:instrText>
      </w:r>
      <w:r w:rsidR="00F03F3E">
        <w:rPr>
          <w:rFonts w:asciiTheme="majorBidi" w:hAnsiTheme="majorBidi" w:cstheme="majorBidi"/>
          <w:sz w:val="22"/>
          <w:szCs w:val="22"/>
        </w:rPr>
        <w:instrText> Session D: Innovation and Entrepreneurship\n</w:instrText>
      </w:r>
      <w:r w:rsidR="00F03F3E">
        <w:rPr>
          <w:rFonts w:asciiTheme="majorBidi" w:hAnsiTheme="majorBidi" w:cstheme="majorBidi"/>
          <w:sz w:val="22"/>
          <w:szCs w:val="22"/>
        </w:rPr>
        <w:instrText xml:space="preserve"> Session E: Human Resources Management","ISBN":"978-3-8440-5875-8","source":"ResearchGate","title":"Proceedings Cross-Cultural Business Conference 2018","author":[{"family":"Ueberwimmer","given":"Margarethe"},{"family":"Fuereder","given":"Robert"},{"family":"Gaisch","given":"Martina"},{"family":"Costa","given":"Yasel"}],"issued":{"date-parts":[["2018",5,17]]}}}],"schema":"https://github.com/citation-style-language/schema/raw/master/csl-citation.json"} </w:instrText>
      </w:r>
      <w:r w:rsidR="00072614" w:rsidRPr="00CD6562">
        <w:rPr>
          <w:rFonts w:asciiTheme="majorBidi" w:hAnsiTheme="majorBidi" w:cstheme="majorBidi"/>
          <w:sz w:val="22"/>
          <w:szCs w:val="22"/>
        </w:rPr>
        <w:fldChar w:fldCharType="separate"/>
      </w:r>
      <w:r w:rsidR="00072614" w:rsidRPr="00CD6562">
        <w:rPr>
          <w:rFonts w:asciiTheme="majorBidi" w:hAnsiTheme="majorBidi" w:cstheme="majorBidi"/>
          <w:sz w:val="22"/>
          <w:szCs w:val="22"/>
        </w:rPr>
        <w:t>Ueberwimmer et al. (2018)</w:t>
      </w:r>
      <w:r w:rsidR="00072614" w:rsidRPr="00CD6562">
        <w:rPr>
          <w:rFonts w:asciiTheme="majorBidi" w:hAnsiTheme="majorBidi" w:cstheme="majorBidi"/>
          <w:sz w:val="22"/>
          <w:szCs w:val="22"/>
        </w:rPr>
        <w:fldChar w:fldCharType="end"/>
      </w:r>
      <w:r w:rsidR="00072614" w:rsidRPr="00CD6562">
        <w:rPr>
          <w:rFonts w:asciiTheme="majorBidi" w:hAnsiTheme="majorBidi" w:cstheme="majorBidi"/>
          <w:sz w:val="22"/>
          <w:szCs w:val="22"/>
        </w:rPr>
        <w:t xml:space="preserve"> also </w:t>
      </w:r>
      <w:r w:rsidR="00426066" w:rsidRPr="00CD6562">
        <w:rPr>
          <w:rFonts w:asciiTheme="majorBidi" w:hAnsiTheme="majorBidi" w:cstheme="majorBidi"/>
          <w:sz w:val="22"/>
          <w:szCs w:val="22"/>
        </w:rPr>
        <w:t>found</w:t>
      </w:r>
      <w:r w:rsidR="00E32D4F" w:rsidRPr="00CD6562">
        <w:rPr>
          <w:rFonts w:asciiTheme="majorBidi" w:hAnsiTheme="majorBidi" w:cstheme="majorBidi"/>
          <w:sz w:val="22"/>
          <w:szCs w:val="22"/>
        </w:rPr>
        <w:t xml:space="preserve"> that reconfiguration capability </w:t>
      </w:r>
      <w:r w:rsidR="00807FF5" w:rsidRPr="00CD6562">
        <w:rPr>
          <w:rFonts w:asciiTheme="majorBidi" w:hAnsiTheme="majorBidi" w:cstheme="majorBidi"/>
          <w:sz w:val="22"/>
          <w:szCs w:val="22"/>
        </w:rPr>
        <w:t>ex</w:t>
      </w:r>
      <w:r w:rsidR="00845287" w:rsidRPr="00CD6562">
        <w:rPr>
          <w:rFonts w:asciiTheme="majorBidi" w:hAnsiTheme="majorBidi" w:cstheme="majorBidi"/>
          <w:sz w:val="22"/>
          <w:szCs w:val="22"/>
        </w:rPr>
        <w:t>erts</w:t>
      </w:r>
      <w:r w:rsidR="00D62036" w:rsidRPr="00CD6562">
        <w:rPr>
          <w:rFonts w:asciiTheme="majorBidi" w:hAnsiTheme="majorBidi" w:cstheme="majorBidi"/>
          <w:sz w:val="22"/>
          <w:szCs w:val="22"/>
        </w:rPr>
        <w:t xml:space="preserve"> the highest </w:t>
      </w:r>
      <w:r w:rsidR="009C46C6" w:rsidRPr="00CD6562">
        <w:rPr>
          <w:rFonts w:asciiTheme="majorBidi" w:hAnsiTheme="majorBidi" w:cstheme="majorBidi"/>
          <w:sz w:val="22"/>
          <w:szCs w:val="22"/>
        </w:rPr>
        <w:t>effect</w:t>
      </w:r>
      <w:r w:rsidR="00D62036" w:rsidRPr="00CD6562">
        <w:rPr>
          <w:rFonts w:asciiTheme="majorBidi" w:hAnsiTheme="majorBidi" w:cstheme="majorBidi"/>
          <w:sz w:val="22"/>
          <w:szCs w:val="22"/>
        </w:rPr>
        <w:t xml:space="preserve"> on financial performance.</w:t>
      </w:r>
      <w:r w:rsidR="00571C7C" w:rsidRPr="00CD6562">
        <w:rPr>
          <w:rFonts w:asciiTheme="majorBidi" w:hAnsiTheme="majorBidi" w:cstheme="majorBidi"/>
          <w:sz w:val="22"/>
          <w:szCs w:val="22"/>
        </w:rPr>
        <w:t xml:space="preserve"> The second highly </w:t>
      </w:r>
      <w:r w:rsidR="002F280A" w:rsidRPr="00CD6562">
        <w:rPr>
          <w:rFonts w:asciiTheme="majorBidi" w:hAnsiTheme="majorBidi" w:cstheme="majorBidi"/>
          <w:sz w:val="22"/>
          <w:szCs w:val="22"/>
        </w:rPr>
        <w:t xml:space="preserve">effective factor </w:t>
      </w:r>
      <w:r w:rsidR="000A58EA" w:rsidRPr="00CD6562">
        <w:rPr>
          <w:rFonts w:asciiTheme="majorBidi" w:hAnsiTheme="majorBidi" w:cstheme="majorBidi"/>
          <w:sz w:val="22"/>
          <w:szCs w:val="22"/>
        </w:rPr>
        <w:t xml:space="preserve">on financial performance </w:t>
      </w:r>
      <w:r w:rsidR="00A02854" w:rsidRPr="00CD6562">
        <w:rPr>
          <w:rFonts w:asciiTheme="majorBidi" w:hAnsiTheme="majorBidi" w:cstheme="majorBidi"/>
          <w:sz w:val="22"/>
          <w:szCs w:val="22"/>
        </w:rPr>
        <w:t xml:space="preserve">was </w:t>
      </w:r>
      <w:r w:rsidR="002F280A" w:rsidRPr="00CD6562">
        <w:rPr>
          <w:rFonts w:asciiTheme="majorBidi" w:hAnsiTheme="majorBidi" w:cstheme="majorBidi"/>
          <w:sz w:val="22"/>
          <w:szCs w:val="22"/>
        </w:rPr>
        <w:t>found to be integration capability.</w:t>
      </w:r>
      <w:r w:rsidR="000A58EA" w:rsidRPr="00CD6562">
        <w:rPr>
          <w:rFonts w:asciiTheme="majorBidi" w:hAnsiTheme="majorBidi" w:cstheme="majorBidi"/>
          <w:sz w:val="22"/>
          <w:szCs w:val="22"/>
        </w:rPr>
        <w:t xml:space="preserve"> Therefore, learning capability has </w:t>
      </w:r>
      <w:r w:rsidR="004E086F" w:rsidRPr="00CD6562">
        <w:rPr>
          <w:rFonts w:asciiTheme="majorBidi" w:hAnsiTheme="majorBidi" w:cstheme="majorBidi"/>
          <w:sz w:val="22"/>
          <w:szCs w:val="22"/>
        </w:rPr>
        <w:t>the</w:t>
      </w:r>
      <w:r w:rsidR="000A58EA" w:rsidRPr="00CD6562">
        <w:rPr>
          <w:rFonts w:asciiTheme="majorBidi" w:hAnsiTheme="majorBidi" w:cstheme="majorBidi"/>
          <w:sz w:val="22"/>
          <w:szCs w:val="22"/>
        </w:rPr>
        <w:t xml:space="preserve"> lowest </w:t>
      </w:r>
      <w:r w:rsidR="00412FA1" w:rsidRPr="00CD6562">
        <w:rPr>
          <w:rFonts w:asciiTheme="majorBidi" w:hAnsiTheme="majorBidi" w:cstheme="majorBidi"/>
          <w:sz w:val="22"/>
          <w:szCs w:val="22"/>
        </w:rPr>
        <w:t>effect</w:t>
      </w:r>
      <w:r w:rsidR="000A58EA" w:rsidRPr="00CD6562">
        <w:rPr>
          <w:rFonts w:asciiTheme="majorBidi" w:hAnsiTheme="majorBidi" w:cstheme="majorBidi"/>
          <w:sz w:val="22"/>
          <w:szCs w:val="22"/>
        </w:rPr>
        <w:t xml:space="preserve"> on financial performance in comparison to </w:t>
      </w:r>
      <w:r w:rsidR="004C39C3" w:rsidRPr="00CD6562">
        <w:rPr>
          <w:rFonts w:asciiTheme="majorBidi" w:hAnsiTheme="majorBidi" w:cstheme="majorBidi"/>
          <w:sz w:val="22"/>
          <w:szCs w:val="22"/>
        </w:rPr>
        <w:t>reconfiguration and integration capabilities.</w:t>
      </w:r>
    </w:p>
    <w:p w14:paraId="47E1FEBF" w14:textId="371D9C43" w:rsidR="0035274E" w:rsidRPr="00CD6562" w:rsidRDefault="0035274E" w:rsidP="00CD6562">
      <w:pPr>
        <w:pStyle w:val="ListParagraph"/>
        <w:numPr>
          <w:ilvl w:val="0"/>
          <w:numId w:val="3"/>
        </w:numPr>
        <w:spacing w:line="276" w:lineRule="auto"/>
        <w:jc w:val="lowKashida"/>
        <w:rPr>
          <w:rFonts w:asciiTheme="majorBidi" w:hAnsiTheme="majorBidi" w:cstheme="majorBidi"/>
          <w:b/>
          <w:bCs/>
          <w:sz w:val="22"/>
          <w:szCs w:val="22"/>
        </w:rPr>
      </w:pPr>
      <w:r w:rsidRPr="00CD6562">
        <w:rPr>
          <w:rFonts w:asciiTheme="majorBidi" w:hAnsiTheme="majorBidi" w:cstheme="majorBidi"/>
          <w:b/>
          <w:bCs/>
          <w:sz w:val="22"/>
          <w:szCs w:val="22"/>
        </w:rPr>
        <w:t>Discussion</w:t>
      </w:r>
    </w:p>
    <w:p w14:paraId="789578AD" w14:textId="7264BAA9" w:rsidR="00984AF8" w:rsidRPr="00CD6562" w:rsidRDefault="002A3BB4" w:rsidP="00CD6562">
      <w:pPr>
        <w:spacing w:line="276" w:lineRule="auto"/>
        <w:ind w:firstLine="360"/>
        <w:jc w:val="lowKashida"/>
        <w:rPr>
          <w:rFonts w:asciiTheme="majorBidi" w:hAnsiTheme="majorBidi" w:cstheme="majorBidi"/>
          <w:sz w:val="22"/>
          <w:szCs w:val="22"/>
        </w:rPr>
      </w:pPr>
      <w:r w:rsidRPr="00CD6562">
        <w:rPr>
          <w:rFonts w:asciiTheme="majorBidi" w:hAnsiTheme="majorBidi" w:cstheme="majorBidi"/>
          <w:sz w:val="22"/>
          <w:szCs w:val="22"/>
        </w:rPr>
        <w:t xml:space="preserve">This </w:t>
      </w:r>
      <w:r w:rsidR="00A02854" w:rsidRPr="00CD6562">
        <w:rPr>
          <w:rFonts w:asciiTheme="majorBidi" w:hAnsiTheme="majorBidi" w:cstheme="majorBidi"/>
          <w:sz w:val="22"/>
          <w:szCs w:val="22"/>
        </w:rPr>
        <w:t>study</w:t>
      </w:r>
      <w:r w:rsidR="00AB3ABD" w:rsidRPr="00CD6562">
        <w:rPr>
          <w:rFonts w:asciiTheme="majorBidi" w:hAnsiTheme="majorBidi" w:cstheme="majorBidi"/>
          <w:sz w:val="22"/>
          <w:szCs w:val="22"/>
        </w:rPr>
        <w:t xml:space="preserve"> </w:t>
      </w:r>
      <w:r w:rsidR="00A02854" w:rsidRPr="00CD6562">
        <w:rPr>
          <w:rFonts w:asciiTheme="majorBidi" w:hAnsiTheme="majorBidi" w:cstheme="majorBidi"/>
          <w:sz w:val="22"/>
          <w:szCs w:val="22"/>
        </w:rPr>
        <w:t>assessed</w:t>
      </w:r>
      <w:r w:rsidR="00FE6C99" w:rsidRPr="00CD6562">
        <w:rPr>
          <w:rFonts w:asciiTheme="majorBidi" w:hAnsiTheme="majorBidi" w:cstheme="majorBidi"/>
          <w:sz w:val="22"/>
          <w:szCs w:val="22"/>
        </w:rPr>
        <w:t xml:space="preserve"> the </w:t>
      </w:r>
      <w:r w:rsidR="00A02854" w:rsidRPr="00CD6562">
        <w:rPr>
          <w:rFonts w:asciiTheme="majorBidi" w:hAnsiTheme="majorBidi" w:cstheme="majorBidi"/>
          <w:sz w:val="22"/>
          <w:szCs w:val="22"/>
        </w:rPr>
        <w:t>effect</w:t>
      </w:r>
      <w:r w:rsidR="00FE6C99" w:rsidRPr="00CD6562">
        <w:rPr>
          <w:rFonts w:asciiTheme="majorBidi" w:hAnsiTheme="majorBidi" w:cstheme="majorBidi"/>
          <w:sz w:val="22"/>
          <w:szCs w:val="22"/>
        </w:rPr>
        <w:t xml:space="preserve"> of </w:t>
      </w:r>
      <w:r w:rsidR="0096099F" w:rsidRPr="00CD6562">
        <w:rPr>
          <w:rFonts w:asciiTheme="majorBidi" w:hAnsiTheme="majorBidi" w:cstheme="majorBidi"/>
          <w:sz w:val="22"/>
          <w:szCs w:val="22"/>
        </w:rPr>
        <w:t>i</w:t>
      </w:r>
      <w:r w:rsidR="00434D87" w:rsidRPr="00CD6562">
        <w:rPr>
          <w:rFonts w:asciiTheme="majorBidi" w:hAnsiTheme="majorBidi" w:cstheme="majorBidi"/>
          <w:sz w:val="22"/>
          <w:szCs w:val="22"/>
        </w:rPr>
        <w:t>ntegration</w:t>
      </w:r>
      <w:r w:rsidR="0096099F" w:rsidRPr="00CD6562">
        <w:rPr>
          <w:rFonts w:asciiTheme="majorBidi" w:hAnsiTheme="majorBidi" w:cstheme="majorBidi"/>
          <w:sz w:val="22"/>
          <w:szCs w:val="22"/>
        </w:rPr>
        <w:t>, l</w:t>
      </w:r>
      <w:r w:rsidR="00434D87" w:rsidRPr="00CD6562">
        <w:rPr>
          <w:rFonts w:asciiTheme="majorBidi" w:hAnsiTheme="majorBidi" w:cstheme="majorBidi"/>
          <w:sz w:val="22"/>
          <w:szCs w:val="22"/>
        </w:rPr>
        <w:t xml:space="preserve">earning, and </w:t>
      </w:r>
      <w:r w:rsidR="0096099F" w:rsidRPr="00CD6562">
        <w:rPr>
          <w:rFonts w:asciiTheme="majorBidi" w:hAnsiTheme="majorBidi" w:cstheme="majorBidi"/>
          <w:sz w:val="22"/>
          <w:szCs w:val="22"/>
        </w:rPr>
        <w:t>r</w:t>
      </w:r>
      <w:r w:rsidR="00BE0CC3" w:rsidRPr="00CD6562">
        <w:rPr>
          <w:rFonts w:asciiTheme="majorBidi" w:hAnsiTheme="majorBidi" w:cstheme="majorBidi"/>
          <w:sz w:val="22"/>
          <w:szCs w:val="22"/>
        </w:rPr>
        <w:t>econfiguration</w:t>
      </w:r>
      <w:r w:rsidR="00434D87" w:rsidRPr="00CD6562">
        <w:rPr>
          <w:rFonts w:asciiTheme="majorBidi" w:hAnsiTheme="majorBidi" w:cstheme="majorBidi"/>
          <w:sz w:val="22"/>
          <w:szCs w:val="22"/>
        </w:rPr>
        <w:t xml:space="preserve"> </w:t>
      </w:r>
      <w:r w:rsidR="0096099F" w:rsidRPr="00CD6562">
        <w:rPr>
          <w:rFonts w:asciiTheme="majorBidi" w:hAnsiTheme="majorBidi" w:cstheme="majorBidi"/>
          <w:sz w:val="22"/>
          <w:szCs w:val="22"/>
        </w:rPr>
        <w:t>c</w:t>
      </w:r>
      <w:r w:rsidR="00434D87" w:rsidRPr="00CD6562">
        <w:rPr>
          <w:rFonts w:asciiTheme="majorBidi" w:hAnsiTheme="majorBidi" w:cstheme="majorBidi"/>
          <w:sz w:val="22"/>
          <w:szCs w:val="22"/>
        </w:rPr>
        <w:t>apabilit</w:t>
      </w:r>
      <w:r w:rsidR="00412FA1" w:rsidRPr="00CD6562">
        <w:rPr>
          <w:rFonts w:asciiTheme="majorBidi" w:hAnsiTheme="majorBidi" w:cstheme="majorBidi"/>
          <w:sz w:val="22"/>
          <w:szCs w:val="22"/>
        </w:rPr>
        <w:t>ies</w:t>
      </w:r>
      <w:r w:rsidR="00BE0CC3" w:rsidRPr="00CD6562">
        <w:rPr>
          <w:rFonts w:asciiTheme="majorBidi" w:hAnsiTheme="majorBidi" w:cstheme="majorBidi"/>
          <w:sz w:val="22"/>
          <w:szCs w:val="22"/>
        </w:rPr>
        <w:t xml:space="preserve"> on </w:t>
      </w:r>
      <w:r w:rsidR="00D04404" w:rsidRPr="00CD6562">
        <w:rPr>
          <w:rFonts w:asciiTheme="majorBidi" w:hAnsiTheme="majorBidi" w:cstheme="majorBidi"/>
          <w:sz w:val="22"/>
          <w:szCs w:val="22"/>
        </w:rPr>
        <w:t xml:space="preserve">the </w:t>
      </w:r>
      <w:r w:rsidR="00A02854" w:rsidRPr="00CD6562">
        <w:rPr>
          <w:rFonts w:asciiTheme="majorBidi" w:hAnsiTheme="majorBidi" w:cstheme="majorBidi"/>
          <w:sz w:val="22"/>
          <w:szCs w:val="22"/>
        </w:rPr>
        <w:t xml:space="preserve">manufacturing companies' </w:t>
      </w:r>
      <w:r w:rsidR="00BE0CC3" w:rsidRPr="00CD6562">
        <w:rPr>
          <w:rFonts w:asciiTheme="majorBidi" w:hAnsiTheme="majorBidi" w:cstheme="majorBidi"/>
          <w:sz w:val="22"/>
          <w:szCs w:val="22"/>
        </w:rPr>
        <w:t>financial perform</w:t>
      </w:r>
      <w:r w:rsidR="00FE302D" w:rsidRPr="00CD6562">
        <w:rPr>
          <w:rFonts w:asciiTheme="majorBidi" w:hAnsiTheme="majorBidi" w:cstheme="majorBidi"/>
          <w:sz w:val="22"/>
          <w:szCs w:val="22"/>
        </w:rPr>
        <w:t>ance</w:t>
      </w:r>
      <w:r w:rsidRPr="00CD6562">
        <w:rPr>
          <w:rFonts w:asciiTheme="majorBidi" w:hAnsiTheme="majorBidi" w:cstheme="majorBidi"/>
          <w:sz w:val="22"/>
          <w:szCs w:val="22"/>
        </w:rPr>
        <w:t xml:space="preserve">. </w:t>
      </w:r>
      <w:r w:rsidR="00A02854" w:rsidRPr="00CD6562">
        <w:rPr>
          <w:rFonts w:asciiTheme="majorBidi" w:hAnsiTheme="majorBidi" w:cstheme="majorBidi"/>
          <w:sz w:val="22"/>
          <w:szCs w:val="22"/>
        </w:rPr>
        <w:t xml:space="preserve">It is widely </w:t>
      </w:r>
      <w:r w:rsidR="00E4615D" w:rsidRPr="00CD6562">
        <w:rPr>
          <w:rFonts w:asciiTheme="majorBidi" w:hAnsiTheme="majorBidi" w:cstheme="majorBidi"/>
          <w:sz w:val="22"/>
          <w:szCs w:val="22"/>
        </w:rPr>
        <w:t>discuss</w:t>
      </w:r>
      <w:r w:rsidR="00A02854" w:rsidRPr="00CD6562">
        <w:rPr>
          <w:rFonts w:asciiTheme="majorBidi" w:hAnsiTheme="majorBidi" w:cstheme="majorBidi"/>
          <w:sz w:val="22"/>
          <w:szCs w:val="22"/>
        </w:rPr>
        <w:t>ed</w:t>
      </w:r>
      <w:r w:rsidR="00E4615D" w:rsidRPr="00CD6562">
        <w:rPr>
          <w:rFonts w:asciiTheme="majorBidi" w:hAnsiTheme="majorBidi" w:cstheme="majorBidi"/>
          <w:sz w:val="22"/>
          <w:szCs w:val="22"/>
        </w:rPr>
        <w:t xml:space="preserve"> in the literature </w:t>
      </w:r>
      <w:r w:rsidR="002101AD" w:rsidRPr="00CD6562">
        <w:rPr>
          <w:rFonts w:asciiTheme="majorBidi" w:hAnsiTheme="majorBidi" w:cstheme="majorBidi"/>
          <w:sz w:val="22"/>
          <w:szCs w:val="22"/>
        </w:rPr>
        <w:t xml:space="preserve">whether </w:t>
      </w:r>
      <w:r w:rsidR="001356B0" w:rsidRPr="00CD6562">
        <w:rPr>
          <w:rFonts w:asciiTheme="majorBidi" w:hAnsiTheme="majorBidi" w:cstheme="majorBidi"/>
          <w:sz w:val="22"/>
          <w:szCs w:val="22"/>
        </w:rPr>
        <w:t>DC</w:t>
      </w:r>
      <w:r w:rsidR="002101AD" w:rsidRPr="00CD6562">
        <w:rPr>
          <w:rFonts w:asciiTheme="majorBidi" w:hAnsiTheme="majorBidi" w:cstheme="majorBidi"/>
          <w:sz w:val="22"/>
          <w:szCs w:val="22"/>
        </w:rPr>
        <w:t xml:space="preserve"> </w:t>
      </w:r>
      <w:r w:rsidR="004E086F" w:rsidRPr="00CD6562">
        <w:rPr>
          <w:rFonts w:asciiTheme="majorBidi" w:hAnsiTheme="majorBidi" w:cstheme="majorBidi"/>
          <w:sz w:val="22"/>
          <w:szCs w:val="22"/>
        </w:rPr>
        <w:t>directly</w:t>
      </w:r>
      <w:r w:rsidR="002101AD" w:rsidRPr="00CD6562">
        <w:rPr>
          <w:rFonts w:asciiTheme="majorBidi" w:hAnsiTheme="majorBidi" w:cstheme="majorBidi"/>
          <w:sz w:val="22"/>
          <w:szCs w:val="22"/>
        </w:rPr>
        <w:t xml:space="preserve"> or </w:t>
      </w:r>
      <w:r w:rsidR="004E086F" w:rsidRPr="00CD6562">
        <w:rPr>
          <w:rFonts w:asciiTheme="majorBidi" w:hAnsiTheme="majorBidi" w:cstheme="majorBidi"/>
          <w:sz w:val="22"/>
          <w:szCs w:val="22"/>
        </w:rPr>
        <w:t>in</w:t>
      </w:r>
      <w:r w:rsidR="002101AD" w:rsidRPr="00CD6562">
        <w:rPr>
          <w:rFonts w:asciiTheme="majorBidi" w:hAnsiTheme="majorBidi" w:cstheme="majorBidi"/>
          <w:sz w:val="22"/>
          <w:szCs w:val="22"/>
        </w:rPr>
        <w:t>direct</w:t>
      </w:r>
      <w:r w:rsidR="004E086F" w:rsidRPr="00CD6562">
        <w:rPr>
          <w:rFonts w:asciiTheme="majorBidi" w:hAnsiTheme="majorBidi" w:cstheme="majorBidi"/>
          <w:sz w:val="22"/>
          <w:szCs w:val="22"/>
        </w:rPr>
        <w:t>ly</w:t>
      </w:r>
      <w:r w:rsidR="002101AD" w:rsidRPr="00CD6562">
        <w:rPr>
          <w:rFonts w:asciiTheme="majorBidi" w:hAnsiTheme="majorBidi" w:cstheme="majorBidi"/>
          <w:sz w:val="22"/>
          <w:szCs w:val="22"/>
        </w:rPr>
        <w:t xml:space="preserve"> </w:t>
      </w:r>
      <w:r w:rsidR="0069481D" w:rsidRPr="00CD6562">
        <w:rPr>
          <w:rFonts w:asciiTheme="majorBidi" w:hAnsiTheme="majorBidi" w:cstheme="majorBidi"/>
          <w:sz w:val="22"/>
          <w:szCs w:val="22"/>
        </w:rPr>
        <w:t>impacts</w:t>
      </w:r>
      <w:r w:rsidR="00A02854" w:rsidRPr="00CD6562">
        <w:rPr>
          <w:rFonts w:asciiTheme="majorBidi" w:hAnsiTheme="majorBidi" w:cstheme="majorBidi"/>
          <w:sz w:val="22"/>
          <w:szCs w:val="22"/>
        </w:rPr>
        <w:t xml:space="preserve"> the company’s</w:t>
      </w:r>
      <w:r w:rsidR="002101AD" w:rsidRPr="00CD6562">
        <w:rPr>
          <w:rFonts w:asciiTheme="majorBidi" w:hAnsiTheme="majorBidi" w:cstheme="majorBidi"/>
          <w:sz w:val="22"/>
          <w:szCs w:val="22"/>
        </w:rPr>
        <w:t xml:space="preserve"> performance. </w:t>
      </w:r>
      <w:r w:rsidR="00105A05"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{"citationID":"lCCsFFQR","properties":{"formattedCitation":"(Ba\\uc0\\u237{}a &amp; Ferreira, 2024)","plainCitation":"(Baía &amp; Ferreira, 2024)","dontUpdate":true,"noteIndex":0},"citationItems":[{"id":276,"uris":["http://zotero.org/users/12119386/items/T2ECS2JD"],"itemData":{"id":276,"type":"article-journal","abstract":"The contribution of dynamic capabilities (DCs) to firm performance remains unclear and at the centre of debate. Based on a systematic literature review of 92 quantitative articles, the purpose is to explore how the DC–performance relationship have and should be assessed in the future. The most promising approach seems to be indirect, as it appears that DCs primarily causes change and intermediate outcomes, though far from being the most hypothesized relationship. Moreover, investigations employ a continuum of conceptualizations, ranging from very specific DCs to generic sets with theoretical divergences and overlapping. The same applies to the varied performance measures adopted, evidencing that the literature still has a long way to go. Based on a structured synthesis and analysis of existing studies, a conceptual model, recommendations and future avenues are proposed, along with areas of attention, which have both managerial and practical relevance, contributing to advancement within this research stream.","container-title":"Journal of Management &amp; Organization","DOI":"10.1017/jmo.2019.88","ISSN":"1833-3672, 1839-3527","issue":"1","language":"en","page":"188-217","source":"Cambridge University Press","title":"Dynamic capabilities and performance: How has the relationship been assessed?","title-short":"Dynamic capabilities and performance","volume":"30","author":[{"family":"Baía","given":"Elisabeth P."},{"family":"Ferreira","given":"João J. M."}],"issued":{"date-parts":[["2024",1]]}}}],"schema":"https://github.com/citation-style-language/schema/raw/master/csl-citation.json"} </w:instrText>
      </w:r>
      <w:r w:rsidR="00105A05" w:rsidRPr="00CD6562">
        <w:rPr>
          <w:rFonts w:asciiTheme="majorBidi" w:hAnsiTheme="majorBidi" w:cstheme="majorBidi"/>
          <w:sz w:val="22"/>
          <w:szCs w:val="22"/>
        </w:rPr>
        <w:fldChar w:fldCharType="separate"/>
      </w:r>
      <w:r w:rsidR="00105A05" w:rsidRPr="00CD6562">
        <w:rPr>
          <w:rFonts w:asciiTheme="majorBidi" w:hAnsiTheme="majorBidi" w:cstheme="majorBidi"/>
          <w:sz w:val="22"/>
          <w:szCs w:val="22"/>
        </w:rPr>
        <w:t xml:space="preserve">Baía &amp; Ferreira, </w:t>
      </w:r>
      <w:r w:rsidR="00095586" w:rsidRPr="00CD6562">
        <w:rPr>
          <w:rFonts w:asciiTheme="majorBidi" w:hAnsiTheme="majorBidi" w:cstheme="majorBidi"/>
          <w:sz w:val="22"/>
          <w:szCs w:val="22"/>
        </w:rPr>
        <w:t>(</w:t>
      </w:r>
      <w:r w:rsidR="00105A05" w:rsidRPr="00CD6562">
        <w:rPr>
          <w:rFonts w:asciiTheme="majorBidi" w:hAnsiTheme="majorBidi" w:cstheme="majorBidi"/>
          <w:sz w:val="22"/>
          <w:szCs w:val="22"/>
        </w:rPr>
        <w:t>2024)</w:t>
      </w:r>
      <w:r w:rsidR="00105A05" w:rsidRPr="00CD6562">
        <w:rPr>
          <w:rFonts w:asciiTheme="majorBidi" w:hAnsiTheme="majorBidi" w:cstheme="majorBidi"/>
          <w:sz w:val="22"/>
          <w:szCs w:val="22"/>
        </w:rPr>
        <w:fldChar w:fldCharType="end"/>
      </w:r>
      <w:r w:rsidR="005D5C1C" w:rsidRPr="00CD6562">
        <w:rPr>
          <w:rFonts w:asciiTheme="majorBidi" w:hAnsiTheme="majorBidi" w:cstheme="majorBidi"/>
          <w:sz w:val="22"/>
          <w:szCs w:val="22"/>
        </w:rPr>
        <w:t xml:space="preserve"> and </w:t>
      </w:r>
      <w:r w:rsidR="005D5C1C"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{"citationID":"3N2LRaC6","properties":{"formattedCitation":"(Protogerou et al., 2012)","plainCitation":"(Protogerou et al., 2012)","dontUpdate":true,"noteIndex":0},"citationItems":[{"id":274,"uris":["http://zotero.org/users/12119386/items/9YZGQ9VY"],"itemData":{"id":274,"type":"article-journal","abstract":"This article seeks to empirically explore the relationship between dynamic capabilities and firm performance. In particular, it addresses the question of whether dynamic capabilities impact directly or indirectly on performance. In doing so, the article articulates and measures a construct of dynamic capabilities and using structural equation modeling it examines whether their impact on performance is mediated through operational—marketing and technological—capabilities. The proposed model is tested in different levels of environmental dynamism using data on 271 Greek firms belonging to the manufacturing sector. Empirical findings suggest that dynamic capabilities impinge on operational capabilities which in turn have a significant effect on performance. Direct effects on performance are found to be insignificant. Furthermore, similar effects seem to hold for both higher and lower levels of environmental dynamism. Theoretical and practical implications are discussed.","container-title":"Industrial and Corporate Change","DOI":"10.1093/icc/dtr049","ISSN":"0960-6491","issue":"3","journalAbbreviation":"Industrial and Corporate Change","page":"615-647","source":"Silverchair","title":"Dynamic capabilities and their indirect impact on firm performance","volume":"21","author":[{"family":"Protogerou","given":"Aimilia"},{"family":"Caloghirou","given":"Yannis"},{"family":"Lioukas","given":"Spyros"}],"issued":{"date-parts":[["2012",6,1]]}}}],"schema":"https://github.com/citation-style-language/schema/raw/master/csl-citation.json"} </w:instrText>
      </w:r>
      <w:r w:rsidR="005D5C1C" w:rsidRPr="00CD6562">
        <w:rPr>
          <w:rFonts w:asciiTheme="majorBidi" w:hAnsiTheme="majorBidi" w:cstheme="majorBidi"/>
          <w:sz w:val="22"/>
          <w:szCs w:val="22"/>
        </w:rPr>
        <w:fldChar w:fldCharType="separate"/>
      </w:r>
      <w:r w:rsidR="005D5C1C" w:rsidRPr="00CD6562">
        <w:rPr>
          <w:rFonts w:asciiTheme="majorBidi" w:hAnsiTheme="majorBidi" w:cstheme="majorBidi"/>
          <w:sz w:val="22"/>
          <w:szCs w:val="22"/>
        </w:rPr>
        <w:t xml:space="preserve">Protogerou et al. </w:t>
      </w:r>
      <w:r w:rsidR="008778AF" w:rsidRPr="00CD6562">
        <w:rPr>
          <w:rFonts w:asciiTheme="majorBidi" w:hAnsiTheme="majorBidi" w:cstheme="majorBidi"/>
          <w:sz w:val="22"/>
          <w:szCs w:val="22"/>
        </w:rPr>
        <w:t>(</w:t>
      </w:r>
      <w:r w:rsidR="005D5C1C" w:rsidRPr="00CD6562">
        <w:rPr>
          <w:rFonts w:asciiTheme="majorBidi" w:hAnsiTheme="majorBidi" w:cstheme="majorBidi"/>
          <w:sz w:val="22"/>
          <w:szCs w:val="22"/>
        </w:rPr>
        <w:t>2012)</w:t>
      </w:r>
      <w:r w:rsidR="005D5C1C" w:rsidRPr="00CD6562">
        <w:rPr>
          <w:rFonts w:asciiTheme="majorBidi" w:hAnsiTheme="majorBidi" w:cstheme="majorBidi"/>
          <w:sz w:val="22"/>
          <w:szCs w:val="22"/>
        </w:rPr>
        <w:fldChar w:fldCharType="end"/>
      </w:r>
      <w:r w:rsidR="002D2FA2" w:rsidRPr="00CD6562">
        <w:rPr>
          <w:rFonts w:asciiTheme="majorBidi" w:hAnsiTheme="majorBidi" w:cstheme="majorBidi"/>
          <w:sz w:val="22"/>
          <w:szCs w:val="22"/>
        </w:rPr>
        <w:t xml:space="preserve"> </w:t>
      </w:r>
      <w:r w:rsidR="003356DD" w:rsidRPr="00CD6562">
        <w:rPr>
          <w:rFonts w:asciiTheme="majorBidi" w:hAnsiTheme="majorBidi" w:cstheme="majorBidi"/>
          <w:sz w:val="22"/>
          <w:szCs w:val="22"/>
        </w:rPr>
        <w:t xml:space="preserve">noted that there </w:t>
      </w:r>
      <w:r w:rsidR="006F08B8" w:rsidRPr="00CD6562">
        <w:rPr>
          <w:rFonts w:asciiTheme="majorBidi" w:hAnsiTheme="majorBidi" w:cstheme="majorBidi"/>
          <w:sz w:val="22"/>
          <w:szCs w:val="22"/>
        </w:rPr>
        <w:t>might</w:t>
      </w:r>
      <w:r w:rsidR="003356DD" w:rsidRPr="00CD6562">
        <w:rPr>
          <w:rFonts w:asciiTheme="majorBidi" w:hAnsiTheme="majorBidi" w:cstheme="majorBidi"/>
          <w:sz w:val="22"/>
          <w:szCs w:val="22"/>
        </w:rPr>
        <w:t xml:space="preserve"> not be </w:t>
      </w:r>
      <w:r w:rsidR="004E086F" w:rsidRPr="00CD6562">
        <w:rPr>
          <w:rFonts w:asciiTheme="majorBidi" w:hAnsiTheme="majorBidi" w:cstheme="majorBidi"/>
          <w:sz w:val="22"/>
          <w:szCs w:val="22"/>
        </w:rPr>
        <w:t>a</w:t>
      </w:r>
      <w:r w:rsidR="003356DD" w:rsidRPr="00CD6562">
        <w:rPr>
          <w:rFonts w:asciiTheme="majorBidi" w:hAnsiTheme="majorBidi" w:cstheme="majorBidi"/>
          <w:sz w:val="22"/>
          <w:szCs w:val="22"/>
        </w:rPr>
        <w:t xml:space="preserve"> direct </w:t>
      </w:r>
      <w:r w:rsidR="00A02854" w:rsidRPr="00CD6562">
        <w:rPr>
          <w:rFonts w:asciiTheme="majorBidi" w:hAnsiTheme="majorBidi" w:cstheme="majorBidi"/>
          <w:sz w:val="22"/>
          <w:szCs w:val="22"/>
        </w:rPr>
        <w:t>effect</w:t>
      </w:r>
      <w:r w:rsidR="003356DD" w:rsidRPr="00CD6562">
        <w:rPr>
          <w:rFonts w:asciiTheme="majorBidi" w:hAnsiTheme="majorBidi" w:cstheme="majorBidi"/>
          <w:sz w:val="22"/>
          <w:szCs w:val="22"/>
        </w:rPr>
        <w:t xml:space="preserve"> </w:t>
      </w:r>
      <w:r w:rsidR="00B1578B" w:rsidRPr="00CD6562">
        <w:rPr>
          <w:rFonts w:asciiTheme="majorBidi" w:hAnsiTheme="majorBidi" w:cstheme="majorBidi"/>
          <w:sz w:val="22"/>
          <w:szCs w:val="22"/>
        </w:rPr>
        <w:t xml:space="preserve">from </w:t>
      </w:r>
      <w:r w:rsidR="001356B0" w:rsidRPr="00CD6562">
        <w:rPr>
          <w:rFonts w:asciiTheme="majorBidi" w:hAnsiTheme="majorBidi" w:cstheme="majorBidi"/>
          <w:sz w:val="22"/>
          <w:szCs w:val="22"/>
        </w:rPr>
        <w:t>DC</w:t>
      </w:r>
      <w:r w:rsidR="00B1578B" w:rsidRPr="00CD6562">
        <w:rPr>
          <w:rFonts w:asciiTheme="majorBidi" w:hAnsiTheme="majorBidi" w:cstheme="majorBidi"/>
          <w:sz w:val="22"/>
          <w:szCs w:val="22"/>
        </w:rPr>
        <w:t xml:space="preserve"> on performance. </w:t>
      </w:r>
      <w:r w:rsidR="001830AF" w:rsidRPr="00CD6562">
        <w:rPr>
          <w:rFonts w:asciiTheme="majorBidi" w:hAnsiTheme="majorBidi" w:cstheme="majorBidi"/>
          <w:sz w:val="22"/>
          <w:szCs w:val="22"/>
        </w:rPr>
        <w:t>Conversely</w:t>
      </w:r>
      <w:r w:rsidR="00112DE9"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{"citationID":"Gk0oszCV","properties":{"formattedCitation":"(Garrrido et al., 2020)","plainCitation":"(Garrrido et al., 2020)","dontUpdate":true,"noteIndex":0},"citationItems":[{"id":273,"uris":["http://zotero.org/users/12119386/items/FNWGRMZZ"],"itemData":{"id":273,"type":"article-journal","abstract":"Despite the relevance and growth of research into Dynamic Capabilities, certain gaps and criticisms remain. These issues are primarily related to the measurements of Dynanic Capabilities and its impacts on performance. There is a lack of empirical research that is attempting to investigate the existence, development, and orchestration of Dynamic Capabilities to support superior performance. This paper proposes and validates a scale for the measurement of Dynamic Capabilities based on Teece’s conceptual dimensions (sense, seizing and reconfiguring) through a survey presented in a highly dynamic industry and market, and by investigating the impact on performance. The results, besides validating the scale, showed Teece´s three conceptual dimensions exhibited different behavior in relation to each dimension of performance. Sense and Reconfiguration demonstrated a negative relationship with organizational performance while Seize is positively associated with performance. This may help explain some of the fuzzy results of previous studies that used proxies to measure Dynamic Capabilities.","container-title":"Brazilian Business Review","DOI":"10.15728/bbr.2020.17.1.3","ISSN":"18082386","issue":"1","journalAbbreviation":"BBR","language":"en","page":"46-65","source":"DOI.org (Crossref)","title":"Dynamic Capabilities: A Measurement Proposal and its Relationship with Performance","title-short":"Dynamic Capabilities","volume":"17","author":[{"family":"Garrrido","given":"Ivan"},{"family":"Kretschmer","given":"Caroline"},{"family":"Vasconcellos","given":"Silvio"},{"family":"Gonçalo","given":"Cláudio"}],"issued":{"date-parts":[["2020",1,1]]}}}],"schema":"https://github.com/citation-style-language/schema/raw/master/csl-citation.json"} </w:instrText>
      </w:r>
      <w:r w:rsidR="00112DE9" w:rsidRPr="00CD6562">
        <w:rPr>
          <w:rFonts w:asciiTheme="majorBidi" w:hAnsiTheme="majorBidi" w:cstheme="majorBidi"/>
          <w:sz w:val="22"/>
          <w:szCs w:val="22"/>
        </w:rPr>
        <w:fldChar w:fldCharType="separate"/>
      </w:r>
      <w:r w:rsidR="00112DE9" w:rsidRPr="00CD6562">
        <w:rPr>
          <w:rFonts w:asciiTheme="majorBidi" w:hAnsiTheme="majorBidi" w:cstheme="majorBidi"/>
          <w:sz w:val="22"/>
          <w:szCs w:val="22"/>
        </w:rPr>
        <w:t>, Garrrido et al. (2020)</w:t>
      </w:r>
      <w:r w:rsidR="00112DE9" w:rsidRPr="00CD6562">
        <w:rPr>
          <w:rFonts w:asciiTheme="majorBidi" w:hAnsiTheme="majorBidi" w:cstheme="majorBidi"/>
          <w:sz w:val="22"/>
          <w:szCs w:val="22"/>
        </w:rPr>
        <w:fldChar w:fldCharType="end"/>
      </w:r>
      <w:r w:rsidR="00A6001C" w:rsidRPr="00CD6562">
        <w:rPr>
          <w:rFonts w:asciiTheme="majorBidi" w:hAnsiTheme="majorBidi" w:cstheme="majorBidi"/>
          <w:sz w:val="22"/>
          <w:szCs w:val="22"/>
        </w:rPr>
        <w:t xml:space="preserve">, and </w:t>
      </w:r>
      <w:r w:rsidR="0018020F"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{"citationID":"117aq3QK","properties":{"formattedCitation":"(Zhou et al., 2017)","plainCitation":"(Zhou et al., 2017)","dontUpdate":true,"noteIndex":0},"citationItems":[{"id":277,"uris":["http://zotero.org/users/12119386/items/2ETRI5RX"],"itemData":{"id":277,"type":"article-journal","abstract":"How firms’ dynamic capabilities lead to their competitive advantage and improved firm performance has been a core issue and full of debates. In this research, we theorize that dynamic capabilities, which could be defined by three distinct dimensions (sensing capability, integration capability, and reconfiguration capability), facilitate different types of innovation that in turn improve firm performance. Based on a sample of 204 Chinese firms, results from partial least squares structural equation modeling analyses generally support our arguments despite some nuanced differences existing among different dimensions of dynamic capabilities. This study contributes to dynamic capabilities literature by reducing the scarcity of empirical research and by uncovering the mechanisms through which dynamic capabilities influence firm performance.","container-title":"Journal of Management &amp; Organization","DOI":"10.1017/jmo.2017.20","journalAbbreviation":"Journal of Management &amp; Organization","page":"1-17","source":"ResearchGate","title":"Dynamic capabilities and organizational performance: The mediating role of innovation","title-short":"Dynamic capabilities and organizational performance","volume":"25","author":[{"family":"Zhou","given":"Steven"},{"family":"Zhou","given":"Abby"},{"family":"Feng","given":"Junzheng"},{"family":"Jiang","given":"Shisong"}],"issued":{"date-parts":[["2017",4,17]]}}}],"schema":"https://github.com/citation-style-language/schema/raw/master/csl-citation.json"} </w:instrText>
      </w:r>
      <w:r w:rsidR="0018020F" w:rsidRPr="00CD6562">
        <w:rPr>
          <w:rFonts w:asciiTheme="majorBidi" w:hAnsiTheme="majorBidi" w:cstheme="majorBidi"/>
          <w:sz w:val="22"/>
          <w:szCs w:val="22"/>
        </w:rPr>
        <w:fldChar w:fldCharType="separate"/>
      </w:r>
      <w:r w:rsidR="0018020F" w:rsidRPr="00CD6562">
        <w:rPr>
          <w:rFonts w:asciiTheme="majorBidi" w:hAnsiTheme="majorBidi" w:cstheme="majorBidi"/>
          <w:sz w:val="22"/>
          <w:szCs w:val="22"/>
        </w:rPr>
        <w:t xml:space="preserve">Zhou et al. </w:t>
      </w:r>
      <w:r w:rsidR="00A6001C" w:rsidRPr="00CD6562">
        <w:rPr>
          <w:rFonts w:asciiTheme="majorBidi" w:hAnsiTheme="majorBidi" w:cstheme="majorBidi"/>
          <w:sz w:val="22"/>
          <w:szCs w:val="22"/>
        </w:rPr>
        <w:t>(</w:t>
      </w:r>
      <w:r w:rsidR="0018020F" w:rsidRPr="00CD6562">
        <w:rPr>
          <w:rFonts w:asciiTheme="majorBidi" w:hAnsiTheme="majorBidi" w:cstheme="majorBidi"/>
          <w:sz w:val="22"/>
          <w:szCs w:val="22"/>
        </w:rPr>
        <w:t>2017)</w:t>
      </w:r>
      <w:r w:rsidR="0018020F" w:rsidRPr="00CD6562">
        <w:rPr>
          <w:rFonts w:asciiTheme="majorBidi" w:hAnsiTheme="majorBidi" w:cstheme="majorBidi"/>
          <w:sz w:val="22"/>
          <w:szCs w:val="22"/>
        </w:rPr>
        <w:fldChar w:fldCharType="end"/>
      </w:r>
      <w:r w:rsidR="002D2FA2" w:rsidRPr="00CD6562">
        <w:rPr>
          <w:rFonts w:asciiTheme="majorBidi" w:hAnsiTheme="majorBidi" w:cstheme="majorBidi"/>
          <w:sz w:val="22"/>
          <w:szCs w:val="22"/>
        </w:rPr>
        <w:t xml:space="preserve"> </w:t>
      </w:r>
      <w:r w:rsidR="00555EC5" w:rsidRPr="00CD6562">
        <w:rPr>
          <w:rFonts w:asciiTheme="majorBidi" w:hAnsiTheme="majorBidi" w:cstheme="majorBidi"/>
          <w:sz w:val="22"/>
          <w:szCs w:val="22"/>
        </w:rPr>
        <w:t>observed</w:t>
      </w:r>
      <w:r w:rsidR="00582BF5" w:rsidRPr="00CD6562">
        <w:rPr>
          <w:rFonts w:asciiTheme="majorBidi" w:hAnsiTheme="majorBidi" w:cstheme="majorBidi"/>
          <w:sz w:val="22"/>
          <w:szCs w:val="22"/>
        </w:rPr>
        <w:t xml:space="preserve"> </w:t>
      </w:r>
      <w:r w:rsidR="005B662E" w:rsidRPr="00CD6562">
        <w:rPr>
          <w:rFonts w:asciiTheme="majorBidi" w:hAnsiTheme="majorBidi" w:cstheme="majorBidi"/>
          <w:sz w:val="22"/>
          <w:szCs w:val="22"/>
        </w:rPr>
        <w:t xml:space="preserve">that </w:t>
      </w:r>
      <w:r w:rsidR="001356B0" w:rsidRPr="00CD6562">
        <w:rPr>
          <w:rFonts w:asciiTheme="majorBidi" w:hAnsiTheme="majorBidi" w:cstheme="majorBidi"/>
          <w:sz w:val="22"/>
          <w:szCs w:val="22"/>
        </w:rPr>
        <w:t>DC</w:t>
      </w:r>
      <w:r w:rsidR="005B662E" w:rsidRPr="00CD6562">
        <w:rPr>
          <w:rFonts w:asciiTheme="majorBidi" w:hAnsiTheme="majorBidi" w:cstheme="majorBidi"/>
          <w:sz w:val="22"/>
          <w:szCs w:val="22"/>
        </w:rPr>
        <w:t xml:space="preserve"> direct</w:t>
      </w:r>
      <w:r w:rsidR="00D44425" w:rsidRPr="00CD6562">
        <w:rPr>
          <w:rFonts w:asciiTheme="majorBidi" w:hAnsiTheme="majorBidi" w:cstheme="majorBidi"/>
          <w:sz w:val="22"/>
          <w:szCs w:val="22"/>
        </w:rPr>
        <w:t>ly</w:t>
      </w:r>
      <w:r w:rsidR="005B662E" w:rsidRPr="00CD6562">
        <w:rPr>
          <w:rFonts w:asciiTheme="majorBidi" w:hAnsiTheme="majorBidi" w:cstheme="majorBidi"/>
          <w:sz w:val="22"/>
          <w:szCs w:val="22"/>
        </w:rPr>
        <w:t xml:space="preserve"> </w:t>
      </w:r>
      <w:r w:rsidR="00D44425" w:rsidRPr="00CD6562">
        <w:rPr>
          <w:rFonts w:asciiTheme="majorBidi" w:hAnsiTheme="majorBidi" w:cstheme="majorBidi"/>
          <w:sz w:val="22"/>
          <w:szCs w:val="22"/>
        </w:rPr>
        <w:t>affects</w:t>
      </w:r>
      <w:r w:rsidR="005B662E" w:rsidRPr="00CD6562">
        <w:rPr>
          <w:rFonts w:asciiTheme="majorBidi" w:hAnsiTheme="majorBidi" w:cstheme="majorBidi"/>
          <w:sz w:val="22"/>
          <w:szCs w:val="22"/>
        </w:rPr>
        <w:t xml:space="preserve"> </w:t>
      </w:r>
      <w:r w:rsidR="002605C2" w:rsidRPr="00CD6562">
        <w:rPr>
          <w:rFonts w:asciiTheme="majorBidi" w:hAnsiTheme="majorBidi" w:cstheme="majorBidi"/>
          <w:sz w:val="22"/>
          <w:szCs w:val="22"/>
        </w:rPr>
        <w:t>firms’</w:t>
      </w:r>
      <w:r w:rsidR="005B662E" w:rsidRPr="00CD6562">
        <w:rPr>
          <w:rFonts w:asciiTheme="majorBidi" w:hAnsiTheme="majorBidi" w:cstheme="majorBidi"/>
          <w:sz w:val="22"/>
          <w:szCs w:val="22"/>
        </w:rPr>
        <w:t xml:space="preserve"> performance. </w:t>
      </w:r>
      <w:r w:rsidR="007C2946"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{"citationID":"tiA2YcAJ","properties":{"formattedCitation":"(Hern\\uc0\\u225{}ndez-Linares et al., 2021)","plainCitation":"(Hernández-Linares et al., 2021)","dontUpdate":true,"noteIndex":0},"citationItems":[{"id":271,"uris":["http://zotero.org/users/12119386/items/DWSZ9UXR"],"itemData":{"id":271,"type":"article-journal","abstract":"We investigate how the four dimensions of the dynamic capabilities (DC) construct (sensing, learning, integrating, and coordinating) individually affect firm performance and the moderating role of market orientation (MO) in the process. Our findings, based on a sample of 509 Spanish small and medium-sized enterprises (SMEs), suggest that not all DC dimensions are equally important for SME performance. We further found MO to significantly moderate the relationships between both the sensing capability and the learning capability and firm performance. The implications for research and practice are discussed.","container-title":"Journal of Small Business Management","DOI":"10.1111/jsbm.12474","ISSN":"0047-2778","issue":"1","note":"publisher: Routledge\n_eprint: https://doi.org/10.1111/jsbm.12474","page":"162-195","source":"Taylor and Francis+NEJM","title":"Dynamic capabilities and SME performance: The moderating effect of market orientation","title-short":"Dynamic capabilities and SME performance","volume":"59","author":[{"family":"Hernández-Linares","given":"Remedios"},{"family":"Kellermanns","given":"Franz W."},{"family":"López-Fernández","given":"María Concepción"}],"issued":{"date-parts":[["2021",1,2]]}}}],"schema":"https://github.com/citation-style-language/schema/raw/master/csl-citation.json"} </w:instrText>
      </w:r>
      <w:r w:rsidR="007C2946" w:rsidRPr="00CD6562">
        <w:rPr>
          <w:rFonts w:asciiTheme="majorBidi" w:hAnsiTheme="majorBidi" w:cstheme="majorBidi"/>
          <w:sz w:val="22"/>
          <w:szCs w:val="22"/>
        </w:rPr>
        <w:fldChar w:fldCharType="separate"/>
      </w:r>
      <w:r w:rsidR="007C2946" w:rsidRPr="00CD6562">
        <w:rPr>
          <w:rFonts w:asciiTheme="majorBidi" w:hAnsiTheme="majorBidi" w:cstheme="majorBidi"/>
          <w:sz w:val="22"/>
          <w:szCs w:val="22"/>
        </w:rPr>
        <w:t>Hernández-Linares et al. (2021)</w:t>
      </w:r>
      <w:r w:rsidR="007C2946" w:rsidRPr="00CD6562">
        <w:rPr>
          <w:rFonts w:asciiTheme="majorBidi" w:hAnsiTheme="majorBidi" w:cstheme="majorBidi"/>
          <w:sz w:val="22"/>
          <w:szCs w:val="22"/>
        </w:rPr>
        <w:fldChar w:fldCharType="end"/>
      </w:r>
      <w:r w:rsidR="00A02854" w:rsidRPr="00CD6562">
        <w:rPr>
          <w:rFonts w:asciiTheme="majorBidi" w:hAnsiTheme="majorBidi" w:cstheme="majorBidi"/>
          <w:sz w:val="22"/>
          <w:szCs w:val="22"/>
        </w:rPr>
        <w:t xml:space="preserve"> argued that </w:t>
      </w:r>
      <w:r w:rsidR="00667AE1" w:rsidRPr="00CD6562">
        <w:rPr>
          <w:rFonts w:asciiTheme="majorBidi" w:hAnsiTheme="majorBidi" w:cstheme="majorBidi"/>
          <w:sz w:val="22"/>
          <w:szCs w:val="22"/>
        </w:rPr>
        <w:t xml:space="preserve">the </w:t>
      </w:r>
      <w:r w:rsidR="00C36B3F" w:rsidRPr="00CD6562">
        <w:rPr>
          <w:rFonts w:asciiTheme="majorBidi" w:hAnsiTheme="majorBidi" w:cstheme="majorBidi"/>
          <w:sz w:val="22"/>
          <w:szCs w:val="22"/>
        </w:rPr>
        <w:t>reason</w:t>
      </w:r>
      <w:r w:rsidR="00667AE1" w:rsidRPr="00CD6562">
        <w:rPr>
          <w:rFonts w:asciiTheme="majorBidi" w:hAnsiTheme="majorBidi" w:cstheme="majorBidi"/>
          <w:sz w:val="22"/>
          <w:szCs w:val="22"/>
        </w:rPr>
        <w:t xml:space="preserve"> behind this confusion in the literature about the direct impact </w:t>
      </w:r>
      <w:r w:rsidR="00FA1AA6" w:rsidRPr="00CD6562">
        <w:rPr>
          <w:rFonts w:asciiTheme="majorBidi" w:hAnsiTheme="majorBidi" w:cstheme="majorBidi"/>
          <w:sz w:val="22"/>
          <w:szCs w:val="22"/>
        </w:rPr>
        <w:t xml:space="preserve">is </w:t>
      </w:r>
      <w:r w:rsidR="00C36B3F" w:rsidRPr="00CD6562">
        <w:rPr>
          <w:rFonts w:asciiTheme="majorBidi" w:hAnsiTheme="majorBidi" w:cstheme="majorBidi"/>
          <w:sz w:val="22"/>
          <w:szCs w:val="22"/>
        </w:rPr>
        <w:t>that</w:t>
      </w:r>
      <w:r w:rsidR="00FA1AA6" w:rsidRPr="00CD6562">
        <w:rPr>
          <w:rFonts w:asciiTheme="majorBidi" w:hAnsiTheme="majorBidi" w:cstheme="majorBidi"/>
          <w:sz w:val="22"/>
          <w:szCs w:val="22"/>
        </w:rPr>
        <w:t xml:space="preserve"> </w:t>
      </w:r>
      <w:r w:rsidR="001356B0" w:rsidRPr="00CD6562">
        <w:rPr>
          <w:rFonts w:asciiTheme="majorBidi" w:hAnsiTheme="majorBidi" w:cstheme="majorBidi"/>
          <w:sz w:val="22"/>
          <w:szCs w:val="22"/>
        </w:rPr>
        <w:t>DC</w:t>
      </w:r>
      <w:r w:rsidR="00FA1AA6" w:rsidRPr="00CD6562">
        <w:rPr>
          <w:rFonts w:asciiTheme="majorBidi" w:hAnsiTheme="majorBidi" w:cstheme="majorBidi"/>
          <w:sz w:val="22"/>
          <w:szCs w:val="22"/>
        </w:rPr>
        <w:t xml:space="preserve"> is a lower</w:t>
      </w:r>
      <w:r w:rsidR="00024C56" w:rsidRPr="00CD6562">
        <w:rPr>
          <w:rFonts w:asciiTheme="majorBidi" w:hAnsiTheme="majorBidi" w:cstheme="majorBidi"/>
          <w:sz w:val="22"/>
          <w:szCs w:val="22"/>
        </w:rPr>
        <w:t>-</w:t>
      </w:r>
      <w:r w:rsidR="00FA1AA6" w:rsidRPr="00CD6562">
        <w:rPr>
          <w:rFonts w:asciiTheme="majorBidi" w:hAnsiTheme="majorBidi" w:cstheme="majorBidi"/>
          <w:sz w:val="22"/>
          <w:szCs w:val="22"/>
        </w:rPr>
        <w:t>order construct</w:t>
      </w:r>
      <w:r w:rsidR="004E086F" w:rsidRPr="00CD6562">
        <w:rPr>
          <w:rFonts w:asciiTheme="majorBidi" w:hAnsiTheme="majorBidi" w:cstheme="majorBidi"/>
          <w:sz w:val="22"/>
          <w:szCs w:val="22"/>
        </w:rPr>
        <w:t>,</w:t>
      </w:r>
      <w:r w:rsidR="00FA1AA6" w:rsidRPr="00CD6562">
        <w:rPr>
          <w:rFonts w:asciiTheme="majorBidi" w:hAnsiTheme="majorBidi" w:cstheme="majorBidi"/>
          <w:sz w:val="22"/>
          <w:szCs w:val="22"/>
        </w:rPr>
        <w:t xml:space="preserve"> </w:t>
      </w:r>
      <w:r w:rsidR="00935AFF" w:rsidRPr="00CD6562">
        <w:rPr>
          <w:rFonts w:asciiTheme="majorBidi" w:hAnsiTheme="majorBidi" w:cstheme="majorBidi"/>
          <w:sz w:val="22"/>
          <w:szCs w:val="22"/>
        </w:rPr>
        <w:t xml:space="preserve">but </w:t>
      </w:r>
      <w:r w:rsidR="00C36B3F" w:rsidRPr="00CD6562">
        <w:rPr>
          <w:rFonts w:asciiTheme="majorBidi" w:hAnsiTheme="majorBidi" w:cstheme="majorBidi"/>
          <w:sz w:val="22"/>
          <w:szCs w:val="22"/>
        </w:rPr>
        <w:t>it</w:t>
      </w:r>
      <w:r w:rsidR="004E086F" w:rsidRPr="00CD6562">
        <w:rPr>
          <w:rFonts w:asciiTheme="majorBidi" w:hAnsiTheme="majorBidi" w:cstheme="majorBidi"/>
          <w:sz w:val="22"/>
          <w:szCs w:val="22"/>
        </w:rPr>
        <w:t xml:space="preserve"> i</w:t>
      </w:r>
      <w:r w:rsidR="00C36B3F" w:rsidRPr="00CD6562">
        <w:rPr>
          <w:rFonts w:asciiTheme="majorBidi" w:hAnsiTheme="majorBidi" w:cstheme="majorBidi"/>
          <w:sz w:val="22"/>
          <w:szCs w:val="22"/>
        </w:rPr>
        <w:t>s</w:t>
      </w:r>
      <w:r w:rsidR="00935AFF" w:rsidRPr="00CD6562">
        <w:rPr>
          <w:rFonts w:asciiTheme="majorBidi" w:hAnsiTheme="majorBidi" w:cstheme="majorBidi"/>
          <w:sz w:val="22"/>
          <w:szCs w:val="22"/>
        </w:rPr>
        <w:t xml:space="preserve"> treated in the literature as a higher</w:t>
      </w:r>
      <w:r w:rsidR="004E086F" w:rsidRPr="00CD6562">
        <w:rPr>
          <w:rFonts w:asciiTheme="majorBidi" w:hAnsiTheme="majorBidi" w:cstheme="majorBidi"/>
          <w:sz w:val="22"/>
          <w:szCs w:val="22"/>
        </w:rPr>
        <w:t>-</w:t>
      </w:r>
      <w:r w:rsidR="00935AFF" w:rsidRPr="00CD6562">
        <w:rPr>
          <w:rFonts w:asciiTheme="majorBidi" w:hAnsiTheme="majorBidi" w:cstheme="majorBidi"/>
          <w:sz w:val="22"/>
          <w:szCs w:val="22"/>
        </w:rPr>
        <w:t>order construct</w:t>
      </w:r>
      <w:r w:rsidR="004134F5" w:rsidRPr="00CD6562">
        <w:rPr>
          <w:rFonts w:asciiTheme="majorBidi" w:hAnsiTheme="majorBidi" w:cstheme="majorBidi"/>
          <w:sz w:val="22"/>
          <w:szCs w:val="22"/>
        </w:rPr>
        <w:t>.</w:t>
      </w:r>
      <w:r w:rsidR="0039259B" w:rsidRPr="00CD6562">
        <w:rPr>
          <w:rFonts w:asciiTheme="majorBidi" w:hAnsiTheme="majorBidi" w:cstheme="majorBidi"/>
          <w:sz w:val="22"/>
          <w:szCs w:val="22"/>
        </w:rPr>
        <w:t xml:space="preserve"> For </w:t>
      </w:r>
      <w:r w:rsidR="003101AB" w:rsidRPr="00CD6562">
        <w:rPr>
          <w:rFonts w:asciiTheme="majorBidi" w:hAnsiTheme="majorBidi" w:cstheme="majorBidi"/>
          <w:sz w:val="22"/>
          <w:szCs w:val="22"/>
        </w:rPr>
        <w:t>instance</w:t>
      </w:r>
      <w:r w:rsidR="004E086F" w:rsidRPr="00CD6562">
        <w:rPr>
          <w:rFonts w:asciiTheme="majorBidi" w:hAnsiTheme="majorBidi" w:cstheme="majorBidi"/>
          <w:sz w:val="22"/>
          <w:szCs w:val="22"/>
        </w:rPr>
        <w:t>,</w:t>
      </w:r>
      <w:r w:rsidR="0039259B" w:rsidRPr="00CD6562">
        <w:rPr>
          <w:rFonts w:asciiTheme="majorBidi" w:hAnsiTheme="majorBidi" w:cstheme="majorBidi"/>
          <w:sz w:val="22"/>
          <w:szCs w:val="22"/>
        </w:rPr>
        <w:t xml:space="preserve"> </w:t>
      </w:r>
      <w:r w:rsidR="00930811"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{"citationID":"udTMpNOM","properties":{"formattedCitation":"(Wilden et al., 2013b)","plainCitation":"(Wilden et al., 2013b)","dontUpdate":true,"noteIndex":0},"citationItems":[{"id":251,"uris":["http://zotero.org/users/12119386/items/KUQYFKRR"],"itemData":{"id":251,"type":"article-journal","abstract":"Dynamic capabilities are widely considered to incorporate those processes that enable organizations to sustain superior performance over time. In this paper, we argue theoretically and demonstrate empirically that these effects are contingent on organizational structure and the competitive intensity in the market. Results from partial least square structural equation modeling (PLS-SEM) analyses indicate that organic organizational structures facilitate the impact of dynamic capabilities on organizational performance. Furthermore, we find that the performance effects of dynamic capabilities are contingent on the competitive intensity faced by firms. Our findings demonstrate the performance effects of internal alignment between organizational structure and dynamic capabilities as well as the external fit of dynamic capabilities with competitive intensity. We outline the advantages of PLS- SEM for modeling latent constructs, such as dynamic capabilities, and conclude with managerial implications.","container-title":"Long Range Planning","DOI":"10.1016/j.lrp.2012.12.001","ISSN":"00246301","issue":"1-2","journalAbbreviation":"Long Range Planning","language":"en","license":"https://www.elsevier.com/tdm/userlicense/1.0/","page":"72-96","source":"DOI.org (Crossref)","title":"Dynamic Capabilities and Performance: Strategy, Structure and Environment","title-short":"Dynamic Capabilities and Performance","volume":"46","author":[{"family":"Wilden","given":"Ralf"},{"family":"Gudergan","given":"Siegfried P."},{"family":"Nielsen","given":"Bo Bernhard"},{"family":"Lings","given":"Ian"}],"issued":{"date-parts":[["2013",2]]}}}],"schema":"https://github.com/citation-style-language/schema/raw/master/csl-citation.json"} </w:instrText>
      </w:r>
      <w:r w:rsidR="00930811" w:rsidRPr="00CD6562">
        <w:rPr>
          <w:rFonts w:asciiTheme="majorBidi" w:hAnsiTheme="majorBidi" w:cstheme="majorBidi"/>
          <w:sz w:val="22"/>
          <w:szCs w:val="22"/>
        </w:rPr>
        <w:fldChar w:fldCharType="separate"/>
      </w:r>
      <w:r w:rsidR="00930811" w:rsidRPr="00CD6562">
        <w:rPr>
          <w:rFonts w:asciiTheme="majorBidi" w:hAnsiTheme="majorBidi" w:cstheme="majorBidi"/>
          <w:sz w:val="22"/>
          <w:szCs w:val="22"/>
        </w:rPr>
        <w:t>Wilden et al. (2013)</w:t>
      </w:r>
      <w:r w:rsidR="00930811" w:rsidRPr="00CD6562">
        <w:rPr>
          <w:rFonts w:asciiTheme="majorBidi" w:hAnsiTheme="majorBidi" w:cstheme="majorBidi"/>
          <w:sz w:val="22"/>
          <w:szCs w:val="22"/>
        </w:rPr>
        <w:fldChar w:fldCharType="end"/>
      </w:r>
      <w:r w:rsidR="00930811" w:rsidRPr="00CD6562">
        <w:rPr>
          <w:rFonts w:asciiTheme="majorBidi" w:hAnsiTheme="majorBidi" w:cstheme="majorBidi"/>
          <w:sz w:val="22"/>
          <w:szCs w:val="22"/>
        </w:rPr>
        <w:t xml:space="preserve"> </w:t>
      </w:r>
      <w:r w:rsidR="00C93798" w:rsidRPr="00CD6562">
        <w:rPr>
          <w:rFonts w:asciiTheme="majorBidi" w:hAnsiTheme="majorBidi" w:cstheme="majorBidi"/>
          <w:sz w:val="22"/>
          <w:szCs w:val="22"/>
        </w:rPr>
        <w:t xml:space="preserve">examined the impact of </w:t>
      </w:r>
      <w:r w:rsidR="001356B0" w:rsidRPr="00CD6562">
        <w:rPr>
          <w:rFonts w:asciiTheme="majorBidi" w:hAnsiTheme="majorBidi" w:cstheme="majorBidi"/>
          <w:sz w:val="22"/>
          <w:szCs w:val="22"/>
        </w:rPr>
        <w:t>DC</w:t>
      </w:r>
      <w:r w:rsidR="00C93798" w:rsidRPr="00CD6562">
        <w:rPr>
          <w:rFonts w:asciiTheme="majorBidi" w:hAnsiTheme="majorBidi" w:cstheme="majorBidi"/>
          <w:sz w:val="22"/>
          <w:szCs w:val="22"/>
        </w:rPr>
        <w:t xml:space="preserve"> as </w:t>
      </w:r>
      <w:r w:rsidR="004E086F" w:rsidRPr="00CD6562">
        <w:rPr>
          <w:rFonts w:asciiTheme="majorBidi" w:hAnsiTheme="majorBidi" w:cstheme="majorBidi"/>
          <w:sz w:val="22"/>
          <w:szCs w:val="22"/>
        </w:rPr>
        <w:t xml:space="preserve">a </w:t>
      </w:r>
      <w:r w:rsidR="00A02854" w:rsidRPr="00CD6562">
        <w:rPr>
          <w:rFonts w:asciiTheme="majorBidi" w:hAnsiTheme="majorBidi" w:cstheme="majorBidi"/>
          <w:sz w:val="22"/>
          <w:szCs w:val="22"/>
        </w:rPr>
        <w:t>higher-order</w:t>
      </w:r>
      <w:r w:rsidR="00C93798" w:rsidRPr="00CD6562">
        <w:rPr>
          <w:rFonts w:asciiTheme="majorBidi" w:hAnsiTheme="majorBidi" w:cstheme="majorBidi"/>
          <w:sz w:val="22"/>
          <w:szCs w:val="22"/>
        </w:rPr>
        <w:t xml:space="preserve"> construct and found</w:t>
      </w:r>
      <w:r w:rsidR="00164E67" w:rsidRPr="00CD6562">
        <w:rPr>
          <w:rFonts w:asciiTheme="majorBidi" w:hAnsiTheme="majorBidi" w:cstheme="majorBidi"/>
          <w:sz w:val="22"/>
          <w:szCs w:val="22"/>
        </w:rPr>
        <w:t xml:space="preserve"> </w:t>
      </w:r>
      <w:r w:rsidR="00A02854" w:rsidRPr="00CD6562">
        <w:rPr>
          <w:rFonts w:asciiTheme="majorBidi" w:hAnsiTheme="majorBidi" w:cstheme="majorBidi"/>
          <w:sz w:val="22"/>
          <w:szCs w:val="22"/>
        </w:rPr>
        <w:t xml:space="preserve">an </w:t>
      </w:r>
      <w:r w:rsidR="00C93798" w:rsidRPr="00CD6562">
        <w:rPr>
          <w:rFonts w:asciiTheme="majorBidi" w:hAnsiTheme="majorBidi" w:cstheme="majorBidi"/>
          <w:sz w:val="22"/>
          <w:szCs w:val="22"/>
        </w:rPr>
        <w:t xml:space="preserve">insignificant direct impact </w:t>
      </w:r>
      <w:r w:rsidR="00164E67" w:rsidRPr="00CD6562">
        <w:rPr>
          <w:rFonts w:asciiTheme="majorBidi" w:hAnsiTheme="majorBidi" w:cstheme="majorBidi"/>
          <w:sz w:val="22"/>
          <w:szCs w:val="22"/>
        </w:rPr>
        <w:t>on</w:t>
      </w:r>
      <w:r w:rsidR="00C93798" w:rsidRPr="00CD6562">
        <w:rPr>
          <w:rFonts w:asciiTheme="majorBidi" w:hAnsiTheme="majorBidi" w:cstheme="majorBidi"/>
          <w:sz w:val="22"/>
          <w:szCs w:val="22"/>
        </w:rPr>
        <w:t xml:space="preserve"> firm performance.</w:t>
      </w:r>
      <w:r w:rsidR="004134F5" w:rsidRPr="00CD6562">
        <w:rPr>
          <w:rFonts w:asciiTheme="majorBidi" w:hAnsiTheme="majorBidi" w:cstheme="majorBidi"/>
          <w:sz w:val="22"/>
          <w:szCs w:val="22"/>
        </w:rPr>
        <w:t xml:space="preserve"> </w:t>
      </w:r>
      <w:r w:rsidR="009B3756" w:rsidRPr="00CD6562">
        <w:rPr>
          <w:rFonts w:asciiTheme="majorBidi" w:hAnsiTheme="majorBidi" w:cstheme="majorBidi"/>
          <w:sz w:val="22"/>
          <w:szCs w:val="22"/>
        </w:rPr>
        <w:t>Interestingly</w:t>
      </w:r>
      <w:r w:rsidR="004134F5" w:rsidRPr="00CD6562">
        <w:rPr>
          <w:rFonts w:asciiTheme="majorBidi" w:hAnsiTheme="majorBidi" w:cstheme="majorBidi"/>
          <w:sz w:val="22"/>
          <w:szCs w:val="22"/>
        </w:rPr>
        <w:t xml:space="preserve">, they </w:t>
      </w:r>
      <w:r w:rsidR="00C36B3F" w:rsidRPr="00CD6562">
        <w:rPr>
          <w:rFonts w:asciiTheme="majorBidi" w:hAnsiTheme="majorBidi" w:cstheme="majorBidi"/>
          <w:sz w:val="22"/>
          <w:szCs w:val="22"/>
        </w:rPr>
        <w:t>highlighted</w:t>
      </w:r>
      <w:r w:rsidR="004134F5" w:rsidRPr="00CD6562">
        <w:rPr>
          <w:rFonts w:asciiTheme="majorBidi" w:hAnsiTheme="majorBidi" w:cstheme="majorBidi"/>
          <w:sz w:val="22"/>
          <w:szCs w:val="22"/>
        </w:rPr>
        <w:t xml:space="preserve"> that </w:t>
      </w:r>
      <w:r w:rsidR="00A02854" w:rsidRPr="00CD6562">
        <w:rPr>
          <w:rFonts w:asciiTheme="majorBidi" w:hAnsiTheme="majorBidi" w:cstheme="majorBidi"/>
          <w:sz w:val="22"/>
          <w:szCs w:val="22"/>
        </w:rPr>
        <w:t>lower-order</w:t>
      </w:r>
      <w:r w:rsidR="004134F5" w:rsidRPr="00CD6562">
        <w:rPr>
          <w:rFonts w:asciiTheme="majorBidi" w:hAnsiTheme="majorBidi" w:cstheme="majorBidi"/>
          <w:sz w:val="22"/>
          <w:szCs w:val="22"/>
        </w:rPr>
        <w:t xml:space="preserve"> </w:t>
      </w:r>
      <w:r w:rsidR="001356B0" w:rsidRPr="00CD6562">
        <w:rPr>
          <w:rFonts w:asciiTheme="majorBidi" w:hAnsiTheme="majorBidi" w:cstheme="majorBidi"/>
          <w:sz w:val="22"/>
          <w:szCs w:val="22"/>
        </w:rPr>
        <w:t>DC</w:t>
      </w:r>
      <w:r w:rsidR="00164E67" w:rsidRPr="00CD6562">
        <w:rPr>
          <w:rFonts w:asciiTheme="majorBidi" w:hAnsiTheme="majorBidi" w:cstheme="majorBidi"/>
          <w:sz w:val="22"/>
          <w:szCs w:val="22"/>
        </w:rPr>
        <w:t xml:space="preserve"> </w:t>
      </w:r>
      <w:r w:rsidR="004134F5" w:rsidRPr="00CD6562">
        <w:rPr>
          <w:rFonts w:asciiTheme="majorBidi" w:hAnsiTheme="majorBidi" w:cstheme="majorBidi"/>
          <w:sz w:val="22"/>
          <w:szCs w:val="22"/>
        </w:rPr>
        <w:t>direct</w:t>
      </w:r>
      <w:r w:rsidR="00CF3C1B" w:rsidRPr="00CD6562">
        <w:rPr>
          <w:rFonts w:asciiTheme="majorBidi" w:hAnsiTheme="majorBidi" w:cstheme="majorBidi"/>
          <w:sz w:val="22"/>
          <w:szCs w:val="22"/>
        </w:rPr>
        <w:t>ly</w:t>
      </w:r>
      <w:r w:rsidR="005B57BC" w:rsidRPr="00CD6562">
        <w:rPr>
          <w:rFonts w:asciiTheme="majorBidi" w:hAnsiTheme="majorBidi" w:cstheme="majorBidi"/>
          <w:sz w:val="22"/>
          <w:szCs w:val="22"/>
        </w:rPr>
        <w:t xml:space="preserve"> affects</w:t>
      </w:r>
      <w:r w:rsidR="004134F5" w:rsidRPr="00CD6562">
        <w:rPr>
          <w:rFonts w:asciiTheme="majorBidi" w:hAnsiTheme="majorBidi" w:cstheme="majorBidi"/>
          <w:sz w:val="22"/>
          <w:szCs w:val="22"/>
        </w:rPr>
        <w:t xml:space="preserve"> </w:t>
      </w:r>
      <w:r w:rsidR="00024C56" w:rsidRPr="00CD6562">
        <w:rPr>
          <w:rFonts w:asciiTheme="majorBidi" w:hAnsiTheme="majorBidi" w:cstheme="majorBidi"/>
          <w:sz w:val="22"/>
          <w:szCs w:val="22"/>
        </w:rPr>
        <w:t>the</w:t>
      </w:r>
      <w:r w:rsidR="004134F5" w:rsidRPr="00CD6562">
        <w:rPr>
          <w:rFonts w:asciiTheme="majorBidi" w:hAnsiTheme="majorBidi" w:cstheme="majorBidi"/>
          <w:sz w:val="22"/>
          <w:szCs w:val="22"/>
        </w:rPr>
        <w:t xml:space="preserve"> performance of the companies</w:t>
      </w:r>
      <w:r w:rsidR="00F27AA6" w:rsidRPr="00CD6562">
        <w:rPr>
          <w:rFonts w:asciiTheme="majorBidi" w:hAnsiTheme="majorBidi" w:cstheme="majorBidi"/>
          <w:sz w:val="22"/>
          <w:szCs w:val="22"/>
        </w:rPr>
        <w:t xml:space="preserve">. </w:t>
      </w:r>
      <w:r w:rsidR="0039637F" w:rsidRPr="00CD6562">
        <w:rPr>
          <w:rFonts w:asciiTheme="majorBidi" w:hAnsiTheme="majorBidi" w:cstheme="majorBidi"/>
          <w:sz w:val="22"/>
          <w:szCs w:val="22"/>
        </w:rPr>
        <w:t xml:space="preserve">We </w:t>
      </w:r>
      <w:r w:rsidR="00C90BB5" w:rsidRPr="00CD6562">
        <w:rPr>
          <w:rFonts w:asciiTheme="majorBidi" w:hAnsiTheme="majorBidi" w:cstheme="majorBidi"/>
          <w:sz w:val="22"/>
          <w:szCs w:val="22"/>
        </w:rPr>
        <w:t xml:space="preserve">tried to </w:t>
      </w:r>
      <w:r w:rsidR="0039637F" w:rsidRPr="00CD6562">
        <w:rPr>
          <w:rFonts w:asciiTheme="majorBidi" w:hAnsiTheme="majorBidi" w:cstheme="majorBidi"/>
          <w:sz w:val="22"/>
          <w:szCs w:val="22"/>
        </w:rPr>
        <w:t>investigate</w:t>
      </w:r>
      <w:r w:rsidR="00FB668E" w:rsidRPr="00CD6562">
        <w:rPr>
          <w:rFonts w:asciiTheme="majorBidi" w:hAnsiTheme="majorBidi" w:cstheme="majorBidi"/>
          <w:sz w:val="22"/>
          <w:szCs w:val="22"/>
        </w:rPr>
        <w:t xml:space="preserve"> </w:t>
      </w:r>
      <w:r w:rsidR="001356B0" w:rsidRPr="00CD6562">
        <w:rPr>
          <w:rFonts w:asciiTheme="majorBidi" w:hAnsiTheme="majorBidi" w:cstheme="majorBidi"/>
          <w:sz w:val="22"/>
          <w:szCs w:val="22"/>
        </w:rPr>
        <w:t>DC</w:t>
      </w:r>
      <w:r w:rsidR="00DB2608" w:rsidRPr="00CD6562">
        <w:rPr>
          <w:rFonts w:asciiTheme="majorBidi" w:hAnsiTheme="majorBidi" w:cstheme="majorBidi"/>
          <w:sz w:val="22"/>
          <w:szCs w:val="22"/>
        </w:rPr>
        <w:t xml:space="preserve"> as lower order </w:t>
      </w:r>
      <w:r w:rsidR="00024C56" w:rsidRPr="00CD6562">
        <w:rPr>
          <w:rFonts w:asciiTheme="majorBidi" w:hAnsiTheme="majorBidi" w:cstheme="majorBidi"/>
          <w:sz w:val="22"/>
          <w:szCs w:val="22"/>
        </w:rPr>
        <w:t>constructs</w:t>
      </w:r>
      <w:r w:rsidR="008B310F" w:rsidRPr="00CD6562">
        <w:rPr>
          <w:rFonts w:asciiTheme="majorBidi" w:hAnsiTheme="majorBidi" w:cstheme="majorBidi"/>
          <w:sz w:val="22"/>
          <w:szCs w:val="22"/>
        </w:rPr>
        <w:t>,</w:t>
      </w:r>
      <w:r w:rsidR="00DB2608" w:rsidRPr="00CD6562">
        <w:rPr>
          <w:rFonts w:asciiTheme="majorBidi" w:hAnsiTheme="majorBidi" w:cstheme="majorBidi"/>
          <w:sz w:val="22"/>
          <w:szCs w:val="22"/>
        </w:rPr>
        <w:t xml:space="preserve"> </w:t>
      </w:r>
      <w:r w:rsidR="00232071" w:rsidRPr="00CD6562">
        <w:rPr>
          <w:rFonts w:asciiTheme="majorBidi" w:hAnsiTheme="majorBidi" w:cstheme="majorBidi"/>
          <w:sz w:val="22"/>
          <w:szCs w:val="22"/>
        </w:rPr>
        <w:t>including</w:t>
      </w:r>
      <w:r w:rsidR="00FB668E" w:rsidRPr="00CD6562">
        <w:rPr>
          <w:rFonts w:asciiTheme="majorBidi" w:hAnsiTheme="majorBidi" w:cstheme="majorBidi"/>
          <w:sz w:val="22"/>
          <w:szCs w:val="22"/>
        </w:rPr>
        <w:t xml:space="preserve"> learning, </w:t>
      </w:r>
      <w:r w:rsidR="00232071" w:rsidRPr="00CD6562">
        <w:rPr>
          <w:rFonts w:asciiTheme="majorBidi" w:hAnsiTheme="majorBidi" w:cstheme="majorBidi"/>
          <w:sz w:val="22"/>
          <w:szCs w:val="22"/>
        </w:rPr>
        <w:t xml:space="preserve"> integration, and recon</w:t>
      </w:r>
      <w:r w:rsidR="00236EC3" w:rsidRPr="00CD6562">
        <w:rPr>
          <w:rFonts w:asciiTheme="majorBidi" w:hAnsiTheme="majorBidi" w:cstheme="majorBidi"/>
          <w:sz w:val="22"/>
          <w:szCs w:val="22"/>
        </w:rPr>
        <w:t>figuration capabilit</w:t>
      </w:r>
      <w:r w:rsidR="0039637F" w:rsidRPr="00CD6562">
        <w:rPr>
          <w:rFonts w:asciiTheme="majorBidi" w:hAnsiTheme="majorBidi" w:cstheme="majorBidi"/>
          <w:sz w:val="22"/>
          <w:szCs w:val="22"/>
        </w:rPr>
        <w:t>ies</w:t>
      </w:r>
      <w:r w:rsidR="00984AF8" w:rsidRPr="00CD6562">
        <w:rPr>
          <w:rFonts w:asciiTheme="majorBidi" w:hAnsiTheme="majorBidi" w:cstheme="majorBidi"/>
          <w:sz w:val="22"/>
          <w:szCs w:val="22"/>
        </w:rPr>
        <w:t>,</w:t>
      </w:r>
      <w:r w:rsidR="00236EC3" w:rsidRPr="00CD6562">
        <w:rPr>
          <w:rFonts w:asciiTheme="majorBidi" w:hAnsiTheme="majorBidi" w:cstheme="majorBidi"/>
          <w:sz w:val="22"/>
          <w:szCs w:val="22"/>
        </w:rPr>
        <w:t xml:space="preserve"> consistent </w:t>
      </w:r>
      <w:r w:rsidRPr="00CD6562">
        <w:rPr>
          <w:rFonts w:asciiTheme="majorBidi" w:hAnsiTheme="majorBidi" w:cstheme="majorBidi"/>
          <w:sz w:val="22"/>
          <w:szCs w:val="22"/>
        </w:rPr>
        <w:t xml:space="preserve">with </w:t>
      </w:r>
      <w:r w:rsidR="001356B0" w:rsidRPr="00CD6562">
        <w:rPr>
          <w:rFonts w:asciiTheme="majorBidi" w:hAnsiTheme="majorBidi" w:cstheme="majorBidi"/>
          <w:sz w:val="22"/>
          <w:szCs w:val="22"/>
        </w:rPr>
        <w:t>DC</w:t>
      </w:r>
      <w:r w:rsidRPr="00CD6562">
        <w:rPr>
          <w:rFonts w:asciiTheme="majorBidi" w:hAnsiTheme="majorBidi" w:cstheme="majorBidi"/>
          <w:sz w:val="22"/>
          <w:szCs w:val="22"/>
        </w:rPr>
        <w:t xml:space="preserve"> theory </w:t>
      </w:r>
      <w:r w:rsidR="00254941"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{"citationID":"bBcgMeOy","properties":{"formattedCitation":"(Teece et al., 1997)","plainCitation":"(Teece et al., 1997)","noteIndex":0},"citationItems":[{"id":289,"uris":["http://zotero.org/users/12119386/items/2ZHW73PS"],"itemData":{"id":289,"type":"article-journal","abstract":"The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imitatability (replication by competitors). If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 © 1997 by John Wiley &amp; Sons, Ltd.","container-title":"Strategic Management Journal","DOI":"10.1002/(SICI)1097-0266(199708)18:7&lt;509::AID-SMJ882&gt;3.0.CO;2-Z","ISSN":"1097-0266","issue":"7","language":"en","note":"_eprint: https://onlinelibrary.wiley.com/doi/pdf/10.1002/%28SICI%291097-0266%28199708%2918%3A7%3C509%3A%3AAID-SMJ882%3E3.0.CO%3B2-Z","page":"509-533","source":"Wiley Online Library","title":"Dynamic capabilities and strategic management","volume":"18","author":[{"family":"Teece","given":"David J."},{"family":"Pisano","given":"Gary"},{"family":"Shuen","given":"Amy"}],"issued":{"date-parts":[["1997"]]}}}],"schema":"https://github.com/citation-style-language/schema/raw/master/csl-citation.json"} </w:instrText>
      </w:r>
      <w:r w:rsidR="00254941" w:rsidRPr="00CD6562">
        <w:rPr>
          <w:rFonts w:asciiTheme="majorBidi" w:hAnsiTheme="majorBidi" w:cstheme="majorBidi"/>
          <w:sz w:val="22"/>
          <w:szCs w:val="22"/>
        </w:rPr>
        <w:fldChar w:fldCharType="separate"/>
      </w:r>
      <w:r w:rsidR="00254941" w:rsidRPr="00CD6562">
        <w:rPr>
          <w:rFonts w:asciiTheme="majorBidi" w:hAnsiTheme="majorBidi" w:cstheme="majorBidi"/>
          <w:sz w:val="22"/>
          <w:szCs w:val="22"/>
        </w:rPr>
        <w:t>(Teece et al., 1997)</w:t>
      </w:r>
      <w:r w:rsidR="00254941" w:rsidRPr="00CD6562">
        <w:rPr>
          <w:rFonts w:asciiTheme="majorBidi" w:hAnsiTheme="majorBidi" w:cstheme="majorBidi"/>
          <w:sz w:val="22"/>
          <w:szCs w:val="22"/>
        </w:rPr>
        <w:fldChar w:fldCharType="end"/>
      </w:r>
      <w:r w:rsidR="008B310F" w:rsidRPr="00CD6562">
        <w:rPr>
          <w:rFonts w:asciiTheme="majorBidi" w:hAnsiTheme="majorBidi" w:cstheme="majorBidi"/>
          <w:sz w:val="22"/>
          <w:szCs w:val="22"/>
        </w:rPr>
        <w:t>.</w:t>
      </w:r>
    </w:p>
    <w:p w14:paraId="552B8C27" w14:textId="02E3C485" w:rsidR="00A27FEB" w:rsidRPr="00CD6562" w:rsidRDefault="00AE1D58" w:rsidP="00CD6562">
      <w:pPr>
        <w:spacing w:line="276" w:lineRule="auto"/>
        <w:ind w:firstLine="360"/>
        <w:jc w:val="lowKashida"/>
        <w:rPr>
          <w:rFonts w:asciiTheme="majorBidi" w:hAnsiTheme="majorBidi" w:cstheme="majorBidi"/>
          <w:sz w:val="22"/>
          <w:szCs w:val="22"/>
        </w:rPr>
      </w:pPr>
      <w:r w:rsidRPr="00CD6562">
        <w:rPr>
          <w:rFonts w:asciiTheme="majorBidi" w:hAnsiTheme="majorBidi" w:cstheme="majorBidi"/>
          <w:sz w:val="22"/>
          <w:szCs w:val="22"/>
          <w:lang w:val="en-US"/>
        </w:rPr>
        <w:t>The first hypothesis was supported and showed that</w:t>
      </w:r>
      <w:r w:rsidR="00117561" w:rsidRPr="00CD6562">
        <w:rPr>
          <w:rFonts w:asciiTheme="majorBidi" w:hAnsiTheme="majorBidi" w:cstheme="majorBidi"/>
          <w:sz w:val="22"/>
          <w:szCs w:val="22"/>
          <w:lang w:val="en-US"/>
        </w:rPr>
        <w:t xml:space="preserve"> </w:t>
      </w:r>
      <w:r w:rsidR="00447668" w:rsidRPr="00CD6562">
        <w:rPr>
          <w:rFonts w:asciiTheme="majorBidi" w:hAnsiTheme="majorBidi" w:cstheme="majorBidi"/>
          <w:sz w:val="22"/>
          <w:szCs w:val="22"/>
          <w:lang w:val="en-US"/>
        </w:rPr>
        <w:t>integration capability</w:t>
      </w:r>
      <w:r w:rsidR="00355A54" w:rsidRPr="00CD6562">
        <w:rPr>
          <w:rFonts w:asciiTheme="majorBidi" w:hAnsiTheme="majorBidi" w:cstheme="majorBidi"/>
          <w:sz w:val="22"/>
          <w:szCs w:val="22"/>
          <w:lang w:val="en-US"/>
        </w:rPr>
        <w:t xml:space="preserve"> </w:t>
      </w:r>
      <w:r w:rsidR="00DF54BC" w:rsidRPr="00CD6562">
        <w:rPr>
          <w:rFonts w:asciiTheme="majorBidi" w:hAnsiTheme="majorBidi" w:cstheme="majorBidi"/>
          <w:sz w:val="22"/>
          <w:szCs w:val="22"/>
          <w:lang w:val="en-US"/>
        </w:rPr>
        <w:t>positively</w:t>
      </w:r>
      <w:r w:rsidR="00697454" w:rsidRPr="00CD6562">
        <w:rPr>
          <w:rFonts w:asciiTheme="majorBidi" w:hAnsiTheme="majorBidi" w:cstheme="majorBidi"/>
          <w:sz w:val="22"/>
          <w:szCs w:val="22"/>
          <w:lang w:val="en-US"/>
        </w:rPr>
        <w:t xml:space="preserve"> </w:t>
      </w:r>
      <w:r w:rsidR="0039637F" w:rsidRPr="00CD6562">
        <w:rPr>
          <w:rFonts w:asciiTheme="majorBidi" w:hAnsiTheme="majorBidi" w:cstheme="majorBidi"/>
          <w:sz w:val="22"/>
          <w:szCs w:val="22"/>
          <w:lang w:val="en-US"/>
        </w:rPr>
        <w:t>affects</w:t>
      </w:r>
      <w:r w:rsidR="00DF54BC" w:rsidRPr="00CD6562">
        <w:rPr>
          <w:rFonts w:asciiTheme="majorBidi" w:hAnsiTheme="majorBidi" w:cstheme="majorBidi"/>
          <w:sz w:val="22"/>
          <w:szCs w:val="22"/>
          <w:lang w:val="en-US"/>
        </w:rPr>
        <w:t xml:space="preserve"> </w:t>
      </w:r>
      <w:r w:rsidR="006210BA" w:rsidRPr="00CD6562">
        <w:rPr>
          <w:rFonts w:asciiTheme="majorBidi" w:hAnsiTheme="majorBidi" w:cstheme="majorBidi"/>
          <w:sz w:val="22"/>
          <w:szCs w:val="22"/>
          <w:lang w:val="en-US"/>
        </w:rPr>
        <w:t>the</w:t>
      </w:r>
      <w:r w:rsidR="00355A54" w:rsidRPr="00CD6562">
        <w:rPr>
          <w:rFonts w:asciiTheme="majorBidi" w:hAnsiTheme="majorBidi" w:cstheme="majorBidi"/>
          <w:sz w:val="22"/>
          <w:szCs w:val="22"/>
          <w:lang w:val="en-US"/>
        </w:rPr>
        <w:t xml:space="preserve"> </w:t>
      </w:r>
      <w:r w:rsidR="0039637F" w:rsidRPr="00CD6562">
        <w:rPr>
          <w:rFonts w:asciiTheme="majorBidi" w:hAnsiTheme="majorBidi" w:cstheme="majorBidi"/>
          <w:sz w:val="22"/>
          <w:szCs w:val="22"/>
          <w:lang w:val="en-US"/>
        </w:rPr>
        <w:t xml:space="preserve">companies’ </w:t>
      </w:r>
      <w:r w:rsidR="004D60CF" w:rsidRPr="00CD6562">
        <w:rPr>
          <w:rFonts w:asciiTheme="majorBidi" w:hAnsiTheme="majorBidi" w:cstheme="majorBidi"/>
          <w:sz w:val="22"/>
          <w:szCs w:val="22"/>
          <w:lang w:val="en-US"/>
        </w:rPr>
        <w:t>financial performance</w:t>
      </w:r>
      <w:r w:rsidR="00DF54BC" w:rsidRPr="00CD6562">
        <w:rPr>
          <w:rFonts w:asciiTheme="majorBidi" w:hAnsiTheme="majorBidi" w:cstheme="majorBidi"/>
          <w:sz w:val="22"/>
          <w:szCs w:val="22"/>
          <w:lang w:val="en-US"/>
        </w:rPr>
        <w:t>.</w:t>
      </w:r>
      <w:r w:rsidR="006210BA" w:rsidRPr="00CD6562">
        <w:rPr>
          <w:rFonts w:asciiTheme="majorBidi" w:hAnsiTheme="majorBidi" w:cstheme="majorBidi"/>
          <w:sz w:val="22"/>
          <w:szCs w:val="22"/>
          <w:lang w:val="en-US"/>
        </w:rPr>
        <w:t xml:space="preserve"> This </w:t>
      </w:r>
      <w:r w:rsidR="00544961" w:rsidRPr="00CD6562">
        <w:rPr>
          <w:rFonts w:asciiTheme="majorBidi" w:hAnsiTheme="majorBidi" w:cstheme="majorBidi"/>
          <w:sz w:val="22"/>
          <w:szCs w:val="22"/>
          <w:lang w:val="en-US"/>
        </w:rPr>
        <w:t xml:space="preserve">supports </w:t>
      </w:r>
      <w:r w:rsidR="007441CC" w:rsidRPr="00CD6562">
        <w:rPr>
          <w:rFonts w:asciiTheme="majorBidi" w:hAnsiTheme="majorBidi" w:cstheme="majorBidi"/>
          <w:sz w:val="22"/>
          <w:szCs w:val="22"/>
          <w:lang w:val="en-US"/>
        </w:rPr>
        <w:t xml:space="preserve">the findings of </w:t>
      </w:r>
      <w:r w:rsidR="007441CC" w:rsidRPr="00CD6562">
        <w:rPr>
          <w:rFonts w:asciiTheme="majorBidi" w:hAnsiTheme="majorBidi" w:cstheme="majorBidi"/>
          <w:sz w:val="22"/>
          <w:szCs w:val="22"/>
          <w:lang w:val="en-US"/>
        </w:rPr>
        <w:fldChar w:fldCharType="begin"/>
      </w:r>
      <w:r w:rsidR="00F03F3E">
        <w:rPr>
          <w:rFonts w:asciiTheme="majorBidi" w:hAnsiTheme="majorBidi" w:cstheme="majorBidi"/>
          <w:sz w:val="22"/>
          <w:szCs w:val="22"/>
          <w:lang w:val="en-US"/>
        </w:rPr>
        <w:instrText xml:space="preserve"> ADDIN ZOTERO_ITEM CSL_CITATION {"citationID":"SUu2uOVe","properties":{"formattedCitation":"(Singh &amp; Rao, 2017)","plainCitation":"(Singh &amp; Rao, 2017)","dontUpdate":true,"noteIndex":0},"citationItems":[{"id":270,"uris":["http://zotero.org/users/12119386/items/LDANHFKN"],"itemData":{"id":270,"type":"article-journal","abstract":"This article aims to examine the performance implications of dynamic capabilities in the banking firms and explain the degree of influence that learning, integration, reconfiguration and alliance management dynamic capabilities are likely to have on a bank’s financial and non-financial performance. Using 439 samples of managers in Indian banking firms, structural equation modelling (SEM) was directed and found that dynamic capability is a vital driver of banks’ performance. Learning, integration and alliance management dynamic capabilities have significant relationship with banks’ financial and non-financial performance. The insignificance of reconfiguration capability for financial performance is also revealed. Practically, findings will serve banking sector, useful course-of-action to overcome the present competitive-pressures as well counter the future challenges through depth knowledge on specific dynamic capability investment and respective performance-improvement. Stranded on these findings, practical implications, limitations and future research directions are also conversed.","container-title":"Global Business Review","DOI":"10.1177/0972150917692404","journalAbbreviation":"Global Business Review","source":"ResearchGate","title":"To Gear Up Firm Performance in Banking Industry: The Role of Dynamic Capability","title-short":"To Gear Up Firm Performance in Banking Industry","volume":"18","author":[{"family":"Singh","given":"Bindu"},{"family":"Rao","given":"M.K."}],"issued":{"date-parts":[["2017",5,8]]}}}],"schema":"https://github.com/citation-style-language/schema/raw/master/csl-citation.json"} </w:instrText>
      </w:r>
      <w:r w:rsidR="007441CC" w:rsidRPr="00CD6562">
        <w:rPr>
          <w:rFonts w:asciiTheme="majorBidi" w:hAnsiTheme="majorBidi" w:cstheme="majorBidi"/>
          <w:sz w:val="22"/>
          <w:szCs w:val="22"/>
          <w:lang w:val="en-US"/>
        </w:rPr>
        <w:fldChar w:fldCharType="separate"/>
      </w:r>
      <w:r w:rsidR="007441CC" w:rsidRPr="00CD6562">
        <w:rPr>
          <w:rFonts w:asciiTheme="majorBidi" w:hAnsiTheme="majorBidi" w:cstheme="majorBidi"/>
          <w:sz w:val="22"/>
          <w:szCs w:val="22"/>
        </w:rPr>
        <w:t>Singh &amp; Rao</w:t>
      </w:r>
      <w:r w:rsidR="00F463F8" w:rsidRPr="00CD6562">
        <w:rPr>
          <w:rFonts w:asciiTheme="majorBidi" w:hAnsiTheme="majorBidi" w:cstheme="majorBidi"/>
          <w:sz w:val="22"/>
          <w:szCs w:val="22"/>
        </w:rPr>
        <w:t xml:space="preserve"> (</w:t>
      </w:r>
      <w:r w:rsidR="007441CC" w:rsidRPr="00CD6562">
        <w:rPr>
          <w:rFonts w:asciiTheme="majorBidi" w:hAnsiTheme="majorBidi" w:cstheme="majorBidi"/>
          <w:sz w:val="22"/>
          <w:szCs w:val="22"/>
        </w:rPr>
        <w:t>2017)</w:t>
      </w:r>
      <w:r w:rsidR="007441CC" w:rsidRPr="00CD6562">
        <w:rPr>
          <w:rFonts w:asciiTheme="majorBidi" w:hAnsiTheme="majorBidi" w:cstheme="majorBidi"/>
          <w:sz w:val="22"/>
          <w:szCs w:val="22"/>
          <w:lang w:val="en-US"/>
        </w:rPr>
        <w:fldChar w:fldCharType="end"/>
      </w:r>
      <w:r w:rsidR="00656EAE" w:rsidRPr="00CD6562">
        <w:rPr>
          <w:rFonts w:asciiTheme="majorBidi" w:hAnsiTheme="majorBidi" w:cstheme="majorBidi"/>
          <w:sz w:val="22"/>
          <w:szCs w:val="22"/>
          <w:lang w:val="en-US"/>
        </w:rPr>
        <w:t xml:space="preserve">, </w:t>
      </w:r>
      <w:r w:rsidR="00656EAE" w:rsidRPr="00CD6562">
        <w:rPr>
          <w:rFonts w:asciiTheme="majorBidi" w:hAnsiTheme="majorBidi" w:cstheme="majorBidi"/>
          <w:sz w:val="22"/>
          <w:szCs w:val="22"/>
          <w:lang w:val="en-US"/>
        </w:rPr>
        <w:fldChar w:fldCharType="begin"/>
      </w:r>
      <w:r w:rsidR="00F03F3E">
        <w:rPr>
          <w:rFonts w:asciiTheme="majorBidi" w:hAnsiTheme="majorBidi" w:cstheme="majorBidi"/>
          <w:sz w:val="22"/>
          <w:szCs w:val="22"/>
          <w:lang w:val="en-US"/>
        </w:rPr>
        <w:instrText xml:space="preserve"> ADDIN ZOTERO_ITEM CSL_CITATION {"citationID":"rmCtCGLH","properties":{"formattedCitation":"(Yu et al., 2013)","plainCitation":"(Yu et al., 2013)","dontUpdate":true,"noteIndex":0},"citationItems":[{"id":252,"uris":["http://zotero.org/users/12119386/items/UKTS3NHK"],"itemData":{"id":252,"type":"article-journal","abstract":"Within the context of supply chain integration this study illuminates the role of customer satisfaction and associated performance impacts through the lens of organizational learning theory. This study investigates the relationships among internal integration, external integration (i.e. with customers and suppliers), customer satisfaction, and financial performance using survey data collected from 214 manufacturing firms in China. The results suggest that internal integration significantly influences both dimensions of external integration, customer and supplier integration; and that supplier integration is significantly and positively related to financial performance. The results also show that customer satisfaction is significantly and positively related to financial performance and fully mediates the relationship between customer integration and financial performance. Consistent with organizational learning theory the study shows that internal integration is an enabler for external integration which suggests that companies need to progress from good internal practices and processes to effective management of external processes. In particular this study positions the benefits of integration as accruing from learning and financial performance being correlated to information flows. This study suggests that integration is the mechanism whereby information is transmitted and subsequently synthesized. The contextualization and organization afforded through internal integration facilitates determining what information to bring in from outside the organization and knowing what to do with the information when it arrives. Hence a contribution of this study is to tie supply chain integration to the literature and principles of organizational learning theory thereby opening a new perspective on the topic.","container-title":"International Journal of Production Economics","DOI":"10.1016/j.ijpe.2013.07.023","ISSN":"0925-5273","issue":"1","journalAbbreviation":"International Journal of Production Economics","page":"346-358","source":"ScienceDirect","title":"The effects of supply chain integration on customer satisfaction and financial performance: An organizational learning perspective","title-short":"The effects of supply chain integration on customer satisfaction and financial performance","volume":"146","author":[{"family":"Yu","given":"Wantao"},{"family":"Jacobs","given":"Mark A."},{"family":"Salisbury","given":"W. David"},{"family":"Enns","given":"Harvey"}],"issued":{"date-parts":[["2013",11,1]]}}}],"schema":"https://github.com/citation-style-language/schema/raw/master/csl-citation.json"} </w:instrText>
      </w:r>
      <w:r w:rsidR="00656EAE" w:rsidRPr="00CD6562">
        <w:rPr>
          <w:rFonts w:asciiTheme="majorBidi" w:hAnsiTheme="majorBidi" w:cstheme="majorBidi"/>
          <w:sz w:val="22"/>
          <w:szCs w:val="22"/>
          <w:lang w:val="en-US"/>
        </w:rPr>
        <w:fldChar w:fldCharType="separate"/>
      </w:r>
      <w:r w:rsidR="00656EAE" w:rsidRPr="00CD6562">
        <w:rPr>
          <w:rFonts w:asciiTheme="majorBidi" w:hAnsiTheme="majorBidi" w:cstheme="majorBidi"/>
          <w:sz w:val="22"/>
          <w:szCs w:val="22"/>
        </w:rPr>
        <w:t>Yu et al. (2013)</w:t>
      </w:r>
      <w:r w:rsidR="00656EAE" w:rsidRPr="00CD6562">
        <w:rPr>
          <w:rFonts w:asciiTheme="majorBidi" w:hAnsiTheme="majorBidi" w:cstheme="majorBidi"/>
          <w:sz w:val="22"/>
          <w:szCs w:val="22"/>
          <w:lang w:val="en-US"/>
        </w:rPr>
        <w:fldChar w:fldCharType="end"/>
      </w:r>
      <w:r w:rsidR="00355A54" w:rsidRPr="00CD6562">
        <w:rPr>
          <w:rFonts w:asciiTheme="majorBidi" w:hAnsiTheme="majorBidi" w:cstheme="majorBidi"/>
          <w:sz w:val="22"/>
          <w:szCs w:val="22"/>
          <w:lang w:val="en-US"/>
        </w:rPr>
        <w:t>.</w:t>
      </w:r>
      <w:r w:rsidR="00A12050" w:rsidRPr="00CD6562">
        <w:rPr>
          <w:rFonts w:asciiTheme="majorBidi" w:hAnsiTheme="majorBidi" w:cstheme="majorBidi"/>
          <w:sz w:val="22"/>
          <w:szCs w:val="22"/>
          <w:lang w:val="en-US"/>
        </w:rPr>
        <w:t xml:space="preserve"> </w:t>
      </w:r>
      <w:r w:rsidR="00CD2721" w:rsidRPr="00CD6562">
        <w:rPr>
          <w:rFonts w:asciiTheme="majorBidi" w:hAnsiTheme="majorBidi" w:cstheme="majorBidi"/>
          <w:sz w:val="22"/>
          <w:szCs w:val="22"/>
          <w:lang w:val="en-US"/>
        </w:rPr>
        <w:t>I</w:t>
      </w:r>
      <w:r w:rsidR="00A12050" w:rsidRPr="00CD6562">
        <w:rPr>
          <w:rFonts w:asciiTheme="majorBidi" w:hAnsiTheme="majorBidi" w:cstheme="majorBidi"/>
          <w:sz w:val="22"/>
          <w:szCs w:val="22"/>
          <w:lang w:val="en-US"/>
        </w:rPr>
        <w:t>ntegration capability positively</w:t>
      </w:r>
      <w:r w:rsidR="008B310F" w:rsidRPr="00CD6562">
        <w:rPr>
          <w:rFonts w:asciiTheme="majorBidi" w:hAnsiTheme="majorBidi" w:cstheme="majorBidi"/>
          <w:sz w:val="22"/>
          <w:szCs w:val="22"/>
          <w:lang w:val="en-US"/>
        </w:rPr>
        <w:t xml:space="preserve"> </w:t>
      </w:r>
      <w:r w:rsidR="00422860" w:rsidRPr="00CD6562">
        <w:rPr>
          <w:rFonts w:asciiTheme="majorBidi" w:hAnsiTheme="majorBidi" w:cstheme="majorBidi"/>
          <w:sz w:val="22"/>
          <w:szCs w:val="22"/>
          <w:lang w:val="en-US"/>
        </w:rPr>
        <w:t>influences</w:t>
      </w:r>
      <w:r w:rsidR="00A12050" w:rsidRPr="00CD6562">
        <w:rPr>
          <w:rFonts w:asciiTheme="majorBidi" w:hAnsiTheme="majorBidi" w:cstheme="majorBidi"/>
          <w:sz w:val="22"/>
          <w:szCs w:val="22"/>
          <w:lang w:val="en-US"/>
        </w:rPr>
        <w:t xml:space="preserve"> financial performance,</w:t>
      </w:r>
      <w:r w:rsidR="002602D9" w:rsidRPr="00CD6562">
        <w:rPr>
          <w:rFonts w:asciiTheme="majorBidi" w:hAnsiTheme="majorBidi" w:cstheme="majorBidi"/>
          <w:sz w:val="22"/>
          <w:szCs w:val="22"/>
          <w:lang w:val="en-US"/>
        </w:rPr>
        <w:t xml:space="preserve"> new capabilities, and </w:t>
      </w:r>
      <w:r w:rsidR="00A12050" w:rsidRPr="00CD6562">
        <w:rPr>
          <w:rFonts w:asciiTheme="majorBidi" w:hAnsiTheme="majorBidi" w:cstheme="majorBidi"/>
          <w:sz w:val="22"/>
          <w:szCs w:val="22"/>
          <w:lang w:val="en-US"/>
        </w:rPr>
        <w:t>marketing effectiveness</w:t>
      </w:r>
      <w:r w:rsidR="002602D9" w:rsidRPr="00CD6562">
        <w:rPr>
          <w:rFonts w:asciiTheme="majorBidi" w:hAnsiTheme="majorBidi" w:cstheme="majorBidi"/>
          <w:sz w:val="22"/>
          <w:szCs w:val="22"/>
          <w:lang w:val="en-US"/>
        </w:rPr>
        <w:t xml:space="preserve"> </w:t>
      </w:r>
      <w:r w:rsidR="00A16143" w:rsidRPr="00CD6562">
        <w:rPr>
          <w:rFonts w:asciiTheme="majorBidi" w:hAnsiTheme="majorBidi" w:cstheme="majorBidi"/>
          <w:sz w:val="22"/>
          <w:szCs w:val="22"/>
          <w:lang w:val="en-US"/>
        </w:rPr>
        <w:fldChar w:fldCharType="begin"/>
      </w:r>
      <w:r w:rsidR="00F03F3E">
        <w:rPr>
          <w:rFonts w:asciiTheme="majorBidi" w:hAnsiTheme="majorBidi" w:cstheme="majorBidi"/>
          <w:sz w:val="22"/>
          <w:szCs w:val="22"/>
          <w:lang w:val="en-US"/>
        </w:rPr>
        <w:instrText xml:space="preserve"> ADDIN ZOTERO_ITEM CSL_CITATION {"citationID":"lvoev6BL","properties":{"formattedCitation":"(Jiang et al., 2015)","plainCitation":"(Jiang et al., 2015)","noteIndex":0},"citationItems":[{"id":246,"uris":["http://zotero.org/users/12119386/items/8FJ67H3H"],"itemData":{"id":246,"type":"article-journal","abstract":"– The purpose of this paper is to advance the concept of “integrative capability” as a critical dynamic capability (DC) and empirically investigate its implications for a firm’s sustainable competitive advantage in business partnerships. , – This study is based on an empirical analysis of a sample of 300 manufacturing firms in south and central China. , – Integrative capability is an important mediator in relationship between operational capabilities (managerial, marketing and technological capabilities) and firm performance. Integrative capability has a significant direct impact on a firm’s performance (marketing effectiveness and financial performance) and also indirect impact via the creation of new operational capabilities. , – Managers should recognise the significant payoffs of developing integrative capability. Integrative capability helps a firm transfer the benefits of operational capabilities from alliances partners to superior firm performance. Further, integrative capability also effectively updates and renews a firm’s operational capabilities that lead to an enhanced firm performance. , – Extending the DC literature, this study untangles the complex relationship among operational capabilities, DC and firm performance. Moreover, the study adds new insights into extant literature by conceptualising, operationalising and empirically testing one specific DC – integrative capability.","archive_location":"world","container-title":"Management Decision","DOI":"10.1108/MD-04-2014-0178","ISSN":"0025-1747","issue":"6","language":"en","note":"publisher: Emerald Group Publishing Limited","page":"1184-1202","source":"www.emerald.com","title":"Integrative capability for successful partnering: a critical dynamic capability","title-short":"Integrative capability for successful partnering","volume":"53","author":[{"family":"Jiang","given":"Wei"},{"family":"Mavondo","given":"Felix","dropping-particle":"tinoziva"},{"family":"Matanda","given":"Margaret Jekanyika"}],"issued":{"date-parts":[["2015",7,13]]}}}],"schema":"https://github.com/citation-style-language/schema/raw/master/csl-citation.json"} </w:instrText>
      </w:r>
      <w:r w:rsidR="00A16143" w:rsidRPr="00CD6562">
        <w:rPr>
          <w:rFonts w:asciiTheme="majorBidi" w:hAnsiTheme="majorBidi" w:cstheme="majorBidi"/>
          <w:sz w:val="22"/>
          <w:szCs w:val="22"/>
          <w:lang w:val="en-US"/>
        </w:rPr>
        <w:fldChar w:fldCharType="separate"/>
      </w:r>
      <w:r w:rsidR="00A16143" w:rsidRPr="00CD6562">
        <w:rPr>
          <w:rFonts w:asciiTheme="majorBidi" w:hAnsiTheme="majorBidi" w:cstheme="majorBidi"/>
          <w:sz w:val="22"/>
          <w:szCs w:val="22"/>
        </w:rPr>
        <w:t>(Jiang et al., 2015)</w:t>
      </w:r>
      <w:r w:rsidR="00A16143" w:rsidRPr="00CD6562">
        <w:rPr>
          <w:rFonts w:asciiTheme="majorBidi" w:hAnsiTheme="majorBidi" w:cstheme="majorBidi"/>
          <w:sz w:val="22"/>
          <w:szCs w:val="22"/>
          <w:lang w:val="en-US"/>
        </w:rPr>
        <w:fldChar w:fldCharType="end"/>
      </w:r>
      <w:r w:rsidR="00CD2721" w:rsidRPr="00CD6562">
        <w:rPr>
          <w:rFonts w:asciiTheme="majorBidi" w:hAnsiTheme="majorBidi" w:cstheme="majorBidi"/>
          <w:sz w:val="22"/>
          <w:szCs w:val="22"/>
          <w:lang w:val="en-US"/>
        </w:rPr>
        <w:t>.</w:t>
      </w:r>
      <w:r w:rsidR="00876A8E" w:rsidRPr="00CD6562">
        <w:rPr>
          <w:rFonts w:asciiTheme="majorBidi" w:hAnsiTheme="majorBidi" w:cstheme="majorBidi"/>
          <w:sz w:val="22"/>
          <w:szCs w:val="22"/>
          <w:lang w:val="en-US"/>
        </w:rPr>
        <w:t xml:space="preserve"> </w:t>
      </w:r>
      <w:r w:rsidR="00DF54BC" w:rsidRPr="00CD6562">
        <w:rPr>
          <w:rFonts w:asciiTheme="majorBidi" w:hAnsiTheme="majorBidi" w:cstheme="majorBidi"/>
          <w:sz w:val="22"/>
          <w:szCs w:val="22"/>
          <w:lang w:val="en-US"/>
        </w:rPr>
        <w:t xml:space="preserve">Similarly, </w:t>
      </w:r>
      <w:r w:rsidR="002602D9" w:rsidRPr="00CD6562">
        <w:rPr>
          <w:rFonts w:asciiTheme="majorBidi" w:hAnsiTheme="majorBidi" w:cstheme="majorBidi"/>
          <w:sz w:val="22"/>
          <w:szCs w:val="22"/>
          <w:lang w:val="en-US"/>
        </w:rPr>
        <w:t xml:space="preserve">it was noticed that </w:t>
      </w:r>
      <w:r w:rsidR="00DF54BC" w:rsidRPr="00CD6562">
        <w:rPr>
          <w:rFonts w:asciiTheme="majorBidi" w:hAnsiTheme="majorBidi" w:cstheme="majorBidi"/>
          <w:sz w:val="22"/>
          <w:szCs w:val="22"/>
          <w:lang w:val="en-US"/>
        </w:rPr>
        <w:t>Learning Capabilit</w:t>
      </w:r>
      <w:r w:rsidR="00876A8E" w:rsidRPr="00CD6562">
        <w:rPr>
          <w:rFonts w:asciiTheme="majorBidi" w:hAnsiTheme="majorBidi" w:cstheme="majorBidi"/>
          <w:sz w:val="22"/>
          <w:szCs w:val="22"/>
          <w:lang w:val="en-US"/>
        </w:rPr>
        <w:t xml:space="preserve">y </w:t>
      </w:r>
      <w:r w:rsidR="002602D9" w:rsidRPr="00CD6562">
        <w:rPr>
          <w:rFonts w:asciiTheme="majorBidi" w:hAnsiTheme="majorBidi" w:cstheme="majorBidi"/>
          <w:sz w:val="22"/>
          <w:szCs w:val="22"/>
          <w:lang w:val="en-US"/>
        </w:rPr>
        <w:t>has a significant</w:t>
      </w:r>
      <w:r w:rsidR="00876A8E" w:rsidRPr="00CD6562">
        <w:rPr>
          <w:rFonts w:asciiTheme="majorBidi" w:hAnsiTheme="majorBidi" w:cstheme="majorBidi"/>
          <w:sz w:val="22"/>
          <w:szCs w:val="22"/>
          <w:lang w:val="en-US"/>
        </w:rPr>
        <w:t xml:space="preserve"> positive </w:t>
      </w:r>
      <w:r w:rsidR="002602D9" w:rsidRPr="00CD6562">
        <w:rPr>
          <w:rFonts w:asciiTheme="majorBidi" w:hAnsiTheme="majorBidi" w:cstheme="majorBidi"/>
          <w:sz w:val="22"/>
          <w:szCs w:val="22"/>
          <w:lang w:val="en-US"/>
        </w:rPr>
        <w:t>impact</w:t>
      </w:r>
      <w:r w:rsidR="00876A8E" w:rsidRPr="00CD6562">
        <w:rPr>
          <w:rFonts w:asciiTheme="majorBidi" w:hAnsiTheme="majorBidi" w:cstheme="majorBidi"/>
          <w:sz w:val="22"/>
          <w:szCs w:val="22"/>
          <w:lang w:val="en-US"/>
        </w:rPr>
        <w:t xml:space="preserve"> on </w:t>
      </w:r>
      <w:r w:rsidR="00AB5588" w:rsidRPr="00CD6562">
        <w:rPr>
          <w:rFonts w:asciiTheme="majorBidi" w:hAnsiTheme="majorBidi" w:cstheme="majorBidi"/>
          <w:sz w:val="22"/>
          <w:szCs w:val="22"/>
          <w:lang w:val="en-US"/>
        </w:rPr>
        <w:t xml:space="preserve">the </w:t>
      </w:r>
      <w:r w:rsidR="002602D9" w:rsidRPr="00CD6562">
        <w:rPr>
          <w:rFonts w:asciiTheme="majorBidi" w:hAnsiTheme="majorBidi" w:cstheme="majorBidi"/>
          <w:sz w:val="22"/>
          <w:szCs w:val="22"/>
          <w:lang w:val="en-US"/>
        </w:rPr>
        <w:t xml:space="preserve">companies’ </w:t>
      </w:r>
      <w:r w:rsidR="00AB5588" w:rsidRPr="00CD6562">
        <w:rPr>
          <w:rFonts w:asciiTheme="majorBidi" w:hAnsiTheme="majorBidi" w:cstheme="majorBidi"/>
          <w:sz w:val="22"/>
          <w:szCs w:val="22"/>
          <w:lang w:val="en-US"/>
        </w:rPr>
        <w:t>financial</w:t>
      </w:r>
      <w:r w:rsidR="00876A8E" w:rsidRPr="00CD6562">
        <w:rPr>
          <w:rFonts w:asciiTheme="majorBidi" w:hAnsiTheme="majorBidi" w:cstheme="majorBidi"/>
          <w:sz w:val="22"/>
          <w:szCs w:val="22"/>
          <w:lang w:val="en-US"/>
        </w:rPr>
        <w:t xml:space="preserve"> performance</w:t>
      </w:r>
      <w:r w:rsidR="00422860" w:rsidRPr="00CD6562">
        <w:rPr>
          <w:rFonts w:asciiTheme="majorBidi" w:hAnsiTheme="majorBidi" w:cstheme="majorBidi"/>
          <w:sz w:val="22"/>
          <w:szCs w:val="22"/>
          <w:lang w:val="en-US"/>
        </w:rPr>
        <w:t xml:space="preserve">; hence, </w:t>
      </w:r>
      <w:r w:rsidR="002602D9" w:rsidRPr="00CD6562">
        <w:rPr>
          <w:rFonts w:asciiTheme="majorBidi" w:hAnsiTheme="majorBidi" w:cstheme="majorBidi"/>
          <w:sz w:val="22"/>
          <w:szCs w:val="22"/>
          <w:lang w:val="en-US"/>
        </w:rPr>
        <w:t xml:space="preserve">the </w:t>
      </w:r>
      <w:r w:rsidR="00422860" w:rsidRPr="00CD6562">
        <w:rPr>
          <w:rFonts w:asciiTheme="majorBidi" w:hAnsiTheme="majorBidi" w:cstheme="majorBidi"/>
          <w:sz w:val="22"/>
          <w:szCs w:val="22"/>
          <w:lang w:val="en-US"/>
        </w:rPr>
        <w:t>second hypothesis was also supported</w:t>
      </w:r>
      <w:r w:rsidR="00876A8E" w:rsidRPr="00CD6562">
        <w:rPr>
          <w:rFonts w:asciiTheme="majorBidi" w:hAnsiTheme="majorBidi" w:cstheme="majorBidi"/>
          <w:sz w:val="22"/>
          <w:szCs w:val="22"/>
          <w:lang w:val="en-US"/>
        </w:rPr>
        <w:t>.</w:t>
      </w:r>
      <w:r w:rsidR="00861897" w:rsidRPr="00CD6562">
        <w:rPr>
          <w:rFonts w:asciiTheme="majorBidi" w:hAnsiTheme="majorBidi" w:cstheme="majorBidi"/>
          <w:sz w:val="22"/>
          <w:szCs w:val="22"/>
          <w:lang w:val="en-US"/>
        </w:rPr>
        <w:t xml:space="preserve"> In line </w:t>
      </w:r>
      <w:r w:rsidR="005F13C5" w:rsidRPr="00CD6562">
        <w:rPr>
          <w:rFonts w:asciiTheme="majorBidi" w:hAnsiTheme="majorBidi" w:cstheme="majorBidi"/>
          <w:sz w:val="22"/>
          <w:szCs w:val="22"/>
          <w:lang w:val="en-US"/>
        </w:rPr>
        <w:t>with</w:t>
      </w:r>
      <w:r w:rsidR="00861897" w:rsidRPr="00CD6562">
        <w:rPr>
          <w:rFonts w:asciiTheme="majorBidi" w:hAnsiTheme="majorBidi" w:cstheme="majorBidi"/>
          <w:sz w:val="22"/>
          <w:szCs w:val="22"/>
          <w:lang w:val="en-US"/>
        </w:rPr>
        <w:t xml:space="preserve"> this, </w:t>
      </w:r>
      <w:r w:rsidR="00493044" w:rsidRPr="00CD6562">
        <w:rPr>
          <w:rFonts w:asciiTheme="majorBidi" w:hAnsiTheme="majorBidi" w:cstheme="majorBidi"/>
          <w:sz w:val="22"/>
          <w:szCs w:val="22"/>
          <w:lang w:val="en-US"/>
        </w:rPr>
        <w:fldChar w:fldCharType="begin"/>
      </w:r>
      <w:r w:rsidR="00F03F3E">
        <w:rPr>
          <w:rFonts w:asciiTheme="majorBidi" w:hAnsiTheme="majorBidi" w:cstheme="majorBidi"/>
          <w:sz w:val="22"/>
          <w:szCs w:val="22"/>
          <w:lang w:val="en-US"/>
        </w:rPr>
        <w:instrText xml:space="preserve"> ADDIN ZOTERO_ITEM CSL_CITATION {"citationID":"NFzSSdnq","properties":{"formattedCitation":"(Singh &amp; Rao, 2017)","plainCitation":"(Singh &amp; Rao, 2017)","dontUpdate":true,"noteIndex":0},"citationItems":[{"id":270,"uris":["http://zotero.org/users/12119386/items/LDANHFKN"],"itemData":{"id":270,"type":"article-journal","abstract":"This article aims to examine the performance implications of dynamic capabilities in the banking firms and explain the degree of influence that learning, integration, reconfiguration and alliance management dynamic capabilities are likely to have on a bank’s financial and non-financial performance. Using 439 samples of managers in Indian banking firms, structural equation modelling (SEM) was directed and found that dynamic capability is a vital driver of banks’ performance. Learning, integration and alliance management dynamic capabilities have significant relationship with banks’ financial and non-financial performance. The insignificance of reconfiguration capability for financial performance is also revealed. Practically, findings will serve banking sector, useful course-of-action to overcome the present competitive-pressures as well counter the future challenges through depth knowledge on specific dynamic capability investment and respective performance-improvement. Stranded on these findings, practical implications, limitations and future research directions are also conversed.","container-title":"Global Business Review","DOI":"10.1177/0972150917692404","journalAbbreviation":"Global Business Review","source":"ResearchGate","title":"To Gear Up Firm Performance in Banking Industry: The Role of Dynamic Capability","title-short":"To Gear Up Firm Performance in Banking Industry","volume":"18","author":[{"family":"Singh","given":"Bindu"},{"family":"Rao","given":"M.K."}],"issued":{"date-parts":[["2017",5,8]]}}}],"schema":"https://github.com/citation-style-language/schema/raw/master/csl-citation.json"} </w:instrText>
      </w:r>
      <w:r w:rsidR="00493044" w:rsidRPr="00CD6562">
        <w:rPr>
          <w:rFonts w:asciiTheme="majorBidi" w:hAnsiTheme="majorBidi" w:cstheme="majorBidi"/>
          <w:sz w:val="22"/>
          <w:szCs w:val="22"/>
          <w:lang w:val="en-US"/>
        </w:rPr>
        <w:fldChar w:fldCharType="separate"/>
      </w:r>
      <w:r w:rsidR="00493044" w:rsidRPr="00CD6562">
        <w:rPr>
          <w:rFonts w:asciiTheme="majorBidi" w:hAnsiTheme="majorBidi" w:cstheme="majorBidi"/>
          <w:sz w:val="22"/>
          <w:szCs w:val="22"/>
        </w:rPr>
        <w:t>Singh &amp; Rao (2017)</w:t>
      </w:r>
      <w:r w:rsidR="00493044" w:rsidRPr="00CD6562">
        <w:rPr>
          <w:rFonts w:asciiTheme="majorBidi" w:hAnsiTheme="majorBidi" w:cstheme="majorBidi"/>
          <w:sz w:val="22"/>
          <w:szCs w:val="22"/>
          <w:lang w:val="en-US"/>
        </w:rPr>
        <w:fldChar w:fldCharType="end"/>
      </w:r>
      <w:r w:rsidR="00493044" w:rsidRPr="00CD6562">
        <w:rPr>
          <w:rFonts w:asciiTheme="majorBidi" w:hAnsiTheme="majorBidi" w:cstheme="majorBidi"/>
          <w:sz w:val="22"/>
          <w:szCs w:val="22"/>
          <w:lang w:val="en-US"/>
        </w:rPr>
        <w:t xml:space="preserve"> findings confirmed the </w:t>
      </w:r>
      <w:r w:rsidR="00D45867" w:rsidRPr="00CD6562">
        <w:rPr>
          <w:rFonts w:asciiTheme="majorBidi" w:hAnsiTheme="majorBidi" w:cstheme="majorBidi"/>
          <w:sz w:val="22"/>
          <w:szCs w:val="22"/>
          <w:lang w:val="en-US"/>
        </w:rPr>
        <w:t xml:space="preserve">positive </w:t>
      </w:r>
      <w:r w:rsidR="002602D9" w:rsidRPr="00CD6562">
        <w:rPr>
          <w:rFonts w:asciiTheme="majorBidi" w:hAnsiTheme="majorBidi" w:cstheme="majorBidi"/>
          <w:sz w:val="22"/>
          <w:szCs w:val="22"/>
          <w:lang w:val="en-US"/>
        </w:rPr>
        <w:t>effect</w:t>
      </w:r>
      <w:r w:rsidR="00BA0A6F" w:rsidRPr="00CD6562">
        <w:rPr>
          <w:rFonts w:asciiTheme="majorBidi" w:hAnsiTheme="majorBidi" w:cstheme="majorBidi"/>
          <w:sz w:val="22"/>
          <w:szCs w:val="22"/>
          <w:lang w:val="en-US"/>
        </w:rPr>
        <w:t xml:space="preserve"> of learning capability on </w:t>
      </w:r>
      <w:r w:rsidR="002602D9" w:rsidRPr="00CD6562">
        <w:rPr>
          <w:rFonts w:asciiTheme="majorBidi" w:hAnsiTheme="majorBidi" w:cstheme="majorBidi"/>
          <w:sz w:val="22"/>
          <w:szCs w:val="22"/>
          <w:lang w:val="en-US"/>
        </w:rPr>
        <w:t xml:space="preserve">companies’ </w:t>
      </w:r>
      <w:r w:rsidR="00BA0A6F" w:rsidRPr="00CD6562">
        <w:rPr>
          <w:rFonts w:asciiTheme="majorBidi" w:hAnsiTheme="majorBidi" w:cstheme="majorBidi"/>
          <w:sz w:val="22"/>
          <w:szCs w:val="22"/>
          <w:lang w:val="en-US"/>
        </w:rPr>
        <w:t xml:space="preserve">financial performance. </w:t>
      </w:r>
      <w:r w:rsidR="00F205CB" w:rsidRPr="00CD6562">
        <w:rPr>
          <w:rFonts w:asciiTheme="majorBidi" w:hAnsiTheme="majorBidi" w:cstheme="majorBidi"/>
          <w:sz w:val="22"/>
          <w:szCs w:val="22"/>
          <w:lang w:val="en-US"/>
        </w:rPr>
        <w:t xml:space="preserve">Further, </w:t>
      </w:r>
      <w:r w:rsidR="00B05025" w:rsidRPr="00CD6562">
        <w:rPr>
          <w:rFonts w:asciiTheme="majorBidi" w:hAnsiTheme="majorBidi" w:cstheme="majorBidi"/>
          <w:sz w:val="22"/>
          <w:szCs w:val="22"/>
          <w:lang w:val="en-US"/>
        </w:rPr>
        <w:t xml:space="preserve">this is proven that </w:t>
      </w:r>
      <w:r w:rsidR="009A10BB" w:rsidRPr="00CD6562">
        <w:rPr>
          <w:rFonts w:asciiTheme="majorBidi" w:hAnsiTheme="majorBidi" w:cstheme="majorBidi"/>
          <w:sz w:val="22"/>
          <w:szCs w:val="22"/>
        </w:rPr>
        <w:t>L</w:t>
      </w:r>
      <w:r w:rsidR="00700F0B" w:rsidRPr="00CD6562">
        <w:rPr>
          <w:rFonts w:asciiTheme="majorBidi" w:hAnsiTheme="majorBidi" w:cstheme="majorBidi"/>
          <w:sz w:val="22"/>
          <w:szCs w:val="22"/>
        </w:rPr>
        <w:t xml:space="preserve">earning </w:t>
      </w:r>
      <w:r w:rsidR="00F205CB" w:rsidRPr="00CD6562">
        <w:rPr>
          <w:rFonts w:asciiTheme="majorBidi" w:hAnsiTheme="majorBidi" w:cstheme="majorBidi"/>
          <w:sz w:val="22"/>
          <w:szCs w:val="22"/>
        </w:rPr>
        <w:t>capabili</w:t>
      </w:r>
      <w:r w:rsidR="002C5BD9" w:rsidRPr="00CD6562">
        <w:rPr>
          <w:rFonts w:asciiTheme="majorBidi" w:hAnsiTheme="majorBidi" w:cstheme="majorBidi"/>
          <w:sz w:val="22"/>
          <w:szCs w:val="22"/>
        </w:rPr>
        <w:t>ty</w:t>
      </w:r>
      <w:r w:rsidR="00700F0B" w:rsidRPr="00CD6562">
        <w:rPr>
          <w:rFonts w:asciiTheme="majorBidi" w:hAnsiTheme="majorBidi" w:cstheme="majorBidi"/>
          <w:sz w:val="22"/>
          <w:szCs w:val="22"/>
        </w:rPr>
        <w:t xml:space="preserve"> positively </w:t>
      </w:r>
      <w:r w:rsidR="00B05025" w:rsidRPr="00CD6562">
        <w:rPr>
          <w:rFonts w:asciiTheme="majorBidi" w:hAnsiTheme="majorBidi" w:cstheme="majorBidi"/>
          <w:sz w:val="22"/>
          <w:szCs w:val="22"/>
        </w:rPr>
        <w:t>affects manufacturing enterprises’</w:t>
      </w:r>
      <w:r w:rsidR="00700F0B" w:rsidRPr="00CD6562">
        <w:rPr>
          <w:rFonts w:asciiTheme="majorBidi" w:hAnsiTheme="majorBidi" w:cstheme="majorBidi"/>
          <w:sz w:val="22"/>
          <w:szCs w:val="22"/>
        </w:rPr>
        <w:t xml:space="preserve"> innovation</w:t>
      </w:r>
      <w:r w:rsidR="00831A64" w:rsidRPr="00CD6562">
        <w:rPr>
          <w:rFonts w:asciiTheme="majorBidi" w:hAnsiTheme="majorBidi" w:cstheme="majorBidi"/>
          <w:sz w:val="22"/>
          <w:szCs w:val="22"/>
        </w:rPr>
        <w:t xml:space="preserve"> performance</w:t>
      </w:r>
      <w:r w:rsidR="00E85568" w:rsidRPr="00CD6562">
        <w:rPr>
          <w:rFonts w:asciiTheme="majorBidi" w:hAnsiTheme="majorBidi" w:cstheme="majorBidi"/>
          <w:sz w:val="22"/>
          <w:szCs w:val="22"/>
        </w:rPr>
        <w:t xml:space="preserve"> and finally </w:t>
      </w:r>
      <w:r w:rsidR="00614A58" w:rsidRPr="00CD6562">
        <w:rPr>
          <w:rFonts w:asciiTheme="majorBidi" w:hAnsiTheme="majorBidi" w:cstheme="majorBidi"/>
          <w:sz w:val="22"/>
          <w:szCs w:val="22"/>
        </w:rPr>
        <w:t>improves</w:t>
      </w:r>
      <w:r w:rsidR="00E85568" w:rsidRPr="00CD6562">
        <w:rPr>
          <w:rFonts w:asciiTheme="majorBidi" w:hAnsiTheme="majorBidi" w:cstheme="majorBidi"/>
          <w:sz w:val="22"/>
          <w:szCs w:val="22"/>
        </w:rPr>
        <w:t xml:space="preserve"> </w:t>
      </w:r>
      <w:r w:rsidR="001C4F2E" w:rsidRPr="00CD6562">
        <w:rPr>
          <w:rFonts w:asciiTheme="majorBidi" w:hAnsiTheme="majorBidi" w:cstheme="majorBidi"/>
          <w:sz w:val="22"/>
          <w:szCs w:val="22"/>
        </w:rPr>
        <w:t xml:space="preserve">the </w:t>
      </w:r>
      <w:r w:rsidR="00700F0B" w:rsidRPr="00CD6562">
        <w:rPr>
          <w:rFonts w:asciiTheme="majorBidi" w:hAnsiTheme="majorBidi" w:cstheme="majorBidi"/>
          <w:sz w:val="22"/>
          <w:szCs w:val="22"/>
        </w:rPr>
        <w:t xml:space="preserve">competitive advantage </w:t>
      </w:r>
      <w:r w:rsidR="00022AFA"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{"citationID":"YmEOoPMi","properties":{"formattedCitation":"(Chen et al., 2009)","plainCitation":"(Chen et al., 2009)","noteIndex":0},"citationItems":[{"id":244,"uris":["http://zotero.org/users/12119386/items/P635TAMX"],"itemData":{"id":244,"type":"article-journal","abstract":"This study utilized structural equations modeling (SEM) to explore the positive effects of relationship learning and absorptive capacity on competitive advantages of companies through their innovation performances in Taiwanese manufacturing industry. The results of this study showed that relationship learning and absorptive capacity positively influence upon innovation performances of companies, and further have positive effects on competitive advantages of companies. In addition, this study divided the sample into three groups by the levels of relationship learning and absorptive capacity and found that there was a significant difference of innovation performance among these three groups: ‘Highly Capable Companies’, ‘Medially Capable Companies’, and ‘Lowly Capable Companies’. It is important for ‘Lowly Capable Companies’ to increase both of their relationship learning and absorptive capacity to enhance their innovation performances.","collection-title":"Knowledge Management in Industrial Markets","container-title":"Industrial Marketing Management","DOI":"10.1016/j.indmarman.2008.12.003","ISSN":"0019-8501","issue":"2","journalAbbreviation":"Industrial Marketing Management","page":"152-158","source":"ScienceDirect","title":"The positive effects of relationship learning and absorptive capacity on innovation performance and competitive advantage in industrial markets","volume":"38","author":[{"family":"Chen","given":"Yu-Shan"},{"family":"Lin","given":"Ming-Ji James"},{"family":"Chang","given":"Ching-Hsun"}],"issued":{"date-parts":[["2009",2,1]]}}}],"schema":"https://github.com/citation-style-language/schema/raw/master/csl-citation.json"} </w:instrText>
      </w:r>
      <w:r w:rsidR="00022AFA" w:rsidRPr="00CD6562">
        <w:rPr>
          <w:rFonts w:asciiTheme="majorBidi" w:hAnsiTheme="majorBidi" w:cstheme="majorBidi"/>
          <w:sz w:val="22"/>
          <w:szCs w:val="22"/>
        </w:rPr>
        <w:fldChar w:fldCharType="separate"/>
      </w:r>
      <w:r w:rsidR="00022AFA" w:rsidRPr="00CD6562">
        <w:rPr>
          <w:rFonts w:asciiTheme="majorBidi" w:hAnsiTheme="majorBidi" w:cstheme="majorBidi"/>
          <w:sz w:val="22"/>
          <w:szCs w:val="22"/>
        </w:rPr>
        <w:t>(Chen et al., 2009)</w:t>
      </w:r>
      <w:r w:rsidR="00022AFA" w:rsidRPr="00CD6562">
        <w:rPr>
          <w:rFonts w:asciiTheme="majorBidi" w:hAnsiTheme="majorBidi" w:cstheme="majorBidi"/>
          <w:sz w:val="22"/>
          <w:szCs w:val="22"/>
        </w:rPr>
        <w:fldChar w:fldCharType="end"/>
      </w:r>
      <w:r w:rsidR="007A5080" w:rsidRPr="00CD6562">
        <w:rPr>
          <w:rFonts w:asciiTheme="majorBidi" w:hAnsiTheme="majorBidi" w:cstheme="majorBidi"/>
          <w:sz w:val="22"/>
          <w:szCs w:val="22"/>
        </w:rPr>
        <w:t xml:space="preserve">. </w:t>
      </w:r>
      <w:r w:rsidR="00C55A5A" w:rsidRPr="00CD6562">
        <w:rPr>
          <w:rFonts w:asciiTheme="majorBidi" w:hAnsiTheme="majorBidi" w:cstheme="majorBidi"/>
          <w:sz w:val="22"/>
          <w:szCs w:val="22"/>
        </w:rPr>
        <w:t xml:space="preserve">Ultimately, the third hypothesis of the study was also </w:t>
      </w:r>
      <w:r w:rsidR="00C55A5A" w:rsidRPr="00CD6562">
        <w:rPr>
          <w:rFonts w:asciiTheme="majorBidi" w:hAnsiTheme="majorBidi" w:cstheme="majorBidi"/>
          <w:sz w:val="22"/>
          <w:szCs w:val="22"/>
        </w:rPr>
        <w:lastRenderedPageBreak/>
        <w:t>supported</w:t>
      </w:r>
      <w:r w:rsidR="009746AD" w:rsidRPr="00CD6562">
        <w:rPr>
          <w:rFonts w:asciiTheme="majorBidi" w:hAnsiTheme="majorBidi" w:cstheme="majorBidi"/>
          <w:sz w:val="22"/>
          <w:szCs w:val="22"/>
        </w:rPr>
        <w:t>,</w:t>
      </w:r>
      <w:r w:rsidR="00C55A5A" w:rsidRPr="00CD6562">
        <w:rPr>
          <w:rFonts w:asciiTheme="majorBidi" w:hAnsiTheme="majorBidi" w:cstheme="majorBidi"/>
          <w:sz w:val="22"/>
          <w:szCs w:val="22"/>
        </w:rPr>
        <w:t xml:space="preserve"> </w:t>
      </w:r>
      <w:r w:rsidR="00736DCD" w:rsidRPr="00CD6562">
        <w:rPr>
          <w:rFonts w:asciiTheme="majorBidi" w:hAnsiTheme="majorBidi" w:cstheme="majorBidi"/>
          <w:sz w:val="22"/>
          <w:szCs w:val="22"/>
        </w:rPr>
        <w:t xml:space="preserve">and </w:t>
      </w:r>
      <w:r w:rsidR="00716AF3" w:rsidRPr="00CD6562">
        <w:rPr>
          <w:rFonts w:asciiTheme="majorBidi" w:hAnsiTheme="majorBidi" w:cstheme="majorBidi"/>
          <w:sz w:val="22"/>
          <w:szCs w:val="22"/>
        </w:rPr>
        <w:t xml:space="preserve">it was found that </w:t>
      </w:r>
      <w:r w:rsidR="00441339" w:rsidRPr="00CD6562">
        <w:rPr>
          <w:rFonts w:asciiTheme="majorBidi" w:hAnsiTheme="majorBidi" w:cstheme="majorBidi"/>
          <w:sz w:val="22"/>
          <w:szCs w:val="22"/>
          <w:lang w:val="en-US"/>
        </w:rPr>
        <w:t>r</w:t>
      </w:r>
      <w:r w:rsidR="00DF54BC" w:rsidRPr="00CD6562">
        <w:rPr>
          <w:rFonts w:asciiTheme="majorBidi" w:hAnsiTheme="majorBidi" w:cstheme="majorBidi"/>
          <w:sz w:val="22"/>
          <w:szCs w:val="22"/>
          <w:lang w:val="en-US"/>
        </w:rPr>
        <w:t xml:space="preserve">econfiguration </w:t>
      </w:r>
      <w:r w:rsidR="004A7E94" w:rsidRPr="00CD6562">
        <w:rPr>
          <w:rFonts w:asciiTheme="majorBidi" w:hAnsiTheme="majorBidi" w:cstheme="majorBidi"/>
          <w:sz w:val="22"/>
          <w:szCs w:val="22"/>
          <w:lang w:val="en-US"/>
        </w:rPr>
        <w:t>c</w:t>
      </w:r>
      <w:r w:rsidR="00DF54BC" w:rsidRPr="00CD6562">
        <w:rPr>
          <w:rFonts w:asciiTheme="majorBidi" w:hAnsiTheme="majorBidi" w:cstheme="majorBidi"/>
          <w:sz w:val="22"/>
          <w:szCs w:val="22"/>
          <w:lang w:val="en-US"/>
        </w:rPr>
        <w:t>apabil</w:t>
      </w:r>
      <w:r w:rsidR="00441339" w:rsidRPr="00CD6562">
        <w:rPr>
          <w:rFonts w:asciiTheme="majorBidi" w:hAnsiTheme="majorBidi" w:cstheme="majorBidi"/>
          <w:sz w:val="22"/>
          <w:szCs w:val="22"/>
          <w:lang w:val="en-US"/>
        </w:rPr>
        <w:t>ity</w:t>
      </w:r>
      <w:r w:rsidR="00DF54BC" w:rsidRPr="00CD6562">
        <w:rPr>
          <w:rFonts w:asciiTheme="majorBidi" w:hAnsiTheme="majorBidi" w:cstheme="majorBidi"/>
          <w:sz w:val="22"/>
          <w:szCs w:val="22"/>
          <w:lang w:val="en-US"/>
        </w:rPr>
        <w:t xml:space="preserve"> significant</w:t>
      </w:r>
      <w:r w:rsidR="004A7E94" w:rsidRPr="00CD6562">
        <w:rPr>
          <w:rFonts w:asciiTheme="majorBidi" w:hAnsiTheme="majorBidi" w:cstheme="majorBidi"/>
          <w:sz w:val="22"/>
          <w:szCs w:val="22"/>
          <w:lang w:val="en-US"/>
        </w:rPr>
        <w:t>ly</w:t>
      </w:r>
      <w:r w:rsidR="00DF54BC" w:rsidRPr="00CD6562">
        <w:rPr>
          <w:rFonts w:asciiTheme="majorBidi" w:hAnsiTheme="majorBidi" w:cstheme="majorBidi"/>
          <w:sz w:val="22"/>
          <w:szCs w:val="22"/>
          <w:lang w:val="en-US"/>
        </w:rPr>
        <w:t xml:space="preserve"> </w:t>
      </w:r>
      <w:r w:rsidR="00716AF3" w:rsidRPr="00CD6562">
        <w:rPr>
          <w:rFonts w:asciiTheme="majorBidi" w:hAnsiTheme="majorBidi" w:cstheme="majorBidi"/>
          <w:sz w:val="22"/>
          <w:szCs w:val="22"/>
          <w:lang w:val="en-US"/>
        </w:rPr>
        <w:t>impacts</w:t>
      </w:r>
      <w:r w:rsidR="00DF54BC" w:rsidRPr="00CD6562">
        <w:rPr>
          <w:rFonts w:asciiTheme="majorBidi" w:hAnsiTheme="majorBidi" w:cstheme="majorBidi"/>
          <w:sz w:val="22"/>
          <w:szCs w:val="22"/>
          <w:lang w:val="en-US"/>
        </w:rPr>
        <w:t xml:space="preserve"> financial </w:t>
      </w:r>
      <w:r w:rsidR="004A7E94" w:rsidRPr="00CD6562">
        <w:rPr>
          <w:rFonts w:asciiTheme="majorBidi" w:hAnsiTheme="majorBidi" w:cstheme="majorBidi"/>
          <w:sz w:val="22"/>
          <w:szCs w:val="22"/>
          <w:lang w:val="en-US"/>
        </w:rPr>
        <w:t>performance.</w:t>
      </w:r>
      <w:r w:rsidR="00DF54BC" w:rsidRPr="00CD6562">
        <w:rPr>
          <w:rFonts w:asciiTheme="majorBidi" w:hAnsiTheme="majorBidi" w:cstheme="majorBidi"/>
          <w:sz w:val="22"/>
          <w:szCs w:val="22"/>
          <w:lang w:val="en-US"/>
        </w:rPr>
        <w:t xml:space="preserve"> </w:t>
      </w:r>
      <w:r w:rsidR="00716AF3" w:rsidRPr="00CD6562">
        <w:rPr>
          <w:rFonts w:asciiTheme="majorBidi" w:hAnsiTheme="majorBidi" w:cstheme="majorBidi"/>
          <w:sz w:val="22"/>
          <w:szCs w:val="22"/>
          <w:lang w:val="en-US"/>
        </w:rPr>
        <w:t xml:space="preserve">In line with our finding, </w:t>
      </w:r>
      <w:r w:rsidR="00B05025" w:rsidRPr="00CD6562">
        <w:rPr>
          <w:rFonts w:asciiTheme="majorBidi" w:hAnsiTheme="majorBidi" w:cstheme="majorBidi"/>
          <w:sz w:val="22"/>
          <w:szCs w:val="22"/>
          <w:lang w:val="en-US"/>
        </w:rPr>
        <w:fldChar w:fldCharType="begin"/>
      </w:r>
      <w:r w:rsidR="00F03F3E">
        <w:rPr>
          <w:rFonts w:asciiTheme="majorBidi" w:hAnsiTheme="majorBidi" w:cstheme="majorBidi"/>
          <w:sz w:val="22"/>
          <w:szCs w:val="22"/>
          <w:lang w:val="en-US"/>
        </w:rPr>
        <w:instrText xml:space="preserve"> ADDIN ZOTERO_ITEM CSL_CITATION {"citationID":"yWjFs1a1","properties":{"formattedCitation":"(Tempelmayr et al., 2019)","plainCitation":"(Tempelmayr et al., 2019)","dontUpdate":true,"noteIndex":0},"citationItems":[{"id":240,"uris":["http://zotero.org/users/12119386/items/4SMKD5SU"],"itemData":{"id":240,"type":"article-journal","container-title":"Journal of International Business Research and Marketing","issue":"6","note":"publisher: Inovatus Services Ltd.","page":"42–48","title":"The performance effect of dynamic capabilities in servitizing companies","volume":"4","author":[{"family":"Tempelmayr","given":"David"},{"family":"Ehrlinger","given":"Doris"},{"family":"Stadlmann","given":"Christian"},{"family":"Überwimmer","given":"M"},{"family":"Mang","given":"Stefan"},{"family":"Biedersberger","given":"Anna"}],"issued":{"date-parts":[["2019"]]}}}],"schema":"https://github.com/citation-style-language/schema/raw/master/csl-citation.json"} </w:instrText>
      </w:r>
      <w:r w:rsidR="00B05025" w:rsidRPr="00CD6562">
        <w:rPr>
          <w:rFonts w:asciiTheme="majorBidi" w:hAnsiTheme="majorBidi" w:cstheme="majorBidi"/>
          <w:sz w:val="22"/>
          <w:szCs w:val="22"/>
          <w:lang w:val="en-US"/>
        </w:rPr>
        <w:fldChar w:fldCharType="separate"/>
      </w:r>
      <w:r w:rsidR="00B05025" w:rsidRPr="00CD6562">
        <w:rPr>
          <w:rFonts w:asciiTheme="majorBidi" w:hAnsiTheme="majorBidi" w:cstheme="majorBidi"/>
          <w:sz w:val="22"/>
          <w:szCs w:val="22"/>
        </w:rPr>
        <w:t>Tempelmayr et al. (2019)</w:t>
      </w:r>
      <w:r w:rsidR="00B05025" w:rsidRPr="00CD6562">
        <w:rPr>
          <w:rFonts w:asciiTheme="majorBidi" w:hAnsiTheme="majorBidi" w:cstheme="majorBidi"/>
          <w:sz w:val="22"/>
          <w:szCs w:val="22"/>
          <w:lang w:val="en-US"/>
        </w:rPr>
        <w:fldChar w:fldCharType="end"/>
      </w:r>
      <w:r w:rsidR="00B05025" w:rsidRPr="00CD6562">
        <w:rPr>
          <w:rFonts w:asciiTheme="majorBidi" w:hAnsiTheme="majorBidi" w:cstheme="majorBidi"/>
          <w:sz w:val="22"/>
          <w:szCs w:val="22"/>
          <w:lang w:val="en-US"/>
        </w:rPr>
        <w:t xml:space="preserve">, </w:t>
      </w:r>
      <w:r w:rsidR="00716AF3" w:rsidRPr="00CD6562">
        <w:rPr>
          <w:rFonts w:asciiTheme="majorBidi" w:hAnsiTheme="majorBidi" w:cstheme="majorBidi"/>
          <w:sz w:val="22"/>
          <w:szCs w:val="22"/>
          <w:lang w:val="en-US"/>
        </w:rPr>
        <w:fldChar w:fldCharType="begin"/>
      </w:r>
      <w:r w:rsidR="00F03F3E">
        <w:rPr>
          <w:rFonts w:asciiTheme="majorBidi" w:hAnsiTheme="majorBidi" w:cstheme="majorBidi"/>
          <w:sz w:val="22"/>
          <w:szCs w:val="22"/>
          <w:lang w:val="en-US"/>
        </w:rPr>
        <w:instrText xml:space="preserve"> ADDIN ZOTERO_ITEM CSL_CITATION {"citationID":"SjOs5HaZ","properties":{"formattedCitation":"(Zhou et al., 2017)","plainCitation":"(Zhou et al., 2017)","dontUpdate":true,"noteIndex":0},"citationItems":[{"id":277,"uris":["http://zotero.org/users/12119386/items/2ETRI5RX"],"itemData":{"id":277,"type":"article-journal","abstract":"How firms’ dynamic capabilities lead to their competitive advantage and improved firm performance has been a core issue and full of debates. In this research, we theorize that dynamic capabilities, which could be defined by three distinct dimensions (sensing capability, integration capability, and reconfiguration capability), facilitate different types of innovation that in turn improve firm performance. Based on a sample of 204 Chinese firms, results from partial least squares structural equation modeling analyses generally support our arguments despite some nuanced differences existing among different dimensions of dynamic capabilities. This study contributes to dynamic capabilities literature by reducing the scarcity of empirical research and by uncovering the mechanisms through which dynamic capabilities influence firm performance.","container-title":"Journal of Management &amp; Organization","DOI":"10.1017/jmo.2017.20","journalAbbreviation":"Journal of Management &amp; Organization","page":"1-17","source":"ResearchGate","title":"Dynamic capabilities and organizational performance: The mediating role of innovation","title-short":"Dynamic capabilities and organizational performance","volume":"25","author":[{"family":"Zhou","given":"Steven"},{"family":"Zhou","given":"Abby"},{"family":"Feng","given":"Junzheng"},{"family":"Jiang","given":"Shisong"}],"issued":{"date-parts":[["2017",4,17]]}}}],"schema":"https://github.com/citation-style-language/schema/raw/master/csl-citation.json"} </w:instrText>
      </w:r>
      <w:r w:rsidR="00716AF3" w:rsidRPr="00CD6562">
        <w:rPr>
          <w:rFonts w:asciiTheme="majorBidi" w:hAnsiTheme="majorBidi" w:cstheme="majorBidi"/>
          <w:sz w:val="22"/>
          <w:szCs w:val="22"/>
          <w:lang w:val="en-US"/>
        </w:rPr>
        <w:fldChar w:fldCharType="separate"/>
      </w:r>
      <w:r w:rsidR="00716AF3" w:rsidRPr="00CD6562">
        <w:rPr>
          <w:rFonts w:asciiTheme="majorBidi" w:hAnsiTheme="majorBidi" w:cstheme="majorBidi"/>
          <w:sz w:val="22"/>
          <w:szCs w:val="22"/>
        </w:rPr>
        <w:t>Zhou et al. (2017)</w:t>
      </w:r>
      <w:r w:rsidR="00716AF3" w:rsidRPr="00CD6562">
        <w:rPr>
          <w:rFonts w:asciiTheme="majorBidi" w:hAnsiTheme="majorBidi" w:cstheme="majorBidi"/>
          <w:sz w:val="22"/>
          <w:szCs w:val="22"/>
          <w:lang w:val="en-US"/>
        </w:rPr>
        <w:fldChar w:fldCharType="end"/>
      </w:r>
      <w:r w:rsidR="00716AF3" w:rsidRPr="00CD6562">
        <w:rPr>
          <w:rFonts w:asciiTheme="majorBidi" w:hAnsiTheme="majorBidi" w:cstheme="majorBidi"/>
          <w:sz w:val="22"/>
          <w:szCs w:val="22"/>
          <w:lang w:val="en-US"/>
        </w:rPr>
        <w:t>,</w:t>
      </w:r>
      <w:r w:rsidR="00B05025" w:rsidRPr="00CD6562">
        <w:rPr>
          <w:rFonts w:asciiTheme="majorBidi" w:hAnsiTheme="majorBidi" w:cstheme="majorBidi"/>
          <w:sz w:val="22"/>
          <w:szCs w:val="22"/>
          <w:lang w:val="en-US"/>
        </w:rPr>
        <w:t xml:space="preserve"> and </w:t>
      </w:r>
      <w:r w:rsidR="00716AF3" w:rsidRPr="00CD6562">
        <w:rPr>
          <w:rFonts w:asciiTheme="majorBidi" w:hAnsiTheme="majorBidi" w:cstheme="majorBidi"/>
          <w:sz w:val="22"/>
          <w:szCs w:val="22"/>
          <w:lang w:val="en-US"/>
        </w:rPr>
        <w:fldChar w:fldCharType="begin"/>
      </w:r>
      <w:r w:rsidR="00F03F3E">
        <w:rPr>
          <w:rFonts w:asciiTheme="majorBidi" w:hAnsiTheme="majorBidi" w:cstheme="majorBidi"/>
          <w:sz w:val="22"/>
          <w:szCs w:val="22"/>
          <w:lang w:val="en-US"/>
        </w:rPr>
        <w:instrText xml:space="preserve"> ADDIN ZOTERO_ITEM CSL_CITATION {"citationID":"qKzuzN9U","properties":{"formattedCitation":"(Shafia et al., 2016)","plainCitation":"(Shafia et al., 2016)","dontUpdate":true,"noteIndex":0},"citationItems":[{"id":243,"uris":["http://zotero.org/users/12119386/items/WMWSMRD2"],"itemData":{"id":243,"type":"article-journal","container-title":"Technology Analysis &amp; Strategic Management","DOI":"10.1080/09537325.2016.1158404","ISSN":"0953-7325, 1465-3990","issue":"7","journalAbbreviation":"Technology Analysis &amp; Strategic Management","language":"en","page":"811-826","source":"DOI.org (Crossref)","title":"Mediating effect of technological innovation capabilities between dynamic capabilities and competitiveness of research and technology organisations","volume":"28","author":[{"family":"Shafia","given":"Mohammad Ali"},{"family":"Shavvalpour","given":"Saeed"},{"family":"Hosseini","given":"Masoumeh"},{"family":"Hosseini","given":"Razieh"}],"issued":{"date-parts":[["2016",8,8]]}}}],"schema":"https://github.com/citation-style-language/schema/raw/master/csl-citation.json"} </w:instrText>
      </w:r>
      <w:r w:rsidR="00716AF3" w:rsidRPr="00CD6562">
        <w:rPr>
          <w:rFonts w:asciiTheme="majorBidi" w:hAnsiTheme="majorBidi" w:cstheme="majorBidi"/>
          <w:sz w:val="22"/>
          <w:szCs w:val="22"/>
          <w:lang w:val="en-US"/>
        </w:rPr>
        <w:fldChar w:fldCharType="separate"/>
      </w:r>
      <w:r w:rsidR="00716AF3" w:rsidRPr="00CD6562">
        <w:rPr>
          <w:rFonts w:asciiTheme="majorBidi" w:hAnsiTheme="majorBidi" w:cstheme="majorBidi"/>
          <w:sz w:val="22"/>
          <w:szCs w:val="22"/>
        </w:rPr>
        <w:t xml:space="preserve"> Shafia et al. (2016)</w:t>
      </w:r>
      <w:r w:rsidR="00716AF3" w:rsidRPr="00CD6562">
        <w:rPr>
          <w:rFonts w:asciiTheme="majorBidi" w:hAnsiTheme="majorBidi" w:cstheme="majorBidi"/>
          <w:sz w:val="22"/>
          <w:szCs w:val="22"/>
          <w:lang w:val="en-US"/>
        </w:rPr>
        <w:fldChar w:fldCharType="end"/>
      </w:r>
      <w:r w:rsidR="00716AF3" w:rsidRPr="00CD6562">
        <w:rPr>
          <w:rFonts w:asciiTheme="majorBidi" w:hAnsiTheme="majorBidi" w:cstheme="majorBidi"/>
          <w:sz w:val="22"/>
          <w:szCs w:val="22"/>
          <w:lang w:val="en-US"/>
        </w:rPr>
        <w:t xml:space="preserve"> </w:t>
      </w:r>
      <w:r w:rsidR="00755282" w:rsidRPr="00CD6562">
        <w:rPr>
          <w:rFonts w:asciiTheme="majorBidi" w:hAnsiTheme="majorBidi" w:cstheme="majorBidi"/>
          <w:sz w:val="22"/>
          <w:szCs w:val="22"/>
          <w:lang w:val="en-US"/>
        </w:rPr>
        <w:t>confirm</w:t>
      </w:r>
      <w:r w:rsidR="00716AF3" w:rsidRPr="00CD6562">
        <w:rPr>
          <w:rFonts w:asciiTheme="majorBidi" w:hAnsiTheme="majorBidi" w:cstheme="majorBidi"/>
          <w:sz w:val="22"/>
          <w:szCs w:val="22"/>
          <w:lang w:val="en-US"/>
        </w:rPr>
        <w:t xml:space="preserve"> </w:t>
      </w:r>
      <w:r w:rsidR="00B05025" w:rsidRPr="00CD6562">
        <w:rPr>
          <w:rFonts w:asciiTheme="majorBidi" w:hAnsiTheme="majorBidi" w:cstheme="majorBidi"/>
          <w:sz w:val="22"/>
          <w:szCs w:val="22"/>
          <w:lang w:val="en-US"/>
        </w:rPr>
        <w:t>that reconfiguration capability</w:t>
      </w:r>
      <w:r w:rsidR="00716AF3" w:rsidRPr="00CD6562">
        <w:rPr>
          <w:rFonts w:asciiTheme="majorBidi" w:hAnsiTheme="majorBidi" w:cstheme="majorBidi"/>
          <w:sz w:val="22"/>
          <w:szCs w:val="22"/>
          <w:lang w:val="en-US"/>
        </w:rPr>
        <w:t xml:space="preserve"> positive</w:t>
      </w:r>
      <w:r w:rsidR="00B05025" w:rsidRPr="00CD6562">
        <w:rPr>
          <w:rFonts w:asciiTheme="majorBidi" w:hAnsiTheme="majorBidi" w:cstheme="majorBidi"/>
          <w:sz w:val="22"/>
          <w:szCs w:val="22"/>
          <w:lang w:val="en-US"/>
        </w:rPr>
        <w:t>ly</w:t>
      </w:r>
      <w:r w:rsidR="00716AF3" w:rsidRPr="00CD6562">
        <w:rPr>
          <w:rFonts w:asciiTheme="majorBidi" w:hAnsiTheme="majorBidi" w:cstheme="majorBidi"/>
          <w:sz w:val="22"/>
          <w:szCs w:val="22"/>
          <w:lang w:val="en-US"/>
        </w:rPr>
        <w:t xml:space="preserve"> </w:t>
      </w:r>
      <w:r w:rsidR="00B05025" w:rsidRPr="00CD6562">
        <w:rPr>
          <w:rFonts w:asciiTheme="majorBidi" w:hAnsiTheme="majorBidi" w:cstheme="majorBidi"/>
          <w:sz w:val="22"/>
          <w:szCs w:val="22"/>
          <w:lang w:val="en-US"/>
        </w:rPr>
        <w:t>impacts</w:t>
      </w:r>
      <w:r w:rsidR="00716AF3" w:rsidRPr="00CD6562">
        <w:rPr>
          <w:rFonts w:asciiTheme="majorBidi" w:hAnsiTheme="majorBidi" w:cstheme="majorBidi"/>
          <w:sz w:val="22"/>
          <w:szCs w:val="22"/>
          <w:lang w:val="en-US"/>
        </w:rPr>
        <w:t xml:space="preserve"> </w:t>
      </w:r>
      <w:r w:rsidR="00755282" w:rsidRPr="00CD6562">
        <w:rPr>
          <w:rFonts w:asciiTheme="majorBidi" w:hAnsiTheme="majorBidi" w:cstheme="majorBidi"/>
          <w:sz w:val="22"/>
          <w:szCs w:val="22"/>
          <w:lang w:val="en-US"/>
        </w:rPr>
        <w:t>the performance of</w:t>
      </w:r>
      <w:r w:rsidR="00716AF3" w:rsidRPr="00CD6562">
        <w:rPr>
          <w:rFonts w:asciiTheme="majorBidi" w:hAnsiTheme="majorBidi" w:cstheme="majorBidi"/>
          <w:sz w:val="22"/>
          <w:szCs w:val="22"/>
          <w:lang w:val="en-US"/>
        </w:rPr>
        <w:t xml:space="preserve"> firms</w:t>
      </w:r>
      <w:r w:rsidR="003D4763" w:rsidRPr="00CD6562">
        <w:rPr>
          <w:rFonts w:asciiTheme="majorBidi" w:hAnsiTheme="majorBidi" w:cstheme="majorBidi"/>
          <w:sz w:val="22"/>
          <w:szCs w:val="22"/>
          <w:lang w:val="en-US"/>
        </w:rPr>
        <w:t>. Th</w:t>
      </w:r>
      <w:r w:rsidR="00AD06CB" w:rsidRPr="00CD6562">
        <w:rPr>
          <w:rFonts w:asciiTheme="majorBidi" w:hAnsiTheme="majorBidi" w:cstheme="majorBidi"/>
          <w:sz w:val="22"/>
          <w:szCs w:val="22"/>
          <w:lang w:val="en-US"/>
        </w:rPr>
        <w:t>e</w:t>
      </w:r>
      <w:r w:rsidR="003D4763" w:rsidRPr="00CD6562">
        <w:rPr>
          <w:rFonts w:asciiTheme="majorBidi" w:hAnsiTheme="majorBidi" w:cstheme="majorBidi"/>
          <w:sz w:val="22"/>
          <w:szCs w:val="22"/>
          <w:lang w:val="en-US"/>
        </w:rPr>
        <w:t xml:space="preserve"> </w:t>
      </w:r>
      <w:r w:rsidR="00B05025" w:rsidRPr="00CD6562">
        <w:rPr>
          <w:rFonts w:asciiTheme="majorBidi" w:hAnsiTheme="majorBidi" w:cstheme="majorBidi"/>
          <w:sz w:val="22"/>
          <w:szCs w:val="22"/>
          <w:lang w:val="en-US"/>
        </w:rPr>
        <w:t>outcomes validate</w:t>
      </w:r>
      <w:r w:rsidR="00AD06CB" w:rsidRPr="00CD6562">
        <w:rPr>
          <w:rFonts w:asciiTheme="majorBidi" w:hAnsiTheme="majorBidi" w:cstheme="majorBidi"/>
          <w:sz w:val="22"/>
          <w:szCs w:val="22"/>
          <w:lang w:val="en-US"/>
        </w:rPr>
        <w:t xml:space="preserve"> </w:t>
      </w:r>
      <w:r w:rsidR="00DF54BC" w:rsidRPr="00CD6562">
        <w:rPr>
          <w:rFonts w:asciiTheme="majorBidi" w:hAnsiTheme="majorBidi" w:cstheme="majorBidi"/>
          <w:sz w:val="22"/>
          <w:szCs w:val="22"/>
          <w:lang w:val="en-US"/>
        </w:rPr>
        <w:t xml:space="preserve">the theoretical propositions of </w:t>
      </w:r>
      <w:r w:rsidR="001356B0" w:rsidRPr="00CD6562">
        <w:rPr>
          <w:rFonts w:asciiTheme="majorBidi" w:hAnsiTheme="majorBidi" w:cstheme="majorBidi"/>
          <w:sz w:val="22"/>
          <w:szCs w:val="22"/>
          <w:lang w:val="en-US"/>
        </w:rPr>
        <w:t>DC</w:t>
      </w:r>
      <w:r w:rsidR="00DF54BC" w:rsidRPr="00CD6562">
        <w:rPr>
          <w:rFonts w:asciiTheme="majorBidi" w:hAnsiTheme="majorBidi" w:cstheme="majorBidi"/>
          <w:sz w:val="22"/>
          <w:szCs w:val="22"/>
          <w:lang w:val="en-US"/>
        </w:rPr>
        <w:t xml:space="preserve"> theory (Teece et al., 1997) and </w:t>
      </w:r>
      <w:r w:rsidR="00C5655B" w:rsidRPr="00CD6562">
        <w:rPr>
          <w:rFonts w:asciiTheme="majorBidi" w:hAnsiTheme="majorBidi" w:cstheme="majorBidi"/>
          <w:sz w:val="22"/>
          <w:szCs w:val="22"/>
          <w:lang w:val="en-US"/>
        </w:rPr>
        <w:t>reveal</w:t>
      </w:r>
      <w:r w:rsidR="00DF54BC" w:rsidRPr="00CD6562">
        <w:rPr>
          <w:rFonts w:asciiTheme="majorBidi" w:hAnsiTheme="majorBidi" w:cstheme="majorBidi"/>
          <w:sz w:val="22"/>
          <w:szCs w:val="22"/>
          <w:lang w:val="en-US"/>
        </w:rPr>
        <w:t xml:space="preserve"> the </w:t>
      </w:r>
      <w:r w:rsidR="00B05025" w:rsidRPr="00CD6562">
        <w:rPr>
          <w:rFonts w:asciiTheme="majorBidi" w:hAnsiTheme="majorBidi" w:cstheme="majorBidi"/>
          <w:sz w:val="22"/>
          <w:szCs w:val="22"/>
          <w:lang w:val="en-US"/>
        </w:rPr>
        <w:t>key role</w:t>
      </w:r>
      <w:r w:rsidR="00DF54BC" w:rsidRPr="00CD6562">
        <w:rPr>
          <w:rFonts w:asciiTheme="majorBidi" w:hAnsiTheme="majorBidi" w:cstheme="majorBidi"/>
          <w:sz w:val="22"/>
          <w:szCs w:val="22"/>
          <w:lang w:val="en-US"/>
        </w:rPr>
        <w:t xml:space="preserve"> of </w:t>
      </w:r>
      <w:r w:rsidR="002B76FA" w:rsidRPr="00CD6562">
        <w:rPr>
          <w:rFonts w:asciiTheme="majorBidi" w:hAnsiTheme="majorBidi" w:cstheme="majorBidi"/>
          <w:sz w:val="22"/>
          <w:szCs w:val="22"/>
          <w:lang w:val="en-US"/>
        </w:rPr>
        <w:t>the</w:t>
      </w:r>
      <w:r w:rsidR="00DF54BC" w:rsidRPr="00CD6562">
        <w:rPr>
          <w:rFonts w:asciiTheme="majorBidi" w:hAnsiTheme="majorBidi" w:cstheme="majorBidi"/>
          <w:sz w:val="22"/>
          <w:szCs w:val="22"/>
          <w:lang w:val="en-US"/>
        </w:rPr>
        <w:t xml:space="preserve"> </w:t>
      </w:r>
      <w:r w:rsidR="00B16AC2" w:rsidRPr="00CD6562">
        <w:rPr>
          <w:rFonts w:asciiTheme="majorBidi" w:hAnsiTheme="majorBidi" w:cstheme="majorBidi"/>
          <w:sz w:val="22"/>
          <w:szCs w:val="22"/>
          <w:lang w:val="en-US"/>
        </w:rPr>
        <w:t>ability</w:t>
      </w:r>
      <w:r w:rsidR="002B76FA" w:rsidRPr="00CD6562">
        <w:rPr>
          <w:rFonts w:asciiTheme="majorBidi" w:hAnsiTheme="majorBidi" w:cstheme="majorBidi"/>
          <w:sz w:val="22"/>
          <w:szCs w:val="22"/>
          <w:lang w:val="en-US"/>
        </w:rPr>
        <w:t xml:space="preserve"> of the </w:t>
      </w:r>
      <w:r w:rsidR="00B16AC2" w:rsidRPr="00CD6562">
        <w:rPr>
          <w:rFonts w:asciiTheme="majorBidi" w:hAnsiTheme="majorBidi" w:cstheme="majorBidi"/>
          <w:sz w:val="22"/>
          <w:szCs w:val="22"/>
          <w:lang w:val="en-US"/>
        </w:rPr>
        <w:t>companies</w:t>
      </w:r>
      <w:r w:rsidR="00DF54BC" w:rsidRPr="00CD6562">
        <w:rPr>
          <w:rFonts w:asciiTheme="majorBidi" w:hAnsiTheme="majorBidi" w:cstheme="majorBidi"/>
          <w:sz w:val="22"/>
          <w:szCs w:val="22"/>
          <w:lang w:val="en-US"/>
        </w:rPr>
        <w:t xml:space="preserve"> to reconfigure and </w:t>
      </w:r>
      <w:r w:rsidR="00B16AC2" w:rsidRPr="00CD6562">
        <w:rPr>
          <w:rFonts w:asciiTheme="majorBidi" w:hAnsiTheme="majorBidi" w:cstheme="majorBidi"/>
          <w:sz w:val="22"/>
          <w:szCs w:val="22"/>
          <w:lang w:val="en-US"/>
        </w:rPr>
        <w:t>renovate</w:t>
      </w:r>
      <w:r w:rsidR="00DF54BC" w:rsidRPr="00CD6562">
        <w:rPr>
          <w:rFonts w:asciiTheme="majorBidi" w:hAnsiTheme="majorBidi" w:cstheme="majorBidi"/>
          <w:sz w:val="22"/>
          <w:szCs w:val="22"/>
          <w:lang w:val="en-US"/>
        </w:rPr>
        <w:t xml:space="preserve"> </w:t>
      </w:r>
      <w:r w:rsidR="00716AF3" w:rsidRPr="00CD6562">
        <w:rPr>
          <w:rFonts w:asciiTheme="majorBidi" w:hAnsiTheme="majorBidi" w:cstheme="majorBidi"/>
          <w:sz w:val="22"/>
          <w:szCs w:val="22"/>
          <w:lang w:val="en-US"/>
        </w:rPr>
        <w:t>the</w:t>
      </w:r>
      <w:r w:rsidR="00DF54BC" w:rsidRPr="00CD6562">
        <w:rPr>
          <w:rFonts w:asciiTheme="majorBidi" w:hAnsiTheme="majorBidi" w:cstheme="majorBidi"/>
          <w:sz w:val="22"/>
          <w:szCs w:val="22"/>
          <w:lang w:val="en-US"/>
        </w:rPr>
        <w:t xml:space="preserve"> resource base in </w:t>
      </w:r>
      <w:r w:rsidR="00B16AC2" w:rsidRPr="00CD6562">
        <w:rPr>
          <w:rFonts w:asciiTheme="majorBidi" w:hAnsiTheme="majorBidi" w:cstheme="majorBidi"/>
          <w:sz w:val="22"/>
          <w:szCs w:val="22"/>
          <w:lang w:val="en-US"/>
        </w:rPr>
        <w:t>reaction</w:t>
      </w:r>
      <w:r w:rsidR="002B76FA" w:rsidRPr="00CD6562">
        <w:rPr>
          <w:rFonts w:asciiTheme="majorBidi" w:hAnsiTheme="majorBidi" w:cstheme="majorBidi"/>
          <w:sz w:val="22"/>
          <w:szCs w:val="22"/>
          <w:lang w:val="en-US"/>
        </w:rPr>
        <w:t xml:space="preserve"> </w:t>
      </w:r>
      <w:r w:rsidR="00CC38BF" w:rsidRPr="00CD6562">
        <w:rPr>
          <w:rFonts w:asciiTheme="majorBidi" w:hAnsiTheme="majorBidi" w:cstheme="majorBidi"/>
          <w:sz w:val="22"/>
          <w:szCs w:val="22"/>
          <w:lang w:val="en-US"/>
        </w:rPr>
        <w:t xml:space="preserve">to </w:t>
      </w:r>
      <w:r w:rsidR="002B76FA" w:rsidRPr="00CD6562">
        <w:rPr>
          <w:rFonts w:asciiTheme="majorBidi" w:hAnsiTheme="majorBidi" w:cstheme="majorBidi"/>
          <w:sz w:val="22"/>
          <w:szCs w:val="22"/>
          <w:lang w:val="en-US"/>
        </w:rPr>
        <w:t xml:space="preserve">environmental changes </w:t>
      </w:r>
      <w:r w:rsidR="00DF54BC" w:rsidRPr="00CD6562">
        <w:rPr>
          <w:rFonts w:asciiTheme="majorBidi" w:hAnsiTheme="majorBidi" w:cstheme="majorBidi"/>
          <w:sz w:val="22"/>
          <w:szCs w:val="22"/>
          <w:lang w:val="en-US"/>
        </w:rPr>
        <w:t>(Teece, 2007)</w:t>
      </w:r>
      <w:r w:rsidR="008E5E85" w:rsidRPr="00CD6562">
        <w:rPr>
          <w:rFonts w:asciiTheme="majorBidi" w:hAnsiTheme="majorBidi" w:cstheme="majorBidi"/>
          <w:sz w:val="22"/>
          <w:szCs w:val="22"/>
          <w:lang w:val="en-US"/>
        </w:rPr>
        <w:t>.</w:t>
      </w:r>
      <w:r w:rsidR="0072310D" w:rsidRPr="00CD6562">
        <w:rPr>
          <w:rFonts w:asciiTheme="majorBidi" w:hAnsiTheme="majorBidi" w:cstheme="majorBidi"/>
          <w:sz w:val="22"/>
          <w:szCs w:val="22"/>
          <w:lang w:val="en-US"/>
        </w:rPr>
        <w:t xml:space="preserve"> </w:t>
      </w:r>
      <w:r w:rsidR="00DF49F2" w:rsidRPr="00CD6562">
        <w:rPr>
          <w:rFonts w:asciiTheme="majorBidi" w:hAnsiTheme="majorBidi" w:cstheme="majorBidi"/>
          <w:sz w:val="22"/>
          <w:szCs w:val="22"/>
        </w:rPr>
        <w:t xml:space="preserve">In addition, our PLS-SEM analysis confirms that our model reliably explains and predicts financial performance. </w:t>
      </w:r>
      <w:r w:rsidR="00393439" w:rsidRPr="00CD6562">
        <w:rPr>
          <w:rFonts w:asciiTheme="majorBidi" w:hAnsiTheme="majorBidi" w:cstheme="majorBidi"/>
          <w:sz w:val="22"/>
          <w:szCs w:val="22"/>
        </w:rPr>
        <w:t xml:space="preserve">In the model, the </w:t>
      </w:r>
      <w:r w:rsidR="00602DE1" w:rsidRPr="00CD6562">
        <w:rPr>
          <w:rFonts w:asciiTheme="majorBidi" w:hAnsiTheme="majorBidi" w:cstheme="majorBidi"/>
          <w:sz w:val="22"/>
          <w:szCs w:val="22"/>
        </w:rPr>
        <w:t xml:space="preserve">independent </w:t>
      </w:r>
      <w:r w:rsidR="00393439" w:rsidRPr="00CD6562">
        <w:rPr>
          <w:rFonts w:asciiTheme="majorBidi" w:hAnsiTheme="majorBidi" w:cstheme="majorBidi"/>
          <w:sz w:val="22"/>
          <w:szCs w:val="22"/>
        </w:rPr>
        <w:t xml:space="preserve">constructs </w:t>
      </w:r>
      <w:r w:rsidR="000D7035" w:rsidRPr="00CD6562">
        <w:rPr>
          <w:rFonts w:asciiTheme="majorBidi" w:hAnsiTheme="majorBidi" w:cstheme="majorBidi"/>
          <w:sz w:val="22"/>
          <w:szCs w:val="22"/>
        </w:rPr>
        <w:t>explain</w:t>
      </w:r>
      <w:r w:rsidR="00DF49F2" w:rsidRPr="00CD6562">
        <w:rPr>
          <w:rFonts w:asciiTheme="majorBidi" w:hAnsiTheme="majorBidi" w:cstheme="majorBidi"/>
          <w:sz w:val="22"/>
          <w:szCs w:val="22"/>
        </w:rPr>
        <w:t xml:space="preserve"> 57.5% of the variance (R² = 0.575) and </w:t>
      </w:r>
      <w:r w:rsidR="00191836" w:rsidRPr="00CD6562">
        <w:rPr>
          <w:rFonts w:asciiTheme="majorBidi" w:hAnsiTheme="majorBidi" w:cstheme="majorBidi"/>
          <w:sz w:val="22"/>
          <w:szCs w:val="22"/>
        </w:rPr>
        <w:t>show</w:t>
      </w:r>
      <w:r w:rsidR="00DF49F2" w:rsidRPr="00CD6562">
        <w:rPr>
          <w:rFonts w:asciiTheme="majorBidi" w:hAnsiTheme="majorBidi" w:cstheme="majorBidi"/>
          <w:sz w:val="22"/>
          <w:szCs w:val="22"/>
        </w:rPr>
        <w:t xml:space="preserve"> strong predictive relevance (Q² = 0.552). The</w:t>
      </w:r>
      <w:r w:rsidR="007C520B" w:rsidRPr="00CD6562">
        <w:rPr>
          <w:rFonts w:asciiTheme="majorBidi" w:hAnsiTheme="majorBidi" w:cstheme="majorBidi"/>
          <w:sz w:val="22"/>
          <w:szCs w:val="22"/>
        </w:rPr>
        <w:t xml:space="preserve"> CVPAT anal</w:t>
      </w:r>
      <w:r w:rsidR="00875A64" w:rsidRPr="00CD6562">
        <w:rPr>
          <w:rFonts w:asciiTheme="majorBidi" w:hAnsiTheme="majorBidi" w:cstheme="majorBidi"/>
          <w:sz w:val="22"/>
          <w:szCs w:val="22"/>
        </w:rPr>
        <w:t>ysis</w:t>
      </w:r>
      <w:r w:rsidR="00DF49F2" w:rsidRPr="00CD6562">
        <w:rPr>
          <w:rFonts w:asciiTheme="majorBidi" w:hAnsiTheme="majorBidi" w:cstheme="majorBidi"/>
          <w:sz w:val="22"/>
          <w:szCs w:val="22"/>
        </w:rPr>
        <w:t xml:space="preserve"> </w:t>
      </w:r>
      <w:r w:rsidR="00875A64" w:rsidRPr="00CD6562">
        <w:rPr>
          <w:rFonts w:asciiTheme="majorBidi" w:hAnsiTheme="majorBidi" w:cstheme="majorBidi"/>
          <w:sz w:val="22"/>
          <w:szCs w:val="22"/>
        </w:rPr>
        <w:t xml:space="preserve">shows </w:t>
      </w:r>
      <w:r w:rsidR="00DF49F2" w:rsidRPr="00CD6562">
        <w:rPr>
          <w:rFonts w:asciiTheme="majorBidi" w:hAnsiTheme="majorBidi" w:cstheme="majorBidi"/>
          <w:sz w:val="22"/>
          <w:szCs w:val="22"/>
        </w:rPr>
        <w:t>an average loss difference of 0.252 (t = 4.978, p</w:t>
      </w:r>
      <w:r w:rsidR="00191836" w:rsidRPr="00CD6562">
        <w:rPr>
          <w:rFonts w:asciiTheme="majorBidi" w:hAnsiTheme="majorBidi" w:cstheme="majorBidi"/>
          <w:sz w:val="22"/>
          <w:szCs w:val="22"/>
        </w:rPr>
        <w:t>=</w:t>
      </w:r>
      <w:r w:rsidR="00DF49F2" w:rsidRPr="00CD6562">
        <w:rPr>
          <w:rFonts w:asciiTheme="majorBidi" w:hAnsiTheme="majorBidi" w:cstheme="majorBidi"/>
          <w:sz w:val="22"/>
          <w:szCs w:val="22"/>
        </w:rPr>
        <w:t xml:space="preserve"> 0.00</w:t>
      </w:r>
      <w:r w:rsidR="00191836" w:rsidRPr="00CD6562">
        <w:rPr>
          <w:rFonts w:asciiTheme="majorBidi" w:hAnsiTheme="majorBidi" w:cstheme="majorBidi"/>
          <w:sz w:val="22"/>
          <w:szCs w:val="22"/>
        </w:rPr>
        <w:t>0</w:t>
      </w:r>
      <w:r w:rsidR="00DF49F2" w:rsidRPr="00CD6562">
        <w:rPr>
          <w:rFonts w:asciiTheme="majorBidi" w:hAnsiTheme="majorBidi" w:cstheme="majorBidi"/>
          <w:sz w:val="22"/>
          <w:szCs w:val="22"/>
        </w:rPr>
        <w:t>)</w:t>
      </w:r>
      <w:r w:rsidR="00695A4E" w:rsidRPr="00CD6562">
        <w:rPr>
          <w:rFonts w:asciiTheme="majorBidi" w:hAnsiTheme="majorBidi" w:cstheme="majorBidi"/>
          <w:sz w:val="22"/>
          <w:szCs w:val="22"/>
        </w:rPr>
        <w:t xml:space="preserve">. </w:t>
      </w:r>
      <w:r w:rsidR="00661914" w:rsidRPr="00CD6562">
        <w:rPr>
          <w:rFonts w:asciiTheme="majorBidi" w:hAnsiTheme="majorBidi" w:cstheme="majorBidi"/>
          <w:sz w:val="22"/>
          <w:szCs w:val="22"/>
        </w:rPr>
        <w:t>Finally</w:t>
      </w:r>
      <w:r w:rsidR="0038444C" w:rsidRPr="00CD6562">
        <w:rPr>
          <w:rFonts w:asciiTheme="majorBidi" w:hAnsiTheme="majorBidi" w:cstheme="majorBidi"/>
          <w:sz w:val="22"/>
          <w:szCs w:val="22"/>
        </w:rPr>
        <w:t xml:space="preserve">, the SRMR model fit value of 0.068 further supports </w:t>
      </w:r>
      <w:r w:rsidR="00661914" w:rsidRPr="00CD6562">
        <w:rPr>
          <w:rFonts w:asciiTheme="majorBidi" w:hAnsiTheme="majorBidi" w:cstheme="majorBidi"/>
          <w:sz w:val="22"/>
          <w:szCs w:val="22"/>
        </w:rPr>
        <w:t>the model</w:t>
      </w:r>
      <w:r w:rsidR="00B16AC2" w:rsidRPr="00CD6562">
        <w:rPr>
          <w:rFonts w:asciiTheme="majorBidi" w:hAnsiTheme="majorBidi" w:cstheme="majorBidi"/>
          <w:sz w:val="22"/>
          <w:szCs w:val="22"/>
        </w:rPr>
        <w:t>’s goodness of fit</w:t>
      </w:r>
      <w:r w:rsidR="00DF49F2" w:rsidRPr="00CD6562">
        <w:rPr>
          <w:rFonts w:asciiTheme="majorBidi" w:hAnsiTheme="majorBidi" w:cstheme="majorBidi"/>
          <w:sz w:val="22"/>
          <w:szCs w:val="22"/>
        </w:rPr>
        <w:t xml:space="preserve">. These results reinforce the </w:t>
      </w:r>
      <w:r w:rsidR="00B16AC2" w:rsidRPr="00CD6562">
        <w:rPr>
          <w:rFonts w:asciiTheme="majorBidi" w:hAnsiTheme="majorBidi" w:cstheme="majorBidi"/>
          <w:sz w:val="22"/>
          <w:szCs w:val="22"/>
        </w:rPr>
        <w:t>legitimacy</w:t>
      </w:r>
      <w:r w:rsidR="00DF49F2" w:rsidRPr="00CD6562">
        <w:rPr>
          <w:rFonts w:asciiTheme="majorBidi" w:hAnsiTheme="majorBidi" w:cstheme="majorBidi"/>
          <w:sz w:val="22"/>
          <w:szCs w:val="22"/>
        </w:rPr>
        <w:t xml:space="preserve"> of our findings</w:t>
      </w:r>
      <w:r w:rsidR="00F277DD" w:rsidRPr="00CD6562">
        <w:rPr>
          <w:rFonts w:asciiTheme="majorBidi" w:hAnsiTheme="majorBidi" w:cstheme="majorBidi"/>
          <w:sz w:val="22"/>
          <w:szCs w:val="22"/>
        </w:rPr>
        <w:t xml:space="preserve"> </w:t>
      </w:r>
      <w:r w:rsidR="006E473F"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{"citationID":"ku3qX8yx","properties":{"formattedCitation":"(J. Hair et al., 2017)","plainCitation":"(J. Hair et al., 2017)","dontUpdate":true,"noteIndex":0},"citationItems":[{"id":220,"uris":["http://zotero.org/users/12119386/items/452JR2B6"],"itemData":{"id":220,"type":"article-journal","abstract":"Following the call for awareness of accepted reporting practices by Ringle, Sarstedt, and Straub in 2012, the purpose of this paper is to review and analyze the use of partial least squares structural equation modeling (PLS-SEM) in Industrial Management &amp;amp; Data Systems (IMDS) and extend MIS Quarterly (MISQ) applications to include the period 2012-2014.,Review of PLS-SEM applications in information systems (IS) studies published in IMDS and MISQ for the period 2010-2014 identifying a total of 57 articles reporting the use of or commenting on PLS-SEM.,The results indicate an increased maturity of the IS field in using PLS-SEM for model complexity and formative measures and not just small sample sizes and non-normal data.,Findings demonstrate the continued use and acceptance of PLS-SEM as an accepted research method within IS. PLS-SEM is discussed as the preferred SEM method when the research objective is prediction.,This update on PLS-SEM use and recent developments will help authors to better understand and apply the method. Researchers are encouraged to engage in complete reporting procedures.,Applications of PLS-SEM for exploratory research and theory development are increasing. IS scholars should continue to exercise sound practice by reporting reasons for using PLS-SEM and recognizing its wider applicability for research. Recommended reporting guidelines following Ringle et al. (2012) and Gefen et al. (2011) are included. Several important methodological updates are included as well.","archive_location":"world","container-title":"Industrial Management &amp;amp; Data Systems","DOI":"10.1108/IMDS-04-2016-0130","ISSN":"0263-5577","issue":"3","language":"en","note":"publisher: Emerald Publishing Limited","page":"442-458","source":"www.emerald.com","title":"An updated and expanded assessment of PLS-SEM in information systems research","volume":"117","author":[{"family":"Hair","given":"Joe"},{"family":"Hollingsworth","given":"Carole L."},{"family":"Randolph","given":"Adriane B."},{"family":"Chong","given":"Alain Yee Loong"}],"issued":{"date-parts":[["2017",4,10]]}}}],"schema":"https://github.com/citation-style-language/schema/raw/master/csl-citation.json"} </w:instrText>
      </w:r>
      <w:r w:rsidR="006E473F" w:rsidRPr="00CD6562">
        <w:rPr>
          <w:rFonts w:asciiTheme="majorBidi" w:hAnsiTheme="majorBidi" w:cstheme="majorBidi"/>
          <w:sz w:val="22"/>
          <w:szCs w:val="22"/>
        </w:rPr>
        <w:fldChar w:fldCharType="separate"/>
      </w:r>
      <w:r w:rsidR="006E473F" w:rsidRPr="00CD6562">
        <w:rPr>
          <w:rFonts w:asciiTheme="majorBidi" w:hAnsiTheme="majorBidi" w:cstheme="majorBidi"/>
          <w:sz w:val="22"/>
          <w:szCs w:val="22"/>
        </w:rPr>
        <w:t>(Hair et al., 2017</w:t>
      </w:r>
      <w:r w:rsidR="00D9039D" w:rsidRPr="00CD6562">
        <w:rPr>
          <w:rFonts w:asciiTheme="majorBidi" w:hAnsiTheme="majorBidi" w:cstheme="majorBidi"/>
          <w:sz w:val="22"/>
          <w:szCs w:val="22"/>
        </w:rPr>
        <w:t>;</w:t>
      </w:r>
      <w:r w:rsidR="006E473F" w:rsidRPr="00CD6562">
        <w:rPr>
          <w:rFonts w:asciiTheme="majorBidi" w:hAnsiTheme="majorBidi" w:cstheme="majorBidi"/>
          <w:sz w:val="22"/>
          <w:szCs w:val="22"/>
        </w:rPr>
        <w:fldChar w:fldCharType="end"/>
      </w:r>
      <w:r w:rsidR="00DF49F2" w:rsidRPr="00CD6562">
        <w:rPr>
          <w:rFonts w:asciiTheme="majorBidi" w:hAnsiTheme="majorBidi" w:cstheme="majorBidi"/>
          <w:sz w:val="22"/>
          <w:szCs w:val="22"/>
        </w:rPr>
        <w:t xml:space="preserve"> </w:t>
      </w:r>
      <w:r w:rsidR="009D5758"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{"citationID":"pRtouSsK","properties":{"formattedCitation":"(Henseler et al., 2016)","plainCitation":"(Henseler et al., 2016)","dontUpdate":true,"noteIndex":0},"citationItems":[{"id":219,"uris":["http://zotero.org/users/12119386/items/YKZ4JI6Z"],"itemData":{"id":219,"type":"article-journal","container-title":"Industrial management &amp; data systems","issue":"1","note":"publisher: Emerald Group Publishing Limited","page":"2–20","title":"Using PLS path modeling in new technology research: updated guidelines","volume":"116","author":[{"family":"Henseler","given":"Jörg"},{"family":"Hubona","given":"Geoffrey"},{"family":"Ray","given":"Pauline Ash"}],"issued":{"date-parts":[["2016"]]}}}],"schema":"https://github.com/citation-style-language/schema/raw/master/csl-citation.json"} </w:instrText>
      </w:r>
      <w:r w:rsidR="009D5758" w:rsidRPr="00CD6562">
        <w:rPr>
          <w:rFonts w:asciiTheme="majorBidi" w:hAnsiTheme="majorBidi" w:cstheme="majorBidi"/>
          <w:sz w:val="22"/>
          <w:szCs w:val="22"/>
        </w:rPr>
        <w:fldChar w:fldCharType="separate"/>
      </w:r>
      <w:r w:rsidR="009D5758" w:rsidRPr="00CD6562">
        <w:rPr>
          <w:rFonts w:asciiTheme="majorBidi" w:hAnsiTheme="majorBidi" w:cstheme="majorBidi"/>
          <w:sz w:val="22"/>
          <w:szCs w:val="22"/>
        </w:rPr>
        <w:t>Henseler et al., 2016</w:t>
      </w:r>
      <w:r w:rsidR="009D5758" w:rsidRPr="00CD6562">
        <w:rPr>
          <w:rFonts w:asciiTheme="majorBidi" w:hAnsiTheme="majorBidi" w:cstheme="majorBidi"/>
          <w:sz w:val="22"/>
          <w:szCs w:val="22"/>
        </w:rPr>
        <w:fldChar w:fldCharType="end"/>
      </w:r>
      <w:r w:rsidR="00D9039D" w:rsidRPr="00CD6562">
        <w:rPr>
          <w:rFonts w:asciiTheme="majorBidi" w:hAnsiTheme="majorBidi" w:cstheme="majorBidi"/>
          <w:sz w:val="22"/>
          <w:szCs w:val="22"/>
        </w:rPr>
        <w:t>;</w:t>
      </w:r>
      <w:r w:rsidR="009D5758" w:rsidRPr="00CD6562">
        <w:rPr>
          <w:rFonts w:asciiTheme="majorBidi" w:hAnsiTheme="majorBidi" w:cstheme="majorBidi"/>
          <w:sz w:val="22"/>
          <w:szCs w:val="22"/>
        </w:rPr>
        <w:t xml:space="preserve"> </w:t>
      </w:r>
      <w:r w:rsidR="00D9039D"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{"citationID":"GUCwMt2R","properties":{"formattedCitation":"(Shmueli et al., 2019)","plainCitation":"(Shmueli et al., 2019)","dontUpdate":true,"noteIndex":0},"citationItems":[{"id":218,"uris":["http://zotero.org/users/12119386/items/4AWFTRFE"],"itemData":{"id":218,"type":"article-journal","container-title":"European journal of marketing","issue":"11","note":"publisher: Emerald Publishing Limited","page":"2322–2347","title":"Predictive model assessment in PLS-SEM: guidelines for using PLSpredict","volume":"53","author":[{"family":"Shmueli","given":"Galit"},{"family":"Sarstedt","given":"Marko"},{"family":"Hair","given":"Joseph F"},{"family":"Cheah","given":"Jun-Hwa"},{"family":"Ting","given":"Hiram"},{"family":"Vaithilingam","given":"Santha"},{"family":"Ringle","given":"Christian M"}],"issued":{"date-parts":[["2019"]]}}}],"schema":"https://github.com/citation-style-language/schema/raw/master/csl-citation.json"} </w:instrText>
      </w:r>
      <w:r w:rsidR="00D9039D" w:rsidRPr="00CD6562">
        <w:rPr>
          <w:rFonts w:asciiTheme="majorBidi" w:hAnsiTheme="majorBidi" w:cstheme="majorBidi"/>
          <w:sz w:val="22"/>
          <w:szCs w:val="22"/>
        </w:rPr>
        <w:fldChar w:fldCharType="separate"/>
      </w:r>
      <w:r w:rsidR="00D9039D" w:rsidRPr="00CD6562">
        <w:rPr>
          <w:rFonts w:asciiTheme="majorBidi" w:hAnsiTheme="majorBidi" w:cstheme="majorBidi"/>
          <w:sz w:val="22"/>
          <w:szCs w:val="22"/>
        </w:rPr>
        <w:t>Shmueli et al., 2019)</w:t>
      </w:r>
      <w:r w:rsidR="00D9039D" w:rsidRPr="00CD6562">
        <w:rPr>
          <w:rFonts w:asciiTheme="majorBidi" w:hAnsiTheme="majorBidi" w:cstheme="majorBidi"/>
          <w:sz w:val="22"/>
          <w:szCs w:val="22"/>
        </w:rPr>
        <w:fldChar w:fldCharType="end"/>
      </w:r>
      <w:r w:rsidR="009D5758" w:rsidRPr="00CD6562">
        <w:rPr>
          <w:rFonts w:asciiTheme="majorBidi" w:hAnsiTheme="majorBidi" w:cstheme="majorBidi"/>
          <w:sz w:val="22"/>
          <w:szCs w:val="22"/>
        </w:rPr>
        <w:t xml:space="preserve"> </w:t>
      </w:r>
    </w:p>
    <w:p w14:paraId="41E3CFE4" w14:textId="63CE44D3" w:rsidR="00DF54BC" w:rsidRPr="00CD6562" w:rsidRDefault="008417F9" w:rsidP="00CD6562">
      <w:pPr>
        <w:spacing w:line="276" w:lineRule="auto"/>
        <w:ind w:firstLine="360"/>
        <w:jc w:val="lowKashida"/>
        <w:rPr>
          <w:rFonts w:asciiTheme="majorBidi" w:hAnsiTheme="majorBidi" w:cstheme="majorBidi"/>
          <w:sz w:val="22"/>
          <w:szCs w:val="22"/>
        </w:rPr>
      </w:pPr>
      <w:r w:rsidRPr="00CD6562">
        <w:rPr>
          <w:rFonts w:asciiTheme="majorBidi" w:hAnsiTheme="majorBidi" w:cstheme="majorBidi"/>
          <w:sz w:val="22"/>
          <w:szCs w:val="22"/>
        </w:rPr>
        <w:t>The IPMA further clarifies the relative impact of these capabilities</w:t>
      </w:r>
      <w:r w:rsidR="00DF54BC" w:rsidRPr="00CD6562">
        <w:rPr>
          <w:rFonts w:asciiTheme="majorBidi" w:hAnsiTheme="majorBidi" w:cstheme="majorBidi"/>
          <w:sz w:val="22"/>
          <w:szCs w:val="22"/>
          <w:lang w:val="en-US"/>
        </w:rPr>
        <w:t xml:space="preserve">. </w:t>
      </w:r>
      <w:r w:rsidR="00CD0E8C" w:rsidRPr="00CD6562">
        <w:rPr>
          <w:rFonts w:asciiTheme="majorBidi" w:hAnsiTheme="majorBidi" w:cstheme="majorBidi"/>
          <w:sz w:val="22"/>
          <w:szCs w:val="22"/>
          <w:lang w:val="en-US"/>
        </w:rPr>
        <w:t>In terms of importance</w:t>
      </w:r>
      <w:r w:rsidR="00E93785" w:rsidRPr="00CD6562">
        <w:rPr>
          <w:rFonts w:asciiTheme="majorBidi" w:hAnsiTheme="majorBidi" w:cstheme="majorBidi"/>
          <w:sz w:val="22"/>
          <w:szCs w:val="22"/>
          <w:lang w:val="en-US"/>
        </w:rPr>
        <w:t>,</w:t>
      </w:r>
      <w:r w:rsidR="00CD0E8C" w:rsidRPr="00CD6562">
        <w:rPr>
          <w:rFonts w:asciiTheme="majorBidi" w:hAnsiTheme="majorBidi" w:cstheme="majorBidi"/>
          <w:sz w:val="22"/>
          <w:szCs w:val="22"/>
          <w:lang w:val="en-US"/>
        </w:rPr>
        <w:t xml:space="preserve"> </w:t>
      </w:r>
      <w:r w:rsidR="0064380B" w:rsidRPr="00CD6562">
        <w:rPr>
          <w:rFonts w:asciiTheme="majorBidi" w:hAnsiTheme="majorBidi" w:cstheme="majorBidi"/>
          <w:sz w:val="22"/>
          <w:szCs w:val="22"/>
          <w:lang w:val="en-US"/>
        </w:rPr>
        <w:t>reconfiguration capability</w:t>
      </w:r>
      <w:r w:rsidR="00DF54BC" w:rsidRPr="00CD6562">
        <w:rPr>
          <w:rFonts w:asciiTheme="majorBidi" w:hAnsiTheme="majorBidi" w:cstheme="majorBidi"/>
          <w:sz w:val="22"/>
          <w:szCs w:val="22"/>
          <w:lang w:val="en-US"/>
        </w:rPr>
        <w:t xml:space="preserve"> </w:t>
      </w:r>
      <w:r w:rsidR="00821621" w:rsidRPr="00CD6562">
        <w:rPr>
          <w:rFonts w:asciiTheme="majorBidi" w:hAnsiTheme="majorBidi" w:cstheme="majorBidi"/>
          <w:sz w:val="22"/>
          <w:szCs w:val="22"/>
          <w:lang w:val="en-US"/>
        </w:rPr>
        <w:t>shows</w:t>
      </w:r>
      <w:r w:rsidR="00DF54BC" w:rsidRPr="00CD6562">
        <w:rPr>
          <w:rFonts w:asciiTheme="majorBidi" w:hAnsiTheme="majorBidi" w:cstheme="majorBidi"/>
          <w:sz w:val="22"/>
          <w:szCs w:val="22"/>
          <w:lang w:val="en-US"/>
        </w:rPr>
        <w:t xml:space="preserve"> </w:t>
      </w:r>
      <w:r w:rsidR="00FE516F" w:rsidRPr="00CD6562">
        <w:rPr>
          <w:rFonts w:asciiTheme="majorBidi" w:hAnsiTheme="majorBidi" w:cstheme="majorBidi"/>
          <w:sz w:val="22"/>
          <w:szCs w:val="22"/>
          <w:lang w:val="en-US"/>
        </w:rPr>
        <w:t>the</w:t>
      </w:r>
      <w:r w:rsidR="00E93785" w:rsidRPr="00CD6562">
        <w:rPr>
          <w:rFonts w:asciiTheme="majorBidi" w:hAnsiTheme="majorBidi" w:cstheme="majorBidi"/>
          <w:sz w:val="22"/>
          <w:szCs w:val="22"/>
          <w:lang w:val="en-US"/>
        </w:rPr>
        <w:t xml:space="preserve"> </w:t>
      </w:r>
      <w:r w:rsidR="00B16AC2" w:rsidRPr="00CD6562">
        <w:rPr>
          <w:rFonts w:asciiTheme="majorBidi" w:hAnsiTheme="majorBidi" w:cstheme="majorBidi"/>
          <w:sz w:val="22"/>
          <w:szCs w:val="22"/>
          <w:lang w:val="en-US"/>
        </w:rPr>
        <w:t>greatest impact</w:t>
      </w:r>
      <w:r w:rsidR="00DF54BC" w:rsidRPr="00CD6562">
        <w:rPr>
          <w:rFonts w:asciiTheme="majorBidi" w:hAnsiTheme="majorBidi" w:cstheme="majorBidi"/>
          <w:sz w:val="22"/>
          <w:szCs w:val="22"/>
          <w:lang w:val="en-US"/>
        </w:rPr>
        <w:t xml:space="preserve"> on</w:t>
      </w:r>
      <w:r w:rsidR="00E93785" w:rsidRPr="00CD6562">
        <w:rPr>
          <w:rFonts w:asciiTheme="majorBidi" w:hAnsiTheme="majorBidi" w:cstheme="majorBidi"/>
          <w:sz w:val="22"/>
          <w:szCs w:val="22"/>
          <w:lang w:val="en-US"/>
        </w:rPr>
        <w:t xml:space="preserve"> </w:t>
      </w:r>
      <w:r w:rsidRPr="00CD6562">
        <w:rPr>
          <w:rFonts w:asciiTheme="majorBidi" w:hAnsiTheme="majorBidi" w:cstheme="majorBidi"/>
          <w:sz w:val="22"/>
          <w:szCs w:val="22"/>
          <w:lang w:val="en-US"/>
        </w:rPr>
        <w:t xml:space="preserve">the </w:t>
      </w:r>
      <w:r w:rsidR="00B16AC2" w:rsidRPr="00CD6562">
        <w:rPr>
          <w:rFonts w:asciiTheme="majorBidi" w:hAnsiTheme="majorBidi" w:cstheme="majorBidi"/>
          <w:sz w:val="22"/>
          <w:szCs w:val="22"/>
          <w:lang w:val="en-US"/>
        </w:rPr>
        <w:t xml:space="preserve">manufacturing companies' </w:t>
      </w:r>
      <w:r w:rsidR="007D2EE6" w:rsidRPr="00CD6562">
        <w:rPr>
          <w:rFonts w:asciiTheme="majorBidi" w:hAnsiTheme="majorBidi" w:cstheme="majorBidi"/>
          <w:sz w:val="22"/>
          <w:szCs w:val="22"/>
          <w:lang w:val="en-US"/>
        </w:rPr>
        <w:t>financial performance</w:t>
      </w:r>
      <w:r w:rsidRPr="00CD6562">
        <w:rPr>
          <w:rFonts w:asciiTheme="majorBidi" w:hAnsiTheme="majorBidi" w:cstheme="majorBidi"/>
          <w:sz w:val="22"/>
          <w:szCs w:val="22"/>
          <w:lang w:val="en-US"/>
        </w:rPr>
        <w:t>,</w:t>
      </w:r>
      <w:r w:rsidR="0076273B" w:rsidRPr="00CD6562">
        <w:rPr>
          <w:rFonts w:asciiTheme="majorBidi" w:hAnsiTheme="majorBidi" w:cstheme="majorBidi"/>
          <w:sz w:val="22"/>
          <w:szCs w:val="22"/>
          <w:lang w:val="en-US"/>
        </w:rPr>
        <w:t xml:space="preserve"> </w:t>
      </w:r>
      <w:r w:rsidR="00B17106" w:rsidRPr="00CD6562">
        <w:rPr>
          <w:rFonts w:asciiTheme="majorBidi" w:hAnsiTheme="majorBidi" w:cstheme="majorBidi"/>
          <w:sz w:val="22"/>
          <w:szCs w:val="22"/>
          <w:lang w:val="en-US"/>
        </w:rPr>
        <w:t>succeeded</w:t>
      </w:r>
      <w:r w:rsidR="0076273B" w:rsidRPr="00CD6562">
        <w:rPr>
          <w:rFonts w:asciiTheme="majorBidi" w:hAnsiTheme="majorBidi" w:cstheme="majorBidi"/>
          <w:sz w:val="22"/>
          <w:szCs w:val="22"/>
          <w:lang w:val="en-US"/>
        </w:rPr>
        <w:t xml:space="preserve"> by </w:t>
      </w:r>
      <w:r w:rsidR="00057538" w:rsidRPr="00CD6562">
        <w:rPr>
          <w:rFonts w:asciiTheme="majorBidi" w:hAnsiTheme="majorBidi" w:cstheme="majorBidi"/>
          <w:sz w:val="22"/>
          <w:szCs w:val="22"/>
          <w:lang w:val="en-US"/>
        </w:rPr>
        <w:t xml:space="preserve">integration capability </w:t>
      </w:r>
      <w:r w:rsidR="00261DC9" w:rsidRPr="00CD6562">
        <w:rPr>
          <w:rFonts w:asciiTheme="majorBidi" w:hAnsiTheme="majorBidi" w:cstheme="majorBidi"/>
          <w:sz w:val="22"/>
          <w:szCs w:val="22"/>
          <w:lang w:val="en-US"/>
        </w:rPr>
        <w:t xml:space="preserve">as the second highest important factor </w:t>
      </w:r>
      <w:r w:rsidR="00057538" w:rsidRPr="00CD6562">
        <w:rPr>
          <w:rFonts w:asciiTheme="majorBidi" w:hAnsiTheme="majorBidi" w:cstheme="majorBidi"/>
          <w:sz w:val="22"/>
          <w:szCs w:val="22"/>
          <w:lang w:val="en-US"/>
        </w:rPr>
        <w:t>and</w:t>
      </w:r>
      <w:r w:rsidRPr="00CD6562">
        <w:rPr>
          <w:rFonts w:asciiTheme="majorBidi" w:hAnsiTheme="majorBidi" w:cstheme="majorBidi"/>
          <w:sz w:val="22"/>
          <w:szCs w:val="22"/>
          <w:lang w:val="en-US"/>
        </w:rPr>
        <w:t>,</w:t>
      </w:r>
      <w:r w:rsidR="00057538" w:rsidRPr="00CD6562">
        <w:rPr>
          <w:rFonts w:asciiTheme="majorBidi" w:hAnsiTheme="majorBidi" w:cstheme="majorBidi"/>
          <w:sz w:val="22"/>
          <w:szCs w:val="22"/>
          <w:lang w:val="en-US"/>
        </w:rPr>
        <w:t xml:space="preserve"> </w:t>
      </w:r>
      <w:r w:rsidR="004E7E9F" w:rsidRPr="00CD6562">
        <w:rPr>
          <w:rFonts w:asciiTheme="majorBidi" w:hAnsiTheme="majorBidi" w:cstheme="majorBidi"/>
          <w:sz w:val="22"/>
          <w:szCs w:val="22"/>
          <w:lang w:val="en-US"/>
        </w:rPr>
        <w:t>finally</w:t>
      </w:r>
      <w:r w:rsidRPr="00CD6562">
        <w:rPr>
          <w:rFonts w:asciiTheme="majorBidi" w:hAnsiTheme="majorBidi" w:cstheme="majorBidi"/>
          <w:sz w:val="22"/>
          <w:szCs w:val="22"/>
          <w:lang w:val="en-US"/>
        </w:rPr>
        <w:t>,</w:t>
      </w:r>
      <w:r w:rsidR="004E7E9F" w:rsidRPr="00CD6562">
        <w:rPr>
          <w:rFonts w:asciiTheme="majorBidi" w:hAnsiTheme="majorBidi" w:cstheme="majorBidi"/>
          <w:sz w:val="22"/>
          <w:szCs w:val="22"/>
          <w:lang w:val="en-US"/>
        </w:rPr>
        <w:t xml:space="preserve"> </w:t>
      </w:r>
      <w:r w:rsidR="008B04E6" w:rsidRPr="00CD6562">
        <w:rPr>
          <w:rFonts w:asciiTheme="majorBidi" w:hAnsiTheme="majorBidi" w:cstheme="majorBidi"/>
          <w:sz w:val="22"/>
          <w:szCs w:val="22"/>
          <w:lang w:val="en-US"/>
        </w:rPr>
        <w:t>learning capability</w:t>
      </w:r>
      <w:r w:rsidR="007D2EE6" w:rsidRPr="00CD6562">
        <w:rPr>
          <w:rFonts w:asciiTheme="majorBidi" w:hAnsiTheme="majorBidi" w:cstheme="majorBidi"/>
          <w:sz w:val="22"/>
          <w:szCs w:val="22"/>
          <w:lang w:val="en-US"/>
        </w:rPr>
        <w:t xml:space="preserve">. </w:t>
      </w:r>
      <w:r w:rsidR="00F54183" w:rsidRPr="00CD6562">
        <w:rPr>
          <w:rFonts w:asciiTheme="majorBidi" w:hAnsiTheme="majorBidi" w:cstheme="majorBidi"/>
          <w:sz w:val="22"/>
          <w:szCs w:val="22"/>
        </w:rPr>
        <w:t>This</w:t>
      </w:r>
      <w:r w:rsidR="00B16AC2" w:rsidRPr="00CD6562">
        <w:rPr>
          <w:rFonts w:asciiTheme="majorBidi" w:hAnsiTheme="majorBidi" w:cstheme="majorBidi"/>
          <w:sz w:val="22"/>
          <w:szCs w:val="22"/>
        </w:rPr>
        <w:t xml:space="preserve"> is in agreement with</w:t>
      </w:r>
      <w:r w:rsidR="00F54183" w:rsidRPr="00CD6562">
        <w:rPr>
          <w:rFonts w:asciiTheme="majorBidi" w:hAnsiTheme="majorBidi" w:cstheme="majorBidi"/>
          <w:sz w:val="22"/>
          <w:szCs w:val="22"/>
        </w:rPr>
        <w:t xml:space="preserve"> </w:t>
      </w:r>
      <w:r w:rsidRPr="00CD6562">
        <w:rPr>
          <w:rFonts w:asciiTheme="majorBidi" w:hAnsiTheme="majorBidi" w:cstheme="majorBidi"/>
          <w:sz w:val="22"/>
          <w:szCs w:val="22"/>
        </w:rPr>
        <w:t>the</w:t>
      </w:r>
      <w:r w:rsidR="000E133E" w:rsidRPr="00CD6562">
        <w:rPr>
          <w:rFonts w:asciiTheme="majorBidi" w:hAnsiTheme="majorBidi" w:cstheme="majorBidi"/>
          <w:sz w:val="22"/>
          <w:szCs w:val="22"/>
        </w:rPr>
        <w:t xml:space="preserve"> study</w:t>
      </w:r>
      <w:r w:rsidR="00F54183" w:rsidRPr="00CD6562">
        <w:rPr>
          <w:rFonts w:asciiTheme="majorBidi" w:hAnsiTheme="majorBidi" w:cstheme="majorBidi"/>
          <w:sz w:val="22"/>
          <w:szCs w:val="22"/>
        </w:rPr>
        <w:t xml:space="preserve"> of </w:t>
      </w:r>
      <w:r w:rsidR="00FE2BA8"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{"citationID":"abgnek3s","properties":{"formattedCitation":"(Ueberwimmer et al., 2018)","plainCitation":"(Ueberwimmer et al., 2018)","dontUpdate":true,"noteIndex":0},"citationItems":[{"id":241,"uris":["http://zotero.org/users/12119386/items/M5BD9SE2"],"itemData":{"id":241,"type":"book","abstract":"In times of globalization, cross-cultural and economic topics are increasingly becoming the center of\nattention in a variety of fields. Therefore, it is vital for both researchers and practitioners to continuously\nenhance and share their knowledge of their particular research areas and to embrace intercultural and\neconomic aspects in their everyday working lives.\nThe research group Global Business Management at the University of Applied Sciences Upper Austria,\nCampus Steyr performs research activities for the study programms Global Sales and Marketing,\naddressing cross-cultural topics. The 7th Cross-Cultural Business Conference 2018 is carried out in\ncooperation with the School of Informatics, Communications and Media in Hagenberg and serves as a\nplatform for research and teaching cooperations. The CCBC 2018 is carried out to deal with intercultural\nor international perspectives in:\n</w:instrText>
      </w:r>
      <w:r w:rsidR="00F03F3E">
        <w:rPr>
          <w:rFonts w:asciiTheme="majorBidi" w:hAnsiTheme="majorBidi" w:cstheme="majorBidi"/>
          <w:sz w:val="22"/>
          <w:szCs w:val="22"/>
        </w:rPr>
        <w:instrText> Session A: Global Business and Export Management\n</w:instrText>
      </w:r>
      <w:r w:rsidR="00F03F3E">
        <w:rPr>
          <w:rFonts w:asciiTheme="majorBidi" w:hAnsiTheme="majorBidi" w:cstheme="majorBidi"/>
          <w:sz w:val="22"/>
          <w:szCs w:val="22"/>
        </w:rPr>
        <w:instrText> Session B: Marketing, Sales and Service Management\n</w:instrText>
      </w:r>
      <w:r w:rsidR="00F03F3E">
        <w:rPr>
          <w:rFonts w:asciiTheme="majorBidi" w:hAnsiTheme="majorBidi" w:cstheme="majorBidi"/>
          <w:sz w:val="22"/>
          <w:szCs w:val="22"/>
        </w:rPr>
        <w:instrText> Session C: Higher Education Research, Teaching and Learning\n</w:instrText>
      </w:r>
      <w:r w:rsidR="00F03F3E">
        <w:rPr>
          <w:rFonts w:asciiTheme="majorBidi" w:hAnsiTheme="majorBidi" w:cstheme="majorBidi"/>
          <w:sz w:val="22"/>
          <w:szCs w:val="22"/>
        </w:rPr>
        <w:instrText> Session D: Innovation and Entrepreneurship\n</w:instrText>
      </w:r>
      <w:r w:rsidR="00F03F3E">
        <w:rPr>
          <w:rFonts w:asciiTheme="majorBidi" w:hAnsiTheme="majorBidi" w:cstheme="majorBidi"/>
          <w:sz w:val="22"/>
          <w:szCs w:val="22"/>
        </w:rPr>
        <w:instrText xml:space="preserve"> Session E: Human Resources Management","ISBN":"978-3-8440-5875-8","source":"ResearchGate","title":"Proceedings Cross-Cultural Business Conference 2018","author":[{"family":"Ueberwimmer","given":"Margarethe"},{"family":"Fuereder","given":"Robert"},{"family":"Gaisch","given":"Martina"},{"family":"Costa","given":"Yasel"}],"issued":{"date-parts":[["2018",5,17]]}}}],"schema":"https://github.com/citation-style-language/schema/raw/master/csl-citation.json"} </w:instrText>
      </w:r>
      <w:r w:rsidR="00FE2BA8" w:rsidRPr="00CD6562">
        <w:rPr>
          <w:rFonts w:asciiTheme="majorBidi" w:hAnsiTheme="majorBidi" w:cstheme="majorBidi"/>
          <w:sz w:val="22"/>
          <w:szCs w:val="22"/>
        </w:rPr>
        <w:fldChar w:fldCharType="separate"/>
      </w:r>
      <w:r w:rsidR="00FE2BA8" w:rsidRPr="00CD6562">
        <w:rPr>
          <w:rFonts w:asciiTheme="majorBidi" w:hAnsiTheme="majorBidi" w:cstheme="majorBidi"/>
          <w:sz w:val="22"/>
          <w:szCs w:val="22"/>
        </w:rPr>
        <w:t xml:space="preserve">Ueberwimmer et al. </w:t>
      </w:r>
      <w:r w:rsidR="005E7B4A" w:rsidRPr="00CD6562">
        <w:rPr>
          <w:rFonts w:asciiTheme="majorBidi" w:hAnsiTheme="majorBidi" w:cstheme="majorBidi"/>
          <w:sz w:val="22"/>
          <w:szCs w:val="22"/>
        </w:rPr>
        <w:t>(</w:t>
      </w:r>
      <w:r w:rsidR="00FE2BA8" w:rsidRPr="00CD6562">
        <w:rPr>
          <w:rFonts w:asciiTheme="majorBidi" w:hAnsiTheme="majorBidi" w:cstheme="majorBidi"/>
          <w:sz w:val="22"/>
          <w:szCs w:val="22"/>
        </w:rPr>
        <w:t>2018)</w:t>
      </w:r>
      <w:r w:rsidR="00FE2BA8" w:rsidRPr="00CD6562">
        <w:rPr>
          <w:rFonts w:asciiTheme="majorBidi" w:hAnsiTheme="majorBidi" w:cstheme="majorBidi"/>
          <w:sz w:val="22"/>
          <w:szCs w:val="22"/>
        </w:rPr>
        <w:fldChar w:fldCharType="end"/>
      </w:r>
      <w:r w:rsidR="007D6CE2" w:rsidRPr="00CD6562">
        <w:rPr>
          <w:rFonts w:asciiTheme="majorBidi" w:hAnsiTheme="majorBidi" w:cstheme="majorBidi"/>
          <w:sz w:val="22"/>
          <w:szCs w:val="22"/>
        </w:rPr>
        <w:t xml:space="preserve"> suggesting reconfiguration capabilit</w:t>
      </w:r>
      <w:r w:rsidR="000A7FFB" w:rsidRPr="00CD6562">
        <w:rPr>
          <w:rFonts w:asciiTheme="majorBidi" w:hAnsiTheme="majorBidi" w:cstheme="majorBidi"/>
          <w:sz w:val="22"/>
          <w:szCs w:val="22"/>
        </w:rPr>
        <w:t>y</w:t>
      </w:r>
      <w:r w:rsidR="007D6CE2" w:rsidRPr="00CD6562">
        <w:rPr>
          <w:rFonts w:asciiTheme="majorBidi" w:hAnsiTheme="majorBidi" w:cstheme="majorBidi"/>
          <w:sz w:val="22"/>
          <w:szCs w:val="22"/>
        </w:rPr>
        <w:t xml:space="preserve"> as </w:t>
      </w:r>
      <w:r w:rsidRPr="00CD6562">
        <w:rPr>
          <w:rFonts w:asciiTheme="majorBidi" w:hAnsiTheme="majorBidi" w:cstheme="majorBidi"/>
          <w:sz w:val="22"/>
          <w:szCs w:val="22"/>
        </w:rPr>
        <w:t xml:space="preserve">the </w:t>
      </w:r>
      <w:r w:rsidR="007D6CE2" w:rsidRPr="00CD6562">
        <w:rPr>
          <w:rFonts w:asciiTheme="majorBidi" w:hAnsiTheme="majorBidi" w:cstheme="majorBidi"/>
          <w:sz w:val="22"/>
          <w:szCs w:val="22"/>
        </w:rPr>
        <w:t xml:space="preserve">most </w:t>
      </w:r>
      <w:r w:rsidR="000A7FFB" w:rsidRPr="00CD6562">
        <w:rPr>
          <w:rFonts w:asciiTheme="majorBidi" w:hAnsiTheme="majorBidi" w:cstheme="majorBidi"/>
          <w:sz w:val="22"/>
          <w:szCs w:val="22"/>
        </w:rPr>
        <w:t>impactful capability</w:t>
      </w:r>
      <w:r w:rsidR="005E7B4A" w:rsidRPr="00CD6562">
        <w:rPr>
          <w:rFonts w:asciiTheme="majorBidi" w:hAnsiTheme="majorBidi" w:cstheme="majorBidi"/>
          <w:sz w:val="22"/>
          <w:szCs w:val="22"/>
        </w:rPr>
        <w:t xml:space="preserve">. </w:t>
      </w:r>
      <w:r w:rsidR="007D2EE6" w:rsidRPr="00CD6562">
        <w:rPr>
          <w:rFonts w:asciiTheme="majorBidi" w:hAnsiTheme="majorBidi" w:cstheme="majorBidi"/>
          <w:sz w:val="22"/>
          <w:szCs w:val="22"/>
          <w:lang w:val="en-US"/>
        </w:rPr>
        <w:t>However,</w:t>
      </w:r>
      <w:r w:rsidR="00FE516F" w:rsidRPr="00CD6562">
        <w:rPr>
          <w:rFonts w:asciiTheme="majorBidi" w:hAnsiTheme="majorBidi" w:cstheme="majorBidi"/>
          <w:sz w:val="22"/>
          <w:szCs w:val="22"/>
          <w:lang w:val="en-US"/>
        </w:rPr>
        <w:t xml:space="preserve"> in terms of </w:t>
      </w:r>
      <w:r w:rsidR="00F67D89" w:rsidRPr="00CD6562">
        <w:rPr>
          <w:rFonts w:asciiTheme="majorBidi" w:hAnsiTheme="majorBidi" w:cstheme="majorBidi"/>
          <w:sz w:val="22"/>
          <w:szCs w:val="22"/>
          <w:lang w:val="en-US"/>
        </w:rPr>
        <w:t>performance</w:t>
      </w:r>
      <w:r w:rsidR="007D29D7" w:rsidRPr="00CD6562">
        <w:rPr>
          <w:rFonts w:asciiTheme="majorBidi" w:hAnsiTheme="majorBidi" w:cstheme="majorBidi"/>
          <w:sz w:val="22"/>
          <w:szCs w:val="22"/>
          <w:lang w:val="en-US"/>
        </w:rPr>
        <w:t>,</w:t>
      </w:r>
      <w:r w:rsidR="00F67D89" w:rsidRPr="00CD6562">
        <w:rPr>
          <w:rFonts w:asciiTheme="majorBidi" w:hAnsiTheme="majorBidi" w:cstheme="majorBidi"/>
          <w:sz w:val="22"/>
          <w:szCs w:val="22"/>
          <w:lang w:val="en-US"/>
        </w:rPr>
        <w:t xml:space="preserve"> it</w:t>
      </w:r>
      <w:r w:rsidR="00FE516F" w:rsidRPr="00CD6562">
        <w:rPr>
          <w:rFonts w:asciiTheme="majorBidi" w:hAnsiTheme="majorBidi" w:cstheme="majorBidi"/>
          <w:sz w:val="22"/>
          <w:szCs w:val="22"/>
          <w:lang w:val="en-US"/>
        </w:rPr>
        <w:t xml:space="preserve"> </w:t>
      </w:r>
      <w:r w:rsidR="00DF54BC" w:rsidRPr="00CD6562">
        <w:rPr>
          <w:rFonts w:asciiTheme="majorBidi" w:hAnsiTheme="majorBidi" w:cstheme="majorBidi"/>
          <w:sz w:val="22"/>
          <w:szCs w:val="22"/>
          <w:lang w:val="en-US"/>
        </w:rPr>
        <w:t>score</w:t>
      </w:r>
      <w:r w:rsidR="00FE516F" w:rsidRPr="00CD6562">
        <w:rPr>
          <w:rFonts w:asciiTheme="majorBidi" w:hAnsiTheme="majorBidi" w:cstheme="majorBidi"/>
          <w:sz w:val="22"/>
          <w:szCs w:val="22"/>
          <w:lang w:val="en-US"/>
        </w:rPr>
        <w:t>d</w:t>
      </w:r>
      <w:r w:rsidR="00DF54BC" w:rsidRPr="00CD6562">
        <w:rPr>
          <w:rFonts w:asciiTheme="majorBidi" w:hAnsiTheme="majorBidi" w:cstheme="majorBidi"/>
          <w:sz w:val="22"/>
          <w:szCs w:val="22"/>
          <w:lang w:val="en-US"/>
        </w:rPr>
        <w:t xml:space="preserve"> lower compared to </w:t>
      </w:r>
      <w:r w:rsidR="00FE516F" w:rsidRPr="00CD6562">
        <w:rPr>
          <w:rFonts w:asciiTheme="majorBidi" w:hAnsiTheme="majorBidi" w:cstheme="majorBidi"/>
          <w:sz w:val="22"/>
          <w:szCs w:val="22"/>
          <w:lang w:val="en-US"/>
        </w:rPr>
        <w:t>integration capability and learning</w:t>
      </w:r>
      <w:r w:rsidR="0034250A" w:rsidRPr="00CD6562">
        <w:rPr>
          <w:rFonts w:asciiTheme="majorBidi" w:hAnsiTheme="majorBidi" w:cstheme="majorBidi"/>
          <w:sz w:val="22"/>
          <w:szCs w:val="22"/>
          <w:lang w:val="en-US"/>
        </w:rPr>
        <w:t xml:space="preserve"> capability</w:t>
      </w:r>
      <w:r w:rsidR="00DF54BC" w:rsidRPr="00CD6562">
        <w:rPr>
          <w:rFonts w:asciiTheme="majorBidi" w:hAnsiTheme="majorBidi" w:cstheme="majorBidi"/>
          <w:sz w:val="22"/>
          <w:szCs w:val="22"/>
          <w:lang w:val="en-US"/>
        </w:rPr>
        <w:t>.</w:t>
      </w:r>
    </w:p>
    <w:p w14:paraId="71AEA9CC" w14:textId="2090871D" w:rsidR="00937BDE" w:rsidRPr="00CD6562" w:rsidRDefault="00937BDE" w:rsidP="00CD6562">
      <w:pPr>
        <w:pStyle w:val="ListParagraph"/>
        <w:numPr>
          <w:ilvl w:val="0"/>
          <w:numId w:val="3"/>
        </w:numPr>
        <w:spacing w:line="276" w:lineRule="auto"/>
        <w:jc w:val="lowKashida"/>
        <w:rPr>
          <w:rFonts w:asciiTheme="majorBidi" w:hAnsiTheme="majorBidi" w:cstheme="majorBidi"/>
          <w:b/>
          <w:bCs/>
          <w:sz w:val="22"/>
          <w:szCs w:val="22"/>
          <w:lang w:val="en-US"/>
        </w:rPr>
      </w:pPr>
      <w:r w:rsidRPr="00CD6562">
        <w:rPr>
          <w:rFonts w:asciiTheme="majorBidi" w:hAnsiTheme="majorBidi" w:cstheme="majorBidi"/>
          <w:b/>
          <w:bCs/>
          <w:sz w:val="22"/>
          <w:szCs w:val="22"/>
          <w:lang w:val="en-US"/>
        </w:rPr>
        <w:t>Conclusion</w:t>
      </w:r>
    </w:p>
    <w:p w14:paraId="5CB7D0B8" w14:textId="456D6357" w:rsidR="00AF0701" w:rsidRPr="00CD6562" w:rsidRDefault="00AF0701" w:rsidP="00CD6562">
      <w:pPr>
        <w:spacing w:line="276" w:lineRule="auto"/>
        <w:ind w:firstLine="720"/>
        <w:jc w:val="lowKashida"/>
        <w:rPr>
          <w:rFonts w:asciiTheme="majorBidi" w:hAnsiTheme="majorBidi" w:cstheme="majorBidi"/>
          <w:sz w:val="22"/>
          <w:szCs w:val="22"/>
        </w:rPr>
      </w:pPr>
      <w:r w:rsidRPr="00CD6562">
        <w:rPr>
          <w:rFonts w:asciiTheme="majorBidi" w:hAnsiTheme="majorBidi" w:cstheme="majorBidi"/>
          <w:sz w:val="22"/>
          <w:szCs w:val="22"/>
        </w:rPr>
        <w:t>In this study, the</w:t>
      </w:r>
      <w:r w:rsidR="005248C7" w:rsidRPr="00CD6562">
        <w:rPr>
          <w:rFonts w:asciiTheme="majorBidi" w:hAnsiTheme="majorBidi" w:cstheme="majorBidi"/>
          <w:sz w:val="22"/>
          <w:szCs w:val="22"/>
        </w:rPr>
        <w:t xml:space="preserve"> effect</w:t>
      </w:r>
      <w:r w:rsidRPr="00CD6562">
        <w:rPr>
          <w:rFonts w:asciiTheme="majorBidi" w:hAnsiTheme="majorBidi" w:cstheme="majorBidi"/>
          <w:sz w:val="22"/>
          <w:szCs w:val="22"/>
        </w:rPr>
        <w:t xml:space="preserve"> of </w:t>
      </w:r>
      <w:r w:rsidR="001356B0" w:rsidRPr="00CD6562">
        <w:rPr>
          <w:rFonts w:asciiTheme="majorBidi" w:hAnsiTheme="majorBidi" w:cstheme="majorBidi"/>
          <w:sz w:val="22"/>
          <w:szCs w:val="22"/>
        </w:rPr>
        <w:t>DC</w:t>
      </w:r>
      <w:r w:rsidR="00010FF7" w:rsidRPr="00CD6562">
        <w:rPr>
          <w:rFonts w:asciiTheme="majorBidi" w:hAnsiTheme="majorBidi" w:cstheme="majorBidi"/>
          <w:sz w:val="22"/>
          <w:szCs w:val="22"/>
        </w:rPr>
        <w:t>,</w:t>
      </w:r>
      <w:r w:rsidR="009F5008" w:rsidRPr="00CD6562">
        <w:rPr>
          <w:rFonts w:asciiTheme="majorBidi" w:hAnsiTheme="majorBidi" w:cstheme="majorBidi"/>
          <w:sz w:val="22"/>
          <w:szCs w:val="22"/>
        </w:rPr>
        <w:t xml:space="preserve"> </w:t>
      </w:r>
      <w:r w:rsidR="00646089" w:rsidRPr="00CD6562">
        <w:rPr>
          <w:rFonts w:asciiTheme="majorBidi" w:hAnsiTheme="majorBidi" w:cstheme="majorBidi"/>
          <w:sz w:val="22"/>
          <w:szCs w:val="22"/>
        </w:rPr>
        <w:t xml:space="preserve">namely </w:t>
      </w:r>
      <w:r w:rsidRPr="00CD6562">
        <w:rPr>
          <w:rFonts w:asciiTheme="majorBidi" w:hAnsiTheme="majorBidi" w:cstheme="majorBidi"/>
          <w:sz w:val="22"/>
          <w:szCs w:val="22"/>
        </w:rPr>
        <w:t>integratio</w:t>
      </w:r>
      <w:r w:rsidR="005248C7" w:rsidRPr="00CD6562">
        <w:rPr>
          <w:rFonts w:asciiTheme="majorBidi" w:hAnsiTheme="majorBidi" w:cstheme="majorBidi"/>
          <w:sz w:val="22"/>
          <w:szCs w:val="22"/>
        </w:rPr>
        <w:t>n</w:t>
      </w:r>
      <w:r w:rsidRPr="00CD6562">
        <w:rPr>
          <w:rFonts w:asciiTheme="majorBidi" w:hAnsiTheme="majorBidi" w:cstheme="majorBidi"/>
          <w:sz w:val="22"/>
          <w:szCs w:val="22"/>
        </w:rPr>
        <w:t>, learning</w:t>
      </w:r>
      <w:r w:rsidR="00D63F42" w:rsidRPr="00CD6562">
        <w:rPr>
          <w:rFonts w:asciiTheme="majorBidi" w:hAnsiTheme="majorBidi" w:cstheme="majorBidi"/>
          <w:sz w:val="22"/>
          <w:szCs w:val="22"/>
        </w:rPr>
        <w:t>,</w:t>
      </w:r>
      <w:r w:rsidRPr="00CD6562">
        <w:rPr>
          <w:rFonts w:asciiTheme="majorBidi" w:hAnsiTheme="majorBidi" w:cstheme="majorBidi"/>
          <w:sz w:val="22"/>
          <w:szCs w:val="22"/>
        </w:rPr>
        <w:t xml:space="preserve"> and reconfiguration</w:t>
      </w:r>
      <w:r w:rsidR="009F5008" w:rsidRPr="00CD6562">
        <w:rPr>
          <w:rFonts w:asciiTheme="majorBidi" w:hAnsiTheme="majorBidi" w:cstheme="majorBidi"/>
          <w:sz w:val="22"/>
          <w:szCs w:val="22"/>
        </w:rPr>
        <w:t xml:space="preserve"> capabilit</w:t>
      </w:r>
      <w:r w:rsidR="00A53556" w:rsidRPr="00CD6562">
        <w:rPr>
          <w:rFonts w:asciiTheme="majorBidi" w:hAnsiTheme="majorBidi" w:cstheme="majorBidi"/>
          <w:sz w:val="22"/>
          <w:szCs w:val="22"/>
        </w:rPr>
        <w:t>ies</w:t>
      </w:r>
      <w:r w:rsidR="009F5008" w:rsidRPr="00CD6562">
        <w:rPr>
          <w:rFonts w:asciiTheme="majorBidi" w:hAnsiTheme="majorBidi" w:cstheme="majorBidi"/>
          <w:sz w:val="22"/>
          <w:szCs w:val="22"/>
        </w:rPr>
        <w:t xml:space="preserve"> </w:t>
      </w:r>
      <w:r w:rsidRPr="00CD6562">
        <w:rPr>
          <w:rFonts w:asciiTheme="majorBidi" w:hAnsiTheme="majorBidi" w:cstheme="majorBidi"/>
          <w:sz w:val="22"/>
          <w:szCs w:val="22"/>
        </w:rPr>
        <w:t xml:space="preserve">on the </w:t>
      </w:r>
      <w:r w:rsidR="00A53556" w:rsidRPr="00CD6562">
        <w:rPr>
          <w:rFonts w:asciiTheme="majorBidi" w:hAnsiTheme="majorBidi" w:cstheme="majorBidi"/>
          <w:sz w:val="22"/>
          <w:szCs w:val="22"/>
        </w:rPr>
        <w:t xml:space="preserve">manufacturing companies' </w:t>
      </w:r>
      <w:r w:rsidRPr="00CD6562">
        <w:rPr>
          <w:rFonts w:asciiTheme="majorBidi" w:hAnsiTheme="majorBidi" w:cstheme="majorBidi"/>
          <w:sz w:val="22"/>
          <w:szCs w:val="22"/>
        </w:rPr>
        <w:t>financial performanc</w:t>
      </w:r>
      <w:r w:rsidR="00F46E52" w:rsidRPr="00CD6562">
        <w:rPr>
          <w:rFonts w:asciiTheme="majorBidi" w:hAnsiTheme="majorBidi" w:cstheme="majorBidi"/>
          <w:sz w:val="22"/>
          <w:szCs w:val="22"/>
        </w:rPr>
        <w:t>e</w:t>
      </w:r>
      <w:r w:rsidRPr="00CD6562">
        <w:rPr>
          <w:rFonts w:asciiTheme="majorBidi" w:hAnsiTheme="majorBidi" w:cstheme="majorBidi"/>
          <w:sz w:val="22"/>
          <w:szCs w:val="22"/>
        </w:rPr>
        <w:t xml:space="preserve"> </w:t>
      </w:r>
      <w:r w:rsidR="0062027B" w:rsidRPr="00CD6562">
        <w:rPr>
          <w:rFonts w:asciiTheme="majorBidi" w:hAnsiTheme="majorBidi" w:cstheme="majorBidi"/>
          <w:sz w:val="22"/>
          <w:szCs w:val="22"/>
        </w:rPr>
        <w:t>was</w:t>
      </w:r>
      <w:r w:rsidR="005F6BD0" w:rsidRPr="00CD6562">
        <w:rPr>
          <w:rFonts w:asciiTheme="majorBidi" w:hAnsiTheme="majorBidi" w:cstheme="majorBidi"/>
          <w:sz w:val="22"/>
          <w:szCs w:val="22"/>
        </w:rPr>
        <w:t xml:space="preserve"> </w:t>
      </w:r>
      <w:proofErr w:type="spellStart"/>
      <w:r w:rsidR="00A53556" w:rsidRPr="00CD6562">
        <w:rPr>
          <w:rFonts w:asciiTheme="majorBidi" w:hAnsiTheme="majorBidi" w:cstheme="majorBidi"/>
          <w:sz w:val="22"/>
          <w:szCs w:val="22"/>
        </w:rPr>
        <w:t>analyzed</w:t>
      </w:r>
      <w:proofErr w:type="spellEnd"/>
      <w:r w:rsidR="005F6BD0" w:rsidRPr="00CD6562">
        <w:rPr>
          <w:rFonts w:asciiTheme="majorBidi" w:hAnsiTheme="majorBidi" w:cstheme="majorBidi"/>
          <w:sz w:val="22"/>
          <w:szCs w:val="22"/>
        </w:rPr>
        <w:t xml:space="preserve"> </w:t>
      </w:r>
      <w:r w:rsidR="00B16AC2" w:rsidRPr="00CD6562">
        <w:rPr>
          <w:rFonts w:asciiTheme="majorBidi" w:hAnsiTheme="majorBidi" w:cstheme="majorBidi"/>
          <w:sz w:val="22"/>
          <w:szCs w:val="22"/>
        </w:rPr>
        <w:t>employing</w:t>
      </w:r>
      <w:r w:rsidR="005F6BD0" w:rsidRPr="00CD6562">
        <w:rPr>
          <w:rFonts w:asciiTheme="majorBidi" w:hAnsiTheme="majorBidi" w:cstheme="majorBidi"/>
          <w:sz w:val="22"/>
          <w:szCs w:val="22"/>
        </w:rPr>
        <w:t xml:space="preserve"> </w:t>
      </w:r>
      <w:r w:rsidR="00E90B5A" w:rsidRPr="00CD6562">
        <w:rPr>
          <w:rFonts w:asciiTheme="majorBidi" w:hAnsiTheme="majorBidi" w:cstheme="majorBidi"/>
          <w:sz w:val="22"/>
          <w:szCs w:val="22"/>
        </w:rPr>
        <w:t xml:space="preserve">the </w:t>
      </w:r>
      <w:r w:rsidR="00010FF7" w:rsidRPr="00CD6562">
        <w:rPr>
          <w:rFonts w:asciiTheme="majorBidi" w:hAnsiTheme="majorBidi" w:cstheme="majorBidi"/>
          <w:sz w:val="22"/>
          <w:szCs w:val="22"/>
        </w:rPr>
        <w:t>PLS-SEM</w:t>
      </w:r>
      <w:r w:rsidR="00B16AC2" w:rsidRPr="00CD6562">
        <w:rPr>
          <w:rFonts w:asciiTheme="majorBidi" w:hAnsiTheme="majorBidi" w:cstheme="majorBidi"/>
          <w:sz w:val="22"/>
          <w:szCs w:val="22"/>
        </w:rPr>
        <w:t xml:space="preserve"> method</w:t>
      </w:r>
      <w:r w:rsidRPr="00CD6562">
        <w:rPr>
          <w:rFonts w:asciiTheme="majorBidi" w:hAnsiTheme="majorBidi" w:cstheme="majorBidi"/>
          <w:sz w:val="22"/>
          <w:szCs w:val="22"/>
        </w:rPr>
        <w:t>.</w:t>
      </w:r>
      <w:r w:rsidR="008866CE" w:rsidRPr="00CD6562">
        <w:rPr>
          <w:rFonts w:asciiTheme="majorBidi" w:hAnsiTheme="majorBidi" w:cstheme="majorBidi"/>
          <w:sz w:val="22"/>
          <w:szCs w:val="22"/>
        </w:rPr>
        <w:t xml:space="preserve"> The data</w:t>
      </w:r>
      <w:r w:rsidR="00EA1924" w:rsidRPr="00CD6562">
        <w:rPr>
          <w:rFonts w:asciiTheme="majorBidi" w:hAnsiTheme="majorBidi" w:cstheme="majorBidi"/>
          <w:sz w:val="22"/>
          <w:szCs w:val="22"/>
        </w:rPr>
        <w:t xml:space="preserve"> </w:t>
      </w:r>
      <w:r w:rsidR="00E90B5A" w:rsidRPr="00CD6562">
        <w:rPr>
          <w:rFonts w:asciiTheme="majorBidi" w:hAnsiTheme="majorBidi" w:cstheme="majorBidi"/>
          <w:sz w:val="22"/>
          <w:szCs w:val="22"/>
        </w:rPr>
        <w:t xml:space="preserve">from 216 manufacturing companies in Dakshina Kannada, Karnataka, India, </w:t>
      </w:r>
      <w:r w:rsidR="00010FF7" w:rsidRPr="00CD6562">
        <w:rPr>
          <w:rFonts w:asciiTheme="majorBidi" w:hAnsiTheme="majorBidi" w:cstheme="majorBidi"/>
          <w:sz w:val="22"/>
          <w:szCs w:val="22"/>
        </w:rPr>
        <w:t>w</w:t>
      </w:r>
      <w:r w:rsidR="00E90B5A" w:rsidRPr="00CD6562">
        <w:rPr>
          <w:rFonts w:asciiTheme="majorBidi" w:hAnsiTheme="majorBidi" w:cstheme="majorBidi"/>
          <w:sz w:val="22"/>
          <w:szCs w:val="22"/>
        </w:rPr>
        <w:t>ere</w:t>
      </w:r>
      <w:r w:rsidR="008866CE" w:rsidRPr="00CD6562">
        <w:rPr>
          <w:rFonts w:asciiTheme="majorBidi" w:hAnsiTheme="majorBidi" w:cstheme="majorBidi"/>
          <w:sz w:val="22"/>
          <w:szCs w:val="22"/>
        </w:rPr>
        <w:t xml:space="preserve"> collected</w:t>
      </w:r>
      <w:r w:rsidR="00E90B5A" w:rsidRPr="00CD6562">
        <w:rPr>
          <w:rFonts w:asciiTheme="majorBidi" w:hAnsiTheme="majorBidi" w:cstheme="majorBidi"/>
          <w:sz w:val="22"/>
          <w:szCs w:val="22"/>
        </w:rPr>
        <w:t xml:space="preserve"> for the study</w:t>
      </w:r>
      <w:r w:rsidR="004B0D58" w:rsidRPr="00CD6562">
        <w:rPr>
          <w:rFonts w:asciiTheme="majorBidi" w:hAnsiTheme="majorBidi" w:cstheme="majorBidi"/>
          <w:sz w:val="22"/>
          <w:szCs w:val="22"/>
        </w:rPr>
        <w:t>.</w:t>
      </w:r>
      <w:r w:rsidRPr="00CD6562">
        <w:rPr>
          <w:rFonts w:asciiTheme="majorBidi" w:hAnsiTheme="majorBidi" w:cstheme="majorBidi"/>
          <w:sz w:val="22"/>
          <w:szCs w:val="22"/>
        </w:rPr>
        <w:t xml:space="preserve"> The </w:t>
      </w:r>
      <w:r w:rsidR="00D63F42" w:rsidRPr="00CD6562">
        <w:rPr>
          <w:rFonts w:asciiTheme="majorBidi" w:hAnsiTheme="majorBidi" w:cstheme="majorBidi"/>
          <w:sz w:val="22"/>
          <w:szCs w:val="22"/>
        </w:rPr>
        <w:t>results showed</w:t>
      </w:r>
      <w:r w:rsidRPr="00CD6562">
        <w:rPr>
          <w:rFonts w:asciiTheme="majorBidi" w:hAnsiTheme="majorBidi" w:cstheme="majorBidi"/>
          <w:sz w:val="22"/>
          <w:szCs w:val="22"/>
        </w:rPr>
        <w:t xml:space="preserve"> that all three dimensions </w:t>
      </w:r>
      <w:r w:rsidR="000A3F8C" w:rsidRPr="00CD6562">
        <w:rPr>
          <w:rFonts w:asciiTheme="majorBidi" w:hAnsiTheme="majorBidi" w:cstheme="majorBidi"/>
          <w:sz w:val="22"/>
          <w:szCs w:val="22"/>
        </w:rPr>
        <w:t xml:space="preserve">positively impact </w:t>
      </w:r>
      <w:r w:rsidRPr="00CD6562">
        <w:rPr>
          <w:rFonts w:asciiTheme="majorBidi" w:hAnsiTheme="majorBidi" w:cstheme="majorBidi"/>
          <w:sz w:val="22"/>
          <w:szCs w:val="22"/>
        </w:rPr>
        <w:t>financial performance.</w:t>
      </w:r>
      <w:r w:rsidR="00BB1E06" w:rsidRPr="00CD6562">
        <w:rPr>
          <w:rFonts w:asciiTheme="majorBidi" w:hAnsiTheme="majorBidi" w:cstheme="majorBidi"/>
          <w:sz w:val="22"/>
          <w:szCs w:val="22"/>
        </w:rPr>
        <w:t xml:space="preserve"> Further,</w:t>
      </w:r>
      <w:r w:rsidR="00691110" w:rsidRPr="00CD6562">
        <w:rPr>
          <w:rFonts w:asciiTheme="majorBidi" w:hAnsiTheme="majorBidi" w:cstheme="majorBidi"/>
          <w:sz w:val="22"/>
          <w:szCs w:val="22"/>
        </w:rPr>
        <w:t xml:space="preserve"> it was </w:t>
      </w:r>
      <w:r w:rsidR="00E25538" w:rsidRPr="00CD6562">
        <w:rPr>
          <w:rFonts w:asciiTheme="majorBidi" w:hAnsiTheme="majorBidi" w:cstheme="majorBidi"/>
          <w:sz w:val="22"/>
          <w:szCs w:val="22"/>
        </w:rPr>
        <w:t>revealed</w:t>
      </w:r>
      <w:r w:rsidR="00691110" w:rsidRPr="00CD6562">
        <w:rPr>
          <w:rFonts w:asciiTheme="majorBidi" w:hAnsiTheme="majorBidi" w:cstheme="majorBidi"/>
          <w:sz w:val="22"/>
          <w:szCs w:val="22"/>
        </w:rPr>
        <w:t xml:space="preserve"> that there is </w:t>
      </w:r>
      <w:r w:rsidR="00E25538" w:rsidRPr="00CD6562">
        <w:rPr>
          <w:rFonts w:asciiTheme="majorBidi" w:hAnsiTheme="majorBidi" w:cstheme="majorBidi"/>
          <w:sz w:val="22"/>
          <w:szCs w:val="22"/>
        </w:rPr>
        <w:t xml:space="preserve">a </w:t>
      </w:r>
      <w:r w:rsidR="00691110" w:rsidRPr="00CD6562">
        <w:rPr>
          <w:rFonts w:asciiTheme="majorBidi" w:hAnsiTheme="majorBidi" w:cstheme="majorBidi"/>
          <w:sz w:val="22"/>
          <w:szCs w:val="22"/>
        </w:rPr>
        <w:t>direct i</w:t>
      </w:r>
      <w:r w:rsidR="00E25538" w:rsidRPr="00CD6562">
        <w:rPr>
          <w:rFonts w:asciiTheme="majorBidi" w:hAnsiTheme="majorBidi" w:cstheme="majorBidi"/>
          <w:sz w:val="22"/>
          <w:szCs w:val="22"/>
        </w:rPr>
        <w:t xml:space="preserve">mpact when a </w:t>
      </w:r>
      <w:r w:rsidR="00BB1E06" w:rsidRPr="00CD6562">
        <w:rPr>
          <w:rFonts w:asciiTheme="majorBidi" w:hAnsiTheme="majorBidi" w:cstheme="majorBidi"/>
          <w:sz w:val="22"/>
          <w:szCs w:val="22"/>
        </w:rPr>
        <w:t xml:space="preserve">lower-order approach </w:t>
      </w:r>
      <w:r w:rsidR="00E25538" w:rsidRPr="00CD6562">
        <w:rPr>
          <w:rFonts w:asciiTheme="majorBidi" w:hAnsiTheme="majorBidi" w:cstheme="majorBidi"/>
          <w:sz w:val="22"/>
          <w:szCs w:val="22"/>
        </w:rPr>
        <w:t xml:space="preserve">is </w:t>
      </w:r>
      <w:r w:rsidR="00F55E23" w:rsidRPr="00CD6562">
        <w:rPr>
          <w:rFonts w:asciiTheme="majorBidi" w:hAnsiTheme="majorBidi" w:cstheme="majorBidi"/>
          <w:sz w:val="22"/>
          <w:szCs w:val="22"/>
        </w:rPr>
        <w:t xml:space="preserve">applied </w:t>
      </w:r>
      <w:r w:rsidR="00DA37BE" w:rsidRPr="00CD6562">
        <w:rPr>
          <w:rFonts w:asciiTheme="majorBidi" w:hAnsiTheme="majorBidi" w:cstheme="majorBidi"/>
          <w:sz w:val="22"/>
          <w:szCs w:val="22"/>
        </w:rPr>
        <w:t xml:space="preserve">in </w:t>
      </w:r>
      <w:r w:rsidR="00F55E23" w:rsidRPr="00CD6562">
        <w:rPr>
          <w:rFonts w:asciiTheme="majorBidi" w:hAnsiTheme="majorBidi" w:cstheme="majorBidi"/>
          <w:sz w:val="22"/>
          <w:szCs w:val="22"/>
        </w:rPr>
        <w:t>examining</w:t>
      </w:r>
      <w:r w:rsidR="00DA37BE" w:rsidRPr="00CD6562">
        <w:rPr>
          <w:rFonts w:asciiTheme="majorBidi" w:hAnsiTheme="majorBidi" w:cstheme="majorBidi"/>
          <w:sz w:val="22"/>
          <w:szCs w:val="22"/>
        </w:rPr>
        <w:t xml:space="preserve"> the </w:t>
      </w:r>
      <w:r w:rsidR="00E90B5A" w:rsidRPr="00CD6562">
        <w:rPr>
          <w:rFonts w:asciiTheme="majorBidi" w:hAnsiTheme="majorBidi" w:cstheme="majorBidi"/>
          <w:sz w:val="22"/>
          <w:szCs w:val="22"/>
        </w:rPr>
        <w:t>impact</w:t>
      </w:r>
      <w:r w:rsidR="00DA37BE" w:rsidRPr="00CD6562">
        <w:rPr>
          <w:rFonts w:asciiTheme="majorBidi" w:hAnsiTheme="majorBidi" w:cstheme="majorBidi"/>
          <w:sz w:val="22"/>
          <w:szCs w:val="22"/>
        </w:rPr>
        <w:t xml:space="preserve"> of DC on </w:t>
      </w:r>
      <w:r w:rsidR="00691110" w:rsidRPr="00CD6562">
        <w:rPr>
          <w:rFonts w:asciiTheme="majorBidi" w:hAnsiTheme="majorBidi" w:cstheme="majorBidi"/>
          <w:sz w:val="22"/>
          <w:szCs w:val="22"/>
        </w:rPr>
        <w:t xml:space="preserve">the </w:t>
      </w:r>
      <w:r w:rsidR="00E90B5A" w:rsidRPr="00CD6562">
        <w:rPr>
          <w:rFonts w:asciiTheme="majorBidi" w:hAnsiTheme="majorBidi" w:cstheme="majorBidi"/>
          <w:sz w:val="22"/>
          <w:szCs w:val="22"/>
        </w:rPr>
        <w:t xml:space="preserve">firm’s </w:t>
      </w:r>
      <w:r w:rsidR="00DA37BE" w:rsidRPr="00CD6562">
        <w:rPr>
          <w:rFonts w:asciiTheme="majorBidi" w:hAnsiTheme="majorBidi" w:cstheme="majorBidi"/>
          <w:sz w:val="22"/>
          <w:szCs w:val="22"/>
        </w:rPr>
        <w:t>financial performance</w:t>
      </w:r>
      <w:r w:rsidR="00691110" w:rsidRPr="00CD6562">
        <w:rPr>
          <w:rFonts w:asciiTheme="majorBidi" w:hAnsiTheme="majorBidi" w:cstheme="majorBidi"/>
          <w:sz w:val="22"/>
          <w:szCs w:val="22"/>
        </w:rPr>
        <w:t>.</w:t>
      </w:r>
      <w:r w:rsidR="00DA37BE" w:rsidRPr="00CD6562">
        <w:rPr>
          <w:rFonts w:asciiTheme="majorBidi" w:hAnsiTheme="majorBidi" w:cstheme="majorBidi"/>
          <w:sz w:val="22"/>
          <w:szCs w:val="22"/>
        </w:rPr>
        <w:t xml:space="preserve"> </w:t>
      </w:r>
      <w:r w:rsidRPr="00CD6562">
        <w:rPr>
          <w:rFonts w:asciiTheme="majorBidi" w:hAnsiTheme="majorBidi" w:cstheme="majorBidi"/>
          <w:sz w:val="22"/>
          <w:szCs w:val="22"/>
        </w:rPr>
        <w:t xml:space="preserve"> These results support </w:t>
      </w:r>
      <w:r w:rsidR="00135970" w:rsidRPr="00CD6562">
        <w:rPr>
          <w:rFonts w:asciiTheme="majorBidi" w:hAnsiTheme="majorBidi" w:cstheme="majorBidi"/>
          <w:sz w:val="22"/>
          <w:szCs w:val="22"/>
        </w:rPr>
        <w:t xml:space="preserve">the </w:t>
      </w:r>
      <w:r w:rsidR="001356B0" w:rsidRPr="00CD6562">
        <w:rPr>
          <w:rFonts w:asciiTheme="majorBidi" w:hAnsiTheme="majorBidi" w:cstheme="majorBidi"/>
          <w:sz w:val="22"/>
          <w:szCs w:val="22"/>
        </w:rPr>
        <w:t>DC</w:t>
      </w:r>
      <w:r w:rsidRPr="00CD6562">
        <w:rPr>
          <w:rFonts w:asciiTheme="majorBidi" w:hAnsiTheme="majorBidi" w:cstheme="majorBidi"/>
          <w:sz w:val="22"/>
          <w:szCs w:val="22"/>
        </w:rPr>
        <w:t xml:space="preserve"> theory </w:t>
      </w:r>
      <w:r w:rsidR="00010FF7" w:rsidRPr="00CD6562">
        <w:rPr>
          <w:rFonts w:asciiTheme="majorBidi" w:hAnsiTheme="majorBidi" w:cstheme="majorBidi"/>
          <w:sz w:val="22"/>
          <w:szCs w:val="22"/>
        </w:rPr>
        <w:fldChar w:fldCharType="begin"/>
      </w:r>
      <w:r w:rsidR="00F03F3E">
        <w:rPr>
          <w:rFonts w:asciiTheme="majorBidi" w:hAnsiTheme="majorBidi" w:cstheme="majorBidi"/>
          <w:sz w:val="22"/>
          <w:szCs w:val="22"/>
        </w:rPr>
        <w:instrText xml:space="preserve"> ADDIN ZOTERO_ITEM CSL_CITATION {"citationID":"zOLpQJJv","properties":{"formattedCitation":"(Teece et al., 1997)","plainCitation":"(Teece et al., 1997)","noteIndex":0},"citationItems":[{"id":289,"uris":["http://zotero.org/users/12119386/items/2ZHW73PS"],"itemData":{"id":289,"type":"article-journal","abstract":"The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imitatability (replication by competitors). If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 © 1997 by John Wiley &amp; Sons, Ltd.","container-title":"Strategic Management Journal","DOI":"10.1002/(SICI)1097-0266(199708)18:7&lt;509::AID-SMJ882&gt;3.0.CO;2-Z","ISSN":"1097-0266","issue":"7","language":"en","note":"_eprint: https://onlinelibrary.wiley.com/doi/pdf/10.1002/%28SICI%291097-0266%28199708%2918%3A7%3C509%3A%3AAID-SMJ882%3E3.0.CO%3B2-Z","page":"509-533","source":"Wiley Online Library","title":"Dynamic capabilities and strategic management","volume":"18","author":[{"family":"Teece","given":"David J."},{"family":"Pisano","given":"Gary"},{"family":"Shuen","given":"Amy"}],"issued":{"date-parts":[["1997"]]}}}],"schema":"https://github.com/citation-style-language/schema/raw/master/csl-citation.json"} </w:instrText>
      </w:r>
      <w:r w:rsidR="00010FF7" w:rsidRPr="00CD6562">
        <w:rPr>
          <w:rFonts w:asciiTheme="majorBidi" w:hAnsiTheme="majorBidi" w:cstheme="majorBidi"/>
          <w:sz w:val="22"/>
          <w:szCs w:val="22"/>
        </w:rPr>
        <w:fldChar w:fldCharType="separate"/>
      </w:r>
      <w:r w:rsidR="00010FF7" w:rsidRPr="00CD6562">
        <w:rPr>
          <w:rFonts w:asciiTheme="majorBidi" w:hAnsiTheme="majorBidi" w:cstheme="majorBidi"/>
          <w:sz w:val="22"/>
          <w:szCs w:val="22"/>
        </w:rPr>
        <w:t>(Teece et al., 1997)</w:t>
      </w:r>
      <w:r w:rsidR="00010FF7" w:rsidRPr="00CD6562">
        <w:rPr>
          <w:rFonts w:asciiTheme="majorBidi" w:hAnsiTheme="majorBidi" w:cstheme="majorBidi"/>
          <w:sz w:val="22"/>
          <w:szCs w:val="22"/>
        </w:rPr>
        <w:fldChar w:fldCharType="end"/>
      </w:r>
      <w:r w:rsidRPr="00CD6562">
        <w:rPr>
          <w:rFonts w:asciiTheme="majorBidi" w:hAnsiTheme="majorBidi" w:cstheme="majorBidi"/>
          <w:sz w:val="22"/>
          <w:szCs w:val="22"/>
        </w:rPr>
        <w:t xml:space="preserve"> and </w:t>
      </w:r>
      <w:r w:rsidR="00F1435A" w:rsidRPr="00CD6562">
        <w:rPr>
          <w:rFonts w:asciiTheme="majorBidi" w:hAnsiTheme="majorBidi" w:cstheme="majorBidi"/>
          <w:sz w:val="22"/>
          <w:szCs w:val="22"/>
        </w:rPr>
        <w:t>stress</w:t>
      </w:r>
      <w:r w:rsidR="0062027B" w:rsidRPr="00CD6562">
        <w:rPr>
          <w:rFonts w:asciiTheme="majorBidi" w:hAnsiTheme="majorBidi" w:cstheme="majorBidi"/>
          <w:sz w:val="22"/>
          <w:szCs w:val="22"/>
        </w:rPr>
        <w:t xml:space="preserve"> that </w:t>
      </w:r>
      <w:r w:rsidR="00C92D3E" w:rsidRPr="00CD6562">
        <w:rPr>
          <w:rFonts w:asciiTheme="majorBidi" w:hAnsiTheme="majorBidi" w:cstheme="majorBidi"/>
          <w:sz w:val="22"/>
          <w:szCs w:val="22"/>
        </w:rPr>
        <w:t>the companies</w:t>
      </w:r>
      <w:r w:rsidRPr="00CD6562">
        <w:rPr>
          <w:rFonts w:asciiTheme="majorBidi" w:hAnsiTheme="majorBidi" w:cstheme="majorBidi"/>
          <w:sz w:val="22"/>
          <w:szCs w:val="22"/>
        </w:rPr>
        <w:t xml:space="preserve"> need</w:t>
      </w:r>
      <w:r w:rsidR="00C92D3E" w:rsidRPr="00CD6562">
        <w:rPr>
          <w:rFonts w:asciiTheme="majorBidi" w:hAnsiTheme="majorBidi" w:cstheme="majorBidi"/>
          <w:sz w:val="22"/>
          <w:szCs w:val="22"/>
        </w:rPr>
        <w:t xml:space="preserve"> to </w:t>
      </w:r>
      <w:r w:rsidR="00910E6F" w:rsidRPr="00CD6562">
        <w:rPr>
          <w:rFonts w:asciiTheme="majorBidi" w:hAnsiTheme="majorBidi" w:cstheme="majorBidi"/>
          <w:sz w:val="22"/>
          <w:szCs w:val="22"/>
        </w:rPr>
        <w:t xml:space="preserve">develop </w:t>
      </w:r>
      <w:r w:rsidR="00493F65" w:rsidRPr="00CD6562">
        <w:rPr>
          <w:rFonts w:asciiTheme="majorBidi" w:hAnsiTheme="majorBidi" w:cstheme="majorBidi"/>
          <w:sz w:val="22"/>
          <w:szCs w:val="22"/>
        </w:rPr>
        <w:t>th</w:t>
      </w:r>
      <w:r w:rsidR="007F1150" w:rsidRPr="00CD6562">
        <w:rPr>
          <w:rFonts w:asciiTheme="majorBidi" w:hAnsiTheme="majorBidi" w:cstheme="majorBidi"/>
          <w:sz w:val="22"/>
          <w:szCs w:val="22"/>
        </w:rPr>
        <w:t>e</w:t>
      </w:r>
      <w:r w:rsidR="00493F65" w:rsidRPr="00CD6562">
        <w:rPr>
          <w:rFonts w:asciiTheme="majorBidi" w:hAnsiTheme="majorBidi" w:cstheme="majorBidi"/>
          <w:sz w:val="22"/>
          <w:szCs w:val="22"/>
        </w:rPr>
        <w:t>s</w:t>
      </w:r>
      <w:r w:rsidR="007F1150" w:rsidRPr="00CD6562">
        <w:rPr>
          <w:rFonts w:asciiTheme="majorBidi" w:hAnsiTheme="majorBidi" w:cstheme="majorBidi"/>
          <w:sz w:val="22"/>
          <w:szCs w:val="22"/>
        </w:rPr>
        <w:t>e</w:t>
      </w:r>
      <w:r w:rsidR="00493F65" w:rsidRPr="00CD6562">
        <w:rPr>
          <w:rFonts w:asciiTheme="majorBidi" w:hAnsiTheme="majorBidi" w:cstheme="majorBidi"/>
          <w:sz w:val="22"/>
          <w:szCs w:val="22"/>
        </w:rPr>
        <w:t xml:space="preserve"> capabilit</w:t>
      </w:r>
      <w:r w:rsidR="007F1150" w:rsidRPr="00CD6562">
        <w:rPr>
          <w:rFonts w:asciiTheme="majorBidi" w:hAnsiTheme="majorBidi" w:cstheme="majorBidi"/>
          <w:sz w:val="22"/>
          <w:szCs w:val="22"/>
        </w:rPr>
        <w:t>ies</w:t>
      </w:r>
      <w:r w:rsidR="00910E6F" w:rsidRPr="00CD6562">
        <w:rPr>
          <w:rFonts w:asciiTheme="majorBidi" w:hAnsiTheme="majorBidi" w:cstheme="majorBidi"/>
          <w:sz w:val="22"/>
          <w:szCs w:val="22"/>
        </w:rPr>
        <w:t xml:space="preserve"> </w:t>
      </w:r>
      <w:r w:rsidR="006020FA" w:rsidRPr="00CD6562">
        <w:rPr>
          <w:rFonts w:asciiTheme="majorBidi" w:hAnsiTheme="majorBidi" w:cstheme="majorBidi"/>
          <w:sz w:val="22"/>
          <w:szCs w:val="22"/>
        </w:rPr>
        <w:t xml:space="preserve">in </w:t>
      </w:r>
      <w:r w:rsidR="00913A0A" w:rsidRPr="00CD6562">
        <w:rPr>
          <w:rFonts w:asciiTheme="majorBidi" w:hAnsiTheme="majorBidi" w:cstheme="majorBidi"/>
          <w:sz w:val="22"/>
          <w:szCs w:val="22"/>
        </w:rPr>
        <w:t>reaction</w:t>
      </w:r>
      <w:r w:rsidR="006020FA" w:rsidRPr="00CD6562">
        <w:rPr>
          <w:rFonts w:asciiTheme="majorBidi" w:hAnsiTheme="majorBidi" w:cstheme="majorBidi"/>
          <w:sz w:val="22"/>
          <w:szCs w:val="22"/>
        </w:rPr>
        <w:t xml:space="preserve"> to </w:t>
      </w:r>
      <w:r w:rsidR="007D29D7" w:rsidRPr="00CD6562">
        <w:rPr>
          <w:rFonts w:asciiTheme="majorBidi" w:hAnsiTheme="majorBidi" w:cstheme="majorBidi"/>
          <w:sz w:val="22"/>
          <w:szCs w:val="22"/>
        </w:rPr>
        <w:t xml:space="preserve">the </w:t>
      </w:r>
      <w:r w:rsidR="006F1055" w:rsidRPr="00CD6562">
        <w:rPr>
          <w:rFonts w:asciiTheme="majorBidi" w:hAnsiTheme="majorBidi" w:cstheme="majorBidi"/>
          <w:sz w:val="22"/>
          <w:szCs w:val="22"/>
        </w:rPr>
        <w:t xml:space="preserve">business </w:t>
      </w:r>
      <w:r w:rsidR="00FA2482" w:rsidRPr="00CD6562">
        <w:rPr>
          <w:rFonts w:asciiTheme="majorBidi" w:hAnsiTheme="majorBidi" w:cstheme="majorBidi"/>
          <w:sz w:val="22"/>
          <w:szCs w:val="22"/>
        </w:rPr>
        <w:t>ecosystem</w:t>
      </w:r>
      <w:r w:rsidR="00493F65" w:rsidRPr="00CD6562">
        <w:rPr>
          <w:rFonts w:asciiTheme="majorBidi" w:hAnsiTheme="majorBidi" w:cstheme="majorBidi"/>
          <w:sz w:val="22"/>
          <w:szCs w:val="22"/>
        </w:rPr>
        <w:t xml:space="preserve"> </w:t>
      </w:r>
      <w:r w:rsidR="00E90B5A" w:rsidRPr="00CD6562">
        <w:rPr>
          <w:rFonts w:asciiTheme="majorBidi" w:hAnsiTheme="majorBidi" w:cstheme="majorBidi"/>
          <w:sz w:val="22"/>
          <w:szCs w:val="22"/>
        </w:rPr>
        <w:t xml:space="preserve">changes </w:t>
      </w:r>
      <w:r w:rsidR="00910E6F" w:rsidRPr="00CD6562">
        <w:rPr>
          <w:rFonts w:asciiTheme="majorBidi" w:hAnsiTheme="majorBidi" w:cstheme="majorBidi"/>
          <w:sz w:val="22"/>
          <w:szCs w:val="22"/>
        </w:rPr>
        <w:t xml:space="preserve">for </w:t>
      </w:r>
      <w:r w:rsidR="006020FA" w:rsidRPr="00CD6562">
        <w:rPr>
          <w:rFonts w:asciiTheme="majorBidi" w:hAnsiTheme="majorBidi" w:cstheme="majorBidi"/>
          <w:sz w:val="22"/>
          <w:szCs w:val="22"/>
        </w:rPr>
        <w:t xml:space="preserve">achieving </w:t>
      </w:r>
      <w:r w:rsidR="00910E6F" w:rsidRPr="00CD6562">
        <w:rPr>
          <w:rFonts w:asciiTheme="majorBidi" w:hAnsiTheme="majorBidi" w:cstheme="majorBidi"/>
          <w:sz w:val="22"/>
          <w:szCs w:val="22"/>
        </w:rPr>
        <w:t>bette</w:t>
      </w:r>
      <w:r w:rsidR="00CC38BF" w:rsidRPr="00CD6562">
        <w:rPr>
          <w:rFonts w:asciiTheme="majorBidi" w:hAnsiTheme="majorBidi" w:cstheme="majorBidi"/>
          <w:sz w:val="22"/>
          <w:szCs w:val="22"/>
        </w:rPr>
        <w:t>r performance.</w:t>
      </w:r>
    </w:p>
    <w:p w14:paraId="3D07CF3E" w14:textId="61E6A061" w:rsidR="00937BDE" w:rsidRPr="00CD6562" w:rsidRDefault="00937BDE" w:rsidP="00CD6562">
      <w:pPr>
        <w:pStyle w:val="ListParagraph"/>
        <w:numPr>
          <w:ilvl w:val="0"/>
          <w:numId w:val="3"/>
        </w:numPr>
        <w:spacing w:line="276" w:lineRule="auto"/>
        <w:jc w:val="lowKashida"/>
        <w:rPr>
          <w:rFonts w:asciiTheme="majorBidi" w:hAnsiTheme="majorBidi" w:cstheme="majorBidi"/>
          <w:b/>
          <w:bCs/>
          <w:sz w:val="22"/>
          <w:szCs w:val="22"/>
          <w:lang w:val="en-US"/>
        </w:rPr>
      </w:pPr>
      <w:r w:rsidRPr="00CD6562">
        <w:rPr>
          <w:rFonts w:asciiTheme="majorBidi" w:hAnsiTheme="majorBidi" w:cstheme="majorBidi"/>
          <w:b/>
          <w:bCs/>
          <w:sz w:val="22"/>
          <w:szCs w:val="22"/>
          <w:lang w:val="en-US"/>
        </w:rPr>
        <w:t xml:space="preserve">Limitations and Future Research </w:t>
      </w:r>
      <w:r w:rsidR="00E90B5A" w:rsidRPr="00CD6562">
        <w:rPr>
          <w:rFonts w:asciiTheme="majorBidi" w:hAnsiTheme="majorBidi" w:cstheme="majorBidi"/>
          <w:b/>
          <w:bCs/>
          <w:sz w:val="22"/>
          <w:szCs w:val="22"/>
          <w:lang w:val="en-US"/>
        </w:rPr>
        <w:t>recommendation</w:t>
      </w:r>
    </w:p>
    <w:p w14:paraId="4AB6B1F7" w14:textId="77777777" w:rsidR="00F03F3E" w:rsidRDefault="009A36E0" w:rsidP="00F03F3E">
      <w:pPr>
        <w:spacing w:line="276" w:lineRule="auto"/>
        <w:ind w:firstLine="720"/>
        <w:jc w:val="lowKashida"/>
        <w:rPr>
          <w:rFonts w:asciiTheme="majorBidi" w:hAnsiTheme="majorBidi" w:cstheme="majorBidi"/>
          <w:sz w:val="22"/>
          <w:szCs w:val="22"/>
          <w:lang w:val="en-US"/>
        </w:rPr>
      </w:pPr>
      <w:r w:rsidRPr="00CD6562">
        <w:rPr>
          <w:rFonts w:asciiTheme="majorBidi" w:hAnsiTheme="majorBidi" w:cstheme="majorBidi"/>
          <w:sz w:val="22"/>
          <w:szCs w:val="22"/>
          <w:lang w:val="en-US"/>
        </w:rPr>
        <w:t>T</w:t>
      </w:r>
      <w:r w:rsidR="00937BDE" w:rsidRPr="00CD6562">
        <w:rPr>
          <w:rFonts w:asciiTheme="majorBidi" w:hAnsiTheme="majorBidi" w:cstheme="majorBidi"/>
          <w:sz w:val="22"/>
          <w:szCs w:val="22"/>
          <w:lang w:val="en-US"/>
        </w:rPr>
        <w:t>h</w:t>
      </w:r>
      <w:r w:rsidR="00E90B5A" w:rsidRPr="00CD6562">
        <w:rPr>
          <w:rFonts w:asciiTheme="majorBidi" w:hAnsiTheme="majorBidi" w:cstheme="majorBidi"/>
          <w:sz w:val="22"/>
          <w:szCs w:val="22"/>
          <w:lang w:val="en-US"/>
        </w:rPr>
        <w:t xml:space="preserve">ere are certain </w:t>
      </w:r>
      <w:r w:rsidR="00937BDE" w:rsidRPr="00CD6562">
        <w:rPr>
          <w:rFonts w:asciiTheme="majorBidi" w:hAnsiTheme="majorBidi" w:cstheme="majorBidi"/>
          <w:sz w:val="22"/>
          <w:szCs w:val="22"/>
          <w:lang w:val="en-US"/>
        </w:rPr>
        <w:t>limitations</w:t>
      </w:r>
      <w:r w:rsidR="00E90B5A" w:rsidRPr="00CD6562">
        <w:rPr>
          <w:rFonts w:asciiTheme="majorBidi" w:hAnsiTheme="majorBidi" w:cstheme="majorBidi"/>
          <w:sz w:val="22"/>
          <w:szCs w:val="22"/>
          <w:lang w:val="en-US"/>
        </w:rPr>
        <w:t xml:space="preserve"> in this study</w:t>
      </w:r>
      <w:r w:rsidR="00937BDE" w:rsidRPr="00CD6562">
        <w:rPr>
          <w:rFonts w:asciiTheme="majorBidi" w:hAnsiTheme="majorBidi" w:cstheme="majorBidi"/>
          <w:sz w:val="22"/>
          <w:szCs w:val="22"/>
          <w:lang w:val="en-US"/>
        </w:rPr>
        <w:t>.</w:t>
      </w:r>
      <w:r w:rsidR="0060601B" w:rsidRPr="00CD6562">
        <w:rPr>
          <w:rFonts w:asciiTheme="majorBidi" w:hAnsiTheme="majorBidi" w:cstheme="majorBidi"/>
          <w:sz w:val="22"/>
          <w:szCs w:val="22"/>
          <w:lang w:val="en-US"/>
        </w:rPr>
        <w:t xml:space="preserve"> </w:t>
      </w:r>
      <w:r w:rsidR="00E85509" w:rsidRPr="00CD6562">
        <w:rPr>
          <w:rFonts w:asciiTheme="majorBidi" w:hAnsiTheme="majorBidi" w:cstheme="majorBidi"/>
          <w:sz w:val="22"/>
          <w:szCs w:val="22"/>
          <w:lang w:val="en-US"/>
        </w:rPr>
        <w:t>S</w:t>
      </w:r>
      <w:r w:rsidR="00027775" w:rsidRPr="00CD6562">
        <w:rPr>
          <w:rFonts w:asciiTheme="majorBidi" w:hAnsiTheme="majorBidi" w:cstheme="majorBidi"/>
          <w:sz w:val="22"/>
          <w:szCs w:val="22"/>
          <w:lang w:val="en-US"/>
        </w:rPr>
        <w:t>ince</w:t>
      </w:r>
      <w:r w:rsidR="00E85509" w:rsidRPr="00CD6562">
        <w:rPr>
          <w:rFonts w:asciiTheme="majorBidi" w:hAnsiTheme="majorBidi" w:cstheme="majorBidi"/>
          <w:sz w:val="22"/>
          <w:szCs w:val="22"/>
          <w:lang w:val="en-US"/>
        </w:rPr>
        <w:t xml:space="preserve"> this study adopted </w:t>
      </w:r>
      <w:r w:rsidR="00666AF7" w:rsidRPr="00CD6562">
        <w:rPr>
          <w:rFonts w:asciiTheme="majorBidi" w:hAnsiTheme="majorBidi" w:cstheme="majorBidi"/>
          <w:sz w:val="22"/>
          <w:szCs w:val="22"/>
          <w:lang w:val="en-US"/>
        </w:rPr>
        <w:t xml:space="preserve">a </w:t>
      </w:r>
      <w:r w:rsidRPr="00CD6562">
        <w:rPr>
          <w:rFonts w:asciiTheme="majorBidi" w:hAnsiTheme="majorBidi" w:cstheme="majorBidi"/>
          <w:sz w:val="22"/>
          <w:szCs w:val="22"/>
          <w:lang w:val="en-US"/>
        </w:rPr>
        <w:t>c</w:t>
      </w:r>
      <w:r w:rsidR="00A61B33" w:rsidRPr="00CD6562">
        <w:rPr>
          <w:rFonts w:asciiTheme="majorBidi" w:hAnsiTheme="majorBidi" w:cstheme="majorBidi"/>
          <w:sz w:val="22"/>
          <w:szCs w:val="22"/>
          <w:lang w:val="en-US"/>
        </w:rPr>
        <w:t>ross</w:t>
      </w:r>
      <w:r w:rsidR="00937BDE" w:rsidRPr="00CD6562">
        <w:rPr>
          <w:rFonts w:asciiTheme="majorBidi" w:hAnsiTheme="majorBidi" w:cstheme="majorBidi"/>
          <w:sz w:val="22"/>
          <w:szCs w:val="22"/>
          <w:lang w:val="en-US"/>
        </w:rPr>
        <w:t>-sectional des</w:t>
      </w:r>
      <w:r w:rsidR="0060601B" w:rsidRPr="00CD6562">
        <w:rPr>
          <w:rFonts w:asciiTheme="majorBidi" w:hAnsiTheme="majorBidi" w:cstheme="majorBidi"/>
          <w:sz w:val="22"/>
          <w:szCs w:val="22"/>
          <w:lang w:val="en-US"/>
        </w:rPr>
        <w:t>ign</w:t>
      </w:r>
      <w:r w:rsidR="00666AF7" w:rsidRPr="00CD6562">
        <w:rPr>
          <w:rFonts w:asciiTheme="majorBidi" w:hAnsiTheme="majorBidi" w:cstheme="majorBidi"/>
          <w:sz w:val="22"/>
          <w:szCs w:val="22"/>
          <w:lang w:val="en-US"/>
        </w:rPr>
        <w:t xml:space="preserve">, it </w:t>
      </w:r>
      <w:r w:rsidR="00937BDE" w:rsidRPr="00CD6562">
        <w:rPr>
          <w:rFonts w:asciiTheme="majorBidi" w:hAnsiTheme="majorBidi" w:cstheme="majorBidi"/>
          <w:sz w:val="22"/>
          <w:szCs w:val="22"/>
          <w:lang w:val="en-US"/>
        </w:rPr>
        <w:t>restricts causal inferences</w:t>
      </w:r>
      <w:r w:rsidR="00666AF7" w:rsidRPr="00CD6562">
        <w:rPr>
          <w:rFonts w:asciiTheme="majorBidi" w:hAnsiTheme="majorBidi" w:cstheme="majorBidi"/>
          <w:sz w:val="22"/>
          <w:szCs w:val="22"/>
          <w:lang w:val="en-US"/>
        </w:rPr>
        <w:t xml:space="preserve">. Moreover, the </w:t>
      </w:r>
      <w:r w:rsidR="00E90B5A" w:rsidRPr="00CD6562">
        <w:rPr>
          <w:rFonts w:asciiTheme="majorBidi" w:hAnsiTheme="majorBidi" w:cstheme="majorBidi"/>
          <w:sz w:val="22"/>
          <w:szCs w:val="22"/>
          <w:lang w:val="en-US"/>
        </w:rPr>
        <w:t>data of the data is</w:t>
      </w:r>
      <w:r w:rsidRPr="00CD6562">
        <w:rPr>
          <w:rFonts w:asciiTheme="majorBidi" w:hAnsiTheme="majorBidi" w:cstheme="majorBidi"/>
          <w:sz w:val="22"/>
          <w:szCs w:val="22"/>
          <w:lang w:val="en-US"/>
        </w:rPr>
        <w:t xml:space="preserve"> </w:t>
      </w:r>
      <w:r w:rsidR="00937BDE" w:rsidRPr="00CD6562">
        <w:rPr>
          <w:rFonts w:asciiTheme="majorBidi" w:hAnsiTheme="majorBidi" w:cstheme="majorBidi"/>
          <w:sz w:val="22"/>
          <w:szCs w:val="22"/>
          <w:lang w:val="en-US"/>
        </w:rPr>
        <w:t>self-reported</w:t>
      </w:r>
      <w:r w:rsidR="00E90B5A" w:rsidRPr="00CD6562">
        <w:rPr>
          <w:rFonts w:asciiTheme="majorBidi" w:hAnsiTheme="majorBidi" w:cstheme="majorBidi"/>
          <w:sz w:val="22"/>
          <w:szCs w:val="22"/>
          <w:lang w:val="en-US"/>
        </w:rPr>
        <w:t>, and it</w:t>
      </w:r>
      <w:r w:rsidR="00A15B81" w:rsidRPr="00CD6562">
        <w:rPr>
          <w:rFonts w:asciiTheme="majorBidi" w:hAnsiTheme="majorBidi" w:cstheme="majorBidi"/>
          <w:sz w:val="22"/>
          <w:szCs w:val="22"/>
          <w:lang w:val="en-US"/>
        </w:rPr>
        <w:t xml:space="preserve"> </w:t>
      </w:r>
      <w:r w:rsidR="00937BDE" w:rsidRPr="00CD6562">
        <w:rPr>
          <w:rFonts w:asciiTheme="majorBidi" w:hAnsiTheme="majorBidi" w:cstheme="majorBidi"/>
          <w:sz w:val="22"/>
          <w:szCs w:val="22"/>
          <w:lang w:val="en-US"/>
        </w:rPr>
        <w:t>m</w:t>
      </w:r>
      <w:r w:rsidR="00E90B5A" w:rsidRPr="00CD6562">
        <w:rPr>
          <w:rFonts w:asciiTheme="majorBidi" w:hAnsiTheme="majorBidi" w:cstheme="majorBidi"/>
          <w:sz w:val="22"/>
          <w:szCs w:val="22"/>
          <w:lang w:val="en-US"/>
        </w:rPr>
        <w:t>ight</w:t>
      </w:r>
      <w:r w:rsidR="00937BDE" w:rsidRPr="00CD6562">
        <w:rPr>
          <w:rFonts w:asciiTheme="majorBidi" w:hAnsiTheme="majorBidi" w:cstheme="majorBidi"/>
          <w:sz w:val="22"/>
          <w:szCs w:val="22"/>
          <w:lang w:val="en-US"/>
        </w:rPr>
        <w:t xml:space="preserve"> introduce bias. </w:t>
      </w:r>
      <w:r w:rsidR="00A15B81" w:rsidRPr="00CD6562">
        <w:rPr>
          <w:rFonts w:asciiTheme="majorBidi" w:hAnsiTheme="majorBidi" w:cstheme="majorBidi"/>
          <w:sz w:val="22"/>
          <w:szCs w:val="22"/>
          <w:lang w:val="en-US"/>
        </w:rPr>
        <w:t>Moreover</w:t>
      </w:r>
      <w:r w:rsidR="00937BDE" w:rsidRPr="00CD6562">
        <w:rPr>
          <w:rFonts w:asciiTheme="majorBidi" w:hAnsiTheme="majorBidi" w:cstheme="majorBidi"/>
          <w:sz w:val="22"/>
          <w:szCs w:val="22"/>
          <w:lang w:val="en-US"/>
        </w:rPr>
        <w:t>, th</w:t>
      </w:r>
      <w:r w:rsidR="00E90B5A" w:rsidRPr="00CD6562">
        <w:rPr>
          <w:rFonts w:asciiTheme="majorBidi" w:hAnsiTheme="majorBidi" w:cstheme="majorBidi"/>
          <w:sz w:val="22"/>
          <w:szCs w:val="22"/>
          <w:lang w:val="en-US"/>
        </w:rPr>
        <w:t>is</w:t>
      </w:r>
      <w:r w:rsidR="00A15B81" w:rsidRPr="00CD6562">
        <w:rPr>
          <w:rFonts w:asciiTheme="majorBidi" w:hAnsiTheme="majorBidi" w:cstheme="majorBidi"/>
          <w:sz w:val="22"/>
          <w:szCs w:val="22"/>
          <w:lang w:val="en-US"/>
        </w:rPr>
        <w:t xml:space="preserve"> study is</w:t>
      </w:r>
      <w:r w:rsidR="00937BDE" w:rsidRPr="00CD6562">
        <w:rPr>
          <w:rFonts w:asciiTheme="majorBidi" w:hAnsiTheme="majorBidi" w:cstheme="majorBidi"/>
          <w:sz w:val="22"/>
          <w:szCs w:val="22"/>
          <w:lang w:val="en-US"/>
        </w:rPr>
        <w:t xml:space="preserve"> focus</w:t>
      </w:r>
      <w:r w:rsidR="00A15B81" w:rsidRPr="00CD6562">
        <w:rPr>
          <w:rFonts w:asciiTheme="majorBidi" w:hAnsiTheme="majorBidi" w:cstheme="majorBidi"/>
          <w:sz w:val="22"/>
          <w:szCs w:val="22"/>
          <w:lang w:val="en-US"/>
        </w:rPr>
        <w:t>ed</w:t>
      </w:r>
      <w:r w:rsidR="00937BDE" w:rsidRPr="00CD6562">
        <w:rPr>
          <w:rFonts w:asciiTheme="majorBidi" w:hAnsiTheme="majorBidi" w:cstheme="majorBidi"/>
          <w:sz w:val="22"/>
          <w:szCs w:val="22"/>
          <w:lang w:val="en-US"/>
        </w:rPr>
        <w:t xml:space="preserve"> specific</w:t>
      </w:r>
      <w:r w:rsidR="009D6196" w:rsidRPr="00CD6562">
        <w:rPr>
          <w:rFonts w:asciiTheme="majorBidi" w:hAnsiTheme="majorBidi" w:cstheme="majorBidi"/>
          <w:sz w:val="22"/>
          <w:szCs w:val="22"/>
          <w:lang w:val="en-US"/>
        </w:rPr>
        <w:t>ally</w:t>
      </w:r>
      <w:r w:rsidR="00937BDE" w:rsidRPr="00CD6562">
        <w:rPr>
          <w:rFonts w:asciiTheme="majorBidi" w:hAnsiTheme="majorBidi" w:cstheme="majorBidi"/>
          <w:sz w:val="22"/>
          <w:szCs w:val="22"/>
          <w:lang w:val="en-US"/>
        </w:rPr>
        <w:t xml:space="preserve"> </w:t>
      </w:r>
      <w:r w:rsidR="009D6196" w:rsidRPr="00CD6562">
        <w:rPr>
          <w:rFonts w:asciiTheme="majorBidi" w:hAnsiTheme="majorBidi" w:cstheme="majorBidi"/>
          <w:sz w:val="22"/>
          <w:szCs w:val="22"/>
          <w:lang w:val="en-US"/>
        </w:rPr>
        <w:t xml:space="preserve">on </w:t>
      </w:r>
      <w:r w:rsidR="00BC251C" w:rsidRPr="00CD6562">
        <w:rPr>
          <w:rFonts w:asciiTheme="majorBidi" w:hAnsiTheme="majorBidi" w:cstheme="majorBidi"/>
          <w:sz w:val="22"/>
          <w:szCs w:val="22"/>
          <w:lang w:val="en-US"/>
        </w:rPr>
        <w:t xml:space="preserve">the </w:t>
      </w:r>
      <w:r w:rsidR="00937BDE" w:rsidRPr="00CD6562">
        <w:rPr>
          <w:rFonts w:asciiTheme="majorBidi" w:hAnsiTheme="majorBidi" w:cstheme="majorBidi"/>
          <w:sz w:val="22"/>
          <w:szCs w:val="22"/>
          <w:lang w:val="en-US"/>
        </w:rPr>
        <w:t>manufacturing</w:t>
      </w:r>
      <w:r w:rsidR="00EE4749" w:rsidRPr="00CD6562">
        <w:rPr>
          <w:rFonts w:asciiTheme="majorBidi" w:hAnsiTheme="majorBidi" w:cstheme="majorBidi"/>
          <w:sz w:val="22"/>
          <w:szCs w:val="22"/>
          <w:lang w:val="en-US"/>
        </w:rPr>
        <w:t xml:space="preserve"> sector</w:t>
      </w:r>
      <w:r w:rsidR="00674D25" w:rsidRPr="00CD6562">
        <w:rPr>
          <w:rFonts w:asciiTheme="majorBidi" w:hAnsiTheme="majorBidi" w:cstheme="majorBidi"/>
          <w:sz w:val="22"/>
          <w:szCs w:val="22"/>
          <w:lang w:val="en-US"/>
        </w:rPr>
        <w:t>,</w:t>
      </w:r>
      <w:r w:rsidR="00EE4749" w:rsidRPr="00CD6562">
        <w:rPr>
          <w:rFonts w:asciiTheme="majorBidi" w:hAnsiTheme="majorBidi" w:cstheme="majorBidi"/>
          <w:sz w:val="22"/>
          <w:szCs w:val="22"/>
          <w:lang w:val="en-US"/>
        </w:rPr>
        <w:t xml:space="preserve"> </w:t>
      </w:r>
      <w:r w:rsidR="00BC251C" w:rsidRPr="00CD6562">
        <w:rPr>
          <w:rFonts w:asciiTheme="majorBidi" w:hAnsiTheme="majorBidi" w:cstheme="majorBidi"/>
          <w:sz w:val="22"/>
          <w:szCs w:val="22"/>
          <w:lang w:val="en-US"/>
        </w:rPr>
        <w:t xml:space="preserve">mostly </w:t>
      </w:r>
      <w:r w:rsidR="00674D25" w:rsidRPr="00CD6562">
        <w:rPr>
          <w:rFonts w:asciiTheme="majorBidi" w:hAnsiTheme="majorBidi" w:cstheme="majorBidi"/>
          <w:sz w:val="22"/>
          <w:szCs w:val="22"/>
          <w:lang w:val="en-US"/>
        </w:rPr>
        <w:t xml:space="preserve">small-scale companies </w:t>
      </w:r>
      <w:r w:rsidR="009D6196" w:rsidRPr="00CD6562">
        <w:rPr>
          <w:rFonts w:asciiTheme="majorBidi" w:hAnsiTheme="majorBidi" w:cstheme="majorBidi"/>
          <w:sz w:val="22"/>
          <w:szCs w:val="22"/>
          <w:lang w:val="en-US"/>
        </w:rPr>
        <w:t>located in the district of Dakshina Kannada</w:t>
      </w:r>
      <w:r w:rsidR="00674D25" w:rsidRPr="00CD6562">
        <w:rPr>
          <w:rFonts w:asciiTheme="majorBidi" w:hAnsiTheme="majorBidi" w:cstheme="majorBidi"/>
          <w:sz w:val="22"/>
          <w:szCs w:val="22"/>
          <w:lang w:val="en-US"/>
        </w:rPr>
        <w:t>,</w:t>
      </w:r>
      <w:r w:rsidR="00BC251C" w:rsidRPr="00CD6562">
        <w:rPr>
          <w:rFonts w:asciiTheme="majorBidi" w:hAnsiTheme="majorBidi" w:cstheme="majorBidi"/>
          <w:sz w:val="22"/>
          <w:szCs w:val="22"/>
          <w:lang w:val="en-US"/>
        </w:rPr>
        <w:t xml:space="preserve"> and this </w:t>
      </w:r>
      <w:r w:rsidR="00937BDE" w:rsidRPr="00CD6562">
        <w:rPr>
          <w:rFonts w:asciiTheme="majorBidi" w:hAnsiTheme="majorBidi" w:cstheme="majorBidi"/>
          <w:sz w:val="22"/>
          <w:szCs w:val="22"/>
          <w:lang w:val="en-US"/>
        </w:rPr>
        <w:t xml:space="preserve">limits </w:t>
      </w:r>
      <w:r w:rsidR="00BC251C" w:rsidRPr="00CD6562">
        <w:rPr>
          <w:rFonts w:asciiTheme="majorBidi" w:hAnsiTheme="majorBidi" w:cstheme="majorBidi"/>
          <w:sz w:val="22"/>
          <w:szCs w:val="22"/>
          <w:lang w:val="en-US"/>
        </w:rPr>
        <w:t>its</w:t>
      </w:r>
      <w:r w:rsidR="00937BDE" w:rsidRPr="00CD6562">
        <w:rPr>
          <w:rFonts w:asciiTheme="majorBidi" w:hAnsiTheme="majorBidi" w:cstheme="majorBidi"/>
          <w:sz w:val="22"/>
          <w:szCs w:val="22"/>
          <w:lang w:val="en-US"/>
        </w:rPr>
        <w:t xml:space="preserve"> generalizability. Future research </w:t>
      </w:r>
      <w:r w:rsidR="006E60B2" w:rsidRPr="00CD6562">
        <w:rPr>
          <w:rFonts w:asciiTheme="majorBidi" w:hAnsiTheme="majorBidi" w:cstheme="majorBidi"/>
          <w:sz w:val="22"/>
          <w:szCs w:val="22"/>
          <w:lang w:val="en-US"/>
        </w:rPr>
        <w:t>may</w:t>
      </w:r>
      <w:r w:rsidR="00937BDE" w:rsidRPr="00CD6562">
        <w:rPr>
          <w:rFonts w:asciiTheme="majorBidi" w:hAnsiTheme="majorBidi" w:cstheme="majorBidi"/>
          <w:sz w:val="22"/>
          <w:szCs w:val="22"/>
          <w:lang w:val="en-US"/>
        </w:rPr>
        <w:t xml:space="preserve"> consider longitudinal approaches and examine these relationships across diverse industries and regions. </w:t>
      </w:r>
      <w:r w:rsidR="00284304" w:rsidRPr="00CD6562">
        <w:rPr>
          <w:rFonts w:asciiTheme="majorBidi" w:hAnsiTheme="majorBidi" w:cstheme="majorBidi"/>
          <w:sz w:val="22"/>
          <w:szCs w:val="22"/>
          <w:lang w:val="en-US"/>
        </w:rPr>
        <w:t>This study examined the direct relationships in lower order</w:t>
      </w:r>
      <w:r w:rsidR="00F75842" w:rsidRPr="00CD6562">
        <w:rPr>
          <w:rFonts w:asciiTheme="majorBidi" w:hAnsiTheme="majorBidi" w:cstheme="majorBidi"/>
          <w:sz w:val="22"/>
          <w:szCs w:val="22"/>
          <w:lang w:val="en-US"/>
        </w:rPr>
        <w:t>; fu</w:t>
      </w:r>
      <w:r w:rsidR="00522165" w:rsidRPr="00CD6562">
        <w:rPr>
          <w:rFonts w:asciiTheme="majorBidi" w:hAnsiTheme="majorBidi" w:cstheme="majorBidi"/>
          <w:sz w:val="22"/>
          <w:szCs w:val="22"/>
          <w:lang w:val="en-US"/>
        </w:rPr>
        <w:t>rther studies may</w:t>
      </w:r>
      <w:r w:rsidR="00937BDE" w:rsidRPr="00CD6562">
        <w:rPr>
          <w:rFonts w:asciiTheme="majorBidi" w:hAnsiTheme="majorBidi" w:cstheme="majorBidi"/>
          <w:sz w:val="22"/>
          <w:szCs w:val="22"/>
          <w:lang w:val="en-US"/>
        </w:rPr>
        <w:t xml:space="preserve"> also</w:t>
      </w:r>
      <w:r w:rsidR="00522165" w:rsidRPr="00CD6562">
        <w:rPr>
          <w:rFonts w:asciiTheme="majorBidi" w:hAnsiTheme="majorBidi" w:cstheme="majorBidi"/>
          <w:sz w:val="22"/>
          <w:szCs w:val="22"/>
          <w:lang w:val="en-US"/>
        </w:rPr>
        <w:t xml:space="preserve"> examine </w:t>
      </w:r>
      <w:r w:rsidR="00937BDE" w:rsidRPr="00CD6562">
        <w:rPr>
          <w:rFonts w:asciiTheme="majorBidi" w:hAnsiTheme="majorBidi" w:cstheme="majorBidi"/>
          <w:sz w:val="22"/>
          <w:szCs w:val="22"/>
          <w:lang w:val="en-US"/>
        </w:rPr>
        <w:t xml:space="preserve">mediating and moderating factors to offer a more </w:t>
      </w:r>
      <w:r w:rsidR="00E90B5A" w:rsidRPr="00CD6562">
        <w:rPr>
          <w:rFonts w:asciiTheme="majorBidi" w:hAnsiTheme="majorBidi" w:cstheme="majorBidi"/>
          <w:sz w:val="22"/>
          <w:szCs w:val="22"/>
          <w:lang w:val="en-US"/>
        </w:rPr>
        <w:t>inclusive</w:t>
      </w:r>
      <w:r w:rsidR="00937BDE" w:rsidRPr="00CD6562">
        <w:rPr>
          <w:rFonts w:asciiTheme="majorBidi" w:hAnsiTheme="majorBidi" w:cstheme="majorBidi"/>
          <w:sz w:val="22"/>
          <w:szCs w:val="22"/>
          <w:lang w:val="en-US"/>
        </w:rPr>
        <w:t xml:space="preserve"> understanding of their </w:t>
      </w:r>
      <w:r w:rsidR="00E90B5A" w:rsidRPr="00CD6562">
        <w:rPr>
          <w:rFonts w:asciiTheme="majorBidi" w:hAnsiTheme="majorBidi" w:cstheme="majorBidi"/>
          <w:sz w:val="22"/>
          <w:szCs w:val="22"/>
          <w:lang w:val="en-US"/>
        </w:rPr>
        <w:t>effects</w:t>
      </w:r>
      <w:r w:rsidR="0046726D" w:rsidRPr="00CD6562">
        <w:rPr>
          <w:rFonts w:asciiTheme="majorBidi" w:hAnsiTheme="majorBidi" w:cstheme="majorBidi"/>
          <w:sz w:val="22"/>
          <w:szCs w:val="22"/>
          <w:lang w:val="en-US"/>
        </w:rPr>
        <w:t xml:space="preserve"> </w:t>
      </w:r>
      <w:r w:rsidR="00937BDE" w:rsidRPr="00CD6562">
        <w:rPr>
          <w:rFonts w:asciiTheme="majorBidi" w:hAnsiTheme="majorBidi" w:cstheme="majorBidi"/>
          <w:sz w:val="22"/>
          <w:szCs w:val="22"/>
          <w:lang w:val="en-US"/>
        </w:rPr>
        <w:t>on performance</w:t>
      </w:r>
      <w:r w:rsidR="00F465A5" w:rsidRPr="00CD6562">
        <w:rPr>
          <w:rFonts w:asciiTheme="majorBidi" w:hAnsiTheme="majorBidi" w:cstheme="majorBidi"/>
          <w:sz w:val="22"/>
          <w:szCs w:val="22"/>
          <w:lang w:val="en-US"/>
        </w:rPr>
        <w:t>.</w:t>
      </w:r>
    </w:p>
    <w:p w14:paraId="1E00E64E" w14:textId="3508E4E0" w:rsidR="00FB2B8A" w:rsidRPr="00F03F3E" w:rsidRDefault="00F03F3E" w:rsidP="00F03F3E">
      <w:pPr>
        <w:pStyle w:val="ListParagraph"/>
        <w:numPr>
          <w:ilvl w:val="0"/>
          <w:numId w:val="3"/>
        </w:numPr>
        <w:spacing w:line="276" w:lineRule="auto"/>
        <w:jc w:val="lowKashida"/>
        <w:rPr>
          <w:rFonts w:asciiTheme="majorBidi" w:hAnsiTheme="majorBidi" w:cstheme="majorBidi"/>
          <w:sz w:val="22"/>
          <w:szCs w:val="22"/>
          <w:lang w:val="en-US"/>
        </w:rPr>
      </w:pPr>
      <w:r w:rsidRPr="00F03F3E">
        <w:rPr>
          <w:rFonts w:asciiTheme="majorBidi" w:hAnsiTheme="majorBidi" w:cstheme="majorBidi"/>
          <w:b/>
          <w:bCs/>
          <w:lang w:val="en-US"/>
        </w:rPr>
        <w:t>References</w:t>
      </w:r>
    </w:p>
    <w:p w14:paraId="64B6F303" w14:textId="77777777" w:rsidR="00F03F3E" w:rsidRPr="00F03F3E" w:rsidRDefault="00F03F3E" w:rsidP="00C80A43">
      <w:pPr>
        <w:pStyle w:val="Bibliography"/>
        <w:spacing w:line="240" w:lineRule="auto"/>
        <w:jc w:val="lowKashida"/>
        <w:rPr>
          <w:rFonts w:ascii="Times New Roman" w:hAnsi="Times New Roman" w:cs="Times New Roman"/>
        </w:rPr>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Pr="00F03F3E">
        <w:rPr>
          <w:rFonts w:ascii="Times New Roman" w:hAnsi="Times New Roman" w:cs="Times New Roman"/>
        </w:rPr>
        <w:t xml:space="preserve">Acquaah, M., Amoako-Gyampah, K., &amp; Jayaram, J. (2011). Resilience in family and nonfamily firms: An examination of the relationships between manufacturing strategy, competitive strategy and firm performance. </w:t>
      </w:r>
      <w:r w:rsidRPr="00F03F3E">
        <w:rPr>
          <w:rFonts w:ascii="Times New Roman" w:hAnsi="Times New Roman" w:cs="Times New Roman"/>
          <w:i/>
          <w:iCs/>
        </w:rPr>
        <w:t>International Journal of Production Research</w:t>
      </w:r>
      <w:r w:rsidRPr="00F03F3E">
        <w:rPr>
          <w:rFonts w:ascii="Times New Roman" w:hAnsi="Times New Roman" w:cs="Times New Roman"/>
        </w:rPr>
        <w:t xml:space="preserve">, </w:t>
      </w:r>
      <w:r w:rsidRPr="00F03F3E">
        <w:rPr>
          <w:rFonts w:ascii="Times New Roman" w:hAnsi="Times New Roman" w:cs="Times New Roman"/>
          <w:i/>
          <w:iCs/>
        </w:rPr>
        <w:t>49</w:t>
      </w:r>
      <w:r w:rsidRPr="00F03F3E">
        <w:rPr>
          <w:rFonts w:ascii="Times New Roman" w:hAnsi="Times New Roman" w:cs="Times New Roman"/>
        </w:rPr>
        <w:t>(18), 5527–5544. https://doi.org/10.1080/00207543.2011.563834</w:t>
      </w:r>
    </w:p>
    <w:p w14:paraId="59959520"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Adeoye, A., Olarewaju, A., Elegunde, A., &amp; Folarin. (2012). </w:t>
      </w:r>
      <w:r w:rsidRPr="00F03F3E">
        <w:rPr>
          <w:rFonts w:ascii="Times New Roman" w:hAnsi="Times New Roman" w:cs="Times New Roman"/>
          <w:i/>
          <w:iCs/>
        </w:rPr>
        <w:t>Impacts of External Business Environment on Organisational Performance in the Food and Beverage Industry in Nigeria</w:t>
      </w:r>
      <w:r w:rsidRPr="00F03F3E">
        <w:rPr>
          <w:rFonts w:ascii="Times New Roman" w:hAnsi="Times New Roman" w:cs="Times New Roman"/>
        </w:rPr>
        <w:t>. 2046–9578.</w:t>
      </w:r>
    </w:p>
    <w:p w14:paraId="5A86E110"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lastRenderedPageBreak/>
        <w:t xml:space="preserve">Baía, E. P., &amp; Ferreira, J. J. M. (2024). Dynamic capabilities and performance: How has the relationship been assessed? </w:t>
      </w:r>
      <w:r w:rsidRPr="00F03F3E">
        <w:rPr>
          <w:rFonts w:ascii="Times New Roman" w:hAnsi="Times New Roman" w:cs="Times New Roman"/>
          <w:i/>
          <w:iCs/>
        </w:rPr>
        <w:t>Journal of Management &amp; Organization</w:t>
      </w:r>
      <w:r w:rsidRPr="00F03F3E">
        <w:rPr>
          <w:rFonts w:ascii="Times New Roman" w:hAnsi="Times New Roman" w:cs="Times New Roman"/>
        </w:rPr>
        <w:t xml:space="preserve">, </w:t>
      </w:r>
      <w:r w:rsidRPr="00F03F3E">
        <w:rPr>
          <w:rFonts w:ascii="Times New Roman" w:hAnsi="Times New Roman" w:cs="Times New Roman"/>
          <w:i/>
          <w:iCs/>
        </w:rPr>
        <w:t>30</w:t>
      </w:r>
      <w:r w:rsidRPr="00F03F3E">
        <w:rPr>
          <w:rFonts w:ascii="Times New Roman" w:hAnsi="Times New Roman" w:cs="Times New Roman"/>
        </w:rPr>
        <w:t>(1), 188–217. https://doi.org/10.1017/jmo.2019.88</w:t>
      </w:r>
    </w:p>
    <w:p w14:paraId="037506FF"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Barney, J. (1991). Firm Resources and Sustained Competitive Advantage. </w:t>
      </w:r>
      <w:r w:rsidRPr="00F03F3E">
        <w:rPr>
          <w:rFonts w:ascii="Times New Roman" w:hAnsi="Times New Roman" w:cs="Times New Roman"/>
          <w:i/>
          <w:iCs/>
        </w:rPr>
        <w:t>Journal of Management</w:t>
      </w:r>
      <w:r w:rsidRPr="00F03F3E">
        <w:rPr>
          <w:rFonts w:ascii="Times New Roman" w:hAnsi="Times New Roman" w:cs="Times New Roman"/>
        </w:rPr>
        <w:t xml:space="preserve">, </w:t>
      </w:r>
      <w:r w:rsidRPr="00F03F3E">
        <w:rPr>
          <w:rFonts w:ascii="Times New Roman" w:hAnsi="Times New Roman" w:cs="Times New Roman"/>
          <w:i/>
          <w:iCs/>
        </w:rPr>
        <w:t>17</w:t>
      </w:r>
      <w:r w:rsidRPr="00F03F3E">
        <w:rPr>
          <w:rFonts w:ascii="Times New Roman" w:hAnsi="Times New Roman" w:cs="Times New Roman"/>
        </w:rPr>
        <w:t>(1), 99–120. https://doi.org/10.1177/014920639101700108</w:t>
      </w:r>
    </w:p>
    <w:p w14:paraId="3B9A127E"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Beske, P. (2012). Dynamic capabilities and sustainable supply chain management. </w:t>
      </w:r>
      <w:r w:rsidRPr="00F03F3E">
        <w:rPr>
          <w:rFonts w:ascii="Times New Roman" w:hAnsi="Times New Roman" w:cs="Times New Roman"/>
          <w:i/>
          <w:iCs/>
        </w:rPr>
        <w:t>International Journal of Physical Distribution &amp; Logistics Management</w:t>
      </w:r>
      <w:r w:rsidRPr="00F03F3E">
        <w:rPr>
          <w:rFonts w:ascii="Times New Roman" w:hAnsi="Times New Roman" w:cs="Times New Roman"/>
        </w:rPr>
        <w:t xml:space="preserve">, </w:t>
      </w:r>
      <w:r w:rsidRPr="00F03F3E">
        <w:rPr>
          <w:rFonts w:ascii="Times New Roman" w:hAnsi="Times New Roman" w:cs="Times New Roman"/>
          <w:i/>
          <w:iCs/>
        </w:rPr>
        <w:t>42</w:t>
      </w:r>
      <w:r w:rsidRPr="00F03F3E">
        <w:rPr>
          <w:rFonts w:ascii="Times New Roman" w:hAnsi="Times New Roman" w:cs="Times New Roman"/>
        </w:rPr>
        <w:t>(4), 372–387. https://doi.org/10.1108/09600031211231344</w:t>
      </w:r>
    </w:p>
    <w:p w14:paraId="20C44BE9"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Borch, O., &amp; Madsen, E. (2007). Dynamic capabilities facilitating innovative strategies in SMEs. </w:t>
      </w:r>
      <w:r w:rsidRPr="00F03F3E">
        <w:rPr>
          <w:rFonts w:ascii="Times New Roman" w:hAnsi="Times New Roman" w:cs="Times New Roman"/>
          <w:i/>
          <w:iCs/>
        </w:rPr>
        <w:t>Int. J. Technoentrepreneurship Int. J. Technoentrepreneurship</w:t>
      </w:r>
      <w:r w:rsidRPr="00F03F3E">
        <w:rPr>
          <w:rFonts w:ascii="Times New Roman" w:hAnsi="Times New Roman" w:cs="Times New Roman"/>
        </w:rPr>
        <w:t xml:space="preserve">, </w:t>
      </w:r>
      <w:r w:rsidRPr="00F03F3E">
        <w:rPr>
          <w:rFonts w:ascii="Times New Roman" w:hAnsi="Times New Roman" w:cs="Times New Roman"/>
          <w:i/>
          <w:iCs/>
        </w:rPr>
        <w:t>1</w:t>
      </w:r>
      <w:r w:rsidRPr="00F03F3E">
        <w:rPr>
          <w:rFonts w:ascii="Times New Roman" w:hAnsi="Times New Roman" w:cs="Times New Roman"/>
        </w:rPr>
        <w:t>, 109–125. https://doi.org/10.1504/IJTE.2007.014731</w:t>
      </w:r>
    </w:p>
    <w:p w14:paraId="25A0DED8"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Chen, Y.-S., Lin, M.-J. J., &amp; Chang, C.-H. (2009). The positive effects of relationship learning and absorptive capacity on innovation performance and competitive advantage in industrial markets. </w:t>
      </w:r>
      <w:r w:rsidRPr="00F03F3E">
        <w:rPr>
          <w:rFonts w:ascii="Times New Roman" w:hAnsi="Times New Roman" w:cs="Times New Roman"/>
          <w:i/>
          <w:iCs/>
        </w:rPr>
        <w:t>Industrial Marketing Management</w:t>
      </w:r>
      <w:r w:rsidRPr="00F03F3E">
        <w:rPr>
          <w:rFonts w:ascii="Times New Roman" w:hAnsi="Times New Roman" w:cs="Times New Roman"/>
        </w:rPr>
        <w:t xml:space="preserve">, </w:t>
      </w:r>
      <w:r w:rsidRPr="00F03F3E">
        <w:rPr>
          <w:rFonts w:ascii="Times New Roman" w:hAnsi="Times New Roman" w:cs="Times New Roman"/>
          <w:i/>
          <w:iCs/>
        </w:rPr>
        <w:t>38</w:t>
      </w:r>
      <w:r w:rsidRPr="00F03F3E">
        <w:rPr>
          <w:rFonts w:ascii="Times New Roman" w:hAnsi="Times New Roman" w:cs="Times New Roman"/>
        </w:rPr>
        <w:t>(2), 152–158. https://doi.org/10.1016/j.indmarman.2008.12.003</w:t>
      </w:r>
    </w:p>
    <w:p w14:paraId="2791DCF6"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Chin, W. W. (1998). The partial least squares approach to structural equation modeling. </w:t>
      </w:r>
      <w:r w:rsidRPr="00F03F3E">
        <w:rPr>
          <w:rFonts w:ascii="Times New Roman" w:hAnsi="Times New Roman" w:cs="Times New Roman"/>
          <w:i/>
          <w:iCs/>
        </w:rPr>
        <w:t>Modern Methods for Business Research</w:t>
      </w:r>
      <w:r w:rsidRPr="00F03F3E">
        <w:rPr>
          <w:rFonts w:ascii="Times New Roman" w:hAnsi="Times New Roman" w:cs="Times New Roman"/>
        </w:rPr>
        <w:t xml:space="preserve">, </w:t>
      </w:r>
      <w:r w:rsidRPr="00F03F3E">
        <w:rPr>
          <w:rFonts w:ascii="Times New Roman" w:hAnsi="Times New Roman" w:cs="Times New Roman"/>
          <w:i/>
          <w:iCs/>
        </w:rPr>
        <w:t>295</w:t>
      </w:r>
      <w:r w:rsidRPr="00F03F3E">
        <w:rPr>
          <w:rFonts w:ascii="Times New Roman" w:hAnsi="Times New Roman" w:cs="Times New Roman"/>
        </w:rPr>
        <w:t>(2), 295–336.</w:t>
      </w:r>
    </w:p>
    <w:p w14:paraId="21D690B3"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Dejardin, M., Raposo, M. L., Ferreira, J. J., Fernandes, C. I., Veiga, P. M., &amp; Farinha, L. (2023). The impact of dynamic capabilities on SME performance during COVID-19. </w:t>
      </w:r>
      <w:r w:rsidRPr="00F03F3E">
        <w:rPr>
          <w:rFonts w:ascii="Times New Roman" w:hAnsi="Times New Roman" w:cs="Times New Roman"/>
          <w:i/>
          <w:iCs/>
        </w:rPr>
        <w:t>Review of Managerial Science</w:t>
      </w:r>
      <w:r w:rsidRPr="00F03F3E">
        <w:rPr>
          <w:rFonts w:ascii="Times New Roman" w:hAnsi="Times New Roman" w:cs="Times New Roman"/>
        </w:rPr>
        <w:t xml:space="preserve">, </w:t>
      </w:r>
      <w:r w:rsidRPr="00F03F3E">
        <w:rPr>
          <w:rFonts w:ascii="Times New Roman" w:hAnsi="Times New Roman" w:cs="Times New Roman"/>
          <w:i/>
          <w:iCs/>
        </w:rPr>
        <w:t>17</w:t>
      </w:r>
      <w:r w:rsidRPr="00F03F3E">
        <w:rPr>
          <w:rFonts w:ascii="Times New Roman" w:hAnsi="Times New Roman" w:cs="Times New Roman"/>
        </w:rPr>
        <w:t>(5), 1703–1729. https://doi.org/10.1007/s11846-022-00569-x</w:t>
      </w:r>
    </w:p>
    <w:p w14:paraId="3F79F9DF"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Dhaheri, M. A., Ahmad, S. Z., Bakar, A. R. A., &amp; Papastathopoulos, A. (2023). Dynamic capabilities and SMEs competitiveness: The moderating effect of market turbulence. </w:t>
      </w:r>
      <w:r w:rsidRPr="00F03F3E">
        <w:rPr>
          <w:rFonts w:ascii="Times New Roman" w:hAnsi="Times New Roman" w:cs="Times New Roman"/>
          <w:i/>
          <w:iCs/>
        </w:rPr>
        <w:t>Journal of Asia Business Studies</w:t>
      </w:r>
      <w:r w:rsidRPr="00F03F3E">
        <w:rPr>
          <w:rFonts w:ascii="Times New Roman" w:hAnsi="Times New Roman" w:cs="Times New Roman"/>
        </w:rPr>
        <w:t xml:space="preserve">, </w:t>
      </w:r>
      <w:r w:rsidRPr="00F03F3E">
        <w:rPr>
          <w:rFonts w:ascii="Times New Roman" w:hAnsi="Times New Roman" w:cs="Times New Roman"/>
          <w:i/>
          <w:iCs/>
        </w:rPr>
        <w:t>18</w:t>
      </w:r>
      <w:r w:rsidRPr="00F03F3E">
        <w:rPr>
          <w:rFonts w:ascii="Times New Roman" w:hAnsi="Times New Roman" w:cs="Times New Roman"/>
        </w:rPr>
        <w:t>(2), 277–298. https://doi.org/10.1108/JABS-03-2023-0106</w:t>
      </w:r>
    </w:p>
    <w:p w14:paraId="4573A77E"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Drnevich, P. L., &amp; Kriauciunas, A. P. (2011). Clarifying the conditions and limits of the contributions of ordinary and dynamic capabilities to relative firm performance. </w:t>
      </w:r>
      <w:r w:rsidRPr="00F03F3E">
        <w:rPr>
          <w:rFonts w:ascii="Times New Roman" w:hAnsi="Times New Roman" w:cs="Times New Roman"/>
          <w:i/>
          <w:iCs/>
        </w:rPr>
        <w:t>Strategic Management Journal</w:t>
      </w:r>
      <w:r w:rsidRPr="00F03F3E">
        <w:rPr>
          <w:rFonts w:ascii="Times New Roman" w:hAnsi="Times New Roman" w:cs="Times New Roman"/>
        </w:rPr>
        <w:t xml:space="preserve">, </w:t>
      </w:r>
      <w:r w:rsidRPr="00F03F3E">
        <w:rPr>
          <w:rFonts w:ascii="Times New Roman" w:hAnsi="Times New Roman" w:cs="Times New Roman"/>
          <w:i/>
          <w:iCs/>
        </w:rPr>
        <w:t>32</w:t>
      </w:r>
      <w:r w:rsidRPr="00F03F3E">
        <w:rPr>
          <w:rFonts w:ascii="Times New Roman" w:hAnsi="Times New Roman" w:cs="Times New Roman"/>
        </w:rPr>
        <w:t>(3), 254–279. https://doi.org/10.1002/smj.882</w:t>
      </w:r>
    </w:p>
    <w:p w14:paraId="00ED718E"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Eikelenboom, M., &amp; De Jong, G. (2019). The impact of dynamic capabilities on the sustainability performance of SMEs. </w:t>
      </w:r>
      <w:r w:rsidRPr="00F03F3E">
        <w:rPr>
          <w:rFonts w:ascii="Times New Roman" w:hAnsi="Times New Roman" w:cs="Times New Roman"/>
          <w:i/>
          <w:iCs/>
        </w:rPr>
        <w:t>Journal of Cleaner Production</w:t>
      </w:r>
      <w:r w:rsidRPr="00F03F3E">
        <w:rPr>
          <w:rFonts w:ascii="Times New Roman" w:hAnsi="Times New Roman" w:cs="Times New Roman"/>
        </w:rPr>
        <w:t xml:space="preserve">, </w:t>
      </w:r>
      <w:r w:rsidRPr="00F03F3E">
        <w:rPr>
          <w:rFonts w:ascii="Times New Roman" w:hAnsi="Times New Roman" w:cs="Times New Roman"/>
          <w:i/>
          <w:iCs/>
        </w:rPr>
        <w:t>235</w:t>
      </w:r>
      <w:r w:rsidRPr="00F03F3E">
        <w:rPr>
          <w:rFonts w:ascii="Times New Roman" w:hAnsi="Times New Roman" w:cs="Times New Roman"/>
        </w:rPr>
        <w:t>, 1360–1370. https://doi.org/10.1016/j.jclepro.2019.07.013</w:t>
      </w:r>
    </w:p>
    <w:p w14:paraId="302A13D4"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Eslami, M. H., Jafari, H., Achtenhagen, L., Carlbäck, J., &amp; Wong, A. (2024). Financial performance and supply chain dynamic capabilities: The Moderating Role of Industry 4.0 technologies. </w:t>
      </w:r>
      <w:r w:rsidRPr="00F03F3E">
        <w:rPr>
          <w:rFonts w:ascii="Times New Roman" w:hAnsi="Times New Roman" w:cs="Times New Roman"/>
          <w:i/>
          <w:iCs/>
        </w:rPr>
        <w:t>International Journal of Production Research</w:t>
      </w:r>
      <w:r w:rsidRPr="00F03F3E">
        <w:rPr>
          <w:rFonts w:ascii="Times New Roman" w:hAnsi="Times New Roman" w:cs="Times New Roman"/>
        </w:rPr>
        <w:t xml:space="preserve">, </w:t>
      </w:r>
      <w:r w:rsidRPr="00F03F3E">
        <w:rPr>
          <w:rFonts w:ascii="Times New Roman" w:hAnsi="Times New Roman" w:cs="Times New Roman"/>
          <w:i/>
          <w:iCs/>
        </w:rPr>
        <w:t>62</w:t>
      </w:r>
      <w:r w:rsidRPr="00F03F3E">
        <w:rPr>
          <w:rFonts w:ascii="Times New Roman" w:hAnsi="Times New Roman" w:cs="Times New Roman"/>
        </w:rPr>
        <w:t>(22), 8092–8109. https://doi.org/10.1080/00207543.2021.1966850</w:t>
      </w:r>
    </w:p>
    <w:p w14:paraId="59476B2E"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Fainshmidt, S., Wenger, L., Pezeshkan, A., &amp; Mallon, M. R. (2019). When do Dynamic Capabilities Lead to Competitive Advantage? The Importance of Strategic Fit. </w:t>
      </w:r>
      <w:r w:rsidRPr="00F03F3E">
        <w:rPr>
          <w:rFonts w:ascii="Times New Roman" w:hAnsi="Times New Roman" w:cs="Times New Roman"/>
          <w:i/>
          <w:iCs/>
        </w:rPr>
        <w:t>Journal of Management Studies</w:t>
      </w:r>
      <w:r w:rsidRPr="00F03F3E">
        <w:rPr>
          <w:rFonts w:ascii="Times New Roman" w:hAnsi="Times New Roman" w:cs="Times New Roman"/>
        </w:rPr>
        <w:t xml:space="preserve">, </w:t>
      </w:r>
      <w:r w:rsidRPr="00F03F3E">
        <w:rPr>
          <w:rFonts w:ascii="Times New Roman" w:hAnsi="Times New Roman" w:cs="Times New Roman"/>
          <w:i/>
          <w:iCs/>
        </w:rPr>
        <w:t>56</w:t>
      </w:r>
      <w:r w:rsidRPr="00F03F3E">
        <w:rPr>
          <w:rFonts w:ascii="Times New Roman" w:hAnsi="Times New Roman" w:cs="Times New Roman"/>
        </w:rPr>
        <w:t>(4), 758–787. https://doi.org/10.1111/joms.12415</w:t>
      </w:r>
    </w:p>
    <w:p w14:paraId="23E7ADC6"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Farzaneh, M., Wilden, R., Afshari, L., &amp; Mehralian, G. (2022). Dynamic capabilities and innovation ambidexterity: The roles of intellectual capital and innovation orientation. </w:t>
      </w:r>
      <w:r w:rsidRPr="00F03F3E">
        <w:rPr>
          <w:rFonts w:ascii="Times New Roman" w:hAnsi="Times New Roman" w:cs="Times New Roman"/>
          <w:i/>
          <w:iCs/>
        </w:rPr>
        <w:t>Journal of Business Research</w:t>
      </w:r>
      <w:r w:rsidRPr="00F03F3E">
        <w:rPr>
          <w:rFonts w:ascii="Times New Roman" w:hAnsi="Times New Roman" w:cs="Times New Roman"/>
        </w:rPr>
        <w:t xml:space="preserve">, </w:t>
      </w:r>
      <w:r w:rsidRPr="00F03F3E">
        <w:rPr>
          <w:rFonts w:ascii="Times New Roman" w:hAnsi="Times New Roman" w:cs="Times New Roman"/>
          <w:i/>
          <w:iCs/>
        </w:rPr>
        <w:t>148</w:t>
      </w:r>
      <w:r w:rsidRPr="00F03F3E">
        <w:rPr>
          <w:rFonts w:ascii="Times New Roman" w:hAnsi="Times New Roman" w:cs="Times New Roman"/>
        </w:rPr>
        <w:t>, 47–59. https://doi.org/10.1016/j.jbusres.2022.04.030</w:t>
      </w:r>
    </w:p>
    <w:p w14:paraId="0A024FDD"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Ferreira, J., Cardim, S., &amp; Coelho, A. (2021). Dynamic Capabilities and Mediating Effects of Innovation on the Competitive Advantage and Firm’s Performance: The Moderating Role of Organizational Learning Capability. </w:t>
      </w:r>
      <w:r w:rsidRPr="00F03F3E">
        <w:rPr>
          <w:rFonts w:ascii="Times New Roman" w:hAnsi="Times New Roman" w:cs="Times New Roman"/>
          <w:i/>
          <w:iCs/>
        </w:rPr>
        <w:t>Journal of the Knowledge Economy</w:t>
      </w:r>
      <w:r w:rsidRPr="00F03F3E">
        <w:rPr>
          <w:rFonts w:ascii="Times New Roman" w:hAnsi="Times New Roman" w:cs="Times New Roman"/>
        </w:rPr>
        <w:t xml:space="preserve">, </w:t>
      </w:r>
      <w:r w:rsidRPr="00F03F3E">
        <w:rPr>
          <w:rFonts w:ascii="Times New Roman" w:hAnsi="Times New Roman" w:cs="Times New Roman"/>
          <w:i/>
          <w:iCs/>
        </w:rPr>
        <w:t>12</w:t>
      </w:r>
      <w:r w:rsidRPr="00F03F3E">
        <w:rPr>
          <w:rFonts w:ascii="Times New Roman" w:hAnsi="Times New Roman" w:cs="Times New Roman"/>
        </w:rPr>
        <w:t>(2), 620–644. https://doi.org/10.1007/s13132-020-00655-z</w:t>
      </w:r>
    </w:p>
    <w:p w14:paraId="15BE76FA"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Garrrido, I., Kretschmer, C., Vasconcellos, S., &amp; Gonçalo, C. (2020). Dynamic Capabilities: A Measurement Proposal and its Relationship with Performance. </w:t>
      </w:r>
      <w:r w:rsidRPr="00F03F3E">
        <w:rPr>
          <w:rFonts w:ascii="Times New Roman" w:hAnsi="Times New Roman" w:cs="Times New Roman"/>
          <w:i/>
          <w:iCs/>
        </w:rPr>
        <w:t>Brazilian Business Review</w:t>
      </w:r>
      <w:r w:rsidRPr="00F03F3E">
        <w:rPr>
          <w:rFonts w:ascii="Times New Roman" w:hAnsi="Times New Roman" w:cs="Times New Roman"/>
        </w:rPr>
        <w:t xml:space="preserve">, </w:t>
      </w:r>
      <w:r w:rsidRPr="00F03F3E">
        <w:rPr>
          <w:rFonts w:ascii="Times New Roman" w:hAnsi="Times New Roman" w:cs="Times New Roman"/>
          <w:i/>
          <w:iCs/>
        </w:rPr>
        <w:t>17</w:t>
      </w:r>
      <w:r w:rsidRPr="00F03F3E">
        <w:rPr>
          <w:rFonts w:ascii="Times New Roman" w:hAnsi="Times New Roman" w:cs="Times New Roman"/>
        </w:rPr>
        <w:t>(1), 46–65. https://doi.org/10.15728/bbr.2020.17.1.3</w:t>
      </w:r>
    </w:p>
    <w:p w14:paraId="46E7164F"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lastRenderedPageBreak/>
        <w:t xml:space="preserve">Hair, J. F., Risher, J. J., Sarstedt, M., &amp; Ringle, C. M. (2019). When to use and how to report the results of PLS-SEM. </w:t>
      </w:r>
      <w:r w:rsidRPr="00F03F3E">
        <w:rPr>
          <w:rFonts w:ascii="Times New Roman" w:hAnsi="Times New Roman" w:cs="Times New Roman"/>
          <w:i/>
          <w:iCs/>
        </w:rPr>
        <w:t>European Business Review</w:t>
      </w:r>
      <w:r w:rsidRPr="00F03F3E">
        <w:rPr>
          <w:rFonts w:ascii="Times New Roman" w:hAnsi="Times New Roman" w:cs="Times New Roman"/>
        </w:rPr>
        <w:t xml:space="preserve">, </w:t>
      </w:r>
      <w:r w:rsidRPr="00F03F3E">
        <w:rPr>
          <w:rFonts w:ascii="Times New Roman" w:hAnsi="Times New Roman" w:cs="Times New Roman"/>
          <w:i/>
          <w:iCs/>
        </w:rPr>
        <w:t>31</w:t>
      </w:r>
      <w:r w:rsidRPr="00F03F3E">
        <w:rPr>
          <w:rFonts w:ascii="Times New Roman" w:hAnsi="Times New Roman" w:cs="Times New Roman"/>
        </w:rPr>
        <w:t>(1), 2–24. https://doi.org/10.1108/EBR-11-2018-0203</w:t>
      </w:r>
    </w:p>
    <w:p w14:paraId="2A4FA519"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Hair, J., Hollingsworth, C. L., Randolph, A. B., &amp; Chong, A. Y. L. (2017). An updated and expanded assessment of PLS-SEM in information systems research. </w:t>
      </w:r>
      <w:r w:rsidRPr="00F03F3E">
        <w:rPr>
          <w:rFonts w:ascii="Times New Roman" w:hAnsi="Times New Roman" w:cs="Times New Roman"/>
          <w:i/>
          <w:iCs/>
        </w:rPr>
        <w:t>Industrial Management &amp;amp; Data Systems</w:t>
      </w:r>
      <w:r w:rsidRPr="00F03F3E">
        <w:rPr>
          <w:rFonts w:ascii="Times New Roman" w:hAnsi="Times New Roman" w:cs="Times New Roman"/>
        </w:rPr>
        <w:t xml:space="preserve">, </w:t>
      </w:r>
      <w:r w:rsidRPr="00F03F3E">
        <w:rPr>
          <w:rFonts w:ascii="Times New Roman" w:hAnsi="Times New Roman" w:cs="Times New Roman"/>
          <w:i/>
          <w:iCs/>
        </w:rPr>
        <w:t>117</w:t>
      </w:r>
      <w:r w:rsidRPr="00F03F3E">
        <w:rPr>
          <w:rFonts w:ascii="Times New Roman" w:hAnsi="Times New Roman" w:cs="Times New Roman"/>
        </w:rPr>
        <w:t>(3), 442–458. https://doi.org/10.1108/IMDS-04-2016-0130</w:t>
      </w:r>
    </w:p>
    <w:p w14:paraId="4C7D8619"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Hair, J., Hult, G. T. M., Ringle, C., &amp; Sarstedt, M. (2022). </w:t>
      </w:r>
      <w:r w:rsidRPr="00F03F3E">
        <w:rPr>
          <w:rFonts w:ascii="Times New Roman" w:hAnsi="Times New Roman" w:cs="Times New Roman"/>
          <w:i/>
          <w:iCs/>
        </w:rPr>
        <w:t>A Primer on Partial Least Squares Structural Equation Modeling (PLS-SEM)</w:t>
      </w:r>
      <w:r w:rsidRPr="00F03F3E">
        <w:rPr>
          <w:rFonts w:ascii="Times New Roman" w:hAnsi="Times New Roman" w:cs="Times New Roman"/>
        </w:rPr>
        <w:t>.</w:t>
      </w:r>
    </w:p>
    <w:p w14:paraId="068E5B01"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Henseler, J., Hubona, G., &amp; Ray, P. A. (2016). Using PLS path modeling in new technology research: Updated guidelines. </w:t>
      </w:r>
      <w:r w:rsidRPr="00F03F3E">
        <w:rPr>
          <w:rFonts w:ascii="Times New Roman" w:hAnsi="Times New Roman" w:cs="Times New Roman"/>
          <w:i/>
          <w:iCs/>
        </w:rPr>
        <w:t>Industrial Management &amp; Data Systems</w:t>
      </w:r>
      <w:r w:rsidRPr="00F03F3E">
        <w:rPr>
          <w:rFonts w:ascii="Times New Roman" w:hAnsi="Times New Roman" w:cs="Times New Roman"/>
        </w:rPr>
        <w:t xml:space="preserve">, </w:t>
      </w:r>
      <w:r w:rsidRPr="00F03F3E">
        <w:rPr>
          <w:rFonts w:ascii="Times New Roman" w:hAnsi="Times New Roman" w:cs="Times New Roman"/>
          <w:i/>
          <w:iCs/>
        </w:rPr>
        <w:t>116</w:t>
      </w:r>
      <w:r w:rsidRPr="00F03F3E">
        <w:rPr>
          <w:rFonts w:ascii="Times New Roman" w:hAnsi="Times New Roman" w:cs="Times New Roman"/>
        </w:rPr>
        <w:t>(1), 2–20.</w:t>
      </w:r>
    </w:p>
    <w:p w14:paraId="1E45FAC0"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Henseler, J., Ringle, C. M., &amp; Sarstedt, M. (2015). A new criterion for assessing discriminant validity in variance-based structural equation modeling. </w:t>
      </w:r>
      <w:r w:rsidRPr="00F03F3E">
        <w:rPr>
          <w:rFonts w:ascii="Times New Roman" w:hAnsi="Times New Roman" w:cs="Times New Roman"/>
          <w:i/>
          <w:iCs/>
        </w:rPr>
        <w:t>Journal of the Academy of Marketing Science</w:t>
      </w:r>
      <w:r w:rsidRPr="00F03F3E">
        <w:rPr>
          <w:rFonts w:ascii="Times New Roman" w:hAnsi="Times New Roman" w:cs="Times New Roman"/>
        </w:rPr>
        <w:t xml:space="preserve">, </w:t>
      </w:r>
      <w:r w:rsidRPr="00F03F3E">
        <w:rPr>
          <w:rFonts w:ascii="Times New Roman" w:hAnsi="Times New Roman" w:cs="Times New Roman"/>
          <w:i/>
          <w:iCs/>
        </w:rPr>
        <w:t>43</w:t>
      </w:r>
      <w:r w:rsidRPr="00F03F3E">
        <w:rPr>
          <w:rFonts w:ascii="Times New Roman" w:hAnsi="Times New Roman" w:cs="Times New Roman"/>
        </w:rPr>
        <w:t>(1), 115–135. https://doi.org/10.1007/s11747-014-0403-8</w:t>
      </w:r>
    </w:p>
    <w:p w14:paraId="7DB152DD"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Hernández-Linares, R., Kellermanns, F. W., &amp; López-Fernández, M. C. (2021). Dynamic capabilities and SME performance: The moderating effect of market orientation. </w:t>
      </w:r>
      <w:r w:rsidRPr="00F03F3E">
        <w:rPr>
          <w:rFonts w:ascii="Times New Roman" w:hAnsi="Times New Roman" w:cs="Times New Roman"/>
          <w:i/>
          <w:iCs/>
        </w:rPr>
        <w:t>Journal of Small Business Management</w:t>
      </w:r>
      <w:r w:rsidRPr="00F03F3E">
        <w:rPr>
          <w:rFonts w:ascii="Times New Roman" w:hAnsi="Times New Roman" w:cs="Times New Roman"/>
        </w:rPr>
        <w:t xml:space="preserve">, </w:t>
      </w:r>
      <w:r w:rsidRPr="00F03F3E">
        <w:rPr>
          <w:rFonts w:ascii="Times New Roman" w:hAnsi="Times New Roman" w:cs="Times New Roman"/>
          <w:i/>
          <w:iCs/>
        </w:rPr>
        <w:t>59</w:t>
      </w:r>
      <w:r w:rsidRPr="00F03F3E">
        <w:rPr>
          <w:rFonts w:ascii="Times New Roman" w:hAnsi="Times New Roman" w:cs="Times New Roman"/>
        </w:rPr>
        <w:t>(1), 162–195. https://doi.org/10.1111/jsbm.12474</w:t>
      </w:r>
    </w:p>
    <w:p w14:paraId="16C4F48E"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Hong, J., Zhang, Y., &amp; Ding, M. (2018). Sustainable supply chain management practices, supply chain dynamic capabilities, and enterprise performance. </w:t>
      </w:r>
      <w:r w:rsidRPr="00F03F3E">
        <w:rPr>
          <w:rFonts w:ascii="Times New Roman" w:hAnsi="Times New Roman" w:cs="Times New Roman"/>
          <w:i/>
          <w:iCs/>
        </w:rPr>
        <w:t>Journal of Cleaner Production</w:t>
      </w:r>
      <w:r w:rsidRPr="00F03F3E">
        <w:rPr>
          <w:rFonts w:ascii="Times New Roman" w:hAnsi="Times New Roman" w:cs="Times New Roman"/>
        </w:rPr>
        <w:t xml:space="preserve">, </w:t>
      </w:r>
      <w:r w:rsidRPr="00F03F3E">
        <w:rPr>
          <w:rFonts w:ascii="Times New Roman" w:hAnsi="Times New Roman" w:cs="Times New Roman"/>
          <w:i/>
          <w:iCs/>
        </w:rPr>
        <w:t>172</w:t>
      </w:r>
      <w:r w:rsidRPr="00F03F3E">
        <w:rPr>
          <w:rFonts w:ascii="Times New Roman" w:hAnsi="Times New Roman" w:cs="Times New Roman"/>
        </w:rPr>
        <w:t>, 3508–3519. https://doi.org/10.1016/j.jclepro.2017.06.093</w:t>
      </w:r>
    </w:p>
    <w:p w14:paraId="1CE6A043"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Jiang, W., Mavondo, F. tinoziva, &amp; Matanda, M. J. (2015). Integrative capability for successful partnering: A critical dynamic capability. </w:t>
      </w:r>
      <w:r w:rsidRPr="00F03F3E">
        <w:rPr>
          <w:rFonts w:ascii="Times New Roman" w:hAnsi="Times New Roman" w:cs="Times New Roman"/>
          <w:i/>
          <w:iCs/>
        </w:rPr>
        <w:t>Management Decision</w:t>
      </w:r>
      <w:r w:rsidRPr="00F03F3E">
        <w:rPr>
          <w:rFonts w:ascii="Times New Roman" w:hAnsi="Times New Roman" w:cs="Times New Roman"/>
        </w:rPr>
        <w:t xml:space="preserve">, </w:t>
      </w:r>
      <w:r w:rsidRPr="00F03F3E">
        <w:rPr>
          <w:rFonts w:ascii="Times New Roman" w:hAnsi="Times New Roman" w:cs="Times New Roman"/>
          <w:i/>
          <w:iCs/>
        </w:rPr>
        <w:t>53</w:t>
      </w:r>
      <w:r w:rsidRPr="00F03F3E">
        <w:rPr>
          <w:rFonts w:ascii="Times New Roman" w:hAnsi="Times New Roman" w:cs="Times New Roman"/>
        </w:rPr>
        <w:t>(6), 1184–1202. https://doi.org/10.1108/MD-04-2014-0178</w:t>
      </w:r>
    </w:p>
    <w:p w14:paraId="569EF86A"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Kareem, M. A., &amp; Kummitha, H. V. R. (2020). The Impact of Supply Chain Dynamic Capabilities on Operational Performance. </w:t>
      </w:r>
      <w:r w:rsidRPr="00F03F3E">
        <w:rPr>
          <w:rFonts w:ascii="Times New Roman" w:hAnsi="Times New Roman" w:cs="Times New Roman"/>
          <w:i/>
          <w:iCs/>
        </w:rPr>
        <w:t>Organizacija</w:t>
      </w:r>
      <w:r w:rsidRPr="00F03F3E">
        <w:rPr>
          <w:rFonts w:ascii="Times New Roman" w:hAnsi="Times New Roman" w:cs="Times New Roman"/>
        </w:rPr>
        <w:t xml:space="preserve">, </w:t>
      </w:r>
      <w:r w:rsidRPr="00F03F3E">
        <w:rPr>
          <w:rFonts w:ascii="Times New Roman" w:hAnsi="Times New Roman" w:cs="Times New Roman"/>
          <w:i/>
          <w:iCs/>
        </w:rPr>
        <w:t>53</w:t>
      </w:r>
      <w:r w:rsidRPr="00F03F3E">
        <w:rPr>
          <w:rFonts w:ascii="Times New Roman" w:hAnsi="Times New Roman" w:cs="Times New Roman"/>
        </w:rPr>
        <w:t>(4), 319–331. https://doi.org/10.2478/orga-2020-0021</w:t>
      </w:r>
    </w:p>
    <w:p w14:paraId="2BACDEB0"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Laaksonen, O., &amp; Peltoniemi, M. (2018). The Essence of Dynamic Capabilities and their Measurement. </w:t>
      </w:r>
      <w:r w:rsidRPr="00F03F3E">
        <w:rPr>
          <w:rFonts w:ascii="Times New Roman" w:hAnsi="Times New Roman" w:cs="Times New Roman"/>
          <w:i/>
          <w:iCs/>
        </w:rPr>
        <w:t>International Journal of Management Reviews</w:t>
      </w:r>
      <w:r w:rsidRPr="00F03F3E">
        <w:rPr>
          <w:rFonts w:ascii="Times New Roman" w:hAnsi="Times New Roman" w:cs="Times New Roman"/>
        </w:rPr>
        <w:t xml:space="preserve">, </w:t>
      </w:r>
      <w:r w:rsidRPr="00F03F3E">
        <w:rPr>
          <w:rFonts w:ascii="Times New Roman" w:hAnsi="Times New Roman" w:cs="Times New Roman"/>
          <w:i/>
          <w:iCs/>
        </w:rPr>
        <w:t>20</w:t>
      </w:r>
      <w:r w:rsidRPr="00F03F3E">
        <w:rPr>
          <w:rFonts w:ascii="Times New Roman" w:hAnsi="Times New Roman" w:cs="Times New Roman"/>
        </w:rPr>
        <w:t>(2), 184–205. https://doi.org/10.1111/ijmr.12122</w:t>
      </w:r>
    </w:p>
    <w:p w14:paraId="21E7DA29"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Liengaard, B. D., Sharma, P. N., Hult, G. T. M., Jensen, M. B., Sarstedt, M., Hair, J. F., &amp; Ringle, C. M. (2021). Prediction: Coveted, Yet Forsaken? Introducing a Cross-Validated Predictive Ability Test in Partial Least Squares Path Modeling. </w:t>
      </w:r>
      <w:r w:rsidRPr="00F03F3E">
        <w:rPr>
          <w:rFonts w:ascii="Times New Roman" w:hAnsi="Times New Roman" w:cs="Times New Roman"/>
          <w:i/>
          <w:iCs/>
        </w:rPr>
        <w:t>Decision Sciences</w:t>
      </w:r>
      <w:r w:rsidRPr="00F03F3E">
        <w:rPr>
          <w:rFonts w:ascii="Times New Roman" w:hAnsi="Times New Roman" w:cs="Times New Roman"/>
        </w:rPr>
        <w:t xml:space="preserve">, </w:t>
      </w:r>
      <w:r w:rsidRPr="00F03F3E">
        <w:rPr>
          <w:rFonts w:ascii="Times New Roman" w:hAnsi="Times New Roman" w:cs="Times New Roman"/>
          <w:i/>
          <w:iCs/>
        </w:rPr>
        <w:t>52</w:t>
      </w:r>
      <w:r w:rsidRPr="00F03F3E">
        <w:rPr>
          <w:rFonts w:ascii="Times New Roman" w:hAnsi="Times New Roman" w:cs="Times New Roman"/>
        </w:rPr>
        <w:t>(2), 362–392. https://doi.org/10.1111/deci.12445</w:t>
      </w:r>
    </w:p>
    <w:p w14:paraId="56A910AA"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Lin, Y., &amp; Wu, L.-Y. (2014). Exploring the role of dynamic capabilities in firm performance under the resource-based view framework. </w:t>
      </w:r>
      <w:r w:rsidRPr="00F03F3E">
        <w:rPr>
          <w:rFonts w:ascii="Times New Roman" w:hAnsi="Times New Roman" w:cs="Times New Roman"/>
          <w:i/>
          <w:iCs/>
        </w:rPr>
        <w:t>Journal of Business Research</w:t>
      </w:r>
      <w:r w:rsidRPr="00F03F3E">
        <w:rPr>
          <w:rFonts w:ascii="Times New Roman" w:hAnsi="Times New Roman" w:cs="Times New Roman"/>
        </w:rPr>
        <w:t xml:space="preserve">, </w:t>
      </w:r>
      <w:r w:rsidRPr="00F03F3E">
        <w:rPr>
          <w:rFonts w:ascii="Times New Roman" w:hAnsi="Times New Roman" w:cs="Times New Roman"/>
          <w:i/>
          <w:iCs/>
        </w:rPr>
        <w:t>67</w:t>
      </w:r>
      <w:r w:rsidRPr="00F03F3E">
        <w:rPr>
          <w:rFonts w:ascii="Times New Roman" w:hAnsi="Times New Roman" w:cs="Times New Roman"/>
        </w:rPr>
        <w:t>(3), 407–413. https://doi.org/10.1016/j.jbusres.2012.12.019</w:t>
      </w:r>
    </w:p>
    <w:p w14:paraId="2EF12552"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Liu, Y. (2013). Sustainable competitive advantage in turbulent business environments. </w:t>
      </w:r>
      <w:r w:rsidRPr="00F03F3E">
        <w:rPr>
          <w:rFonts w:ascii="Times New Roman" w:hAnsi="Times New Roman" w:cs="Times New Roman"/>
          <w:i/>
          <w:iCs/>
        </w:rPr>
        <w:t>International Journal of Production Research</w:t>
      </w:r>
      <w:r w:rsidRPr="00F03F3E">
        <w:rPr>
          <w:rFonts w:ascii="Times New Roman" w:hAnsi="Times New Roman" w:cs="Times New Roman"/>
        </w:rPr>
        <w:t xml:space="preserve">, </w:t>
      </w:r>
      <w:r w:rsidRPr="00F03F3E">
        <w:rPr>
          <w:rFonts w:ascii="Times New Roman" w:hAnsi="Times New Roman" w:cs="Times New Roman"/>
          <w:i/>
          <w:iCs/>
        </w:rPr>
        <w:t>51</w:t>
      </w:r>
      <w:r w:rsidRPr="00F03F3E">
        <w:rPr>
          <w:rFonts w:ascii="Times New Roman" w:hAnsi="Times New Roman" w:cs="Times New Roman"/>
        </w:rPr>
        <w:t>(10), 2821–2841. https://doi.org/10.1080/00207543.2012.720392</w:t>
      </w:r>
    </w:p>
    <w:p w14:paraId="74319347"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Luo, Y. (2000). Dynamic capabilities in international expansion. </w:t>
      </w:r>
      <w:r w:rsidRPr="00F03F3E">
        <w:rPr>
          <w:rFonts w:ascii="Times New Roman" w:hAnsi="Times New Roman" w:cs="Times New Roman"/>
          <w:i/>
          <w:iCs/>
        </w:rPr>
        <w:t>Journal of World Business</w:t>
      </w:r>
      <w:r w:rsidRPr="00F03F3E">
        <w:rPr>
          <w:rFonts w:ascii="Times New Roman" w:hAnsi="Times New Roman" w:cs="Times New Roman"/>
        </w:rPr>
        <w:t xml:space="preserve">, </w:t>
      </w:r>
      <w:r w:rsidRPr="00F03F3E">
        <w:rPr>
          <w:rFonts w:ascii="Times New Roman" w:hAnsi="Times New Roman" w:cs="Times New Roman"/>
          <w:i/>
          <w:iCs/>
        </w:rPr>
        <w:t>35</w:t>
      </w:r>
      <w:r w:rsidRPr="00F03F3E">
        <w:rPr>
          <w:rFonts w:ascii="Times New Roman" w:hAnsi="Times New Roman" w:cs="Times New Roman"/>
        </w:rPr>
        <w:t>(4), 355–378. https://doi.org/10.1016/S1090-9516(00)00043-2</w:t>
      </w:r>
    </w:p>
    <w:p w14:paraId="2CEBF87D"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Martins, A. (2022). Dynamic capabilities and SME performance in the COVID-19 era: The moderating effect of digitalization. </w:t>
      </w:r>
      <w:r w:rsidRPr="00F03F3E">
        <w:rPr>
          <w:rFonts w:ascii="Times New Roman" w:hAnsi="Times New Roman" w:cs="Times New Roman"/>
          <w:i/>
          <w:iCs/>
        </w:rPr>
        <w:t>Asia-Pacific Journal of Business Administration</w:t>
      </w:r>
      <w:r w:rsidRPr="00F03F3E">
        <w:rPr>
          <w:rFonts w:ascii="Times New Roman" w:hAnsi="Times New Roman" w:cs="Times New Roman"/>
        </w:rPr>
        <w:t xml:space="preserve">, </w:t>
      </w:r>
      <w:r w:rsidRPr="00F03F3E">
        <w:rPr>
          <w:rFonts w:ascii="Times New Roman" w:hAnsi="Times New Roman" w:cs="Times New Roman"/>
          <w:i/>
          <w:iCs/>
        </w:rPr>
        <w:t>15</w:t>
      </w:r>
      <w:r w:rsidRPr="00F03F3E">
        <w:rPr>
          <w:rFonts w:ascii="Times New Roman" w:hAnsi="Times New Roman" w:cs="Times New Roman"/>
        </w:rPr>
        <w:t>(2), 188–202. https://doi.org/10.1108/APJBA-08-2021-0370</w:t>
      </w:r>
    </w:p>
    <w:p w14:paraId="73A8AA40"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Mohaghegh, M., Blasi, S., &amp; Größler, A. (2021). Dynamic capabilities linking lean practices and sustainable business performance. </w:t>
      </w:r>
      <w:r w:rsidRPr="00F03F3E">
        <w:rPr>
          <w:rFonts w:ascii="Times New Roman" w:hAnsi="Times New Roman" w:cs="Times New Roman"/>
          <w:i/>
          <w:iCs/>
        </w:rPr>
        <w:t>Journal of Cleaner Production</w:t>
      </w:r>
      <w:r w:rsidRPr="00F03F3E">
        <w:rPr>
          <w:rFonts w:ascii="Times New Roman" w:hAnsi="Times New Roman" w:cs="Times New Roman"/>
        </w:rPr>
        <w:t xml:space="preserve">, </w:t>
      </w:r>
      <w:r w:rsidRPr="00F03F3E">
        <w:rPr>
          <w:rFonts w:ascii="Times New Roman" w:hAnsi="Times New Roman" w:cs="Times New Roman"/>
          <w:i/>
          <w:iCs/>
        </w:rPr>
        <w:t>322</w:t>
      </w:r>
      <w:r w:rsidRPr="00F03F3E">
        <w:rPr>
          <w:rFonts w:ascii="Times New Roman" w:hAnsi="Times New Roman" w:cs="Times New Roman"/>
        </w:rPr>
        <w:t>, 129073. https://doi.org/10.1016/j.jclepro.2021.129073</w:t>
      </w:r>
    </w:p>
    <w:p w14:paraId="28984719"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lastRenderedPageBreak/>
        <w:t xml:space="preserve">Pavlou, P. A., &amp; El Sawy, O. A. (2011). Understanding the Elusive Black Box of Dynamic Capabilities. </w:t>
      </w:r>
      <w:r w:rsidRPr="00F03F3E">
        <w:rPr>
          <w:rFonts w:ascii="Times New Roman" w:hAnsi="Times New Roman" w:cs="Times New Roman"/>
          <w:i/>
          <w:iCs/>
        </w:rPr>
        <w:t>Decision Sciences</w:t>
      </w:r>
      <w:r w:rsidRPr="00F03F3E">
        <w:rPr>
          <w:rFonts w:ascii="Times New Roman" w:hAnsi="Times New Roman" w:cs="Times New Roman"/>
        </w:rPr>
        <w:t xml:space="preserve">, </w:t>
      </w:r>
      <w:r w:rsidRPr="00F03F3E">
        <w:rPr>
          <w:rFonts w:ascii="Times New Roman" w:hAnsi="Times New Roman" w:cs="Times New Roman"/>
          <w:i/>
          <w:iCs/>
        </w:rPr>
        <w:t>42</w:t>
      </w:r>
      <w:r w:rsidRPr="00F03F3E">
        <w:rPr>
          <w:rFonts w:ascii="Times New Roman" w:hAnsi="Times New Roman" w:cs="Times New Roman"/>
        </w:rPr>
        <w:t>(1), 239–273. https://doi.org/10.1111/j.1540-5915.2010.00287.x</w:t>
      </w:r>
    </w:p>
    <w:p w14:paraId="74EC48A5"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Pezeshkan, A., Fainshmidt, S., Nair, A., Lance Frazier, M., &amp; Markowski, E. (2016). An empirical assessment of the dynamic capabilities–performance relationship. </w:t>
      </w:r>
      <w:r w:rsidRPr="00F03F3E">
        <w:rPr>
          <w:rFonts w:ascii="Times New Roman" w:hAnsi="Times New Roman" w:cs="Times New Roman"/>
          <w:i/>
          <w:iCs/>
        </w:rPr>
        <w:t>Journal of Business Research</w:t>
      </w:r>
      <w:r w:rsidRPr="00F03F3E">
        <w:rPr>
          <w:rFonts w:ascii="Times New Roman" w:hAnsi="Times New Roman" w:cs="Times New Roman"/>
        </w:rPr>
        <w:t xml:space="preserve">, </w:t>
      </w:r>
      <w:r w:rsidRPr="00F03F3E">
        <w:rPr>
          <w:rFonts w:ascii="Times New Roman" w:hAnsi="Times New Roman" w:cs="Times New Roman"/>
          <w:i/>
          <w:iCs/>
        </w:rPr>
        <w:t>69</w:t>
      </w:r>
      <w:r w:rsidRPr="00F03F3E">
        <w:rPr>
          <w:rFonts w:ascii="Times New Roman" w:hAnsi="Times New Roman" w:cs="Times New Roman"/>
        </w:rPr>
        <w:t>(8), 2950–2956. https://doi.org/10.1016/j.jbusres.2015.10.152</w:t>
      </w:r>
    </w:p>
    <w:p w14:paraId="27ABD57C"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Protogerou, A., Caloghirou, Y., &amp; Lioukas, S. (2012). Dynamic capabilities and their indirect impact on firm performance. </w:t>
      </w:r>
      <w:r w:rsidRPr="00F03F3E">
        <w:rPr>
          <w:rFonts w:ascii="Times New Roman" w:hAnsi="Times New Roman" w:cs="Times New Roman"/>
          <w:i/>
          <w:iCs/>
        </w:rPr>
        <w:t>Industrial and Corporate Change</w:t>
      </w:r>
      <w:r w:rsidRPr="00F03F3E">
        <w:rPr>
          <w:rFonts w:ascii="Times New Roman" w:hAnsi="Times New Roman" w:cs="Times New Roman"/>
        </w:rPr>
        <w:t xml:space="preserve">, </w:t>
      </w:r>
      <w:r w:rsidRPr="00F03F3E">
        <w:rPr>
          <w:rFonts w:ascii="Times New Roman" w:hAnsi="Times New Roman" w:cs="Times New Roman"/>
          <w:i/>
          <w:iCs/>
        </w:rPr>
        <w:t>21</w:t>
      </w:r>
      <w:r w:rsidRPr="00F03F3E">
        <w:rPr>
          <w:rFonts w:ascii="Times New Roman" w:hAnsi="Times New Roman" w:cs="Times New Roman"/>
        </w:rPr>
        <w:t>(3), 615–647. https://doi.org/10.1093/icc/dtr049</w:t>
      </w:r>
    </w:p>
    <w:p w14:paraId="0629AD1F"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Pundziene, A., Nikou, S., &amp; Bouwman, H. (2021). The nexus between dynamic capabilities and competitive firm performance: The mediating role of open innovation. </w:t>
      </w:r>
      <w:r w:rsidRPr="00F03F3E">
        <w:rPr>
          <w:rFonts w:ascii="Times New Roman" w:hAnsi="Times New Roman" w:cs="Times New Roman"/>
          <w:i/>
          <w:iCs/>
        </w:rPr>
        <w:t>European Journal of Innovation Management</w:t>
      </w:r>
      <w:r w:rsidRPr="00F03F3E">
        <w:rPr>
          <w:rFonts w:ascii="Times New Roman" w:hAnsi="Times New Roman" w:cs="Times New Roman"/>
        </w:rPr>
        <w:t xml:space="preserve">, </w:t>
      </w:r>
      <w:r w:rsidRPr="00F03F3E">
        <w:rPr>
          <w:rFonts w:ascii="Times New Roman" w:hAnsi="Times New Roman" w:cs="Times New Roman"/>
          <w:i/>
          <w:iCs/>
        </w:rPr>
        <w:t>25</w:t>
      </w:r>
      <w:r w:rsidRPr="00F03F3E">
        <w:rPr>
          <w:rFonts w:ascii="Times New Roman" w:hAnsi="Times New Roman" w:cs="Times New Roman"/>
        </w:rPr>
        <w:t>(6), 152–177. https://doi.org/10.1108/EJIM-09-2020-0356</w:t>
      </w:r>
    </w:p>
    <w:p w14:paraId="07E34526"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Ringle, C. M., &amp; Sarstedt, M. (2016). Gain more insight from your PLS-SEM results: The importance-performance map analysis. </w:t>
      </w:r>
      <w:r w:rsidRPr="00F03F3E">
        <w:rPr>
          <w:rFonts w:ascii="Times New Roman" w:hAnsi="Times New Roman" w:cs="Times New Roman"/>
          <w:i/>
          <w:iCs/>
        </w:rPr>
        <w:t>Industrial Management &amp;amp; Data Systems</w:t>
      </w:r>
      <w:r w:rsidRPr="00F03F3E">
        <w:rPr>
          <w:rFonts w:ascii="Times New Roman" w:hAnsi="Times New Roman" w:cs="Times New Roman"/>
        </w:rPr>
        <w:t xml:space="preserve">, </w:t>
      </w:r>
      <w:r w:rsidRPr="00F03F3E">
        <w:rPr>
          <w:rFonts w:ascii="Times New Roman" w:hAnsi="Times New Roman" w:cs="Times New Roman"/>
          <w:i/>
          <w:iCs/>
        </w:rPr>
        <w:t>116</w:t>
      </w:r>
      <w:r w:rsidRPr="00F03F3E">
        <w:rPr>
          <w:rFonts w:ascii="Times New Roman" w:hAnsi="Times New Roman" w:cs="Times New Roman"/>
        </w:rPr>
        <w:t>(9), 1865–1886. https://doi.org/10.1108/IMDS-10-2015-0449</w:t>
      </w:r>
    </w:p>
    <w:p w14:paraId="34E06FD6"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Sarstedt, M., Ringle, C., &amp; Hair, J. (2021). </w:t>
      </w:r>
      <w:r w:rsidRPr="00F03F3E">
        <w:rPr>
          <w:rFonts w:ascii="Times New Roman" w:hAnsi="Times New Roman" w:cs="Times New Roman"/>
          <w:i/>
          <w:iCs/>
        </w:rPr>
        <w:t>Partial Least Squares Structural Equation Modeling</w:t>
      </w:r>
      <w:r w:rsidRPr="00F03F3E">
        <w:rPr>
          <w:rFonts w:ascii="Times New Roman" w:hAnsi="Times New Roman" w:cs="Times New Roman"/>
        </w:rPr>
        <w:t xml:space="preserve"> (pp. 1–47). https://doi.org/10.1007/978-3-319-05542-8_15-2</w:t>
      </w:r>
    </w:p>
    <w:p w14:paraId="212F44F4"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Shafia, M. A., Shavvalpour, S., Hosseini, M., &amp; Hosseini, R. (2016). Mediating effect of technological innovation capabilities between dynamic capabilities and competitiveness of research and technology organisations. </w:t>
      </w:r>
      <w:r w:rsidRPr="00F03F3E">
        <w:rPr>
          <w:rFonts w:ascii="Times New Roman" w:hAnsi="Times New Roman" w:cs="Times New Roman"/>
          <w:i/>
          <w:iCs/>
        </w:rPr>
        <w:t>Technology Analysis &amp; Strategic Management</w:t>
      </w:r>
      <w:r w:rsidRPr="00F03F3E">
        <w:rPr>
          <w:rFonts w:ascii="Times New Roman" w:hAnsi="Times New Roman" w:cs="Times New Roman"/>
        </w:rPr>
        <w:t xml:space="preserve">, </w:t>
      </w:r>
      <w:r w:rsidRPr="00F03F3E">
        <w:rPr>
          <w:rFonts w:ascii="Times New Roman" w:hAnsi="Times New Roman" w:cs="Times New Roman"/>
          <w:i/>
          <w:iCs/>
        </w:rPr>
        <w:t>28</w:t>
      </w:r>
      <w:r w:rsidRPr="00F03F3E">
        <w:rPr>
          <w:rFonts w:ascii="Times New Roman" w:hAnsi="Times New Roman" w:cs="Times New Roman"/>
        </w:rPr>
        <w:t>(7), 811–826. https://doi.org/10.1080/09537325.2016.1158404</w:t>
      </w:r>
    </w:p>
    <w:p w14:paraId="2D7500CF"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Shmueli, G., Sarstedt, M., Hair, J. F., Cheah, J.-H., Ting, H., Vaithilingam, S., &amp; Ringle, C. M. (2019). Predictive model assessment in PLS-SEM: guidelines for using PLSpredict. </w:t>
      </w:r>
      <w:r w:rsidRPr="00F03F3E">
        <w:rPr>
          <w:rFonts w:ascii="Times New Roman" w:hAnsi="Times New Roman" w:cs="Times New Roman"/>
          <w:i/>
          <w:iCs/>
        </w:rPr>
        <w:t>European Journal of Marketing</w:t>
      </w:r>
      <w:r w:rsidRPr="00F03F3E">
        <w:rPr>
          <w:rFonts w:ascii="Times New Roman" w:hAnsi="Times New Roman" w:cs="Times New Roman"/>
        </w:rPr>
        <w:t xml:space="preserve">, </w:t>
      </w:r>
      <w:r w:rsidRPr="00F03F3E">
        <w:rPr>
          <w:rFonts w:ascii="Times New Roman" w:hAnsi="Times New Roman" w:cs="Times New Roman"/>
          <w:i/>
          <w:iCs/>
        </w:rPr>
        <w:t>53</w:t>
      </w:r>
      <w:r w:rsidRPr="00F03F3E">
        <w:rPr>
          <w:rFonts w:ascii="Times New Roman" w:hAnsi="Times New Roman" w:cs="Times New Roman"/>
        </w:rPr>
        <w:t>(11), 2322–2347.</w:t>
      </w:r>
    </w:p>
    <w:p w14:paraId="7CACD991"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Singh, B., &amp; Rao, M. K. (2017). To Gear Up Firm Performance in Banking Industry: The Role of Dynamic Capability. </w:t>
      </w:r>
      <w:r w:rsidRPr="00F03F3E">
        <w:rPr>
          <w:rFonts w:ascii="Times New Roman" w:hAnsi="Times New Roman" w:cs="Times New Roman"/>
          <w:i/>
          <w:iCs/>
        </w:rPr>
        <w:t>Global Business Review</w:t>
      </w:r>
      <w:r w:rsidRPr="00F03F3E">
        <w:rPr>
          <w:rFonts w:ascii="Times New Roman" w:hAnsi="Times New Roman" w:cs="Times New Roman"/>
        </w:rPr>
        <w:t xml:space="preserve">, </w:t>
      </w:r>
      <w:r w:rsidRPr="00F03F3E">
        <w:rPr>
          <w:rFonts w:ascii="Times New Roman" w:hAnsi="Times New Roman" w:cs="Times New Roman"/>
          <w:i/>
          <w:iCs/>
        </w:rPr>
        <w:t>18</w:t>
      </w:r>
      <w:r w:rsidRPr="00F03F3E">
        <w:rPr>
          <w:rFonts w:ascii="Times New Roman" w:hAnsi="Times New Roman" w:cs="Times New Roman"/>
        </w:rPr>
        <w:t>. https://doi.org/10.1177/0972150917692404</w:t>
      </w:r>
    </w:p>
    <w:p w14:paraId="0E237DC0"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Takahashi, A. R. W., Bulgacov, S., &amp; Giacomini, M. M. (2017). Dynamic capabilities, operational capabilities (educational-marketing) and performance. </w:t>
      </w:r>
      <w:r w:rsidRPr="00F03F3E">
        <w:rPr>
          <w:rFonts w:ascii="Times New Roman" w:hAnsi="Times New Roman" w:cs="Times New Roman"/>
          <w:i/>
          <w:iCs/>
        </w:rPr>
        <w:t>Review of Business Management</w:t>
      </w:r>
      <w:r w:rsidRPr="00F03F3E">
        <w:rPr>
          <w:rFonts w:ascii="Times New Roman" w:hAnsi="Times New Roman" w:cs="Times New Roman"/>
        </w:rPr>
        <w:t xml:space="preserve">, </w:t>
      </w:r>
      <w:r w:rsidRPr="00F03F3E">
        <w:rPr>
          <w:rFonts w:ascii="Times New Roman" w:hAnsi="Times New Roman" w:cs="Times New Roman"/>
          <w:i/>
          <w:iCs/>
        </w:rPr>
        <w:t>19</w:t>
      </w:r>
      <w:r w:rsidRPr="00F03F3E">
        <w:rPr>
          <w:rFonts w:ascii="Times New Roman" w:hAnsi="Times New Roman" w:cs="Times New Roman"/>
        </w:rPr>
        <w:t>(65), 375–393. https://doi.org/10.7819/rbgn.v0i0.2831</w:t>
      </w:r>
    </w:p>
    <w:p w14:paraId="029BDBC9"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Teece, D. J. (2007). Explicating dynamic capabilities: The nature and microfoundations of (sustainable) enterprise performance. </w:t>
      </w:r>
      <w:r w:rsidRPr="00F03F3E">
        <w:rPr>
          <w:rFonts w:ascii="Times New Roman" w:hAnsi="Times New Roman" w:cs="Times New Roman"/>
          <w:i/>
          <w:iCs/>
        </w:rPr>
        <w:t>Strategic Management Journal</w:t>
      </w:r>
      <w:r w:rsidRPr="00F03F3E">
        <w:rPr>
          <w:rFonts w:ascii="Times New Roman" w:hAnsi="Times New Roman" w:cs="Times New Roman"/>
        </w:rPr>
        <w:t xml:space="preserve">, </w:t>
      </w:r>
      <w:r w:rsidRPr="00F03F3E">
        <w:rPr>
          <w:rFonts w:ascii="Times New Roman" w:hAnsi="Times New Roman" w:cs="Times New Roman"/>
          <w:i/>
          <w:iCs/>
        </w:rPr>
        <w:t>28</w:t>
      </w:r>
      <w:r w:rsidRPr="00F03F3E">
        <w:rPr>
          <w:rFonts w:ascii="Times New Roman" w:hAnsi="Times New Roman" w:cs="Times New Roman"/>
        </w:rPr>
        <w:t>(13), 1319–1350. https://doi.org/10.1002/smj.640</w:t>
      </w:r>
    </w:p>
    <w:p w14:paraId="304B67DE"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Teece, D. J., Pisano, G., &amp; Shuen, A. (1997). Dynamic capabilities and strategic management. </w:t>
      </w:r>
      <w:r w:rsidRPr="00F03F3E">
        <w:rPr>
          <w:rFonts w:ascii="Times New Roman" w:hAnsi="Times New Roman" w:cs="Times New Roman"/>
          <w:i/>
          <w:iCs/>
        </w:rPr>
        <w:t>Strategic Management Journal</w:t>
      </w:r>
      <w:r w:rsidRPr="00F03F3E">
        <w:rPr>
          <w:rFonts w:ascii="Times New Roman" w:hAnsi="Times New Roman" w:cs="Times New Roman"/>
        </w:rPr>
        <w:t xml:space="preserve">, </w:t>
      </w:r>
      <w:r w:rsidRPr="00F03F3E">
        <w:rPr>
          <w:rFonts w:ascii="Times New Roman" w:hAnsi="Times New Roman" w:cs="Times New Roman"/>
          <w:i/>
          <w:iCs/>
        </w:rPr>
        <w:t>18</w:t>
      </w:r>
      <w:r w:rsidRPr="00F03F3E">
        <w:rPr>
          <w:rFonts w:ascii="Times New Roman" w:hAnsi="Times New Roman" w:cs="Times New Roman"/>
        </w:rPr>
        <w:t>(7), 509–533. https://doi.org/10.1002/(SICI)1097-0266(199708)18:7&lt;509::AID-SMJ882&gt;3.0.CO;2-Z</w:t>
      </w:r>
    </w:p>
    <w:p w14:paraId="57DC6BD1"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Tempelmayr, D., Ehrlinger, D., Stadlmann, C., Überwimmer, M., Mang, S., &amp; Biedersberger, A. (2019). The performance effect of dynamic capabilities in servitizing companies. </w:t>
      </w:r>
      <w:r w:rsidRPr="00F03F3E">
        <w:rPr>
          <w:rFonts w:ascii="Times New Roman" w:hAnsi="Times New Roman" w:cs="Times New Roman"/>
          <w:i/>
          <w:iCs/>
        </w:rPr>
        <w:t>Journal of International Business Research and Marketing</w:t>
      </w:r>
      <w:r w:rsidRPr="00F03F3E">
        <w:rPr>
          <w:rFonts w:ascii="Times New Roman" w:hAnsi="Times New Roman" w:cs="Times New Roman"/>
        </w:rPr>
        <w:t xml:space="preserve">, </w:t>
      </w:r>
      <w:r w:rsidRPr="00F03F3E">
        <w:rPr>
          <w:rFonts w:ascii="Times New Roman" w:hAnsi="Times New Roman" w:cs="Times New Roman"/>
          <w:i/>
          <w:iCs/>
        </w:rPr>
        <w:t>4</w:t>
      </w:r>
      <w:r w:rsidRPr="00F03F3E">
        <w:rPr>
          <w:rFonts w:ascii="Times New Roman" w:hAnsi="Times New Roman" w:cs="Times New Roman"/>
        </w:rPr>
        <w:t>(6), 42–48.</w:t>
      </w:r>
    </w:p>
    <w:p w14:paraId="3E211C4C"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Ueberwimmer, M., Fuereder, R., Gaisch, M., &amp; Costa, Y. (2018). </w:t>
      </w:r>
      <w:r w:rsidRPr="00F03F3E">
        <w:rPr>
          <w:rFonts w:ascii="Times New Roman" w:hAnsi="Times New Roman" w:cs="Times New Roman"/>
          <w:i/>
          <w:iCs/>
        </w:rPr>
        <w:t>Proceedings Cross-Cultural Business Conference 2018</w:t>
      </w:r>
      <w:r w:rsidRPr="00F03F3E">
        <w:rPr>
          <w:rFonts w:ascii="Times New Roman" w:hAnsi="Times New Roman" w:cs="Times New Roman"/>
        </w:rPr>
        <w:t>.</w:t>
      </w:r>
    </w:p>
    <w:p w14:paraId="1747749E"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Valdez-Juárez, L. E., Ramos-Escobar, E. A., Hernández-Ponce, O. E., &amp; Ruiz-Zamora, J. A. (2024). Digital transformation and innovation, dynamic capabilities to strengthen the financial performance of Mexican SMEs: A sustainable approach. </w:t>
      </w:r>
      <w:r w:rsidRPr="00F03F3E">
        <w:rPr>
          <w:rFonts w:ascii="Times New Roman" w:hAnsi="Times New Roman" w:cs="Times New Roman"/>
          <w:i/>
          <w:iCs/>
        </w:rPr>
        <w:t>Cogent Business &amp; Management</w:t>
      </w:r>
      <w:r w:rsidRPr="00F03F3E">
        <w:rPr>
          <w:rFonts w:ascii="Times New Roman" w:hAnsi="Times New Roman" w:cs="Times New Roman"/>
        </w:rPr>
        <w:t xml:space="preserve">, </w:t>
      </w:r>
      <w:r w:rsidRPr="00F03F3E">
        <w:rPr>
          <w:rFonts w:ascii="Times New Roman" w:hAnsi="Times New Roman" w:cs="Times New Roman"/>
          <w:i/>
          <w:iCs/>
        </w:rPr>
        <w:t>11</w:t>
      </w:r>
      <w:r w:rsidRPr="00F03F3E">
        <w:rPr>
          <w:rFonts w:ascii="Times New Roman" w:hAnsi="Times New Roman" w:cs="Times New Roman"/>
        </w:rPr>
        <w:t>(1), 2318635. https://doi.org/10.1080/23311975.2024.2318635</w:t>
      </w:r>
    </w:p>
    <w:p w14:paraId="2B517F2E"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Wilden, R., Gudergan, S. P., Nielsen, B. B., &amp; Lings, I. (2013a). Dynamic Capabilities and Performance: Strategy, Structure and Environment. </w:t>
      </w:r>
      <w:r w:rsidRPr="00F03F3E">
        <w:rPr>
          <w:rFonts w:ascii="Times New Roman" w:hAnsi="Times New Roman" w:cs="Times New Roman"/>
          <w:i/>
          <w:iCs/>
        </w:rPr>
        <w:t>Long Range Planning</w:t>
      </w:r>
      <w:r w:rsidRPr="00F03F3E">
        <w:rPr>
          <w:rFonts w:ascii="Times New Roman" w:hAnsi="Times New Roman" w:cs="Times New Roman"/>
        </w:rPr>
        <w:t xml:space="preserve">, </w:t>
      </w:r>
      <w:r w:rsidRPr="00F03F3E">
        <w:rPr>
          <w:rFonts w:ascii="Times New Roman" w:hAnsi="Times New Roman" w:cs="Times New Roman"/>
          <w:i/>
          <w:iCs/>
        </w:rPr>
        <w:t>46</w:t>
      </w:r>
      <w:r w:rsidRPr="00F03F3E">
        <w:rPr>
          <w:rFonts w:ascii="Times New Roman" w:hAnsi="Times New Roman" w:cs="Times New Roman"/>
        </w:rPr>
        <w:t>(1–2), 72–96. https://doi.org/10.1016/j.lrp.2012.12.001</w:t>
      </w:r>
    </w:p>
    <w:p w14:paraId="7088E0DF"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lastRenderedPageBreak/>
        <w:t xml:space="preserve">Wilden, R., Gudergan, S. P., Nielsen, B. B., &amp; Lings, I. (2013b). Dynamic Capabilities and Performance: Strategy, Structure and Environment. </w:t>
      </w:r>
      <w:r w:rsidRPr="00F03F3E">
        <w:rPr>
          <w:rFonts w:ascii="Times New Roman" w:hAnsi="Times New Roman" w:cs="Times New Roman"/>
          <w:i/>
          <w:iCs/>
        </w:rPr>
        <w:t>Long Range Planning</w:t>
      </w:r>
      <w:r w:rsidRPr="00F03F3E">
        <w:rPr>
          <w:rFonts w:ascii="Times New Roman" w:hAnsi="Times New Roman" w:cs="Times New Roman"/>
        </w:rPr>
        <w:t xml:space="preserve">, </w:t>
      </w:r>
      <w:r w:rsidRPr="00F03F3E">
        <w:rPr>
          <w:rFonts w:ascii="Times New Roman" w:hAnsi="Times New Roman" w:cs="Times New Roman"/>
          <w:i/>
          <w:iCs/>
        </w:rPr>
        <w:t>46</w:t>
      </w:r>
      <w:r w:rsidRPr="00F03F3E">
        <w:rPr>
          <w:rFonts w:ascii="Times New Roman" w:hAnsi="Times New Roman" w:cs="Times New Roman"/>
        </w:rPr>
        <w:t>(1–2), 72–96. https://doi.org/10.1016/j.lrp.2012.12.001</w:t>
      </w:r>
    </w:p>
    <w:p w14:paraId="4E27D10F"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Yan, B., Yao, B., Li, Q., &amp; Dong, Q. (2022). Study on the Impact of Supply Chain Dynamic Capabilities on Long-Term Performance of Enterprises. </w:t>
      </w:r>
      <w:r w:rsidRPr="00F03F3E">
        <w:rPr>
          <w:rFonts w:ascii="Times New Roman" w:hAnsi="Times New Roman" w:cs="Times New Roman"/>
          <w:i/>
          <w:iCs/>
        </w:rPr>
        <w:t>Sustainability</w:t>
      </w:r>
      <w:r w:rsidRPr="00F03F3E">
        <w:rPr>
          <w:rFonts w:ascii="Times New Roman" w:hAnsi="Times New Roman" w:cs="Times New Roman"/>
        </w:rPr>
        <w:t xml:space="preserve">, </w:t>
      </w:r>
      <w:r w:rsidRPr="00F03F3E">
        <w:rPr>
          <w:rFonts w:ascii="Times New Roman" w:hAnsi="Times New Roman" w:cs="Times New Roman"/>
          <w:i/>
          <w:iCs/>
        </w:rPr>
        <w:t>14</w:t>
      </w:r>
      <w:r w:rsidRPr="00F03F3E">
        <w:rPr>
          <w:rFonts w:ascii="Times New Roman" w:hAnsi="Times New Roman" w:cs="Times New Roman"/>
        </w:rPr>
        <w:t>(19), Article 19. https://doi.org/10.3390/su141912441</w:t>
      </w:r>
    </w:p>
    <w:p w14:paraId="688C04A3"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Yi, J. (2020). Financial flexibility, dynamic capabilities, and the performance of manufacturing enterprises. </w:t>
      </w:r>
      <w:r w:rsidRPr="00F03F3E">
        <w:rPr>
          <w:rFonts w:ascii="Times New Roman" w:hAnsi="Times New Roman" w:cs="Times New Roman"/>
          <w:i/>
          <w:iCs/>
        </w:rPr>
        <w:t>Journal of Research in Emerging Markets</w:t>
      </w:r>
      <w:r w:rsidRPr="00F03F3E">
        <w:rPr>
          <w:rFonts w:ascii="Times New Roman" w:hAnsi="Times New Roman" w:cs="Times New Roman"/>
        </w:rPr>
        <w:t xml:space="preserve">, </w:t>
      </w:r>
      <w:r w:rsidRPr="00F03F3E">
        <w:rPr>
          <w:rFonts w:ascii="Times New Roman" w:hAnsi="Times New Roman" w:cs="Times New Roman"/>
          <w:i/>
          <w:iCs/>
        </w:rPr>
        <w:t>2</w:t>
      </w:r>
      <w:r w:rsidRPr="00F03F3E">
        <w:rPr>
          <w:rFonts w:ascii="Times New Roman" w:hAnsi="Times New Roman" w:cs="Times New Roman"/>
        </w:rPr>
        <w:t>(2), 19–33. https://doi.org/10.30585/jrems.v2i2.465</w:t>
      </w:r>
    </w:p>
    <w:p w14:paraId="5E9AD966"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Yu, W., Jacobs, M. A., Salisbury, W. D., &amp; Enns, H. (2013). The effects of supply chain integration on customer satisfaction and financial performance: An organizational learning perspective. </w:t>
      </w:r>
      <w:r w:rsidRPr="00F03F3E">
        <w:rPr>
          <w:rFonts w:ascii="Times New Roman" w:hAnsi="Times New Roman" w:cs="Times New Roman"/>
          <w:i/>
          <w:iCs/>
        </w:rPr>
        <w:t>International Journal of Production Economics</w:t>
      </w:r>
      <w:r w:rsidRPr="00F03F3E">
        <w:rPr>
          <w:rFonts w:ascii="Times New Roman" w:hAnsi="Times New Roman" w:cs="Times New Roman"/>
        </w:rPr>
        <w:t xml:space="preserve">, </w:t>
      </w:r>
      <w:r w:rsidRPr="00F03F3E">
        <w:rPr>
          <w:rFonts w:ascii="Times New Roman" w:hAnsi="Times New Roman" w:cs="Times New Roman"/>
          <w:i/>
          <w:iCs/>
        </w:rPr>
        <w:t>146</w:t>
      </w:r>
      <w:r w:rsidRPr="00F03F3E">
        <w:rPr>
          <w:rFonts w:ascii="Times New Roman" w:hAnsi="Times New Roman" w:cs="Times New Roman"/>
        </w:rPr>
        <w:t>(1), 346–358. https://doi.org/10.1016/j.ijpe.2013.07.023</w:t>
      </w:r>
    </w:p>
    <w:p w14:paraId="75930561"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Zainun Tuanmat, T., &amp; Smith, M. (2011). The effects of changes in competition, technology and strategy on organizational performance in small and medium manufacturing companies. </w:t>
      </w:r>
      <w:r w:rsidRPr="00F03F3E">
        <w:rPr>
          <w:rFonts w:ascii="Times New Roman" w:hAnsi="Times New Roman" w:cs="Times New Roman"/>
          <w:i/>
          <w:iCs/>
        </w:rPr>
        <w:t>Asian Review of Accounting</w:t>
      </w:r>
      <w:r w:rsidRPr="00F03F3E">
        <w:rPr>
          <w:rFonts w:ascii="Times New Roman" w:hAnsi="Times New Roman" w:cs="Times New Roman"/>
        </w:rPr>
        <w:t xml:space="preserve">, </w:t>
      </w:r>
      <w:r w:rsidRPr="00F03F3E">
        <w:rPr>
          <w:rFonts w:ascii="Times New Roman" w:hAnsi="Times New Roman" w:cs="Times New Roman"/>
          <w:i/>
          <w:iCs/>
        </w:rPr>
        <w:t>19</w:t>
      </w:r>
      <w:r w:rsidRPr="00F03F3E">
        <w:rPr>
          <w:rFonts w:ascii="Times New Roman" w:hAnsi="Times New Roman" w:cs="Times New Roman"/>
        </w:rPr>
        <w:t>(3), 208–220. https://doi.org/10.1108/13217341111185137</w:t>
      </w:r>
    </w:p>
    <w:p w14:paraId="24424696" w14:textId="77777777" w:rsidR="00F03F3E" w:rsidRPr="00F03F3E" w:rsidRDefault="00F03F3E" w:rsidP="00C80A43">
      <w:pPr>
        <w:pStyle w:val="Bibliography"/>
        <w:spacing w:line="240" w:lineRule="auto"/>
        <w:jc w:val="lowKashida"/>
        <w:rPr>
          <w:rFonts w:ascii="Times New Roman" w:hAnsi="Times New Roman" w:cs="Times New Roman"/>
        </w:rPr>
      </w:pPr>
      <w:r w:rsidRPr="00F03F3E">
        <w:rPr>
          <w:rFonts w:ascii="Times New Roman" w:hAnsi="Times New Roman" w:cs="Times New Roman"/>
        </w:rPr>
        <w:t xml:space="preserve">Zhou, S., Zhou, A., Feng, J., &amp; Jiang, S. (2017). Dynamic capabilities and organizational performance: The mediating role of innovation. </w:t>
      </w:r>
      <w:r w:rsidRPr="00F03F3E">
        <w:rPr>
          <w:rFonts w:ascii="Times New Roman" w:hAnsi="Times New Roman" w:cs="Times New Roman"/>
          <w:i/>
          <w:iCs/>
        </w:rPr>
        <w:t>Journal of Management &amp; Organization</w:t>
      </w:r>
      <w:r w:rsidRPr="00F03F3E">
        <w:rPr>
          <w:rFonts w:ascii="Times New Roman" w:hAnsi="Times New Roman" w:cs="Times New Roman"/>
        </w:rPr>
        <w:t xml:space="preserve">, </w:t>
      </w:r>
      <w:r w:rsidRPr="00F03F3E">
        <w:rPr>
          <w:rFonts w:ascii="Times New Roman" w:hAnsi="Times New Roman" w:cs="Times New Roman"/>
          <w:i/>
          <w:iCs/>
        </w:rPr>
        <w:t>25</w:t>
      </w:r>
      <w:r w:rsidRPr="00F03F3E">
        <w:rPr>
          <w:rFonts w:ascii="Times New Roman" w:hAnsi="Times New Roman" w:cs="Times New Roman"/>
        </w:rPr>
        <w:t>, 1–17. https://doi.org/10.1017/jmo.2017.20</w:t>
      </w:r>
    </w:p>
    <w:p w14:paraId="40DD4137" w14:textId="2BD215DB" w:rsidR="00705C99" w:rsidRPr="000F52D9" w:rsidRDefault="00F03F3E" w:rsidP="00C80A43">
      <w:pPr>
        <w:spacing w:line="240" w:lineRule="auto"/>
        <w:jc w:val="lowKashida"/>
        <w:rPr>
          <w:rFonts w:asciiTheme="majorBidi" w:hAnsiTheme="majorBidi" w:cstheme="majorBidi"/>
        </w:rPr>
      </w:pPr>
      <w:r>
        <w:rPr>
          <w:rFonts w:asciiTheme="majorBidi" w:hAnsiTheme="majorBidi" w:cstheme="majorBidi"/>
        </w:rPr>
        <w:fldChar w:fldCharType="end"/>
      </w:r>
    </w:p>
    <w:sectPr w:rsidR="00705C99" w:rsidRPr="000F52D9" w:rsidSect="00504FA6">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E1913" w14:textId="77777777" w:rsidR="005B1778" w:rsidRDefault="005B1778" w:rsidP="00185C9E">
      <w:pPr>
        <w:spacing w:after="0" w:line="240" w:lineRule="auto"/>
      </w:pPr>
      <w:r>
        <w:separator/>
      </w:r>
    </w:p>
  </w:endnote>
  <w:endnote w:type="continuationSeparator" w:id="0">
    <w:p w14:paraId="1070A343" w14:textId="77777777" w:rsidR="005B1778" w:rsidRDefault="005B1778" w:rsidP="0018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BA14" w14:textId="77777777" w:rsidR="003202E4" w:rsidRDefault="00320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F35E" w14:textId="77777777" w:rsidR="003202E4" w:rsidRDefault="00320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AE90" w14:textId="77777777" w:rsidR="003202E4" w:rsidRDefault="0032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3B22" w14:textId="77777777" w:rsidR="005B1778" w:rsidRDefault="005B1778" w:rsidP="00185C9E">
      <w:pPr>
        <w:spacing w:after="0" w:line="240" w:lineRule="auto"/>
      </w:pPr>
      <w:r>
        <w:separator/>
      </w:r>
    </w:p>
  </w:footnote>
  <w:footnote w:type="continuationSeparator" w:id="0">
    <w:p w14:paraId="39D070D2" w14:textId="77777777" w:rsidR="005B1778" w:rsidRDefault="005B1778" w:rsidP="00185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438C" w14:textId="204AFA51" w:rsidR="003202E4" w:rsidRDefault="003202E4">
    <w:pPr>
      <w:pStyle w:val="Header"/>
    </w:pPr>
    <w:r>
      <w:rPr>
        <w:noProof/>
      </w:rPr>
      <w:pict w14:anchorId="3FFE7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3738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7034" w14:textId="0384976C" w:rsidR="00185C9E" w:rsidRDefault="003202E4">
    <w:pPr>
      <w:pStyle w:val="Header"/>
      <w:jc w:val="right"/>
    </w:pPr>
    <w:r>
      <w:rPr>
        <w:noProof/>
      </w:rPr>
      <w:pict w14:anchorId="49D82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3738595"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827722952"/>
        <w:docPartObj>
          <w:docPartGallery w:val="Page Numbers (Top of Page)"/>
          <w:docPartUnique/>
        </w:docPartObj>
      </w:sdtPr>
      <w:sdtEndPr>
        <w:rPr>
          <w:noProof/>
        </w:rPr>
      </w:sdtEndPr>
      <w:sdtContent>
        <w:r w:rsidR="00185C9E">
          <w:fldChar w:fldCharType="begin"/>
        </w:r>
        <w:r w:rsidR="00185C9E">
          <w:instrText xml:space="preserve"> PAGE   \* MERGEFORMAT </w:instrText>
        </w:r>
        <w:r w:rsidR="00185C9E">
          <w:fldChar w:fldCharType="separate"/>
        </w:r>
        <w:r w:rsidR="00185C9E">
          <w:rPr>
            <w:noProof/>
          </w:rPr>
          <w:t>2</w:t>
        </w:r>
        <w:r w:rsidR="00185C9E">
          <w:rPr>
            <w:noProof/>
          </w:rPr>
          <w:fldChar w:fldCharType="end"/>
        </w:r>
      </w:sdtContent>
    </w:sdt>
  </w:p>
  <w:p w14:paraId="0FAC39B9" w14:textId="77777777" w:rsidR="00185C9E" w:rsidRDefault="00185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F73D" w14:textId="7504E7E4" w:rsidR="003202E4" w:rsidRDefault="003202E4">
    <w:pPr>
      <w:pStyle w:val="Header"/>
    </w:pPr>
    <w:r>
      <w:rPr>
        <w:noProof/>
      </w:rPr>
      <w:pict w14:anchorId="3A9B5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3738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93431"/>
    <w:multiLevelType w:val="multilevel"/>
    <w:tmpl w:val="123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72BDE"/>
    <w:multiLevelType w:val="hybridMultilevel"/>
    <w:tmpl w:val="218665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E867CD"/>
    <w:multiLevelType w:val="multilevel"/>
    <w:tmpl w:val="515A74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E41673C"/>
    <w:multiLevelType w:val="hybridMultilevel"/>
    <w:tmpl w:val="5C34B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870330">
    <w:abstractNumId w:val="0"/>
  </w:num>
  <w:num w:numId="2" w16cid:durableId="1723674216">
    <w:abstractNumId w:val="1"/>
  </w:num>
  <w:num w:numId="3" w16cid:durableId="419833736">
    <w:abstractNumId w:val="2"/>
  </w:num>
  <w:num w:numId="4" w16cid:durableId="1246845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5B"/>
    <w:rsid w:val="000001CC"/>
    <w:rsid w:val="00000714"/>
    <w:rsid w:val="00002449"/>
    <w:rsid w:val="00003166"/>
    <w:rsid w:val="000040A4"/>
    <w:rsid w:val="00007374"/>
    <w:rsid w:val="00010FF7"/>
    <w:rsid w:val="0001156A"/>
    <w:rsid w:val="00012C7F"/>
    <w:rsid w:val="0001342E"/>
    <w:rsid w:val="00013AA6"/>
    <w:rsid w:val="00013E97"/>
    <w:rsid w:val="000144F0"/>
    <w:rsid w:val="00014AEA"/>
    <w:rsid w:val="00017F86"/>
    <w:rsid w:val="00020B05"/>
    <w:rsid w:val="000210BB"/>
    <w:rsid w:val="00021FE3"/>
    <w:rsid w:val="00022AFA"/>
    <w:rsid w:val="00023502"/>
    <w:rsid w:val="000244A7"/>
    <w:rsid w:val="00024C56"/>
    <w:rsid w:val="0002531B"/>
    <w:rsid w:val="00027775"/>
    <w:rsid w:val="00027835"/>
    <w:rsid w:val="00030945"/>
    <w:rsid w:val="00030CFC"/>
    <w:rsid w:val="00032483"/>
    <w:rsid w:val="000325B1"/>
    <w:rsid w:val="00035E74"/>
    <w:rsid w:val="000371C4"/>
    <w:rsid w:val="00040ECA"/>
    <w:rsid w:val="000410E0"/>
    <w:rsid w:val="00041DE3"/>
    <w:rsid w:val="00041EF4"/>
    <w:rsid w:val="000428A1"/>
    <w:rsid w:val="000445E9"/>
    <w:rsid w:val="00044707"/>
    <w:rsid w:val="00044807"/>
    <w:rsid w:val="00046F7A"/>
    <w:rsid w:val="00047979"/>
    <w:rsid w:val="000506AC"/>
    <w:rsid w:val="0005221D"/>
    <w:rsid w:val="000530C1"/>
    <w:rsid w:val="0005333E"/>
    <w:rsid w:val="00054C39"/>
    <w:rsid w:val="00054DC9"/>
    <w:rsid w:val="00054FC6"/>
    <w:rsid w:val="00057538"/>
    <w:rsid w:val="000604A5"/>
    <w:rsid w:val="0006361A"/>
    <w:rsid w:val="00064600"/>
    <w:rsid w:val="000651D0"/>
    <w:rsid w:val="00066961"/>
    <w:rsid w:val="000707B2"/>
    <w:rsid w:val="000713D2"/>
    <w:rsid w:val="00072614"/>
    <w:rsid w:val="00073ABF"/>
    <w:rsid w:val="00075B44"/>
    <w:rsid w:val="00076945"/>
    <w:rsid w:val="00077C11"/>
    <w:rsid w:val="00080828"/>
    <w:rsid w:val="00080B6C"/>
    <w:rsid w:val="00083149"/>
    <w:rsid w:val="00083755"/>
    <w:rsid w:val="000839A1"/>
    <w:rsid w:val="000841F2"/>
    <w:rsid w:val="00085A8B"/>
    <w:rsid w:val="00086B37"/>
    <w:rsid w:val="00087F16"/>
    <w:rsid w:val="000900E5"/>
    <w:rsid w:val="000900EE"/>
    <w:rsid w:val="0009012E"/>
    <w:rsid w:val="00090AA6"/>
    <w:rsid w:val="000911C7"/>
    <w:rsid w:val="000942E7"/>
    <w:rsid w:val="00095586"/>
    <w:rsid w:val="00095746"/>
    <w:rsid w:val="00095BBA"/>
    <w:rsid w:val="000963B3"/>
    <w:rsid w:val="0009658C"/>
    <w:rsid w:val="00096E81"/>
    <w:rsid w:val="0009752A"/>
    <w:rsid w:val="00097E04"/>
    <w:rsid w:val="000A0CCF"/>
    <w:rsid w:val="000A3F8C"/>
    <w:rsid w:val="000A44F0"/>
    <w:rsid w:val="000A497C"/>
    <w:rsid w:val="000A56BE"/>
    <w:rsid w:val="000A58EA"/>
    <w:rsid w:val="000A6851"/>
    <w:rsid w:val="000A6C33"/>
    <w:rsid w:val="000A76A9"/>
    <w:rsid w:val="000A7FFB"/>
    <w:rsid w:val="000B18B3"/>
    <w:rsid w:val="000B2BFC"/>
    <w:rsid w:val="000B4FFA"/>
    <w:rsid w:val="000B6FFB"/>
    <w:rsid w:val="000B7891"/>
    <w:rsid w:val="000B7909"/>
    <w:rsid w:val="000C009C"/>
    <w:rsid w:val="000D00FE"/>
    <w:rsid w:val="000D0141"/>
    <w:rsid w:val="000D01D9"/>
    <w:rsid w:val="000D0536"/>
    <w:rsid w:val="000D081E"/>
    <w:rsid w:val="000D0EBF"/>
    <w:rsid w:val="000D46D0"/>
    <w:rsid w:val="000D594C"/>
    <w:rsid w:val="000D7035"/>
    <w:rsid w:val="000D78F8"/>
    <w:rsid w:val="000E133E"/>
    <w:rsid w:val="000E1940"/>
    <w:rsid w:val="000E2B76"/>
    <w:rsid w:val="000E4AF5"/>
    <w:rsid w:val="000E5136"/>
    <w:rsid w:val="000E58CE"/>
    <w:rsid w:val="000F002A"/>
    <w:rsid w:val="000F0131"/>
    <w:rsid w:val="000F08A2"/>
    <w:rsid w:val="000F4558"/>
    <w:rsid w:val="000F52D9"/>
    <w:rsid w:val="000F5F48"/>
    <w:rsid w:val="0010011B"/>
    <w:rsid w:val="00100796"/>
    <w:rsid w:val="00101652"/>
    <w:rsid w:val="00101FAC"/>
    <w:rsid w:val="00102497"/>
    <w:rsid w:val="001026E5"/>
    <w:rsid w:val="00105A05"/>
    <w:rsid w:val="00106C96"/>
    <w:rsid w:val="001113F1"/>
    <w:rsid w:val="00111751"/>
    <w:rsid w:val="001122F9"/>
    <w:rsid w:val="001128E8"/>
    <w:rsid w:val="00112A4B"/>
    <w:rsid w:val="00112DE9"/>
    <w:rsid w:val="001158CD"/>
    <w:rsid w:val="001159FA"/>
    <w:rsid w:val="00115ACF"/>
    <w:rsid w:val="00117561"/>
    <w:rsid w:val="00117BF0"/>
    <w:rsid w:val="00120D66"/>
    <w:rsid w:val="00121181"/>
    <w:rsid w:val="0012222A"/>
    <w:rsid w:val="0012279F"/>
    <w:rsid w:val="0012440B"/>
    <w:rsid w:val="001276F0"/>
    <w:rsid w:val="00130DC9"/>
    <w:rsid w:val="001312FD"/>
    <w:rsid w:val="00131AA3"/>
    <w:rsid w:val="00134324"/>
    <w:rsid w:val="001356B0"/>
    <w:rsid w:val="00135970"/>
    <w:rsid w:val="00136E9F"/>
    <w:rsid w:val="00137034"/>
    <w:rsid w:val="001375F5"/>
    <w:rsid w:val="00141B82"/>
    <w:rsid w:val="0014201F"/>
    <w:rsid w:val="00142480"/>
    <w:rsid w:val="00142738"/>
    <w:rsid w:val="001437A6"/>
    <w:rsid w:val="001441BD"/>
    <w:rsid w:val="001463B7"/>
    <w:rsid w:val="00146787"/>
    <w:rsid w:val="00147160"/>
    <w:rsid w:val="00147321"/>
    <w:rsid w:val="00150925"/>
    <w:rsid w:val="00150937"/>
    <w:rsid w:val="00152243"/>
    <w:rsid w:val="00152F9A"/>
    <w:rsid w:val="001546C3"/>
    <w:rsid w:val="00155B4B"/>
    <w:rsid w:val="00156B60"/>
    <w:rsid w:val="001607CC"/>
    <w:rsid w:val="0016271D"/>
    <w:rsid w:val="00162A9A"/>
    <w:rsid w:val="00162B3F"/>
    <w:rsid w:val="00163B78"/>
    <w:rsid w:val="00163D7A"/>
    <w:rsid w:val="00164AFD"/>
    <w:rsid w:val="00164E67"/>
    <w:rsid w:val="001678D8"/>
    <w:rsid w:val="00167E56"/>
    <w:rsid w:val="001728DE"/>
    <w:rsid w:val="00173D01"/>
    <w:rsid w:val="0017476A"/>
    <w:rsid w:val="00176FD3"/>
    <w:rsid w:val="001772B0"/>
    <w:rsid w:val="001777A3"/>
    <w:rsid w:val="00177818"/>
    <w:rsid w:val="0018020F"/>
    <w:rsid w:val="001812BA"/>
    <w:rsid w:val="00182E21"/>
    <w:rsid w:val="001830AF"/>
    <w:rsid w:val="001833E2"/>
    <w:rsid w:val="00183EC3"/>
    <w:rsid w:val="001848E9"/>
    <w:rsid w:val="001850CA"/>
    <w:rsid w:val="001856EF"/>
    <w:rsid w:val="00185C9E"/>
    <w:rsid w:val="00190A13"/>
    <w:rsid w:val="00191836"/>
    <w:rsid w:val="00191DAD"/>
    <w:rsid w:val="00193957"/>
    <w:rsid w:val="00193F8A"/>
    <w:rsid w:val="00195F3B"/>
    <w:rsid w:val="0019630D"/>
    <w:rsid w:val="001A0288"/>
    <w:rsid w:val="001A0B57"/>
    <w:rsid w:val="001A0D23"/>
    <w:rsid w:val="001A111F"/>
    <w:rsid w:val="001A1C31"/>
    <w:rsid w:val="001A2015"/>
    <w:rsid w:val="001A39A0"/>
    <w:rsid w:val="001A3BE4"/>
    <w:rsid w:val="001A40E7"/>
    <w:rsid w:val="001A44E4"/>
    <w:rsid w:val="001A4F50"/>
    <w:rsid w:val="001A57F5"/>
    <w:rsid w:val="001A70A0"/>
    <w:rsid w:val="001A789B"/>
    <w:rsid w:val="001B051C"/>
    <w:rsid w:val="001B0735"/>
    <w:rsid w:val="001B1D03"/>
    <w:rsid w:val="001B1EB6"/>
    <w:rsid w:val="001B3366"/>
    <w:rsid w:val="001B3EA0"/>
    <w:rsid w:val="001B430A"/>
    <w:rsid w:val="001B457B"/>
    <w:rsid w:val="001B487A"/>
    <w:rsid w:val="001B4C88"/>
    <w:rsid w:val="001B6957"/>
    <w:rsid w:val="001C173C"/>
    <w:rsid w:val="001C21D6"/>
    <w:rsid w:val="001C44DF"/>
    <w:rsid w:val="001C4F2E"/>
    <w:rsid w:val="001D0AD1"/>
    <w:rsid w:val="001D10FB"/>
    <w:rsid w:val="001D111D"/>
    <w:rsid w:val="001D28F0"/>
    <w:rsid w:val="001D32BB"/>
    <w:rsid w:val="001D33BC"/>
    <w:rsid w:val="001D60E2"/>
    <w:rsid w:val="001D6176"/>
    <w:rsid w:val="001D7512"/>
    <w:rsid w:val="001E0BDC"/>
    <w:rsid w:val="001E259C"/>
    <w:rsid w:val="001E51F0"/>
    <w:rsid w:val="001E72E2"/>
    <w:rsid w:val="001E7653"/>
    <w:rsid w:val="001E7CE6"/>
    <w:rsid w:val="001F0976"/>
    <w:rsid w:val="001F38B2"/>
    <w:rsid w:val="001F3BEE"/>
    <w:rsid w:val="001F3E75"/>
    <w:rsid w:val="001F4355"/>
    <w:rsid w:val="001F4C1F"/>
    <w:rsid w:val="001F5A5A"/>
    <w:rsid w:val="001F5B92"/>
    <w:rsid w:val="002037D6"/>
    <w:rsid w:val="002041D8"/>
    <w:rsid w:val="002051E5"/>
    <w:rsid w:val="0020520A"/>
    <w:rsid w:val="0020531F"/>
    <w:rsid w:val="0020631B"/>
    <w:rsid w:val="002074D0"/>
    <w:rsid w:val="002101AD"/>
    <w:rsid w:val="002106C6"/>
    <w:rsid w:val="00211D5B"/>
    <w:rsid w:val="0021262B"/>
    <w:rsid w:val="00213160"/>
    <w:rsid w:val="002165E4"/>
    <w:rsid w:val="00220CE2"/>
    <w:rsid w:val="0022127C"/>
    <w:rsid w:val="00224015"/>
    <w:rsid w:val="00224C6A"/>
    <w:rsid w:val="00224DF6"/>
    <w:rsid w:val="002267AF"/>
    <w:rsid w:val="0023127A"/>
    <w:rsid w:val="00232071"/>
    <w:rsid w:val="002325A1"/>
    <w:rsid w:val="00234C64"/>
    <w:rsid w:val="00235388"/>
    <w:rsid w:val="00235F5F"/>
    <w:rsid w:val="00236EC3"/>
    <w:rsid w:val="00237160"/>
    <w:rsid w:val="00237447"/>
    <w:rsid w:val="002417A9"/>
    <w:rsid w:val="0024304B"/>
    <w:rsid w:val="002430C8"/>
    <w:rsid w:val="0024545B"/>
    <w:rsid w:val="00245757"/>
    <w:rsid w:val="00246BAD"/>
    <w:rsid w:val="002471C6"/>
    <w:rsid w:val="00247889"/>
    <w:rsid w:val="002523FE"/>
    <w:rsid w:val="0025339E"/>
    <w:rsid w:val="0025455F"/>
    <w:rsid w:val="00254941"/>
    <w:rsid w:val="00254BB2"/>
    <w:rsid w:val="00254DAF"/>
    <w:rsid w:val="002560CA"/>
    <w:rsid w:val="002565A1"/>
    <w:rsid w:val="00256F6C"/>
    <w:rsid w:val="00257A2B"/>
    <w:rsid w:val="0026025B"/>
    <w:rsid w:val="002602D9"/>
    <w:rsid w:val="0026050E"/>
    <w:rsid w:val="002605C2"/>
    <w:rsid w:val="00260D00"/>
    <w:rsid w:val="0026109F"/>
    <w:rsid w:val="002610E9"/>
    <w:rsid w:val="00261DC9"/>
    <w:rsid w:val="00261E2B"/>
    <w:rsid w:val="00262C14"/>
    <w:rsid w:val="00262D2F"/>
    <w:rsid w:val="00264A69"/>
    <w:rsid w:val="002664ED"/>
    <w:rsid w:val="0026675D"/>
    <w:rsid w:val="0026719E"/>
    <w:rsid w:val="00270AF6"/>
    <w:rsid w:val="00272AE7"/>
    <w:rsid w:val="00272F4B"/>
    <w:rsid w:val="0027373F"/>
    <w:rsid w:val="002739D7"/>
    <w:rsid w:val="00273F79"/>
    <w:rsid w:val="00274311"/>
    <w:rsid w:val="00274584"/>
    <w:rsid w:val="00276AEE"/>
    <w:rsid w:val="00276BC2"/>
    <w:rsid w:val="00280F0D"/>
    <w:rsid w:val="0028168C"/>
    <w:rsid w:val="00282697"/>
    <w:rsid w:val="00282B9D"/>
    <w:rsid w:val="00283895"/>
    <w:rsid w:val="00284304"/>
    <w:rsid w:val="0028501D"/>
    <w:rsid w:val="00285B57"/>
    <w:rsid w:val="002868E8"/>
    <w:rsid w:val="00286D29"/>
    <w:rsid w:val="00292FA6"/>
    <w:rsid w:val="00293C2C"/>
    <w:rsid w:val="0029423C"/>
    <w:rsid w:val="00294C68"/>
    <w:rsid w:val="002970B2"/>
    <w:rsid w:val="002A051C"/>
    <w:rsid w:val="002A1036"/>
    <w:rsid w:val="002A12E3"/>
    <w:rsid w:val="002A1901"/>
    <w:rsid w:val="002A286B"/>
    <w:rsid w:val="002A28E1"/>
    <w:rsid w:val="002A33E1"/>
    <w:rsid w:val="002A3BB4"/>
    <w:rsid w:val="002A3E53"/>
    <w:rsid w:val="002A4914"/>
    <w:rsid w:val="002A5225"/>
    <w:rsid w:val="002A690D"/>
    <w:rsid w:val="002B0E52"/>
    <w:rsid w:val="002B1614"/>
    <w:rsid w:val="002B1F00"/>
    <w:rsid w:val="002B333D"/>
    <w:rsid w:val="002B393D"/>
    <w:rsid w:val="002B3F59"/>
    <w:rsid w:val="002B4E97"/>
    <w:rsid w:val="002B7489"/>
    <w:rsid w:val="002B76FA"/>
    <w:rsid w:val="002C184E"/>
    <w:rsid w:val="002C18EC"/>
    <w:rsid w:val="002C2FDE"/>
    <w:rsid w:val="002C366B"/>
    <w:rsid w:val="002C451A"/>
    <w:rsid w:val="002C5BD9"/>
    <w:rsid w:val="002C5DD8"/>
    <w:rsid w:val="002C6C00"/>
    <w:rsid w:val="002D277D"/>
    <w:rsid w:val="002D2FA2"/>
    <w:rsid w:val="002D414D"/>
    <w:rsid w:val="002D6683"/>
    <w:rsid w:val="002D6A9A"/>
    <w:rsid w:val="002D70EA"/>
    <w:rsid w:val="002D73AF"/>
    <w:rsid w:val="002D778F"/>
    <w:rsid w:val="002E04E3"/>
    <w:rsid w:val="002E27B2"/>
    <w:rsid w:val="002E33B8"/>
    <w:rsid w:val="002E3448"/>
    <w:rsid w:val="002E46B1"/>
    <w:rsid w:val="002E6211"/>
    <w:rsid w:val="002E6C84"/>
    <w:rsid w:val="002F0D9D"/>
    <w:rsid w:val="002F1465"/>
    <w:rsid w:val="002F1D6E"/>
    <w:rsid w:val="002F2671"/>
    <w:rsid w:val="002F280A"/>
    <w:rsid w:val="002F283E"/>
    <w:rsid w:val="002F32AC"/>
    <w:rsid w:val="002F4C14"/>
    <w:rsid w:val="002F5B31"/>
    <w:rsid w:val="002F63C4"/>
    <w:rsid w:val="002F63E5"/>
    <w:rsid w:val="002F6F7A"/>
    <w:rsid w:val="00301BB9"/>
    <w:rsid w:val="00302A61"/>
    <w:rsid w:val="00302DEA"/>
    <w:rsid w:val="00304FA4"/>
    <w:rsid w:val="00305734"/>
    <w:rsid w:val="003101AB"/>
    <w:rsid w:val="00310EFC"/>
    <w:rsid w:val="00311BC0"/>
    <w:rsid w:val="003129F0"/>
    <w:rsid w:val="0031319F"/>
    <w:rsid w:val="00313A4F"/>
    <w:rsid w:val="00313E29"/>
    <w:rsid w:val="00315738"/>
    <w:rsid w:val="00316C98"/>
    <w:rsid w:val="00316D2F"/>
    <w:rsid w:val="00317A75"/>
    <w:rsid w:val="003202E4"/>
    <w:rsid w:val="0032101F"/>
    <w:rsid w:val="00324611"/>
    <w:rsid w:val="0032528A"/>
    <w:rsid w:val="00325984"/>
    <w:rsid w:val="00326F18"/>
    <w:rsid w:val="00327F51"/>
    <w:rsid w:val="003318D2"/>
    <w:rsid w:val="003356DD"/>
    <w:rsid w:val="00335E3D"/>
    <w:rsid w:val="00337663"/>
    <w:rsid w:val="00337BF6"/>
    <w:rsid w:val="00337E0E"/>
    <w:rsid w:val="00340239"/>
    <w:rsid w:val="0034250A"/>
    <w:rsid w:val="00343E1A"/>
    <w:rsid w:val="00344778"/>
    <w:rsid w:val="00344A69"/>
    <w:rsid w:val="00345C5A"/>
    <w:rsid w:val="00347CEA"/>
    <w:rsid w:val="00347DDA"/>
    <w:rsid w:val="003503D6"/>
    <w:rsid w:val="00350A66"/>
    <w:rsid w:val="00351A24"/>
    <w:rsid w:val="0035274E"/>
    <w:rsid w:val="003534CA"/>
    <w:rsid w:val="00353A0A"/>
    <w:rsid w:val="00354BD0"/>
    <w:rsid w:val="00355A54"/>
    <w:rsid w:val="00357407"/>
    <w:rsid w:val="0035745D"/>
    <w:rsid w:val="00357C4F"/>
    <w:rsid w:val="00361E6D"/>
    <w:rsid w:val="0036366E"/>
    <w:rsid w:val="0036465E"/>
    <w:rsid w:val="00364F62"/>
    <w:rsid w:val="00366709"/>
    <w:rsid w:val="00373C6F"/>
    <w:rsid w:val="00374042"/>
    <w:rsid w:val="003767E5"/>
    <w:rsid w:val="0037702D"/>
    <w:rsid w:val="00377887"/>
    <w:rsid w:val="00377ADD"/>
    <w:rsid w:val="00377FD2"/>
    <w:rsid w:val="003808CE"/>
    <w:rsid w:val="00380F46"/>
    <w:rsid w:val="00381954"/>
    <w:rsid w:val="00381C8D"/>
    <w:rsid w:val="00382023"/>
    <w:rsid w:val="0038216D"/>
    <w:rsid w:val="00382C78"/>
    <w:rsid w:val="00383A2F"/>
    <w:rsid w:val="003842BA"/>
    <w:rsid w:val="0038444C"/>
    <w:rsid w:val="003846B9"/>
    <w:rsid w:val="00384B22"/>
    <w:rsid w:val="0038710F"/>
    <w:rsid w:val="00387AC9"/>
    <w:rsid w:val="00390186"/>
    <w:rsid w:val="00390FFD"/>
    <w:rsid w:val="00391932"/>
    <w:rsid w:val="0039259B"/>
    <w:rsid w:val="00393439"/>
    <w:rsid w:val="00394809"/>
    <w:rsid w:val="00395668"/>
    <w:rsid w:val="0039637F"/>
    <w:rsid w:val="00397341"/>
    <w:rsid w:val="003A04B3"/>
    <w:rsid w:val="003A05B7"/>
    <w:rsid w:val="003A0CF5"/>
    <w:rsid w:val="003A192E"/>
    <w:rsid w:val="003A20CD"/>
    <w:rsid w:val="003A29EE"/>
    <w:rsid w:val="003A3341"/>
    <w:rsid w:val="003A36EE"/>
    <w:rsid w:val="003A487D"/>
    <w:rsid w:val="003A4BEE"/>
    <w:rsid w:val="003A4D53"/>
    <w:rsid w:val="003A67BE"/>
    <w:rsid w:val="003B02DC"/>
    <w:rsid w:val="003B1BD0"/>
    <w:rsid w:val="003B4000"/>
    <w:rsid w:val="003B48D9"/>
    <w:rsid w:val="003B54C6"/>
    <w:rsid w:val="003B5544"/>
    <w:rsid w:val="003B65F4"/>
    <w:rsid w:val="003B6EFE"/>
    <w:rsid w:val="003B7C48"/>
    <w:rsid w:val="003C19DC"/>
    <w:rsid w:val="003C1EE9"/>
    <w:rsid w:val="003C678A"/>
    <w:rsid w:val="003C7BAF"/>
    <w:rsid w:val="003D14E5"/>
    <w:rsid w:val="003D189A"/>
    <w:rsid w:val="003D1A0D"/>
    <w:rsid w:val="003D387E"/>
    <w:rsid w:val="003D3F74"/>
    <w:rsid w:val="003D4763"/>
    <w:rsid w:val="003D4EFD"/>
    <w:rsid w:val="003D5E44"/>
    <w:rsid w:val="003D673E"/>
    <w:rsid w:val="003D744C"/>
    <w:rsid w:val="003E0101"/>
    <w:rsid w:val="003E0A92"/>
    <w:rsid w:val="003E25CF"/>
    <w:rsid w:val="003E376C"/>
    <w:rsid w:val="003E3C09"/>
    <w:rsid w:val="003E6808"/>
    <w:rsid w:val="003E6CCA"/>
    <w:rsid w:val="003F2FC7"/>
    <w:rsid w:val="003F4BDE"/>
    <w:rsid w:val="003F629A"/>
    <w:rsid w:val="003F6B10"/>
    <w:rsid w:val="003F7CF0"/>
    <w:rsid w:val="0040027C"/>
    <w:rsid w:val="0040144B"/>
    <w:rsid w:val="00401AFC"/>
    <w:rsid w:val="00401B78"/>
    <w:rsid w:val="0040244E"/>
    <w:rsid w:val="00403564"/>
    <w:rsid w:val="004037E4"/>
    <w:rsid w:val="00404D5D"/>
    <w:rsid w:val="00406028"/>
    <w:rsid w:val="00411306"/>
    <w:rsid w:val="00412BA3"/>
    <w:rsid w:val="00412FA1"/>
    <w:rsid w:val="004134F5"/>
    <w:rsid w:val="004144B6"/>
    <w:rsid w:val="0041454B"/>
    <w:rsid w:val="0041682F"/>
    <w:rsid w:val="00416CD4"/>
    <w:rsid w:val="00421155"/>
    <w:rsid w:val="00422860"/>
    <w:rsid w:val="00423C27"/>
    <w:rsid w:val="00423F98"/>
    <w:rsid w:val="004248F4"/>
    <w:rsid w:val="004254F9"/>
    <w:rsid w:val="00425677"/>
    <w:rsid w:val="00425E5B"/>
    <w:rsid w:val="00426066"/>
    <w:rsid w:val="00427BD5"/>
    <w:rsid w:val="00430115"/>
    <w:rsid w:val="00431470"/>
    <w:rsid w:val="00432369"/>
    <w:rsid w:val="0043413B"/>
    <w:rsid w:val="00434D87"/>
    <w:rsid w:val="0043734B"/>
    <w:rsid w:val="00437E55"/>
    <w:rsid w:val="004407FF"/>
    <w:rsid w:val="00440975"/>
    <w:rsid w:val="00441339"/>
    <w:rsid w:val="00441F40"/>
    <w:rsid w:val="00444443"/>
    <w:rsid w:val="0044459F"/>
    <w:rsid w:val="0044581C"/>
    <w:rsid w:val="00445CA7"/>
    <w:rsid w:val="00445E20"/>
    <w:rsid w:val="00447668"/>
    <w:rsid w:val="00447F88"/>
    <w:rsid w:val="0045005C"/>
    <w:rsid w:val="0045061F"/>
    <w:rsid w:val="00451722"/>
    <w:rsid w:val="00453940"/>
    <w:rsid w:val="00454B39"/>
    <w:rsid w:val="00455ED2"/>
    <w:rsid w:val="00457C07"/>
    <w:rsid w:val="00460DD1"/>
    <w:rsid w:val="00460EA7"/>
    <w:rsid w:val="00461345"/>
    <w:rsid w:val="00461EAA"/>
    <w:rsid w:val="00463CAB"/>
    <w:rsid w:val="00465777"/>
    <w:rsid w:val="004657A8"/>
    <w:rsid w:val="004662F0"/>
    <w:rsid w:val="0046726D"/>
    <w:rsid w:val="00467417"/>
    <w:rsid w:val="004678A9"/>
    <w:rsid w:val="004729F8"/>
    <w:rsid w:val="00472A39"/>
    <w:rsid w:val="00474338"/>
    <w:rsid w:val="00475380"/>
    <w:rsid w:val="004757ED"/>
    <w:rsid w:val="00476A51"/>
    <w:rsid w:val="00476D35"/>
    <w:rsid w:val="00481EC0"/>
    <w:rsid w:val="00482EA3"/>
    <w:rsid w:val="00483B52"/>
    <w:rsid w:val="0048533B"/>
    <w:rsid w:val="00485970"/>
    <w:rsid w:val="00485AB0"/>
    <w:rsid w:val="00485DAF"/>
    <w:rsid w:val="00486732"/>
    <w:rsid w:val="00487718"/>
    <w:rsid w:val="00491253"/>
    <w:rsid w:val="00493044"/>
    <w:rsid w:val="00493F65"/>
    <w:rsid w:val="00494E8B"/>
    <w:rsid w:val="004955CE"/>
    <w:rsid w:val="00495841"/>
    <w:rsid w:val="00495BD4"/>
    <w:rsid w:val="00496FB9"/>
    <w:rsid w:val="004970D5"/>
    <w:rsid w:val="004A01CF"/>
    <w:rsid w:val="004A1733"/>
    <w:rsid w:val="004A293E"/>
    <w:rsid w:val="004A34F7"/>
    <w:rsid w:val="004A3D5B"/>
    <w:rsid w:val="004A3EB5"/>
    <w:rsid w:val="004A7E94"/>
    <w:rsid w:val="004B0D58"/>
    <w:rsid w:val="004B2C47"/>
    <w:rsid w:val="004B37ED"/>
    <w:rsid w:val="004B3E91"/>
    <w:rsid w:val="004B3FF6"/>
    <w:rsid w:val="004B52C9"/>
    <w:rsid w:val="004B5BD0"/>
    <w:rsid w:val="004B5EE1"/>
    <w:rsid w:val="004B67D0"/>
    <w:rsid w:val="004B6E0D"/>
    <w:rsid w:val="004B710F"/>
    <w:rsid w:val="004C0647"/>
    <w:rsid w:val="004C39C3"/>
    <w:rsid w:val="004C552F"/>
    <w:rsid w:val="004C55A6"/>
    <w:rsid w:val="004C6E95"/>
    <w:rsid w:val="004C709B"/>
    <w:rsid w:val="004C70B4"/>
    <w:rsid w:val="004C740A"/>
    <w:rsid w:val="004D117C"/>
    <w:rsid w:val="004D12B0"/>
    <w:rsid w:val="004D16C7"/>
    <w:rsid w:val="004D1E8A"/>
    <w:rsid w:val="004D2488"/>
    <w:rsid w:val="004D3E61"/>
    <w:rsid w:val="004D49D8"/>
    <w:rsid w:val="004D5DC8"/>
    <w:rsid w:val="004D60CF"/>
    <w:rsid w:val="004D6718"/>
    <w:rsid w:val="004D6E8F"/>
    <w:rsid w:val="004E086F"/>
    <w:rsid w:val="004E1C6C"/>
    <w:rsid w:val="004E5D69"/>
    <w:rsid w:val="004E6A03"/>
    <w:rsid w:val="004E7E9F"/>
    <w:rsid w:val="004F00C5"/>
    <w:rsid w:val="004F0BC7"/>
    <w:rsid w:val="004F2787"/>
    <w:rsid w:val="004F4502"/>
    <w:rsid w:val="004F4F5A"/>
    <w:rsid w:val="004F516E"/>
    <w:rsid w:val="004F65A9"/>
    <w:rsid w:val="004F7F58"/>
    <w:rsid w:val="005001B4"/>
    <w:rsid w:val="005003DC"/>
    <w:rsid w:val="005007ED"/>
    <w:rsid w:val="00500CE7"/>
    <w:rsid w:val="00501CEC"/>
    <w:rsid w:val="00502A25"/>
    <w:rsid w:val="00503753"/>
    <w:rsid w:val="00504C2B"/>
    <w:rsid w:val="00504C49"/>
    <w:rsid w:val="00504FA6"/>
    <w:rsid w:val="00505F8F"/>
    <w:rsid w:val="0050641C"/>
    <w:rsid w:val="00506DBA"/>
    <w:rsid w:val="0050772B"/>
    <w:rsid w:val="00507E6F"/>
    <w:rsid w:val="00510185"/>
    <w:rsid w:val="00510FED"/>
    <w:rsid w:val="00513F03"/>
    <w:rsid w:val="00513FBF"/>
    <w:rsid w:val="005141BE"/>
    <w:rsid w:val="005151E3"/>
    <w:rsid w:val="00517416"/>
    <w:rsid w:val="00520815"/>
    <w:rsid w:val="0052155F"/>
    <w:rsid w:val="00522165"/>
    <w:rsid w:val="00522D1F"/>
    <w:rsid w:val="005248C7"/>
    <w:rsid w:val="00524B41"/>
    <w:rsid w:val="0052626D"/>
    <w:rsid w:val="005266CC"/>
    <w:rsid w:val="00526866"/>
    <w:rsid w:val="005271E7"/>
    <w:rsid w:val="00527238"/>
    <w:rsid w:val="005301E1"/>
    <w:rsid w:val="0053026D"/>
    <w:rsid w:val="005302BE"/>
    <w:rsid w:val="0053103A"/>
    <w:rsid w:val="00531804"/>
    <w:rsid w:val="00531F37"/>
    <w:rsid w:val="005324AB"/>
    <w:rsid w:val="00532F36"/>
    <w:rsid w:val="0053380C"/>
    <w:rsid w:val="00534031"/>
    <w:rsid w:val="0053715D"/>
    <w:rsid w:val="00537280"/>
    <w:rsid w:val="0054022D"/>
    <w:rsid w:val="00541969"/>
    <w:rsid w:val="00544961"/>
    <w:rsid w:val="005456BA"/>
    <w:rsid w:val="005456D3"/>
    <w:rsid w:val="0054632F"/>
    <w:rsid w:val="00547736"/>
    <w:rsid w:val="00550279"/>
    <w:rsid w:val="005511FA"/>
    <w:rsid w:val="0055147C"/>
    <w:rsid w:val="0055200D"/>
    <w:rsid w:val="00552735"/>
    <w:rsid w:val="00552DA5"/>
    <w:rsid w:val="00554101"/>
    <w:rsid w:val="00554D26"/>
    <w:rsid w:val="00555682"/>
    <w:rsid w:val="00555EC5"/>
    <w:rsid w:val="00556120"/>
    <w:rsid w:val="0055708A"/>
    <w:rsid w:val="00557948"/>
    <w:rsid w:val="00561EAD"/>
    <w:rsid w:val="00563B0B"/>
    <w:rsid w:val="00563D3B"/>
    <w:rsid w:val="00565C4B"/>
    <w:rsid w:val="00566B13"/>
    <w:rsid w:val="00567E3B"/>
    <w:rsid w:val="005703CF"/>
    <w:rsid w:val="00571508"/>
    <w:rsid w:val="00571C7C"/>
    <w:rsid w:val="00572D54"/>
    <w:rsid w:val="00573FFA"/>
    <w:rsid w:val="00576085"/>
    <w:rsid w:val="005765F0"/>
    <w:rsid w:val="0058073A"/>
    <w:rsid w:val="0058085F"/>
    <w:rsid w:val="00580D36"/>
    <w:rsid w:val="005811DD"/>
    <w:rsid w:val="00581E66"/>
    <w:rsid w:val="00582BF5"/>
    <w:rsid w:val="005832DC"/>
    <w:rsid w:val="00585229"/>
    <w:rsid w:val="00585E0C"/>
    <w:rsid w:val="00586748"/>
    <w:rsid w:val="0058726B"/>
    <w:rsid w:val="005908A4"/>
    <w:rsid w:val="00591192"/>
    <w:rsid w:val="0059319E"/>
    <w:rsid w:val="005934B7"/>
    <w:rsid w:val="00593E42"/>
    <w:rsid w:val="0059435F"/>
    <w:rsid w:val="0059784A"/>
    <w:rsid w:val="005A0014"/>
    <w:rsid w:val="005A1293"/>
    <w:rsid w:val="005A1544"/>
    <w:rsid w:val="005A1676"/>
    <w:rsid w:val="005A37AC"/>
    <w:rsid w:val="005A4526"/>
    <w:rsid w:val="005A4D47"/>
    <w:rsid w:val="005A59FF"/>
    <w:rsid w:val="005B04F7"/>
    <w:rsid w:val="005B1778"/>
    <w:rsid w:val="005B3528"/>
    <w:rsid w:val="005B52FD"/>
    <w:rsid w:val="005B53A5"/>
    <w:rsid w:val="005B57BC"/>
    <w:rsid w:val="005B662E"/>
    <w:rsid w:val="005B7980"/>
    <w:rsid w:val="005C0002"/>
    <w:rsid w:val="005C1BFC"/>
    <w:rsid w:val="005C2060"/>
    <w:rsid w:val="005C2E53"/>
    <w:rsid w:val="005C3DB7"/>
    <w:rsid w:val="005C6504"/>
    <w:rsid w:val="005C6D7F"/>
    <w:rsid w:val="005D4116"/>
    <w:rsid w:val="005D498A"/>
    <w:rsid w:val="005D4C1D"/>
    <w:rsid w:val="005D4DA9"/>
    <w:rsid w:val="005D53A9"/>
    <w:rsid w:val="005D5C1C"/>
    <w:rsid w:val="005D6A46"/>
    <w:rsid w:val="005D7130"/>
    <w:rsid w:val="005D7677"/>
    <w:rsid w:val="005E18B0"/>
    <w:rsid w:val="005E3DD9"/>
    <w:rsid w:val="005E3EE5"/>
    <w:rsid w:val="005E7B4A"/>
    <w:rsid w:val="005F0135"/>
    <w:rsid w:val="005F13C5"/>
    <w:rsid w:val="005F1D3C"/>
    <w:rsid w:val="005F4E21"/>
    <w:rsid w:val="005F4FC0"/>
    <w:rsid w:val="005F5A2B"/>
    <w:rsid w:val="005F6BD0"/>
    <w:rsid w:val="005F717A"/>
    <w:rsid w:val="005F7468"/>
    <w:rsid w:val="00600E40"/>
    <w:rsid w:val="0060127B"/>
    <w:rsid w:val="00601AF0"/>
    <w:rsid w:val="00601FBE"/>
    <w:rsid w:val="00601FED"/>
    <w:rsid w:val="006020FA"/>
    <w:rsid w:val="00602DE1"/>
    <w:rsid w:val="00602E74"/>
    <w:rsid w:val="00603841"/>
    <w:rsid w:val="0060601B"/>
    <w:rsid w:val="00606F14"/>
    <w:rsid w:val="00614A58"/>
    <w:rsid w:val="0062027B"/>
    <w:rsid w:val="006202C8"/>
    <w:rsid w:val="00620A7C"/>
    <w:rsid w:val="006210BA"/>
    <w:rsid w:val="00621628"/>
    <w:rsid w:val="00621B2D"/>
    <w:rsid w:val="00621FED"/>
    <w:rsid w:val="00622ABA"/>
    <w:rsid w:val="006231CF"/>
    <w:rsid w:val="0062320C"/>
    <w:rsid w:val="0062427C"/>
    <w:rsid w:val="00626692"/>
    <w:rsid w:val="00626E75"/>
    <w:rsid w:val="0062776B"/>
    <w:rsid w:val="0063117D"/>
    <w:rsid w:val="006323F4"/>
    <w:rsid w:val="00633350"/>
    <w:rsid w:val="00633DDD"/>
    <w:rsid w:val="00634B1A"/>
    <w:rsid w:val="0063540A"/>
    <w:rsid w:val="00635653"/>
    <w:rsid w:val="00636696"/>
    <w:rsid w:val="0063706D"/>
    <w:rsid w:val="006376F9"/>
    <w:rsid w:val="00640B5F"/>
    <w:rsid w:val="00640DC8"/>
    <w:rsid w:val="0064295F"/>
    <w:rsid w:val="0064380B"/>
    <w:rsid w:val="00643ACA"/>
    <w:rsid w:val="00643F1C"/>
    <w:rsid w:val="00644994"/>
    <w:rsid w:val="006459B6"/>
    <w:rsid w:val="00646089"/>
    <w:rsid w:val="006463EE"/>
    <w:rsid w:val="00647764"/>
    <w:rsid w:val="00650A1E"/>
    <w:rsid w:val="00651385"/>
    <w:rsid w:val="006513D7"/>
    <w:rsid w:val="00653450"/>
    <w:rsid w:val="00656DD5"/>
    <w:rsid w:val="00656EAE"/>
    <w:rsid w:val="00657E15"/>
    <w:rsid w:val="006604AF"/>
    <w:rsid w:val="00660CBB"/>
    <w:rsid w:val="00661914"/>
    <w:rsid w:val="00664648"/>
    <w:rsid w:val="00666AF7"/>
    <w:rsid w:val="00667AE1"/>
    <w:rsid w:val="00670555"/>
    <w:rsid w:val="006718FB"/>
    <w:rsid w:val="00671CB8"/>
    <w:rsid w:val="006745AC"/>
    <w:rsid w:val="006747A5"/>
    <w:rsid w:val="00674D25"/>
    <w:rsid w:val="006757ED"/>
    <w:rsid w:val="0067622D"/>
    <w:rsid w:val="006772E6"/>
    <w:rsid w:val="00680AA1"/>
    <w:rsid w:val="00682494"/>
    <w:rsid w:val="00684E00"/>
    <w:rsid w:val="00685360"/>
    <w:rsid w:val="0068629C"/>
    <w:rsid w:val="0068750E"/>
    <w:rsid w:val="006878BB"/>
    <w:rsid w:val="006905A1"/>
    <w:rsid w:val="00691110"/>
    <w:rsid w:val="006945A2"/>
    <w:rsid w:val="0069465B"/>
    <w:rsid w:val="0069481D"/>
    <w:rsid w:val="00694D44"/>
    <w:rsid w:val="0069521C"/>
    <w:rsid w:val="00695A4E"/>
    <w:rsid w:val="00695E2F"/>
    <w:rsid w:val="006968AC"/>
    <w:rsid w:val="00696C22"/>
    <w:rsid w:val="0069703A"/>
    <w:rsid w:val="00697454"/>
    <w:rsid w:val="006A0D15"/>
    <w:rsid w:val="006A1D40"/>
    <w:rsid w:val="006A39D7"/>
    <w:rsid w:val="006A48C3"/>
    <w:rsid w:val="006A4D1D"/>
    <w:rsid w:val="006A588B"/>
    <w:rsid w:val="006A6AE2"/>
    <w:rsid w:val="006A7651"/>
    <w:rsid w:val="006B0A96"/>
    <w:rsid w:val="006B0D8E"/>
    <w:rsid w:val="006B177D"/>
    <w:rsid w:val="006B3BF4"/>
    <w:rsid w:val="006B45BE"/>
    <w:rsid w:val="006B45FB"/>
    <w:rsid w:val="006B51CE"/>
    <w:rsid w:val="006B62CC"/>
    <w:rsid w:val="006B65D9"/>
    <w:rsid w:val="006C051F"/>
    <w:rsid w:val="006C09E6"/>
    <w:rsid w:val="006C10A8"/>
    <w:rsid w:val="006C12E8"/>
    <w:rsid w:val="006C3E38"/>
    <w:rsid w:val="006C454C"/>
    <w:rsid w:val="006C45DA"/>
    <w:rsid w:val="006C5549"/>
    <w:rsid w:val="006C6108"/>
    <w:rsid w:val="006C6CA7"/>
    <w:rsid w:val="006C7C7D"/>
    <w:rsid w:val="006D01CB"/>
    <w:rsid w:val="006D375A"/>
    <w:rsid w:val="006D39B4"/>
    <w:rsid w:val="006D3BA7"/>
    <w:rsid w:val="006D41D7"/>
    <w:rsid w:val="006D4899"/>
    <w:rsid w:val="006D582D"/>
    <w:rsid w:val="006D5A92"/>
    <w:rsid w:val="006D6F88"/>
    <w:rsid w:val="006E4613"/>
    <w:rsid w:val="006E473F"/>
    <w:rsid w:val="006E601F"/>
    <w:rsid w:val="006E6069"/>
    <w:rsid w:val="006E60B2"/>
    <w:rsid w:val="006E6C3E"/>
    <w:rsid w:val="006E70B0"/>
    <w:rsid w:val="006E7AB8"/>
    <w:rsid w:val="006E7C50"/>
    <w:rsid w:val="006F08B8"/>
    <w:rsid w:val="006F1055"/>
    <w:rsid w:val="006F43B3"/>
    <w:rsid w:val="006F62E5"/>
    <w:rsid w:val="006F639C"/>
    <w:rsid w:val="006F7B96"/>
    <w:rsid w:val="007005FE"/>
    <w:rsid w:val="00700F0B"/>
    <w:rsid w:val="00702032"/>
    <w:rsid w:val="007024BE"/>
    <w:rsid w:val="00705C99"/>
    <w:rsid w:val="00705F2F"/>
    <w:rsid w:val="0070617A"/>
    <w:rsid w:val="007062F1"/>
    <w:rsid w:val="0070666A"/>
    <w:rsid w:val="00707838"/>
    <w:rsid w:val="007078E7"/>
    <w:rsid w:val="007110A1"/>
    <w:rsid w:val="00713FC1"/>
    <w:rsid w:val="00715B7C"/>
    <w:rsid w:val="00716192"/>
    <w:rsid w:val="007163EE"/>
    <w:rsid w:val="00716645"/>
    <w:rsid w:val="00716AF3"/>
    <w:rsid w:val="0071782F"/>
    <w:rsid w:val="00717CB4"/>
    <w:rsid w:val="00720B1B"/>
    <w:rsid w:val="00721341"/>
    <w:rsid w:val="0072135C"/>
    <w:rsid w:val="00722294"/>
    <w:rsid w:val="0072310D"/>
    <w:rsid w:val="007237BC"/>
    <w:rsid w:val="0072540B"/>
    <w:rsid w:val="00726001"/>
    <w:rsid w:val="00727F2D"/>
    <w:rsid w:val="00731BE2"/>
    <w:rsid w:val="007328A9"/>
    <w:rsid w:val="007344B2"/>
    <w:rsid w:val="00735B3D"/>
    <w:rsid w:val="00736DCD"/>
    <w:rsid w:val="00736FCB"/>
    <w:rsid w:val="007375E6"/>
    <w:rsid w:val="00742BD3"/>
    <w:rsid w:val="00742D06"/>
    <w:rsid w:val="007438C0"/>
    <w:rsid w:val="007441CC"/>
    <w:rsid w:val="007443B9"/>
    <w:rsid w:val="007506DE"/>
    <w:rsid w:val="00750911"/>
    <w:rsid w:val="007511E5"/>
    <w:rsid w:val="00751B01"/>
    <w:rsid w:val="0075349D"/>
    <w:rsid w:val="00753993"/>
    <w:rsid w:val="00753CCA"/>
    <w:rsid w:val="00754397"/>
    <w:rsid w:val="00754F45"/>
    <w:rsid w:val="00755282"/>
    <w:rsid w:val="00756013"/>
    <w:rsid w:val="00757036"/>
    <w:rsid w:val="007614BC"/>
    <w:rsid w:val="00761930"/>
    <w:rsid w:val="0076273B"/>
    <w:rsid w:val="007644F6"/>
    <w:rsid w:val="00765F72"/>
    <w:rsid w:val="0076652F"/>
    <w:rsid w:val="0077007F"/>
    <w:rsid w:val="007706D5"/>
    <w:rsid w:val="00770CB8"/>
    <w:rsid w:val="00772EE0"/>
    <w:rsid w:val="00773D4D"/>
    <w:rsid w:val="00775936"/>
    <w:rsid w:val="0077604F"/>
    <w:rsid w:val="00780E25"/>
    <w:rsid w:val="007822C5"/>
    <w:rsid w:val="007841F8"/>
    <w:rsid w:val="0078486B"/>
    <w:rsid w:val="00787026"/>
    <w:rsid w:val="007905B3"/>
    <w:rsid w:val="00791A04"/>
    <w:rsid w:val="00794C03"/>
    <w:rsid w:val="007A119F"/>
    <w:rsid w:val="007A18BC"/>
    <w:rsid w:val="007A5080"/>
    <w:rsid w:val="007A530D"/>
    <w:rsid w:val="007A53A1"/>
    <w:rsid w:val="007A61FB"/>
    <w:rsid w:val="007A66BD"/>
    <w:rsid w:val="007A6C54"/>
    <w:rsid w:val="007A6DEC"/>
    <w:rsid w:val="007A73D8"/>
    <w:rsid w:val="007A7719"/>
    <w:rsid w:val="007A7B48"/>
    <w:rsid w:val="007B039E"/>
    <w:rsid w:val="007B091E"/>
    <w:rsid w:val="007B3F06"/>
    <w:rsid w:val="007B4E15"/>
    <w:rsid w:val="007B6772"/>
    <w:rsid w:val="007B6E2A"/>
    <w:rsid w:val="007B7265"/>
    <w:rsid w:val="007B75BA"/>
    <w:rsid w:val="007C0401"/>
    <w:rsid w:val="007C2946"/>
    <w:rsid w:val="007C3F32"/>
    <w:rsid w:val="007C5011"/>
    <w:rsid w:val="007C520B"/>
    <w:rsid w:val="007D0443"/>
    <w:rsid w:val="007D0D48"/>
    <w:rsid w:val="007D1B51"/>
    <w:rsid w:val="007D1E0E"/>
    <w:rsid w:val="007D22C0"/>
    <w:rsid w:val="007D29A2"/>
    <w:rsid w:val="007D29D7"/>
    <w:rsid w:val="007D2B64"/>
    <w:rsid w:val="007D2EB9"/>
    <w:rsid w:val="007D2EE6"/>
    <w:rsid w:val="007D4C8E"/>
    <w:rsid w:val="007D4E8A"/>
    <w:rsid w:val="007D505D"/>
    <w:rsid w:val="007D5950"/>
    <w:rsid w:val="007D6922"/>
    <w:rsid w:val="007D6CE2"/>
    <w:rsid w:val="007E0816"/>
    <w:rsid w:val="007E1F94"/>
    <w:rsid w:val="007E2C1A"/>
    <w:rsid w:val="007E33CF"/>
    <w:rsid w:val="007E3934"/>
    <w:rsid w:val="007E3CA7"/>
    <w:rsid w:val="007E46F1"/>
    <w:rsid w:val="007E519B"/>
    <w:rsid w:val="007E6636"/>
    <w:rsid w:val="007F1150"/>
    <w:rsid w:val="007F168F"/>
    <w:rsid w:val="007F1A54"/>
    <w:rsid w:val="007F3997"/>
    <w:rsid w:val="007F39F1"/>
    <w:rsid w:val="007F3A65"/>
    <w:rsid w:val="007F49A7"/>
    <w:rsid w:val="007F6E93"/>
    <w:rsid w:val="007F7E9B"/>
    <w:rsid w:val="00800236"/>
    <w:rsid w:val="00800304"/>
    <w:rsid w:val="00802E77"/>
    <w:rsid w:val="008050EB"/>
    <w:rsid w:val="00807B48"/>
    <w:rsid w:val="00807FF5"/>
    <w:rsid w:val="0081126F"/>
    <w:rsid w:val="00813D20"/>
    <w:rsid w:val="00813E34"/>
    <w:rsid w:val="00815E11"/>
    <w:rsid w:val="0081634C"/>
    <w:rsid w:val="00820490"/>
    <w:rsid w:val="008206B3"/>
    <w:rsid w:val="00820898"/>
    <w:rsid w:val="00820940"/>
    <w:rsid w:val="00820945"/>
    <w:rsid w:val="00821621"/>
    <w:rsid w:val="00822384"/>
    <w:rsid w:val="008238D7"/>
    <w:rsid w:val="00825488"/>
    <w:rsid w:val="008265A3"/>
    <w:rsid w:val="00826716"/>
    <w:rsid w:val="00827D09"/>
    <w:rsid w:val="0083030F"/>
    <w:rsid w:val="00830AB6"/>
    <w:rsid w:val="00831A64"/>
    <w:rsid w:val="0083259F"/>
    <w:rsid w:val="00834F42"/>
    <w:rsid w:val="0083507F"/>
    <w:rsid w:val="00836578"/>
    <w:rsid w:val="0083677C"/>
    <w:rsid w:val="00836BE3"/>
    <w:rsid w:val="008370CF"/>
    <w:rsid w:val="00840B43"/>
    <w:rsid w:val="008417F9"/>
    <w:rsid w:val="0084205D"/>
    <w:rsid w:val="008423D8"/>
    <w:rsid w:val="00845287"/>
    <w:rsid w:val="00846A85"/>
    <w:rsid w:val="008470B6"/>
    <w:rsid w:val="00847ACF"/>
    <w:rsid w:val="00847C5F"/>
    <w:rsid w:val="00850383"/>
    <w:rsid w:val="00852F44"/>
    <w:rsid w:val="0085394C"/>
    <w:rsid w:val="00854458"/>
    <w:rsid w:val="00854AD6"/>
    <w:rsid w:val="008565B7"/>
    <w:rsid w:val="008602CC"/>
    <w:rsid w:val="008610F4"/>
    <w:rsid w:val="00861897"/>
    <w:rsid w:val="00862010"/>
    <w:rsid w:val="008624E7"/>
    <w:rsid w:val="008638F3"/>
    <w:rsid w:val="00863CCB"/>
    <w:rsid w:val="00863CCD"/>
    <w:rsid w:val="00864B0C"/>
    <w:rsid w:val="008662BC"/>
    <w:rsid w:val="008662FA"/>
    <w:rsid w:val="00866B9B"/>
    <w:rsid w:val="00867DEE"/>
    <w:rsid w:val="0087068C"/>
    <w:rsid w:val="008727F0"/>
    <w:rsid w:val="00872E37"/>
    <w:rsid w:val="00873C48"/>
    <w:rsid w:val="00873C78"/>
    <w:rsid w:val="008740AC"/>
    <w:rsid w:val="008744F9"/>
    <w:rsid w:val="00875A64"/>
    <w:rsid w:val="00876010"/>
    <w:rsid w:val="00876A8E"/>
    <w:rsid w:val="008778AF"/>
    <w:rsid w:val="00877C4F"/>
    <w:rsid w:val="00877DE6"/>
    <w:rsid w:val="008819D9"/>
    <w:rsid w:val="00883168"/>
    <w:rsid w:val="0088335B"/>
    <w:rsid w:val="00883DCA"/>
    <w:rsid w:val="0088411F"/>
    <w:rsid w:val="008856CA"/>
    <w:rsid w:val="00886149"/>
    <w:rsid w:val="008862E1"/>
    <w:rsid w:val="008866CE"/>
    <w:rsid w:val="00886CE1"/>
    <w:rsid w:val="00887730"/>
    <w:rsid w:val="00890C01"/>
    <w:rsid w:val="00893315"/>
    <w:rsid w:val="008959C2"/>
    <w:rsid w:val="00895EFF"/>
    <w:rsid w:val="00896FBE"/>
    <w:rsid w:val="00897C00"/>
    <w:rsid w:val="008A05C5"/>
    <w:rsid w:val="008A0F57"/>
    <w:rsid w:val="008A17E3"/>
    <w:rsid w:val="008A3EFA"/>
    <w:rsid w:val="008A40FD"/>
    <w:rsid w:val="008A4439"/>
    <w:rsid w:val="008A4703"/>
    <w:rsid w:val="008A55DD"/>
    <w:rsid w:val="008A6013"/>
    <w:rsid w:val="008A6E47"/>
    <w:rsid w:val="008A72B4"/>
    <w:rsid w:val="008B04E6"/>
    <w:rsid w:val="008B16B0"/>
    <w:rsid w:val="008B2BD7"/>
    <w:rsid w:val="008B310F"/>
    <w:rsid w:val="008B358C"/>
    <w:rsid w:val="008B418A"/>
    <w:rsid w:val="008B4B3B"/>
    <w:rsid w:val="008B7413"/>
    <w:rsid w:val="008C054D"/>
    <w:rsid w:val="008C1005"/>
    <w:rsid w:val="008C1DAC"/>
    <w:rsid w:val="008C1F75"/>
    <w:rsid w:val="008C4CE8"/>
    <w:rsid w:val="008C531C"/>
    <w:rsid w:val="008C592E"/>
    <w:rsid w:val="008C605F"/>
    <w:rsid w:val="008C6154"/>
    <w:rsid w:val="008C6555"/>
    <w:rsid w:val="008C6C1B"/>
    <w:rsid w:val="008C6FC0"/>
    <w:rsid w:val="008C74AB"/>
    <w:rsid w:val="008C7670"/>
    <w:rsid w:val="008D12D4"/>
    <w:rsid w:val="008D1973"/>
    <w:rsid w:val="008D4AF2"/>
    <w:rsid w:val="008E06E5"/>
    <w:rsid w:val="008E070D"/>
    <w:rsid w:val="008E0846"/>
    <w:rsid w:val="008E1183"/>
    <w:rsid w:val="008E2882"/>
    <w:rsid w:val="008E3469"/>
    <w:rsid w:val="008E3CE8"/>
    <w:rsid w:val="008E42F0"/>
    <w:rsid w:val="008E5E85"/>
    <w:rsid w:val="008E5F27"/>
    <w:rsid w:val="008E6C33"/>
    <w:rsid w:val="008F1D58"/>
    <w:rsid w:val="008F30B8"/>
    <w:rsid w:val="008F3C1B"/>
    <w:rsid w:val="008F4EFB"/>
    <w:rsid w:val="008F4F1C"/>
    <w:rsid w:val="008F59A2"/>
    <w:rsid w:val="008F5BDE"/>
    <w:rsid w:val="008F5DD0"/>
    <w:rsid w:val="008F759A"/>
    <w:rsid w:val="008F7A37"/>
    <w:rsid w:val="00900073"/>
    <w:rsid w:val="00900130"/>
    <w:rsid w:val="0090112F"/>
    <w:rsid w:val="00901C19"/>
    <w:rsid w:val="0090274B"/>
    <w:rsid w:val="00902B7F"/>
    <w:rsid w:val="00902EA9"/>
    <w:rsid w:val="00903DFF"/>
    <w:rsid w:val="00904871"/>
    <w:rsid w:val="009064CC"/>
    <w:rsid w:val="00907932"/>
    <w:rsid w:val="00910E6F"/>
    <w:rsid w:val="0091193B"/>
    <w:rsid w:val="009127FF"/>
    <w:rsid w:val="00912FE0"/>
    <w:rsid w:val="00912FFC"/>
    <w:rsid w:val="00913784"/>
    <w:rsid w:val="00913A0A"/>
    <w:rsid w:val="00913B5E"/>
    <w:rsid w:val="009158B6"/>
    <w:rsid w:val="00915DC0"/>
    <w:rsid w:val="009168AD"/>
    <w:rsid w:val="00916B28"/>
    <w:rsid w:val="00916DA3"/>
    <w:rsid w:val="00920626"/>
    <w:rsid w:val="00921146"/>
    <w:rsid w:val="009215E0"/>
    <w:rsid w:val="0092186A"/>
    <w:rsid w:val="00924174"/>
    <w:rsid w:val="00924E72"/>
    <w:rsid w:val="00926997"/>
    <w:rsid w:val="00927790"/>
    <w:rsid w:val="00927E40"/>
    <w:rsid w:val="00930811"/>
    <w:rsid w:val="0093204D"/>
    <w:rsid w:val="009324F8"/>
    <w:rsid w:val="009326C5"/>
    <w:rsid w:val="00932DFD"/>
    <w:rsid w:val="00933E61"/>
    <w:rsid w:val="00935AFF"/>
    <w:rsid w:val="0093630C"/>
    <w:rsid w:val="00937781"/>
    <w:rsid w:val="00937BDE"/>
    <w:rsid w:val="00940CEB"/>
    <w:rsid w:val="00940F90"/>
    <w:rsid w:val="0094150E"/>
    <w:rsid w:val="00944C8E"/>
    <w:rsid w:val="0094540F"/>
    <w:rsid w:val="00945914"/>
    <w:rsid w:val="00945BE2"/>
    <w:rsid w:val="00945CCB"/>
    <w:rsid w:val="00945F7D"/>
    <w:rsid w:val="009473BB"/>
    <w:rsid w:val="009475CF"/>
    <w:rsid w:val="0094794D"/>
    <w:rsid w:val="00950D43"/>
    <w:rsid w:val="009525A0"/>
    <w:rsid w:val="00952CB4"/>
    <w:rsid w:val="00953BB6"/>
    <w:rsid w:val="00953E1D"/>
    <w:rsid w:val="00955475"/>
    <w:rsid w:val="0096099F"/>
    <w:rsid w:val="00961004"/>
    <w:rsid w:val="00962796"/>
    <w:rsid w:val="00963570"/>
    <w:rsid w:val="00965414"/>
    <w:rsid w:val="00965638"/>
    <w:rsid w:val="00966463"/>
    <w:rsid w:val="00966BD8"/>
    <w:rsid w:val="00967579"/>
    <w:rsid w:val="0097064A"/>
    <w:rsid w:val="009746AD"/>
    <w:rsid w:val="009753AA"/>
    <w:rsid w:val="00975B7D"/>
    <w:rsid w:val="00975E4D"/>
    <w:rsid w:val="00975F85"/>
    <w:rsid w:val="00976866"/>
    <w:rsid w:val="00980C2E"/>
    <w:rsid w:val="009822A6"/>
    <w:rsid w:val="00983EA1"/>
    <w:rsid w:val="00984AF8"/>
    <w:rsid w:val="0098505A"/>
    <w:rsid w:val="00985B9A"/>
    <w:rsid w:val="009915D7"/>
    <w:rsid w:val="00991D49"/>
    <w:rsid w:val="00992D05"/>
    <w:rsid w:val="00992ECC"/>
    <w:rsid w:val="009947BE"/>
    <w:rsid w:val="00995548"/>
    <w:rsid w:val="00996D6E"/>
    <w:rsid w:val="009A0528"/>
    <w:rsid w:val="009A10BB"/>
    <w:rsid w:val="009A36E0"/>
    <w:rsid w:val="009A49F4"/>
    <w:rsid w:val="009A571F"/>
    <w:rsid w:val="009A5F48"/>
    <w:rsid w:val="009B1ABE"/>
    <w:rsid w:val="009B2570"/>
    <w:rsid w:val="009B2F4A"/>
    <w:rsid w:val="009B30B1"/>
    <w:rsid w:val="009B3744"/>
    <w:rsid w:val="009B3756"/>
    <w:rsid w:val="009B40F1"/>
    <w:rsid w:val="009B4260"/>
    <w:rsid w:val="009B4D1E"/>
    <w:rsid w:val="009B6684"/>
    <w:rsid w:val="009B68AA"/>
    <w:rsid w:val="009C0C42"/>
    <w:rsid w:val="009C46C6"/>
    <w:rsid w:val="009C5EBE"/>
    <w:rsid w:val="009C60A2"/>
    <w:rsid w:val="009C66A4"/>
    <w:rsid w:val="009C66DD"/>
    <w:rsid w:val="009C6B27"/>
    <w:rsid w:val="009C6CE7"/>
    <w:rsid w:val="009C7844"/>
    <w:rsid w:val="009C7BCA"/>
    <w:rsid w:val="009C7FA0"/>
    <w:rsid w:val="009D5758"/>
    <w:rsid w:val="009D5FF0"/>
    <w:rsid w:val="009D6196"/>
    <w:rsid w:val="009D732C"/>
    <w:rsid w:val="009E1573"/>
    <w:rsid w:val="009E4918"/>
    <w:rsid w:val="009E5DCD"/>
    <w:rsid w:val="009E7874"/>
    <w:rsid w:val="009F1252"/>
    <w:rsid w:val="009F141D"/>
    <w:rsid w:val="009F26D2"/>
    <w:rsid w:val="009F378E"/>
    <w:rsid w:val="009F3A42"/>
    <w:rsid w:val="009F4946"/>
    <w:rsid w:val="009F5008"/>
    <w:rsid w:val="009F6213"/>
    <w:rsid w:val="009F684B"/>
    <w:rsid w:val="009F71FE"/>
    <w:rsid w:val="00A02854"/>
    <w:rsid w:val="00A04F0F"/>
    <w:rsid w:val="00A05A9C"/>
    <w:rsid w:val="00A05C49"/>
    <w:rsid w:val="00A06F64"/>
    <w:rsid w:val="00A0736C"/>
    <w:rsid w:val="00A07E67"/>
    <w:rsid w:val="00A115E7"/>
    <w:rsid w:val="00A11884"/>
    <w:rsid w:val="00A11BD7"/>
    <w:rsid w:val="00A1201C"/>
    <w:rsid w:val="00A12050"/>
    <w:rsid w:val="00A12A8D"/>
    <w:rsid w:val="00A15542"/>
    <w:rsid w:val="00A1593A"/>
    <w:rsid w:val="00A15B81"/>
    <w:rsid w:val="00A16143"/>
    <w:rsid w:val="00A16A9D"/>
    <w:rsid w:val="00A1704A"/>
    <w:rsid w:val="00A17F06"/>
    <w:rsid w:val="00A20C92"/>
    <w:rsid w:val="00A21F2D"/>
    <w:rsid w:val="00A22511"/>
    <w:rsid w:val="00A23764"/>
    <w:rsid w:val="00A24373"/>
    <w:rsid w:val="00A25A2B"/>
    <w:rsid w:val="00A266D4"/>
    <w:rsid w:val="00A26A03"/>
    <w:rsid w:val="00A27D82"/>
    <w:rsid w:val="00A27FEB"/>
    <w:rsid w:val="00A30ECE"/>
    <w:rsid w:val="00A31C7E"/>
    <w:rsid w:val="00A326AE"/>
    <w:rsid w:val="00A3318C"/>
    <w:rsid w:val="00A33B6C"/>
    <w:rsid w:val="00A33E91"/>
    <w:rsid w:val="00A34482"/>
    <w:rsid w:val="00A356AC"/>
    <w:rsid w:val="00A36186"/>
    <w:rsid w:val="00A4049E"/>
    <w:rsid w:val="00A437CB"/>
    <w:rsid w:val="00A4451A"/>
    <w:rsid w:val="00A44550"/>
    <w:rsid w:val="00A44CBC"/>
    <w:rsid w:val="00A453FE"/>
    <w:rsid w:val="00A46630"/>
    <w:rsid w:val="00A46E9D"/>
    <w:rsid w:val="00A5003B"/>
    <w:rsid w:val="00A504CC"/>
    <w:rsid w:val="00A50CB8"/>
    <w:rsid w:val="00A5172E"/>
    <w:rsid w:val="00A51763"/>
    <w:rsid w:val="00A52662"/>
    <w:rsid w:val="00A53556"/>
    <w:rsid w:val="00A53E29"/>
    <w:rsid w:val="00A5706D"/>
    <w:rsid w:val="00A6001C"/>
    <w:rsid w:val="00A60041"/>
    <w:rsid w:val="00A61B33"/>
    <w:rsid w:val="00A62AA7"/>
    <w:rsid w:val="00A642B6"/>
    <w:rsid w:val="00A650AD"/>
    <w:rsid w:val="00A65556"/>
    <w:rsid w:val="00A65947"/>
    <w:rsid w:val="00A66FD2"/>
    <w:rsid w:val="00A6700F"/>
    <w:rsid w:val="00A7094B"/>
    <w:rsid w:val="00A70E35"/>
    <w:rsid w:val="00A71E67"/>
    <w:rsid w:val="00A80CB6"/>
    <w:rsid w:val="00A80FD6"/>
    <w:rsid w:val="00A81761"/>
    <w:rsid w:val="00A835FE"/>
    <w:rsid w:val="00A83A3E"/>
    <w:rsid w:val="00A83E6B"/>
    <w:rsid w:val="00A846EC"/>
    <w:rsid w:val="00A84AD5"/>
    <w:rsid w:val="00A85A33"/>
    <w:rsid w:val="00A86312"/>
    <w:rsid w:val="00A8653D"/>
    <w:rsid w:val="00A878D4"/>
    <w:rsid w:val="00A879AD"/>
    <w:rsid w:val="00A905ED"/>
    <w:rsid w:val="00A938B1"/>
    <w:rsid w:val="00A93EFE"/>
    <w:rsid w:val="00A966B8"/>
    <w:rsid w:val="00A96825"/>
    <w:rsid w:val="00A97F0D"/>
    <w:rsid w:val="00AA1631"/>
    <w:rsid w:val="00AA35A9"/>
    <w:rsid w:val="00AA4FBB"/>
    <w:rsid w:val="00AA52DA"/>
    <w:rsid w:val="00AA668A"/>
    <w:rsid w:val="00AB1D6E"/>
    <w:rsid w:val="00AB3ABD"/>
    <w:rsid w:val="00AB3B0D"/>
    <w:rsid w:val="00AB4989"/>
    <w:rsid w:val="00AB5588"/>
    <w:rsid w:val="00AB72D9"/>
    <w:rsid w:val="00AC48F4"/>
    <w:rsid w:val="00AC4C7C"/>
    <w:rsid w:val="00AC501B"/>
    <w:rsid w:val="00AC63F3"/>
    <w:rsid w:val="00AC6624"/>
    <w:rsid w:val="00AC679E"/>
    <w:rsid w:val="00AD06CB"/>
    <w:rsid w:val="00AD16DA"/>
    <w:rsid w:val="00AD1AE0"/>
    <w:rsid w:val="00AD24B5"/>
    <w:rsid w:val="00AD3E25"/>
    <w:rsid w:val="00AD5561"/>
    <w:rsid w:val="00AD5DF7"/>
    <w:rsid w:val="00AE1B83"/>
    <w:rsid w:val="00AE1D58"/>
    <w:rsid w:val="00AE2C39"/>
    <w:rsid w:val="00AE2D07"/>
    <w:rsid w:val="00AE3B31"/>
    <w:rsid w:val="00AE4106"/>
    <w:rsid w:val="00AE44A1"/>
    <w:rsid w:val="00AE4DAF"/>
    <w:rsid w:val="00AE5EDB"/>
    <w:rsid w:val="00AE7005"/>
    <w:rsid w:val="00AE7B73"/>
    <w:rsid w:val="00AF0701"/>
    <w:rsid w:val="00AF093B"/>
    <w:rsid w:val="00AF1064"/>
    <w:rsid w:val="00AF10F6"/>
    <w:rsid w:val="00AF19B9"/>
    <w:rsid w:val="00AF2719"/>
    <w:rsid w:val="00AF6CA0"/>
    <w:rsid w:val="00AF7FC8"/>
    <w:rsid w:val="00B015C7"/>
    <w:rsid w:val="00B021AA"/>
    <w:rsid w:val="00B023A6"/>
    <w:rsid w:val="00B04620"/>
    <w:rsid w:val="00B04C5E"/>
    <w:rsid w:val="00B04E3C"/>
    <w:rsid w:val="00B05025"/>
    <w:rsid w:val="00B05113"/>
    <w:rsid w:val="00B051F9"/>
    <w:rsid w:val="00B059EB"/>
    <w:rsid w:val="00B11069"/>
    <w:rsid w:val="00B121B8"/>
    <w:rsid w:val="00B132F7"/>
    <w:rsid w:val="00B15753"/>
    <w:rsid w:val="00B1578B"/>
    <w:rsid w:val="00B15E80"/>
    <w:rsid w:val="00B16AC2"/>
    <w:rsid w:val="00B16EB0"/>
    <w:rsid w:val="00B16F27"/>
    <w:rsid w:val="00B17106"/>
    <w:rsid w:val="00B20968"/>
    <w:rsid w:val="00B21608"/>
    <w:rsid w:val="00B22A90"/>
    <w:rsid w:val="00B247C3"/>
    <w:rsid w:val="00B24F6E"/>
    <w:rsid w:val="00B2532D"/>
    <w:rsid w:val="00B25C25"/>
    <w:rsid w:val="00B26552"/>
    <w:rsid w:val="00B269CB"/>
    <w:rsid w:val="00B26C0E"/>
    <w:rsid w:val="00B30301"/>
    <w:rsid w:val="00B330E6"/>
    <w:rsid w:val="00B33E50"/>
    <w:rsid w:val="00B34C1E"/>
    <w:rsid w:val="00B35FBD"/>
    <w:rsid w:val="00B36FE3"/>
    <w:rsid w:val="00B3723E"/>
    <w:rsid w:val="00B37B99"/>
    <w:rsid w:val="00B400DA"/>
    <w:rsid w:val="00B41F25"/>
    <w:rsid w:val="00B44F1C"/>
    <w:rsid w:val="00B46D61"/>
    <w:rsid w:val="00B47156"/>
    <w:rsid w:val="00B47665"/>
    <w:rsid w:val="00B50341"/>
    <w:rsid w:val="00B5133A"/>
    <w:rsid w:val="00B522F8"/>
    <w:rsid w:val="00B52A98"/>
    <w:rsid w:val="00B52F77"/>
    <w:rsid w:val="00B5341F"/>
    <w:rsid w:val="00B534D8"/>
    <w:rsid w:val="00B53CB0"/>
    <w:rsid w:val="00B5486D"/>
    <w:rsid w:val="00B560A4"/>
    <w:rsid w:val="00B578F3"/>
    <w:rsid w:val="00B60090"/>
    <w:rsid w:val="00B630F0"/>
    <w:rsid w:val="00B6337F"/>
    <w:rsid w:val="00B64D32"/>
    <w:rsid w:val="00B658CD"/>
    <w:rsid w:val="00B6720F"/>
    <w:rsid w:val="00B67A4C"/>
    <w:rsid w:val="00B70358"/>
    <w:rsid w:val="00B70891"/>
    <w:rsid w:val="00B71AC5"/>
    <w:rsid w:val="00B71DED"/>
    <w:rsid w:val="00B71F5C"/>
    <w:rsid w:val="00B72A63"/>
    <w:rsid w:val="00B72AE4"/>
    <w:rsid w:val="00B73251"/>
    <w:rsid w:val="00B751FB"/>
    <w:rsid w:val="00B75549"/>
    <w:rsid w:val="00B82357"/>
    <w:rsid w:val="00B82F12"/>
    <w:rsid w:val="00B83171"/>
    <w:rsid w:val="00B84F4D"/>
    <w:rsid w:val="00B85EEA"/>
    <w:rsid w:val="00B86F36"/>
    <w:rsid w:val="00B87C58"/>
    <w:rsid w:val="00B87EEB"/>
    <w:rsid w:val="00B92075"/>
    <w:rsid w:val="00B92D0B"/>
    <w:rsid w:val="00B94A03"/>
    <w:rsid w:val="00B96337"/>
    <w:rsid w:val="00B96D2B"/>
    <w:rsid w:val="00B97C04"/>
    <w:rsid w:val="00BA0947"/>
    <w:rsid w:val="00BA0A6F"/>
    <w:rsid w:val="00BA1092"/>
    <w:rsid w:val="00BA2869"/>
    <w:rsid w:val="00BA3E1D"/>
    <w:rsid w:val="00BA3FCB"/>
    <w:rsid w:val="00BA41D2"/>
    <w:rsid w:val="00BA45A6"/>
    <w:rsid w:val="00BA71AE"/>
    <w:rsid w:val="00BA746E"/>
    <w:rsid w:val="00BA77B3"/>
    <w:rsid w:val="00BA7F1A"/>
    <w:rsid w:val="00BB062D"/>
    <w:rsid w:val="00BB088B"/>
    <w:rsid w:val="00BB1E06"/>
    <w:rsid w:val="00BB225D"/>
    <w:rsid w:val="00BB4B88"/>
    <w:rsid w:val="00BB51B4"/>
    <w:rsid w:val="00BB6E5F"/>
    <w:rsid w:val="00BC1ADF"/>
    <w:rsid w:val="00BC251C"/>
    <w:rsid w:val="00BC3CDB"/>
    <w:rsid w:val="00BC52E1"/>
    <w:rsid w:val="00BC5C22"/>
    <w:rsid w:val="00BC779D"/>
    <w:rsid w:val="00BC7999"/>
    <w:rsid w:val="00BD069F"/>
    <w:rsid w:val="00BD279A"/>
    <w:rsid w:val="00BD3893"/>
    <w:rsid w:val="00BD4350"/>
    <w:rsid w:val="00BD5D58"/>
    <w:rsid w:val="00BD7921"/>
    <w:rsid w:val="00BE0CC3"/>
    <w:rsid w:val="00BE15EE"/>
    <w:rsid w:val="00BE2174"/>
    <w:rsid w:val="00BE3F51"/>
    <w:rsid w:val="00BE44BA"/>
    <w:rsid w:val="00BE6360"/>
    <w:rsid w:val="00BE6E33"/>
    <w:rsid w:val="00BF0673"/>
    <w:rsid w:val="00BF1BDC"/>
    <w:rsid w:val="00BF1D0B"/>
    <w:rsid w:val="00BF2107"/>
    <w:rsid w:val="00BF32AD"/>
    <w:rsid w:val="00BF4AA4"/>
    <w:rsid w:val="00BF61BF"/>
    <w:rsid w:val="00BF6875"/>
    <w:rsid w:val="00BF6A52"/>
    <w:rsid w:val="00BF6FBF"/>
    <w:rsid w:val="00C01956"/>
    <w:rsid w:val="00C01F66"/>
    <w:rsid w:val="00C024F0"/>
    <w:rsid w:val="00C03074"/>
    <w:rsid w:val="00C045CB"/>
    <w:rsid w:val="00C06777"/>
    <w:rsid w:val="00C0757A"/>
    <w:rsid w:val="00C07C77"/>
    <w:rsid w:val="00C1153B"/>
    <w:rsid w:val="00C122B4"/>
    <w:rsid w:val="00C127C9"/>
    <w:rsid w:val="00C12A06"/>
    <w:rsid w:val="00C12F0D"/>
    <w:rsid w:val="00C131E4"/>
    <w:rsid w:val="00C13D4E"/>
    <w:rsid w:val="00C14396"/>
    <w:rsid w:val="00C14DC7"/>
    <w:rsid w:val="00C161C6"/>
    <w:rsid w:val="00C205A3"/>
    <w:rsid w:val="00C20817"/>
    <w:rsid w:val="00C2100A"/>
    <w:rsid w:val="00C2221B"/>
    <w:rsid w:val="00C26841"/>
    <w:rsid w:val="00C269C1"/>
    <w:rsid w:val="00C275A6"/>
    <w:rsid w:val="00C278C8"/>
    <w:rsid w:val="00C31DD9"/>
    <w:rsid w:val="00C32469"/>
    <w:rsid w:val="00C336B5"/>
    <w:rsid w:val="00C3520B"/>
    <w:rsid w:val="00C35807"/>
    <w:rsid w:val="00C36B3F"/>
    <w:rsid w:val="00C36F3B"/>
    <w:rsid w:val="00C37D8C"/>
    <w:rsid w:val="00C40403"/>
    <w:rsid w:val="00C4174A"/>
    <w:rsid w:val="00C42D89"/>
    <w:rsid w:val="00C44C16"/>
    <w:rsid w:val="00C44EBF"/>
    <w:rsid w:val="00C45324"/>
    <w:rsid w:val="00C46A01"/>
    <w:rsid w:val="00C47C1E"/>
    <w:rsid w:val="00C51B6B"/>
    <w:rsid w:val="00C52BD4"/>
    <w:rsid w:val="00C53D34"/>
    <w:rsid w:val="00C5422C"/>
    <w:rsid w:val="00C55A5A"/>
    <w:rsid w:val="00C5655B"/>
    <w:rsid w:val="00C567B2"/>
    <w:rsid w:val="00C575FF"/>
    <w:rsid w:val="00C57B89"/>
    <w:rsid w:val="00C601BA"/>
    <w:rsid w:val="00C60FDA"/>
    <w:rsid w:val="00C6376B"/>
    <w:rsid w:val="00C64973"/>
    <w:rsid w:val="00C6670E"/>
    <w:rsid w:val="00C70567"/>
    <w:rsid w:val="00C70B34"/>
    <w:rsid w:val="00C70FB9"/>
    <w:rsid w:val="00C7220A"/>
    <w:rsid w:val="00C73474"/>
    <w:rsid w:val="00C7445A"/>
    <w:rsid w:val="00C7488B"/>
    <w:rsid w:val="00C750F2"/>
    <w:rsid w:val="00C75236"/>
    <w:rsid w:val="00C757CC"/>
    <w:rsid w:val="00C758ED"/>
    <w:rsid w:val="00C76E62"/>
    <w:rsid w:val="00C77C89"/>
    <w:rsid w:val="00C804EC"/>
    <w:rsid w:val="00C80A43"/>
    <w:rsid w:val="00C81972"/>
    <w:rsid w:val="00C81BC7"/>
    <w:rsid w:val="00C859DB"/>
    <w:rsid w:val="00C872C2"/>
    <w:rsid w:val="00C8771F"/>
    <w:rsid w:val="00C87BD4"/>
    <w:rsid w:val="00C87D15"/>
    <w:rsid w:val="00C87DC8"/>
    <w:rsid w:val="00C90BB5"/>
    <w:rsid w:val="00C92D3E"/>
    <w:rsid w:val="00C93798"/>
    <w:rsid w:val="00C94CC9"/>
    <w:rsid w:val="00C96712"/>
    <w:rsid w:val="00C97856"/>
    <w:rsid w:val="00C97EAA"/>
    <w:rsid w:val="00CA06C6"/>
    <w:rsid w:val="00CA0995"/>
    <w:rsid w:val="00CA1700"/>
    <w:rsid w:val="00CA1FF0"/>
    <w:rsid w:val="00CA21E0"/>
    <w:rsid w:val="00CA2344"/>
    <w:rsid w:val="00CA2CCB"/>
    <w:rsid w:val="00CA2CCE"/>
    <w:rsid w:val="00CA413D"/>
    <w:rsid w:val="00CA53B9"/>
    <w:rsid w:val="00CA5705"/>
    <w:rsid w:val="00CB1616"/>
    <w:rsid w:val="00CB174D"/>
    <w:rsid w:val="00CB1F58"/>
    <w:rsid w:val="00CB2C1B"/>
    <w:rsid w:val="00CB5DA6"/>
    <w:rsid w:val="00CB6B14"/>
    <w:rsid w:val="00CB6D10"/>
    <w:rsid w:val="00CC064B"/>
    <w:rsid w:val="00CC08BE"/>
    <w:rsid w:val="00CC29E9"/>
    <w:rsid w:val="00CC38BF"/>
    <w:rsid w:val="00CC39EB"/>
    <w:rsid w:val="00CC3D45"/>
    <w:rsid w:val="00CC4A9C"/>
    <w:rsid w:val="00CC50FE"/>
    <w:rsid w:val="00CC53DF"/>
    <w:rsid w:val="00CC5CFF"/>
    <w:rsid w:val="00CC6D5D"/>
    <w:rsid w:val="00CD0875"/>
    <w:rsid w:val="00CD0E8C"/>
    <w:rsid w:val="00CD2721"/>
    <w:rsid w:val="00CD3517"/>
    <w:rsid w:val="00CD3A8A"/>
    <w:rsid w:val="00CD4CA4"/>
    <w:rsid w:val="00CD4E76"/>
    <w:rsid w:val="00CD5CBB"/>
    <w:rsid w:val="00CD6562"/>
    <w:rsid w:val="00CE18C1"/>
    <w:rsid w:val="00CE25BC"/>
    <w:rsid w:val="00CE31B8"/>
    <w:rsid w:val="00CE31E3"/>
    <w:rsid w:val="00CE597C"/>
    <w:rsid w:val="00CE5EF0"/>
    <w:rsid w:val="00CE641A"/>
    <w:rsid w:val="00CE6DF2"/>
    <w:rsid w:val="00CE6EA4"/>
    <w:rsid w:val="00CE6ED4"/>
    <w:rsid w:val="00CE6F0C"/>
    <w:rsid w:val="00CE71F8"/>
    <w:rsid w:val="00CE732C"/>
    <w:rsid w:val="00CE7C69"/>
    <w:rsid w:val="00CF1246"/>
    <w:rsid w:val="00CF1715"/>
    <w:rsid w:val="00CF1996"/>
    <w:rsid w:val="00CF1DC2"/>
    <w:rsid w:val="00CF2799"/>
    <w:rsid w:val="00CF2D80"/>
    <w:rsid w:val="00CF3C1B"/>
    <w:rsid w:val="00CF3D73"/>
    <w:rsid w:val="00CF4C50"/>
    <w:rsid w:val="00CF5A13"/>
    <w:rsid w:val="00CF7212"/>
    <w:rsid w:val="00D0026C"/>
    <w:rsid w:val="00D00CAA"/>
    <w:rsid w:val="00D04404"/>
    <w:rsid w:val="00D04949"/>
    <w:rsid w:val="00D059A6"/>
    <w:rsid w:val="00D06367"/>
    <w:rsid w:val="00D074AB"/>
    <w:rsid w:val="00D07829"/>
    <w:rsid w:val="00D104FE"/>
    <w:rsid w:val="00D111A5"/>
    <w:rsid w:val="00D12B06"/>
    <w:rsid w:val="00D130EB"/>
    <w:rsid w:val="00D13670"/>
    <w:rsid w:val="00D136B2"/>
    <w:rsid w:val="00D14CC7"/>
    <w:rsid w:val="00D15B98"/>
    <w:rsid w:val="00D16663"/>
    <w:rsid w:val="00D176E3"/>
    <w:rsid w:val="00D20105"/>
    <w:rsid w:val="00D21E7B"/>
    <w:rsid w:val="00D22E83"/>
    <w:rsid w:val="00D247F8"/>
    <w:rsid w:val="00D2499C"/>
    <w:rsid w:val="00D24E23"/>
    <w:rsid w:val="00D27852"/>
    <w:rsid w:val="00D30CA9"/>
    <w:rsid w:val="00D315E3"/>
    <w:rsid w:val="00D31CE5"/>
    <w:rsid w:val="00D330F3"/>
    <w:rsid w:val="00D33B29"/>
    <w:rsid w:val="00D345CB"/>
    <w:rsid w:val="00D36F28"/>
    <w:rsid w:val="00D414B8"/>
    <w:rsid w:val="00D41AC0"/>
    <w:rsid w:val="00D437D0"/>
    <w:rsid w:val="00D44425"/>
    <w:rsid w:val="00D44B96"/>
    <w:rsid w:val="00D45867"/>
    <w:rsid w:val="00D458FA"/>
    <w:rsid w:val="00D46781"/>
    <w:rsid w:val="00D46881"/>
    <w:rsid w:val="00D4767B"/>
    <w:rsid w:val="00D47BE1"/>
    <w:rsid w:val="00D47E76"/>
    <w:rsid w:val="00D5019A"/>
    <w:rsid w:val="00D50ED4"/>
    <w:rsid w:val="00D51209"/>
    <w:rsid w:val="00D51EB4"/>
    <w:rsid w:val="00D52BC7"/>
    <w:rsid w:val="00D53F15"/>
    <w:rsid w:val="00D5441C"/>
    <w:rsid w:val="00D56B0D"/>
    <w:rsid w:val="00D57FD4"/>
    <w:rsid w:val="00D6047C"/>
    <w:rsid w:val="00D61976"/>
    <w:rsid w:val="00D62036"/>
    <w:rsid w:val="00D626F2"/>
    <w:rsid w:val="00D63746"/>
    <w:rsid w:val="00D63C62"/>
    <w:rsid w:val="00D63F42"/>
    <w:rsid w:val="00D6468B"/>
    <w:rsid w:val="00D65022"/>
    <w:rsid w:val="00D652C4"/>
    <w:rsid w:val="00D668DE"/>
    <w:rsid w:val="00D670C9"/>
    <w:rsid w:val="00D70446"/>
    <w:rsid w:val="00D7162F"/>
    <w:rsid w:val="00D716B1"/>
    <w:rsid w:val="00D72613"/>
    <w:rsid w:val="00D732EE"/>
    <w:rsid w:val="00D733DB"/>
    <w:rsid w:val="00D7737A"/>
    <w:rsid w:val="00D775DB"/>
    <w:rsid w:val="00D77ACF"/>
    <w:rsid w:val="00D77C07"/>
    <w:rsid w:val="00D80CA1"/>
    <w:rsid w:val="00D80FEA"/>
    <w:rsid w:val="00D823BD"/>
    <w:rsid w:val="00D82579"/>
    <w:rsid w:val="00D82B7D"/>
    <w:rsid w:val="00D831E6"/>
    <w:rsid w:val="00D84207"/>
    <w:rsid w:val="00D848CA"/>
    <w:rsid w:val="00D87739"/>
    <w:rsid w:val="00D87AF1"/>
    <w:rsid w:val="00D87B8C"/>
    <w:rsid w:val="00D9039D"/>
    <w:rsid w:val="00D903DF"/>
    <w:rsid w:val="00D91D1D"/>
    <w:rsid w:val="00D9262B"/>
    <w:rsid w:val="00D9286C"/>
    <w:rsid w:val="00D94371"/>
    <w:rsid w:val="00D947F9"/>
    <w:rsid w:val="00D96020"/>
    <w:rsid w:val="00D97423"/>
    <w:rsid w:val="00D97C88"/>
    <w:rsid w:val="00DA316F"/>
    <w:rsid w:val="00DA37BE"/>
    <w:rsid w:val="00DA4191"/>
    <w:rsid w:val="00DA445E"/>
    <w:rsid w:val="00DA5E8C"/>
    <w:rsid w:val="00DB0E70"/>
    <w:rsid w:val="00DB1408"/>
    <w:rsid w:val="00DB1B89"/>
    <w:rsid w:val="00DB2298"/>
    <w:rsid w:val="00DB24EB"/>
    <w:rsid w:val="00DB2608"/>
    <w:rsid w:val="00DB340A"/>
    <w:rsid w:val="00DB397F"/>
    <w:rsid w:val="00DB4905"/>
    <w:rsid w:val="00DB6950"/>
    <w:rsid w:val="00DB7EE8"/>
    <w:rsid w:val="00DC0F9A"/>
    <w:rsid w:val="00DC115C"/>
    <w:rsid w:val="00DC1427"/>
    <w:rsid w:val="00DC2EDA"/>
    <w:rsid w:val="00DC3221"/>
    <w:rsid w:val="00DC373E"/>
    <w:rsid w:val="00DC5B2A"/>
    <w:rsid w:val="00DC7C44"/>
    <w:rsid w:val="00DD111B"/>
    <w:rsid w:val="00DD2E72"/>
    <w:rsid w:val="00DD2FB9"/>
    <w:rsid w:val="00DD31CE"/>
    <w:rsid w:val="00DD4060"/>
    <w:rsid w:val="00DD4E8A"/>
    <w:rsid w:val="00DD5130"/>
    <w:rsid w:val="00DD722F"/>
    <w:rsid w:val="00DD78DA"/>
    <w:rsid w:val="00DD7EBD"/>
    <w:rsid w:val="00DE1912"/>
    <w:rsid w:val="00DE20E4"/>
    <w:rsid w:val="00DE2BA9"/>
    <w:rsid w:val="00DE35FD"/>
    <w:rsid w:val="00DE54DF"/>
    <w:rsid w:val="00DE5723"/>
    <w:rsid w:val="00DE7488"/>
    <w:rsid w:val="00DE791A"/>
    <w:rsid w:val="00DE7A08"/>
    <w:rsid w:val="00DE7C8B"/>
    <w:rsid w:val="00DE7EE2"/>
    <w:rsid w:val="00DF1B95"/>
    <w:rsid w:val="00DF3E8A"/>
    <w:rsid w:val="00DF49F2"/>
    <w:rsid w:val="00DF4F20"/>
    <w:rsid w:val="00DF54BC"/>
    <w:rsid w:val="00DF57E7"/>
    <w:rsid w:val="00DF5B7F"/>
    <w:rsid w:val="00DF687F"/>
    <w:rsid w:val="00DF76B2"/>
    <w:rsid w:val="00E00514"/>
    <w:rsid w:val="00E00CB7"/>
    <w:rsid w:val="00E01A0A"/>
    <w:rsid w:val="00E01E3F"/>
    <w:rsid w:val="00E020E6"/>
    <w:rsid w:val="00E03C8F"/>
    <w:rsid w:val="00E04A1A"/>
    <w:rsid w:val="00E0525C"/>
    <w:rsid w:val="00E064DE"/>
    <w:rsid w:val="00E06EB6"/>
    <w:rsid w:val="00E076C0"/>
    <w:rsid w:val="00E10666"/>
    <w:rsid w:val="00E1112A"/>
    <w:rsid w:val="00E11679"/>
    <w:rsid w:val="00E1200F"/>
    <w:rsid w:val="00E13145"/>
    <w:rsid w:val="00E1377B"/>
    <w:rsid w:val="00E1401F"/>
    <w:rsid w:val="00E140F1"/>
    <w:rsid w:val="00E1527D"/>
    <w:rsid w:val="00E16F15"/>
    <w:rsid w:val="00E17390"/>
    <w:rsid w:val="00E20B90"/>
    <w:rsid w:val="00E25538"/>
    <w:rsid w:val="00E25CE9"/>
    <w:rsid w:val="00E26E64"/>
    <w:rsid w:val="00E274B5"/>
    <w:rsid w:val="00E27FF0"/>
    <w:rsid w:val="00E303FA"/>
    <w:rsid w:val="00E32D4F"/>
    <w:rsid w:val="00E330D0"/>
    <w:rsid w:val="00E34174"/>
    <w:rsid w:val="00E345F6"/>
    <w:rsid w:val="00E353CB"/>
    <w:rsid w:val="00E35620"/>
    <w:rsid w:val="00E357A4"/>
    <w:rsid w:val="00E35875"/>
    <w:rsid w:val="00E3669A"/>
    <w:rsid w:val="00E36926"/>
    <w:rsid w:val="00E37EF8"/>
    <w:rsid w:val="00E403BD"/>
    <w:rsid w:val="00E415CC"/>
    <w:rsid w:val="00E43C1F"/>
    <w:rsid w:val="00E44878"/>
    <w:rsid w:val="00E45C07"/>
    <w:rsid w:val="00E4615D"/>
    <w:rsid w:val="00E4757A"/>
    <w:rsid w:val="00E51F49"/>
    <w:rsid w:val="00E525E4"/>
    <w:rsid w:val="00E5357A"/>
    <w:rsid w:val="00E53676"/>
    <w:rsid w:val="00E541BA"/>
    <w:rsid w:val="00E54360"/>
    <w:rsid w:val="00E543D8"/>
    <w:rsid w:val="00E57314"/>
    <w:rsid w:val="00E57C8D"/>
    <w:rsid w:val="00E60057"/>
    <w:rsid w:val="00E60215"/>
    <w:rsid w:val="00E60276"/>
    <w:rsid w:val="00E60B77"/>
    <w:rsid w:val="00E62039"/>
    <w:rsid w:val="00E6344C"/>
    <w:rsid w:val="00E63B06"/>
    <w:rsid w:val="00E63E34"/>
    <w:rsid w:val="00E65902"/>
    <w:rsid w:val="00E65A0D"/>
    <w:rsid w:val="00E65D9B"/>
    <w:rsid w:val="00E66EA5"/>
    <w:rsid w:val="00E67080"/>
    <w:rsid w:val="00E67D5C"/>
    <w:rsid w:val="00E710C1"/>
    <w:rsid w:val="00E7176D"/>
    <w:rsid w:val="00E71CB1"/>
    <w:rsid w:val="00E71EF0"/>
    <w:rsid w:val="00E72503"/>
    <w:rsid w:val="00E75176"/>
    <w:rsid w:val="00E75ECD"/>
    <w:rsid w:val="00E77989"/>
    <w:rsid w:val="00E82238"/>
    <w:rsid w:val="00E829EA"/>
    <w:rsid w:val="00E836BB"/>
    <w:rsid w:val="00E84947"/>
    <w:rsid w:val="00E85509"/>
    <w:rsid w:val="00E85568"/>
    <w:rsid w:val="00E8688C"/>
    <w:rsid w:val="00E875D0"/>
    <w:rsid w:val="00E90968"/>
    <w:rsid w:val="00E90B5A"/>
    <w:rsid w:val="00E9196C"/>
    <w:rsid w:val="00E91D67"/>
    <w:rsid w:val="00E92171"/>
    <w:rsid w:val="00E924FF"/>
    <w:rsid w:val="00E92BF9"/>
    <w:rsid w:val="00E936ED"/>
    <w:rsid w:val="00E93785"/>
    <w:rsid w:val="00E93A0C"/>
    <w:rsid w:val="00E949CD"/>
    <w:rsid w:val="00E9562E"/>
    <w:rsid w:val="00E9680A"/>
    <w:rsid w:val="00EA1924"/>
    <w:rsid w:val="00EA215D"/>
    <w:rsid w:val="00EA2363"/>
    <w:rsid w:val="00EA3564"/>
    <w:rsid w:val="00EA3AA6"/>
    <w:rsid w:val="00EA3D18"/>
    <w:rsid w:val="00EA4A38"/>
    <w:rsid w:val="00EA5335"/>
    <w:rsid w:val="00EA5477"/>
    <w:rsid w:val="00EA752E"/>
    <w:rsid w:val="00EB15C4"/>
    <w:rsid w:val="00EB35C3"/>
    <w:rsid w:val="00EB3A4B"/>
    <w:rsid w:val="00EB3F39"/>
    <w:rsid w:val="00EB4438"/>
    <w:rsid w:val="00EB4A9F"/>
    <w:rsid w:val="00EB64AD"/>
    <w:rsid w:val="00EC009C"/>
    <w:rsid w:val="00EC00FD"/>
    <w:rsid w:val="00EC0212"/>
    <w:rsid w:val="00EC320B"/>
    <w:rsid w:val="00EC33D7"/>
    <w:rsid w:val="00EC5B15"/>
    <w:rsid w:val="00EC75A4"/>
    <w:rsid w:val="00ED15DF"/>
    <w:rsid w:val="00ED1D23"/>
    <w:rsid w:val="00ED224B"/>
    <w:rsid w:val="00ED668E"/>
    <w:rsid w:val="00ED7B3D"/>
    <w:rsid w:val="00EE0099"/>
    <w:rsid w:val="00EE141B"/>
    <w:rsid w:val="00EE3C86"/>
    <w:rsid w:val="00EE4749"/>
    <w:rsid w:val="00EE4AD1"/>
    <w:rsid w:val="00EE5A7B"/>
    <w:rsid w:val="00EF3168"/>
    <w:rsid w:val="00EF4966"/>
    <w:rsid w:val="00EF4E52"/>
    <w:rsid w:val="00EF55C4"/>
    <w:rsid w:val="00EF5DDE"/>
    <w:rsid w:val="00EF62AA"/>
    <w:rsid w:val="00EF6B96"/>
    <w:rsid w:val="00EF7AF8"/>
    <w:rsid w:val="00F0046E"/>
    <w:rsid w:val="00F0103D"/>
    <w:rsid w:val="00F02084"/>
    <w:rsid w:val="00F029CC"/>
    <w:rsid w:val="00F03F3E"/>
    <w:rsid w:val="00F04505"/>
    <w:rsid w:val="00F04BC6"/>
    <w:rsid w:val="00F068E3"/>
    <w:rsid w:val="00F06B53"/>
    <w:rsid w:val="00F06B93"/>
    <w:rsid w:val="00F075BB"/>
    <w:rsid w:val="00F10106"/>
    <w:rsid w:val="00F10AE2"/>
    <w:rsid w:val="00F11532"/>
    <w:rsid w:val="00F11638"/>
    <w:rsid w:val="00F118F2"/>
    <w:rsid w:val="00F11B03"/>
    <w:rsid w:val="00F13610"/>
    <w:rsid w:val="00F1435A"/>
    <w:rsid w:val="00F1443C"/>
    <w:rsid w:val="00F14C10"/>
    <w:rsid w:val="00F17F18"/>
    <w:rsid w:val="00F205CB"/>
    <w:rsid w:val="00F21DBF"/>
    <w:rsid w:val="00F21DF0"/>
    <w:rsid w:val="00F2229A"/>
    <w:rsid w:val="00F22DC6"/>
    <w:rsid w:val="00F23D6D"/>
    <w:rsid w:val="00F2521B"/>
    <w:rsid w:val="00F2615E"/>
    <w:rsid w:val="00F26BCF"/>
    <w:rsid w:val="00F26E6A"/>
    <w:rsid w:val="00F277DD"/>
    <w:rsid w:val="00F27AA6"/>
    <w:rsid w:val="00F30A47"/>
    <w:rsid w:val="00F31099"/>
    <w:rsid w:val="00F3169C"/>
    <w:rsid w:val="00F316A2"/>
    <w:rsid w:val="00F31709"/>
    <w:rsid w:val="00F32592"/>
    <w:rsid w:val="00F32C54"/>
    <w:rsid w:val="00F400AF"/>
    <w:rsid w:val="00F41A52"/>
    <w:rsid w:val="00F4234F"/>
    <w:rsid w:val="00F4302D"/>
    <w:rsid w:val="00F43F0C"/>
    <w:rsid w:val="00F444FB"/>
    <w:rsid w:val="00F44A07"/>
    <w:rsid w:val="00F463F8"/>
    <w:rsid w:val="00F46461"/>
    <w:rsid w:val="00F465A5"/>
    <w:rsid w:val="00F46E52"/>
    <w:rsid w:val="00F47394"/>
    <w:rsid w:val="00F51D5E"/>
    <w:rsid w:val="00F538A2"/>
    <w:rsid w:val="00F538ED"/>
    <w:rsid w:val="00F53BB7"/>
    <w:rsid w:val="00F54183"/>
    <w:rsid w:val="00F55059"/>
    <w:rsid w:val="00F55E23"/>
    <w:rsid w:val="00F55F34"/>
    <w:rsid w:val="00F56E74"/>
    <w:rsid w:val="00F572B1"/>
    <w:rsid w:val="00F575DD"/>
    <w:rsid w:val="00F6104E"/>
    <w:rsid w:val="00F61FF2"/>
    <w:rsid w:val="00F65746"/>
    <w:rsid w:val="00F66001"/>
    <w:rsid w:val="00F66617"/>
    <w:rsid w:val="00F67D89"/>
    <w:rsid w:val="00F70FFA"/>
    <w:rsid w:val="00F720FB"/>
    <w:rsid w:val="00F72AD8"/>
    <w:rsid w:val="00F73F30"/>
    <w:rsid w:val="00F75842"/>
    <w:rsid w:val="00F764ED"/>
    <w:rsid w:val="00F76DB2"/>
    <w:rsid w:val="00F778AA"/>
    <w:rsid w:val="00F800CB"/>
    <w:rsid w:val="00F8152F"/>
    <w:rsid w:val="00F81D8F"/>
    <w:rsid w:val="00F8216E"/>
    <w:rsid w:val="00F84B8E"/>
    <w:rsid w:val="00F8517A"/>
    <w:rsid w:val="00F85763"/>
    <w:rsid w:val="00F862DC"/>
    <w:rsid w:val="00F86311"/>
    <w:rsid w:val="00F86465"/>
    <w:rsid w:val="00F865EA"/>
    <w:rsid w:val="00F86D6C"/>
    <w:rsid w:val="00F93855"/>
    <w:rsid w:val="00F94351"/>
    <w:rsid w:val="00F94A9D"/>
    <w:rsid w:val="00F94BB1"/>
    <w:rsid w:val="00F950F3"/>
    <w:rsid w:val="00F95ADD"/>
    <w:rsid w:val="00F96490"/>
    <w:rsid w:val="00F96C5E"/>
    <w:rsid w:val="00FA0BAF"/>
    <w:rsid w:val="00FA0F3B"/>
    <w:rsid w:val="00FA11B0"/>
    <w:rsid w:val="00FA1AA6"/>
    <w:rsid w:val="00FA2482"/>
    <w:rsid w:val="00FA49C2"/>
    <w:rsid w:val="00FA6608"/>
    <w:rsid w:val="00FB0CF0"/>
    <w:rsid w:val="00FB2B8A"/>
    <w:rsid w:val="00FB32F8"/>
    <w:rsid w:val="00FB3321"/>
    <w:rsid w:val="00FB36C3"/>
    <w:rsid w:val="00FB39AF"/>
    <w:rsid w:val="00FB3B09"/>
    <w:rsid w:val="00FB3CA3"/>
    <w:rsid w:val="00FB668E"/>
    <w:rsid w:val="00FB682D"/>
    <w:rsid w:val="00FB684A"/>
    <w:rsid w:val="00FB75D1"/>
    <w:rsid w:val="00FC06F1"/>
    <w:rsid w:val="00FC2D0F"/>
    <w:rsid w:val="00FC3999"/>
    <w:rsid w:val="00FC4994"/>
    <w:rsid w:val="00FC7B14"/>
    <w:rsid w:val="00FD0151"/>
    <w:rsid w:val="00FD045F"/>
    <w:rsid w:val="00FD438D"/>
    <w:rsid w:val="00FD453C"/>
    <w:rsid w:val="00FD48DB"/>
    <w:rsid w:val="00FD72C8"/>
    <w:rsid w:val="00FE0CF4"/>
    <w:rsid w:val="00FE1EB2"/>
    <w:rsid w:val="00FE2ADC"/>
    <w:rsid w:val="00FE2B47"/>
    <w:rsid w:val="00FE2BA8"/>
    <w:rsid w:val="00FE2EB8"/>
    <w:rsid w:val="00FE302D"/>
    <w:rsid w:val="00FE306C"/>
    <w:rsid w:val="00FE3283"/>
    <w:rsid w:val="00FE3944"/>
    <w:rsid w:val="00FE4090"/>
    <w:rsid w:val="00FE4197"/>
    <w:rsid w:val="00FE516F"/>
    <w:rsid w:val="00FE545C"/>
    <w:rsid w:val="00FE557C"/>
    <w:rsid w:val="00FE5B92"/>
    <w:rsid w:val="00FE6C99"/>
    <w:rsid w:val="00FF0494"/>
    <w:rsid w:val="00FF0583"/>
    <w:rsid w:val="00FF45D0"/>
    <w:rsid w:val="00FF49D0"/>
    <w:rsid w:val="00FF56AB"/>
    <w:rsid w:val="00FF606E"/>
    <w:rsid w:val="00FF656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64A65"/>
  <w15:chartTrackingRefBased/>
  <w15:docId w15:val="{CF0D57E8-2CC0-4BE7-9BFE-2050D3AB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D5B"/>
    <w:rPr>
      <w:rFonts w:eastAsiaTheme="majorEastAsia" w:cstheme="majorBidi"/>
      <w:color w:val="272727" w:themeColor="text1" w:themeTint="D8"/>
    </w:rPr>
  </w:style>
  <w:style w:type="paragraph" w:styleId="Title">
    <w:name w:val="Title"/>
    <w:basedOn w:val="Normal"/>
    <w:next w:val="Normal"/>
    <w:link w:val="TitleChar"/>
    <w:uiPriority w:val="10"/>
    <w:qFormat/>
    <w:rsid w:val="00211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D5B"/>
    <w:pPr>
      <w:spacing w:before="160"/>
      <w:jc w:val="center"/>
    </w:pPr>
    <w:rPr>
      <w:i/>
      <w:iCs/>
      <w:color w:val="404040" w:themeColor="text1" w:themeTint="BF"/>
    </w:rPr>
  </w:style>
  <w:style w:type="character" w:customStyle="1" w:styleId="QuoteChar">
    <w:name w:val="Quote Char"/>
    <w:basedOn w:val="DefaultParagraphFont"/>
    <w:link w:val="Quote"/>
    <w:uiPriority w:val="29"/>
    <w:rsid w:val="00211D5B"/>
    <w:rPr>
      <w:i/>
      <w:iCs/>
      <w:color w:val="404040" w:themeColor="text1" w:themeTint="BF"/>
    </w:rPr>
  </w:style>
  <w:style w:type="paragraph" w:styleId="ListParagraph">
    <w:name w:val="List Paragraph"/>
    <w:basedOn w:val="Normal"/>
    <w:uiPriority w:val="34"/>
    <w:qFormat/>
    <w:rsid w:val="00211D5B"/>
    <w:pPr>
      <w:ind w:left="720"/>
      <w:contextualSpacing/>
    </w:pPr>
  </w:style>
  <w:style w:type="character" w:styleId="IntenseEmphasis">
    <w:name w:val="Intense Emphasis"/>
    <w:basedOn w:val="DefaultParagraphFont"/>
    <w:uiPriority w:val="21"/>
    <w:qFormat/>
    <w:rsid w:val="00211D5B"/>
    <w:rPr>
      <w:i/>
      <w:iCs/>
      <w:color w:val="0F4761" w:themeColor="accent1" w:themeShade="BF"/>
    </w:rPr>
  </w:style>
  <w:style w:type="paragraph" w:styleId="IntenseQuote">
    <w:name w:val="Intense Quote"/>
    <w:basedOn w:val="Normal"/>
    <w:next w:val="Normal"/>
    <w:link w:val="IntenseQuoteChar"/>
    <w:uiPriority w:val="30"/>
    <w:qFormat/>
    <w:rsid w:val="00211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D5B"/>
    <w:rPr>
      <w:i/>
      <w:iCs/>
      <w:color w:val="0F4761" w:themeColor="accent1" w:themeShade="BF"/>
    </w:rPr>
  </w:style>
  <w:style w:type="character" w:styleId="IntenseReference">
    <w:name w:val="Intense Reference"/>
    <w:basedOn w:val="DefaultParagraphFont"/>
    <w:uiPriority w:val="32"/>
    <w:qFormat/>
    <w:rsid w:val="00211D5B"/>
    <w:rPr>
      <w:b/>
      <w:bCs/>
      <w:smallCaps/>
      <w:color w:val="0F4761" w:themeColor="accent1" w:themeShade="BF"/>
      <w:spacing w:val="5"/>
    </w:rPr>
  </w:style>
  <w:style w:type="table" w:styleId="TableGrid">
    <w:name w:val="Table Grid"/>
    <w:basedOn w:val="TableNormal"/>
    <w:uiPriority w:val="39"/>
    <w:rsid w:val="000F0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222A"/>
    <w:rPr>
      <w:sz w:val="16"/>
      <w:szCs w:val="16"/>
    </w:rPr>
  </w:style>
  <w:style w:type="paragraph" w:styleId="CommentText">
    <w:name w:val="annotation text"/>
    <w:basedOn w:val="Normal"/>
    <w:link w:val="CommentTextChar"/>
    <w:uiPriority w:val="99"/>
    <w:unhideWhenUsed/>
    <w:rsid w:val="0012222A"/>
    <w:pPr>
      <w:spacing w:line="240" w:lineRule="auto"/>
    </w:pPr>
    <w:rPr>
      <w:sz w:val="20"/>
      <w:szCs w:val="20"/>
    </w:rPr>
  </w:style>
  <w:style w:type="character" w:customStyle="1" w:styleId="CommentTextChar">
    <w:name w:val="Comment Text Char"/>
    <w:basedOn w:val="DefaultParagraphFont"/>
    <w:link w:val="CommentText"/>
    <w:uiPriority w:val="99"/>
    <w:rsid w:val="0012222A"/>
    <w:rPr>
      <w:sz w:val="20"/>
      <w:szCs w:val="20"/>
    </w:rPr>
  </w:style>
  <w:style w:type="paragraph" w:styleId="CommentSubject">
    <w:name w:val="annotation subject"/>
    <w:basedOn w:val="CommentText"/>
    <w:next w:val="CommentText"/>
    <w:link w:val="CommentSubjectChar"/>
    <w:uiPriority w:val="99"/>
    <w:semiHidden/>
    <w:unhideWhenUsed/>
    <w:rsid w:val="0012222A"/>
    <w:rPr>
      <w:b/>
      <w:bCs/>
    </w:rPr>
  </w:style>
  <w:style w:type="character" w:customStyle="1" w:styleId="CommentSubjectChar">
    <w:name w:val="Comment Subject Char"/>
    <w:basedOn w:val="CommentTextChar"/>
    <w:link w:val="CommentSubject"/>
    <w:uiPriority w:val="99"/>
    <w:semiHidden/>
    <w:rsid w:val="0012222A"/>
    <w:rPr>
      <w:b/>
      <w:bCs/>
      <w:sz w:val="20"/>
      <w:szCs w:val="20"/>
    </w:rPr>
  </w:style>
  <w:style w:type="paragraph" w:styleId="Bibliography">
    <w:name w:val="Bibliography"/>
    <w:basedOn w:val="Normal"/>
    <w:next w:val="Normal"/>
    <w:uiPriority w:val="37"/>
    <w:unhideWhenUsed/>
    <w:rsid w:val="001B1EB6"/>
    <w:pPr>
      <w:spacing w:after="0" w:line="480" w:lineRule="auto"/>
      <w:ind w:left="720" w:hanging="720"/>
    </w:pPr>
  </w:style>
  <w:style w:type="paragraph" w:styleId="NormalWeb">
    <w:name w:val="Normal (Web)"/>
    <w:basedOn w:val="Normal"/>
    <w:uiPriority w:val="99"/>
    <w:semiHidden/>
    <w:unhideWhenUsed/>
    <w:rsid w:val="005D7677"/>
    <w:pPr>
      <w:spacing w:before="100" w:beforeAutospacing="1" w:after="100" w:afterAutospacing="1" w:line="240" w:lineRule="auto"/>
    </w:pPr>
    <w:rPr>
      <w:rFonts w:ascii="Times New Roman" w:eastAsia="Times New Roman" w:hAnsi="Times New Roman" w:cs="Times New Roman"/>
      <w:lang w:val="en-US"/>
      <w14:ligatures w14:val="none"/>
    </w:rPr>
  </w:style>
  <w:style w:type="character" w:styleId="Strong">
    <w:name w:val="Strong"/>
    <w:basedOn w:val="DefaultParagraphFont"/>
    <w:uiPriority w:val="22"/>
    <w:qFormat/>
    <w:rsid w:val="005D7677"/>
    <w:rPr>
      <w:b/>
      <w:bCs/>
    </w:rPr>
  </w:style>
  <w:style w:type="character" w:styleId="Hyperlink">
    <w:name w:val="Hyperlink"/>
    <w:basedOn w:val="DefaultParagraphFont"/>
    <w:uiPriority w:val="99"/>
    <w:unhideWhenUsed/>
    <w:rsid w:val="001850CA"/>
    <w:rPr>
      <w:color w:val="467886" w:themeColor="hyperlink"/>
      <w:u w:val="single"/>
    </w:rPr>
  </w:style>
  <w:style w:type="character" w:styleId="UnresolvedMention">
    <w:name w:val="Unresolved Mention"/>
    <w:basedOn w:val="DefaultParagraphFont"/>
    <w:uiPriority w:val="99"/>
    <w:semiHidden/>
    <w:unhideWhenUsed/>
    <w:rsid w:val="001850CA"/>
    <w:rPr>
      <w:color w:val="605E5C"/>
      <w:shd w:val="clear" w:color="auto" w:fill="E1DFDD"/>
    </w:rPr>
  </w:style>
  <w:style w:type="paragraph" w:styleId="Header">
    <w:name w:val="header"/>
    <w:basedOn w:val="Normal"/>
    <w:link w:val="HeaderChar"/>
    <w:uiPriority w:val="99"/>
    <w:unhideWhenUsed/>
    <w:rsid w:val="00185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9E"/>
  </w:style>
  <w:style w:type="paragraph" w:styleId="Footer">
    <w:name w:val="footer"/>
    <w:basedOn w:val="Normal"/>
    <w:link w:val="FooterChar"/>
    <w:uiPriority w:val="99"/>
    <w:unhideWhenUsed/>
    <w:rsid w:val="00185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9E"/>
  </w:style>
  <w:style w:type="paragraph" w:customStyle="1" w:styleId="SIJSS-Author">
    <w:name w:val="SIJSS - Author"/>
    <w:basedOn w:val="Normal"/>
    <w:link w:val="SIJSS-AuthorChar"/>
    <w:qFormat/>
    <w:rsid w:val="005301E1"/>
    <w:pPr>
      <w:spacing w:after="100" w:afterAutospacing="1" w:line="276" w:lineRule="auto"/>
      <w:ind w:left="567"/>
    </w:pPr>
    <w:rPr>
      <w:rFonts w:ascii="Times New Roman" w:eastAsia="Times New Roman" w:hAnsi="Times New Roman" w:cs="Times New Roman"/>
      <w:b/>
      <w:bCs/>
      <w:sz w:val="20"/>
      <w:szCs w:val="20"/>
      <w:lang w:val="en-US" w:eastAsia="pt-BR"/>
      <w14:ligatures w14:val="none"/>
    </w:rPr>
  </w:style>
  <w:style w:type="character" w:customStyle="1" w:styleId="SIJSS-AuthorChar">
    <w:name w:val="SIJSS - Author Char"/>
    <w:basedOn w:val="DefaultParagraphFont"/>
    <w:link w:val="SIJSS-Author"/>
    <w:rsid w:val="005301E1"/>
    <w:rPr>
      <w:rFonts w:ascii="Times New Roman" w:eastAsia="Times New Roman" w:hAnsi="Times New Roman" w:cs="Times New Roman"/>
      <w:b/>
      <w:bCs/>
      <w:sz w:val="20"/>
      <w:szCs w:val="20"/>
      <w:lang w:val="en-US" w:eastAsia="pt-BR"/>
      <w14:ligatures w14:val="none"/>
    </w:rPr>
  </w:style>
  <w:style w:type="paragraph" w:customStyle="1" w:styleId="SIJSS-Affiliation">
    <w:name w:val="SIJSS - Affiliation"/>
    <w:basedOn w:val="Normal"/>
    <w:link w:val="SIJSS-AffiliationChar"/>
    <w:qFormat/>
    <w:rsid w:val="005301E1"/>
    <w:pPr>
      <w:spacing w:after="100" w:afterAutospacing="1" w:line="276" w:lineRule="auto"/>
      <w:ind w:left="567"/>
    </w:pPr>
    <w:rPr>
      <w:rFonts w:ascii="Times New Roman" w:eastAsia="Times New Roman" w:hAnsi="Times New Roman" w:cs="Times New Roman"/>
      <w:sz w:val="20"/>
      <w:szCs w:val="20"/>
      <w:lang w:val="en-US" w:eastAsia="pt-BR"/>
      <w14:ligatures w14:val="none"/>
    </w:rPr>
  </w:style>
  <w:style w:type="character" w:customStyle="1" w:styleId="SIJSS-AffiliationChar">
    <w:name w:val="SIJSS - Affiliation Char"/>
    <w:basedOn w:val="DefaultParagraphFont"/>
    <w:link w:val="SIJSS-Affiliation"/>
    <w:rsid w:val="005301E1"/>
    <w:rPr>
      <w:rFonts w:ascii="Times New Roman" w:eastAsia="Times New Roman" w:hAnsi="Times New Roman" w:cs="Times New Roman"/>
      <w:sz w:val="20"/>
      <w:szCs w:val="20"/>
      <w:lang w:val="en-US"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0441">
      <w:bodyDiv w:val="1"/>
      <w:marLeft w:val="0"/>
      <w:marRight w:val="0"/>
      <w:marTop w:val="0"/>
      <w:marBottom w:val="0"/>
      <w:divBdr>
        <w:top w:val="none" w:sz="0" w:space="0" w:color="auto"/>
        <w:left w:val="none" w:sz="0" w:space="0" w:color="auto"/>
        <w:bottom w:val="none" w:sz="0" w:space="0" w:color="auto"/>
        <w:right w:val="none" w:sz="0" w:space="0" w:color="auto"/>
      </w:divBdr>
    </w:div>
    <w:div w:id="45691831">
      <w:bodyDiv w:val="1"/>
      <w:marLeft w:val="0"/>
      <w:marRight w:val="0"/>
      <w:marTop w:val="0"/>
      <w:marBottom w:val="0"/>
      <w:divBdr>
        <w:top w:val="none" w:sz="0" w:space="0" w:color="auto"/>
        <w:left w:val="none" w:sz="0" w:space="0" w:color="auto"/>
        <w:bottom w:val="none" w:sz="0" w:space="0" w:color="auto"/>
        <w:right w:val="none" w:sz="0" w:space="0" w:color="auto"/>
      </w:divBdr>
    </w:div>
    <w:div w:id="73745363">
      <w:bodyDiv w:val="1"/>
      <w:marLeft w:val="0"/>
      <w:marRight w:val="0"/>
      <w:marTop w:val="0"/>
      <w:marBottom w:val="0"/>
      <w:divBdr>
        <w:top w:val="none" w:sz="0" w:space="0" w:color="auto"/>
        <w:left w:val="none" w:sz="0" w:space="0" w:color="auto"/>
        <w:bottom w:val="none" w:sz="0" w:space="0" w:color="auto"/>
        <w:right w:val="none" w:sz="0" w:space="0" w:color="auto"/>
      </w:divBdr>
    </w:div>
    <w:div w:id="95833177">
      <w:bodyDiv w:val="1"/>
      <w:marLeft w:val="0"/>
      <w:marRight w:val="0"/>
      <w:marTop w:val="0"/>
      <w:marBottom w:val="0"/>
      <w:divBdr>
        <w:top w:val="none" w:sz="0" w:space="0" w:color="auto"/>
        <w:left w:val="none" w:sz="0" w:space="0" w:color="auto"/>
        <w:bottom w:val="none" w:sz="0" w:space="0" w:color="auto"/>
        <w:right w:val="none" w:sz="0" w:space="0" w:color="auto"/>
      </w:divBdr>
    </w:div>
    <w:div w:id="181944506">
      <w:bodyDiv w:val="1"/>
      <w:marLeft w:val="0"/>
      <w:marRight w:val="0"/>
      <w:marTop w:val="0"/>
      <w:marBottom w:val="0"/>
      <w:divBdr>
        <w:top w:val="none" w:sz="0" w:space="0" w:color="auto"/>
        <w:left w:val="none" w:sz="0" w:space="0" w:color="auto"/>
        <w:bottom w:val="none" w:sz="0" w:space="0" w:color="auto"/>
        <w:right w:val="none" w:sz="0" w:space="0" w:color="auto"/>
      </w:divBdr>
    </w:div>
    <w:div w:id="248541639">
      <w:bodyDiv w:val="1"/>
      <w:marLeft w:val="0"/>
      <w:marRight w:val="0"/>
      <w:marTop w:val="0"/>
      <w:marBottom w:val="0"/>
      <w:divBdr>
        <w:top w:val="none" w:sz="0" w:space="0" w:color="auto"/>
        <w:left w:val="none" w:sz="0" w:space="0" w:color="auto"/>
        <w:bottom w:val="none" w:sz="0" w:space="0" w:color="auto"/>
        <w:right w:val="none" w:sz="0" w:space="0" w:color="auto"/>
      </w:divBdr>
    </w:div>
    <w:div w:id="317224003">
      <w:bodyDiv w:val="1"/>
      <w:marLeft w:val="0"/>
      <w:marRight w:val="0"/>
      <w:marTop w:val="0"/>
      <w:marBottom w:val="0"/>
      <w:divBdr>
        <w:top w:val="none" w:sz="0" w:space="0" w:color="auto"/>
        <w:left w:val="none" w:sz="0" w:space="0" w:color="auto"/>
        <w:bottom w:val="none" w:sz="0" w:space="0" w:color="auto"/>
        <w:right w:val="none" w:sz="0" w:space="0" w:color="auto"/>
      </w:divBdr>
    </w:div>
    <w:div w:id="379525519">
      <w:bodyDiv w:val="1"/>
      <w:marLeft w:val="0"/>
      <w:marRight w:val="0"/>
      <w:marTop w:val="0"/>
      <w:marBottom w:val="0"/>
      <w:divBdr>
        <w:top w:val="none" w:sz="0" w:space="0" w:color="auto"/>
        <w:left w:val="none" w:sz="0" w:space="0" w:color="auto"/>
        <w:bottom w:val="none" w:sz="0" w:space="0" w:color="auto"/>
        <w:right w:val="none" w:sz="0" w:space="0" w:color="auto"/>
      </w:divBdr>
    </w:div>
    <w:div w:id="389885980">
      <w:bodyDiv w:val="1"/>
      <w:marLeft w:val="0"/>
      <w:marRight w:val="0"/>
      <w:marTop w:val="0"/>
      <w:marBottom w:val="0"/>
      <w:divBdr>
        <w:top w:val="none" w:sz="0" w:space="0" w:color="auto"/>
        <w:left w:val="none" w:sz="0" w:space="0" w:color="auto"/>
        <w:bottom w:val="none" w:sz="0" w:space="0" w:color="auto"/>
        <w:right w:val="none" w:sz="0" w:space="0" w:color="auto"/>
      </w:divBdr>
    </w:div>
    <w:div w:id="423843862">
      <w:bodyDiv w:val="1"/>
      <w:marLeft w:val="0"/>
      <w:marRight w:val="0"/>
      <w:marTop w:val="0"/>
      <w:marBottom w:val="0"/>
      <w:divBdr>
        <w:top w:val="none" w:sz="0" w:space="0" w:color="auto"/>
        <w:left w:val="none" w:sz="0" w:space="0" w:color="auto"/>
        <w:bottom w:val="none" w:sz="0" w:space="0" w:color="auto"/>
        <w:right w:val="none" w:sz="0" w:space="0" w:color="auto"/>
      </w:divBdr>
    </w:div>
    <w:div w:id="476075728">
      <w:bodyDiv w:val="1"/>
      <w:marLeft w:val="0"/>
      <w:marRight w:val="0"/>
      <w:marTop w:val="0"/>
      <w:marBottom w:val="0"/>
      <w:divBdr>
        <w:top w:val="none" w:sz="0" w:space="0" w:color="auto"/>
        <w:left w:val="none" w:sz="0" w:space="0" w:color="auto"/>
        <w:bottom w:val="none" w:sz="0" w:space="0" w:color="auto"/>
        <w:right w:val="none" w:sz="0" w:space="0" w:color="auto"/>
      </w:divBdr>
    </w:div>
    <w:div w:id="478963527">
      <w:bodyDiv w:val="1"/>
      <w:marLeft w:val="0"/>
      <w:marRight w:val="0"/>
      <w:marTop w:val="0"/>
      <w:marBottom w:val="0"/>
      <w:divBdr>
        <w:top w:val="none" w:sz="0" w:space="0" w:color="auto"/>
        <w:left w:val="none" w:sz="0" w:space="0" w:color="auto"/>
        <w:bottom w:val="none" w:sz="0" w:space="0" w:color="auto"/>
        <w:right w:val="none" w:sz="0" w:space="0" w:color="auto"/>
      </w:divBdr>
    </w:div>
    <w:div w:id="497577915">
      <w:bodyDiv w:val="1"/>
      <w:marLeft w:val="0"/>
      <w:marRight w:val="0"/>
      <w:marTop w:val="0"/>
      <w:marBottom w:val="0"/>
      <w:divBdr>
        <w:top w:val="none" w:sz="0" w:space="0" w:color="auto"/>
        <w:left w:val="none" w:sz="0" w:space="0" w:color="auto"/>
        <w:bottom w:val="none" w:sz="0" w:space="0" w:color="auto"/>
        <w:right w:val="none" w:sz="0" w:space="0" w:color="auto"/>
      </w:divBdr>
    </w:div>
    <w:div w:id="558521998">
      <w:bodyDiv w:val="1"/>
      <w:marLeft w:val="0"/>
      <w:marRight w:val="0"/>
      <w:marTop w:val="0"/>
      <w:marBottom w:val="0"/>
      <w:divBdr>
        <w:top w:val="none" w:sz="0" w:space="0" w:color="auto"/>
        <w:left w:val="none" w:sz="0" w:space="0" w:color="auto"/>
        <w:bottom w:val="none" w:sz="0" w:space="0" w:color="auto"/>
        <w:right w:val="none" w:sz="0" w:space="0" w:color="auto"/>
      </w:divBdr>
    </w:div>
    <w:div w:id="622032978">
      <w:bodyDiv w:val="1"/>
      <w:marLeft w:val="0"/>
      <w:marRight w:val="0"/>
      <w:marTop w:val="0"/>
      <w:marBottom w:val="0"/>
      <w:divBdr>
        <w:top w:val="none" w:sz="0" w:space="0" w:color="auto"/>
        <w:left w:val="none" w:sz="0" w:space="0" w:color="auto"/>
        <w:bottom w:val="none" w:sz="0" w:space="0" w:color="auto"/>
        <w:right w:val="none" w:sz="0" w:space="0" w:color="auto"/>
      </w:divBdr>
    </w:div>
    <w:div w:id="703747596">
      <w:bodyDiv w:val="1"/>
      <w:marLeft w:val="0"/>
      <w:marRight w:val="0"/>
      <w:marTop w:val="0"/>
      <w:marBottom w:val="0"/>
      <w:divBdr>
        <w:top w:val="none" w:sz="0" w:space="0" w:color="auto"/>
        <w:left w:val="none" w:sz="0" w:space="0" w:color="auto"/>
        <w:bottom w:val="none" w:sz="0" w:space="0" w:color="auto"/>
        <w:right w:val="none" w:sz="0" w:space="0" w:color="auto"/>
      </w:divBdr>
    </w:div>
    <w:div w:id="729502700">
      <w:bodyDiv w:val="1"/>
      <w:marLeft w:val="0"/>
      <w:marRight w:val="0"/>
      <w:marTop w:val="0"/>
      <w:marBottom w:val="0"/>
      <w:divBdr>
        <w:top w:val="none" w:sz="0" w:space="0" w:color="auto"/>
        <w:left w:val="none" w:sz="0" w:space="0" w:color="auto"/>
        <w:bottom w:val="none" w:sz="0" w:space="0" w:color="auto"/>
        <w:right w:val="none" w:sz="0" w:space="0" w:color="auto"/>
      </w:divBdr>
    </w:div>
    <w:div w:id="734009493">
      <w:bodyDiv w:val="1"/>
      <w:marLeft w:val="0"/>
      <w:marRight w:val="0"/>
      <w:marTop w:val="0"/>
      <w:marBottom w:val="0"/>
      <w:divBdr>
        <w:top w:val="none" w:sz="0" w:space="0" w:color="auto"/>
        <w:left w:val="none" w:sz="0" w:space="0" w:color="auto"/>
        <w:bottom w:val="none" w:sz="0" w:space="0" w:color="auto"/>
        <w:right w:val="none" w:sz="0" w:space="0" w:color="auto"/>
      </w:divBdr>
    </w:div>
    <w:div w:id="741870082">
      <w:bodyDiv w:val="1"/>
      <w:marLeft w:val="0"/>
      <w:marRight w:val="0"/>
      <w:marTop w:val="0"/>
      <w:marBottom w:val="0"/>
      <w:divBdr>
        <w:top w:val="none" w:sz="0" w:space="0" w:color="auto"/>
        <w:left w:val="none" w:sz="0" w:space="0" w:color="auto"/>
        <w:bottom w:val="none" w:sz="0" w:space="0" w:color="auto"/>
        <w:right w:val="none" w:sz="0" w:space="0" w:color="auto"/>
      </w:divBdr>
    </w:div>
    <w:div w:id="797720064">
      <w:bodyDiv w:val="1"/>
      <w:marLeft w:val="0"/>
      <w:marRight w:val="0"/>
      <w:marTop w:val="0"/>
      <w:marBottom w:val="0"/>
      <w:divBdr>
        <w:top w:val="none" w:sz="0" w:space="0" w:color="auto"/>
        <w:left w:val="none" w:sz="0" w:space="0" w:color="auto"/>
        <w:bottom w:val="none" w:sz="0" w:space="0" w:color="auto"/>
        <w:right w:val="none" w:sz="0" w:space="0" w:color="auto"/>
      </w:divBdr>
    </w:div>
    <w:div w:id="802190768">
      <w:bodyDiv w:val="1"/>
      <w:marLeft w:val="0"/>
      <w:marRight w:val="0"/>
      <w:marTop w:val="0"/>
      <w:marBottom w:val="0"/>
      <w:divBdr>
        <w:top w:val="none" w:sz="0" w:space="0" w:color="auto"/>
        <w:left w:val="none" w:sz="0" w:space="0" w:color="auto"/>
        <w:bottom w:val="none" w:sz="0" w:space="0" w:color="auto"/>
        <w:right w:val="none" w:sz="0" w:space="0" w:color="auto"/>
      </w:divBdr>
    </w:div>
    <w:div w:id="873425288">
      <w:bodyDiv w:val="1"/>
      <w:marLeft w:val="0"/>
      <w:marRight w:val="0"/>
      <w:marTop w:val="0"/>
      <w:marBottom w:val="0"/>
      <w:divBdr>
        <w:top w:val="none" w:sz="0" w:space="0" w:color="auto"/>
        <w:left w:val="none" w:sz="0" w:space="0" w:color="auto"/>
        <w:bottom w:val="none" w:sz="0" w:space="0" w:color="auto"/>
        <w:right w:val="none" w:sz="0" w:space="0" w:color="auto"/>
      </w:divBdr>
    </w:div>
    <w:div w:id="891506165">
      <w:bodyDiv w:val="1"/>
      <w:marLeft w:val="0"/>
      <w:marRight w:val="0"/>
      <w:marTop w:val="0"/>
      <w:marBottom w:val="0"/>
      <w:divBdr>
        <w:top w:val="none" w:sz="0" w:space="0" w:color="auto"/>
        <w:left w:val="none" w:sz="0" w:space="0" w:color="auto"/>
        <w:bottom w:val="none" w:sz="0" w:space="0" w:color="auto"/>
        <w:right w:val="none" w:sz="0" w:space="0" w:color="auto"/>
      </w:divBdr>
    </w:div>
    <w:div w:id="892041803">
      <w:bodyDiv w:val="1"/>
      <w:marLeft w:val="0"/>
      <w:marRight w:val="0"/>
      <w:marTop w:val="0"/>
      <w:marBottom w:val="0"/>
      <w:divBdr>
        <w:top w:val="none" w:sz="0" w:space="0" w:color="auto"/>
        <w:left w:val="none" w:sz="0" w:space="0" w:color="auto"/>
        <w:bottom w:val="none" w:sz="0" w:space="0" w:color="auto"/>
        <w:right w:val="none" w:sz="0" w:space="0" w:color="auto"/>
      </w:divBdr>
    </w:div>
    <w:div w:id="940458374">
      <w:bodyDiv w:val="1"/>
      <w:marLeft w:val="0"/>
      <w:marRight w:val="0"/>
      <w:marTop w:val="0"/>
      <w:marBottom w:val="0"/>
      <w:divBdr>
        <w:top w:val="none" w:sz="0" w:space="0" w:color="auto"/>
        <w:left w:val="none" w:sz="0" w:space="0" w:color="auto"/>
        <w:bottom w:val="none" w:sz="0" w:space="0" w:color="auto"/>
        <w:right w:val="none" w:sz="0" w:space="0" w:color="auto"/>
      </w:divBdr>
    </w:div>
    <w:div w:id="942420954">
      <w:bodyDiv w:val="1"/>
      <w:marLeft w:val="0"/>
      <w:marRight w:val="0"/>
      <w:marTop w:val="0"/>
      <w:marBottom w:val="0"/>
      <w:divBdr>
        <w:top w:val="none" w:sz="0" w:space="0" w:color="auto"/>
        <w:left w:val="none" w:sz="0" w:space="0" w:color="auto"/>
        <w:bottom w:val="none" w:sz="0" w:space="0" w:color="auto"/>
        <w:right w:val="none" w:sz="0" w:space="0" w:color="auto"/>
      </w:divBdr>
    </w:div>
    <w:div w:id="967709687">
      <w:bodyDiv w:val="1"/>
      <w:marLeft w:val="0"/>
      <w:marRight w:val="0"/>
      <w:marTop w:val="0"/>
      <w:marBottom w:val="0"/>
      <w:divBdr>
        <w:top w:val="none" w:sz="0" w:space="0" w:color="auto"/>
        <w:left w:val="none" w:sz="0" w:space="0" w:color="auto"/>
        <w:bottom w:val="none" w:sz="0" w:space="0" w:color="auto"/>
        <w:right w:val="none" w:sz="0" w:space="0" w:color="auto"/>
      </w:divBdr>
    </w:div>
    <w:div w:id="974143095">
      <w:bodyDiv w:val="1"/>
      <w:marLeft w:val="0"/>
      <w:marRight w:val="0"/>
      <w:marTop w:val="0"/>
      <w:marBottom w:val="0"/>
      <w:divBdr>
        <w:top w:val="none" w:sz="0" w:space="0" w:color="auto"/>
        <w:left w:val="none" w:sz="0" w:space="0" w:color="auto"/>
        <w:bottom w:val="none" w:sz="0" w:space="0" w:color="auto"/>
        <w:right w:val="none" w:sz="0" w:space="0" w:color="auto"/>
      </w:divBdr>
    </w:div>
    <w:div w:id="977497712">
      <w:bodyDiv w:val="1"/>
      <w:marLeft w:val="0"/>
      <w:marRight w:val="0"/>
      <w:marTop w:val="0"/>
      <w:marBottom w:val="0"/>
      <w:divBdr>
        <w:top w:val="none" w:sz="0" w:space="0" w:color="auto"/>
        <w:left w:val="none" w:sz="0" w:space="0" w:color="auto"/>
        <w:bottom w:val="none" w:sz="0" w:space="0" w:color="auto"/>
        <w:right w:val="none" w:sz="0" w:space="0" w:color="auto"/>
      </w:divBdr>
    </w:div>
    <w:div w:id="999964336">
      <w:bodyDiv w:val="1"/>
      <w:marLeft w:val="0"/>
      <w:marRight w:val="0"/>
      <w:marTop w:val="0"/>
      <w:marBottom w:val="0"/>
      <w:divBdr>
        <w:top w:val="none" w:sz="0" w:space="0" w:color="auto"/>
        <w:left w:val="none" w:sz="0" w:space="0" w:color="auto"/>
        <w:bottom w:val="none" w:sz="0" w:space="0" w:color="auto"/>
        <w:right w:val="none" w:sz="0" w:space="0" w:color="auto"/>
      </w:divBdr>
    </w:div>
    <w:div w:id="1016881378">
      <w:bodyDiv w:val="1"/>
      <w:marLeft w:val="0"/>
      <w:marRight w:val="0"/>
      <w:marTop w:val="0"/>
      <w:marBottom w:val="0"/>
      <w:divBdr>
        <w:top w:val="none" w:sz="0" w:space="0" w:color="auto"/>
        <w:left w:val="none" w:sz="0" w:space="0" w:color="auto"/>
        <w:bottom w:val="none" w:sz="0" w:space="0" w:color="auto"/>
        <w:right w:val="none" w:sz="0" w:space="0" w:color="auto"/>
      </w:divBdr>
    </w:div>
    <w:div w:id="1035501196">
      <w:bodyDiv w:val="1"/>
      <w:marLeft w:val="0"/>
      <w:marRight w:val="0"/>
      <w:marTop w:val="0"/>
      <w:marBottom w:val="0"/>
      <w:divBdr>
        <w:top w:val="none" w:sz="0" w:space="0" w:color="auto"/>
        <w:left w:val="none" w:sz="0" w:space="0" w:color="auto"/>
        <w:bottom w:val="none" w:sz="0" w:space="0" w:color="auto"/>
        <w:right w:val="none" w:sz="0" w:space="0" w:color="auto"/>
      </w:divBdr>
    </w:div>
    <w:div w:id="1123038152">
      <w:bodyDiv w:val="1"/>
      <w:marLeft w:val="0"/>
      <w:marRight w:val="0"/>
      <w:marTop w:val="0"/>
      <w:marBottom w:val="0"/>
      <w:divBdr>
        <w:top w:val="none" w:sz="0" w:space="0" w:color="auto"/>
        <w:left w:val="none" w:sz="0" w:space="0" w:color="auto"/>
        <w:bottom w:val="none" w:sz="0" w:space="0" w:color="auto"/>
        <w:right w:val="none" w:sz="0" w:space="0" w:color="auto"/>
      </w:divBdr>
    </w:div>
    <w:div w:id="1282959862">
      <w:bodyDiv w:val="1"/>
      <w:marLeft w:val="0"/>
      <w:marRight w:val="0"/>
      <w:marTop w:val="0"/>
      <w:marBottom w:val="0"/>
      <w:divBdr>
        <w:top w:val="none" w:sz="0" w:space="0" w:color="auto"/>
        <w:left w:val="none" w:sz="0" w:space="0" w:color="auto"/>
        <w:bottom w:val="none" w:sz="0" w:space="0" w:color="auto"/>
        <w:right w:val="none" w:sz="0" w:space="0" w:color="auto"/>
      </w:divBdr>
    </w:div>
    <w:div w:id="1290238984">
      <w:bodyDiv w:val="1"/>
      <w:marLeft w:val="0"/>
      <w:marRight w:val="0"/>
      <w:marTop w:val="0"/>
      <w:marBottom w:val="0"/>
      <w:divBdr>
        <w:top w:val="none" w:sz="0" w:space="0" w:color="auto"/>
        <w:left w:val="none" w:sz="0" w:space="0" w:color="auto"/>
        <w:bottom w:val="none" w:sz="0" w:space="0" w:color="auto"/>
        <w:right w:val="none" w:sz="0" w:space="0" w:color="auto"/>
      </w:divBdr>
    </w:div>
    <w:div w:id="1345551858">
      <w:bodyDiv w:val="1"/>
      <w:marLeft w:val="0"/>
      <w:marRight w:val="0"/>
      <w:marTop w:val="0"/>
      <w:marBottom w:val="0"/>
      <w:divBdr>
        <w:top w:val="none" w:sz="0" w:space="0" w:color="auto"/>
        <w:left w:val="none" w:sz="0" w:space="0" w:color="auto"/>
        <w:bottom w:val="none" w:sz="0" w:space="0" w:color="auto"/>
        <w:right w:val="none" w:sz="0" w:space="0" w:color="auto"/>
      </w:divBdr>
    </w:div>
    <w:div w:id="1355158213">
      <w:bodyDiv w:val="1"/>
      <w:marLeft w:val="0"/>
      <w:marRight w:val="0"/>
      <w:marTop w:val="0"/>
      <w:marBottom w:val="0"/>
      <w:divBdr>
        <w:top w:val="none" w:sz="0" w:space="0" w:color="auto"/>
        <w:left w:val="none" w:sz="0" w:space="0" w:color="auto"/>
        <w:bottom w:val="none" w:sz="0" w:space="0" w:color="auto"/>
        <w:right w:val="none" w:sz="0" w:space="0" w:color="auto"/>
      </w:divBdr>
    </w:div>
    <w:div w:id="1379743733">
      <w:bodyDiv w:val="1"/>
      <w:marLeft w:val="0"/>
      <w:marRight w:val="0"/>
      <w:marTop w:val="0"/>
      <w:marBottom w:val="0"/>
      <w:divBdr>
        <w:top w:val="none" w:sz="0" w:space="0" w:color="auto"/>
        <w:left w:val="none" w:sz="0" w:space="0" w:color="auto"/>
        <w:bottom w:val="none" w:sz="0" w:space="0" w:color="auto"/>
        <w:right w:val="none" w:sz="0" w:space="0" w:color="auto"/>
      </w:divBdr>
    </w:div>
    <w:div w:id="1383823979">
      <w:bodyDiv w:val="1"/>
      <w:marLeft w:val="0"/>
      <w:marRight w:val="0"/>
      <w:marTop w:val="0"/>
      <w:marBottom w:val="0"/>
      <w:divBdr>
        <w:top w:val="none" w:sz="0" w:space="0" w:color="auto"/>
        <w:left w:val="none" w:sz="0" w:space="0" w:color="auto"/>
        <w:bottom w:val="none" w:sz="0" w:space="0" w:color="auto"/>
        <w:right w:val="none" w:sz="0" w:space="0" w:color="auto"/>
      </w:divBdr>
    </w:div>
    <w:div w:id="1421949683">
      <w:bodyDiv w:val="1"/>
      <w:marLeft w:val="0"/>
      <w:marRight w:val="0"/>
      <w:marTop w:val="0"/>
      <w:marBottom w:val="0"/>
      <w:divBdr>
        <w:top w:val="none" w:sz="0" w:space="0" w:color="auto"/>
        <w:left w:val="none" w:sz="0" w:space="0" w:color="auto"/>
        <w:bottom w:val="none" w:sz="0" w:space="0" w:color="auto"/>
        <w:right w:val="none" w:sz="0" w:space="0" w:color="auto"/>
      </w:divBdr>
    </w:div>
    <w:div w:id="1483348322">
      <w:bodyDiv w:val="1"/>
      <w:marLeft w:val="0"/>
      <w:marRight w:val="0"/>
      <w:marTop w:val="0"/>
      <w:marBottom w:val="0"/>
      <w:divBdr>
        <w:top w:val="none" w:sz="0" w:space="0" w:color="auto"/>
        <w:left w:val="none" w:sz="0" w:space="0" w:color="auto"/>
        <w:bottom w:val="none" w:sz="0" w:space="0" w:color="auto"/>
        <w:right w:val="none" w:sz="0" w:space="0" w:color="auto"/>
      </w:divBdr>
    </w:div>
    <w:div w:id="1509058339">
      <w:bodyDiv w:val="1"/>
      <w:marLeft w:val="0"/>
      <w:marRight w:val="0"/>
      <w:marTop w:val="0"/>
      <w:marBottom w:val="0"/>
      <w:divBdr>
        <w:top w:val="none" w:sz="0" w:space="0" w:color="auto"/>
        <w:left w:val="none" w:sz="0" w:space="0" w:color="auto"/>
        <w:bottom w:val="none" w:sz="0" w:space="0" w:color="auto"/>
        <w:right w:val="none" w:sz="0" w:space="0" w:color="auto"/>
      </w:divBdr>
    </w:div>
    <w:div w:id="1552569173">
      <w:bodyDiv w:val="1"/>
      <w:marLeft w:val="0"/>
      <w:marRight w:val="0"/>
      <w:marTop w:val="0"/>
      <w:marBottom w:val="0"/>
      <w:divBdr>
        <w:top w:val="none" w:sz="0" w:space="0" w:color="auto"/>
        <w:left w:val="none" w:sz="0" w:space="0" w:color="auto"/>
        <w:bottom w:val="none" w:sz="0" w:space="0" w:color="auto"/>
        <w:right w:val="none" w:sz="0" w:space="0" w:color="auto"/>
      </w:divBdr>
    </w:div>
    <w:div w:id="1590116013">
      <w:bodyDiv w:val="1"/>
      <w:marLeft w:val="0"/>
      <w:marRight w:val="0"/>
      <w:marTop w:val="0"/>
      <w:marBottom w:val="0"/>
      <w:divBdr>
        <w:top w:val="none" w:sz="0" w:space="0" w:color="auto"/>
        <w:left w:val="none" w:sz="0" w:space="0" w:color="auto"/>
        <w:bottom w:val="none" w:sz="0" w:space="0" w:color="auto"/>
        <w:right w:val="none" w:sz="0" w:space="0" w:color="auto"/>
      </w:divBdr>
    </w:div>
    <w:div w:id="159929294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117582">
      <w:bodyDiv w:val="1"/>
      <w:marLeft w:val="0"/>
      <w:marRight w:val="0"/>
      <w:marTop w:val="0"/>
      <w:marBottom w:val="0"/>
      <w:divBdr>
        <w:top w:val="none" w:sz="0" w:space="0" w:color="auto"/>
        <w:left w:val="none" w:sz="0" w:space="0" w:color="auto"/>
        <w:bottom w:val="none" w:sz="0" w:space="0" w:color="auto"/>
        <w:right w:val="none" w:sz="0" w:space="0" w:color="auto"/>
      </w:divBdr>
    </w:div>
    <w:div w:id="1716663149">
      <w:bodyDiv w:val="1"/>
      <w:marLeft w:val="0"/>
      <w:marRight w:val="0"/>
      <w:marTop w:val="0"/>
      <w:marBottom w:val="0"/>
      <w:divBdr>
        <w:top w:val="none" w:sz="0" w:space="0" w:color="auto"/>
        <w:left w:val="none" w:sz="0" w:space="0" w:color="auto"/>
        <w:bottom w:val="none" w:sz="0" w:space="0" w:color="auto"/>
        <w:right w:val="none" w:sz="0" w:space="0" w:color="auto"/>
      </w:divBdr>
    </w:div>
    <w:div w:id="1734153831">
      <w:bodyDiv w:val="1"/>
      <w:marLeft w:val="0"/>
      <w:marRight w:val="0"/>
      <w:marTop w:val="0"/>
      <w:marBottom w:val="0"/>
      <w:divBdr>
        <w:top w:val="none" w:sz="0" w:space="0" w:color="auto"/>
        <w:left w:val="none" w:sz="0" w:space="0" w:color="auto"/>
        <w:bottom w:val="none" w:sz="0" w:space="0" w:color="auto"/>
        <w:right w:val="none" w:sz="0" w:space="0" w:color="auto"/>
      </w:divBdr>
    </w:div>
    <w:div w:id="1734311535">
      <w:bodyDiv w:val="1"/>
      <w:marLeft w:val="0"/>
      <w:marRight w:val="0"/>
      <w:marTop w:val="0"/>
      <w:marBottom w:val="0"/>
      <w:divBdr>
        <w:top w:val="none" w:sz="0" w:space="0" w:color="auto"/>
        <w:left w:val="none" w:sz="0" w:space="0" w:color="auto"/>
        <w:bottom w:val="none" w:sz="0" w:space="0" w:color="auto"/>
        <w:right w:val="none" w:sz="0" w:space="0" w:color="auto"/>
      </w:divBdr>
    </w:div>
    <w:div w:id="1756827361">
      <w:bodyDiv w:val="1"/>
      <w:marLeft w:val="0"/>
      <w:marRight w:val="0"/>
      <w:marTop w:val="0"/>
      <w:marBottom w:val="0"/>
      <w:divBdr>
        <w:top w:val="none" w:sz="0" w:space="0" w:color="auto"/>
        <w:left w:val="none" w:sz="0" w:space="0" w:color="auto"/>
        <w:bottom w:val="none" w:sz="0" w:space="0" w:color="auto"/>
        <w:right w:val="none" w:sz="0" w:space="0" w:color="auto"/>
      </w:divBdr>
    </w:div>
    <w:div w:id="1814980229">
      <w:bodyDiv w:val="1"/>
      <w:marLeft w:val="0"/>
      <w:marRight w:val="0"/>
      <w:marTop w:val="0"/>
      <w:marBottom w:val="0"/>
      <w:divBdr>
        <w:top w:val="none" w:sz="0" w:space="0" w:color="auto"/>
        <w:left w:val="none" w:sz="0" w:space="0" w:color="auto"/>
        <w:bottom w:val="none" w:sz="0" w:space="0" w:color="auto"/>
        <w:right w:val="none" w:sz="0" w:space="0" w:color="auto"/>
      </w:divBdr>
    </w:div>
    <w:div w:id="1875724482">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 w:id="1893807980">
      <w:bodyDiv w:val="1"/>
      <w:marLeft w:val="0"/>
      <w:marRight w:val="0"/>
      <w:marTop w:val="0"/>
      <w:marBottom w:val="0"/>
      <w:divBdr>
        <w:top w:val="none" w:sz="0" w:space="0" w:color="auto"/>
        <w:left w:val="none" w:sz="0" w:space="0" w:color="auto"/>
        <w:bottom w:val="none" w:sz="0" w:space="0" w:color="auto"/>
        <w:right w:val="none" w:sz="0" w:space="0" w:color="auto"/>
      </w:divBdr>
    </w:div>
    <w:div w:id="1895849930">
      <w:bodyDiv w:val="1"/>
      <w:marLeft w:val="0"/>
      <w:marRight w:val="0"/>
      <w:marTop w:val="0"/>
      <w:marBottom w:val="0"/>
      <w:divBdr>
        <w:top w:val="none" w:sz="0" w:space="0" w:color="auto"/>
        <w:left w:val="none" w:sz="0" w:space="0" w:color="auto"/>
        <w:bottom w:val="none" w:sz="0" w:space="0" w:color="auto"/>
        <w:right w:val="none" w:sz="0" w:space="0" w:color="auto"/>
      </w:divBdr>
    </w:div>
    <w:div w:id="2027051272">
      <w:bodyDiv w:val="1"/>
      <w:marLeft w:val="0"/>
      <w:marRight w:val="0"/>
      <w:marTop w:val="0"/>
      <w:marBottom w:val="0"/>
      <w:divBdr>
        <w:top w:val="none" w:sz="0" w:space="0" w:color="auto"/>
        <w:left w:val="none" w:sz="0" w:space="0" w:color="auto"/>
        <w:bottom w:val="none" w:sz="0" w:space="0" w:color="auto"/>
        <w:right w:val="none" w:sz="0" w:space="0" w:color="auto"/>
      </w:divBdr>
    </w:div>
    <w:div w:id="2030059566">
      <w:bodyDiv w:val="1"/>
      <w:marLeft w:val="0"/>
      <w:marRight w:val="0"/>
      <w:marTop w:val="0"/>
      <w:marBottom w:val="0"/>
      <w:divBdr>
        <w:top w:val="none" w:sz="0" w:space="0" w:color="auto"/>
        <w:left w:val="none" w:sz="0" w:space="0" w:color="auto"/>
        <w:bottom w:val="none" w:sz="0" w:space="0" w:color="auto"/>
        <w:right w:val="none" w:sz="0" w:space="0" w:color="auto"/>
      </w:divBdr>
    </w:div>
    <w:div w:id="20529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A746F-4AB2-443C-97FA-9AC5C2E2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15</Pages>
  <Words>37698</Words>
  <Characters>214884</Characters>
  <Application>Microsoft Office Word</Application>
  <DocSecurity>0</DocSecurity>
  <Lines>1790</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Amin Rezaie</dc:creator>
  <cp:keywords/>
  <dc:description/>
  <cp:lastModifiedBy>Editor-22</cp:lastModifiedBy>
  <cp:revision>28</cp:revision>
  <dcterms:created xsi:type="dcterms:W3CDTF">2025-03-17T10:56:00Z</dcterms:created>
  <dcterms:modified xsi:type="dcterms:W3CDTF">2025-04-11T11:58:00Z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id="orctrb7m"/&gt;&lt;style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1d568cebbecd443156a1b55863359229b5e87a12f99fa70439d3a0b4d3f6ba58</vt:lpwstr>
  </property>
</Properties>
</file>